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1AD6" w:rsidRPr="0064656D" w:rsidRDefault="00FE1AD6" w:rsidP="0064656D">
      <w:pPr>
        <w:jc w:val="center"/>
        <w:rPr>
          <w:rStyle w:val="Odkazjemn"/>
          <w:b/>
          <w:smallCaps w:val="0"/>
          <w:lang w:val="en-US"/>
        </w:rPr>
      </w:pPr>
      <w:r w:rsidRPr="0064656D">
        <w:rPr>
          <w:rStyle w:val="Odkazjemn"/>
          <w:b/>
          <w:smallCaps w:val="0"/>
          <w:lang w:val="en-US"/>
        </w:rPr>
        <w:t xml:space="preserve">Voltammetric </w:t>
      </w:r>
      <w:r w:rsidR="0064656D" w:rsidRPr="0064656D">
        <w:rPr>
          <w:rStyle w:val="Odkazjemn"/>
          <w:b/>
          <w:smallCaps w:val="0"/>
          <w:lang w:val="en-US"/>
        </w:rPr>
        <w:t>D</w:t>
      </w:r>
      <w:r w:rsidRPr="0064656D">
        <w:rPr>
          <w:rStyle w:val="Odkazjemn"/>
          <w:b/>
          <w:smallCaps w:val="0"/>
          <w:lang w:val="en-US"/>
        </w:rPr>
        <w:t xml:space="preserve">etermination of </w:t>
      </w:r>
      <w:r w:rsidR="0064656D" w:rsidRPr="0064656D">
        <w:rPr>
          <w:rStyle w:val="Odkazjemn"/>
          <w:b/>
          <w:smallCaps w:val="0"/>
          <w:lang w:val="en-US"/>
        </w:rPr>
        <w:t>Z</w:t>
      </w:r>
      <w:r w:rsidR="00275822" w:rsidRPr="0064656D">
        <w:rPr>
          <w:rStyle w:val="Odkazjemn"/>
          <w:b/>
          <w:smallCaps w:val="0"/>
          <w:lang w:val="en-US"/>
        </w:rPr>
        <w:t xml:space="preserve">inc </w:t>
      </w:r>
      <w:proofErr w:type="spellStart"/>
      <w:r w:rsidR="0064656D" w:rsidRPr="0064656D">
        <w:rPr>
          <w:rStyle w:val="Odkazjemn"/>
          <w:b/>
          <w:smallCaps w:val="0"/>
          <w:lang w:val="en-US"/>
        </w:rPr>
        <w:t>D</w:t>
      </w:r>
      <w:r w:rsidR="00275822" w:rsidRPr="0064656D">
        <w:rPr>
          <w:rStyle w:val="Odkazjemn"/>
          <w:b/>
          <w:smallCaps w:val="0"/>
          <w:lang w:val="en-US"/>
        </w:rPr>
        <w:t>ialkyldithiophosphate</w:t>
      </w:r>
      <w:proofErr w:type="spellEnd"/>
      <w:r w:rsidRPr="0064656D">
        <w:rPr>
          <w:rStyle w:val="Odkazjemn"/>
          <w:b/>
          <w:smallCaps w:val="0"/>
          <w:lang w:val="en-US"/>
        </w:rPr>
        <w:t xml:space="preserve"> used as </w:t>
      </w:r>
      <w:r w:rsidR="0064656D" w:rsidRPr="0064656D">
        <w:rPr>
          <w:rStyle w:val="Odkazjemn"/>
          <w:b/>
          <w:smallCaps w:val="0"/>
          <w:lang w:val="en-US"/>
        </w:rPr>
        <w:t>M</w:t>
      </w:r>
      <w:r w:rsidRPr="0064656D">
        <w:rPr>
          <w:rStyle w:val="Odkazjemn"/>
          <w:b/>
          <w:smallCaps w:val="0"/>
          <w:lang w:val="en-US"/>
        </w:rPr>
        <w:t xml:space="preserve">otor </w:t>
      </w:r>
      <w:r w:rsidR="0064656D" w:rsidRPr="0064656D">
        <w:rPr>
          <w:rStyle w:val="Odkazjemn"/>
          <w:b/>
          <w:smallCaps w:val="0"/>
          <w:lang w:val="en-US"/>
        </w:rPr>
        <w:t>O</w:t>
      </w:r>
      <w:r w:rsidRPr="0064656D">
        <w:rPr>
          <w:rStyle w:val="Odkazjemn"/>
          <w:b/>
          <w:smallCaps w:val="0"/>
          <w:lang w:val="en-US"/>
        </w:rPr>
        <w:t xml:space="preserve">il </w:t>
      </w:r>
      <w:r w:rsidR="0064656D" w:rsidRPr="0064656D">
        <w:rPr>
          <w:rStyle w:val="Odkazjemn"/>
          <w:b/>
          <w:smallCaps w:val="0"/>
          <w:lang w:val="en-US"/>
        </w:rPr>
        <w:t>A</w:t>
      </w:r>
      <w:r w:rsidRPr="0064656D">
        <w:rPr>
          <w:rStyle w:val="Odkazjemn"/>
          <w:b/>
          <w:smallCaps w:val="0"/>
          <w:lang w:val="en-US"/>
        </w:rPr>
        <w:t>dditive</w:t>
      </w:r>
    </w:p>
    <w:p w:rsidR="00FE1AD6" w:rsidRPr="0064656D" w:rsidRDefault="00FE1AD6" w:rsidP="0064656D">
      <w:pPr>
        <w:jc w:val="center"/>
        <w:rPr>
          <w:rStyle w:val="Odkazjemn"/>
          <w:b/>
          <w:smallCaps w:val="0"/>
        </w:rPr>
      </w:pPr>
      <w:r w:rsidRPr="0064656D">
        <w:rPr>
          <w:rStyle w:val="Odkazjemn"/>
          <w:b/>
          <w:smallCaps w:val="0"/>
        </w:rPr>
        <w:t xml:space="preserve">(Voltametrické stanovení </w:t>
      </w:r>
      <w:proofErr w:type="spellStart"/>
      <w:r w:rsidR="00275822" w:rsidRPr="0064656D">
        <w:rPr>
          <w:rStyle w:val="Odkazjemn"/>
          <w:b/>
          <w:smallCaps w:val="0"/>
        </w:rPr>
        <w:t>dialkyldithiofosfátu</w:t>
      </w:r>
      <w:proofErr w:type="spellEnd"/>
      <w:r w:rsidR="00275822" w:rsidRPr="0064656D">
        <w:rPr>
          <w:rStyle w:val="Odkazjemn"/>
          <w:b/>
          <w:smallCaps w:val="0"/>
        </w:rPr>
        <w:t xml:space="preserve"> zinečnatého</w:t>
      </w:r>
      <w:r w:rsidRPr="0064656D">
        <w:rPr>
          <w:rStyle w:val="Odkazjemn"/>
          <w:b/>
          <w:smallCaps w:val="0"/>
        </w:rPr>
        <w:t xml:space="preserve"> používaného jako aditivum do motorových olejů)</w:t>
      </w:r>
    </w:p>
    <w:p w:rsidR="00955BB8" w:rsidRPr="0064656D" w:rsidRDefault="00955BB8" w:rsidP="0064656D">
      <w:pPr>
        <w:jc w:val="center"/>
        <w:rPr>
          <w:bCs/>
          <w:i/>
        </w:rPr>
      </w:pPr>
    </w:p>
    <w:p w:rsidR="00955BB8" w:rsidRPr="0064656D" w:rsidRDefault="002A09B3" w:rsidP="0064656D">
      <w:pPr>
        <w:jc w:val="center"/>
      </w:pPr>
      <w:r w:rsidRPr="0064656D">
        <w:rPr>
          <w:u w:val="single"/>
        </w:rPr>
        <w:t>Markéta Tomášková</w:t>
      </w:r>
      <w:r w:rsidR="0064656D" w:rsidRPr="0064656D">
        <w:rPr>
          <w:u w:val="single"/>
          <w:lang w:val="en-US"/>
        </w:rPr>
        <w:fldChar w:fldCharType="begin"/>
      </w:r>
      <w:r w:rsidR="0064656D" w:rsidRPr="0064656D">
        <w:instrText xml:space="preserve"> XE "Tomášková Markéta" </w:instrText>
      </w:r>
      <w:r w:rsidR="0064656D" w:rsidRPr="0064656D">
        <w:rPr>
          <w:u w:val="single"/>
          <w:lang w:val="en-US"/>
        </w:rPr>
        <w:fldChar w:fldCharType="end"/>
      </w:r>
      <w:r w:rsidR="00955BB8" w:rsidRPr="0064656D">
        <w:t xml:space="preserve">, </w:t>
      </w:r>
      <w:r w:rsidRPr="0064656D">
        <w:t>Jaromíra Chýlková</w:t>
      </w:r>
      <w:r w:rsidR="0064656D" w:rsidRPr="0064656D">
        <w:fldChar w:fldCharType="begin"/>
      </w:r>
      <w:r w:rsidR="0064656D" w:rsidRPr="0064656D">
        <w:instrText xml:space="preserve"> XE "Jaromíra Chýlková" </w:instrText>
      </w:r>
      <w:r w:rsidR="0064656D" w:rsidRPr="0064656D">
        <w:fldChar w:fldCharType="end"/>
      </w:r>
      <w:r w:rsidR="002D5438" w:rsidRPr="0064656D">
        <w:t>,</w:t>
      </w:r>
      <w:r w:rsidR="00955BB8" w:rsidRPr="0064656D">
        <w:t xml:space="preserve"> </w:t>
      </w:r>
      <w:r w:rsidR="002D5438" w:rsidRPr="0064656D">
        <w:t>and Pavlína Krejsová</w:t>
      </w:r>
      <w:r w:rsidR="0064656D" w:rsidRPr="0064656D">
        <w:fldChar w:fldCharType="begin"/>
      </w:r>
      <w:r w:rsidR="0064656D" w:rsidRPr="0064656D">
        <w:instrText xml:space="preserve"> XE "Krejsová Pavlína" </w:instrText>
      </w:r>
      <w:r w:rsidR="0064656D" w:rsidRPr="0064656D">
        <w:fldChar w:fldCharType="end"/>
      </w:r>
    </w:p>
    <w:p w:rsidR="003F4D78" w:rsidRPr="0064656D" w:rsidRDefault="003F4D78" w:rsidP="0064656D">
      <w:pPr>
        <w:ind w:left="142" w:hanging="142"/>
        <w:jc w:val="center"/>
        <w:rPr>
          <w:lang w:val="en-US"/>
        </w:rPr>
      </w:pPr>
      <w:r w:rsidRPr="0064656D">
        <w:rPr>
          <w:lang w:val="en-US"/>
        </w:rPr>
        <w:t xml:space="preserve">University of Pardubice, Faculty </w:t>
      </w:r>
      <w:r w:rsidR="005C63D9" w:rsidRPr="0064656D">
        <w:rPr>
          <w:lang w:val="en-US"/>
        </w:rPr>
        <w:t xml:space="preserve">of </w:t>
      </w:r>
      <w:r w:rsidRPr="0064656D">
        <w:rPr>
          <w:lang w:val="en-US"/>
        </w:rPr>
        <w:t>Chemical Technology, Institute of Environmental and Chemical Engineering, Studentská 573, 532 10 Pardubice, Czech Republic, E</w:t>
      </w:r>
      <w:r w:rsidRPr="0064656D">
        <w:rPr>
          <w:lang w:val="en-US"/>
        </w:rPr>
        <w:noBreakHyphen/>
        <w:t>mail: Marketa.Tomaskova@upce.cz</w:t>
      </w:r>
    </w:p>
    <w:p w:rsidR="00955BB8" w:rsidRPr="0064656D" w:rsidRDefault="00955BB8" w:rsidP="0064656D">
      <w:pPr>
        <w:jc w:val="both"/>
        <w:rPr>
          <w:b/>
          <w:bCs/>
          <w:szCs w:val="27"/>
          <w:lang w:val="en-US"/>
        </w:rPr>
      </w:pPr>
    </w:p>
    <w:p w:rsidR="00955BB8" w:rsidRPr="0064656D" w:rsidRDefault="00955BB8" w:rsidP="0064656D">
      <w:pPr>
        <w:jc w:val="both"/>
        <w:rPr>
          <w:b/>
          <w:bCs/>
          <w:szCs w:val="27"/>
          <w:lang w:val="en-US"/>
        </w:rPr>
      </w:pPr>
      <w:r w:rsidRPr="0064656D">
        <w:rPr>
          <w:b/>
          <w:bCs/>
          <w:szCs w:val="27"/>
          <w:lang w:val="en-US"/>
        </w:rPr>
        <w:t>Abstract</w:t>
      </w:r>
    </w:p>
    <w:p w:rsidR="00886E80" w:rsidRPr="0064656D" w:rsidRDefault="00484FFA" w:rsidP="0064656D">
      <w:pPr>
        <w:autoSpaceDE w:val="0"/>
        <w:autoSpaceDN w:val="0"/>
        <w:adjustRightInd w:val="0"/>
        <w:jc w:val="both"/>
        <w:rPr>
          <w:lang w:val="en-US"/>
        </w:rPr>
      </w:pPr>
      <w:r w:rsidRPr="0064656D">
        <w:rPr>
          <w:lang w:val="en-US"/>
        </w:rPr>
        <w:t xml:space="preserve">In this paper, a new method has been proposed for determination of phosphoric antioxidant zinc </w:t>
      </w:r>
      <w:proofErr w:type="spellStart"/>
      <w:r w:rsidRPr="0064656D">
        <w:rPr>
          <w:lang w:val="en-US"/>
        </w:rPr>
        <w:t>dialkyldithiophosphate</w:t>
      </w:r>
      <w:proofErr w:type="spellEnd"/>
      <w:r w:rsidRPr="0064656D">
        <w:rPr>
          <w:lang w:val="en-US"/>
        </w:rPr>
        <w:t xml:space="preserve"> (ZDDP) in motor oil when using linear sweep voltammetry (LSV) in combination with a gold disc electrode. </w:t>
      </w:r>
      <w:r w:rsidR="009621B8" w:rsidRPr="0064656D">
        <w:rPr>
          <w:lang w:val="en-US"/>
        </w:rPr>
        <w:t>The si</w:t>
      </w:r>
      <w:r w:rsidR="00886E80" w:rsidRPr="0064656D">
        <w:rPr>
          <w:lang w:val="en-US"/>
        </w:rPr>
        <w:t xml:space="preserve">mple and fast method </w:t>
      </w:r>
      <w:r w:rsidRPr="0064656D">
        <w:rPr>
          <w:noProof/>
          <w:lang w:val="en-US"/>
        </w:rPr>
        <w:t>enabled</w:t>
      </w:r>
      <w:r w:rsidRPr="0064656D">
        <w:rPr>
          <w:lang w:val="en-US"/>
        </w:rPr>
        <w:t xml:space="preserve"> direct analysis of oil samples in supporting electrolyte containing 0.1 mol L</w:t>
      </w:r>
      <w:r w:rsidRPr="0064656D">
        <w:rPr>
          <w:vertAlign w:val="superscript"/>
          <w:lang w:val="en-US"/>
        </w:rPr>
        <w:t>-1</w:t>
      </w:r>
      <w:r w:rsidRPr="0064656D">
        <w:rPr>
          <w:lang w:val="en-US"/>
        </w:rPr>
        <w:t xml:space="preserve"> H</w:t>
      </w:r>
      <w:r w:rsidRPr="0064656D">
        <w:rPr>
          <w:vertAlign w:val="subscript"/>
          <w:lang w:val="en-US"/>
        </w:rPr>
        <w:t>2</w:t>
      </w:r>
      <w:r w:rsidRPr="0064656D">
        <w:rPr>
          <w:lang w:val="en-US"/>
        </w:rPr>
        <w:t>SO</w:t>
      </w:r>
      <w:r w:rsidRPr="0064656D">
        <w:rPr>
          <w:vertAlign w:val="subscript"/>
          <w:lang w:val="en-US"/>
        </w:rPr>
        <w:t>4</w:t>
      </w:r>
      <w:r w:rsidRPr="0064656D">
        <w:rPr>
          <w:lang w:val="en-US"/>
        </w:rPr>
        <w:t xml:space="preserve"> and isopropanol. The e</w:t>
      </w:r>
      <w:r w:rsidRPr="0064656D">
        <w:rPr>
          <w:noProof/>
          <w:lang w:val="en-US"/>
        </w:rPr>
        <w:t>lectroanalytical method developed has enabled the determination of antioxidant in spiked motor oil samples with satisfactory results and prospects for practical analysis.</w:t>
      </w:r>
    </w:p>
    <w:p w:rsidR="00955BB8" w:rsidRPr="0064656D" w:rsidRDefault="00955BB8" w:rsidP="0064656D">
      <w:pPr>
        <w:autoSpaceDE w:val="0"/>
        <w:autoSpaceDN w:val="0"/>
        <w:adjustRightInd w:val="0"/>
        <w:jc w:val="both"/>
        <w:rPr>
          <w:b/>
          <w:lang w:val="en-GB"/>
        </w:rPr>
      </w:pPr>
    </w:p>
    <w:p w:rsidR="00955BB8" w:rsidRPr="0064656D" w:rsidRDefault="00955BB8" w:rsidP="0064656D">
      <w:pPr>
        <w:autoSpaceDE w:val="0"/>
        <w:autoSpaceDN w:val="0"/>
        <w:adjustRightInd w:val="0"/>
        <w:jc w:val="both"/>
        <w:rPr>
          <w:i/>
          <w:lang w:val="en-GB"/>
        </w:rPr>
      </w:pPr>
      <w:r w:rsidRPr="0064656D">
        <w:rPr>
          <w:b/>
          <w:lang w:val="en-GB"/>
        </w:rPr>
        <w:t>Key words:</w:t>
      </w:r>
      <w:r w:rsidRPr="0064656D">
        <w:rPr>
          <w:lang w:val="en-GB"/>
        </w:rPr>
        <w:t xml:space="preserve"> </w:t>
      </w:r>
      <w:r w:rsidR="0064656D" w:rsidRPr="0064656D">
        <w:rPr>
          <w:lang w:val="en-GB"/>
        </w:rPr>
        <w:t>A</w:t>
      </w:r>
      <w:r w:rsidR="009D47EE" w:rsidRPr="0064656D">
        <w:rPr>
          <w:lang w:val="en-GB"/>
        </w:rPr>
        <w:t>ntioxidant</w:t>
      </w:r>
      <w:r w:rsidRPr="0064656D">
        <w:rPr>
          <w:lang w:val="en-GB"/>
        </w:rPr>
        <w:t xml:space="preserve">, </w:t>
      </w:r>
      <w:r w:rsidR="0064656D" w:rsidRPr="0064656D">
        <w:rPr>
          <w:lang w:val="en-GB"/>
        </w:rPr>
        <w:t>Z</w:t>
      </w:r>
      <w:r w:rsidR="00D26594" w:rsidRPr="0064656D">
        <w:rPr>
          <w:lang w:val="en-GB"/>
        </w:rPr>
        <w:t xml:space="preserve">inc </w:t>
      </w:r>
      <w:proofErr w:type="spellStart"/>
      <w:r w:rsidR="00D26594" w:rsidRPr="0064656D">
        <w:rPr>
          <w:lang w:val="en-GB"/>
        </w:rPr>
        <w:t>dialkyldithiophosphate</w:t>
      </w:r>
      <w:proofErr w:type="spellEnd"/>
      <w:r w:rsidRPr="0064656D">
        <w:rPr>
          <w:lang w:val="en-GB"/>
        </w:rPr>
        <w:t xml:space="preserve">, </w:t>
      </w:r>
      <w:r w:rsidR="0064656D" w:rsidRPr="0064656D">
        <w:rPr>
          <w:lang w:val="en-GB"/>
        </w:rPr>
        <w:t>V</w:t>
      </w:r>
      <w:r w:rsidR="009D47EE" w:rsidRPr="0064656D">
        <w:rPr>
          <w:lang w:val="en-GB"/>
        </w:rPr>
        <w:t xml:space="preserve">oltammetry, </w:t>
      </w:r>
      <w:r w:rsidR="0064656D" w:rsidRPr="0064656D">
        <w:rPr>
          <w:lang w:val="en-GB"/>
        </w:rPr>
        <w:t>D</w:t>
      </w:r>
      <w:r w:rsidR="009D47EE" w:rsidRPr="0064656D">
        <w:rPr>
          <w:lang w:val="en-GB"/>
        </w:rPr>
        <w:t xml:space="preserve">etermination, </w:t>
      </w:r>
      <w:r w:rsidR="0064656D" w:rsidRPr="0064656D">
        <w:rPr>
          <w:lang w:val="en-GB"/>
        </w:rPr>
        <w:t>O</w:t>
      </w:r>
      <w:r w:rsidR="00D26594" w:rsidRPr="0064656D">
        <w:rPr>
          <w:lang w:val="en-GB"/>
        </w:rPr>
        <w:t>il</w:t>
      </w:r>
      <w:r w:rsidR="009D47EE" w:rsidRPr="0064656D">
        <w:rPr>
          <w:lang w:val="en-GB"/>
        </w:rPr>
        <w:t>.</w:t>
      </w:r>
    </w:p>
    <w:p w:rsidR="00955BB8" w:rsidRPr="0064656D" w:rsidRDefault="00955BB8" w:rsidP="0064656D">
      <w:pPr>
        <w:jc w:val="both"/>
        <w:rPr>
          <w:b/>
          <w:bCs/>
          <w:szCs w:val="27"/>
          <w:lang w:val="en-GB"/>
        </w:rPr>
      </w:pPr>
    </w:p>
    <w:p w:rsidR="00955BB8" w:rsidRPr="0064656D" w:rsidRDefault="00955BB8" w:rsidP="0064656D">
      <w:pPr>
        <w:jc w:val="both"/>
        <w:rPr>
          <w:b/>
          <w:bCs/>
          <w:szCs w:val="27"/>
        </w:rPr>
      </w:pPr>
      <w:r w:rsidRPr="0064656D">
        <w:rPr>
          <w:b/>
          <w:bCs/>
          <w:szCs w:val="27"/>
        </w:rPr>
        <w:t>Úvod</w:t>
      </w:r>
    </w:p>
    <w:p w:rsidR="00C469CA" w:rsidRPr="0064656D" w:rsidRDefault="007912F4" w:rsidP="0064656D">
      <w:pPr>
        <w:autoSpaceDE w:val="0"/>
        <w:autoSpaceDN w:val="0"/>
        <w:adjustRightInd w:val="0"/>
        <w:jc w:val="both"/>
      </w:pPr>
      <w:r w:rsidRPr="0064656D">
        <w:t xml:space="preserve">Nejčastěji využívanými antioxidanty v motorových, převodových a dalších olejích jsou v posledních 50 letech </w:t>
      </w:r>
      <w:bookmarkStart w:id="0" w:name="_GoBack"/>
      <w:proofErr w:type="spellStart"/>
      <w:r w:rsidRPr="0064656D">
        <w:t>dialkyldithiofosfáty</w:t>
      </w:r>
      <w:proofErr w:type="spellEnd"/>
      <w:r w:rsidRPr="0064656D">
        <w:t xml:space="preserve"> </w:t>
      </w:r>
      <w:r w:rsidR="000F4AD0" w:rsidRPr="0064656D">
        <w:t>zinečnaté</w:t>
      </w:r>
      <w:bookmarkEnd w:id="0"/>
      <w:r w:rsidRPr="0064656D">
        <w:t xml:space="preserve"> (</w:t>
      </w:r>
      <w:proofErr w:type="spellStart"/>
      <w:r w:rsidRPr="0064656D">
        <w:t>ZDDPs</w:t>
      </w:r>
      <w:proofErr w:type="spellEnd"/>
      <w:r w:rsidRPr="0064656D">
        <w:t xml:space="preserve">). Je to hlavně z důvodu jejich multifunkčnosti, protože slouží </w:t>
      </w:r>
      <w:r w:rsidR="003B1AF9" w:rsidRPr="0064656D">
        <w:t xml:space="preserve">nejen </w:t>
      </w:r>
      <w:r w:rsidRPr="0064656D">
        <w:t xml:space="preserve">jako </w:t>
      </w:r>
      <w:r w:rsidR="003B1AF9" w:rsidRPr="0064656D">
        <w:t>inhibitory oxidace a koroze</w:t>
      </w:r>
      <w:r w:rsidRPr="0064656D">
        <w:t xml:space="preserve">, ale fungují i jako výborné </w:t>
      </w:r>
      <w:proofErr w:type="spellStart"/>
      <w:r w:rsidRPr="0064656D">
        <w:t>protioděrové</w:t>
      </w:r>
      <w:proofErr w:type="spellEnd"/>
      <w:r w:rsidRPr="0064656D">
        <w:t xml:space="preserve"> přísady</w:t>
      </w:r>
      <w:r w:rsidR="0064656D" w:rsidRPr="0064656D">
        <w:t xml:space="preserve"> </w:t>
      </w:r>
      <w:r w:rsidR="00C469CA" w:rsidRPr="0064656D">
        <w:rPr>
          <w:vertAlign w:val="superscript"/>
        </w:rPr>
        <w:t>1-2</w:t>
      </w:r>
      <w:r w:rsidRPr="0064656D">
        <w:t>.</w:t>
      </w:r>
      <w:r w:rsidR="00A473DE" w:rsidRPr="0064656D">
        <w:t xml:space="preserve"> </w:t>
      </w:r>
      <w:r w:rsidR="00C469CA" w:rsidRPr="0064656D">
        <w:t xml:space="preserve">I když mají ZDDPs v porovnání s jinými antioxidanty značné výhody a nejsou tak </w:t>
      </w:r>
      <w:r w:rsidR="00D26594" w:rsidRPr="0064656D">
        <w:t>cenově</w:t>
      </w:r>
      <w:r w:rsidR="00C469CA" w:rsidRPr="0064656D">
        <w:t xml:space="preserve"> náročné</w:t>
      </w:r>
      <w:r w:rsidR="00A473DE" w:rsidRPr="0064656D">
        <w:t>, mají významné omezení, co se týče obsahu fosforu, který se prostřednictvím tohoto antioxidantu dostává do olejů, a jeho</w:t>
      </w:r>
      <w:r w:rsidR="002D5438" w:rsidRPr="0064656D">
        <w:t>ž</w:t>
      </w:r>
      <w:r w:rsidR="00A473DE" w:rsidRPr="0064656D">
        <w:t xml:space="preserve"> obsah je přísně limitován. Důvodem zavedení limitů</w:t>
      </w:r>
      <w:r w:rsidR="005C63D9" w:rsidRPr="0064656D">
        <w:t xml:space="preserve"> fosforu v</w:t>
      </w:r>
      <w:r w:rsidR="00A473DE" w:rsidRPr="0064656D">
        <w:t xml:space="preserve"> motorových olej</w:t>
      </w:r>
      <w:r w:rsidR="005C63D9" w:rsidRPr="0064656D">
        <w:t>ích</w:t>
      </w:r>
      <w:r w:rsidR="00A473DE" w:rsidRPr="0064656D">
        <w:t xml:space="preserve"> byla snaha o prodloužení životnosti katalyzátorů výfukových plynů</w:t>
      </w:r>
      <w:r w:rsidR="0064656D" w:rsidRPr="0064656D">
        <w:t xml:space="preserve"> </w:t>
      </w:r>
      <w:r w:rsidR="00A473DE" w:rsidRPr="0064656D">
        <w:rPr>
          <w:vertAlign w:val="superscript"/>
        </w:rPr>
        <w:t>3</w:t>
      </w:r>
      <w:r w:rsidR="00A473DE" w:rsidRPr="0064656D">
        <w:t>.</w:t>
      </w:r>
    </w:p>
    <w:p w:rsidR="007912F4" w:rsidRPr="0064656D" w:rsidRDefault="007912F4" w:rsidP="0064656D">
      <w:pPr>
        <w:autoSpaceDE w:val="0"/>
        <w:autoSpaceDN w:val="0"/>
        <w:adjustRightInd w:val="0"/>
        <w:jc w:val="both"/>
      </w:pPr>
    </w:p>
    <w:p w:rsidR="00BB27FB" w:rsidRPr="0064656D" w:rsidRDefault="00F1667A" w:rsidP="0064656D">
      <w:pPr>
        <w:autoSpaceDE w:val="0"/>
        <w:autoSpaceDN w:val="0"/>
        <w:adjustRightInd w:val="0"/>
        <w:jc w:val="both"/>
      </w:pPr>
      <w:r w:rsidRPr="0064656D">
        <w:t xml:space="preserve">Existuje řada studií zabývající se stanovením tohoto antioxidantu. Autoři </w:t>
      </w:r>
      <w:r w:rsidR="002D5438" w:rsidRPr="0064656D">
        <w:t>například analyzoval</w:t>
      </w:r>
      <w:r w:rsidR="000F4AD0" w:rsidRPr="0064656D">
        <w:t>i</w:t>
      </w:r>
      <w:r w:rsidR="002D5438" w:rsidRPr="0064656D">
        <w:t xml:space="preserve"> ZDDP v ol</w:t>
      </w:r>
      <w:r w:rsidRPr="0064656D">
        <w:t>e</w:t>
      </w:r>
      <w:r w:rsidR="002D5438" w:rsidRPr="0064656D">
        <w:t>ji pomoc</w:t>
      </w:r>
      <w:r w:rsidRPr="0064656D">
        <w:t>í hmo</w:t>
      </w:r>
      <w:r w:rsidR="002D5438" w:rsidRPr="0064656D">
        <w:t>t</w:t>
      </w:r>
      <w:r w:rsidRPr="0064656D">
        <w:t>nostní spektrometri</w:t>
      </w:r>
      <w:r w:rsidR="002D5438" w:rsidRPr="0064656D">
        <w:t>e</w:t>
      </w:r>
      <w:r w:rsidR="0064656D" w:rsidRPr="0064656D">
        <w:t xml:space="preserve"> </w:t>
      </w:r>
      <w:r w:rsidR="00E92934" w:rsidRPr="0064656D">
        <w:rPr>
          <w:vertAlign w:val="superscript"/>
        </w:rPr>
        <w:t>4</w:t>
      </w:r>
      <w:r w:rsidRPr="0064656D">
        <w:t>, fotometrické titrace</w:t>
      </w:r>
      <w:r w:rsidR="0064656D" w:rsidRPr="0064656D">
        <w:t xml:space="preserve"> </w:t>
      </w:r>
      <w:r w:rsidR="00E92934" w:rsidRPr="0064656D">
        <w:rPr>
          <w:vertAlign w:val="superscript"/>
        </w:rPr>
        <w:t>5</w:t>
      </w:r>
      <w:r w:rsidR="00C67CBF" w:rsidRPr="0064656D">
        <w:t>, chromatografie</w:t>
      </w:r>
      <w:r w:rsidR="0064656D" w:rsidRPr="0064656D">
        <w:t xml:space="preserve"> </w:t>
      </w:r>
      <w:r w:rsidR="00C67CBF" w:rsidRPr="0064656D">
        <w:rPr>
          <w:vertAlign w:val="superscript"/>
        </w:rPr>
        <w:t>6</w:t>
      </w:r>
      <w:r w:rsidR="00C67CBF" w:rsidRPr="0064656D">
        <w:t xml:space="preserve"> nebo pomocí elektroforézy</w:t>
      </w:r>
      <w:r w:rsidR="0064656D" w:rsidRPr="0064656D">
        <w:t xml:space="preserve"> </w:t>
      </w:r>
      <w:r w:rsidR="004600DF" w:rsidRPr="0064656D">
        <w:rPr>
          <w:vertAlign w:val="superscript"/>
        </w:rPr>
        <w:t>7</w:t>
      </w:r>
      <w:r w:rsidRPr="0064656D">
        <w:t>. Jednou z možností je i elektrochemický přístup, který by mohl před</w:t>
      </w:r>
      <w:r w:rsidR="002D5438" w:rsidRPr="0064656D">
        <w:t>s</w:t>
      </w:r>
      <w:r w:rsidRPr="0064656D">
        <w:t>tavovat levnější</w:t>
      </w:r>
      <w:r w:rsidR="00150667" w:rsidRPr="0064656D">
        <w:t xml:space="preserve"> a jednodušší</w:t>
      </w:r>
      <w:r w:rsidRPr="0064656D">
        <w:t xml:space="preserve"> alternativu k některým výše zmíněným technikám. </w:t>
      </w:r>
      <w:r w:rsidR="00150667" w:rsidRPr="0064656D">
        <w:t>Například</w:t>
      </w:r>
      <w:r w:rsidRPr="0064656D">
        <w:t xml:space="preserve"> </w:t>
      </w:r>
      <w:r w:rsidR="00150667" w:rsidRPr="0064656D">
        <w:t>v</w:t>
      </w:r>
      <w:r w:rsidR="00471ABE" w:rsidRPr="0064656D">
        <w:t> </w:t>
      </w:r>
      <w:r w:rsidR="00150667" w:rsidRPr="0064656D">
        <w:t>práci</w:t>
      </w:r>
      <w:r w:rsidR="00471ABE" w:rsidRPr="0064656D">
        <w:rPr>
          <w:vertAlign w:val="superscript"/>
        </w:rPr>
        <w:t>8</w:t>
      </w:r>
      <w:r w:rsidRPr="0064656D">
        <w:t xml:space="preserve"> stanovoval</w:t>
      </w:r>
      <w:r w:rsidR="000F4AD0" w:rsidRPr="0064656D">
        <w:t>i</w:t>
      </w:r>
      <w:r w:rsidRPr="0064656D">
        <w:t xml:space="preserve"> obsah ZDDP v oleji s využitím </w:t>
      </w:r>
      <w:r w:rsidR="001E474A" w:rsidRPr="0064656D">
        <w:t>diferenčně-pulzní voltametrie (</w:t>
      </w:r>
      <w:r w:rsidRPr="0064656D">
        <w:t>DPV</w:t>
      </w:r>
      <w:r w:rsidR="001E474A" w:rsidRPr="0064656D">
        <w:t>)</w:t>
      </w:r>
      <w:r w:rsidRPr="0064656D">
        <w:t xml:space="preserve"> na</w:t>
      </w:r>
      <w:r w:rsidR="001E474A" w:rsidRPr="0064656D">
        <w:t xml:space="preserve"> visící kapkové rtuťové elektrodě</w:t>
      </w:r>
      <w:r w:rsidRPr="0064656D">
        <w:t xml:space="preserve"> </w:t>
      </w:r>
      <w:r w:rsidR="001E474A" w:rsidRPr="0064656D">
        <w:t>(</w:t>
      </w:r>
      <w:r w:rsidRPr="0064656D">
        <w:t>HMDE</w:t>
      </w:r>
      <w:r w:rsidR="001E474A" w:rsidRPr="0064656D">
        <w:t>)</w:t>
      </w:r>
      <w:r w:rsidRPr="0064656D">
        <w:t xml:space="preserve">. </w:t>
      </w:r>
      <w:r w:rsidR="004600DF" w:rsidRPr="0064656D">
        <w:t xml:space="preserve">Princip stanovení byl založen na určení množství zinku v syntetickém </w:t>
      </w:r>
      <w:r w:rsidR="00400786" w:rsidRPr="0064656D">
        <w:t>aditivu ZDDP a následně ve vzorku oleje.</w:t>
      </w:r>
    </w:p>
    <w:p w:rsidR="00BB27FB" w:rsidRPr="0064656D" w:rsidRDefault="00BB27FB" w:rsidP="0064656D">
      <w:pPr>
        <w:autoSpaceDE w:val="0"/>
        <w:autoSpaceDN w:val="0"/>
        <w:adjustRightInd w:val="0"/>
        <w:jc w:val="both"/>
      </w:pPr>
    </w:p>
    <w:p w:rsidR="00955BB8" w:rsidRPr="0064656D" w:rsidRDefault="00A63813" w:rsidP="0064656D">
      <w:pPr>
        <w:autoSpaceDE w:val="0"/>
        <w:autoSpaceDN w:val="0"/>
        <w:adjustRightInd w:val="0"/>
        <w:jc w:val="both"/>
      </w:pPr>
      <w:r w:rsidRPr="0064656D">
        <w:t>V této práci byla pozornost zaměřena na vývoj metody pro stanovení antioxidantu</w:t>
      </w:r>
      <w:r w:rsidR="00BB27FB" w:rsidRPr="0064656D">
        <w:t xml:space="preserve"> </w:t>
      </w:r>
      <w:proofErr w:type="spellStart"/>
      <w:r w:rsidR="007B5D37" w:rsidRPr="0064656D">
        <w:t>dialkyldithiofosfátu</w:t>
      </w:r>
      <w:proofErr w:type="spellEnd"/>
      <w:r w:rsidR="007B5D37" w:rsidRPr="0064656D">
        <w:t xml:space="preserve"> </w:t>
      </w:r>
      <w:r w:rsidR="000F4AD0" w:rsidRPr="0064656D">
        <w:t>zinečnatého</w:t>
      </w:r>
      <w:r w:rsidR="00CD53DC" w:rsidRPr="0064656D">
        <w:t xml:space="preserve"> jako takového</w:t>
      </w:r>
      <w:r w:rsidR="00955BB8" w:rsidRPr="0064656D">
        <w:t>.</w:t>
      </w:r>
      <w:r w:rsidR="00BB27FB" w:rsidRPr="0064656D">
        <w:t xml:space="preserve"> </w:t>
      </w:r>
      <w:r w:rsidR="007B5D37" w:rsidRPr="0064656D">
        <w:t>Byl zde řešen problém s povahou standardu i</w:t>
      </w:r>
      <w:r w:rsidR="0064656D" w:rsidRPr="0064656D">
        <w:t> </w:t>
      </w:r>
      <w:r w:rsidR="007B5D37" w:rsidRPr="0064656D">
        <w:t xml:space="preserve">vzorku, kdy se jednalo o nepolární látky a z toho důvodu musel být navržen vhodný přístup k jejich stanovení. Navržená metoda byla poté aplikována na modelové vzorky </w:t>
      </w:r>
      <w:r w:rsidR="00150667" w:rsidRPr="0064656D">
        <w:t xml:space="preserve">motorových </w:t>
      </w:r>
      <w:r w:rsidR="007B5D37" w:rsidRPr="0064656D">
        <w:t>olejů, kde byl obsah studovaného antioxidantu známý.</w:t>
      </w:r>
    </w:p>
    <w:p w:rsidR="00955BB8" w:rsidRPr="0064656D" w:rsidRDefault="00955BB8" w:rsidP="0064656D">
      <w:pPr>
        <w:jc w:val="both"/>
        <w:rPr>
          <w:b/>
          <w:bCs/>
          <w:szCs w:val="27"/>
        </w:rPr>
      </w:pPr>
    </w:p>
    <w:p w:rsidR="00955BB8" w:rsidRPr="0064656D" w:rsidRDefault="00955BB8" w:rsidP="0064656D">
      <w:pPr>
        <w:jc w:val="both"/>
        <w:rPr>
          <w:b/>
          <w:bCs/>
          <w:szCs w:val="27"/>
        </w:rPr>
      </w:pPr>
      <w:r w:rsidRPr="0064656D">
        <w:rPr>
          <w:b/>
          <w:bCs/>
          <w:szCs w:val="27"/>
        </w:rPr>
        <w:t>Experimentální část</w:t>
      </w:r>
    </w:p>
    <w:p w:rsidR="00BB27FB" w:rsidRPr="0064656D" w:rsidRDefault="00491A10" w:rsidP="0064656D">
      <w:pPr>
        <w:autoSpaceDE w:val="0"/>
        <w:autoSpaceDN w:val="0"/>
        <w:adjustRightInd w:val="0"/>
        <w:jc w:val="both"/>
      </w:pPr>
      <w:r w:rsidRPr="0064656D">
        <w:t>V této práci byl</w:t>
      </w:r>
      <w:r w:rsidR="00CD53DC" w:rsidRPr="0064656D">
        <w:t>a</w:t>
      </w:r>
      <w:r w:rsidRPr="0064656D">
        <w:t xml:space="preserve"> jako standard použit</w:t>
      </w:r>
      <w:r w:rsidR="00CD53DC" w:rsidRPr="0064656D">
        <w:t>a směs</w:t>
      </w:r>
      <w:r w:rsidRPr="0064656D">
        <w:t xml:space="preserve"> </w:t>
      </w:r>
      <w:proofErr w:type="spellStart"/>
      <w:r w:rsidRPr="0064656D">
        <w:t>dialkyldithiofosfát</w:t>
      </w:r>
      <w:r w:rsidR="00CD53DC" w:rsidRPr="0064656D">
        <w:t>u</w:t>
      </w:r>
      <w:proofErr w:type="spellEnd"/>
      <w:r w:rsidRPr="0064656D">
        <w:t xml:space="preserve"> </w:t>
      </w:r>
      <w:r w:rsidR="000F4AD0" w:rsidRPr="0064656D">
        <w:t>zinečnatého</w:t>
      </w:r>
      <w:r w:rsidRPr="0064656D">
        <w:t xml:space="preserve"> (ZDDP)</w:t>
      </w:r>
      <w:r w:rsidR="00CD53DC" w:rsidRPr="0064656D">
        <w:t xml:space="preserve"> v oleji</w:t>
      </w:r>
      <w:r w:rsidRPr="0064656D">
        <w:t>, kter</w:t>
      </w:r>
      <w:r w:rsidR="00CD53DC" w:rsidRPr="0064656D">
        <w:t>á</w:t>
      </w:r>
      <w:r w:rsidRPr="0064656D">
        <w:t xml:space="preserve"> by</w:t>
      </w:r>
      <w:r w:rsidR="00CD53DC" w:rsidRPr="0064656D">
        <w:t>la</w:t>
      </w:r>
      <w:r w:rsidRPr="0064656D">
        <w:t xml:space="preserve"> získán</w:t>
      </w:r>
      <w:r w:rsidR="00CD53DC" w:rsidRPr="0064656D">
        <w:t>a</w:t>
      </w:r>
      <w:r w:rsidRPr="0064656D">
        <w:t xml:space="preserve"> ze společnosti Paramo a.s.. Jedná se o žlutou, čirou, olejovitou kapalinu o viskozitě při 40 °C (ASTM-D 445) okolo 170 mm</w:t>
      </w:r>
      <w:r w:rsidRPr="0064656D">
        <w:rPr>
          <w:vertAlign w:val="superscript"/>
        </w:rPr>
        <w:t>2</w:t>
      </w:r>
      <w:r w:rsidRPr="0064656D">
        <w:t>.s</w:t>
      </w:r>
      <w:r w:rsidRPr="0064656D">
        <w:rPr>
          <w:vertAlign w:val="superscript"/>
        </w:rPr>
        <w:t>-1</w:t>
      </w:r>
      <w:r w:rsidRPr="0064656D">
        <w:t>, s bodem vzplanutí COC (ASTM-D 92) okolo 140 °C a hustotou při 20 °C (ASTM-D 941) 1,08 g.ml</w:t>
      </w:r>
      <w:r w:rsidRPr="0064656D">
        <w:rPr>
          <w:vertAlign w:val="superscript"/>
        </w:rPr>
        <w:t>-1</w:t>
      </w:r>
      <w:r w:rsidRPr="0064656D">
        <w:t xml:space="preserve">, která dle údajů výrobce </w:t>
      </w:r>
      <w:r w:rsidRPr="0064656D">
        <w:lastRenderedPageBreak/>
        <w:t>obsahovala přibližně 7 hm.</w:t>
      </w:r>
      <w:r w:rsidR="0064656D" w:rsidRPr="0064656D">
        <w:t xml:space="preserve"> </w:t>
      </w:r>
      <w:r w:rsidRPr="0064656D">
        <w:t>% zinku, 6,6 hm.</w:t>
      </w:r>
      <w:r w:rsidR="0064656D" w:rsidRPr="0064656D">
        <w:t xml:space="preserve"> </w:t>
      </w:r>
      <w:r w:rsidRPr="0064656D">
        <w:t>% fosforu a 13,8 hm.</w:t>
      </w:r>
      <w:r w:rsidR="0064656D" w:rsidRPr="0064656D">
        <w:t xml:space="preserve"> </w:t>
      </w:r>
      <w:r w:rsidRPr="0064656D">
        <w:t>% síry. Standardní roztok</w:t>
      </w:r>
      <w:r w:rsidR="00053CA2" w:rsidRPr="0064656D">
        <w:t xml:space="preserve"> (5,5 g.l</w:t>
      </w:r>
      <w:r w:rsidR="00053CA2" w:rsidRPr="0064656D">
        <w:rPr>
          <w:vertAlign w:val="superscript"/>
        </w:rPr>
        <w:t>-1</w:t>
      </w:r>
      <w:r w:rsidR="00053CA2" w:rsidRPr="0064656D">
        <w:t xml:space="preserve">) </w:t>
      </w:r>
      <w:r w:rsidRPr="0064656D">
        <w:t>byl připraven rozpuštěním vhodného množství</w:t>
      </w:r>
      <w:r w:rsidR="00053CA2" w:rsidRPr="0064656D">
        <w:t xml:space="preserve"> standardní olejové směsi</w:t>
      </w:r>
      <w:r w:rsidRPr="0064656D">
        <w:t xml:space="preserve"> ZDDP v </w:t>
      </w:r>
      <w:proofErr w:type="spellStart"/>
      <w:r w:rsidRPr="0064656D">
        <w:t>isopropanolu</w:t>
      </w:r>
      <w:proofErr w:type="spellEnd"/>
      <w:r w:rsidRPr="0064656D">
        <w:t xml:space="preserve"> (Penta, CZ). Pro stanovení antioxidantu byl použit základní elektrolyt složený z</w:t>
      </w:r>
      <w:r w:rsidR="001E474A" w:rsidRPr="0064656D">
        <w:t>e</w:t>
      </w:r>
      <w:r w:rsidRPr="0064656D">
        <w:t xml:space="preserve"> </w:t>
      </w:r>
      <w:r w:rsidR="001E474A" w:rsidRPr="0064656D">
        <w:t>zředěné</w:t>
      </w:r>
      <w:r w:rsidRPr="0064656D">
        <w:t xml:space="preserve"> kyseliny sírové (Penta</w:t>
      </w:r>
      <w:r w:rsidR="007841E6" w:rsidRPr="0064656D">
        <w:t>, CZ</w:t>
      </w:r>
      <w:r w:rsidRPr="0064656D">
        <w:t>) o koncentrac</w:t>
      </w:r>
      <w:r w:rsidR="007841E6" w:rsidRPr="0064656D">
        <w:t>i</w:t>
      </w:r>
      <w:r w:rsidRPr="0064656D">
        <w:t xml:space="preserve"> 0,1 mol.l</w:t>
      </w:r>
      <w:r w:rsidRPr="0064656D">
        <w:rPr>
          <w:vertAlign w:val="superscript"/>
        </w:rPr>
        <w:t>-1</w:t>
      </w:r>
      <w:r w:rsidRPr="0064656D">
        <w:t xml:space="preserve"> </w:t>
      </w:r>
      <w:r w:rsidR="001E474A" w:rsidRPr="0064656D">
        <w:t>a</w:t>
      </w:r>
      <w:r w:rsidRPr="0064656D">
        <w:t xml:space="preserve"> </w:t>
      </w:r>
      <w:proofErr w:type="spellStart"/>
      <w:r w:rsidRPr="0064656D">
        <w:t>isopropanol</w:t>
      </w:r>
      <w:r w:rsidR="001E474A" w:rsidRPr="0064656D">
        <w:t>u</w:t>
      </w:r>
      <w:proofErr w:type="spellEnd"/>
      <w:r w:rsidRPr="0064656D">
        <w:t xml:space="preserve"> (Penta</w:t>
      </w:r>
      <w:r w:rsidR="007841E6" w:rsidRPr="0064656D">
        <w:t>, CZ</w:t>
      </w:r>
      <w:r w:rsidRPr="0064656D">
        <w:t>).</w:t>
      </w:r>
      <w:r w:rsidR="007841E6" w:rsidRPr="0064656D">
        <w:t xml:space="preserve"> </w:t>
      </w:r>
      <w:r w:rsidRPr="0064656D">
        <w:t>Příprava modelových vzorků olejů probíhala následovně: do motorového oleje</w:t>
      </w:r>
      <w:r w:rsidR="007841E6" w:rsidRPr="0064656D">
        <w:t xml:space="preserve"> (Paramo a.s.)</w:t>
      </w:r>
      <w:r w:rsidRPr="0064656D">
        <w:t xml:space="preserve">, který neobsahoval antioxidant, bylo naváženo a rozpuštěno vhodné množství ZDDP. </w:t>
      </w:r>
    </w:p>
    <w:p w:rsidR="00BB27FB" w:rsidRPr="0064656D" w:rsidRDefault="00BB27FB" w:rsidP="0064656D">
      <w:pPr>
        <w:autoSpaceDE w:val="0"/>
        <w:autoSpaceDN w:val="0"/>
        <w:adjustRightInd w:val="0"/>
        <w:jc w:val="both"/>
      </w:pPr>
    </w:p>
    <w:p w:rsidR="00BB27FB" w:rsidRPr="0064656D" w:rsidRDefault="0013293C" w:rsidP="0064656D">
      <w:pPr>
        <w:autoSpaceDE w:val="0"/>
        <w:autoSpaceDN w:val="0"/>
        <w:adjustRightInd w:val="0"/>
        <w:jc w:val="both"/>
      </w:pPr>
      <w:r w:rsidRPr="0064656D">
        <w:t xml:space="preserve">Veškeré </w:t>
      </w:r>
      <w:r w:rsidR="00BB27FB" w:rsidRPr="0064656D">
        <w:t xml:space="preserve">analýzy byly </w:t>
      </w:r>
      <w:r w:rsidRPr="0064656D">
        <w:t>provede</w:t>
      </w:r>
      <w:r w:rsidR="00BB27FB" w:rsidRPr="0064656D">
        <w:t>ny za použití elektrochemického analyzátoru EP 100VA (HSC Servis: Bratislava, Slovensko) v tříelektrodovém uspořádání</w:t>
      </w:r>
      <w:r w:rsidRPr="0064656D">
        <w:t>. Pracovní elektroda byla ve formě</w:t>
      </w:r>
      <w:r w:rsidR="00BB27FB" w:rsidRPr="0064656D">
        <w:t xml:space="preserve"> zlaté</w:t>
      </w:r>
      <w:r w:rsidRPr="0064656D">
        <w:t>ho</w:t>
      </w:r>
      <w:r w:rsidR="00BB27FB" w:rsidRPr="0064656D">
        <w:t xml:space="preserve"> disk</w:t>
      </w:r>
      <w:r w:rsidRPr="0064656D">
        <w:t>u</w:t>
      </w:r>
      <w:r w:rsidR="00BB27FB" w:rsidRPr="0064656D">
        <w:t xml:space="preserve"> (</w:t>
      </w:r>
      <w:proofErr w:type="spellStart"/>
      <w:r w:rsidR="00BB27FB" w:rsidRPr="0064656D">
        <w:t>AuDE</w:t>
      </w:r>
      <w:proofErr w:type="spellEnd"/>
      <w:r w:rsidR="00BB27FB" w:rsidRPr="0064656D">
        <w:t>, Ø 2 mm, HSC Servis, Bratislava, Slovensko)</w:t>
      </w:r>
      <w:r w:rsidRPr="0064656D">
        <w:t>,</w:t>
      </w:r>
      <w:r w:rsidR="00BB27FB" w:rsidRPr="0064656D">
        <w:t xml:space="preserve"> jako </w:t>
      </w:r>
      <w:r w:rsidRPr="0064656D">
        <w:t>referentní byla použita</w:t>
      </w:r>
      <w:r w:rsidR="00BB27FB" w:rsidRPr="0064656D">
        <w:t xml:space="preserve"> Ag/AgCl/ 3 mol.l</w:t>
      </w:r>
      <w:r w:rsidR="00BB27FB" w:rsidRPr="0064656D">
        <w:rPr>
          <w:vertAlign w:val="superscript"/>
        </w:rPr>
        <w:t>-1</w:t>
      </w:r>
      <w:r w:rsidRPr="0064656D">
        <w:t xml:space="preserve"> KCl elektroda a</w:t>
      </w:r>
      <w:r w:rsidR="00BB27FB" w:rsidRPr="0064656D">
        <w:t xml:space="preserve"> jako </w:t>
      </w:r>
      <w:r w:rsidRPr="0064656D">
        <w:t>pomocná</w:t>
      </w:r>
      <w:r w:rsidR="00BB27FB" w:rsidRPr="0064656D">
        <w:t xml:space="preserve"> platinov</w:t>
      </w:r>
      <w:r w:rsidRPr="0064656D">
        <w:t>ý</w:t>
      </w:r>
      <w:r w:rsidR="00BB27FB" w:rsidRPr="0064656D">
        <w:t xml:space="preserve"> drát</w:t>
      </w:r>
      <w:r w:rsidRPr="0064656D">
        <w:t>ek</w:t>
      </w:r>
      <w:r w:rsidR="00BB27FB" w:rsidRPr="0064656D">
        <w:t xml:space="preserve"> (3x5 mm)</w:t>
      </w:r>
      <w:r w:rsidRPr="0064656D">
        <w:t>. Měření probíhala za experimentálně zvolených podmínek:</w:t>
      </w:r>
      <w:r w:rsidR="00BB27FB" w:rsidRPr="0064656D">
        <w:t xml:space="preserve"> </w:t>
      </w:r>
      <w:r w:rsidR="00E26DF3" w:rsidRPr="0064656D">
        <w:t>Anodická oxidace byla provedena s využitím metody lineární voltametrie (LSV)</w:t>
      </w:r>
      <w:r w:rsidRPr="0064656D">
        <w:t>. P</w:t>
      </w:r>
      <w:r w:rsidR="00C809B6" w:rsidRPr="0064656D">
        <w:t xml:space="preserve">roudový rozsah </w:t>
      </w:r>
      <w:r w:rsidRPr="0064656D">
        <w:t xml:space="preserve">byl </w:t>
      </w:r>
      <w:r w:rsidR="00C809B6" w:rsidRPr="0064656D">
        <w:t>4 </w:t>
      </w:r>
      <w:proofErr w:type="spellStart"/>
      <w:r w:rsidR="00E26DF3" w:rsidRPr="0064656D">
        <w:rPr>
          <w:rFonts w:cs="Times New Roman"/>
        </w:rPr>
        <w:t>μ</w:t>
      </w:r>
      <w:r w:rsidR="00E26DF3" w:rsidRPr="0064656D">
        <w:t>A</w:t>
      </w:r>
      <w:proofErr w:type="spellEnd"/>
      <w:r w:rsidR="00E26DF3" w:rsidRPr="0064656D">
        <w:t>, počáteční potenciál (</w:t>
      </w:r>
      <w:r w:rsidR="00E26DF3" w:rsidRPr="0064656D">
        <w:rPr>
          <w:i/>
        </w:rPr>
        <w:t>E</w:t>
      </w:r>
      <w:r w:rsidR="00E26DF3" w:rsidRPr="0064656D">
        <w:rPr>
          <w:i/>
          <w:vertAlign w:val="subscript"/>
        </w:rPr>
        <w:t>in</w:t>
      </w:r>
      <w:r w:rsidR="00E26DF3" w:rsidRPr="0064656D">
        <w:t>) +0,</w:t>
      </w:r>
      <w:r w:rsidRPr="0064656D">
        <w:t>5</w:t>
      </w:r>
      <w:r w:rsidR="00253D0A" w:rsidRPr="0064656D">
        <w:t xml:space="preserve"> </w:t>
      </w:r>
      <w:r w:rsidRPr="0064656D">
        <w:t>V a</w:t>
      </w:r>
      <w:r w:rsidR="00E26DF3" w:rsidRPr="0064656D">
        <w:t xml:space="preserve"> konečný potenciál (</w:t>
      </w:r>
      <w:r w:rsidR="00E26DF3" w:rsidRPr="0064656D">
        <w:rPr>
          <w:i/>
        </w:rPr>
        <w:t>E</w:t>
      </w:r>
      <w:r w:rsidR="00E26DF3" w:rsidRPr="0064656D">
        <w:rPr>
          <w:i/>
          <w:vertAlign w:val="subscript"/>
        </w:rPr>
        <w:t>fin</w:t>
      </w:r>
      <w:r w:rsidR="00E26DF3" w:rsidRPr="0064656D">
        <w:t>) +1,</w:t>
      </w:r>
      <w:r w:rsidRPr="0064656D">
        <w:t>3</w:t>
      </w:r>
      <w:r w:rsidR="00253D0A" w:rsidRPr="0064656D">
        <w:t xml:space="preserve"> </w:t>
      </w:r>
      <w:r w:rsidR="00E26DF3" w:rsidRPr="0064656D">
        <w:t>V</w:t>
      </w:r>
      <w:r w:rsidRPr="0064656D">
        <w:t>. Dále byla zvolena rychlo</w:t>
      </w:r>
      <w:r w:rsidR="00E26DF3" w:rsidRPr="0064656D">
        <w:t>st nárůstu potenciálu (</w:t>
      </w:r>
      <w:r w:rsidR="00E26DF3" w:rsidRPr="0064656D">
        <w:rPr>
          <w:rFonts w:cs="Times New Roman"/>
          <w:i/>
        </w:rPr>
        <w:t>υ</w:t>
      </w:r>
      <w:r w:rsidR="00253D0A" w:rsidRPr="0064656D">
        <w:t>) 40 mV.s</w:t>
      </w:r>
      <w:r w:rsidR="00253D0A" w:rsidRPr="0064656D">
        <w:rPr>
          <w:vertAlign w:val="superscript"/>
        </w:rPr>
        <w:t>-1</w:t>
      </w:r>
      <w:r w:rsidR="00C809B6" w:rsidRPr="0064656D">
        <w:t>. Objem základního ele</w:t>
      </w:r>
      <w:r w:rsidR="00253D0A" w:rsidRPr="0064656D">
        <w:t>ktrolytu by</w:t>
      </w:r>
      <w:r w:rsidR="00C809B6" w:rsidRPr="0064656D">
        <w:t xml:space="preserve">l </w:t>
      </w:r>
      <w:r w:rsidRPr="0064656D">
        <w:t>15</w:t>
      </w:r>
      <w:r w:rsidR="00C809B6" w:rsidRPr="0064656D">
        <w:t> </w:t>
      </w:r>
      <w:r w:rsidR="00253D0A" w:rsidRPr="0064656D">
        <w:t>ml</w:t>
      </w:r>
      <w:r w:rsidR="00C809B6" w:rsidRPr="0064656D">
        <w:t>.</w:t>
      </w:r>
    </w:p>
    <w:p w:rsidR="00E26DF3" w:rsidRPr="0064656D" w:rsidRDefault="00E26DF3" w:rsidP="0064656D">
      <w:pPr>
        <w:autoSpaceDE w:val="0"/>
        <w:autoSpaceDN w:val="0"/>
        <w:adjustRightInd w:val="0"/>
        <w:jc w:val="both"/>
      </w:pPr>
    </w:p>
    <w:p w:rsidR="00E26DF3" w:rsidRPr="0064656D" w:rsidRDefault="00E26DF3" w:rsidP="0064656D">
      <w:pPr>
        <w:autoSpaceDE w:val="0"/>
        <w:autoSpaceDN w:val="0"/>
        <w:adjustRightInd w:val="0"/>
        <w:jc w:val="both"/>
      </w:pPr>
    </w:p>
    <w:p w:rsidR="00955BB8" w:rsidRPr="0064656D" w:rsidRDefault="00955BB8" w:rsidP="0064656D">
      <w:pPr>
        <w:jc w:val="both"/>
        <w:rPr>
          <w:b/>
          <w:bCs/>
          <w:szCs w:val="27"/>
        </w:rPr>
      </w:pPr>
      <w:r w:rsidRPr="0064656D">
        <w:rPr>
          <w:b/>
          <w:bCs/>
          <w:szCs w:val="27"/>
        </w:rPr>
        <w:t>Výsledky a diskuse</w:t>
      </w:r>
    </w:p>
    <w:p w:rsidR="00882286" w:rsidRPr="0064656D" w:rsidRDefault="00BB0E95" w:rsidP="0064656D">
      <w:pPr>
        <w:autoSpaceDE w:val="0"/>
        <w:autoSpaceDN w:val="0"/>
        <w:adjustRightInd w:val="0"/>
        <w:jc w:val="both"/>
      </w:pPr>
      <w:r w:rsidRPr="0064656D">
        <w:t>Vzhledem k </w:t>
      </w:r>
      <w:r w:rsidR="00882286" w:rsidRPr="0064656D">
        <w:t>povaze</w:t>
      </w:r>
      <w:r w:rsidRPr="0064656D">
        <w:t xml:space="preserve"> antioxidantu i matrice vzorku byl </w:t>
      </w:r>
      <w:r w:rsidR="00C51D2D" w:rsidRPr="0064656D">
        <w:t>jako rozpouštědlo vybrán</w:t>
      </w:r>
      <w:r w:rsidRPr="0064656D">
        <w:t xml:space="preserve"> </w:t>
      </w:r>
      <w:proofErr w:type="spellStart"/>
      <w:r w:rsidRPr="0064656D">
        <w:t>isopropanol</w:t>
      </w:r>
      <w:proofErr w:type="spellEnd"/>
      <w:r w:rsidR="007841E6" w:rsidRPr="0064656D">
        <w:t>.</w:t>
      </w:r>
      <w:r w:rsidRPr="0064656D">
        <w:t xml:space="preserve"> </w:t>
      </w:r>
      <w:r w:rsidR="007841E6" w:rsidRPr="0064656D">
        <w:t>J</w:t>
      </w:r>
      <w:r w:rsidRPr="0064656D">
        <w:t xml:space="preserve">elikož se u </w:t>
      </w:r>
      <w:r w:rsidR="00253D0A" w:rsidRPr="0064656D">
        <w:t xml:space="preserve">většiny antioxidantů </w:t>
      </w:r>
      <w:r w:rsidRPr="0064656D">
        <w:t>osvědčilo</w:t>
      </w:r>
      <w:r w:rsidR="00253D0A" w:rsidRPr="0064656D">
        <w:t xml:space="preserve"> </w:t>
      </w:r>
      <w:r w:rsidR="00C23DF4" w:rsidRPr="0064656D">
        <w:t xml:space="preserve">při jejich stanovení </w:t>
      </w:r>
      <w:r w:rsidR="00253D0A" w:rsidRPr="0064656D">
        <w:t>kyselé prostředí</w:t>
      </w:r>
      <w:r w:rsidR="00471ABE" w:rsidRPr="0064656D">
        <w:rPr>
          <w:vertAlign w:val="superscript"/>
        </w:rPr>
        <w:t>9</w:t>
      </w:r>
      <w:r w:rsidR="00396509" w:rsidRPr="0064656D">
        <w:rPr>
          <w:vertAlign w:val="superscript"/>
        </w:rPr>
        <w:t>-11</w:t>
      </w:r>
      <w:r w:rsidR="00253D0A" w:rsidRPr="0064656D">
        <w:t>,</w:t>
      </w:r>
      <w:r w:rsidR="007841E6" w:rsidRPr="0064656D">
        <w:t xml:space="preserve"> bylo zachováno i v této práci z důvodu možnosti eventuálního stanovení několika druhů antioxidantů ve směsi. </w:t>
      </w:r>
      <w:r w:rsidR="00253D0A" w:rsidRPr="0064656D">
        <w:t xml:space="preserve">Pro tyto účely byla zvolena kyselina sírová. </w:t>
      </w:r>
      <w:r w:rsidRPr="0064656D">
        <w:t xml:space="preserve">Vhodná koncentrace kyseliny byla </w:t>
      </w:r>
      <w:r w:rsidR="00C51D2D" w:rsidRPr="0064656D">
        <w:t>určena</w:t>
      </w:r>
      <w:r w:rsidRPr="0064656D">
        <w:t xml:space="preserve"> na základě experimentu uvedeném na </w:t>
      </w:r>
      <w:r w:rsidR="00253D0A" w:rsidRPr="0064656D">
        <w:t>ob</w:t>
      </w:r>
      <w:r w:rsidRPr="0064656D">
        <w:t>r.</w:t>
      </w:r>
      <w:r w:rsidR="00253D0A" w:rsidRPr="0064656D">
        <w:t xml:space="preserve"> 1</w:t>
      </w:r>
      <w:r w:rsidRPr="0064656D">
        <w:t>. Z</w:t>
      </w:r>
      <w:r w:rsidR="00C95E41" w:rsidRPr="0064656D">
        <w:t> </w:t>
      </w:r>
      <w:r w:rsidRPr="0064656D">
        <w:t>obrázku</w:t>
      </w:r>
      <w:r w:rsidR="00C95E41" w:rsidRPr="0064656D">
        <w:t xml:space="preserve"> 1A</w:t>
      </w:r>
      <w:r w:rsidRPr="0064656D">
        <w:t xml:space="preserve"> je vidět, že se </w:t>
      </w:r>
      <w:r w:rsidR="000F4AD0" w:rsidRPr="0064656D">
        <w:t>zvyšující koncentraci kyseliny v</w:t>
      </w:r>
      <w:r w:rsidRPr="0064656D">
        <w:t xml:space="preserve"> základní</w:t>
      </w:r>
      <w:r w:rsidR="000F4AD0" w:rsidRPr="0064656D">
        <w:t>m</w:t>
      </w:r>
      <w:r w:rsidRPr="0064656D">
        <w:t xml:space="preserve"> elektrolytu dochází z počátku k</w:t>
      </w:r>
      <w:r w:rsidR="000E2E3F" w:rsidRPr="0064656D">
        <w:t> </w:t>
      </w:r>
      <w:r w:rsidRPr="0064656D">
        <w:t>posunu</w:t>
      </w:r>
      <w:r w:rsidR="000E2E3F" w:rsidRPr="0064656D">
        <w:t xml:space="preserve"> potenciálu píku (</w:t>
      </w:r>
      <w:r w:rsidRPr="0064656D">
        <w:rPr>
          <w:i/>
        </w:rPr>
        <w:t>E</w:t>
      </w:r>
      <w:r w:rsidRPr="0064656D">
        <w:rPr>
          <w:i/>
          <w:vertAlign w:val="subscript"/>
        </w:rPr>
        <w:t>p</w:t>
      </w:r>
      <w:r w:rsidR="000E2E3F" w:rsidRPr="0064656D">
        <w:t xml:space="preserve">) </w:t>
      </w:r>
      <w:r w:rsidRPr="0064656D">
        <w:t>z hodnoty 910 mV až na ustálenou hodnotu 890 mV. Současně se</w:t>
      </w:r>
      <w:r w:rsidR="00C51D2D" w:rsidRPr="0064656D">
        <w:t xml:space="preserve"> </w:t>
      </w:r>
      <w:r w:rsidRPr="0064656D">
        <w:t>i</w:t>
      </w:r>
      <w:r w:rsidR="00882286" w:rsidRPr="0064656D">
        <w:t xml:space="preserve"> nepatrně </w:t>
      </w:r>
      <w:r w:rsidR="00C95E41" w:rsidRPr="0064656D">
        <w:t>měnila</w:t>
      </w:r>
      <w:r w:rsidRPr="0064656D">
        <w:t xml:space="preserve"> hodnota</w:t>
      </w:r>
      <w:r w:rsidR="000E2E3F" w:rsidRPr="0064656D">
        <w:t xml:space="preserve"> proudu</w:t>
      </w:r>
      <w:r w:rsidRPr="0064656D">
        <w:t xml:space="preserve"> </w:t>
      </w:r>
      <w:r w:rsidR="000E2E3F" w:rsidRPr="0064656D">
        <w:t>(</w:t>
      </w:r>
      <w:r w:rsidRPr="0064656D">
        <w:rPr>
          <w:i/>
        </w:rPr>
        <w:t>I</w:t>
      </w:r>
      <w:r w:rsidRPr="0064656D">
        <w:rPr>
          <w:i/>
          <w:vertAlign w:val="subscript"/>
        </w:rPr>
        <w:t>p</w:t>
      </w:r>
      <w:r w:rsidR="000E2E3F" w:rsidRPr="0064656D">
        <w:t>),</w:t>
      </w:r>
      <w:r w:rsidR="00882286" w:rsidRPr="0064656D">
        <w:t xml:space="preserve"> </w:t>
      </w:r>
      <w:r w:rsidR="00C95E41" w:rsidRPr="0064656D">
        <w:t>jak je prezentováno na obr. 1B.</w:t>
      </w:r>
      <w:r w:rsidRPr="0064656D">
        <w:t xml:space="preserve"> Na základě těchto skutečností byla vybrána 0,1 mol.l</w:t>
      </w:r>
      <w:r w:rsidRPr="0064656D">
        <w:rPr>
          <w:vertAlign w:val="superscript"/>
        </w:rPr>
        <w:t>-1</w:t>
      </w:r>
      <w:r w:rsidRPr="0064656D">
        <w:t xml:space="preserve"> H</w:t>
      </w:r>
      <w:r w:rsidRPr="0064656D">
        <w:rPr>
          <w:vertAlign w:val="subscript"/>
        </w:rPr>
        <w:t>2</w:t>
      </w:r>
      <w:r w:rsidRPr="0064656D">
        <w:t>SO</w:t>
      </w:r>
      <w:r w:rsidRPr="0064656D">
        <w:rPr>
          <w:vertAlign w:val="subscript"/>
        </w:rPr>
        <w:t>4</w:t>
      </w:r>
      <w:r w:rsidRPr="0064656D">
        <w:t>.</w:t>
      </w:r>
      <w:r w:rsidR="00253D0A" w:rsidRPr="0064656D">
        <w:t xml:space="preserve"> </w:t>
      </w:r>
    </w:p>
    <w:p w:rsidR="00882286" w:rsidRPr="0064656D" w:rsidRDefault="0064656D" w:rsidP="0064656D">
      <w:pPr>
        <w:autoSpaceDE w:val="0"/>
        <w:autoSpaceDN w:val="0"/>
        <w:adjustRightInd w:val="0"/>
        <w:jc w:val="both"/>
      </w:pPr>
      <w:r w:rsidRPr="0064656D">
        <w:rPr>
          <w:noProof/>
          <w:lang w:eastAsia="cs-CZ" w:bidi="ar-SA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289560</wp:posOffset>
            </wp:positionV>
            <wp:extent cx="5730875" cy="2170430"/>
            <wp:effectExtent l="0" t="0" r="3175" b="1270"/>
            <wp:wrapTopAndBottom/>
            <wp:docPr id="4" name="Obráze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0875" cy="2170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D237F" w:rsidRPr="0064656D" w:rsidRDefault="000D237F" w:rsidP="0064656D">
      <w:pPr>
        <w:autoSpaceDE w:val="0"/>
        <w:autoSpaceDN w:val="0"/>
        <w:adjustRightInd w:val="0"/>
        <w:jc w:val="both"/>
      </w:pPr>
      <w:r w:rsidRPr="0064656D">
        <w:rPr>
          <w:b/>
        </w:rPr>
        <w:t xml:space="preserve">Obr. 1. </w:t>
      </w:r>
      <w:r w:rsidR="000E2E3F" w:rsidRPr="0064656D">
        <w:t>Z</w:t>
      </w:r>
      <w:r w:rsidR="007841E6" w:rsidRPr="0064656D">
        <w:t xml:space="preserve">ávislosti </w:t>
      </w:r>
      <w:r w:rsidR="007841E6" w:rsidRPr="0064656D">
        <w:rPr>
          <w:i/>
        </w:rPr>
        <w:t>E</w:t>
      </w:r>
      <w:r w:rsidR="007841E6" w:rsidRPr="0064656D">
        <w:rPr>
          <w:i/>
          <w:vertAlign w:val="subscript"/>
        </w:rPr>
        <w:t>p</w:t>
      </w:r>
      <w:r w:rsidR="007841E6" w:rsidRPr="0064656D">
        <w:t xml:space="preserve"> (A) a </w:t>
      </w:r>
      <w:r w:rsidR="007841E6" w:rsidRPr="0064656D">
        <w:rPr>
          <w:i/>
        </w:rPr>
        <w:t>I</w:t>
      </w:r>
      <w:r w:rsidR="007841E6" w:rsidRPr="0064656D">
        <w:rPr>
          <w:i/>
          <w:vertAlign w:val="subscript"/>
        </w:rPr>
        <w:t>p</w:t>
      </w:r>
      <w:r w:rsidR="007841E6" w:rsidRPr="0064656D">
        <w:t xml:space="preserve"> (B) na koncentraci H</w:t>
      </w:r>
      <w:r w:rsidR="007841E6" w:rsidRPr="0064656D">
        <w:rPr>
          <w:vertAlign w:val="subscript"/>
        </w:rPr>
        <w:t>2</w:t>
      </w:r>
      <w:r w:rsidR="007841E6" w:rsidRPr="0064656D">
        <w:t>SO</w:t>
      </w:r>
      <w:r w:rsidR="007841E6" w:rsidRPr="0064656D">
        <w:rPr>
          <w:vertAlign w:val="subscript"/>
        </w:rPr>
        <w:t>4</w:t>
      </w:r>
      <w:r w:rsidR="007841E6" w:rsidRPr="0064656D">
        <w:t xml:space="preserve"> v základním elektrolytu.</w:t>
      </w:r>
      <w:r w:rsidRPr="0064656D">
        <w:t xml:space="preserve"> Experimentální podmínky: metoda – LSV; </w:t>
      </w:r>
      <w:r w:rsidRPr="0064656D">
        <w:rPr>
          <w:i/>
        </w:rPr>
        <w:t>E</w:t>
      </w:r>
      <w:r w:rsidRPr="0064656D">
        <w:rPr>
          <w:i/>
          <w:vertAlign w:val="subscript"/>
        </w:rPr>
        <w:t>in</w:t>
      </w:r>
      <w:r w:rsidRPr="0064656D">
        <w:t xml:space="preserve"> +0,5 V, </w:t>
      </w:r>
      <w:r w:rsidRPr="0064656D">
        <w:rPr>
          <w:i/>
        </w:rPr>
        <w:t>E</w:t>
      </w:r>
      <w:r w:rsidRPr="0064656D">
        <w:rPr>
          <w:i/>
          <w:vertAlign w:val="subscript"/>
        </w:rPr>
        <w:t>fin</w:t>
      </w:r>
      <w:r w:rsidRPr="0064656D">
        <w:t xml:space="preserve"> +1,3 V; </w:t>
      </w:r>
      <w:r w:rsidRPr="0064656D">
        <w:rPr>
          <w:rFonts w:cs="Times New Roman"/>
          <w:i/>
        </w:rPr>
        <w:t>υ</w:t>
      </w:r>
      <w:r w:rsidRPr="0064656D">
        <w:rPr>
          <w:i/>
        </w:rPr>
        <w:t xml:space="preserve"> =</w:t>
      </w:r>
      <w:r w:rsidRPr="0064656D">
        <w:t xml:space="preserve"> 40 mV.s</w:t>
      </w:r>
      <w:r w:rsidRPr="0064656D">
        <w:rPr>
          <w:vertAlign w:val="superscript"/>
        </w:rPr>
        <w:t>−1</w:t>
      </w:r>
      <w:r w:rsidRPr="0064656D">
        <w:t xml:space="preserve">; proudový rozsah – 4 </w:t>
      </w:r>
      <w:r w:rsidRPr="0064656D">
        <w:rPr>
          <w:rFonts w:cs="Times New Roman"/>
        </w:rPr>
        <w:t>µ</w:t>
      </w:r>
      <w:r w:rsidRPr="0064656D">
        <w:t xml:space="preserve">A; </w:t>
      </w:r>
      <w:proofErr w:type="spellStart"/>
      <w:r w:rsidRPr="0064656D">
        <w:rPr>
          <w:i/>
        </w:rPr>
        <w:t>c</w:t>
      </w:r>
      <w:r w:rsidRPr="0064656D">
        <w:rPr>
          <w:vertAlign w:val="subscript"/>
        </w:rPr>
        <w:t>ZDDP</w:t>
      </w:r>
      <w:proofErr w:type="spellEnd"/>
      <w:r w:rsidRPr="0064656D">
        <w:t> = </w:t>
      </w:r>
      <w:r w:rsidR="000E2E3F" w:rsidRPr="0064656D">
        <w:t>0,106</w:t>
      </w:r>
      <w:r w:rsidRPr="0064656D">
        <w:t> g.l</w:t>
      </w:r>
      <w:r w:rsidRPr="0064656D">
        <w:rPr>
          <w:vertAlign w:val="superscript"/>
        </w:rPr>
        <w:t>−1</w:t>
      </w:r>
      <w:r w:rsidR="000E2E3F" w:rsidRPr="0064656D">
        <w:t>, koncentrace H</w:t>
      </w:r>
      <w:r w:rsidR="000E2E3F" w:rsidRPr="0064656D">
        <w:rPr>
          <w:vertAlign w:val="subscript"/>
        </w:rPr>
        <w:t>2</w:t>
      </w:r>
      <w:r w:rsidR="000E2E3F" w:rsidRPr="0064656D">
        <w:t>SO</w:t>
      </w:r>
      <w:r w:rsidR="000E2E3F" w:rsidRPr="0064656D">
        <w:rPr>
          <w:vertAlign w:val="subscript"/>
        </w:rPr>
        <w:t>4</w:t>
      </w:r>
      <w:r w:rsidR="000E2E3F" w:rsidRPr="0064656D">
        <w:t xml:space="preserve"> v rozmezí od 0,025 mol.l</w:t>
      </w:r>
      <w:r w:rsidR="000E2E3F" w:rsidRPr="0064656D">
        <w:rPr>
          <w:vertAlign w:val="superscript"/>
        </w:rPr>
        <w:t>-1</w:t>
      </w:r>
      <w:r w:rsidR="000E2E3F" w:rsidRPr="0064656D">
        <w:t xml:space="preserve"> do 0,225 mol.l</w:t>
      </w:r>
      <w:r w:rsidR="000E2E3F" w:rsidRPr="0064656D">
        <w:rPr>
          <w:vertAlign w:val="superscript"/>
        </w:rPr>
        <w:t>-1</w:t>
      </w:r>
      <w:r w:rsidR="000E2E3F" w:rsidRPr="0064656D">
        <w:t>.</w:t>
      </w:r>
    </w:p>
    <w:p w:rsidR="000D237F" w:rsidRPr="0064656D" w:rsidRDefault="000D237F" w:rsidP="0064656D">
      <w:pPr>
        <w:autoSpaceDE w:val="0"/>
        <w:autoSpaceDN w:val="0"/>
        <w:adjustRightInd w:val="0"/>
        <w:jc w:val="both"/>
      </w:pPr>
    </w:p>
    <w:p w:rsidR="00000D0A" w:rsidRPr="0064656D" w:rsidRDefault="00BB0E95" w:rsidP="0064656D">
      <w:pPr>
        <w:autoSpaceDE w:val="0"/>
        <w:autoSpaceDN w:val="0"/>
        <w:adjustRightInd w:val="0"/>
        <w:jc w:val="both"/>
      </w:pPr>
      <w:r w:rsidRPr="0064656D">
        <w:t xml:space="preserve">Na obr. 2 </w:t>
      </w:r>
      <w:r w:rsidR="00253D0A" w:rsidRPr="0064656D">
        <w:t xml:space="preserve">jsou </w:t>
      </w:r>
      <w:r w:rsidRPr="0064656D">
        <w:t>prezentovány</w:t>
      </w:r>
      <w:r w:rsidR="00253D0A" w:rsidRPr="0064656D">
        <w:t xml:space="preserve"> křivky anodické oxidace </w:t>
      </w:r>
      <w:r w:rsidRPr="0064656D">
        <w:t>ZDDP</w:t>
      </w:r>
      <w:r w:rsidR="00253D0A" w:rsidRPr="0064656D">
        <w:t xml:space="preserve"> v</w:t>
      </w:r>
      <w:r w:rsidRPr="0064656D">
        <w:t> navrženém elektrolytu</w:t>
      </w:r>
      <w:r w:rsidR="00C51D2D" w:rsidRPr="0064656D">
        <w:t xml:space="preserve"> v koncentračn</w:t>
      </w:r>
      <w:r w:rsidR="00253D0A" w:rsidRPr="0064656D">
        <w:t xml:space="preserve">ím rozsahu od </w:t>
      </w:r>
      <w:r w:rsidR="00882286" w:rsidRPr="0064656D">
        <w:t>0,071</w:t>
      </w:r>
      <w:r w:rsidR="00C809B6" w:rsidRPr="0064656D">
        <w:t xml:space="preserve"> g.l</w:t>
      </w:r>
      <w:r w:rsidR="00C809B6" w:rsidRPr="0064656D">
        <w:rPr>
          <w:vertAlign w:val="superscript"/>
        </w:rPr>
        <w:t>-1</w:t>
      </w:r>
      <w:r w:rsidR="00253D0A" w:rsidRPr="0064656D">
        <w:t xml:space="preserve"> do </w:t>
      </w:r>
      <w:r w:rsidR="00882286" w:rsidRPr="0064656D">
        <w:t xml:space="preserve">0,523 </w:t>
      </w:r>
      <w:r w:rsidR="00253D0A" w:rsidRPr="0064656D">
        <w:t>g.l</w:t>
      </w:r>
      <w:r w:rsidR="00253D0A" w:rsidRPr="0064656D">
        <w:rPr>
          <w:vertAlign w:val="superscript"/>
        </w:rPr>
        <w:t>-1</w:t>
      </w:r>
      <w:r w:rsidR="00253D0A" w:rsidRPr="0064656D">
        <w:t xml:space="preserve">. </w:t>
      </w:r>
      <w:r w:rsidR="00C51D2D" w:rsidRPr="0064656D">
        <w:t>Z obrázku je vidět, že výška píků lineárně odráží stanovované množství. Po statistickém zpracování</w:t>
      </w:r>
      <w:r w:rsidR="008F1A86" w:rsidRPr="0064656D">
        <w:rPr>
          <w:vertAlign w:val="superscript"/>
        </w:rPr>
        <w:t>12</w:t>
      </w:r>
      <w:r w:rsidR="00C51D2D" w:rsidRPr="0064656D">
        <w:t xml:space="preserve"> byla získána závislost ve tvaru </w:t>
      </w:r>
      <w:r w:rsidR="00C51D2D" w:rsidRPr="0064656D">
        <w:rPr>
          <w:i/>
        </w:rPr>
        <w:t>I</w:t>
      </w:r>
      <w:r w:rsidR="002C0237" w:rsidRPr="0064656D">
        <w:t> = 2,64</w:t>
      </w:r>
      <w:r w:rsidR="00C51D2D" w:rsidRPr="0064656D">
        <w:rPr>
          <w:i/>
        </w:rPr>
        <w:t>c</w:t>
      </w:r>
      <w:r w:rsidR="002C0237" w:rsidRPr="0064656D">
        <w:t xml:space="preserve"> –</w:t>
      </w:r>
      <w:r w:rsidR="00C51D2D" w:rsidRPr="0064656D">
        <w:t xml:space="preserve"> 0,0</w:t>
      </w:r>
      <w:r w:rsidR="002C0237" w:rsidRPr="0064656D">
        <w:t>05</w:t>
      </w:r>
      <w:r w:rsidR="00882286" w:rsidRPr="0064656D">
        <w:t xml:space="preserve">, kde </w:t>
      </w:r>
      <w:r w:rsidR="00882286" w:rsidRPr="0064656D">
        <w:rPr>
          <w:i/>
        </w:rPr>
        <w:t>I</w:t>
      </w:r>
      <w:r w:rsidR="00882286" w:rsidRPr="0064656D">
        <w:t xml:space="preserve"> je v </w:t>
      </w:r>
      <w:r w:rsidR="00882286" w:rsidRPr="0064656D">
        <w:rPr>
          <w:rFonts w:cs="Times New Roman"/>
        </w:rPr>
        <w:t>µ</w:t>
      </w:r>
      <w:r w:rsidR="00882286" w:rsidRPr="0064656D">
        <w:t xml:space="preserve">A </w:t>
      </w:r>
      <w:proofErr w:type="spellStart"/>
      <w:r w:rsidR="00882286" w:rsidRPr="0064656D">
        <w:t>a</w:t>
      </w:r>
      <w:proofErr w:type="spellEnd"/>
      <w:r w:rsidR="00882286" w:rsidRPr="0064656D">
        <w:t xml:space="preserve"> </w:t>
      </w:r>
      <w:r w:rsidR="00882286" w:rsidRPr="0064656D">
        <w:rPr>
          <w:i/>
        </w:rPr>
        <w:t>c</w:t>
      </w:r>
      <w:r w:rsidR="00882286" w:rsidRPr="0064656D">
        <w:t xml:space="preserve"> v g.l</w:t>
      </w:r>
      <w:r w:rsidR="00882286" w:rsidRPr="0064656D">
        <w:rPr>
          <w:vertAlign w:val="superscript"/>
        </w:rPr>
        <w:t>-1</w:t>
      </w:r>
      <w:r w:rsidR="00C51D2D" w:rsidRPr="0064656D">
        <w:t xml:space="preserve">. Směrodatná odchylka pro směrnici kalibrační </w:t>
      </w:r>
      <w:r w:rsidR="00C51D2D" w:rsidRPr="0064656D">
        <w:lastRenderedPageBreak/>
        <w:t xml:space="preserve">přímky je </w:t>
      </w:r>
      <w:r w:rsidR="002C0237" w:rsidRPr="0064656D">
        <w:t>1,3</w:t>
      </w:r>
      <w:r w:rsidR="00C51D2D" w:rsidRPr="0064656D">
        <w:t>.10</w:t>
      </w:r>
      <w:r w:rsidR="00C51D2D" w:rsidRPr="0064656D">
        <w:rPr>
          <w:vertAlign w:val="superscript"/>
        </w:rPr>
        <w:t>-</w:t>
      </w:r>
      <w:r w:rsidR="002C0237" w:rsidRPr="0064656D">
        <w:rPr>
          <w:vertAlign w:val="superscript"/>
        </w:rPr>
        <w:t>2</w:t>
      </w:r>
      <w:r w:rsidR="00C51D2D" w:rsidRPr="0064656D">
        <w:t xml:space="preserve"> a pro úsek </w:t>
      </w:r>
      <w:r w:rsidR="002C0237" w:rsidRPr="0064656D">
        <w:t>4,</w:t>
      </w:r>
      <w:r w:rsidR="00C51D2D" w:rsidRPr="0064656D">
        <w:t>4.10</w:t>
      </w:r>
      <w:r w:rsidR="00C51D2D" w:rsidRPr="0064656D">
        <w:rPr>
          <w:vertAlign w:val="superscript"/>
        </w:rPr>
        <w:t>-3</w:t>
      </w:r>
      <w:r w:rsidR="00C51D2D" w:rsidRPr="0064656D">
        <w:t>.</w:t>
      </w:r>
      <w:r w:rsidR="00C51D2D" w:rsidRPr="0064656D">
        <w:rPr>
          <w:vertAlign w:val="superscript"/>
        </w:rPr>
        <w:t xml:space="preserve"> </w:t>
      </w:r>
      <w:r w:rsidR="00C51D2D" w:rsidRPr="0064656D">
        <w:t xml:space="preserve">Dále byly zjištěny mez stanovitelnosti </w:t>
      </w:r>
      <w:r w:rsidR="002C0237" w:rsidRPr="0064656D">
        <w:t>1,66.10</w:t>
      </w:r>
      <w:r w:rsidR="002C0237" w:rsidRPr="0064656D">
        <w:rPr>
          <w:vertAlign w:val="superscript"/>
        </w:rPr>
        <w:t>-2</w:t>
      </w:r>
      <w:r w:rsidR="00C51D2D" w:rsidRPr="0064656D">
        <w:t xml:space="preserve"> g</w:t>
      </w:r>
      <w:r w:rsidR="002C0237" w:rsidRPr="0064656D">
        <w:t>.</w:t>
      </w:r>
      <w:r w:rsidR="00C51D2D" w:rsidRPr="0064656D">
        <w:t>l</w:t>
      </w:r>
      <w:r w:rsidR="002C0237" w:rsidRPr="0064656D">
        <w:rPr>
          <w:vertAlign w:val="superscript"/>
        </w:rPr>
        <w:t>-1</w:t>
      </w:r>
      <w:r w:rsidR="00C51D2D" w:rsidRPr="0064656D">
        <w:t xml:space="preserve"> a mez detekce </w:t>
      </w:r>
      <w:r w:rsidR="002C0237" w:rsidRPr="0064656D">
        <w:t>4,99.10</w:t>
      </w:r>
      <w:r w:rsidR="002C0237" w:rsidRPr="0064656D">
        <w:rPr>
          <w:vertAlign w:val="superscript"/>
        </w:rPr>
        <w:t>-3</w:t>
      </w:r>
      <w:r w:rsidR="00C51D2D" w:rsidRPr="0064656D">
        <w:t xml:space="preserve"> g</w:t>
      </w:r>
      <w:r w:rsidR="002C0237" w:rsidRPr="0064656D">
        <w:t>.</w:t>
      </w:r>
      <w:r w:rsidR="00C51D2D" w:rsidRPr="0064656D">
        <w:t>l</w:t>
      </w:r>
      <w:r w:rsidR="002C0237" w:rsidRPr="0064656D">
        <w:rPr>
          <w:vertAlign w:val="superscript"/>
        </w:rPr>
        <w:t>-1</w:t>
      </w:r>
      <w:r w:rsidR="00C51D2D" w:rsidRPr="0064656D">
        <w:t>. Korelační koeficient byl 0,</w:t>
      </w:r>
      <w:r w:rsidR="002C0237" w:rsidRPr="0064656D">
        <w:t>9991</w:t>
      </w:r>
      <w:r w:rsidR="00C51D2D" w:rsidRPr="0064656D">
        <w:t>.</w:t>
      </w:r>
    </w:p>
    <w:p w:rsidR="00C51D2D" w:rsidRPr="0064656D" w:rsidRDefault="00C51D2D" w:rsidP="0064656D">
      <w:pPr>
        <w:autoSpaceDE w:val="0"/>
        <w:autoSpaceDN w:val="0"/>
        <w:adjustRightInd w:val="0"/>
        <w:jc w:val="both"/>
      </w:pPr>
    </w:p>
    <w:p w:rsidR="002C0237" w:rsidRPr="0064656D" w:rsidRDefault="002C0237" w:rsidP="0064656D">
      <w:pPr>
        <w:autoSpaceDE w:val="0"/>
        <w:autoSpaceDN w:val="0"/>
        <w:adjustRightInd w:val="0"/>
        <w:jc w:val="both"/>
      </w:pPr>
      <w:r w:rsidRPr="0064656D">
        <w:rPr>
          <w:noProof/>
          <w:lang w:eastAsia="cs-CZ" w:bidi="ar-SA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83185</wp:posOffset>
            </wp:positionH>
            <wp:positionV relativeFrom="paragraph">
              <wp:posOffset>0</wp:posOffset>
            </wp:positionV>
            <wp:extent cx="5690235" cy="3909060"/>
            <wp:effectExtent l="0" t="0" r="5715" b="0"/>
            <wp:wrapTopAndBottom/>
            <wp:docPr id="3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0235" cy="39090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4656D">
        <w:rPr>
          <w:b/>
        </w:rPr>
        <w:t xml:space="preserve">Obr. 2. </w:t>
      </w:r>
      <w:r w:rsidRPr="0064656D">
        <w:t>Křivky anodické oxidace ZDDP v roztoku 0,1 mol.l</w:t>
      </w:r>
      <w:r w:rsidRPr="0064656D">
        <w:rPr>
          <w:vertAlign w:val="superscript"/>
        </w:rPr>
        <w:t>-1</w:t>
      </w:r>
      <w:r w:rsidRPr="0064656D">
        <w:t xml:space="preserve"> H</w:t>
      </w:r>
      <w:r w:rsidRPr="0064656D">
        <w:rPr>
          <w:vertAlign w:val="subscript"/>
        </w:rPr>
        <w:t>2</w:t>
      </w:r>
      <w:r w:rsidRPr="0064656D">
        <w:t>SO</w:t>
      </w:r>
      <w:r w:rsidRPr="0064656D">
        <w:rPr>
          <w:vertAlign w:val="subscript"/>
        </w:rPr>
        <w:t>4</w:t>
      </w:r>
      <w:r w:rsidRPr="0064656D">
        <w:t xml:space="preserve"> a </w:t>
      </w:r>
      <w:proofErr w:type="spellStart"/>
      <w:r w:rsidRPr="0064656D">
        <w:t>isopropanolu</w:t>
      </w:r>
      <w:proofErr w:type="spellEnd"/>
      <w:r w:rsidRPr="0064656D">
        <w:t xml:space="preserve">. Experimentální podmínky: metoda </w:t>
      </w:r>
      <w:r w:rsidR="00E55180" w:rsidRPr="0064656D">
        <w:t>–</w:t>
      </w:r>
      <w:r w:rsidRPr="0064656D">
        <w:t xml:space="preserve"> LSV</w:t>
      </w:r>
      <w:r w:rsidR="00E55180" w:rsidRPr="0064656D">
        <w:t>;</w:t>
      </w:r>
      <w:r w:rsidRPr="0064656D">
        <w:t xml:space="preserve"> </w:t>
      </w:r>
      <w:r w:rsidRPr="0064656D">
        <w:rPr>
          <w:i/>
        </w:rPr>
        <w:t>E</w:t>
      </w:r>
      <w:r w:rsidRPr="0064656D">
        <w:rPr>
          <w:i/>
          <w:vertAlign w:val="subscript"/>
        </w:rPr>
        <w:t>in</w:t>
      </w:r>
      <w:r w:rsidRPr="0064656D">
        <w:t xml:space="preserve"> +0</w:t>
      </w:r>
      <w:r w:rsidR="003003DD" w:rsidRPr="0064656D">
        <w:t>,</w:t>
      </w:r>
      <w:r w:rsidR="00E55180" w:rsidRPr="0064656D">
        <w:t>5</w:t>
      </w:r>
      <w:r w:rsidRPr="0064656D">
        <w:t xml:space="preserve"> V, </w:t>
      </w:r>
      <w:r w:rsidRPr="0064656D">
        <w:rPr>
          <w:i/>
        </w:rPr>
        <w:t>E</w:t>
      </w:r>
      <w:r w:rsidRPr="0064656D">
        <w:rPr>
          <w:i/>
          <w:vertAlign w:val="subscript"/>
        </w:rPr>
        <w:t>fin</w:t>
      </w:r>
      <w:r w:rsidR="00E55180" w:rsidRPr="0064656D">
        <w:t xml:space="preserve"> +1,3 V;</w:t>
      </w:r>
      <w:r w:rsidRPr="0064656D">
        <w:t xml:space="preserve"> </w:t>
      </w:r>
      <w:r w:rsidRPr="0064656D">
        <w:rPr>
          <w:rFonts w:cs="Times New Roman"/>
          <w:i/>
        </w:rPr>
        <w:t>υ</w:t>
      </w:r>
      <w:r w:rsidRPr="0064656D">
        <w:rPr>
          <w:i/>
        </w:rPr>
        <w:t xml:space="preserve"> =</w:t>
      </w:r>
      <w:r w:rsidRPr="0064656D">
        <w:t xml:space="preserve"> 40 mV.s</w:t>
      </w:r>
      <w:r w:rsidRPr="0064656D">
        <w:rPr>
          <w:vertAlign w:val="superscript"/>
        </w:rPr>
        <w:t>−1</w:t>
      </w:r>
      <w:r w:rsidR="00E55180" w:rsidRPr="0064656D">
        <w:t>;</w:t>
      </w:r>
      <w:r w:rsidRPr="0064656D">
        <w:t xml:space="preserve"> </w:t>
      </w:r>
      <w:r w:rsidR="00E55180" w:rsidRPr="0064656D">
        <w:t xml:space="preserve">proudový rozsah – 4 </w:t>
      </w:r>
      <w:r w:rsidR="00E55180" w:rsidRPr="0064656D">
        <w:rPr>
          <w:rFonts w:cs="Times New Roman"/>
        </w:rPr>
        <w:t>µ</w:t>
      </w:r>
      <w:r w:rsidR="00E55180" w:rsidRPr="0064656D">
        <w:t xml:space="preserve">A; </w:t>
      </w:r>
      <w:proofErr w:type="spellStart"/>
      <w:r w:rsidRPr="0064656D">
        <w:rPr>
          <w:i/>
        </w:rPr>
        <w:t>c</w:t>
      </w:r>
      <w:r w:rsidR="00E55180" w:rsidRPr="0064656D">
        <w:rPr>
          <w:vertAlign w:val="subscript"/>
        </w:rPr>
        <w:t>ZDDP</w:t>
      </w:r>
      <w:proofErr w:type="spellEnd"/>
      <w:r w:rsidRPr="0064656D">
        <w:t> = </w:t>
      </w:r>
      <w:r w:rsidR="00E55180" w:rsidRPr="0064656D">
        <w:t>0,071</w:t>
      </w:r>
      <w:r w:rsidRPr="0064656D">
        <w:t> g.l</w:t>
      </w:r>
      <w:r w:rsidRPr="0064656D">
        <w:rPr>
          <w:vertAlign w:val="superscript"/>
        </w:rPr>
        <w:t>−1</w:t>
      </w:r>
      <w:r w:rsidRPr="0064656D">
        <w:t xml:space="preserve"> </w:t>
      </w:r>
      <w:r w:rsidRPr="0064656D">
        <w:rPr>
          <w:rFonts w:cs="Times New Roman"/>
        </w:rPr>
        <w:t>– </w:t>
      </w:r>
      <w:r w:rsidR="00E55180" w:rsidRPr="0064656D">
        <w:rPr>
          <w:rFonts w:cs="Times New Roman"/>
        </w:rPr>
        <w:t>0,523</w:t>
      </w:r>
      <w:r w:rsidRPr="0064656D">
        <w:t> g.l</w:t>
      </w:r>
      <w:r w:rsidRPr="0064656D">
        <w:rPr>
          <w:vertAlign w:val="superscript"/>
        </w:rPr>
        <w:t>−1</w:t>
      </w:r>
      <w:r w:rsidRPr="0064656D">
        <w:t>.</w:t>
      </w:r>
    </w:p>
    <w:p w:rsidR="0043677A" w:rsidRPr="0064656D" w:rsidRDefault="0043677A" w:rsidP="0064656D">
      <w:pPr>
        <w:autoSpaceDE w:val="0"/>
        <w:autoSpaceDN w:val="0"/>
        <w:adjustRightInd w:val="0"/>
        <w:jc w:val="both"/>
      </w:pPr>
    </w:p>
    <w:p w:rsidR="005E2B63" w:rsidRPr="0064656D" w:rsidRDefault="00C51D2D" w:rsidP="0064656D">
      <w:pPr>
        <w:autoSpaceDE w:val="0"/>
        <w:autoSpaceDN w:val="0"/>
        <w:adjustRightInd w:val="0"/>
        <w:jc w:val="both"/>
      </w:pPr>
      <w:r w:rsidRPr="0064656D">
        <w:t>Reprodukovatelnost stanovení byla testována opakovanými analýzami modelového vzorku o</w:t>
      </w:r>
      <w:r w:rsidR="00BE375E">
        <w:t> </w:t>
      </w:r>
      <w:r w:rsidRPr="0064656D">
        <w:t xml:space="preserve">koncentraci </w:t>
      </w:r>
      <w:r w:rsidR="00E55180" w:rsidRPr="0064656D">
        <w:t>71,38</w:t>
      </w:r>
      <w:r w:rsidRPr="0064656D">
        <w:t xml:space="preserve"> </w:t>
      </w:r>
      <w:r w:rsidR="00E55180" w:rsidRPr="0064656D">
        <w:t>m</w:t>
      </w:r>
      <w:r w:rsidRPr="0064656D">
        <w:t>g.l</w:t>
      </w:r>
      <w:r w:rsidRPr="0064656D">
        <w:rPr>
          <w:vertAlign w:val="superscript"/>
        </w:rPr>
        <w:t>-1</w:t>
      </w:r>
      <w:r w:rsidRPr="0064656D">
        <w:t xml:space="preserve">. Pro </w:t>
      </w:r>
      <w:r w:rsidR="00E55180" w:rsidRPr="0064656D">
        <w:t>9</w:t>
      </w:r>
      <w:r w:rsidRPr="0064656D">
        <w:t xml:space="preserve"> opakovaných stanovení byla vypočtena průměrná hodnota </w:t>
      </w:r>
      <w:r w:rsidR="00266590" w:rsidRPr="0064656D">
        <w:t>69,09</w:t>
      </w:r>
      <w:r w:rsidRPr="0064656D">
        <w:t xml:space="preserve"> </w:t>
      </w:r>
      <w:r w:rsidR="00266590" w:rsidRPr="0064656D">
        <w:t>m</w:t>
      </w:r>
      <w:r w:rsidRPr="0064656D">
        <w:t>g.l</w:t>
      </w:r>
      <w:r w:rsidRPr="0064656D">
        <w:rPr>
          <w:vertAlign w:val="superscript"/>
        </w:rPr>
        <w:t>-1</w:t>
      </w:r>
      <w:r w:rsidRPr="0064656D">
        <w:t xml:space="preserve"> lišící se od skutečné hodnoty o </w:t>
      </w:r>
      <w:r w:rsidR="00266590" w:rsidRPr="0064656D">
        <w:t>3,21</w:t>
      </w:r>
      <w:r w:rsidRPr="0064656D">
        <w:t xml:space="preserve"> %. Směrodatná odchylka byla </w:t>
      </w:r>
      <w:r w:rsidR="00266590" w:rsidRPr="0064656D">
        <w:t>1,77</w:t>
      </w:r>
      <w:r w:rsidRPr="0064656D">
        <w:t xml:space="preserve"> </w:t>
      </w:r>
      <w:r w:rsidR="00266590" w:rsidRPr="0064656D">
        <w:t>m</w:t>
      </w:r>
      <w:r w:rsidRPr="0064656D">
        <w:t>g.l</w:t>
      </w:r>
      <w:r w:rsidRPr="0064656D">
        <w:rPr>
          <w:vertAlign w:val="superscript"/>
        </w:rPr>
        <w:t>-1</w:t>
      </w:r>
      <w:r w:rsidRPr="0064656D">
        <w:t xml:space="preserve"> a</w:t>
      </w:r>
      <w:r w:rsidR="00BE375E">
        <w:t> </w:t>
      </w:r>
      <w:r w:rsidRPr="0064656D">
        <w:t xml:space="preserve">95%ní interval spolehlivosti </w:t>
      </w:r>
      <w:r w:rsidR="00436C9C" w:rsidRPr="0064656D">
        <w:t>byl</w:t>
      </w:r>
      <w:r w:rsidRPr="0064656D">
        <w:t xml:space="preserve"> v rozmezí </w:t>
      </w:r>
      <w:r w:rsidR="00266590" w:rsidRPr="0064656D">
        <w:t>67,73</w:t>
      </w:r>
      <w:r w:rsidRPr="0064656D">
        <w:t xml:space="preserve"> </w:t>
      </w:r>
      <w:r w:rsidR="00266590" w:rsidRPr="0064656D">
        <w:t>mg.</w:t>
      </w:r>
      <w:r w:rsidRPr="0064656D">
        <w:t>l</w:t>
      </w:r>
      <w:r w:rsidRPr="0064656D">
        <w:rPr>
          <w:vertAlign w:val="superscript"/>
        </w:rPr>
        <w:t>-1</w:t>
      </w:r>
      <w:r w:rsidRPr="0064656D">
        <w:t xml:space="preserve"> až </w:t>
      </w:r>
      <w:r w:rsidR="00266590" w:rsidRPr="0064656D">
        <w:t>70,46</w:t>
      </w:r>
      <w:r w:rsidRPr="0064656D">
        <w:t xml:space="preserve"> </w:t>
      </w:r>
      <w:r w:rsidR="00266590" w:rsidRPr="0064656D">
        <w:t>m</w:t>
      </w:r>
      <w:r w:rsidRPr="0064656D">
        <w:t>g.l</w:t>
      </w:r>
      <w:r w:rsidRPr="0064656D">
        <w:rPr>
          <w:vertAlign w:val="superscript"/>
        </w:rPr>
        <w:t>-1</w:t>
      </w:r>
      <w:r w:rsidR="00266590" w:rsidRPr="0064656D">
        <w:t xml:space="preserve">. </w:t>
      </w:r>
      <w:r w:rsidR="00253D0A" w:rsidRPr="0064656D">
        <w:t xml:space="preserve">Dosažené výsledky svědčí o tom, že metoda </w:t>
      </w:r>
      <w:r w:rsidR="00266590" w:rsidRPr="0064656D">
        <w:t>je dostatečně reprodukovatelná a poskytuje p</w:t>
      </w:r>
      <w:r w:rsidR="00253D0A" w:rsidRPr="0064656D">
        <w:t>řesné a správné výsledky.</w:t>
      </w:r>
    </w:p>
    <w:p w:rsidR="005E2B63" w:rsidRPr="0064656D" w:rsidRDefault="005E2B63" w:rsidP="0064656D">
      <w:pPr>
        <w:autoSpaceDE w:val="0"/>
        <w:autoSpaceDN w:val="0"/>
        <w:adjustRightInd w:val="0"/>
        <w:jc w:val="both"/>
      </w:pPr>
    </w:p>
    <w:p w:rsidR="00D8111D" w:rsidRPr="0064656D" w:rsidRDefault="00D8111D" w:rsidP="0064656D">
      <w:pPr>
        <w:autoSpaceDE w:val="0"/>
        <w:autoSpaceDN w:val="0"/>
        <w:adjustRightInd w:val="0"/>
        <w:jc w:val="both"/>
      </w:pPr>
      <w:r w:rsidRPr="0064656D">
        <w:t xml:space="preserve">Navržená metoda byla aplikována na </w:t>
      </w:r>
      <w:r w:rsidR="00266590" w:rsidRPr="0064656D">
        <w:t>modelové</w:t>
      </w:r>
      <w:r w:rsidRPr="0064656D">
        <w:t xml:space="preserve"> vzorky </w:t>
      </w:r>
      <w:r w:rsidR="00266590" w:rsidRPr="0064656D">
        <w:t>motorových olejů</w:t>
      </w:r>
      <w:r w:rsidRPr="0064656D">
        <w:t xml:space="preserve">. </w:t>
      </w:r>
      <w:r w:rsidR="004823EC" w:rsidRPr="0064656D">
        <w:t xml:space="preserve">Výrobci uvádí, že množství ZDDP v olejích se pohybuje v rozmezí 600-1600 ppm v závislosti na typu vozidla, přičemž koncentrace 1600 ppm se uvádí jako vhodná pro </w:t>
      </w:r>
      <w:r w:rsidR="00F646EB" w:rsidRPr="0064656D">
        <w:t xml:space="preserve">motorové oleje </w:t>
      </w:r>
      <w:r w:rsidR="00261BC9" w:rsidRPr="0064656D">
        <w:t>užívan</w:t>
      </w:r>
      <w:r w:rsidR="007B060B" w:rsidRPr="0064656D">
        <w:t>é</w:t>
      </w:r>
      <w:r w:rsidR="00261BC9" w:rsidRPr="0064656D">
        <w:t xml:space="preserve"> v</w:t>
      </w:r>
      <w:r w:rsidR="00F646EB" w:rsidRPr="0064656D">
        <w:t xml:space="preserve"> klasick</w:t>
      </w:r>
      <w:r w:rsidR="00261BC9" w:rsidRPr="0064656D">
        <w:t>ých automobilech</w:t>
      </w:r>
      <w:r w:rsidR="00F646EB" w:rsidRPr="0064656D">
        <w:t>.</w:t>
      </w:r>
      <w:r w:rsidR="004823EC" w:rsidRPr="0064656D">
        <w:t xml:space="preserve"> V této práci b</w:t>
      </w:r>
      <w:r w:rsidRPr="0064656D">
        <w:t xml:space="preserve">yly připraveny modelové směsi antioxidantu </w:t>
      </w:r>
      <w:r w:rsidR="002E172B" w:rsidRPr="0064656D">
        <w:t>ZDDP</w:t>
      </w:r>
      <w:r w:rsidRPr="0064656D">
        <w:t xml:space="preserve"> v</w:t>
      </w:r>
      <w:r w:rsidR="00F44C37" w:rsidRPr="0064656D">
        <w:t xml:space="preserve"> matrici</w:t>
      </w:r>
      <w:r w:rsidRPr="0064656D">
        <w:t xml:space="preserve"> </w:t>
      </w:r>
      <w:r w:rsidR="002E172B" w:rsidRPr="0064656D">
        <w:t>motorového oleje o koncentracích</w:t>
      </w:r>
      <w:r w:rsidR="004823EC" w:rsidRPr="0064656D">
        <w:t xml:space="preserve"> 1000, 1250 a 1500 ppm</w:t>
      </w:r>
      <w:r w:rsidR="00D91230" w:rsidRPr="0064656D">
        <w:t>.</w:t>
      </w:r>
      <w:r w:rsidR="002E172B" w:rsidRPr="0064656D">
        <w:t xml:space="preserve"> </w:t>
      </w:r>
      <w:r w:rsidR="005E7161" w:rsidRPr="0064656D">
        <w:t>Bylo provedeno přímé stanovení, i když m</w:t>
      </w:r>
      <w:r w:rsidR="002E172B" w:rsidRPr="0064656D">
        <w:t xml:space="preserve">atrice motorového oleje </w:t>
      </w:r>
      <w:r w:rsidR="005E7161" w:rsidRPr="0064656D">
        <w:t xml:space="preserve">byla </w:t>
      </w:r>
      <w:r w:rsidR="002E172B" w:rsidRPr="0064656D">
        <w:t>částečně v </w:t>
      </w:r>
      <w:proofErr w:type="spellStart"/>
      <w:r w:rsidR="002E172B" w:rsidRPr="0064656D">
        <w:t>isopropanolu</w:t>
      </w:r>
      <w:proofErr w:type="spellEnd"/>
      <w:r w:rsidR="002E172B" w:rsidRPr="0064656D">
        <w:t xml:space="preserve"> nerozpustná</w:t>
      </w:r>
      <w:r w:rsidR="00261BC9" w:rsidRPr="0064656D">
        <w:t>. A</w:t>
      </w:r>
      <w:r w:rsidRPr="0064656D">
        <w:t xml:space="preserve">nalyt </w:t>
      </w:r>
      <w:r w:rsidR="002E172B" w:rsidRPr="0064656D">
        <w:t xml:space="preserve">byl </w:t>
      </w:r>
      <w:r w:rsidR="00261BC9" w:rsidRPr="0064656D">
        <w:t xml:space="preserve">však </w:t>
      </w:r>
      <w:r w:rsidR="002E172B" w:rsidRPr="0064656D">
        <w:t>v základním elektrolytu</w:t>
      </w:r>
      <w:r w:rsidRPr="0064656D">
        <w:t xml:space="preserve"> dobře rozpustný. </w:t>
      </w:r>
      <w:r w:rsidR="002E172B" w:rsidRPr="0064656D">
        <w:t>Experimentálně bylo stanoveno množství dávkovaného oleje</w:t>
      </w:r>
      <w:r w:rsidR="00816EF3" w:rsidRPr="0064656D">
        <w:t xml:space="preserve"> do základního elektrolytu</w:t>
      </w:r>
      <w:r w:rsidR="002E172B" w:rsidRPr="0064656D">
        <w:t xml:space="preserve">, které by nemělo přesáhnout 0,5 g. V případě vyšších dávek způsobí </w:t>
      </w:r>
      <w:r w:rsidR="00261BC9" w:rsidRPr="0064656D">
        <w:t>přítomnost většího množství</w:t>
      </w:r>
      <w:r w:rsidR="002E172B" w:rsidRPr="0064656D">
        <w:t xml:space="preserve"> </w:t>
      </w:r>
      <w:r w:rsidR="00261BC9" w:rsidRPr="0064656D">
        <w:t xml:space="preserve">nerozpuštěného </w:t>
      </w:r>
      <w:r w:rsidR="002E172B" w:rsidRPr="0064656D">
        <w:t>olej</w:t>
      </w:r>
      <w:r w:rsidR="00261BC9" w:rsidRPr="0064656D">
        <w:t>e</w:t>
      </w:r>
      <w:r w:rsidR="002E172B" w:rsidRPr="0064656D">
        <w:t xml:space="preserve"> zanesení povrchu elektrody, což má za následek zhoršení reprodukovatelnosti výsledků.</w:t>
      </w:r>
      <w:r w:rsidRPr="0064656D">
        <w:t xml:space="preserve"> </w:t>
      </w:r>
      <w:r w:rsidR="002E172B" w:rsidRPr="0064656D">
        <w:t>Samotná analýza probíhala následovně: po nadávkování oleje do základního elektrolytu byla směs intenzivně míchána a po anodické oxidac</w:t>
      </w:r>
      <w:r w:rsidR="00053CA2" w:rsidRPr="0064656D">
        <w:t>i</w:t>
      </w:r>
      <w:r w:rsidR="002E172B" w:rsidRPr="0064656D">
        <w:t xml:space="preserve"> </w:t>
      </w:r>
      <w:r w:rsidR="00816EF3" w:rsidRPr="0064656D">
        <w:t xml:space="preserve">ZDDP ve vzorku </w:t>
      </w:r>
      <w:r w:rsidR="002E172B" w:rsidRPr="0064656D">
        <w:t>byly přidán</w:t>
      </w:r>
      <w:r w:rsidR="00261BC9" w:rsidRPr="0064656D">
        <w:t>y</w:t>
      </w:r>
      <w:r w:rsidR="002E172B" w:rsidRPr="0064656D">
        <w:t xml:space="preserve"> tři standardní přídavky</w:t>
      </w:r>
      <w:r w:rsidR="00D91230" w:rsidRPr="0064656D">
        <w:t xml:space="preserve"> </w:t>
      </w:r>
      <w:r w:rsidR="00816EF3" w:rsidRPr="0064656D">
        <w:t xml:space="preserve">analytu </w:t>
      </w:r>
      <w:r w:rsidR="00D91230" w:rsidRPr="0064656D">
        <w:t>o známé koncentraci.</w:t>
      </w:r>
      <w:r w:rsidRPr="0064656D">
        <w:t xml:space="preserve"> </w:t>
      </w:r>
      <w:r w:rsidR="00D91230" w:rsidRPr="0064656D">
        <w:t>V</w:t>
      </w:r>
      <w:r w:rsidRPr="0064656D">
        <w:t xml:space="preserve">ýsledky </w:t>
      </w:r>
      <w:r w:rsidR="00D91230" w:rsidRPr="0064656D">
        <w:t xml:space="preserve">provedených analýz modelových vzorků </w:t>
      </w:r>
      <w:r w:rsidRPr="0064656D">
        <w:t>jsou shrnuty v</w:t>
      </w:r>
      <w:r w:rsidR="000F4AD0" w:rsidRPr="0064656D">
        <w:t> </w:t>
      </w:r>
      <w:r w:rsidRPr="0064656D">
        <w:t>tabulce</w:t>
      </w:r>
      <w:r w:rsidR="000F4AD0" w:rsidRPr="0064656D">
        <w:t> </w:t>
      </w:r>
      <w:r w:rsidR="0095633B" w:rsidRPr="0064656D">
        <w:t>I</w:t>
      </w:r>
      <w:r w:rsidR="00BE375E">
        <w:t>.</w:t>
      </w:r>
    </w:p>
    <w:p w:rsidR="00471ABE" w:rsidRDefault="00471ABE" w:rsidP="0064656D">
      <w:pPr>
        <w:autoSpaceDE w:val="0"/>
        <w:autoSpaceDN w:val="0"/>
        <w:adjustRightInd w:val="0"/>
        <w:jc w:val="both"/>
      </w:pPr>
    </w:p>
    <w:p w:rsidR="00BE375E" w:rsidRPr="0064656D" w:rsidRDefault="00BE375E" w:rsidP="00BE375E">
      <w:pPr>
        <w:autoSpaceDE w:val="0"/>
        <w:autoSpaceDN w:val="0"/>
        <w:adjustRightInd w:val="0"/>
        <w:jc w:val="both"/>
      </w:pPr>
      <w:r w:rsidRPr="0064656D">
        <w:t>Chyba stanovení nepřesáhla 4,8 %. Příklad naměřených křivek anodické oxidace ZDDP v modelovém vzorku oleje o koncentraci 1250 ppm je uveden na obrázku 3</w:t>
      </w:r>
      <w:r>
        <w:t>.</w:t>
      </w:r>
    </w:p>
    <w:p w:rsidR="00BE375E" w:rsidRDefault="00BE375E" w:rsidP="0064656D">
      <w:pPr>
        <w:autoSpaceDE w:val="0"/>
        <w:autoSpaceDN w:val="0"/>
        <w:adjustRightInd w:val="0"/>
        <w:jc w:val="both"/>
      </w:pPr>
    </w:p>
    <w:p w:rsidR="00BE375E" w:rsidRPr="0064656D" w:rsidRDefault="00BE375E" w:rsidP="0064656D">
      <w:pPr>
        <w:autoSpaceDE w:val="0"/>
        <w:autoSpaceDN w:val="0"/>
        <w:adjustRightInd w:val="0"/>
        <w:jc w:val="both"/>
      </w:pPr>
    </w:p>
    <w:p w:rsidR="00F44C37" w:rsidRPr="0064656D" w:rsidRDefault="00F44C37" w:rsidP="0064656D">
      <w:pPr>
        <w:jc w:val="both"/>
        <w:rPr>
          <w:b/>
          <w:bCs/>
          <w:szCs w:val="27"/>
        </w:rPr>
      </w:pPr>
      <w:r w:rsidRPr="0064656D">
        <w:rPr>
          <w:b/>
          <w:bCs/>
          <w:szCs w:val="27"/>
        </w:rPr>
        <w:t>Tabulka I.</w:t>
      </w:r>
    </w:p>
    <w:p w:rsidR="00F44C37" w:rsidRPr="0064656D" w:rsidRDefault="00F44C37" w:rsidP="0064656D">
      <w:pPr>
        <w:autoSpaceDE w:val="0"/>
        <w:autoSpaceDN w:val="0"/>
        <w:adjustRightInd w:val="0"/>
        <w:jc w:val="both"/>
        <w:rPr>
          <w:i/>
        </w:rPr>
      </w:pPr>
      <w:r w:rsidRPr="0064656D">
        <w:t xml:space="preserve">Výsledky kvantitativního stanovení </w:t>
      </w:r>
      <w:r w:rsidR="00436C9C" w:rsidRPr="0064656D">
        <w:t>ZDDP</w:t>
      </w:r>
      <w:r w:rsidRPr="0064656D">
        <w:t xml:space="preserve"> v</w:t>
      </w:r>
      <w:r w:rsidR="00436C9C" w:rsidRPr="0064656D">
        <w:t> modelových vzorcích motorového oleje</w:t>
      </w:r>
      <w:r w:rsidRPr="0064656D">
        <w:t>.</w:t>
      </w:r>
    </w:p>
    <w:tbl>
      <w:tblPr>
        <w:tblW w:w="6840" w:type="dxa"/>
        <w:jc w:val="center"/>
        <w:tblBorders>
          <w:top w:val="single" w:sz="12" w:space="0" w:color="auto"/>
          <w:bottom w:val="single" w:sz="12" w:space="0" w:color="auto"/>
        </w:tblBorders>
        <w:tblLayout w:type="fixed"/>
        <w:tblLook w:val="0020" w:firstRow="1" w:lastRow="0" w:firstColumn="0" w:lastColumn="0" w:noHBand="0" w:noVBand="0"/>
      </w:tblPr>
      <w:tblGrid>
        <w:gridCol w:w="2195"/>
        <w:gridCol w:w="1559"/>
        <w:gridCol w:w="1671"/>
        <w:gridCol w:w="1415"/>
      </w:tblGrid>
      <w:tr w:rsidR="0064656D" w:rsidRPr="0064656D" w:rsidTr="00261BC9">
        <w:trPr>
          <w:trHeight w:val="243"/>
          <w:jc w:val="center"/>
        </w:trPr>
        <w:tc>
          <w:tcPr>
            <w:tcW w:w="2195" w:type="dxa"/>
            <w:tcBorders>
              <w:bottom w:val="single" w:sz="6" w:space="0" w:color="008000"/>
            </w:tcBorders>
            <w:shd w:val="clear" w:color="auto" w:fill="auto"/>
            <w:vAlign w:val="center"/>
          </w:tcPr>
          <w:p w:rsidR="00261BC9" w:rsidRPr="0064656D" w:rsidRDefault="00261BC9" w:rsidP="0064656D">
            <w:pPr>
              <w:jc w:val="center"/>
            </w:pPr>
            <w:r w:rsidRPr="0064656D">
              <w:t>Vzorek</w:t>
            </w:r>
          </w:p>
        </w:tc>
        <w:tc>
          <w:tcPr>
            <w:tcW w:w="1559" w:type="dxa"/>
            <w:tcBorders>
              <w:bottom w:val="single" w:sz="6" w:space="0" w:color="008000"/>
            </w:tcBorders>
            <w:shd w:val="clear" w:color="auto" w:fill="auto"/>
            <w:vAlign w:val="center"/>
          </w:tcPr>
          <w:p w:rsidR="00261BC9" w:rsidRPr="0064656D" w:rsidRDefault="00261BC9" w:rsidP="0064656D">
            <w:pPr>
              <w:jc w:val="center"/>
            </w:pPr>
            <w:r w:rsidRPr="0064656D">
              <w:t>Stanovováno</w:t>
            </w:r>
          </w:p>
          <w:p w:rsidR="00261BC9" w:rsidRPr="0064656D" w:rsidRDefault="00261BC9" w:rsidP="0064656D">
            <w:pPr>
              <w:jc w:val="center"/>
            </w:pPr>
            <w:r w:rsidRPr="0064656D">
              <w:t>[ppm]</w:t>
            </w:r>
          </w:p>
        </w:tc>
        <w:tc>
          <w:tcPr>
            <w:tcW w:w="1671" w:type="dxa"/>
            <w:tcBorders>
              <w:bottom w:val="single" w:sz="6" w:space="0" w:color="008000"/>
            </w:tcBorders>
            <w:shd w:val="clear" w:color="auto" w:fill="auto"/>
            <w:vAlign w:val="center"/>
          </w:tcPr>
          <w:p w:rsidR="00261BC9" w:rsidRPr="0064656D" w:rsidRDefault="00261BC9" w:rsidP="0064656D">
            <w:pPr>
              <w:jc w:val="center"/>
            </w:pPr>
            <w:r w:rsidRPr="0064656D">
              <w:t>Stanoveno*</w:t>
            </w:r>
          </w:p>
          <w:p w:rsidR="00261BC9" w:rsidRPr="0064656D" w:rsidRDefault="00261BC9" w:rsidP="0064656D">
            <w:pPr>
              <w:jc w:val="center"/>
            </w:pPr>
            <w:r w:rsidRPr="0064656D">
              <w:t>[ppm]</w:t>
            </w:r>
          </w:p>
        </w:tc>
        <w:tc>
          <w:tcPr>
            <w:tcW w:w="1415" w:type="dxa"/>
            <w:tcBorders>
              <w:bottom w:val="single" w:sz="6" w:space="0" w:color="008000"/>
            </w:tcBorders>
            <w:shd w:val="clear" w:color="auto" w:fill="auto"/>
            <w:vAlign w:val="center"/>
          </w:tcPr>
          <w:p w:rsidR="00261BC9" w:rsidRPr="0064656D" w:rsidRDefault="00261BC9" w:rsidP="0064656D">
            <w:pPr>
              <w:jc w:val="center"/>
            </w:pPr>
            <w:r w:rsidRPr="0064656D">
              <w:t>Chyba stanovení</w:t>
            </w:r>
          </w:p>
          <w:p w:rsidR="00261BC9" w:rsidRPr="0064656D" w:rsidRDefault="00261BC9" w:rsidP="0064656D">
            <w:pPr>
              <w:jc w:val="center"/>
            </w:pPr>
            <w:r w:rsidRPr="0064656D">
              <w:t>[%]</w:t>
            </w:r>
          </w:p>
        </w:tc>
      </w:tr>
      <w:tr w:rsidR="0064656D" w:rsidRPr="0064656D" w:rsidTr="00261BC9">
        <w:trPr>
          <w:trHeight w:val="231"/>
          <w:jc w:val="center"/>
        </w:trPr>
        <w:tc>
          <w:tcPr>
            <w:tcW w:w="2195" w:type="dxa"/>
            <w:shd w:val="clear" w:color="auto" w:fill="auto"/>
            <w:vAlign w:val="center"/>
          </w:tcPr>
          <w:p w:rsidR="00261BC9" w:rsidRPr="0064656D" w:rsidRDefault="00261BC9" w:rsidP="0064656D">
            <w:pPr>
              <w:jc w:val="center"/>
            </w:pPr>
            <w:r w:rsidRPr="0064656D">
              <w:t>1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261BC9" w:rsidRPr="0064656D" w:rsidRDefault="00261BC9" w:rsidP="0064656D">
            <w:pPr>
              <w:jc w:val="center"/>
              <w:rPr>
                <w:rStyle w:val="Odkazjemn"/>
                <w:smallCaps w:val="0"/>
                <w:lang w:val="en-US"/>
              </w:rPr>
            </w:pPr>
            <w:r w:rsidRPr="0064656D">
              <w:rPr>
                <w:rStyle w:val="Odkazjemn"/>
                <w:smallCaps w:val="0"/>
                <w:lang w:val="en-US"/>
              </w:rPr>
              <w:t>1000</w:t>
            </w:r>
          </w:p>
        </w:tc>
        <w:tc>
          <w:tcPr>
            <w:tcW w:w="1671" w:type="dxa"/>
            <w:shd w:val="clear" w:color="auto" w:fill="auto"/>
            <w:vAlign w:val="center"/>
          </w:tcPr>
          <w:p w:rsidR="00261BC9" w:rsidRPr="0064656D" w:rsidRDefault="00CA0CE7" w:rsidP="0064656D">
            <w:pPr>
              <w:jc w:val="center"/>
              <w:rPr>
                <w:rStyle w:val="Odkazjemn"/>
                <w:smallCaps w:val="0"/>
                <w:lang w:val="en-US"/>
              </w:rPr>
            </w:pPr>
            <w:r w:rsidRPr="0064656D">
              <w:rPr>
                <w:rStyle w:val="Odkazjemn"/>
                <w:smallCaps w:val="0"/>
                <w:lang w:val="en-US"/>
              </w:rPr>
              <w:t>952,4</w:t>
            </w:r>
            <w:r w:rsidRPr="0064656D">
              <w:rPr>
                <w:rStyle w:val="Odkazjemn"/>
                <w:rFonts w:cs="Times New Roman"/>
                <w:smallCaps w:val="0"/>
                <w:lang w:val="en-US"/>
              </w:rPr>
              <w:t>±</w:t>
            </w:r>
            <w:r w:rsidRPr="0064656D">
              <w:rPr>
                <w:rStyle w:val="Odkazjemn"/>
                <w:smallCaps w:val="0"/>
                <w:lang w:val="en-US"/>
              </w:rPr>
              <w:t>27,1</w:t>
            </w:r>
          </w:p>
        </w:tc>
        <w:tc>
          <w:tcPr>
            <w:tcW w:w="1415" w:type="dxa"/>
            <w:shd w:val="clear" w:color="auto" w:fill="auto"/>
            <w:vAlign w:val="center"/>
          </w:tcPr>
          <w:p w:rsidR="00261BC9" w:rsidRPr="0064656D" w:rsidRDefault="00CA0CE7" w:rsidP="0064656D">
            <w:pPr>
              <w:jc w:val="center"/>
              <w:rPr>
                <w:rStyle w:val="Odkazjemn"/>
                <w:smallCaps w:val="0"/>
                <w:lang w:val="en-US"/>
              </w:rPr>
            </w:pPr>
            <w:r w:rsidRPr="0064656D">
              <w:rPr>
                <w:rStyle w:val="Odkazjemn"/>
                <w:smallCaps w:val="0"/>
                <w:lang w:val="en-US"/>
              </w:rPr>
              <w:t>-4,8</w:t>
            </w:r>
          </w:p>
        </w:tc>
      </w:tr>
      <w:tr w:rsidR="0064656D" w:rsidRPr="0064656D" w:rsidTr="00261BC9">
        <w:trPr>
          <w:trHeight w:val="231"/>
          <w:jc w:val="center"/>
        </w:trPr>
        <w:tc>
          <w:tcPr>
            <w:tcW w:w="2195" w:type="dxa"/>
            <w:shd w:val="clear" w:color="auto" w:fill="auto"/>
            <w:vAlign w:val="center"/>
          </w:tcPr>
          <w:p w:rsidR="00261BC9" w:rsidRPr="0064656D" w:rsidRDefault="00261BC9" w:rsidP="0064656D">
            <w:pPr>
              <w:jc w:val="center"/>
            </w:pPr>
            <w:r w:rsidRPr="0064656D">
              <w:t>2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261BC9" w:rsidRPr="0064656D" w:rsidRDefault="00261BC9" w:rsidP="0064656D">
            <w:pPr>
              <w:jc w:val="center"/>
              <w:rPr>
                <w:rStyle w:val="Odkazjemn"/>
                <w:smallCaps w:val="0"/>
                <w:lang w:val="en-US"/>
              </w:rPr>
            </w:pPr>
            <w:r w:rsidRPr="0064656D">
              <w:rPr>
                <w:rStyle w:val="Odkazjemn"/>
                <w:smallCaps w:val="0"/>
                <w:lang w:val="en-US"/>
              </w:rPr>
              <w:t>1250</w:t>
            </w:r>
          </w:p>
        </w:tc>
        <w:tc>
          <w:tcPr>
            <w:tcW w:w="1671" w:type="dxa"/>
            <w:shd w:val="clear" w:color="auto" w:fill="auto"/>
            <w:vAlign w:val="center"/>
          </w:tcPr>
          <w:p w:rsidR="00261BC9" w:rsidRPr="0064656D" w:rsidRDefault="00CA0CE7" w:rsidP="0064656D">
            <w:pPr>
              <w:jc w:val="center"/>
              <w:rPr>
                <w:rStyle w:val="Odkazjemn"/>
                <w:smallCaps w:val="0"/>
                <w:lang w:val="en-US"/>
              </w:rPr>
            </w:pPr>
            <w:r w:rsidRPr="0064656D">
              <w:rPr>
                <w:rStyle w:val="Odkazjemn"/>
                <w:smallCaps w:val="0"/>
                <w:lang w:val="en-US"/>
              </w:rPr>
              <w:t>1200,8</w:t>
            </w:r>
            <w:r w:rsidRPr="0064656D">
              <w:rPr>
                <w:rStyle w:val="Odkazjemn"/>
                <w:rFonts w:cs="Times New Roman"/>
                <w:smallCaps w:val="0"/>
                <w:lang w:val="en-US"/>
              </w:rPr>
              <w:t>±46,8</w:t>
            </w:r>
          </w:p>
        </w:tc>
        <w:tc>
          <w:tcPr>
            <w:tcW w:w="1415" w:type="dxa"/>
            <w:shd w:val="clear" w:color="auto" w:fill="auto"/>
            <w:vAlign w:val="center"/>
          </w:tcPr>
          <w:p w:rsidR="00261BC9" w:rsidRPr="0064656D" w:rsidRDefault="00CA0CE7" w:rsidP="0064656D">
            <w:pPr>
              <w:jc w:val="center"/>
              <w:rPr>
                <w:rStyle w:val="Odkazjemn"/>
                <w:smallCaps w:val="0"/>
                <w:lang w:val="en-US"/>
              </w:rPr>
            </w:pPr>
            <w:r w:rsidRPr="0064656D">
              <w:rPr>
                <w:rStyle w:val="Odkazjemn"/>
                <w:smallCaps w:val="0"/>
                <w:lang w:val="en-US"/>
              </w:rPr>
              <w:t>-3,9</w:t>
            </w:r>
          </w:p>
        </w:tc>
      </w:tr>
      <w:tr w:rsidR="0064656D" w:rsidRPr="0064656D" w:rsidTr="00261BC9">
        <w:trPr>
          <w:trHeight w:val="243"/>
          <w:jc w:val="center"/>
        </w:trPr>
        <w:tc>
          <w:tcPr>
            <w:tcW w:w="2195" w:type="dxa"/>
            <w:shd w:val="clear" w:color="auto" w:fill="auto"/>
            <w:vAlign w:val="center"/>
          </w:tcPr>
          <w:p w:rsidR="00261BC9" w:rsidRPr="0064656D" w:rsidRDefault="00261BC9" w:rsidP="0064656D">
            <w:pPr>
              <w:jc w:val="center"/>
            </w:pPr>
            <w:r w:rsidRPr="0064656D">
              <w:t>3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261BC9" w:rsidRPr="0064656D" w:rsidRDefault="00261BC9" w:rsidP="0064656D">
            <w:pPr>
              <w:jc w:val="center"/>
              <w:rPr>
                <w:rStyle w:val="Odkazjemn"/>
                <w:smallCaps w:val="0"/>
                <w:lang w:val="en-US"/>
              </w:rPr>
            </w:pPr>
            <w:r w:rsidRPr="0064656D">
              <w:rPr>
                <w:rStyle w:val="Odkazjemn"/>
                <w:smallCaps w:val="0"/>
                <w:lang w:val="en-US"/>
              </w:rPr>
              <w:t>1500</w:t>
            </w:r>
          </w:p>
        </w:tc>
        <w:tc>
          <w:tcPr>
            <w:tcW w:w="1671" w:type="dxa"/>
            <w:shd w:val="clear" w:color="auto" w:fill="auto"/>
            <w:vAlign w:val="center"/>
          </w:tcPr>
          <w:p w:rsidR="00261BC9" w:rsidRPr="0064656D" w:rsidRDefault="00CA0CE7" w:rsidP="0064656D">
            <w:pPr>
              <w:jc w:val="center"/>
              <w:rPr>
                <w:rStyle w:val="Odkazjemn"/>
                <w:smallCaps w:val="0"/>
                <w:lang w:val="en-US"/>
              </w:rPr>
            </w:pPr>
            <w:r w:rsidRPr="0064656D">
              <w:rPr>
                <w:rStyle w:val="Odkazjemn"/>
                <w:smallCaps w:val="0"/>
                <w:lang w:val="en-US"/>
              </w:rPr>
              <w:t>1443,5</w:t>
            </w:r>
            <w:r w:rsidRPr="0064656D">
              <w:rPr>
                <w:rStyle w:val="Odkazjemn"/>
                <w:rFonts w:cs="Times New Roman"/>
                <w:smallCaps w:val="0"/>
                <w:lang w:val="en-US"/>
              </w:rPr>
              <w:t>±43,7</w:t>
            </w:r>
          </w:p>
        </w:tc>
        <w:tc>
          <w:tcPr>
            <w:tcW w:w="1415" w:type="dxa"/>
            <w:shd w:val="clear" w:color="auto" w:fill="auto"/>
            <w:vAlign w:val="center"/>
          </w:tcPr>
          <w:p w:rsidR="00261BC9" w:rsidRPr="0064656D" w:rsidRDefault="00CA0CE7" w:rsidP="0064656D">
            <w:pPr>
              <w:jc w:val="center"/>
              <w:rPr>
                <w:rStyle w:val="Odkazjemn"/>
                <w:smallCaps w:val="0"/>
                <w:lang w:val="en-US"/>
              </w:rPr>
            </w:pPr>
            <w:r w:rsidRPr="0064656D">
              <w:rPr>
                <w:rStyle w:val="Odkazjemn"/>
                <w:smallCaps w:val="0"/>
                <w:lang w:val="en-US"/>
              </w:rPr>
              <w:t>-3,8</w:t>
            </w:r>
          </w:p>
        </w:tc>
      </w:tr>
    </w:tbl>
    <w:p w:rsidR="00D8111D" w:rsidRPr="0064656D" w:rsidRDefault="00261BC9" w:rsidP="00BE375E">
      <w:pPr>
        <w:autoSpaceDE w:val="0"/>
        <w:autoSpaceDN w:val="0"/>
        <w:adjustRightInd w:val="0"/>
        <w:ind w:left="708" w:firstLine="708"/>
        <w:jc w:val="both"/>
      </w:pPr>
      <w:r w:rsidRPr="0064656D">
        <w:rPr>
          <w:sz w:val="20"/>
          <w:szCs w:val="20"/>
        </w:rPr>
        <w:t>*průměr ze tří stanovení</w:t>
      </w:r>
    </w:p>
    <w:p w:rsidR="00D8111D" w:rsidRPr="0064656D" w:rsidRDefault="00D8111D" w:rsidP="0064656D">
      <w:pPr>
        <w:autoSpaceDE w:val="0"/>
        <w:autoSpaceDN w:val="0"/>
        <w:adjustRightInd w:val="0"/>
        <w:jc w:val="both"/>
      </w:pPr>
    </w:p>
    <w:p w:rsidR="00955BB8" w:rsidRPr="0064656D" w:rsidRDefault="00955BB8" w:rsidP="0064656D">
      <w:pPr>
        <w:autoSpaceDE w:val="0"/>
        <w:autoSpaceDN w:val="0"/>
        <w:adjustRightInd w:val="0"/>
        <w:jc w:val="center"/>
        <w:rPr>
          <w:b/>
          <w:bCs/>
          <w:szCs w:val="27"/>
        </w:rPr>
      </w:pPr>
    </w:p>
    <w:p w:rsidR="00EE1760" w:rsidRPr="0064656D" w:rsidRDefault="00EE1760" w:rsidP="0064656D">
      <w:pPr>
        <w:autoSpaceDE w:val="0"/>
        <w:autoSpaceDN w:val="0"/>
        <w:adjustRightInd w:val="0"/>
        <w:jc w:val="center"/>
        <w:rPr>
          <w:b/>
          <w:bCs/>
          <w:szCs w:val="27"/>
        </w:rPr>
      </w:pPr>
    </w:p>
    <w:p w:rsidR="00253D0A" w:rsidRPr="0064656D" w:rsidRDefault="00E52841" w:rsidP="0064656D">
      <w:pPr>
        <w:autoSpaceDE w:val="0"/>
        <w:autoSpaceDN w:val="0"/>
        <w:adjustRightInd w:val="0"/>
        <w:jc w:val="center"/>
        <w:rPr>
          <w:b/>
          <w:bCs/>
          <w:szCs w:val="27"/>
        </w:rPr>
      </w:pPr>
      <w:r w:rsidRPr="0064656D">
        <w:rPr>
          <w:b/>
          <w:bCs/>
          <w:noProof/>
          <w:szCs w:val="27"/>
          <w:lang w:eastAsia="cs-CZ" w:bidi="ar-SA"/>
        </w:rPr>
        <w:drawing>
          <wp:inline distT="0" distB="0" distL="0" distR="0" wp14:anchorId="0DB60F9E">
            <wp:extent cx="4669596" cy="3390900"/>
            <wp:effectExtent l="0" t="0" r="0" b="0"/>
            <wp:docPr id="6" name="Obráze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4856" cy="3394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53D0A" w:rsidRPr="0064656D" w:rsidRDefault="005E2B63" w:rsidP="0064656D">
      <w:pPr>
        <w:autoSpaceDE w:val="0"/>
        <w:autoSpaceDN w:val="0"/>
        <w:adjustRightInd w:val="0"/>
        <w:jc w:val="both"/>
      </w:pPr>
      <w:r w:rsidRPr="0064656D">
        <w:rPr>
          <w:b/>
        </w:rPr>
        <w:t xml:space="preserve">Obr. </w:t>
      </w:r>
      <w:r w:rsidR="00266590" w:rsidRPr="0064656D">
        <w:rPr>
          <w:b/>
        </w:rPr>
        <w:t>3</w:t>
      </w:r>
      <w:r w:rsidR="00955BB8" w:rsidRPr="0064656D">
        <w:rPr>
          <w:b/>
        </w:rPr>
        <w:t xml:space="preserve">. </w:t>
      </w:r>
      <w:r w:rsidR="00253D0A" w:rsidRPr="0064656D">
        <w:t xml:space="preserve">Křivky anodické oxidace </w:t>
      </w:r>
      <w:r w:rsidR="00266590" w:rsidRPr="0064656D">
        <w:t>ZDDP</w:t>
      </w:r>
      <w:r w:rsidR="00253D0A" w:rsidRPr="0064656D">
        <w:t xml:space="preserve"> v</w:t>
      </w:r>
      <w:r w:rsidRPr="0064656D">
        <w:t>e vzorku</w:t>
      </w:r>
      <w:r w:rsidR="00253D0A" w:rsidRPr="0064656D">
        <w:t> </w:t>
      </w:r>
      <w:r w:rsidR="00266590" w:rsidRPr="0064656D">
        <w:t>motorového oleje</w:t>
      </w:r>
      <w:r w:rsidR="00253D0A" w:rsidRPr="0064656D">
        <w:t xml:space="preserve">. Exp. </w:t>
      </w:r>
      <w:proofErr w:type="gramStart"/>
      <w:r w:rsidR="00253D0A" w:rsidRPr="0064656D">
        <w:t>podmínky</w:t>
      </w:r>
      <w:proofErr w:type="gramEnd"/>
      <w:r w:rsidR="00253D0A" w:rsidRPr="0064656D">
        <w:t>:</w:t>
      </w:r>
      <w:r w:rsidR="00261BC9" w:rsidRPr="0064656D">
        <w:t xml:space="preserve"> metoda – LSV;</w:t>
      </w:r>
      <w:r w:rsidR="00253D0A" w:rsidRPr="0064656D">
        <w:t xml:space="preserve"> </w:t>
      </w:r>
      <w:r w:rsidR="00253D0A" w:rsidRPr="0064656D">
        <w:rPr>
          <w:i/>
        </w:rPr>
        <w:t>E</w:t>
      </w:r>
      <w:r w:rsidR="00253D0A" w:rsidRPr="0064656D">
        <w:rPr>
          <w:vertAlign w:val="subscript"/>
        </w:rPr>
        <w:t>in</w:t>
      </w:r>
      <w:r w:rsidR="00261BC9" w:rsidRPr="0064656D">
        <w:t xml:space="preserve"> +0,6</w:t>
      </w:r>
      <w:r w:rsidR="00253D0A" w:rsidRPr="0064656D">
        <w:t xml:space="preserve"> V, </w:t>
      </w:r>
      <w:r w:rsidR="00253D0A" w:rsidRPr="0064656D">
        <w:rPr>
          <w:i/>
        </w:rPr>
        <w:t>E</w:t>
      </w:r>
      <w:r w:rsidR="00253D0A" w:rsidRPr="0064656D">
        <w:rPr>
          <w:vertAlign w:val="subscript"/>
        </w:rPr>
        <w:t>fin</w:t>
      </w:r>
      <w:r w:rsidR="00261BC9" w:rsidRPr="0064656D">
        <w:t xml:space="preserve"> +1,2</w:t>
      </w:r>
      <w:r w:rsidR="00253D0A" w:rsidRPr="0064656D">
        <w:t xml:space="preserve"> V, </w:t>
      </w:r>
      <w:r w:rsidR="00253D0A" w:rsidRPr="0064656D">
        <w:rPr>
          <w:i/>
        </w:rPr>
        <w:t>v =</w:t>
      </w:r>
      <w:r w:rsidR="00253D0A" w:rsidRPr="0064656D">
        <w:t xml:space="preserve"> 40 mV.s</w:t>
      </w:r>
      <w:r w:rsidR="00253D0A" w:rsidRPr="0064656D">
        <w:rPr>
          <w:vertAlign w:val="superscript"/>
        </w:rPr>
        <w:t>−1</w:t>
      </w:r>
      <w:r w:rsidR="00253D0A" w:rsidRPr="0064656D">
        <w:t xml:space="preserve">, </w:t>
      </w:r>
      <w:r w:rsidR="00261BC9" w:rsidRPr="0064656D">
        <w:t xml:space="preserve">proudový rozsah – 4 </w:t>
      </w:r>
      <w:r w:rsidR="00261BC9" w:rsidRPr="0064656D">
        <w:rPr>
          <w:rFonts w:cs="Times New Roman"/>
        </w:rPr>
        <w:t>µ</w:t>
      </w:r>
      <w:r w:rsidR="00261BC9" w:rsidRPr="0064656D">
        <w:t xml:space="preserve">A, </w:t>
      </w:r>
      <w:r w:rsidRPr="0064656D">
        <w:t xml:space="preserve">křivka 1 – </w:t>
      </w:r>
      <w:r w:rsidR="00261BC9" w:rsidRPr="0064656D">
        <w:t>1250 ppm ZDDP v motorovém oleji</w:t>
      </w:r>
      <w:r w:rsidRPr="0064656D">
        <w:t xml:space="preserve">, křivky 2 a 3 – přídavky standardního roztoku </w:t>
      </w:r>
      <w:r w:rsidR="00261BC9" w:rsidRPr="0064656D">
        <w:t>ZDDP</w:t>
      </w:r>
      <w:r w:rsidRPr="0064656D">
        <w:t xml:space="preserve"> (</w:t>
      </w:r>
      <w:proofErr w:type="spellStart"/>
      <w:r w:rsidR="00253D0A" w:rsidRPr="0064656D">
        <w:rPr>
          <w:i/>
        </w:rPr>
        <w:t>c</w:t>
      </w:r>
      <w:r w:rsidR="00261BC9" w:rsidRPr="0064656D">
        <w:rPr>
          <w:vertAlign w:val="subscript"/>
        </w:rPr>
        <w:t>ZDDP</w:t>
      </w:r>
      <w:proofErr w:type="spellEnd"/>
      <w:r w:rsidR="00253D0A" w:rsidRPr="0064656D">
        <w:t xml:space="preserve"> = </w:t>
      </w:r>
      <w:r w:rsidR="007B060B" w:rsidRPr="0064656D">
        <w:t>71,38</w:t>
      </w:r>
      <w:r w:rsidR="00253D0A" w:rsidRPr="0064656D">
        <w:t> </w:t>
      </w:r>
      <w:r w:rsidR="007B060B" w:rsidRPr="0064656D">
        <w:t>m</w:t>
      </w:r>
      <w:r w:rsidR="00253D0A" w:rsidRPr="0064656D">
        <w:t>g.l</w:t>
      </w:r>
      <w:r w:rsidR="00253D0A" w:rsidRPr="0064656D">
        <w:rPr>
          <w:vertAlign w:val="superscript"/>
        </w:rPr>
        <w:t>−1</w:t>
      </w:r>
      <w:r w:rsidRPr="0064656D">
        <w:t>)</w:t>
      </w:r>
      <w:r w:rsidR="00253D0A" w:rsidRPr="0064656D">
        <w:t>.</w:t>
      </w:r>
    </w:p>
    <w:p w:rsidR="00EE1760" w:rsidRPr="0064656D" w:rsidRDefault="00EE1760" w:rsidP="0064656D">
      <w:pPr>
        <w:autoSpaceDE w:val="0"/>
        <w:autoSpaceDN w:val="0"/>
        <w:adjustRightInd w:val="0"/>
        <w:jc w:val="both"/>
      </w:pPr>
    </w:p>
    <w:p w:rsidR="00955BB8" w:rsidRPr="0064656D" w:rsidRDefault="00955BB8" w:rsidP="0064656D">
      <w:pPr>
        <w:jc w:val="both"/>
        <w:rPr>
          <w:b/>
          <w:bCs/>
          <w:szCs w:val="27"/>
        </w:rPr>
      </w:pPr>
      <w:r w:rsidRPr="0064656D">
        <w:rPr>
          <w:b/>
          <w:bCs/>
          <w:szCs w:val="27"/>
        </w:rPr>
        <w:t>Závěr</w:t>
      </w:r>
    </w:p>
    <w:p w:rsidR="006A7149" w:rsidRPr="0064656D" w:rsidRDefault="00562795" w:rsidP="0064656D">
      <w:pPr>
        <w:jc w:val="both"/>
        <w:rPr>
          <w:smallCaps/>
        </w:rPr>
      </w:pPr>
      <w:r w:rsidRPr="0064656D">
        <w:t>B</w:t>
      </w:r>
      <w:r w:rsidR="006A7149" w:rsidRPr="0064656D">
        <w:t xml:space="preserve">yla navržena metoda </w:t>
      </w:r>
      <w:r w:rsidR="00484FFA" w:rsidRPr="0064656D">
        <w:t>přímého</w:t>
      </w:r>
      <w:r w:rsidR="006A7149" w:rsidRPr="0064656D">
        <w:t xml:space="preserve"> stanovení </w:t>
      </w:r>
      <w:r w:rsidR="00CA0CE7" w:rsidRPr="0064656D">
        <w:t>fosforečného</w:t>
      </w:r>
      <w:r w:rsidR="006A7149" w:rsidRPr="0064656D">
        <w:t xml:space="preserve"> antioxidantu </w:t>
      </w:r>
      <w:proofErr w:type="spellStart"/>
      <w:r w:rsidR="00CA0CE7" w:rsidRPr="0064656D">
        <w:t>dialkyldithiofosfátu</w:t>
      </w:r>
      <w:proofErr w:type="spellEnd"/>
      <w:r w:rsidR="000F4AD0" w:rsidRPr="0064656D">
        <w:t xml:space="preserve"> zinečnatého</w:t>
      </w:r>
      <w:r w:rsidR="006A7149" w:rsidRPr="0064656D">
        <w:rPr>
          <w:rStyle w:val="Odkazjemn"/>
        </w:rPr>
        <w:t xml:space="preserve"> (</w:t>
      </w:r>
      <w:r w:rsidR="00CA0CE7" w:rsidRPr="0064656D">
        <w:rPr>
          <w:rStyle w:val="Odkazjemn"/>
        </w:rPr>
        <w:t>ZDDP</w:t>
      </w:r>
      <w:r w:rsidR="006A7149" w:rsidRPr="0064656D">
        <w:rPr>
          <w:rStyle w:val="Odkazjemn"/>
        </w:rPr>
        <w:t xml:space="preserve">). </w:t>
      </w:r>
      <w:r w:rsidRPr="0064656D">
        <w:rPr>
          <w:rFonts w:cs="Times New Roman"/>
        </w:rPr>
        <w:t>Jako základní elektrolyt pro voltametrická stanovení ZDDP byla zvolena směs</w:t>
      </w:r>
      <w:r w:rsidR="006A7149" w:rsidRPr="0064656D">
        <w:rPr>
          <w:rFonts w:cs="Times New Roman"/>
        </w:rPr>
        <w:t xml:space="preserve"> 0,</w:t>
      </w:r>
      <w:r w:rsidR="00362C53" w:rsidRPr="0064656D">
        <w:rPr>
          <w:rFonts w:cs="Times New Roman"/>
        </w:rPr>
        <w:t>1</w:t>
      </w:r>
      <w:r w:rsidRPr="0064656D">
        <w:rPr>
          <w:rFonts w:cs="Times New Roman"/>
        </w:rPr>
        <w:t> </w:t>
      </w:r>
      <w:r w:rsidR="006A7149" w:rsidRPr="0064656D">
        <w:rPr>
          <w:rFonts w:cs="Times New Roman"/>
        </w:rPr>
        <w:t>mol.l</w:t>
      </w:r>
      <w:r w:rsidR="006A7149" w:rsidRPr="0064656D">
        <w:rPr>
          <w:rFonts w:cs="Times New Roman"/>
          <w:vertAlign w:val="superscript"/>
        </w:rPr>
        <w:t>-1</w:t>
      </w:r>
      <w:r w:rsidR="006A7149" w:rsidRPr="0064656D">
        <w:rPr>
          <w:rFonts w:cs="Times New Roman"/>
        </w:rPr>
        <w:t xml:space="preserve"> H</w:t>
      </w:r>
      <w:r w:rsidR="006A7149" w:rsidRPr="0064656D">
        <w:rPr>
          <w:rFonts w:cs="Times New Roman"/>
          <w:vertAlign w:val="subscript"/>
        </w:rPr>
        <w:t>2</w:t>
      </w:r>
      <w:r w:rsidR="006A7149" w:rsidRPr="0064656D">
        <w:rPr>
          <w:rFonts w:cs="Times New Roman"/>
        </w:rPr>
        <w:t>SO</w:t>
      </w:r>
      <w:r w:rsidR="006A7149" w:rsidRPr="0064656D">
        <w:rPr>
          <w:rFonts w:cs="Times New Roman"/>
          <w:vertAlign w:val="subscript"/>
        </w:rPr>
        <w:t>4</w:t>
      </w:r>
      <w:r w:rsidR="006A7149" w:rsidRPr="0064656D">
        <w:rPr>
          <w:rFonts w:cs="Times New Roman"/>
        </w:rPr>
        <w:t xml:space="preserve"> </w:t>
      </w:r>
      <w:r w:rsidRPr="0064656D">
        <w:rPr>
          <w:rFonts w:cs="Times New Roman"/>
        </w:rPr>
        <w:t xml:space="preserve">a </w:t>
      </w:r>
      <w:proofErr w:type="spellStart"/>
      <w:r w:rsidRPr="0064656D">
        <w:rPr>
          <w:rFonts w:cs="Times New Roman"/>
        </w:rPr>
        <w:t>isopropanolu</w:t>
      </w:r>
      <w:proofErr w:type="spellEnd"/>
      <w:r w:rsidRPr="0064656D">
        <w:rPr>
          <w:rFonts w:cs="Times New Roman"/>
        </w:rPr>
        <w:t>, kter</w:t>
      </w:r>
      <w:r w:rsidR="00E659B6" w:rsidRPr="0064656D">
        <w:rPr>
          <w:rFonts w:cs="Times New Roman"/>
        </w:rPr>
        <w:t>á</w:t>
      </w:r>
      <w:r w:rsidR="00816EF3" w:rsidRPr="0064656D">
        <w:rPr>
          <w:rFonts w:cs="Times New Roman"/>
        </w:rPr>
        <w:t xml:space="preserve"> </w:t>
      </w:r>
      <w:r w:rsidRPr="0064656D">
        <w:rPr>
          <w:rFonts w:cs="Times New Roman"/>
        </w:rPr>
        <w:t>zajišťoval</w:t>
      </w:r>
      <w:r w:rsidR="00E659B6" w:rsidRPr="0064656D">
        <w:rPr>
          <w:rFonts w:cs="Times New Roman"/>
        </w:rPr>
        <w:t>a</w:t>
      </w:r>
      <w:r w:rsidRPr="0064656D">
        <w:rPr>
          <w:rFonts w:cs="Times New Roman"/>
        </w:rPr>
        <w:t xml:space="preserve"> dostatečnou rozpustnost studovaného analytu. Analýzy byly provedeny</w:t>
      </w:r>
      <w:r w:rsidR="00362C53" w:rsidRPr="0064656D">
        <w:rPr>
          <w:rFonts w:cs="Times New Roman"/>
        </w:rPr>
        <w:t xml:space="preserve"> s </w:t>
      </w:r>
      <w:r w:rsidR="006A7149" w:rsidRPr="0064656D">
        <w:rPr>
          <w:rFonts w:cs="Times New Roman"/>
        </w:rPr>
        <w:t xml:space="preserve">využitím zlaté indikační elektrody a metody LSV, která je pro analyzované koncentrace dostatečně citlivá. </w:t>
      </w:r>
      <w:r w:rsidRPr="0064656D">
        <w:t xml:space="preserve">Mez stanovitelnosti </w:t>
      </w:r>
      <w:r w:rsidR="00484FFA" w:rsidRPr="0064656D">
        <w:t>byla</w:t>
      </w:r>
      <w:r w:rsidRPr="0064656D">
        <w:t xml:space="preserve"> 1,66.10</w:t>
      </w:r>
      <w:r w:rsidRPr="0064656D">
        <w:rPr>
          <w:vertAlign w:val="superscript"/>
        </w:rPr>
        <w:t>-2</w:t>
      </w:r>
      <w:r w:rsidRPr="0064656D">
        <w:t xml:space="preserve"> g.l</w:t>
      </w:r>
      <w:r w:rsidRPr="0064656D">
        <w:rPr>
          <w:vertAlign w:val="superscript"/>
        </w:rPr>
        <w:t>-1</w:t>
      </w:r>
      <w:r w:rsidRPr="0064656D">
        <w:t xml:space="preserve"> a mez detekce </w:t>
      </w:r>
      <w:r w:rsidR="00484FFA" w:rsidRPr="0064656D">
        <w:t>byla</w:t>
      </w:r>
      <w:r w:rsidRPr="0064656D">
        <w:t xml:space="preserve"> 4,99.10</w:t>
      </w:r>
      <w:r w:rsidRPr="0064656D">
        <w:rPr>
          <w:vertAlign w:val="superscript"/>
        </w:rPr>
        <w:t>-3</w:t>
      </w:r>
      <w:r w:rsidRPr="0064656D">
        <w:t xml:space="preserve"> g.l</w:t>
      </w:r>
      <w:r w:rsidRPr="0064656D">
        <w:rPr>
          <w:vertAlign w:val="superscript"/>
        </w:rPr>
        <w:t>-1</w:t>
      </w:r>
      <w:r w:rsidRPr="0064656D">
        <w:t>.</w:t>
      </w:r>
      <w:r w:rsidRPr="0064656D">
        <w:rPr>
          <w:rFonts w:cs="Times New Roman"/>
        </w:rPr>
        <w:t xml:space="preserve"> Navrženou metodu</w:t>
      </w:r>
      <w:r w:rsidR="006A7149" w:rsidRPr="0064656D">
        <w:rPr>
          <w:rFonts w:cs="Times New Roman"/>
        </w:rPr>
        <w:t xml:space="preserve"> lze aplikovat na stanovení antioxidantu ve vzorcích </w:t>
      </w:r>
      <w:r w:rsidRPr="0064656D">
        <w:rPr>
          <w:rFonts w:cs="Times New Roman"/>
        </w:rPr>
        <w:t>motorových olejů</w:t>
      </w:r>
      <w:r w:rsidR="006A7149" w:rsidRPr="0064656D">
        <w:rPr>
          <w:rFonts w:cs="Times New Roman"/>
        </w:rPr>
        <w:t>.</w:t>
      </w:r>
      <w:r w:rsidR="00362C53" w:rsidRPr="0064656D">
        <w:rPr>
          <w:rFonts w:cs="Times New Roman"/>
        </w:rPr>
        <w:t xml:space="preserve"> </w:t>
      </w:r>
      <w:r w:rsidR="00EE1760" w:rsidRPr="0064656D">
        <w:rPr>
          <w:rFonts w:cs="Times New Roman"/>
        </w:rPr>
        <w:t>V</w:t>
      </w:r>
      <w:r w:rsidR="00362C53" w:rsidRPr="0064656D">
        <w:rPr>
          <w:rFonts w:cs="Times New Roman"/>
        </w:rPr>
        <w:t xml:space="preserve">ypracovaná metoda </w:t>
      </w:r>
      <w:r w:rsidR="00EE1760" w:rsidRPr="0064656D">
        <w:rPr>
          <w:rFonts w:cs="Times New Roman"/>
        </w:rPr>
        <w:t xml:space="preserve">je </w:t>
      </w:r>
      <w:r w:rsidR="00362C53" w:rsidRPr="0064656D">
        <w:rPr>
          <w:rFonts w:cs="Times New Roman"/>
        </w:rPr>
        <w:t xml:space="preserve">dostatečně </w:t>
      </w:r>
      <w:r w:rsidR="00484FFA" w:rsidRPr="0064656D">
        <w:rPr>
          <w:rFonts w:cs="Times New Roman"/>
        </w:rPr>
        <w:t>přesná</w:t>
      </w:r>
      <w:r w:rsidR="00362C53" w:rsidRPr="0064656D">
        <w:rPr>
          <w:rFonts w:cs="Times New Roman"/>
        </w:rPr>
        <w:t xml:space="preserve"> a vhodná pro využití </w:t>
      </w:r>
      <w:r w:rsidRPr="0064656D">
        <w:rPr>
          <w:rFonts w:cs="Times New Roman"/>
        </w:rPr>
        <w:t>při</w:t>
      </w:r>
      <w:r w:rsidR="00362C53" w:rsidRPr="0064656D">
        <w:rPr>
          <w:rFonts w:cs="Times New Roman"/>
        </w:rPr>
        <w:t xml:space="preserve"> </w:t>
      </w:r>
      <w:proofErr w:type="spellStart"/>
      <w:r w:rsidR="00362C53" w:rsidRPr="0064656D">
        <w:rPr>
          <w:rFonts w:cs="Times New Roman"/>
        </w:rPr>
        <w:t>tribotechnick</w:t>
      </w:r>
      <w:r w:rsidRPr="0064656D">
        <w:rPr>
          <w:rFonts w:cs="Times New Roman"/>
        </w:rPr>
        <w:t>é</w:t>
      </w:r>
      <w:proofErr w:type="spellEnd"/>
      <w:r w:rsidR="00362C53" w:rsidRPr="0064656D">
        <w:rPr>
          <w:rFonts w:cs="Times New Roman"/>
        </w:rPr>
        <w:t xml:space="preserve"> diagnosti</w:t>
      </w:r>
      <w:r w:rsidRPr="0064656D">
        <w:rPr>
          <w:rFonts w:cs="Times New Roman"/>
        </w:rPr>
        <w:t>ce</w:t>
      </w:r>
      <w:r w:rsidR="00362C53" w:rsidRPr="0064656D">
        <w:rPr>
          <w:rFonts w:cs="Times New Roman"/>
        </w:rPr>
        <w:t>.</w:t>
      </w:r>
    </w:p>
    <w:p w:rsidR="00955BB8" w:rsidRPr="0064656D" w:rsidRDefault="00955BB8" w:rsidP="0064656D">
      <w:pPr>
        <w:autoSpaceDE w:val="0"/>
        <w:autoSpaceDN w:val="0"/>
        <w:adjustRightInd w:val="0"/>
        <w:jc w:val="both"/>
      </w:pPr>
    </w:p>
    <w:p w:rsidR="00955BB8" w:rsidRPr="0064656D" w:rsidRDefault="00955BB8" w:rsidP="0064656D">
      <w:pPr>
        <w:jc w:val="both"/>
        <w:rPr>
          <w:b/>
          <w:bCs/>
          <w:szCs w:val="27"/>
        </w:rPr>
      </w:pPr>
      <w:r w:rsidRPr="0064656D">
        <w:rPr>
          <w:b/>
          <w:bCs/>
          <w:szCs w:val="27"/>
        </w:rPr>
        <w:t>Poděkování</w:t>
      </w:r>
    </w:p>
    <w:p w:rsidR="00955BB8" w:rsidRPr="0064656D" w:rsidRDefault="00955BB8" w:rsidP="0064656D">
      <w:pPr>
        <w:autoSpaceDE w:val="0"/>
        <w:autoSpaceDN w:val="0"/>
        <w:adjustRightInd w:val="0"/>
        <w:jc w:val="both"/>
      </w:pPr>
      <w:r w:rsidRPr="0064656D">
        <w:t xml:space="preserve">Tato práce vznikla s podporou </w:t>
      </w:r>
      <w:r w:rsidR="00851C2E" w:rsidRPr="0064656D">
        <w:t>projektu SG</w:t>
      </w:r>
      <w:r w:rsidR="00396509" w:rsidRPr="0064656D">
        <w:t>S_2017_002 „Metody a postupy environmentálního inženýrství a hodnotového managementu“.</w:t>
      </w:r>
    </w:p>
    <w:p w:rsidR="000F4AD0" w:rsidRDefault="000F4AD0" w:rsidP="0064656D">
      <w:pPr>
        <w:autoSpaceDE w:val="0"/>
        <w:autoSpaceDN w:val="0"/>
        <w:adjustRightInd w:val="0"/>
        <w:jc w:val="both"/>
        <w:rPr>
          <w:iCs/>
        </w:rPr>
      </w:pPr>
    </w:p>
    <w:p w:rsidR="00636252" w:rsidRPr="0064656D" w:rsidRDefault="00636252" w:rsidP="0064656D">
      <w:pPr>
        <w:autoSpaceDE w:val="0"/>
        <w:autoSpaceDN w:val="0"/>
        <w:adjustRightInd w:val="0"/>
        <w:jc w:val="both"/>
        <w:rPr>
          <w:iCs/>
        </w:rPr>
      </w:pPr>
    </w:p>
    <w:p w:rsidR="00A473DE" w:rsidRPr="0064656D" w:rsidRDefault="00A473DE" w:rsidP="0064656D">
      <w:pPr>
        <w:widowControl/>
        <w:suppressAutoHyphens w:val="0"/>
        <w:rPr>
          <w:b/>
        </w:rPr>
      </w:pPr>
      <w:r w:rsidRPr="0064656D">
        <w:rPr>
          <w:b/>
        </w:rPr>
        <w:t>Literatura</w:t>
      </w:r>
    </w:p>
    <w:p w:rsidR="00A473DE" w:rsidRPr="0064656D" w:rsidRDefault="0072116D" w:rsidP="0064656D">
      <w:pPr>
        <w:pStyle w:val="Odstavecseseznamem"/>
        <w:widowControl/>
        <w:numPr>
          <w:ilvl w:val="0"/>
          <w:numId w:val="5"/>
        </w:numPr>
        <w:suppressAutoHyphens w:val="0"/>
        <w:ind w:left="426" w:hanging="426"/>
        <w:rPr>
          <w:lang w:val="en-GB"/>
        </w:rPr>
      </w:pPr>
      <w:r w:rsidRPr="0064656D">
        <w:rPr>
          <w:lang w:val="en-GB"/>
        </w:rPr>
        <w:t>Rudnick L. R.: Lubricant Additives - Chemistry and Applications (2</w:t>
      </w:r>
      <w:r w:rsidRPr="0064656D">
        <w:rPr>
          <w:vertAlign w:val="superscript"/>
          <w:lang w:val="en-GB"/>
        </w:rPr>
        <w:t>nd</w:t>
      </w:r>
      <w:r w:rsidRPr="0064656D">
        <w:rPr>
          <w:lang w:val="en-GB"/>
        </w:rPr>
        <w:t xml:space="preserve"> </w:t>
      </w:r>
      <w:proofErr w:type="gramStart"/>
      <w:r w:rsidRPr="0064656D">
        <w:rPr>
          <w:lang w:val="en-GB"/>
        </w:rPr>
        <w:t>ed</w:t>
      </w:r>
      <w:proofErr w:type="gramEnd"/>
      <w:r w:rsidRPr="0064656D">
        <w:rPr>
          <w:lang w:val="en-GB"/>
        </w:rPr>
        <w:t>.). CRC Pr</w:t>
      </w:r>
      <w:r w:rsidR="00636252">
        <w:rPr>
          <w:lang w:val="en-GB"/>
        </w:rPr>
        <w:t>ess. Boca Raton (FL, USA) 2009.</w:t>
      </w:r>
    </w:p>
    <w:p w:rsidR="00A473DE" w:rsidRPr="0064656D" w:rsidRDefault="0072116D" w:rsidP="0064656D">
      <w:pPr>
        <w:pStyle w:val="Odstavecseseznamem"/>
        <w:widowControl/>
        <w:numPr>
          <w:ilvl w:val="0"/>
          <w:numId w:val="5"/>
        </w:numPr>
        <w:suppressAutoHyphens w:val="0"/>
        <w:ind w:left="426" w:hanging="426"/>
        <w:rPr>
          <w:lang w:val="en-GB"/>
        </w:rPr>
      </w:pPr>
      <w:proofErr w:type="spellStart"/>
      <w:r w:rsidRPr="0064656D">
        <w:rPr>
          <w:lang w:val="en-GB"/>
        </w:rPr>
        <w:t>Pospíšil</w:t>
      </w:r>
      <w:proofErr w:type="spellEnd"/>
      <w:r w:rsidRPr="0064656D">
        <w:rPr>
          <w:lang w:val="en-GB"/>
        </w:rPr>
        <w:t xml:space="preserve"> J.: </w:t>
      </w:r>
      <w:proofErr w:type="spellStart"/>
      <w:r w:rsidRPr="0064656D">
        <w:rPr>
          <w:lang w:val="en-GB"/>
        </w:rPr>
        <w:t>Antioxidanty</w:t>
      </w:r>
      <w:proofErr w:type="spellEnd"/>
      <w:r w:rsidRPr="0064656D">
        <w:rPr>
          <w:lang w:val="en-GB"/>
        </w:rPr>
        <w:t xml:space="preserve">. </w:t>
      </w:r>
      <w:proofErr w:type="spellStart"/>
      <w:r w:rsidRPr="0064656D">
        <w:rPr>
          <w:lang w:val="en-GB"/>
        </w:rPr>
        <w:t>Nakladatelství</w:t>
      </w:r>
      <w:proofErr w:type="spellEnd"/>
      <w:r w:rsidRPr="0064656D">
        <w:rPr>
          <w:lang w:val="en-GB"/>
        </w:rPr>
        <w:t xml:space="preserve"> Academia</w:t>
      </w:r>
      <w:r w:rsidR="00D26594" w:rsidRPr="0064656D">
        <w:rPr>
          <w:lang w:val="en-GB"/>
        </w:rPr>
        <w:t>. Praha 1968.</w:t>
      </w:r>
    </w:p>
    <w:p w:rsidR="00A473DE" w:rsidRPr="0064656D" w:rsidRDefault="0072116D" w:rsidP="0064656D">
      <w:pPr>
        <w:pStyle w:val="Odstavecseseznamem"/>
        <w:widowControl/>
        <w:numPr>
          <w:ilvl w:val="0"/>
          <w:numId w:val="5"/>
        </w:numPr>
        <w:suppressAutoHyphens w:val="0"/>
        <w:ind w:left="426" w:hanging="426"/>
        <w:rPr>
          <w:lang w:val="en-GB"/>
        </w:rPr>
      </w:pPr>
      <w:r w:rsidRPr="0064656D">
        <w:rPr>
          <w:lang w:val="en-GB"/>
        </w:rPr>
        <w:t xml:space="preserve">Černý J.: Chem. Listy </w:t>
      </w:r>
      <w:r w:rsidRPr="0064656D">
        <w:rPr>
          <w:i/>
          <w:lang w:val="en-GB"/>
        </w:rPr>
        <w:t>105</w:t>
      </w:r>
      <w:r w:rsidRPr="0064656D">
        <w:rPr>
          <w:lang w:val="en-GB"/>
        </w:rPr>
        <w:t>, 170 (2011).</w:t>
      </w:r>
    </w:p>
    <w:p w:rsidR="00E92934" w:rsidRPr="0064656D" w:rsidRDefault="00E92934" w:rsidP="0064656D">
      <w:pPr>
        <w:pStyle w:val="Odstavecseseznamem"/>
        <w:widowControl/>
        <w:numPr>
          <w:ilvl w:val="0"/>
          <w:numId w:val="5"/>
        </w:numPr>
        <w:suppressAutoHyphens w:val="0"/>
        <w:ind w:left="426" w:hanging="426"/>
        <w:rPr>
          <w:lang w:val="en-GB"/>
        </w:rPr>
      </w:pPr>
      <w:r w:rsidRPr="0064656D">
        <w:rPr>
          <w:lang w:val="en-GB"/>
        </w:rPr>
        <w:t xml:space="preserve">Cardwell T. J., Colton R., </w:t>
      </w:r>
      <w:proofErr w:type="spellStart"/>
      <w:r w:rsidRPr="0064656D">
        <w:rPr>
          <w:lang w:val="en-GB"/>
        </w:rPr>
        <w:t>Lambropoulos</w:t>
      </w:r>
      <w:proofErr w:type="spellEnd"/>
      <w:r w:rsidRPr="0064656D">
        <w:rPr>
          <w:lang w:val="en-GB"/>
        </w:rPr>
        <w:t xml:space="preserve"> N., </w:t>
      </w:r>
      <w:proofErr w:type="spellStart"/>
      <w:r w:rsidRPr="0064656D">
        <w:rPr>
          <w:lang w:val="en-GB"/>
        </w:rPr>
        <w:t>Traeger</w:t>
      </w:r>
      <w:proofErr w:type="spellEnd"/>
      <w:r w:rsidRPr="0064656D">
        <w:rPr>
          <w:lang w:val="en-GB"/>
        </w:rPr>
        <w:t xml:space="preserve"> J. C.: Anal</w:t>
      </w:r>
      <w:r w:rsidR="00636252">
        <w:rPr>
          <w:lang w:val="en-GB"/>
        </w:rPr>
        <w:t>.</w:t>
      </w:r>
      <w:r w:rsidRPr="0064656D">
        <w:rPr>
          <w:lang w:val="en-GB"/>
        </w:rPr>
        <w:t xml:space="preserve"> Chim</w:t>
      </w:r>
      <w:r w:rsidR="00636252">
        <w:rPr>
          <w:lang w:val="en-GB"/>
        </w:rPr>
        <w:t>.</w:t>
      </w:r>
      <w:r w:rsidRPr="0064656D">
        <w:rPr>
          <w:lang w:val="en-GB"/>
        </w:rPr>
        <w:t xml:space="preserve"> Acta </w:t>
      </w:r>
      <w:r w:rsidRPr="0064656D">
        <w:rPr>
          <w:i/>
          <w:lang w:val="en-GB"/>
        </w:rPr>
        <w:t>280</w:t>
      </w:r>
      <w:r w:rsidRPr="0064656D">
        <w:rPr>
          <w:lang w:val="en-GB"/>
        </w:rPr>
        <w:t>, 239 (1993).</w:t>
      </w:r>
    </w:p>
    <w:p w:rsidR="00C67CBF" w:rsidRPr="0064656D" w:rsidRDefault="00C67CBF" w:rsidP="0064656D">
      <w:pPr>
        <w:pStyle w:val="Odstavecseseznamem"/>
        <w:widowControl/>
        <w:numPr>
          <w:ilvl w:val="0"/>
          <w:numId w:val="5"/>
        </w:numPr>
        <w:suppressAutoHyphens w:val="0"/>
        <w:ind w:left="426" w:hanging="426"/>
        <w:rPr>
          <w:lang w:val="en-GB"/>
        </w:rPr>
      </w:pPr>
      <w:r w:rsidRPr="0064656D">
        <w:rPr>
          <w:lang w:val="en-GB"/>
        </w:rPr>
        <w:t xml:space="preserve">Plaza S.: Analyst </w:t>
      </w:r>
      <w:r w:rsidRPr="0064656D">
        <w:rPr>
          <w:i/>
          <w:lang w:val="en-GB"/>
        </w:rPr>
        <w:t>109</w:t>
      </w:r>
      <w:r w:rsidRPr="0064656D">
        <w:rPr>
          <w:lang w:val="en-GB"/>
        </w:rPr>
        <w:t>, 1313 (1984).</w:t>
      </w:r>
    </w:p>
    <w:p w:rsidR="004600DF" w:rsidRPr="0064656D" w:rsidRDefault="004600DF" w:rsidP="0064656D">
      <w:pPr>
        <w:pStyle w:val="Odstavecseseznamem"/>
        <w:widowControl/>
        <w:numPr>
          <w:ilvl w:val="0"/>
          <w:numId w:val="5"/>
        </w:numPr>
        <w:suppressAutoHyphens w:val="0"/>
        <w:ind w:left="426" w:hanging="426"/>
        <w:rPr>
          <w:lang w:val="en-GB"/>
        </w:rPr>
      </w:pPr>
      <w:r w:rsidRPr="0064656D">
        <w:rPr>
          <w:lang w:val="en-GB"/>
        </w:rPr>
        <w:t>Marshall R. A. G.: Electroanal</w:t>
      </w:r>
      <w:r w:rsidR="00636252">
        <w:rPr>
          <w:lang w:val="en-GB"/>
        </w:rPr>
        <w:t>.</w:t>
      </w:r>
      <w:r w:rsidRPr="0064656D">
        <w:rPr>
          <w:lang w:val="en-GB"/>
        </w:rPr>
        <w:t xml:space="preserve"> Chem</w:t>
      </w:r>
      <w:r w:rsidR="00636252">
        <w:rPr>
          <w:lang w:val="en-GB"/>
        </w:rPr>
        <w:t>.</w:t>
      </w:r>
      <w:r w:rsidRPr="0064656D">
        <w:rPr>
          <w:lang w:val="en-GB"/>
        </w:rPr>
        <w:t xml:space="preserve"> Int</w:t>
      </w:r>
      <w:r w:rsidR="00636252">
        <w:rPr>
          <w:lang w:val="en-GB"/>
        </w:rPr>
        <w:t>.</w:t>
      </w:r>
      <w:r w:rsidRPr="0064656D">
        <w:rPr>
          <w:lang w:val="en-GB"/>
        </w:rPr>
        <w:t xml:space="preserve"> </w:t>
      </w:r>
      <w:proofErr w:type="spellStart"/>
      <w:r w:rsidRPr="0064656D">
        <w:rPr>
          <w:lang w:val="en-GB"/>
        </w:rPr>
        <w:t>Electrochem</w:t>
      </w:r>
      <w:proofErr w:type="spellEnd"/>
      <w:r w:rsidR="00636252">
        <w:rPr>
          <w:lang w:val="en-GB"/>
        </w:rPr>
        <w:t>.</w:t>
      </w:r>
      <w:r w:rsidRPr="0064656D">
        <w:rPr>
          <w:lang w:val="en-GB"/>
        </w:rPr>
        <w:t xml:space="preserve"> </w:t>
      </w:r>
      <w:r w:rsidRPr="0064656D">
        <w:rPr>
          <w:i/>
          <w:lang w:val="en-GB"/>
        </w:rPr>
        <w:t>56</w:t>
      </w:r>
      <w:r w:rsidRPr="0064656D">
        <w:rPr>
          <w:lang w:val="en-GB"/>
        </w:rPr>
        <w:t>, 311 (1974).</w:t>
      </w:r>
    </w:p>
    <w:p w:rsidR="00217FD2" w:rsidRPr="0064656D" w:rsidRDefault="004600DF" w:rsidP="0064656D">
      <w:pPr>
        <w:pStyle w:val="Odstavecseseznamem"/>
        <w:widowControl/>
        <w:numPr>
          <w:ilvl w:val="0"/>
          <w:numId w:val="5"/>
        </w:numPr>
        <w:suppressAutoHyphens w:val="0"/>
        <w:ind w:left="426" w:hanging="426"/>
        <w:rPr>
          <w:lang w:val="en-GB"/>
        </w:rPr>
      </w:pPr>
      <w:r w:rsidRPr="0064656D">
        <w:rPr>
          <w:lang w:val="en-GB"/>
        </w:rPr>
        <w:t>Plaza S.: J</w:t>
      </w:r>
      <w:r w:rsidR="00636252">
        <w:rPr>
          <w:lang w:val="en-GB"/>
        </w:rPr>
        <w:t>.</w:t>
      </w:r>
      <w:r w:rsidRPr="0064656D">
        <w:rPr>
          <w:lang w:val="en-GB"/>
        </w:rPr>
        <w:t xml:space="preserve"> Chromatography </w:t>
      </w:r>
      <w:r w:rsidRPr="0064656D">
        <w:rPr>
          <w:i/>
          <w:lang w:val="en-GB"/>
        </w:rPr>
        <w:t>207</w:t>
      </w:r>
      <w:r w:rsidRPr="0064656D">
        <w:rPr>
          <w:lang w:val="en-GB"/>
        </w:rPr>
        <w:t>, 407 (1981).</w:t>
      </w:r>
    </w:p>
    <w:p w:rsidR="00396509" w:rsidRPr="0064656D" w:rsidRDefault="00396509" w:rsidP="0064656D">
      <w:pPr>
        <w:pStyle w:val="Odstavecseseznamem"/>
        <w:widowControl/>
        <w:numPr>
          <w:ilvl w:val="0"/>
          <w:numId w:val="5"/>
        </w:numPr>
        <w:suppressAutoHyphens w:val="0"/>
        <w:ind w:left="426" w:hanging="426"/>
        <w:rPr>
          <w:lang w:val="en-GB"/>
        </w:rPr>
      </w:pPr>
      <w:proofErr w:type="spellStart"/>
      <w:r w:rsidRPr="0064656D">
        <w:rPr>
          <w:lang w:val="en-GB"/>
        </w:rPr>
        <w:t>Shafiqul</w:t>
      </w:r>
      <w:proofErr w:type="spellEnd"/>
      <w:r w:rsidRPr="0064656D">
        <w:rPr>
          <w:lang w:val="en-GB"/>
        </w:rPr>
        <w:t xml:space="preserve"> </w:t>
      </w:r>
      <w:proofErr w:type="spellStart"/>
      <w:r w:rsidRPr="0064656D">
        <w:rPr>
          <w:lang w:val="en-GB"/>
        </w:rPr>
        <w:t>Alam</w:t>
      </w:r>
      <w:proofErr w:type="spellEnd"/>
      <w:r w:rsidRPr="0064656D">
        <w:rPr>
          <w:lang w:val="en-GB"/>
        </w:rPr>
        <w:t xml:space="preserve"> A. M., Martin j. m., </w:t>
      </w:r>
      <w:proofErr w:type="spellStart"/>
      <w:r w:rsidRPr="0064656D">
        <w:rPr>
          <w:lang w:val="en-GB"/>
        </w:rPr>
        <w:t>Kapsa</w:t>
      </w:r>
      <w:proofErr w:type="spellEnd"/>
      <w:r w:rsidRPr="0064656D">
        <w:rPr>
          <w:lang w:val="en-GB"/>
        </w:rPr>
        <w:t xml:space="preserve"> Ph.: Analytical </w:t>
      </w:r>
      <w:proofErr w:type="spellStart"/>
      <w:r w:rsidRPr="0064656D">
        <w:rPr>
          <w:lang w:val="en-GB"/>
        </w:rPr>
        <w:t>Chimica</w:t>
      </w:r>
      <w:proofErr w:type="spellEnd"/>
      <w:r w:rsidRPr="0064656D">
        <w:rPr>
          <w:lang w:val="en-GB"/>
        </w:rPr>
        <w:t xml:space="preserve"> Acta </w:t>
      </w:r>
      <w:r w:rsidRPr="0064656D">
        <w:rPr>
          <w:i/>
          <w:lang w:val="en-GB"/>
        </w:rPr>
        <w:t>107</w:t>
      </w:r>
      <w:r w:rsidRPr="0064656D">
        <w:rPr>
          <w:lang w:val="en-GB"/>
        </w:rPr>
        <w:t>, 391 (1979).</w:t>
      </w:r>
    </w:p>
    <w:p w:rsidR="008F1A86" w:rsidRPr="0064656D" w:rsidRDefault="008F1A86" w:rsidP="0064656D">
      <w:pPr>
        <w:pStyle w:val="Odstavecseseznamem"/>
        <w:widowControl/>
        <w:numPr>
          <w:ilvl w:val="0"/>
          <w:numId w:val="5"/>
        </w:numPr>
        <w:suppressAutoHyphens w:val="0"/>
        <w:ind w:left="426" w:hanging="426"/>
        <w:rPr>
          <w:lang w:val="en-GB"/>
        </w:rPr>
      </w:pPr>
      <w:r w:rsidRPr="0064656D">
        <w:rPr>
          <w:bCs/>
        </w:rPr>
        <w:t xml:space="preserve">Tomášková M., Chýlková J., Mikysek T., Šelešovská R.: </w:t>
      </w:r>
      <w:r w:rsidRPr="0064656D">
        <w:rPr>
          <w:i/>
          <w:szCs w:val="24"/>
          <w:lang w:val="en-GB"/>
        </w:rPr>
        <w:t>31</w:t>
      </w:r>
      <w:r w:rsidRPr="0064656D">
        <w:rPr>
          <w:i/>
          <w:szCs w:val="24"/>
          <w:vertAlign w:val="superscript"/>
          <w:lang w:val="en-GB"/>
        </w:rPr>
        <w:t>st</w:t>
      </w:r>
      <w:r w:rsidRPr="0064656D">
        <w:rPr>
          <w:i/>
          <w:szCs w:val="24"/>
          <w:lang w:val="en-GB"/>
        </w:rPr>
        <w:t xml:space="preserve"> Modern Electrochemical methods, </w:t>
      </w:r>
      <w:proofErr w:type="spellStart"/>
      <w:r w:rsidRPr="0064656D">
        <w:rPr>
          <w:i/>
          <w:szCs w:val="24"/>
          <w:lang w:val="en-GB"/>
        </w:rPr>
        <w:t>Jetřichovice</w:t>
      </w:r>
      <w:proofErr w:type="spellEnd"/>
      <w:r w:rsidRPr="0064656D">
        <w:rPr>
          <w:i/>
          <w:szCs w:val="24"/>
          <w:lang w:val="en-GB"/>
        </w:rPr>
        <w:t>, May 23</w:t>
      </w:r>
      <w:r w:rsidRPr="0064656D">
        <w:rPr>
          <w:i/>
          <w:szCs w:val="24"/>
          <w:vertAlign w:val="superscript"/>
          <w:lang w:val="en-GB"/>
        </w:rPr>
        <w:t>rd</w:t>
      </w:r>
      <w:r w:rsidRPr="0064656D">
        <w:rPr>
          <w:i/>
          <w:szCs w:val="24"/>
          <w:lang w:val="en-GB"/>
        </w:rPr>
        <w:t xml:space="preserve"> – 27</w:t>
      </w:r>
      <w:r w:rsidRPr="0064656D">
        <w:rPr>
          <w:i/>
          <w:szCs w:val="24"/>
          <w:vertAlign w:val="superscript"/>
          <w:lang w:val="en-GB"/>
        </w:rPr>
        <w:t>th</w:t>
      </w:r>
      <w:r w:rsidRPr="0064656D">
        <w:rPr>
          <w:i/>
          <w:szCs w:val="24"/>
          <w:lang w:val="en-GB"/>
        </w:rPr>
        <w:t>, 2011</w:t>
      </w:r>
      <w:r w:rsidRPr="0064656D">
        <w:rPr>
          <w:szCs w:val="24"/>
          <w:lang w:val="en-GB"/>
        </w:rPr>
        <w:t xml:space="preserve">, Book of Abstracts (Best </w:t>
      </w:r>
      <w:proofErr w:type="spellStart"/>
      <w:r w:rsidRPr="0064656D">
        <w:rPr>
          <w:szCs w:val="24"/>
          <w:lang w:val="en-GB"/>
        </w:rPr>
        <w:t>Servis</w:t>
      </w:r>
      <w:proofErr w:type="spellEnd"/>
      <w:r w:rsidRPr="0064656D">
        <w:rPr>
          <w:szCs w:val="24"/>
          <w:lang w:val="en-GB"/>
        </w:rPr>
        <w:t xml:space="preserve"> </w:t>
      </w:r>
      <w:proofErr w:type="spellStart"/>
      <w:r w:rsidRPr="0064656D">
        <w:rPr>
          <w:szCs w:val="24"/>
          <w:lang w:val="en-GB"/>
        </w:rPr>
        <w:t>Ústí</w:t>
      </w:r>
      <w:proofErr w:type="spellEnd"/>
      <w:r w:rsidRPr="0064656D">
        <w:rPr>
          <w:szCs w:val="24"/>
          <w:lang w:val="en-GB"/>
        </w:rPr>
        <w:t xml:space="preserve"> </w:t>
      </w:r>
      <w:proofErr w:type="spellStart"/>
      <w:r w:rsidRPr="0064656D">
        <w:rPr>
          <w:szCs w:val="24"/>
          <w:lang w:val="en-GB"/>
        </w:rPr>
        <w:t>nad</w:t>
      </w:r>
      <w:proofErr w:type="spellEnd"/>
      <w:r w:rsidRPr="0064656D">
        <w:rPr>
          <w:szCs w:val="24"/>
          <w:lang w:val="en-GB"/>
        </w:rPr>
        <w:t xml:space="preserve"> Labem), p. 163</w:t>
      </w:r>
      <w:r w:rsidR="00636252">
        <w:rPr>
          <w:szCs w:val="24"/>
          <w:lang w:val="en-GB"/>
        </w:rPr>
        <w:t>.</w:t>
      </w:r>
    </w:p>
    <w:p w:rsidR="008F1A86" w:rsidRPr="0064656D" w:rsidRDefault="008F1A86" w:rsidP="0064656D">
      <w:pPr>
        <w:pStyle w:val="Odstavecseseznamem"/>
        <w:widowControl/>
        <w:numPr>
          <w:ilvl w:val="0"/>
          <w:numId w:val="5"/>
        </w:numPr>
        <w:suppressAutoHyphens w:val="0"/>
        <w:ind w:left="426" w:hanging="426"/>
        <w:rPr>
          <w:lang w:val="en-GB"/>
        </w:rPr>
      </w:pPr>
      <w:r w:rsidRPr="0064656D">
        <w:rPr>
          <w:bCs/>
        </w:rPr>
        <w:t xml:space="preserve">Tomášková M. and Chýlková J.: </w:t>
      </w:r>
      <w:r w:rsidRPr="0064656D">
        <w:rPr>
          <w:i/>
          <w:szCs w:val="24"/>
          <w:lang w:val="en-GB"/>
        </w:rPr>
        <w:t>34</w:t>
      </w:r>
      <w:r w:rsidRPr="0064656D">
        <w:rPr>
          <w:i/>
          <w:szCs w:val="24"/>
          <w:vertAlign w:val="superscript"/>
          <w:lang w:val="en-GB"/>
        </w:rPr>
        <w:t>th</w:t>
      </w:r>
      <w:r w:rsidRPr="0064656D">
        <w:rPr>
          <w:i/>
          <w:szCs w:val="24"/>
          <w:lang w:val="en-GB"/>
        </w:rPr>
        <w:t xml:space="preserve"> Modern Electrochemical methods, </w:t>
      </w:r>
      <w:proofErr w:type="spellStart"/>
      <w:r w:rsidRPr="0064656D">
        <w:rPr>
          <w:i/>
          <w:szCs w:val="24"/>
          <w:lang w:val="en-GB"/>
        </w:rPr>
        <w:t>Jetřichovice</w:t>
      </w:r>
      <w:proofErr w:type="spellEnd"/>
      <w:r w:rsidRPr="0064656D">
        <w:rPr>
          <w:i/>
          <w:szCs w:val="24"/>
          <w:lang w:val="en-GB"/>
        </w:rPr>
        <w:t>, May 19</w:t>
      </w:r>
      <w:r w:rsidRPr="0064656D">
        <w:rPr>
          <w:i/>
          <w:szCs w:val="24"/>
          <w:vertAlign w:val="superscript"/>
          <w:lang w:val="en-GB"/>
        </w:rPr>
        <w:t>th</w:t>
      </w:r>
      <w:r w:rsidRPr="0064656D">
        <w:rPr>
          <w:i/>
          <w:szCs w:val="24"/>
          <w:lang w:val="en-GB"/>
        </w:rPr>
        <w:t xml:space="preserve"> – 23</w:t>
      </w:r>
      <w:r w:rsidRPr="0064656D">
        <w:rPr>
          <w:i/>
          <w:szCs w:val="24"/>
          <w:vertAlign w:val="superscript"/>
          <w:lang w:val="en-GB"/>
        </w:rPr>
        <w:t>rd</w:t>
      </w:r>
      <w:r w:rsidRPr="0064656D">
        <w:rPr>
          <w:i/>
          <w:szCs w:val="24"/>
          <w:lang w:val="en-GB"/>
        </w:rPr>
        <w:t>, 2014</w:t>
      </w:r>
      <w:r w:rsidRPr="0064656D">
        <w:rPr>
          <w:szCs w:val="24"/>
          <w:lang w:val="en-GB"/>
        </w:rPr>
        <w:t xml:space="preserve">, Book of Abstracts (Best </w:t>
      </w:r>
      <w:proofErr w:type="spellStart"/>
      <w:r w:rsidRPr="0064656D">
        <w:rPr>
          <w:szCs w:val="24"/>
          <w:lang w:val="en-GB"/>
        </w:rPr>
        <w:t>Servis</w:t>
      </w:r>
      <w:proofErr w:type="spellEnd"/>
      <w:r w:rsidRPr="0064656D">
        <w:rPr>
          <w:szCs w:val="24"/>
          <w:lang w:val="en-GB"/>
        </w:rPr>
        <w:t xml:space="preserve"> </w:t>
      </w:r>
      <w:proofErr w:type="spellStart"/>
      <w:r w:rsidRPr="0064656D">
        <w:rPr>
          <w:szCs w:val="24"/>
          <w:lang w:val="en-GB"/>
        </w:rPr>
        <w:t>Ústí</w:t>
      </w:r>
      <w:proofErr w:type="spellEnd"/>
      <w:r w:rsidRPr="0064656D">
        <w:rPr>
          <w:szCs w:val="24"/>
          <w:lang w:val="en-GB"/>
        </w:rPr>
        <w:t xml:space="preserve"> </w:t>
      </w:r>
      <w:proofErr w:type="spellStart"/>
      <w:r w:rsidRPr="0064656D">
        <w:rPr>
          <w:szCs w:val="24"/>
          <w:lang w:val="en-GB"/>
        </w:rPr>
        <w:t>nad</w:t>
      </w:r>
      <w:proofErr w:type="spellEnd"/>
      <w:r w:rsidRPr="0064656D">
        <w:rPr>
          <w:szCs w:val="24"/>
          <w:lang w:val="en-GB"/>
        </w:rPr>
        <w:t xml:space="preserve"> Labem), p. 207.</w:t>
      </w:r>
    </w:p>
    <w:p w:rsidR="00396509" w:rsidRPr="0064656D" w:rsidRDefault="00396509" w:rsidP="0064656D">
      <w:pPr>
        <w:pStyle w:val="Odstavecseseznamem"/>
        <w:widowControl/>
        <w:numPr>
          <w:ilvl w:val="0"/>
          <w:numId w:val="5"/>
        </w:numPr>
        <w:suppressAutoHyphens w:val="0"/>
        <w:ind w:left="426" w:hanging="426"/>
        <w:rPr>
          <w:lang w:val="en-GB"/>
        </w:rPr>
      </w:pPr>
      <w:r w:rsidRPr="0064656D">
        <w:rPr>
          <w:bCs/>
        </w:rPr>
        <w:t xml:space="preserve">Tomášková M., Chýlková J., Mikysek T., Jehlička V.: </w:t>
      </w:r>
      <w:r w:rsidR="008F1A86" w:rsidRPr="0064656D">
        <w:rPr>
          <w:i/>
          <w:szCs w:val="24"/>
          <w:lang w:val="en-GB"/>
        </w:rPr>
        <w:t>35</w:t>
      </w:r>
      <w:r w:rsidR="008F1A86" w:rsidRPr="0064656D">
        <w:rPr>
          <w:i/>
          <w:szCs w:val="24"/>
          <w:vertAlign w:val="superscript"/>
          <w:lang w:val="en-GB"/>
        </w:rPr>
        <w:t>th</w:t>
      </w:r>
      <w:r w:rsidR="008F1A86" w:rsidRPr="0064656D">
        <w:rPr>
          <w:i/>
          <w:szCs w:val="24"/>
          <w:lang w:val="en-GB"/>
        </w:rPr>
        <w:t xml:space="preserve"> Modern Electrochemical methods, </w:t>
      </w:r>
      <w:proofErr w:type="spellStart"/>
      <w:r w:rsidR="008F1A86" w:rsidRPr="0064656D">
        <w:rPr>
          <w:i/>
          <w:szCs w:val="24"/>
          <w:lang w:val="en-GB"/>
        </w:rPr>
        <w:t>Jetřichovice</w:t>
      </w:r>
      <w:proofErr w:type="spellEnd"/>
      <w:r w:rsidR="008F1A86" w:rsidRPr="0064656D">
        <w:rPr>
          <w:i/>
          <w:szCs w:val="24"/>
          <w:lang w:val="en-GB"/>
        </w:rPr>
        <w:t>, May 18</w:t>
      </w:r>
      <w:r w:rsidR="008F1A86" w:rsidRPr="0064656D">
        <w:rPr>
          <w:i/>
          <w:szCs w:val="24"/>
          <w:vertAlign w:val="superscript"/>
          <w:lang w:val="en-GB"/>
        </w:rPr>
        <w:t>th</w:t>
      </w:r>
      <w:r w:rsidR="008F1A86" w:rsidRPr="0064656D">
        <w:rPr>
          <w:i/>
          <w:szCs w:val="24"/>
          <w:lang w:val="en-GB"/>
        </w:rPr>
        <w:t xml:space="preserve"> – 22</w:t>
      </w:r>
      <w:r w:rsidR="008F1A86" w:rsidRPr="0064656D">
        <w:rPr>
          <w:i/>
          <w:szCs w:val="24"/>
          <w:vertAlign w:val="superscript"/>
          <w:lang w:val="en-GB"/>
        </w:rPr>
        <w:t>nd</w:t>
      </w:r>
      <w:r w:rsidR="008F1A86" w:rsidRPr="0064656D">
        <w:rPr>
          <w:i/>
          <w:szCs w:val="24"/>
          <w:lang w:val="en-GB"/>
        </w:rPr>
        <w:t>, 2015</w:t>
      </w:r>
      <w:r w:rsidR="008F1A86" w:rsidRPr="0064656D">
        <w:rPr>
          <w:szCs w:val="24"/>
          <w:lang w:val="en-GB"/>
        </w:rPr>
        <w:t xml:space="preserve">, Book of Abstracts (Best </w:t>
      </w:r>
      <w:proofErr w:type="spellStart"/>
      <w:r w:rsidR="008F1A86" w:rsidRPr="0064656D">
        <w:rPr>
          <w:szCs w:val="24"/>
          <w:lang w:val="en-GB"/>
        </w:rPr>
        <w:t>Servis</w:t>
      </w:r>
      <w:proofErr w:type="spellEnd"/>
      <w:r w:rsidR="008F1A86" w:rsidRPr="0064656D">
        <w:rPr>
          <w:szCs w:val="24"/>
          <w:lang w:val="en-GB"/>
        </w:rPr>
        <w:t xml:space="preserve"> </w:t>
      </w:r>
      <w:proofErr w:type="spellStart"/>
      <w:r w:rsidR="008F1A86" w:rsidRPr="0064656D">
        <w:rPr>
          <w:szCs w:val="24"/>
          <w:lang w:val="en-GB"/>
        </w:rPr>
        <w:t>Ústí</w:t>
      </w:r>
      <w:proofErr w:type="spellEnd"/>
      <w:r w:rsidR="008F1A86" w:rsidRPr="0064656D">
        <w:rPr>
          <w:szCs w:val="24"/>
          <w:lang w:val="en-GB"/>
        </w:rPr>
        <w:t xml:space="preserve"> </w:t>
      </w:r>
      <w:proofErr w:type="spellStart"/>
      <w:r w:rsidR="008F1A86" w:rsidRPr="0064656D">
        <w:rPr>
          <w:szCs w:val="24"/>
          <w:lang w:val="en-GB"/>
        </w:rPr>
        <w:t>nad</w:t>
      </w:r>
      <w:proofErr w:type="spellEnd"/>
      <w:r w:rsidR="008F1A86" w:rsidRPr="0064656D">
        <w:rPr>
          <w:szCs w:val="24"/>
          <w:lang w:val="en-GB"/>
        </w:rPr>
        <w:t xml:space="preserve"> Labem), p. 250.</w:t>
      </w:r>
    </w:p>
    <w:p w:rsidR="00D91230" w:rsidRPr="00636252" w:rsidRDefault="00217FD2" w:rsidP="00C559EE">
      <w:pPr>
        <w:pStyle w:val="Odstavecseseznamem"/>
        <w:widowControl/>
        <w:numPr>
          <w:ilvl w:val="0"/>
          <w:numId w:val="5"/>
        </w:numPr>
        <w:suppressAutoHyphens w:val="0"/>
        <w:ind w:left="426" w:hanging="426"/>
        <w:rPr>
          <w:lang w:val="en-GB"/>
        </w:rPr>
      </w:pPr>
      <w:r w:rsidRPr="00636252">
        <w:rPr>
          <w:szCs w:val="24"/>
          <w:lang w:val="en-GB"/>
        </w:rPr>
        <w:t>Jehlička V.:</w:t>
      </w:r>
      <w:r w:rsidRPr="0064656D">
        <w:rPr>
          <w:szCs w:val="24"/>
        </w:rPr>
        <w:t xml:space="preserve"> Media4u </w:t>
      </w:r>
      <w:proofErr w:type="spellStart"/>
      <w:r w:rsidRPr="0064656D">
        <w:rPr>
          <w:szCs w:val="24"/>
        </w:rPr>
        <w:t>Magazine</w:t>
      </w:r>
      <w:proofErr w:type="spellEnd"/>
      <w:r w:rsidRPr="0064656D">
        <w:rPr>
          <w:szCs w:val="24"/>
        </w:rPr>
        <w:t xml:space="preserve"> </w:t>
      </w:r>
      <w:r w:rsidRPr="00636252">
        <w:rPr>
          <w:i/>
          <w:szCs w:val="24"/>
        </w:rPr>
        <w:t>12</w:t>
      </w:r>
      <w:r w:rsidRPr="0064656D">
        <w:rPr>
          <w:szCs w:val="24"/>
        </w:rPr>
        <w:t>, 41 (2015).</w:t>
      </w:r>
    </w:p>
    <w:sectPr w:rsidR="00D91230" w:rsidRPr="006362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175062"/>
    <w:multiLevelType w:val="hybridMultilevel"/>
    <w:tmpl w:val="AAB2DB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C9D1226"/>
    <w:multiLevelType w:val="hybridMultilevel"/>
    <w:tmpl w:val="FEBE8D94"/>
    <w:lvl w:ilvl="0" w:tplc="0405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233092C"/>
    <w:multiLevelType w:val="hybridMultilevel"/>
    <w:tmpl w:val="91D402E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427708F"/>
    <w:multiLevelType w:val="hybridMultilevel"/>
    <w:tmpl w:val="E4CCE4D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590104D"/>
    <w:multiLevelType w:val="hybridMultilevel"/>
    <w:tmpl w:val="E56CDD52"/>
    <w:lvl w:ilvl="0" w:tplc="866095A8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BC92EBA"/>
    <w:multiLevelType w:val="hybridMultilevel"/>
    <w:tmpl w:val="CA0E0B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5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5BB8"/>
    <w:rsid w:val="00000D0A"/>
    <w:rsid w:val="00053CA2"/>
    <w:rsid w:val="000A7BB0"/>
    <w:rsid w:val="000D237F"/>
    <w:rsid w:val="000E2E3F"/>
    <w:rsid w:val="000F4AD0"/>
    <w:rsid w:val="000F66DA"/>
    <w:rsid w:val="001156EC"/>
    <w:rsid w:val="0011614C"/>
    <w:rsid w:val="0013293C"/>
    <w:rsid w:val="00150667"/>
    <w:rsid w:val="001A1B9F"/>
    <w:rsid w:val="001E474A"/>
    <w:rsid w:val="00217FD2"/>
    <w:rsid w:val="0023219D"/>
    <w:rsid w:val="00253D0A"/>
    <w:rsid w:val="00261BC9"/>
    <w:rsid w:val="00266590"/>
    <w:rsid w:val="002753FF"/>
    <w:rsid w:val="00275822"/>
    <w:rsid w:val="002A09B3"/>
    <w:rsid w:val="002B4016"/>
    <w:rsid w:val="002C0237"/>
    <w:rsid w:val="002D5438"/>
    <w:rsid w:val="002E172B"/>
    <w:rsid w:val="003003DD"/>
    <w:rsid w:val="00325DDD"/>
    <w:rsid w:val="00343537"/>
    <w:rsid w:val="00362C53"/>
    <w:rsid w:val="003634D0"/>
    <w:rsid w:val="00396509"/>
    <w:rsid w:val="003B1AF9"/>
    <w:rsid w:val="003B1D1D"/>
    <w:rsid w:val="003F4D78"/>
    <w:rsid w:val="003F64A6"/>
    <w:rsid w:val="00400786"/>
    <w:rsid w:val="00420F68"/>
    <w:rsid w:val="0043677A"/>
    <w:rsid w:val="00436C9C"/>
    <w:rsid w:val="004600DF"/>
    <w:rsid w:val="00471ABE"/>
    <w:rsid w:val="004823EC"/>
    <w:rsid w:val="00484FFA"/>
    <w:rsid w:val="00491A10"/>
    <w:rsid w:val="004F3FF1"/>
    <w:rsid w:val="00562795"/>
    <w:rsid w:val="0058347C"/>
    <w:rsid w:val="00597D7F"/>
    <w:rsid w:val="005A7050"/>
    <w:rsid w:val="005C63D9"/>
    <w:rsid w:val="005E2B63"/>
    <w:rsid w:val="005E7161"/>
    <w:rsid w:val="00600365"/>
    <w:rsid w:val="00636252"/>
    <w:rsid w:val="0064656D"/>
    <w:rsid w:val="006879A2"/>
    <w:rsid w:val="006A7149"/>
    <w:rsid w:val="006C1D12"/>
    <w:rsid w:val="006E353C"/>
    <w:rsid w:val="0072116D"/>
    <w:rsid w:val="00742F66"/>
    <w:rsid w:val="007756BD"/>
    <w:rsid w:val="007841E6"/>
    <w:rsid w:val="007912F4"/>
    <w:rsid w:val="007B060B"/>
    <w:rsid w:val="007B4931"/>
    <w:rsid w:val="007B5D37"/>
    <w:rsid w:val="00816EF3"/>
    <w:rsid w:val="00851C2E"/>
    <w:rsid w:val="00882286"/>
    <w:rsid w:val="00886E80"/>
    <w:rsid w:val="008F1A86"/>
    <w:rsid w:val="008F733F"/>
    <w:rsid w:val="00944B13"/>
    <w:rsid w:val="00955BB8"/>
    <w:rsid w:val="0095633B"/>
    <w:rsid w:val="009621B8"/>
    <w:rsid w:val="009D47EE"/>
    <w:rsid w:val="009D5EE2"/>
    <w:rsid w:val="00A34BE1"/>
    <w:rsid w:val="00A473DE"/>
    <w:rsid w:val="00A63813"/>
    <w:rsid w:val="00A8400E"/>
    <w:rsid w:val="00A8665C"/>
    <w:rsid w:val="00A94C9A"/>
    <w:rsid w:val="00AC5AF2"/>
    <w:rsid w:val="00B4628D"/>
    <w:rsid w:val="00BB0E95"/>
    <w:rsid w:val="00BB27FB"/>
    <w:rsid w:val="00BE375E"/>
    <w:rsid w:val="00C23DF4"/>
    <w:rsid w:val="00C41C08"/>
    <w:rsid w:val="00C469CA"/>
    <w:rsid w:val="00C51D2D"/>
    <w:rsid w:val="00C62986"/>
    <w:rsid w:val="00C67CBF"/>
    <w:rsid w:val="00C809B6"/>
    <w:rsid w:val="00C95E41"/>
    <w:rsid w:val="00C9626E"/>
    <w:rsid w:val="00CA0CE7"/>
    <w:rsid w:val="00CD53DC"/>
    <w:rsid w:val="00D03C30"/>
    <w:rsid w:val="00D26594"/>
    <w:rsid w:val="00D8111D"/>
    <w:rsid w:val="00D839A0"/>
    <w:rsid w:val="00D91230"/>
    <w:rsid w:val="00D91307"/>
    <w:rsid w:val="00D95F7B"/>
    <w:rsid w:val="00E04D74"/>
    <w:rsid w:val="00E26DF3"/>
    <w:rsid w:val="00E52841"/>
    <w:rsid w:val="00E55180"/>
    <w:rsid w:val="00E659B6"/>
    <w:rsid w:val="00E77040"/>
    <w:rsid w:val="00E92934"/>
    <w:rsid w:val="00EA792A"/>
    <w:rsid w:val="00EE0766"/>
    <w:rsid w:val="00EE1760"/>
    <w:rsid w:val="00F1667A"/>
    <w:rsid w:val="00F321DF"/>
    <w:rsid w:val="00F44C37"/>
    <w:rsid w:val="00F646EB"/>
    <w:rsid w:val="00FE1A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55BB8"/>
    <w:pPr>
      <w:widowControl w:val="0"/>
      <w:suppressAutoHyphens/>
      <w:spacing w:after="0" w:line="240" w:lineRule="auto"/>
    </w:pPr>
    <w:rPr>
      <w:rFonts w:ascii="Times New Roman" w:eastAsia="Arial Unicode MS" w:hAnsi="Times New Roman" w:cs="Lucida Sans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955BB8"/>
    <w:rPr>
      <w:rFonts w:ascii="Tahoma" w:hAnsi="Tahoma" w:cs="Mangal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55BB8"/>
    <w:rPr>
      <w:rFonts w:ascii="Tahoma" w:eastAsia="Arial Unicode MS" w:hAnsi="Tahoma" w:cs="Mangal"/>
      <w:kern w:val="1"/>
      <w:sz w:val="16"/>
      <w:szCs w:val="14"/>
      <w:lang w:eastAsia="hi-IN" w:bidi="hi-IN"/>
    </w:rPr>
  </w:style>
  <w:style w:type="character" w:styleId="Odkazjemn">
    <w:name w:val="Subtle Reference"/>
    <w:basedOn w:val="Standardnpsmoodstavce"/>
    <w:uiPriority w:val="31"/>
    <w:qFormat/>
    <w:rsid w:val="00BB27FB"/>
    <w:rPr>
      <w:rFonts w:ascii="Times New Roman" w:hAnsi="Times New Roman"/>
      <w:smallCaps/>
      <w:color w:val="auto"/>
      <w:sz w:val="24"/>
      <w:u w:val="none"/>
    </w:rPr>
  </w:style>
  <w:style w:type="paragraph" w:styleId="Odstavecseseznamem">
    <w:name w:val="List Paragraph"/>
    <w:basedOn w:val="Normln"/>
    <w:uiPriority w:val="34"/>
    <w:qFormat/>
    <w:rsid w:val="00A94C9A"/>
    <w:pPr>
      <w:ind w:left="720"/>
      <w:contextualSpacing/>
    </w:pPr>
    <w:rPr>
      <w:rFonts w:cs="Mangal"/>
      <w:szCs w:val="21"/>
    </w:rPr>
  </w:style>
  <w:style w:type="character" w:styleId="Hypertextovodkaz">
    <w:name w:val="Hyperlink"/>
    <w:basedOn w:val="Standardnpsmoodstavce"/>
    <w:unhideWhenUsed/>
    <w:rsid w:val="003F4D78"/>
    <w:rPr>
      <w:color w:val="0000FF" w:themeColor="hyperlink"/>
      <w:u w:val="single"/>
    </w:rPr>
  </w:style>
  <w:style w:type="character" w:customStyle="1" w:styleId="longtext">
    <w:name w:val="long_text"/>
    <w:rsid w:val="00396509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55BB8"/>
    <w:pPr>
      <w:widowControl w:val="0"/>
      <w:suppressAutoHyphens/>
      <w:spacing w:after="0" w:line="240" w:lineRule="auto"/>
    </w:pPr>
    <w:rPr>
      <w:rFonts w:ascii="Times New Roman" w:eastAsia="Arial Unicode MS" w:hAnsi="Times New Roman" w:cs="Lucida Sans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955BB8"/>
    <w:rPr>
      <w:rFonts w:ascii="Tahoma" w:hAnsi="Tahoma" w:cs="Mangal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55BB8"/>
    <w:rPr>
      <w:rFonts w:ascii="Tahoma" w:eastAsia="Arial Unicode MS" w:hAnsi="Tahoma" w:cs="Mangal"/>
      <w:kern w:val="1"/>
      <w:sz w:val="16"/>
      <w:szCs w:val="14"/>
      <w:lang w:eastAsia="hi-IN" w:bidi="hi-IN"/>
    </w:rPr>
  </w:style>
  <w:style w:type="character" w:styleId="Odkazjemn">
    <w:name w:val="Subtle Reference"/>
    <w:basedOn w:val="Standardnpsmoodstavce"/>
    <w:uiPriority w:val="31"/>
    <w:qFormat/>
    <w:rsid w:val="00BB27FB"/>
    <w:rPr>
      <w:rFonts w:ascii="Times New Roman" w:hAnsi="Times New Roman"/>
      <w:smallCaps/>
      <w:color w:val="auto"/>
      <w:sz w:val="24"/>
      <w:u w:val="none"/>
    </w:rPr>
  </w:style>
  <w:style w:type="paragraph" w:styleId="Odstavecseseznamem">
    <w:name w:val="List Paragraph"/>
    <w:basedOn w:val="Normln"/>
    <w:uiPriority w:val="34"/>
    <w:qFormat/>
    <w:rsid w:val="00A94C9A"/>
    <w:pPr>
      <w:ind w:left="720"/>
      <w:contextualSpacing/>
    </w:pPr>
    <w:rPr>
      <w:rFonts w:cs="Mangal"/>
      <w:szCs w:val="21"/>
    </w:rPr>
  </w:style>
  <w:style w:type="character" w:styleId="Hypertextovodkaz">
    <w:name w:val="Hyperlink"/>
    <w:basedOn w:val="Standardnpsmoodstavce"/>
    <w:unhideWhenUsed/>
    <w:rsid w:val="003F4D78"/>
    <w:rPr>
      <w:color w:val="0000FF" w:themeColor="hyperlink"/>
      <w:u w:val="single"/>
    </w:rPr>
  </w:style>
  <w:style w:type="character" w:customStyle="1" w:styleId="longtext">
    <w:name w:val="long_text"/>
    <w:rsid w:val="00396509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993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1513</Words>
  <Characters>8928</Characters>
  <Application>Microsoft Office Word</Application>
  <DocSecurity>0</DocSecurity>
  <Lines>74</Lines>
  <Paragraphs>20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10421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spravce</cp:lastModifiedBy>
  <cp:revision>2</cp:revision>
  <dcterms:created xsi:type="dcterms:W3CDTF">2017-12-06T08:41:00Z</dcterms:created>
  <dcterms:modified xsi:type="dcterms:W3CDTF">2017-12-06T08:41:00Z</dcterms:modified>
</cp:coreProperties>
</file>