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55A3B1" w14:textId="771F6DF1" w:rsidR="00D01BE4" w:rsidRDefault="002D435B" w:rsidP="00072A1C">
      <w:pPr>
        <w:spacing w:after="0"/>
        <w:jc w:val="right"/>
      </w:pPr>
      <w:r>
        <w:t>V Heidelbergu 13. srpna 2025</w:t>
      </w:r>
    </w:p>
    <w:p w14:paraId="552713D7" w14:textId="77777777" w:rsidR="002D435B" w:rsidRDefault="002D435B" w:rsidP="00072A1C">
      <w:pPr>
        <w:spacing w:after="0"/>
        <w:jc w:val="right"/>
      </w:pPr>
    </w:p>
    <w:p w14:paraId="0FB96BD6" w14:textId="77777777" w:rsidR="002D435B" w:rsidRDefault="002D435B" w:rsidP="00072A1C">
      <w:pPr>
        <w:spacing w:after="0"/>
        <w:jc w:val="right"/>
      </w:pPr>
    </w:p>
    <w:p w14:paraId="30E2ED40" w14:textId="19857813" w:rsidR="002D435B" w:rsidRDefault="002D435B" w:rsidP="00072A1C">
      <w:pPr>
        <w:spacing w:after="0"/>
        <w:jc w:val="both"/>
      </w:pPr>
      <w:r>
        <w:t>Posudek bakalářské práce: Jiří Stoklasa,</w:t>
      </w:r>
      <w:r w:rsidRPr="002D435B">
        <w:t xml:space="preserve"> </w:t>
      </w:r>
      <w:r w:rsidRPr="002D435B">
        <w:rPr>
          <w:i/>
          <w:iCs/>
        </w:rPr>
        <w:t>Definice a atributy štěstí a neštěstí ve starší české literatuře (s přihlédnutím k genderovým konceptům)</w:t>
      </w:r>
      <w:r w:rsidRPr="002D435B">
        <w:t>, Pardubice 2025.</w:t>
      </w:r>
    </w:p>
    <w:p w14:paraId="5ACCA4D2" w14:textId="77777777" w:rsidR="002D435B" w:rsidRDefault="002D435B" w:rsidP="00072A1C">
      <w:pPr>
        <w:spacing w:after="0"/>
        <w:jc w:val="both"/>
      </w:pPr>
    </w:p>
    <w:p w14:paraId="110A8EB4" w14:textId="5CC26CE0" w:rsidR="00072A1C" w:rsidRDefault="002D435B" w:rsidP="00072A1C">
      <w:pPr>
        <w:spacing w:after="0"/>
        <w:jc w:val="both"/>
      </w:pPr>
      <w:r>
        <w:t>Téma</w:t>
      </w:r>
      <w:r w:rsidR="009A5DDD">
        <w:t xml:space="preserve"> fatálních zásahů do lidských osudů v podobě působení principů/aktérů</w:t>
      </w:r>
      <w:r>
        <w:t xml:space="preserve"> </w:t>
      </w:r>
      <w:r w:rsidR="009A5DDD">
        <w:t>„Š</w:t>
      </w:r>
      <w:r>
        <w:t>těstí</w:t>
      </w:r>
      <w:r w:rsidR="009A5DDD">
        <w:t>“</w:t>
      </w:r>
      <w:r>
        <w:t xml:space="preserve"> a </w:t>
      </w:r>
      <w:r w:rsidR="009A5DDD">
        <w:t>„N</w:t>
      </w:r>
      <w:r>
        <w:t>eštěstí</w:t>
      </w:r>
      <w:r w:rsidR="009A5DDD">
        <w:t>“</w:t>
      </w:r>
      <w:r>
        <w:t xml:space="preserve"> ve starší české, resp. evropské literatuře a jeho analýza byla dlouhou dobou doménou výzkumu vyhrazenou zejména literárním vědcům. Velkým průlomem v české historiografii byla proto monografie nedávno zesnulého Martina Nejedlého věnovaná právě „Fortuně“ (rovněž tak Meluzíně a dalším postavám), </w:t>
      </w:r>
      <w:r w:rsidR="001C50B7">
        <w:t>ve které pražský historik</w:t>
      </w:r>
      <w:r>
        <w:t xml:space="preserve"> využil postupů interpretace literárních textů využívaných francouzsk</w:t>
      </w:r>
      <w:r w:rsidR="00D12E6C">
        <w:t>ou</w:t>
      </w:r>
      <w:r>
        <w:t xml:space="preserve"> historiografi</w:t>
      </w:r>
      <w:r w:rsidR="00D12E6C">
        <w:t>í</w:t>
      </w:r>
      <w:r>
        <w:t xml:space="preserve"> a aplikoval jej i na české literární prameny. Podíváme-li se na příslušnou knihu Martina Nejedlého, nelze přehlédnout, že i nadále zůstává část jeho hypotéz </w:t>
      </w:r>
      <w:r w:rsidR="00072A1C">
        <w:t xml:space="preserve">vystavěna na analýze pramenů vlastní historiografickým oborům. Sleduje-li </w:t>
      </w:r>
      <w:r w:rsidR="001C50B7">
        <w:t xml:space="preserve">Nejedlý </w:t>
      </w:r>
      <w:r w:rsidR="00072A1C">
        <w:t xml:space="preserve">nelehké bloudění kronikáře Jeana Froissarta po zeměpanských dvorech a přizpůsobování jeho tvorby okamžitým či potenciálním mecenášům, nepomíjí analýzu dvorského prostředí, roli literáta ani vnější okolnosti právě probíhající stoleté války mezi francouzskou a anglickou monarchií. V tomto kontextu je pozoruhodné, s jakou bravurou se Jiří Stoklasa vyrovnal se zadaným tématem a dokázal přitom více či méně </w:t>
      </w:r>
      <w:r w:rsidR="00887C25">
        <w:t xml:space="preserve">stát </w:t>
      </w:r>
      <w:r w:rsidR="00072A1C">
        <w:t>na pozicích literárně</w:t>
      </w:r>
      <w:r w:rsidR="00B2768D">
        <w:t>-</w:t>
      </w:r>
      <w:r w:rsidR="00072A1C">
        <w:t xml:space="preserve">vědných. </w:t>
      </w:r>
    </w:p>
    <w:p w14:paraId="0819D390" w14:textId="3B2CD79E" w:rsidR="00B2768D" w:rsidRDefault="00072A1C" w:rsidP="00072A1C">
      <w:pPr>
        <w:spacing w:after="0"/>
        <w:jc w:val="both"/>
      </w:pPr>
      <w:r>
        <w:tab/>
        <w:t xml:space="preserve">Předkládaný posun </w:t>
      </w:r>
      <w:r w:rsidR="001C50B7">
        <w:t xml:space="preserve">při zobrazování </w:t>
      </w:r>
      <w:r>
        <w:t xml:space="preserve">„Štestí“ a „Neštěstí“ ve vagantských </w:t>
      </w:r>
      <w:r w:rsidR="000C2480">
        <w:t>skladbách – spíše principů než „skutečných postav – směřoval</w:t>
      </w:r>
      <w:r w:rsidR="001C50B7">
        <w:t>,</w:t>
      </w:r>
      <w:r w:rsidR="000C2480">
        <w:t xml:space="preserve"> podle závěrů prezentovaných v bakalářské práci Jiřího Stoklasy</w:t>
      </w:r>
      <w:r w:rsidR="001C50B7">
        <w:t>,</w:t>
      </w:r>
      <w:r w:rsidR="000C2480">
        <w:t xml:space="preserve"> k</w:t>
      </w:r>
      <w:r w:rsidR="001C50B7">
        <w:t> jejich personifikaci do podoby dvou</w:t>
      </w:r>
      <w:r w:rsidR="000C2480">
        <w:t xml:space="preserve"> soupeřících aktérů, jimž jsou při zobrazování přisuzovány ženské rysy a konečně k jejich sloučení do ženské postavy „dvojjediné“, neboť štěstí i neštěstí spolu v pozdně středověké tvorbě úzce souvisely. </w:t>
      </w:r>
      <w:r w:rsidR="001C50B7">
        <w:t>Takto představenou</w:t>
      </w:r>
      <w:r w:rsidR="00B2768D">
        <w:t xml:space="preserve"> </w:t>
      </w:r>
      <w:r w:rsidR="001C50B7">
        <w:t xml:space="preserve">využitou </w:t>
      </w:r>
      <w:r w:rsidR="00B2768D">
        <w:t>literární linii bychom mohli doplnit dalšími autory</w:t>
      </w:r>
      <w:r w:rsidR="001C50B7">
        <w:t>. N</w:t>
      </w:r>
      <w:r w:rsidR="00B2768D">
        <w:t>apříklad Smilem Flaškou z Pardubic, který ve své Nové radě rovněž pracuje s motivy vzestupu a pádu spojovaným právě se Štěstěnou. Na místě by bylo i zohlednění představ stojících mimo představené paradigma – například připomenout Tomáše Štítného ze Štítného, který štěstí spojoval s životem v souladu s Božím řádem, ale to už bychom se dostali za hranice nároků obvyklých pro bakalářskou práci.</w:t>
      </w:r>
    </w:p>
    <w:p w14:paraId="1256C751" w14:textId="61A72574" w:rsidR="00B2768D" w:rsidRDefault="00B2768D" w:rsidP="00072A1C">
      <w:pPr>
        <w:spacing w:after="0"/>
        <w:jc w:val="both"/>
      </w:pPr>
      <w:r>
        <w:tab/>
        <w:t>Asi lze stěží pochybovat o tom, že Jiří Stoklasa předkládá k obhajobě erudovaný text. O to více jsou stěží pochopitelná drobná vybočení z gramaticky i stylisticky dobře zvládnutého textu. V úvodu (a poté i na dalších stranách) hovoří o dvou částech své bakalářské práce</w:t>
      </w:r>
      <w:r w:rsidR="001C50B7">
        <w:t xml:space="preserve"> jako o </w:t>
      </w:r>
      <w:r>
        <w:t xml:space="preserve"> „teroretické a experimentální“. Používá při analýze literární tvorby experiment? Nikoli. V poznámce 23 cituje klíčovou monografii</w:t>
      </w:r>
      <w:r w:rsidR="009A5DDD">
        <w:t xml:space="preserve"> Ladislava Cejpa o interpretaci středověkých alegorií. Překvapivě ji doplňuje anglickým překladem názvu, a hlavně dalším autorem. Tuto chybu pak opakuje i při dalším uvádění téže publikace (Srov. citace podle NKP: </w:t>
      </w:r>
      <w:r w:rsidR="009A5DDD" w:rsidRPr="009A5DDD">
        <w:t>CEJP, Ladislav. Metody středověké alegorie a Langlandův Petr Oráč. 1. vyd. Praha: SPN, 1961. 208 s. Acta Universitatis Palackianae Olomucensis. Roč. 8, Facultas philologica. Philologica, Sv. 5.</w:t>
      </w:r>
      <w:r w:rsidR="009A5DDD">
        <w:t xml:space="preserve">). Patrně citační program způsobil, že studie </w:t>
      </w:r>
      <w:r w:rsidR="009A5DDD">
        <w:lastRenderedPageBreak/>
        <w:t>Michaely Malaníkové (pozn. 59) je doplněna kapitálkami podle citačního vzoru uplatňovaného v anglickém jazyce. Tato opomenutí mne</w:t>
      </w:r>
      <w:r w:rsidR="007C75E5">
        <w:t xml:space="preserve"> tak</w:t>
      </w:r>
      <w:r w:rsidR="009A5DDD">
        <w:t xml:space="preserve"> vedou ke snížení navrhované známky na B a budu se těšit na závěrečnou rozpravu.</w:t>
      </w:r>
    </w:p>
    <w:p w14:paraId="3CE8A97C" w14:textId="77777777" w:rsidR="009A5DDD" w:rsidRDefault="009A5DDD" w:rsidP="00072A1C">
      <w:pPr>
        <w:spacing w:after="0"/>
        <w:jc w:val="both"/>
      </w:pPr>
    </w:p>
    <w:p w14:paraId="4C881258" w14:textId="77777777" w:rsidR="009A5DDD" w:rsidRDefault="009A5DDD" w:rsidP="00072A1C">
      <w:pPr>
        <w:spacing w:after="0"/>
        <w:jc w:val="both"/>
      </w:pPr>
    </w:p>
    <w:p w14:paraId="4E9255C8" w14:textId="77777777" w:rsidR="009A5DDD" w:rsidRDefault="009A5DDD" w:rsidP="00072A1C">
      <w:pPr>
        <w:spacing w:after="0"/>
        <w:jc w:val="both"/>
      </w:pPr>
    </w:p>
    <w:p w14:paraId="77B3F57F" w14:textId="2910B15B" w:rsidR="009A5DDD" w:rsidRDefault="009A5DDD" w:rsidP="009A5DDD">
      <w:pPr>
        <w:spacing w:after="0"/>
        <w:jc w:val="right"/>
      </w:pPr>
      <w:r>
        <w:t>prof. Mgr. Martin Čapský, Ph.D.</w:t>
      </w:r>
    </w:p>
    <w:p w14:paraId="777F415D" w14:textId="38B2D3C7" w:rsidR="00072A1C" w:rsidRDefault="00072A1C" w:rsidP="00072A1C">
      <w:pPr>
        <w:spacing w:after="0"/>
        <w:jc w:val="both"/>
      </w:pPr>
    </w:p>
    <w:p w14:paraId="17243BE4" w14:textId="77777777" w:rsidR="00072A1C" w:rsidRDefault="00072A1C" w:rsidP="00072A1C">
      <w:pPr>
        <w:spacing w:after="0"/>
        <w:jc w:val="both"/>
      </w:pPr>
    </w:p>
    <w:p w14:paraId="5FE50D24" w14:textId="77777777" w:rsidR="00072A1C" w:rsidRDefault="00072A1C" w:rsidP="00072A1C">
      <w:pPr>
        <w:spacing w:after="0"/>
        <w:jc w:val="both"/>
      </w:pPr>
    </w:p>
    <w:p w14:paraId="4D99294F" w14:textId="641A4C11" w:rsidR="002D435B" w:rsidRDefault="00072A1C" w:rsidP="00072A1C">
      <w:pPr>
        <w:spacing w:after="0"/>
        <w:jc w:val="both"/>
      </w:pPr>
      <w:r>
        <w:t xml:space="preserve"> </w:t>
      </w:r>
    </w:p>
    <w:p w14:paraId="045D8454" w14:textId="77777777" w:rsidR="008C3617" w:rsidRDefault="008C3617" w:rsidP="00072A1C">
      <w:pPr>
        <w:spacing w:after="0"/>
      </w:pPr>
    </w:p>
    <w:p w14:paraId="2D4AA5DD" w14:textId="77777777" w:rsidR="008C3617" w:rsidRDefault="008C3617" w:rsidP="00072A1C">
      <w:pPr>
        <w:spacing w:after="0"/>
      </w:pPr>
    </w:p>
    <w:p w14:paraId="13494A94" w14:textId="77777777" w:rsidR="008C3617" w:rsidRDefault="008C3617" w:rsidP="00072A1C">
      <w:pPr>
        <w:spacing w:after="0"/>
      </w:pPr>
    </w:p>
    <w:sectPr w:rsidR="008C36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617"/>
    <w:rsid w:val="00072A1C"/>
    <w:rsid w:val="000C2480"/>
    <w:rsid w:val="0011614B"/>
    <w:rsid w:val="001C50B7"/>
    <w:rsid w:val="002D435B"/>
    <w:rsid w:val="002D5CB2"/>
    <w:rsid w:val="00753582"/>
    <w:rsid w:val="007C75E5"/>
    <w:rsid w:val="007E4D78"/>
    <w:rsid w:val="00887C25"/>
    <w:rsid w:val="008C3617"/>
    <w:rsid w:val="009A5DDD"/>
    <w:rsid w:val="00B2768D"/>
    <w:rsid w:val="00D01BE4"/>
    <w:rsid w:val="00D12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86FAA6"/>
  <w15:chartTrackingRefBased/>
  <w15:docId w15:val="{5AA7626A-1BD6-46F4-B903-8707203C6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8C36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8C36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8C361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8C36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8C361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C361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8C361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8C361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8C361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C36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8C36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8C36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8C361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8C361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8C361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8C361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8C361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8C3617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8C36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8C36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8C36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8C36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8C36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8C3617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8C3617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8C3617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8C36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8C3617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8C361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494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Čapský Martin</dc:creator>
  <cp:keywords/>
  <dc:description/>
  <cp:lastModifiedBy>Čapský Martin</cp:lastModifiedBy>
  <cp:revision>4</cp:revision>
  <dcterms:created xsi:type="dcterms:W3CDTF">2025-08-15T07:21:00Z</dcterms:created>
  <dcterms:modified xsi:type="dcterms:W3CDTF">2025-08-15T09:42:00Z</dcterms:modified>
</cp:coreProperties>
</file>