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D2F" w:rsidRPr="009B75BF" w:rsidRDefault="00461D2F" w:rsidP="002B4D87">
      <w:pPr>
        <w:spacing w:line="360" w:lineRule="auto"/>
        <w:jc w:val="both"/>
        <w:rPr>
          <w:b/>
          <w:i/>
          <w:sz w:val="22"/>
          <w:szCs w:val="22"/>
        </w:rPr>
      </w:pPr>
      <w:r w:rsidRPr="009B75BF">
        <w:rPr>
          <w:b/>
          <w:sz w:val="22"/>
          <w:szCs w:val="22"/>
        </w:rPr>
        <w:t>Zelený, Martin</w:t>
      </w:r>
      <w:r w:rsidR="00763AE3" w:rsidRPr="009B75BF">
        <w:rPr>
          <w:b/>
          <w:sz w:val="22"/>
          <w:szCs w:val="22"/>
        </w:rPr>
        <w:t xml:space="preserve">, </w:t>
      </w:r>
      <w:r w:rsidRPr="009B75BF">
        <w:rPr>
          <w:b/>
          <w:i/>
          <w:sz w:val="22"/>
          <w:szCs w:val="22"/>
        </w:rPr>
        <w:t>Verdugové a česká šlechtická společnost ve dvacátých letech 17. století.</w:t>
      </w:r>
    </w:p>
    <w:p w:rsidR="009C1D6C" w:rsidRPr="009B75BF" w:rsidRDefault="00461D2F" w:rsidP="002B4D87">
      <w:pPr>
        <w:spacing w:line="360" w:lineRule="auto"/>
        <w:jc w:val="both"/>
        <w:rPr>
          <w:b/>
          <w:i/>
          <w:sz w:val="22"/>
          <w:szCs w:val="22"/>
        </w:rPr>
      </w:pPr>
      <w:r w:rsidRPr="009B75BF">
        <w:rPr>
          <w:b/>
          <w:i/>
          <w:sz w:val="22"/>
          <w:szCs w:val="22"/>
        </w:rPr>
        <w:t>Pobělohorské konfiskace pohledem korespondence Baltazara Cigogny Guillermu Verdugovi</w:t>
      </w:r>
      <w:r w:rsidR="00763AE3" w:rsidRPr="009B75BF">
        <w:rPr>
          <w:b/>
          <w:sz w:val="22"/>
          <w:szCs w:val="22"/>
        </w:rPr>
        <w:t>,</w:t>
      </w:r>
      <w:r w:rsidR="00540BC0" w:rsidRPr="009B75BF">
        <w:rPr>
          <w:b/>
          <w:sz w:val="22"/>
          <w:szCs w:val="22"/>
        </w:rPr>
        <w:t xml:space="preserve"> Pardubice 20</w:t>
      </w:r>
      <w:r w:rsidR="00FB2D72" w:rsidRPr="009B75BF">
        <w:rPr>
          <w:b/>
          <w:sz w:val="22"/>
          <w:szCs w:val="22"/>
        </w:rPr>
        <w:t>2</w:t>
      </w:r>
      <w:r w:rsidR="003A0645" w:rsidRPr="009B75BF">
        <w:rPr>
          <w:b/>
          <w:sz w:val="22"/>
          <w:szCs w:val="22"/>
        </w:rPr>
        <w:t>1</w:t>
      </w:r>
      <w:r w:rsidR="00540BC0" w:rsidRPr="009B75BF">
        <w:rPr>
          <w:b/>
          <w:sz w:val="22"/>
          <w:szCs w:val="22"/>
        </w:rPr>
        <w:t xml:space="preserve">, </w:t>
      </w:r>
      <w:r w:rsidRPr="009B75BF">
        <w:rPr>
          <w:b/>
          <w:sz w:val="22"/>
          <w:szCs w:val="22"/>
        </w:rPr>
        <w:t>143</w:t>
      </w:r>
      <w:r w:rsidR="00763AE3" w:rsidRPr="009B75BF">
        <w:rPr>
          <w:b/>
          <w:sz w:val="22"/>
          <w:szCs w:val="22"/>
        </w:rPr>
        <w:t xml:space="preserve"> s.</w:t>
      </w:r>
      <w:r w:rsidR="00E07203" w:rsidRPr="009B75BF">
        <w:rPr>
          <w:b/>
          <w:sz w:val="22"/>
          <w:szCs w:val="22"/>
        </w:rPr>
        <w:t xml:space="preserve"> (= </w:t>
      </w:r>
      <w:r w:rsidR="00741B54" w:rsidRPr="009B75BF">
        <w:rPr>
          <w:b/>
          <w:sz w:val="22"/>
          <w:szCs w:val="22"/>
        </w:rPr>
        <w:t>diplomová</w:t>
      </w:r>
      <w:r w:rsidR="00E07203" w:rsidRPr="009B75BF">
        <w:rPr>
          <w:b/>
          <w:sz w:val="22"/>
          <w:szCs w:val="22"/>
        </w:rPr>
        <w:t xml:space="preserve"> práce Ú</w:t>
      </w:r>
      <w:r w:rsidR="00864009" w:rsidRPr="009B75BF">
        <w:rPr>
          <w:b/>
          <w:sz w:val="22"/>
          <w:szCs w:val="22"/>
        </w:rPr>
        <w:t>HV UPCE)</w:t>
      </w:r>
      <w:r w:rsidR="009C1D6C" w:rsidRPr="009B75BF">
        <w:rPr>
          <w:b/>
          <w:sz w:val="22"/>
          <w:szCs w:val="22"/>
        </w:rPr>
        <w:t>.</w:t>
      </w:r>
    </w:p>
    <w:p w:rsidR="009C1D6C" w:rsidRPr="009B75BF" w:rsidRDefault="009C1D6C" w:rsidP="002B4D87">
      <w:pPr>
        <w:spacing w:line="360" w:lineRule="auto"/>
        <w:jc w:val="both"/>
        <w:rPr>
          <w:sz w:val="22"/>
          <w:szCs w:val="22"/>
        </w:rPr>
      </w:pPr>
    </w:p>
    <w:p w:rsidR="009C1D6C" w:rsidRPr="009B75BF" w:rsidRDefault="009C1D6C" w:rsidP="002B4D87">
      <w:pPr>
        <w:spacing w:line="360" w:lineRule="auto"/>
        <w:jc w:val="both"/>
        <w:rPr>
          <w:i/>
          <w:sz w:val="22"/>
          <w:szCs w:val="22"/>
        </w:rPr>
      </w:pPr>
      <w:r w:rsidRPr="009B75BF">
        <w:rPr>
          <w:i/>
          <w:sz w:val="22"/>
          <w:szCs w:val="22"/>
        </w:rPr>
        <w:t xml:space="preserve">Posudek </w:t>
      </w:r>
      <w:r w:rsidR="004C3D7E" w:rsidRPr="009B75BF">
        <w:rPr>
          <w:i/>
          <w:sz w:val="22"/>
          <w:szCs w:val="22"/>
        </w:rPr>
        <w:t>vedoucího</w:t>
      </w:r>
      <w:r w:rsidR="00741B54" w:rsidRPr="009B75BF">
        <w:rPr>
          <w:i/>
          <w:sz w:val="22"/>
          <w:szCs w:val="22"/>
        </w:rPr>
        <w:t xml:space="preserve"> diplomové</w:t>
      </w:r>
      <w:r w:rsidRPr="009B75BF">
        <w:rPr>
          <w:i/>
          <w:sz w:val="22"/>
          <w:szCs w:val="22"/>
        </w:rPr>
        <w:t xml:space="preserve"> práce</w:t>
      </w:r>
    </w:p>
    <w:p w:rsidR="00540BC0" w:rsidRPr="009B75BF" w:rsidRDefault="00540BC0" w:rsidP="002B4D87">
      <w:pPr>
        <w:spacing w:line="360" w:lineRule="auto"/>
        <w:jc w:val="both"/>
        <w:rPr>
          <w:i/>
          <w:sz w:val="22"/>
          <w:szCs w:val="22"/>
        </w:rPr>
      </w:pPr>
    </w:p>
    <w:p w:rsidR="007C0AFD" w:rsidRPr="009B75BF" w:rsidRDefault="007C0AFD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Volba tématu, originalita</w:t>
      </w:r>
    </w:p>
    <w:p w:rsidR="00461D2F" w:rsidRPr="009B75BF" w:rsidRDefault="00461D2F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Bouřlivá doba Třicetileté války přivedla do českých zemí řadu šlechtických rodů cizokrajného původu. Pouze část z nich se zde usadila natrvalo a dožila se moderní doby (např. Schwarzenberkové nebo Buquoyové). Mnoho dalších rodů své české statky  drželo jen krátce, po jednu či dvě generace. To je i případ rodiny Verdugů, jejíž osudy se protnuly s dějinami Českého království zásluhou </w:t>
      </w:r>
      <w:r w:rsidR="00FB21A2" w:rsidRPr="009B75BF">
        <w:rPr>
          <w:sz w:val="22"/>
          <w:szCs w:val="22"/>
        </w:rPr>
        <w:t>muže, jemuž je věnov</w:t>
      </w:r>
      <w:r w:rsidR="00287BD0">
        <w:rPr>
          <w:sz w:val="22"/>
          <w:szCs w:val="22"/>
        </w:rPr>
        <w:t>a</w:t>
      </w:r>
      <w:r w:rsidR="00FB21A2" w:rsidRPr="009B75BF">
        <w:rPr>
          <w:sz w:val="22"/>
          <w:szCs w:val="22"/>
        </w:rPr>
        <w:t>n</w:t>
      </w:r>
      <w:r w:rsidR="00287BD0">
        <w:rPr>
          <w:sz w:val="22"/>
          <w:szCs w:val="22"/>
        </w:rPr>
        <w:t>á</w:t>
      </w:r>
      <w:r w:rsidR="00FB21A2" w:rsidRPr="009B75BF">
        <w:rPr>
          <w:sz w:val="22"/>
          <w:szCs w:val="22"/>
        </w:rPr>
        <w:t xml:space="preserve"> předložená</w:t>
      </w:r>
      <w:r w:rsidRPr="009B75BF">
        <w:rPr>
          <w:sz w:val="22"/>
          <w:szCs w:val="22"/>
        </w:rPr>
        <w:t xml:space="preserve"> </w:t>
      </w:r>
      <w:r w:rsidR="00FB21A2" w:rsidRPr="009B75BF">
        <w:rPr>
          <w:sz w:val="22"/>
          <w:szCs w:val="22"/>
        </w:rPr>
        <w:t>diplomová práce.</w:t>
      </w:r>
    </w:p>
    <w:p w:rsidR="00B640C8" w:rsidRPr="009B75BF" w:rsidRDefault="00FB21A2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Ačkoliv rod Verdugů není českým ani zahraničním historikům neznámý, Guillermo doposud unikal jejich výraznější pozornosti</w:t>
      </w:r>
      <w:r w:rsidR="00BF5ED5" w:rsidRPr="009B75BF">
        <w:rPr>
          <w:sz w:val="22"/>
          <w:szCs w:val="22"/>
        </w:rPr>
        <w:t xml:space="preserve">. </w:t>
      </w:r>
      <w:r w:rsidRPr="009B75BF">
        <w:rPr>
          <w:sz w:val="22"/>
          <w:szCs w:val="22"/>
        </w:rPr>
        <w:t>Většina autorů se spokojila s tvrzením,</w:t>
      </w:r>
      <w:r w:rsidR="00B31694" w:rsidRPr="009B75BF">
        <w:rPr>
          <w:sz w:val="22"/>
          <w:szCs w:val="22"/>
        </w:rPr>
        <w:t xml:space="preserve"> že se</w:t>
      </w:r>
      <w:r w:rsidRPr="009B75BF">
        <w:rPr>
          <w:sz w:val="22"/>
          <w:szCs w:val="22"/>
        </w:rPr>
        <w:t xml:space="preserve"> v čele regimentu Valonů účastnil bitvy na Bílé Hoře</w:t>
      </w:r>
      <w:r w:rsidR="00B31694" w:rsidRPr="009B75BF">
        <w:rPr>
          <w:sz w:val="22"/>
          <w:szCs w:val="22"/>
        </w:rPr>
        <w:t>, kde zajal Kristiána ml. z Anhaltu,</w:t>
      </w:r>
      <w:r w:rsidRPr="009B75BF">
        <w:rPr>
          <w:sz w:val="22"/>
          <w:szCs w:val="22"/>
        </w:rPr>
        <w:t xml:space="preserve"> a že byl za své vojenské zásluhy následně odměněn konfiskovanými</w:t>
      </w:r>
      <w:r w:rsidR="00B31694" w:rsidRPr="009B75BF">
        <w:rPr>
          <w:sz w:val="22"/>
          <w:szCs w:val="22"/>
        </w:rPr>
        <w:t xml:space="preserve"> </w:t>
      </w:r>
      <w:r w:rsidRPr="009B75BF">
        <w:rPr>
          <w:sz w:val="22"/>
          <w:szCs w:val="22"/>
        </w:rPr>
        <w:t>statky v západních Čechách</w:t>
      </w:r>
      <w:r w:rsidR="00B640C8" w:rsidRPr="009B75BF">
        <w:rPr>
          <w:sz w:val="22"/>
          <w:szCs w:val="22"/>
        </w:rPr>
        <w:t xml:space="preserve">, </w:t>
      </w:r>
      <w:r w:rsidR="00B31694" w:rsidRPr="009B75BF">
        <w:rPr>
          <w:sz w:val="22"/>
          <w:szCs w:val="22"/>
        </w:rPr>
        <w:t>konkrétně</w:t>
      </w:r>
      <w:r w:rsidR="00B640C8" w:rsidRPr="009B75BF">
        <w:rPr>
          <w:sz w:val="22"/>
          <w:szCs w:val="22"/>
        </w:rPr>
        <w:t xml:space="preserve"> panství</w:t>
      </w:r>
      <w:r w:rsidR="00B31694" w:rsidRPr="009B75BF">
        <w:rPr>
          <w:sz w:val="22"/>
          <w:szCs w:val="22"/>
        </w:rPr>
        <w:t>m</w:t>
      </w:r>
      <w:r w:rsidR="00BF5ED5" w:rsidRPr="009B75BF">
        <w:rPr>
          <w:sz w:val="22"/>
          <w:szCs w:val="22"/>
        </w:rPr>
        <w:t>i</w:t>
      </w:r>
      <w:r w:rsidR="00B640C8" w:rsidRPr="009B75BF">
        <w:rPr>
          <w:sz w:val="22"/>
          <w:szCs w:val="22"/>
        </w:rPr>
        <w:t xml:space="preserve"> Doupov, Mašťov a Neprobylice. O Guillermově správě tohoto majetku, či jeho interakci s českou šlechtickou společností</w:t>
      </w:r>
      <w:r w:rsidR="00BF5ED5" w:rsidRPr="009B75BF">
        <w:rPr>
          <w:sz w:val="22"/>
          <w:szCs w:val="22"/>
        </w:rPr>
        <w:t xml:space="preserve"> jsme dosud nevěděli téměř nic. </w:t>
      </w:r>
      <w:r w:rsidR="00B640C8" w:rsidRPr="009B75BF">
        <w:rPr>
          <w:sz w:val="22"/>
          <w:szCs w:val="22"/>
        </w:rPr>
        <w:t xml:space="preserve">Verudogo ostatně není výjimkou. Podobně přezíravě se česká historiografie chovala i k většině dalších vojevůdců, kteří se po Bílé hoře usadili v Čechách. </w:t>
      </w:r>
      <w:r w:rsidR="00B31694" w:rsidRPr="009B75BF">
        <w:rPr>
          <w:sz w:val="22"/>
          <w:szCs w:val="22"/>
        </w:rPr>
        <w:t xml:space="preserve">Naše povědomí o jejich osudech a aktivitách je navíc do velké míry utvářeno pracemi vlastenecky orientovaných historiků 19. století, kteří v nově příchozích cizincích viděli především bezohledné kořistníky a fanatické apoštoly katolické víry. Přestože se v posledních letech situace mírně zlepšuje, studií věnovaných těmto mužům je stále ještě poskrovnu.  </w:t>
      </w:r>
    </w:p>
    <w:p w:rsidR="00B640C8" w:rsidRPr="009B75BF" w:rsidRDefault="00B640C8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Volb</w:t>
      </w:r>
      <w:r w:rsidR="003643D5" w:rsidRPr="009B75BF">
        <w:rPr>
          <w:sz w:val="22"/>
          <w:szCs w:val="22"/>
        </w:rPr>
        <w:t>u</w:t>
      </w:r>
      <w:r w:rsidRPr="009B75BF">
        <w:rPr>
          <w:sz w:val="22"/>
          <w:szCs w:val="22"/>
        </w:rPr>
        <w:t xml:space="preserve"> tématu lze však uvítat také proto, neboť</w:t>
      </w:r>
      <w:r w:rsidR="00BF5ED5" w:rsidRPr="009B75BF">
        <w:rPr>
          <w:sz w:val="22"/>
          <w:szCs w:val="22"/>
        </w:rPr>
        <w:t xml:space="preserve"> doba bezprostředně následující po Bílé hoře je dosud velmi málo zmapována. Ačkoliv bělohorské trauma je již zažehnáno a historikové v posledních dekádách upínají svou pozornost k barokní epoše, jen malá část z nich se ve svých studiích dotýká přelomových dvacátých let 17. století.   </w:t>
      </w:r>
      <w:r w:rsidRPr="009B75BF">
        <w:rPr>
          <w:sz w:val="22"/>
          <w:szCs w:val="22"/>
        </w:rPr>
        <w:t xml:space="preserve"> </w:t>
      </w:r>
    </w:p>
    <w:p w:rsidR="00741B54" w:rsidRPr="009B75BF" w:rsidRDefault="00FB21A2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 </w:t>
      </w:r>
    </w:p>
    <w:p w:rsidR="00741B54" w:rsidRPr="009B75BF" w:rsidRDefault="00741B54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Práce s</w:t>
      </w:r>
      <w:r w:rsidR="008432CC" w:rsidRPr="009B75BF">
        <w:rPr>
          <w:b/>
          <w:sz w:val="22"/>
          <w:szCs w:val="22"/>
        </w:rPr>
        <w:t> </w:t>
      </w:r>
      <w:r w:rsidRPr="009B75BF">
        <w:rPr>
          <w:b/>
          <w:sz w:val="22"/>
          <w:szCs w:val="22"/>
        </w:rPr>
        <w:t>prameny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EC1EDB" w:rsidRPr="009B75BF" w:rsidRDefault="007C0AFD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Pramennou základnu, o níž se předložená diplomová práce opírá, tvoří </w:t>
      </w:r>
      <w:r w:rsidR="00BF5ED5" w:rsidRPr="009B75BF">
        <w:rPr>
          <w:sz w:val="22"/>
          <w:szCs w:val="22"/>
        </w:rPr>
        <w:t>francouzsky</w:t>
      </w:r>
      <w:r w:rsidR="00EE7806" w:rsidRPr="009B75BF">
        <w:rPr>
          <w:sz w:val="22"/>
          <w:szCs w:val="22"/>
        </w:rPr>
        <w:t xml:space="preserve"> psané dopisy, které </w:t>
      </w:r>
      <w:r w:rsidR="00BF5ED5" w:rsidRPr="009B75BF">
        <w:rPr>
          <w:sz w:val="22"/>
          <w:szCs w:val="22"/>
        </w:rPr>
        <w:t>Guillermu Verdugovi</w:t>
      </w:r>
      <w:r w:rsidR="00EE7806" w:rsidRPr="009B75BF">
        <w:rPr>
          <w:sz w:val="22"/>
          <w:szCs w:val="22"/>
        </w:rPr>
        <w:t xml:space="preserve"> zasílal </w:t>
      </w:r>
      <w:r w:rsidR="00BF5ED5" w:rsidRPr="009B75BF">
        <w:rPr>
          <w:sz w:val="22"/>
          <w:szCs w:val="22"/>
        </w:rPr>
        <w:t xml:space="preserve">správce jeho západočeských statků a agent Baltazar de Cigogna. </w:t>
      </w:r>
      <w:r w:rsidR="00EC1EDB" w:rsidRPr="009B75BF">
        <w:rPr>
          <w:sz w:val="22"/>
          <w:szCs w:val="22"/>
        </w:rPr>
        <w:t>Ty</w:t>
      </w:r>
      <w:r w:rsidR="00B71AB9" w:rsidRPr="009B75BF">
        <w:rPr>
          <w:sz w:val="22"/>
          <w:szCs w:val="22"/>
        </w:rPr>
        <w:t xml:space="preserve"> jsou uloženy v Rodinném archivu </w:t>
      </w:r>
      <w:r w:rsidR="00EC1EDB" w:rsidRPr="009B75BF">
        <w:rPr>
          <w:sz w:val="22"/>
          <w:szCs w:val="22"/>
        </w:rPr>
        <w:t>Verdugů</w:t>
      </w:r>
      <w:r w:rsidR="00EE7806" w:rsidRPr="009B75BF">
        <w:rPr>
          <w:sz w:val="22"/>
          <w:szCs w:val="22"/>
        </w:rPr>
        <w:t xml:space="preserve"> </w:t>
      </w:r>
      <w:r w:rsidR="00EC1EDB" w:rsidRPr="009B75BF">
        <w:rPr>
          <w:sz w:val="22"/>
          <w:szCs w:val="22"/>
        </w:rPr>
        <w:t>v Klášteře u Nepomuka (SOA Plzeň, pracoviště Klášter)</w:t>
      </w:r>
      <w:r w:rsidR="00B71AB9" w:rsidRPr="009B75BF">
        <w:rPr>
          <w:sz w:val="22"/>
          <w:szCs w:val="22"/>
        </w:rPr>
        <w:t>.</w:t>
      </w:r>
      <w:r w:rsidR="00EC1EDB" w:rsidRPr="009B75BF">
        <w:rPr>
          <w:sz w:val="22"/>
          <w:szCs w:val="22"/>
        </w:rPr>
        <w:t xml:space="preserve"> Vzhledem ke stavu dochování (asi 50 dopisů) a nepříliš náročné paleografické stránce je až s podivem, že tento pramen unikal tak dlouho pozornosti historiků. Obtíže spojené s jazykovou stránkou pramene totiž bohatě vyrovnává jejich výpovědní hodnota. </w:t>
      </w:r>
    </w:p>
    <w:p w:rsidR="0085043B" w:rsidRPr="009B75BF" w:rsidRDefault="00EC1EDB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Ačkoliv Cigognovy zprávy primárně mapují proces získávání pobělohorských statků </w:t>
      </w:r>
      <w:r w:rsidR="003E4855" w:rsidRPr="009B75BF">
        <w:rPr>
          <w:sz w:val="22"/>
          <w:szCs w:val="22"/>
        </w:rPr>
        <w:t>a potíže, které</w:t>
      </w:r>
      <w:r w:rsidRPr="009B75BF">
        <w:rPr>
          <w:sz w:val="22"/>
          <w:szCs w:val="22"/>
        </w:rPr>
        <w:t xml:space="preserve"> </w:t>
      </w:r>
      <w:r w:rsidR="003E4855" w:rsidRPr="009B75BF">
        <w:rPr>
          <w:sz w:val="22"/>
          <w:szCs w:val="22"/>
        </w:rPr>
        <w:t xml:space="preserve">jejich </w:t>
      </w:r>
      <w:r w:rsidRPr="009B75BF">
        <w:rPr>
          <w:sz w:val="22"/>
          <w:szCs w:val="22"/>
        </w:rPr>
        <w:t>správ</w:t>
      </w:r>
      <w:r w:rsidR="003E4855" w:rsidRPr="009B75BF">
        <w:rPr>
          <w:sz w:val="22"/>
          <w:szCs w:val="22"/>
        </w:rPr>
        <w:t>ci</w:t>
      </w:r>
      <w:r w:rsidRPr="009B75BF">
        <w:rPr>
          <w:sz w:val="22"/>
          <w:szCs w:val="22"/>
        </w:rPr>
        <w:t xml:space="preserve"> </w:t>
      </w:r>
      <w:r w:rsidR="003E4855" w:rsidRPr="009B75BF">
        <w:rPr>
          <w:sz w:val="22"/>
          <w:szCs w:val="22"/>
        </w:rPr>
        <w:t xml:space="preserve">přinášely neustálé přesuny vojsk, dovídáme se v nich rovněž neméně zajímavé informace </w:t>
      </w:r>
      <w:r w:rsidR="003E4855" w:rsidRPr="009B75BF">
        <w:rPr>
          <w:sz w:val="22"/>
          <w:szCs w:val="22"/>
        </w:rPr>
        <w:lastRenderedPageBreak/>
        <w:t xml:space="preserve">o každodenním životě urozených vrstev Českého království. Cigogna </w:t>
      </w:r>
      <w:r w:rsidR="0085043B" w:rsidRPr="009B75BF">
        <w:rPr>
          <w:sz w:val="22"/>
          <w:szCs w:val="22"/>
        </w:rPr>
        <w:t xml:space="preserve">se ve svých listech zmiňuje například o slavnostech pořádaných pražskou šlechtickou společností, o jejích návštěvách západočeských lázní, či o drobných laskavostech, které čeští šlechtici prokazovali Guillermu Verdugovi či naopak o prosbách, které mu směřovali. </w:t>
      </w:r>
    </w:p>
    <w:p w:rsidR="0085043B" w:rsidRPr="009B75BF" w:rsidRDefault="0085043B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Už tak bohaté informace obsažené ve zmiňovaném souboru korespondence Martin Zelený </w:t>
      </w:r>
      <w:r w:rsidR="007275B5" w:rsidRPr="009B75BF">
        <w:rPr>
          <w:sz w:val="22"/>
          <w:szCs w:val="22"/>
        </w:rPr>
        <w:t xml:space="preserve">důvtipně </w:t>
      </w:r>
      <w:r w:rsidRPr="009B75BF">
        <w:rPr>
          <w:sz w:val="22"/>
          <w:szCs w:val="22"/>
        </w:rPr>
        <w:t xml:space="preserve">doplnil i o svědectví dalších vydaných i nevydaných pramenů, včetně některých zahraničních.  </w:t>
      </w:r>
      <w:r w:rsidR="007275B5" w:rsidRPr="009B75BF">
        <w:rPr>
          <w:sz w:val="22"/>
          <w:szCs w:val="22"/>
        </w:rPr>
        <w:t>Jedině tak mohl ostatně čelit nepříliš komfortní skutečnosti, že je dochovaná korespondence pouze jednostranná.</w:t>
      </w:r>
    </w:p>
    <w:p w:rsidR="00741B54" w:rsidRPr="009B75BF" w:rsidRDefault="0085043B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 </w:t>
      </w:r>
    </w:p>
    <w:p w:rsidR="00741B54" w:rsidRPr="009B75BF" w:rsidRDefault="00741B54" w:rsidP="002B4D87">
      <w:pPr>
        <w:spacing w:line="360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Práce se sekundární literaturou, bibliografie: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46795D" w:rsidRPr="009B75BF" w:rsidRDefault="006A0692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Chtěl bych v</w:t>
      </w:r>
      <w:r w:rsidR="003643D5" w:rsidRPr="009B75BF">
        <w:rPr>
          <w:sz w:val="22"/>
          <w:szCs w:val="22"/>
        </w:rPr>
        <w:t>ysoce</w:t>
      </w:r>
      <w:r w:rsidRPr="009B75BF">
        <w:rPr>
          <w:sz w:val="22"/>
          <w:szCs w:val="22"/>
        </w:rPr>
        <w:t xml:space="preserve"> ocenit autorovu heuristiku. </w:t>
      </w:r>
      <w:r w:rsidR="00EE7806" w:rsidRPr="009B75BF">
        <w:rPr>
          <w:sz w:val="22"/>
          <w:szCs w:val="22"/>
        </w:rPr>
        <w:t xml:space="preserve">Vzhledem k tematickému zaměření textu se </w:t>
      </w:r>
      <w:r w:rsidR="0085043B" w:rsidRPr="009B75BF">
        <w:rPr>
          <w:sz w:val="22"/>
          <w:szCs w:val="22"/>
        </w:rPr>
        <w:t>Martin Zelený nemohl</w:t>
      </w:r>
      <w:r w:rsidR="00EE7806" w:rsidRPr="009B75BF">
        <w:rPr>
          <w:sz w:val="22"/>
          <w:szCs w:val="22"/>
        </w:rPr>
        <w:t xml:space="preserve"> spolehnout pouze na výzkum českých autorů a v</w:t>
      </w:r>
      <w:r w:rsidR="003643D5" w:rsidRPr="009B75BF">
        <w:rPr>
          <w:sz w:val="22"/>
          <w:szCs w:val="22"/>
        </w:rPr>
        <w:t>e</w:t>
      </w:r>
      <w:r w:rsidR="00EE7806" w:rsidRPr="009B75BF">
        <w:rPr>
          <w:sz w:val="22"/>
          <w:szCs w:val="22"/>
        </w:rPr>
        <w:t xml:space="preserve"> větší míře, než je tomu u diplomových prací obvyklé, </w:t>
      </w:r>
      <w:r w:rsidR="0085043B" w:rsidRPr="009B75BF">
        <w:rPr>
          <w:sz w:val="22"/>
          <w:szCs w:val="22"/>
        </w:rPr>
        <w:t>byl nucen</w:t>
      </w:r>
      <w:r w:rsidR="00805F45" w:rsidRPr="009B75BF">
        <w:rPr>
          <w:sz w:val="22"/>
          <w:szCs w:val="22"/>
        </w:rPr>
        <w:t xml:space="preserve"> pracovat</w:t>
      </w:r>
      <w:r w:rsidR="00EE7806" w:rsidRPr="009B75BF">
        <w:rPr>
          <w:sz w:val="22"/>
          <w:szCs w:val="22"/>
        </w:rPr>
        <w:t xml:space="preserve"> </w:t>
      </w:r>
      <w:r w:rsidR="00805F45" w:rsidRPr="009B75BF">
        <w:rPr>
          <w:sz w:val="22"/>
          <w:szCs w:val="22"/>
        </w:rPr>
        <w:t>rovně</w:t>
      </w:r>
      <w:r w:rsidR="00EE7806" w:rsidRPr="009B75BF">
        <w:rPr>
          <w:sz w:val="22"/>
          <w:szCs w:val="22"/>
        </w:rPr>
        <w:t xml:space="preserve">ž s literaturou zahraniční, především </w:t>
      </w:r>
      <w:r w:rsidRPr="009B75BF">
        <w:rPr>
          <w:sz w:val="22"/>
          <w:szCs w:val="22"/>
        </w:rPr>
        <w:t xml:space="preserve">španělsky, </w:t>
      </w:r>
      <w:r w:rsidR="00EE7806" w:rsidRPr="009B75BF">
        <w:rPr>
          <w:sz w:val="22"/>
          <w:szCs w:val="22"/>
        </w:rPr>
        <w:t>německy</w:t>
      </w:r>
      <w:r w:rsidR="008150F2" w:rsidRPr="009B75BF">
        <w:rPr>
          <w:sz w:val="22"/>
          <w:szCs w:val="22"/>
        </w:rPr>
        <w:t xml:space="preserve"> a anglicky</w:t>
      </w:r>
      <w:r w:rsidR="00EE7806" w:rsidRPr="009B75BF">
        <w:rPr>
          <w:sz w:val="22"/>
          <w:szCs w:val="22"/>
        </w:rPr>
        <w:t xml:space="preserve"> psanou. </w:t>
      </w:r>
      <w:r w:rsidRPr="009B75BF">
        <w:rPr>
          <w:sz w:val="22"/>
          <w:szCs w:val="22"/>
        </w:rPr>
        <w:t>Zelený</w:t>
      </w:r>
      <w:r w:rsidR="00391414" w:rsidRPr="009B75BF">
        <w:rPr>
          <w:sz w:val="22"/>
          <w:szCs w:val="22"/>
        </w:rPr>
        <w:t xml:space="preserve"> tyto tituly nejen cituje, nýbrž </w:t>
      </w:r>
      <w:r w:rsidR="00EE7806" w:rsidRPr="009B75BF">
        <w:rPr>
          <w:sz w:val="22"/>
          <w:szCs w:val="22"/>
        </w:rPr>
        <w:t xml:space="preserve">na </w:t>
      </w:r>
      <w:r w:rsidR="00391414" w:rsidRPr="009B75BF">
        <w:rPr>
          <w:sz w:val="22"/>
          <w:szCs w:val="22"/>
        </w:rPr>
        <w:t>jejich vý</w:t>
      </w:r>
      <w:r w:rsidR="0046795D" w:rsidRPr="009B75BF">
        <w:rPr>
          <w:sz w:val="22"/>
          <w:szCs w:val="22"/>
        </w:rPr>
        <w:t>sledky v</w:t>
      </w:r>
      <w:r w:rsidR="00EE7806" w:rsidRPr="009B75BF">
        <w:rPr>
          <w:sz w:val="22"/>
          <w:szCs w:val="22"/>
        </w:rPr>
        <w:t>e</w:t>
      </w:r>
      <w:r w:rsidR="0046795D" w:rsidRPr="009B75BF">
        <w:rPr>
          <w:sz w:val="22"/>
          <w:szCs w:val="22"/>
        </w:rPr>
        <w:t> </w:t>
      </w:r>
      <w:r w:rsidR="00EE7806" w:rsidRPr="009B75BF">
        <w:rPr>
          <w:sz w:val="22"/>
          <w:szCs w:val="22"/>
        </w:rPr>
        <w:t>své stati navazuje</w:t>
      </w:r>
      <w:r w:rsidR="0046795D" w:rsidRPr="009B75BF">
        <w:rPr>
          <w:sz w:val="22"/>
          <w:szCs w:val="22"/>
        </w:rPr>
        <w:t xml:space="preserve"> a využívá je k posilování vlastní argumentace a k vytváření hypotéz.</w:t>
      </w:r>
    </w:p>
    <w:p w:rsidR="003643D5" w:rsidRPr="009B75BF" w:rsidRDefault="003643D5" w:rsidP="002B4D87">
      <w:pPr>
        <w:spacing w:line="360" w:lineRule="auto"/>
        <w:jc w:val="both"/>
        <w:rPr>
          <w:sz w:val="22"/>
          <w:szCs w:val="22"/>
        </w:rPr>
      </w:pPr>
    </w:p>
    <w:p w:rsidR="003643D5" w:rsidRPr="009B75BF" w:rsidRDefault="003643D5" w:rsidP="002B4D87">
      <w:pPr>
        <w:spacing w:line="360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Struktura, metoda, interpretace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C94B7A" w:rsidRPr="009B75BF" w:rsidRDefault="003643D5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P</w:t>
      </w:r>
      <w:r w:rsidR="00C94B7A" w:rsidRPr="009B75BF">
        <w:rPr>
          <w:sz w:val="22"/>
          <w:szCs w:val="22"/>
        </w:rPr>
        <w:t>ředložená diplomová p</w:t>
      </w:r>
      <w:r w:rsidRPr="009B75BF">
        <w:rPr>
          <w:sz w:val="22"/>
          <w:szCs w:val="22"/>
        </w:rPr>
        <w:t xml:space="preserve">ráce </w:t>
      </w:r>
      <w:r w:rsidR="00C94B7A" w:rsidRPr="009B75BF">
        <w:rPr>
          <w:sz w:val="22"/>
          <w:szCs w:val="22"/>
        </w:rPr>
        <w:t xml:space="preserve">má logickou strukturu. </w:t>
      </w:r>
      <w:r w:rsidRPr="009B75BF">
        <w:rPr>
          <w:sz w:val="22"/>
          <w:szCs w:val="22"/>
        </w:rPr>
        <w:t xml:space="preserve">V úvodní části </w:t>
      </w:r>
      <w:r w:rsidR="00C94B7A" w:rsidRPr="009B75BF">
        <w:rPr>
          <w:sz w:val="22"/>
          <w:szCs w:val="22"/>
        </w:rPr>
        <w:t>autor</w:t>
      </w:r>
      <w:r w:rsidRPr="009B75BF">
        <w:rPr>
          <w:sz w:val="22"/>
          <w:szCs w:val="22"/>
        </w:rPr>
        <w:t xml:space="preserve"> </w:t>
      </w:r>
      <w:r w:rsidR="00C94B7A" w:rsidRPr="009B75BF">
        <w:rPr>
          <w:sz w:val="22"/>
          <w:szCs w:val="22"/>
        </w:rPr>
        <w:t>seznámil čtenáře s osobnostmi Guillerma Verduga a Baltazara Cigogny a stručně představil svou pramennou základnu. V následujících třech kapitolách se pak Zelený věnoval nejvýznamnějším tématům zmiňovaným v Cigognových dopisech, a sice pobělohorským konfiskacím, správě rodových statků a konečně Verdugově síti společenských vztahů. Poslední kapitola se svým pojetím předcházejícím poněkud vymyká. Oproti předešlým není vystavěna na analýze Cigognovy korespondence, nýbrž na Verdugově testamentu.</w:t>
      </w:r>
    </w:p>
    <w:p w:rsidR="003955BC" w:rsidRPr="009B75BF" w:rsidRDefault="00C94B7A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Martin Verdugo </w:t>
      </w:r>
      <w:r w:rsidR="003955BC" w:rsidRPr="009B75BF">
        <w:rPr>
          <w:sz w:val="22"/>
          <w:szCs w:val="22"/>
        </w:rPr>
        <w:t xml:space="preserve">se se svým nelehkým úkolem vypořádal se ctí. Jeho práce je v mnoha ohledech objevná a většinou faktograficky spolehlivá. Drobné chyby, které se v textu vyskytují, jdou vesměs na vrub autorově jazykové neobratnosti a nezkušenosti. Tak je tomu například na s. 68, kde mluví o Martinu Huertovi a o dvacet let starším Baltazaru Marradasovi jako o vrstevnících. </w:t>
      </w:r>
    </w:p>
    <w:p w:rsidR="009B75BF" w:rsidRPr="009B75BF" w:rsidRDefault="003955BC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Tyto drobné </w:t>
      </w:r>
      <w:r w:rsidR="002B4D87" w:rsidRPr="009B75BF">
        <w:rPr>
          <w:sz w:val="22"/>
          <w:szCs w:val="22"/>
        </w:rPr>
        <w:t>nepřesnosti</w:t>
      </w:r>
      <w:r w:rsidRPr="009B75BF">
        <w:rPr>
          <w:sz w:val="22"/>
          <w:szCs w:val="22"/>
        </w:rPr>
        <w:t xml:space="preserve"> však bohatě vyvažuje výpovědní hodnota Cigognových dopisů. Díky nim mohl autor sledovat doslova den po dni proces získávání konfiskátů. </w:t>
      </w:r>
      <w:r w:rsidR="002B4D87" w:rsidRPr="009B75BF">
        <w:rPr>
          <w:sz w:val="22"/>
          <w:szCs w:val="22"/>
        </w:rPr>
        <w:t>Neméně</w:t>
      </w:r>
      <w:r w:rsidRPr="009B75BF">
        <w:rPr>
          <w:sz w:val="22"/>
          <w:szCs w:val="22"/>
        </w:rPr>
        <w:t xml:space="preserve"> zajímav</w:t>
      </w:r>
      <w:r w:rsidR="002B4D87" w:rsidRPr="009B75BF">
        <w:rPr>
          <w:sz w:val="22"/>
          <w:szCs w:val="22"/>
        </w:rPr>
        <w:t>é</w:t>
      </w:r>
      <w:r w:rsidRPr="009B75BF">
        <w:rPr>
          <w:sz w:val="22"/>
          <w:szCs w:val="22"/>
        </w:rPr>
        <w:t xml:space="preserve"> informac</w:t>
      </w:r>
      <w:r w:rsidR="002B4D87" w:rsidRPr="009B75BF">
        <w:rPr>
          <w:sz w:val="22"/>
          <w:szCs w:val="22"/>
        </w:rPr>
        <w:t>e</w:t>
      </w:r>
      <w:r w:rsidRPr="009B75BF">
        <w:rPr>
          <w:sz w:val="22"/>
          <w:szCs w:val="22"/>
        </w:rPr>
        <w:t xml:space="preserve"> však </w:t>
      </w:r>
      <w:r w:rsidR="002B4D87" w:rsidRPr="009B75BF">
        <w:rPr>
          <w:sz w:val="22"/>
          <w:szCs w:val="22"/>
        </w:rPr>
        <w:t>nashromáždil</w:t>
      </w:r>
      <w:r w:rsidRPr="009B75BF">
        <w:rPr>
          <w:sz w:val="22"/>
          <w:szCs w:val="22"/>
        </w:rPr>
        <w:t xml:space="preserve"> rovněž o české šlechtické společnosti pobělohorské doby, ve které se velice nesmlouvavě drali do popředí muži jako Karel z Lichtenštejna či Pavel Michna z Vacínova. </w:t>
      </w:r>
      <w:r w:rsidR="002B4D87" w:rsidRPr="009B75BF">
        <w:rPr>
          <w:sz w:val="22"/>
          <w:szCs w:val="22"/>
        </w:rPr>
        <w:t xml:space="preserve">Právě podpora a pomoc posledně zmiňovaného muže se ukázala být pro Cigognovo počínání naprosto klíčová. </w:t>
      </w:r>
    </w:p>
    <w:p w:rsidR="00C94B7A" w:rsidRPr="009B75BF" w:rsidRDefault="009B75BF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Verdugo byl však prostřednictvím Cigogny v kontaktu také s dalšími osobnostmi pobělohorské doby, ať už působily na císařském dvoře ve Vídni anebo v českých zemských úřadech. Zeleného práce tak ukázala, že pro Guillerma Verduga představoval mnohem více než pouhého správce západočeských statků: byl jeho agentem. Předložená práce tak představuje další příspěvek do stávajících diskusí o úloze o klientských sítích a náplni činnosti šlechtických agentů. </w:t>
      </w:r>
    </w:p>
    <w:p w:rsidR="009B75BF" w:rsidRPr="009B75BF" w:rsidRDefault="009B75BF" w:rsidP="002B4D87">
      <w:pPr>
        <w:spacing w:line="360" w:lineRule="auto"/>
        <w:jc w:val="both"/>
        <w:rPr>
          <w:sz w:val="22"/>
          <w:szCs w:val="22"/>
        </w:rPr>
      </w:pPr>
    </w:p>
    <w:p w:rsidR="00D207E0" w:rsidRPr="009B75BF" w:rsidRDefault="00D207E0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Formální stránka práce, jazykové zpracování</w:t>
      </w:r>
    </w:p>
    <w:p w:rsidR="004C3D7E" w:rsidRPr="009B75BF" w:rsidRDefault="003643D5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Formální stránka práce není bezchybná. </w:t>
      </w:r>
      <w:r w:rsidR="006A0692" w:rsidRPr="009B75BF">
        <w:rPr>
          <w:sz w:val="22"/>
          <w:szCs w:val="22"/>
        </w:rPr>
        <w:t>J</w:t>
      </w:r>
      <w:r w:rsidR="002C6599" w:rsidRPr="009B75BF">
        <w:rPr>
          <w:sz w:val="22"/>
          <w:szCs w:val="22"/>
        </w:rPr>
        <w:t>azykov</w:t>
      </w:r>
      <w:r w:rsidR="009627F6" w:rsidRPr="009B75BF">
        <w:rPr>
          <w:sz w:val="22"/>
          <w:szCs w:val="22"/>
        </w:rPr>
        <w:t xml:space="preserve">é zpracování textu </w:t>
      </w:r>
      <w:r w:rsidR="006A0692" w:rsidRPr="009B75BF">
        <w:rPr>
          <w:sz w:val="22"/>
          <w:szCs w:val="22"/>
        </w:rPr>
        <w:t xml:space="preserve">je místy kostrbaté. </w:t>
      </w:r>
      <w:r w:rsidRPr="009B75BF">
        <w:rPr>
          <w:sz w:val="22"/>
          <w:szCs w:val="22"/>
        </w:rPr>
        <w:t xml:space="preserve">Chybí volné řádky mezi jednotlivými kapitolami. </w:t>
      </w:r>
      <w:r w:rsidRPr="009B75BF">
        <w:rPr>
          <w:sz w:val="22"/>
          <w:szCs w:val="22"/>
        </w:rPr>
        <w:t xml:space="preserve">Drobné chyby se vyskytují v seznamu literatury, kde je například mezi vydanými prameny uváděn sborník </w:t>
      </w:r>
      <w:r w:rsidRPr="009B75BF">
        <w:rPr>
          <w:i/>
          <w:sz w:val="22"/>
          <w:szCs w:val="22"/>
        </w:rPr>
        <w:t xml:space="preserve">Encuentros de ayer, </w:t>
      </w:r>
      <w:r w:rsidRPr="009B75BF">
        <w:rPr>
          <w:sz w:val="22"/>
          <w:szCs w:val="22"/>
        </w:rPr>
        <w:t>špatně jsou zařazena rovněž hesla z Ottova slovníku naučného, apod.</w:t>
      </w:r>
      <w:r w:rsidRPr="009B75BF">
        <w:rPr>
          <w:i/>
          <w:sz w:val="22"/>
          <w:szCs w:val="22"/>
        </w:rPr>
        <w:t xml:space="preserve"> </w:t>
      </w:r>
      <w:r w:rsidR="006A0692" w:rsidRPr="009B75BF">
        <w:rPr>
          <w:sz w:val="22"/>
          <w:szCs w:val="22"/>
        </w:rPr>
        <w:t xml:space="preserve">Autor </w:t>
      </w:r>
      <w:r w:rsidRPr="009B75BF">
        <w:rPr>
          <w:sz w:val="22"/>
          <w:szCs w:val="22"/>
        </w:rPr>
        <w:t xml:space="preserve">sice </w:t>
      </w:r>
      <w:r w:rsidR="006A0692" w:rsidRPr="009B75BF">
        <w:rPr>
          <w:sz w:val="22"/>
          <w:szCs w:val="22"/>
        </w:rPr>
        <w:t>důsledně cituje prameny podle citační normy Českého časopisu historického</w:t>
      </w:r>
      <w:r w:rsidRPr="009B75BF">
        <w:rPr>
          <w:sz w:val="22"/>
          <w:szCs w:val="22"/>
        </w:rPr>
        <w:t xml:space="preserve">, avšak ani v citacích se nevyhnul drobným pochybením (např. křestní jméno německého historika Reinharda není Volfgang, nýbrž Wolfgang, pzn. 356).  </w:t>
      </w:r>
    </w:p>
    <w:p w:rsidR="003643D5" w:rsidRPr="009B75BF" w:rsidRDefault="003643D5" w:rsidP="002B4D87">
      <w:pPr>
        <w:spacing w:line="360" w:lineRule="auto"/>
        <w:jc w:val="both"/>
        <w:rPr>
          <w:b/>
          <w:sz w:val="22"/>
          <w:szCs w:val="22"/>
        </w:rPr>
      </w:pPr>
    </w:p>
    <w:p w:rsidR="001775C2" w:rsidRPr="009B75BF" w:rsidRDefault="001775C2" w:rsidP="002B4D87">
      <w:pPr>
        <w:spacing w:line="360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Závěrem</w:t>
      </w:r>
    </w:p>
    <w:p w:rsidR="008E22DA" w:rsidRPr="009B75BF" w:rsidRDefault="001775C2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I přes zmiňovaná</w:t>
      </w:r>
      <w:r w:rsidR="00B74376" w:rsidRPr="009B75BF">
        <w:rPr>
          <w:sz w:val="22"/>
          <w:szCs w:val="22"/>
        </w:rPr>
        <w:t xml:space="preserve"> drobn</w:t>
      </w:r>
      <w:r w:rsidRPr="009B75BF">
        <w:rPr>
          <w:sz w:val="22"/>
          <w:szCs w:val="22"/>
        </w:rPr>
        <w:t>á</w:t>
      </w:r>
      <w:r w:rsidR="00B74376" w:rsidRPr="009B75BF">
        <w:rPr>
          <w:sz w:val="22"/>
          <w:szCs w:val="22"/>
        </w:rPr>
        <w:t xml:space="preserve"> pochybení</w:t>
      </w:r>
      <w:r w:rsidRPr="009B75BF">
        <w:rPr>
          <w:sz w:val="22"/>
          <w:szCs w:val="22"/>
        </w:rPr>
        <w:t xml:space="preserve"> zůstává </w:t>
      </w:r>
      <w:r w:rsidR="00B74376" w:rsidRPr="009B75BF">
        <w:rPr>
          <w:sz w:val="22"/>
          <w:szCs w:val="22"/>
        </w:rPr>
        <w:t>celkov</w:t>
      </w:r>
      <w:r w:rsidR="00BE4165" w:rsidRPr="009B75BF">
        <w:rPr>
          <w:sz w:val="22"/>
          <w:szCs w:val="22"/>
        </w:rPr>
        <w:t>ý</w:t>
      </w:r>
      <w:r w:rsidR="00B74376" w:rsidRPr="009B75BF">
        <w:rPr>
          <w:sz w:val="22"/>
          <w:szCs w:val="22"/>
        </w:rPr>
        <w:t xml:space="preserve"> dojem z textu pozitivní. </w:t>
      </w:r>
      <w:r w:rsidR="007275B5" w:rsidRPr="009B75BF">
        <w:rPr>
          <w:sz w:val="22"/>
          <w:szCs w:val="22"/>
        </w:rPr>
        <w:t>Martin Zelený si pro svou práci vybral velmi originální a zajímavé téma. Přestože jeho zpracování nebylo prosto překážek, Martin Zelený je díky svých mimořádným jazykovým kompetencím i slušné znalosti historikova řemesla dokázal překonat</w:t>
      </w:r>
      <w:r w:rsidR="00BE4165" w:rsidRPr="009B75BF">
        <w:rPr>
          <w:sz w:val="22"/>
          <w:szCs w:val="22"/>
        </w:rPr>
        <w:t xml:space="preserve">. </w:t>
      </w:r>
      <w:r w:rsidR="007275B5" w:rsidRPr="009B75BF">
        <w:rPr>
          <w:sz w:val="22"/>
          <w:szCs w:val="22"/>
        </w:rPr>
        <w:t>Při práci s prameny autor</w:t>
      </w:r>
      <w:r w:rsidR="006A0692" w:rsidRPr="009B75BF">
        <w:rPr>
          <w:sz w:val="22"/>
          <w:szCs w:val="22"/>
        </w:rPr>
        <w:t xml:space="preserve"> prokázal dostatek trpělivosti i důvtipu</w:t>
      </w:r>
      <w:r w:rsidR="007275B5" w:rsidRPr="009B75BF">
        <w:rPr>
          <w:sz w:val="22"/>
          <w:szCs w:val="22"/>
        </w:rPr>
        <w:t>. Jedině tak mohl při absenci Verdugových odpovědí, zasadit útržkovité informace obsažené v Cigognových dopisech do širšího kontextu a správně je interpretovat.</w:t>
      </w:r>
      <w:r w:rsidR="006A0692" w:rsidRPr="009B75BF">
        <w:rPr>
          <w:sz w:val="22"/>
          <w:szCs w:val="22"/>
        </w:rPr>
        <w:t xml:space="preserve"> </w:t>
      </w:r>
      <w:r w:rsidR="007275B5" w:rsidRPr="009B75BF">
        <w:rPr>
          <w:sz w:val="22"/>
          <w:szCs w:val="22"/>
        </w:rPr>
        <w:t>Martinu Zelenému</w:t>
      </w:r>
      <w:r w:rsidR="00287BD0">
        <w:rPr>
          <w:sz w:val="22"/>
          <w:szCs w:val="22"/>
        </w:rPr>
        <w:t xml:space="preserve"> </w:t>
      </w:r>
      <w:bookmarkStart w:id="0" w:name="_GoBack"/>
      <w:bookmarkEnd w:id="0"/>
      <w:r w:rsidR="00B36EC2" w:rsidRPr="009B75BF">
        <w:rPr>
          <w:sz w:val="22"/>
          <w:szCs w:val="22"/>
        </w:rPr>
        <w:t xml:space="preserve">se přesto </w:t>
      </w:r>
      <w:r w:rsidR="00294D86" w:rsidRPr="009B75BF">
        <w:rPr>
          <w:sz w:val="22"/>
          <w:szCs w:val="22"/>
        </w:rPr>
        <w:t>podařilo napsat konsistentní, vhodně strukturovaný a v mnoha ohledech objevný text</w:t>
      </w:r>
      <w:r w:rsidR="008E22DA" w:rsidRPr="009B75BF">
        <w:rPr>
          <w:sz w:val="22"/>
          <w:szCs w:val="22"/>
        </w:rPr>
        <w:t>.</w:t>
      </w:r>
      <w:r w:rsidR="00294D86" w:rsidRPr="009B75BF">
        <w:rPr>
          <w:sz w:val="22"/>
          <w:szCs w:val="22"/>
        </w:rPr>
        <w:t xml:space="preserve"> </w:t>
      </w:r>
      <w:r w:rsidR="008E22DA" w:rsidRPr="009B75BF">
        <w:rPr>
          <w:sz w:val="22"/>
          <w:szCs w:val="22"/>
        </w:rPr>
        <w:t>Předloženou práci doporučuji k obhajobě a navrhuji klasifikovat stupněm „</w:t>
      </w:r>
      <w:r w:rsidR="00E0159D" w:rsidRPr="009B75BF">
        <w:rPr>
          <w:sz w:val="22"/>
          <w:szCs w:val="22"/>
        </w:rPr>
        <w:t>A</w:t>
      </w:r>
      <w:r w:rsidR="008E22DA" w:rsidRPr="009B75BF">
        <w:rPr>
          <w:sz w:val="22"/>
          <w:szCs w:val="22"/>
        </w:rPr>
        <w:t>“ (výborně)</w:t>
      </w:r>
    </w:p>
    <w:p w:rsidR="001558D3" w:rsidRPr="009B75BF" w:rsidRDefault="001558D3" w:rsidP="002B4D87">
      <w:pPr>
        <w:spacing w:line="360" w:lineRule="auto"/>
        <w:jc w:val="both"/>
        <w:rPr>
          <w:sz w:val="22"/>
          <w:szCs w:val="22"/>
        </w:rPr>
      </w:pPr>
    </w:p>
    <w:p w:rsidR="004202B8" w:rsidRPr="009B75BF" w:rsidRDefault="004202B8" w:rsidP="002B4D87">
      <w:pPr>
        <w:spacing w:line="360" w:lineRule="auto"/>
        <w:jc w:val="both"/>
        <w:rPr>
          <w:sz w:val="22"/>
          <w:szCs w:val="22"/>
        </w:rPr>
      </w:pPr>
    </w:p>
    <w:p w:rsidR="004202B8" w:rsidRPr="009B75BF" w:rsidRDefault="004202B8" w:rsidP="002B4D87">
      <w:pPr>
        <w:spacing w:line="360" w:lineRule="auto"/>
        <w:jc w:val="both"/>
        <w:rPr>
          <w:sz w:val="22"/>
          <w:szCs w:val="22"/>
        </w:rPr>
      </w:pPr>
    </w:p>
    <w:p w:rsidR="008C6715" w:rsidRPr="009B75BF" w:rsidRDefault="001558D3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Sezemice, </w:t>
      </w:r>
      <w:r w:rsidR="00E0159D" w:rsidRPr="009B75BF">
        <w:rPr>
          <w:sz w:val="22"/>
          <w:szCs w:val="22"/>
        </w:rPr>
        <w:t>4</w:t>
      </w:r>
      <w:r w:rsidRPr="009B75BF">
        <w:rPr>
          <w:sz w:val="22"/>
          <w:szCs w:val="22"/>
        </w:rPr>
        <w:t xml:space="preserve">. </w:t>
      </w:r>
      <w:r w:rsidR="00E0159D" w:rsidRPr="009B75BF">
        <w:rPr>
          <w:sz w:val="22"/>
          <w:szCs w:val="22"/>
        </w:rPr>
        <w:t>8</w:t>
      </w:r>
      <w:r w:rsidRPr="009B75BF">
        <w:rPr>
          <w:sz w:val="22"/>
          <w:szCs w:val="22"/>
        </w:rPr>
        <w:t>. 20</w:t>
      </w:r>
      <w:r w:rsidR="00B36EC2" w:rsidRPr="009B75BF">
        <w:rPr>
          <w:sz w:val="22"/>
          <w:szCs w:val="22"/>
        </w:rPr>
        <w:t>21</w:t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  <w:t xml:space="preserve">   </w:t>
      </w:r>
      <w:r w:rsidR="004202B8" w:rsidRPr="009B75BF">
        <w:rPr>
          <w:sz w:val="22"/>
          <w:szCs w:val="22"/>
        </w:rPr>
        <w:t xml:space="preserve">                            </w:t>
      </w:r>
      <w:r w:rsidR="004202B8"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>doc. Mgr. Pavel Marek, Ph.D.</w:t>
      </w:r>
    </w:p>
    <w:sectPr w:rsidR="008C6715" w:rsidRPr="009B7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A9C" w:rsidRDefault="00483A9C" w:rsidP="00DE5992">
      <w:r>
        <w:separator/>
      </w:r>
    </w:p>
  </w:endnote>
  <w:endnote w:type="continuationSeparator" w:id="0">
    <w:p w:rsidR="00483A9C" w:rsidRDefault="00483A9C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A9C" w:rsidRDefault="00483A9C" w:rsidP="00DE5992">
      <w:r>
        <w:separator/>
      </w:r>
    </w:p>
  </w:footnote>
  <w:footnote w:type="continuationSeparator" w:id="0">
    <w:p w:rsidR="00483A9C" w:rsidRDefault="00483A9C" w:rsidP="00DE59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3838"/>
    <w:rsid w:val="0003328F"/>
    <w:rsid w:val="00033EFC"/>
    <w:rsid w:val="00082E80"/>
    <w:rsid w:val="000C64C9"/>
    <w:rsid w:val="001172BE"/>
    <w:rsid w:val="001558D3"/>
    <w:rsid w:val="00157EB8"/>
    <w:rsid w:val="0016088F"/>
    <w:rsid w:val="001775C2"/>
    <w:rsid w:val="00183D32"/>
    <w:rsid w:val="001900D3"/>
    <w:rsid w:val="00196BEB"/>
    <w:rsid w:val="001C393A"/>
    <w:rsid w:val="001C7B37"/>
    <w:rsid w:val="001F02E8"/>
    <w:rsid w:val="00213827"/>
    <w:rsid w:val="00256D54"/>
    <w:rsid w:val="00265CE5"/>
    <w:rsid w:val="00287BD0"/>
    <w:rsid w:val="00294D86"/>
    <w:rsid w:val="002B4D87"/>
    <w:rsid w:val="002C6599"/>
    <w:rsid w:val="002D1D85"/>
    <w:rsid w:val="002D63DE"/>
    <w:rsid w:val="00356265"/>
    <w:rsid w:val="003572DA"/>
    <w:rsid w:val="00362325"/>
    <w:rsid w:val="003643D5"/>
    <w:rsid w:val="0037669C"/>
    <w:rsid w:val="00391414"/>
    <w:rsid w:val="00391FC4"/>
    <w:rsid w:val="003955BC"/>
    <w:rsid w:val="003A0645"/>
    <w:rsid w:val="003A4F45"/>
    <w:rsid w:val="003E4855"/>
    <w:rsid w:val="003F1E8B"/>
    <w:rsid w:val="003F3300"/>
    <w:rsid w:val="00401072"/>
    <w:rsid w:val="00401D09"/>
    <w:rsid w:val="00407321"/>
    <w:rsid w:val="00412FAA"/>
    <w:rsid w:val="00414F0F"/>
    <w:rsid w:val="004202B8"/>
    <w:rsid w:val="004314C5"/>
    <w:rsid w:val="00450BB8"/>
    <w:rsid w:val="00461D2F"/>
    <w:rsid w:val="0046795D"/>
    <w:rsid w:val="00482D9E"/>
    <w:rsid w:val="00483A9C"/>
    <w:rsid w:val="00485FE3"/>
    <w:rsid w:val="0048635A"/>
    <w:rsid w:val="004B0C10"/>
    <w:rsid w:val="004B7A08"/>
    <w:rsid w:val="004C3D7E"/>
    <w:rsid w:val="0052238F"/>
    <w:rsid w:val="00522629"/>
    <w:rsid w:val="00530209"/>
    <w:rsid w:val="00530297"/>
    <w:rsid w:val="00540BC0"/>
    <w:rsid w:val="00561430"/>
    <w:rsid w:val="00565B67"/>
    <w:rsid w:val="00570B7D"/>
    <w:rsid w:val="00572ADF"/>
    <w:rsid w:val="005826D5"/>
    <w:rsid w:val="005A3FAE"/>
    <w:rsid w:val="005D384B"/>
    <w:rsid w:val="005E6368"/>
    <w:rsid w:val="00612F3E"/>
    <w:rsid w:val="0062472F"/>
    <w:rsid w:val="006400AC"/>
    <w:rsid w:val="00674588"/>
    <w:rsid w:val="006A0692"/>
    <w:rsid w:val="006A3EEA"/>
    <w:rsid w:val="006E0133"/>
    <w:rsid w:val="006E29B6"/>
    <w:rsid w:val="006E6EE8"/>
    <w:rsid w:val="00707D79"/>
    <w:rsid w:val="00725333"/>
    <w:rsid w:val="007275B5"/>
    <w:rsid w:val="00741B54"/>
    <w:rsid w:val="00751405"/>
    <w:rsid w:val="00763AE3"/>
    <w:rsid w:val="00771555"/>
    <w:rsid w:val="00772A41"/>
    <w:rsid w:val="00777626"/>
    <w:rsid w:val="007C0AFD"/>
    <w:rsid w:val="00802A91"/>
    <w:rsid w:val="00804D54"/>
    <w:rsid w:val="00805F45"/>
    <w:rsid w:val="008150F2"/>
    <w:rsid w:val="00830EF4"/>
    <w:rsid w:val="008432CC"/>
    <w:rsid w:val="0085043B"/>
    <w:rsid w:val="00863CE6"/>
    <w:rsid w:val="00864009"/>
    <w:rsid w:val="008776F0"/>
    <w:rsid w:val="00882D48"/>
    <w:rsid w:val="00893DF8"/>
    <w:rsid w:val="008A7499"/>
    <w:rsid w:val="008C6715"/>
    <w:rsid w:val="008E22DA"/>
    <w:rsid w:val="00907EF4"/>
    <w:rsid w:val="00907F97"/>
    <w:rsid w:val="00911266"/>
    <w:rsid w:val="009122B4"/>
    <w:rsid w:val="009361BD"/>
    <w:rsid w:val="009627F6"/>
    <w:rsid w:val="009A1F51"/>
    <w:rsid w:val="009B2C1A"/>
    <w:rsid w:val="009B75BF"/>
    <w:rsid w:val="009C1D6C"/>
    <w:rsid w:val="009D55B2"/>
    <w:rsid w:val="009E7EAC"/>
    <w:rsid w:val="00A53081"/>
    <w:rsid w:val="00A645AD"/>
    <w:rsid w:val="00AC1962"/>
    <w:rsid w:val="00AF21B6"/>
    <w:rsid w:val="00B10CB2"/>
    <w:rsid w:val="00B155E5"/>
    <w:rsid w:val="00B31694"/>
    <w:rsid w:val="00B36EC2"/>
    <w:rsid w:val="00B428F1"/>
    <w:rsid w:val="00B62C57"/>
    <w:rsid w:val="00B640C8"/>
    <w:rsid w:val="00B71AB9"/>
    <w:rsid w:val="00B74376"/>
    <w:rsid w:val="00B82CE8"/>
    <w:rsid w:val="00B83E40"/>
    <w:rsid w:val="00B964CD"/>
    <w:rsid w:val="00BE4165"/>
    <w:rsid w:val="00BF5ED5"/>
    <w:rsid w:val="00C02A92"/>
    <w:rsid w:val="00C62AEF"/>
    <w:rsid w:val="00C94B7A"/>
    <w:rsid w:val="00CC02FA"/>
    <w:rsid w:val="00CE290C"/>
    <w:rsid w:val="00CF0506"/>
    <w:rsid w:val="00D1269D"/>
    <w:rsid w:val="00D207E0"/>
    <w:rsid w:val="00D23FC2"/>
    <w:rsid w:val="00D445E4"/>
    <w:rsid w:val="00D778C9"/>
    <w:rsid w:val="00DD0908"/>
    <w:rsid w:val="00DE5992"/>
    <w:rsid w:val="00DF48BD"/>
    <w:rsid w:val="00E0159D"/>
    <w:rsid w:val="00E07203"/>
    <w:rsid w:val="00E1074A"/>
    <w:rsid w:val="00E131A2"/>
    <w:rsid w:val="00E17E36"/>
    <w:rsid w:val="00E31541"/>
    <w:rsid w:val="00E507F5"/>
    <w:rsid w:val="00E5483A"/>
    <w:rsid w:val="00E64FE0"/>
    <w:rsid w:val="00EA2F9E"/>
    <w:rsid w:val="00EB3FB3"/>
    <w:rsid w:val="00EC1EDB"/>
    <w:rsid w:val="00EE7806"/>
    <w:rsid w:val="00EF0CF5"/>
    <w:rsid w:val="00F019CC"/>
    <w:rsid w:val="00F2322A"/>
    <w:rsid w:val="00F44620"/>
    <w:rsid w:val="00F90D68"/>
    <w:rsid w:val="00F9763D"/>
    <w:rsid w:val="00FA344B"/>
    <w:rsid w:val="00FB21A2"/>
    <w:rsid w:val="00FB2D72"/>
    <w:rsid w:val="00FC6A4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7F56A"/>
  <w15:chartTrackingRefBased/>
  <w15:docId w15:val="{FE9BC198-F63A-40DB-A532-D03620062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37D9E-8C33-4600-8D4F-DFEAF8699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1062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2</cp:revision>
  <cp:lastPrinted>2021-08-04T15:32:00Z</cp:lastPrinted>
  <dcterms:created xsi:type="dcterms:W3CDTF">2021-08-04T15:54:00Z</dcterms:created>
  <dcterms:modified xsi:type="dcterms:W3CDTF">2021-08-04T15:54:00Z</dcterms:modified>
</cp:coreProperties>
</file>