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8545C" w14:textId="77777777" w:rsidR="00C364A6" w:rsidRDefault="00907F7E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KLKS</w:t>
      </w:r>
    </w:p>
    <w:p w14:paraId="3CC94322" w14:textId="77777777" w:rsidR="00C364A6" w:rsidRDefault="00C364A6"/>
    <w:p w14:paraId="102156E8" w14:textId="1E297FE9" w:rsidR="00C364A6" w:rsidRDefault="00907F7E">
      <w:pPr>
        <w:snapToGrid w:val="0"/>
      </w:pPr>
      <w:r>
        <w:rPr>
          <w:b/>
          <w:bCs/>
          <w:sz w:val="22"/>
          <w:szCs w:val="22"/>
        </w:rPr>
        <w:t>Posudek oponenta bakalářské práce – akademický rok 2022/2023</w:t>
      </w:r>
    </w:p>
    <w:p w14:paraId="6A0FB6CE" w14:textId="77777777" w:rsidR="00C364A6" w:rsidRDefault="00C364A6"/>
    <w:p w14:paraId="4B39DB18" w14:textId="47C18466" w:rsidR="00907F7E" w:rsidRDefault="00907F7E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E52280">
        <w:rPr>
          <w:sz w:val="22"/>
          <w:szCs w:val="22"/>
        </w:rPr>
        <w:t>Filip Umlauf</w:t>
      </w:r>
    </w:p>
    <w:p w14:paraId="22F246AA" w14:textId="77777777" w:rsidR="00C364A6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438DBB4E" w14:textId="608AFF66" w:rsidR="00C364A6" w:rsidRDefault="00907F7E" w:rsidP="00E52280">
      <w:pPr>
        <w:spacing w:line="360" w:lineRule="auto"/>
        <w:ind w:left="1134" w:hanging="1134"/>
        <w:rPr>
          <w:sz w:val="22"/>
          <w:szCs w:val="22"/>
        </w:rPr>
      </w:pPr>
      <w:r>
        <w:rPr>
          <w:sz w:val="22"/>
          <w:szCs w:val="22"/>
        </w:rPr>
        <w:t xml:space="preserve">Název práce: </w:t>
      </w:r>
      <w:r w:rsidR="00E52280" w:rsidRPr="00E52280">
        <w:rPr>
          <w:sz w:val="22"/>
          <w:szCs w:val="22"/>
        </w:rPr>
        <w:t>Sherlock Holmes a doktor Watson za železnou oponou: Recepce literárních postav ve východní Evropě v letech 1945–1991</w:t>
      </w:r>
    </w:p>
    <w:p w14:paraId="2F57671E" w14:textId="1B4984DC" w:rsidR="00C364A6" w:rsidRDefault="00907F7E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E52280" w:rsidRPr="00E52280">
        <w:rPr>
          <w:sz w:val="22"/>
          <w:szCs w:val="22"/>
        </w:rPr>
        <w:t>PhDr. Antonín Kudláč, Ph.D.</w:t>
      </w:r>
    </w:p>
    <w:p w14:paraId="471BC430" w14:textId="17D243E4" w:rsidR="00C364A6" w:rsidRDefault="00907F7E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E52280">
        <w:rPr>
          <w:sz w:val="22"/>
          <w:szCs w:val="22"/>
        </w:rPr>
        <w:t>Mgr. Přemysl Krejčík, Ph.D.</w:t>
      </w:r>
    </w:p>
    <w:p w14:paraId="0F423A8F" w14:textId="77777777" w:rsidR="00C364A6" w:rsidRDefault="00C364A6">
      <w:pPr>
        <w:rPr>
          <w:sz w:val="22"/>
          <w:szCs w:val="22"/>
        </w:rPr>
      </w:pPr>
    </w:p>
    <w:p w14:paraId="7ACD409C" w14:textId="77777777" w:rsidR="00C364A6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2F349782" w14:textId="77777777" w:rsidR="00C364A6" w:rsidRDefault="00907F7E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0FA5335E" w14:textId="77777777" w:rsidR="00C364A6" w:rsidRDefault="00C364A6">
      <w:pPr>
        <w:rPr>
          <w:sz w:val="22"/>
          <w:szCs w:val="22"/>
        </w:rPr>
      </w:pPr>
    </w:p>
    <w:p w14:paraId="22CC67D1" w14:textId="3626D4A5" w:rsidR="00C364A6" w:rsidRDefault="00636A36" w:rsidP="00636A36">
      <w:pPr>
        <w:tabs>
          <w:tab w:val="left" w:pos="10928"/>
        </w:tabs>
        <w:jc w:val="both"/>
        <w:rPr>
          <w:sz w:val="22"/>
          <w:szCs w:val="22"/>
        </w:rPr>
      </w:pPr>
      <w:r>
        <w:rPr>
          <w:sz w:val="22"/>
          <w:szCs w:val="22"/>
        </w:rPr>
        <w:t>Autor práce své cíle formuje jasně, srozumitelně a s důrazem na metodologii, kterou již v</w:t>
      </w:r>
      <w:r w:rsidR="000928D7">
        <w:rPr>
          <w:sz w:val="22"/>
          <w:szCs w:val="22"/>
        </w:rPr>
        <w:t>e výmluvném</w:t>
      </w:r>
      <w:r>
        <w:rPr>
          <w:sz w:val="22"/>
          <w:szCs w:val="22"/>
        </w:rPr>
        <w:t xml:space="preserve"> úvodu dostatečně vysvětluje a obhajuje. Od začátku práce je jasné její směřování, geografické i literární zaměření a zasazení, a to včetně vybraného exkurzu (konkrétně k polskému prostředí) i naopak zúžení výzkumu na jedno konkrétní dílo, což vše osvětluje jako zcela adekvátně zvolené metody.</w:t>
      </w:r>
    </w:p>
    <w:p w14:paraId="16B770A1" w14:textId="77777777" w:rsidR="00C364A6" w:rsidRDefault="00C364A6">
      <w:pPr>
        <w:rPr>
          <w:sz w:val="22"/>
          <w:szCs w:val="22"/>
        </w:rPr>
      </w:pPr>
    </w:p>
    <w:p w14:paraId="166890B4" w14:textId="77777777" w:rsidR="00C364A6" w:rsidRDefault="00907F7E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C364A6" w14:paraId="1A5CD639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484166B" w14:textId="7D6DD35D" w:rsidR="00C364A6" w:rsidRDefault="00636A36">
            <w:pPr>
              <w:pStyle w:val="Obsahtabulky"/>
              <w:snapToGrid w:val="0"/>
            </w:pPr>
            <w:r>
              <w:t>4</w:t>
            </w:r>
          </w:p>
        </w:tc>
      </w:tr>
    </w:tbl>
    <w:p w14:paraId="769309E4" w14:textId="77777777" w:rsidR="00C364A6" w:rsidRDefault="00C364A6">
      <w:pPr>
        <w:rPr>
          <w:sz w:val="22"/>
          <w:szCs w:val="22"/>
        </w:rPr>
      </w:pPr>
    </w:p>
    <w:p w14:paraId="01EF7115" w14:textId="77777777" w:rsidR="00C364A6" w:rsidRDefault="00C364A6">
      <w:pPr>
        <w:rPr>
          <w:b/>
          <w:bCs/>
          <w:sz w:val="22"/>
          <w:szCs w:val="22"/>
        </w:rPr>
      </w:pPr>
    </w:p>
    <w:p w14:paraId="59D1F2D7" w14:textId="77777777" w:rsidR="00C364A6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665E157F" w14:textId="77777777" w:rsidR="00C364A6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426B8F7D" w14:textId="77777777" w:rsidR="00C364A6" w:rsidRDefault="00C364A6">
      <w:pPr>
        <w:rPr>
          <w:sz w:val="22"/>
          <w:szCs w:val="22"/>
        </w:rPr>
      </w:pPr>
    </w:p>
    <w:p w14:paraId="73706C58" w14:textId="65214455" w:rsidR="00C364A6" w:rsidRDefault="00851B0E" w:rsidP="00851B0E">
      <w:pPr>
        <w:jc w:val="both"/>
        <w:rPr>
          <w:sz w:val="22"/>
          <w:szCs w:val="22"/>
        </w:rPr>
      </w:pPr>
      <w:r>
        <w:rPr>
          <w:sz w:val="22"/>
          <w:szCs w:val="22"/>
        </w:rPr>
        <w:t>Stanovené cíle (recepce vybraných literárních postav v ČSR v kontextu vydavatelské praxe ale i dobového politicko-kulturního ovzduší) naplňuje autor práce v zásadě bezezbytku a byť jde o poměrně široké pole, jehož volba může být vnímána v bakalářské práci jako odvážná, jeví se mi zvládnutá více než kvalitně. Zvážil bych nějakou formu dalšího publikování výsledků, které určitě doporučuji.</w:t>
      </w:r>
    </w:p>
    <w:p w14:paraId="3AF9516C" w14:textId="77777777" w:rsidR="00C364A6" w:rsidRDefault="00C364A6">
      <w:pPr>
        <w:rPr>
          <w:sz w:val="22"/>
          <w:szCs w:val="22"/>
        </w:rPr>
      </w:pPr>
    </w:p>
    <w:p w14:paraId="09B573FB" w14:textId="77777777" w:rsidR="00C364A6" w:rsidRDefault="00C364A6">
      <w:pPr>
        <w:rPr>
          <w:sz w:val="22"/>
          <w:szCs w:val="22"/>
        </w:rPr>
      </w:pPr>
    </w:p>
    <w:p w14:paraId="112F0C33" w14:textId="77777777" w:rsidR="00C364A6" w:rsidRDefault="00907F7E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364A6" w14:paraId="24479C4C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F3B3DA" w14:textId="48476C23" w:rsidR="00C364A6" w:rsidRDefault="00851B0E">
            <w:pPr>
              <w:pStyle w:val="Obsahtabulky"/>
              <w:snapToGrid w:val="0"/>
            </w:pPr>
            <w:r>
              <w:t>4</w:t>
            </w:r>
          </w:p>
        </w:tc>
      </w:tr>
    </w:tbl>
    <w:p w14:paraId="6A43CAE0" w14:textId="77777777" w:rsidR="00C364A6" w:rsidRDefault="00C364A6"/>
    <w:p w14:paraId="45CAE737" w14:textId="77777777" w:rsidR="00C364A6" w:rsidRDefault="00C364A6">
      <w:pPr>
        <w:ind w:left="-720"/>
        <w:rPr>
          <w:sz w:val="22"/>
          <w:szCs w:val="22"/>
        </w:rPr>
      </w:pPr>
    </w:p>
    <w:p w14:paraId="1414FBC7" w14:textId="77777777" w:rsidR="00C364A6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40BD01F" w14:textId="77777777" w:rsidR="00C364A6" w:rsidRDefault="00907F7E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543BEC09" w14:textId="77777777" w:rsidR="00C364A6" w:rsidRDefault="00C364A6">
      <w:pPr>
        <w:rPr>
          <w:sz w:val="22"/>
          <w:szCs w:val="22"/>
        </w:rPr>
      </w:pPr>
    </w:p>
    <w:p w14:paraId="19DAE6A5" w14:textId="204F6745" w:rsidR="00C364A6" w:rsidRDefault="00400388" w:rsidP="00400388">
      <w:pPr>
        <w:jc w:val="both"/>
        <w:rPr>
          <w:sz w:val="22"/>
          <w:szCs w:val="22"/>
        </w:rPr>
      </w:pPr>
      <w:r>
        <w:rPr>
          <w:sz w:val="22"/>
          <w:szCs w:val="22"/>
        </w:rPr>
        <w:t>Autor práce se důkladně pouští nejen do jádra svého bádání, ale neopomíjí ani zdánlivě dílčí otázky, které</w:t>
      </w:r>
      <w:r w:rsidR="00EE6B31">
        <w:rPr>
          <w:sz w:val="22"/>
          <w:szCs w:val="22"/>
        </w:rPr>
        <w:t xml:space="preserve"> se</w:t>
      </w:r>
      <w:r>
        <w:rPr>
          <w:sz w:val="22"/>
          <w:szCs w:val="22"/>
        </w:rPr>
        <w:t xml:space="preserve"> ovšem ve výsledku ukazují jako stěžejní součást samotného výzkumu (např. vizuální podoba zkoumaných literárních postav a její proměny ve všeobecném vnímání). Práce je díky tomu koherentní a její promyšlená struktura zcela evidentní. Vhodné jsou i zvolené zdroje, kvituji </w:t>
      </w:r>
      <w:r w:rsidR="00EE6B31">
        <w:rPr>
          <w:sz w:val="22"/>
          <w:szCs w:val="22"/>
        </w:rPr>
        <w:t>také obsáhlé</w:t>
      </w:r>
      <w:r>
        <w:rPr>
          <w:sz w:val="22"/>
          <w:szCs w:val="22"/>
        </w:rPr>
        <w:t xml:space="preserve"> přílohy.</w:t>
      </w:r>
    </w:p>
    <w:p w14:paraId="7DCF0574" w14:textId="77777777" w:rsidR="00C364A6" w:rsidRDefault="00C364A6">
      <w:pPr>
        <w:rPr>
          <w:sz w:val="22"/>
          <w:szCs w:val="22"/>
        </w:rPr>
      </w:pPr>
    </w:p>
    <w:p w14:paraId="0A113838" w14:textId="77777777" w:rsidR="00C364A6" w:rsidRDefault="00C364A6">
      <w:pPr>
        <w:rPr>
          <w:sz w:val="22"/>
          <w:szCs w:val="22"/>
        </w:rPr>
      </w:pPr>
    </w:p>
    <w:p w14:paraId="51A6603C" w14:textId="77777777" w:rsidR="00C364A6" w:rsidRDefault="00C364A6">
      <w:pPr>
        <w:rPr>
          <w:sz w:val="22"/>
          <w:szCs w:val="22"/>
        </w:rPr>
      </w:pPr>
    </w:p>
    <w:p w14:paraId="76C6B7DC" w14:textId="77777777" w:rsidR="00C364A6" w:rsidRDefault="00C364A6">
      <w:pPr>
        <w:rPr>
          <w:sz w:val="22"/>
          <w:szCs w:val="22"/>
        </w:rPr>
      </w:pPr>
    </w:p>
    <w:p w14:paraId="40885980" w14:textId="77777777" w:rsidR="00C364A6" w:rsidRDefault="00907F7E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364A6" w14:paraId="70C6FA43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9DE509A" w14:textId="35BA829E" w:rsidR="00C364A6" w:rsidRDefault="00400388">
            <w:pPr>
              <w:pStyle w:val="Obsahtabulky"/>
              <w:snapToGrid w:val="0"/>
            </w:pPr>
            <w:r>
              <w:t>4</w:t>
            </w:r>
          </w:p>
        </w:tc>
      </w:tr>
    </w:tbl>
    <w:p w14:paraId="41EEDCEB" w14:textId="77777777" w:rsidR="00400388" w:rsidRDefault="00400388">
      <w:pPr>
        <w:rPr>
          <w:b/>
          <w:bCs/>
          <w:sz w:val="22"/>
          <w:szCs w:val="22"/>
        </w:rPr>
      </w:pPr>
    </w:p>
    <w:p w14:paraId="1C7BBFC6" w14:textId="4F31BB64" w:rsidR="00C364A6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5278C3E7" w14:textId="77777777" w:rsidR="00C364A6" w:rsidRDefault="00907F7E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7E005EDD" w14:textId="77777777" w:rsidR="00C364A6" w:rsidRDefault="00C364A6">
      <w:pPr>
        <w:rPr>
          <w:sz w:val="22"/>
          <w:szCs w:val="22"/>
        </w:rPr>
      </w:pPr>
    </w:p>
    <w:p w14:paraId="6F443E57" w14:textId="4746CFF7" w:rsidR="00C364A6" w:rsidRDefault="00400388" w:rsidP="00400388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Práce vykazuje znaky kvalitně napsaného </w:t>
      </w:r>
      <w:r w:rsidR="002C764D">
        <w:rPr>
          <w:sz w:val="22"/>
          <w:szCs w:val="22"/>
        </w:rPr>
        <w:t>odborného</w:t>
      </w:r>
      <w:r>
        <w:rPr>
          <w:sz w:val="22"/>
          <w:szCs w:val="22"/>
        </w:rPr>
        <w:t xml:space="preserve"> textu, který ovšem netrpí příznačnou suchopárností ani slohovou sterilitou. Jinými slovy, ač je </w:t>
      </w:r>
      <w:r w:rsidR="002C764D">
        <w:rPr>
          <w:sz w:val="22"/>
          <w:szCs w:val="22"/>
        </w:rPr>
        <w:t>práce</w:t>
      </w:r>
      <w:r>
        <w:rPr>
          <w:sz w:val="22"/>
          <w:szCs w:val="22"/>
        </w:rPr>
        <w:t xml:space="preserve"> psán</w:t>
      </w:r>
      <w:r w:rsidR="002C764D">
        <w:rPr>
          <w:sz w:val="22"/>
          <w:szCs w:val="22"/>
        </w:rPr>
        <w:t>a přinejmenším</w:t>
      </w:r>
      <w:r>
        <w:rPr>
          <w:sz w:val="22"/>
          <w:szCs w:val="22"/>
        </w:rPr>
        <w:t xml:space="preserve"> na požadované úrovni, ponechává si značnou míru čtivosti.</w:t>
      </w:r>
    </w:p>
    <w:p w14:paraId="46CC4196" w14:textId="6059C503" w:rsidR="00C364A6" w:rsidRDefault="00400388" w:rsidP="00400388">
      <w:pPr>
        <w:jc w:val="both"/>
        <w:rPr>
          <w:sz w:val="22"/>
          <w:szCs w:val="22"/>
        </w:rPr>
      </w:pPr>
      <w:r>
        <w:rPr>
          <w:sz w:val="22"/>
          <w:szCs w:val="22"/>
        </w:rPr>
        <w:t>Drobné chybky nacházím v grafické úpravě, přestože se jedná spíše o drobnosti, jako jsou místy chybějící či naopak přebývající mezery (druhé zmíněné opakovaně, konkrétně v případě dvojitých uvozovek následovaných jednoduchými). Druhou hůře přehlédnutelnou vadou na kráse jsou aktivní hypertextové odkazy, které by v této podobě ve výsledné práci být neměly.</w:t>
      </w:r>
    </w:p>
    <w:p w14:paraId="24FCE1F9" w14:textId="77777777" w:rsidR="00C364A6" w:rsidRDefault="00C364A6">
      <w:pPr>
        <w:rPr>
          <w:sz w:val="22"/>
          <w:szCs w:val="22"/>
        </w:rPr>
      </w:pPr>
    </w:p>
    <w:p w14:paraId="1475D611" w14:textId="77777777" w:rsidR="00C364A6" w:rsidRDefault="00907F7E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364A6" w14:paraId="6C9B20B1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7A1FE08" w14:textId="6EE7DCF4" w:rsidR="00C364A6" w:rsidRDefault="00400388">
            <w:pPr>
              <w:pStyle w:val="Obsahtabulky"/>
              <w:snapToGrid w:val="0"/>
            </w:pPr>
            <w:r>
              <w:t>3</w:t>
            </w:r>
          </w:p>
        </w:tc>
      </w:tr>
    </w:tbl>
    <w:p w14:paraId="16421173" w14:textId="77777777" w:rsidR="00C364A6" w:rsidRDefault="00C364A6"/>
    <w:p w14:paraId="7FA43906" w14:textId="77777777" w:rsidR="00C364A6" w:rsidRDefault="00C364A6">
      <w:pPr>
        <w:rPr>
          <w:b/>
          <w:bCs/>
          <w:sz w:val="22"/>
          <w:szCs w:val="22"/>
        </w:rPr>
      </w:pPr>
    </w:p>
    <w:p w14:paraId="5A2C899F" w14:textId="77777777" w:rsidR="00C364A6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79A88F12" w14:textId="77777777" w:rsidR="00C364A6" w:rsidRDefault="00C364A6">
      <w:pPr>
        <w:rPr>
          <w:sz w:val="22"/>
          <w:szCs w:val="22"/>
        </w:rPr>
      </w:pPr>
    </w:p>
    <w:p w14:paraId="52859E79" w14:textId="0BF599D3" w:rsidR="00C364A6" w:rsidRDefault="004133C5" w:rsidP="00172683">
      <w:pPr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172683">
        <w:rPr>
          <w:sz w:val="22"/>
          <w:szCs w:val="22"/>
        </w:rPr>
        <w:t>ětšina práce je zaměřen</w:t>
      </w:r>
      <w:r>
        <w:rPr>
          <w:sz w:val="22"/>
          <w:szCs w:val="22"/>
        </w:rPr>
        <w:t>a</w:t>
      </w:r>
      <w:r w:rsidR="00172683">
        <w:rPr>
          <w:sz w:val="22"/>
          <w:szCs w:val="22"/>
        </w:rPr>
        <w:t xml:space="preserve"> na situaci v Československu, po rozdělení (kapitola 5) v České republice. Jaká byla situace v samostatné Slovenské republice?</w:t>
      </w:r>
      <w:r>
        <w:rPr>
          <w:sz w:val="22"/>
          <w:szCs w:val="22"/>
        </w:rPr>
        <w:t xml:space="preserve"> Přece jen, samostatnému Slovensku věnujete v práci pouze jeden odstavec (s. 44)…</w:t>
      </w:r>
    </w:p>
    <w:p w14:paraId="6D10186A" w14:textId="77777777" w:rsidR="004133C5" w:rsidRDefault="004133C5" w:rsidP="00172683">
      <w:pPr>
        <w:jc w:val="both"/>
        <w:rPr>
          <w:sz w:val="22"/>
          <w:szCs w:val="22"/>
        </w:rPr>
      </w:pPr>
    </w:p>
    <w:p w14:paraId="7C825892" w14:textId="003225D9" w:rsidR="00C364A6" w:rsidRDefault="004133C5" w:rsidP="004133C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Liší se nějak výrazně popkulturní oblíbenost holmesovského </w:t>
      </w:r>
      <w:r w:rsidR="00C628C1">
        <w:rPr>
          <w:sz w:val="22"/>
          <w:szCs w:val="22"/>
        </w:rPr>
        <w:t xml:space="preserve">fikčního </w:t>
      </w:r>
      <w:r>
        <w:rPr>
          <w:sz w:val="22"/>
          <w:szCs w:val="22"/>
        </w:rPr>
        <w:t>světa v zemích, jimiž jste se ve své práci věnoval (tedy ČSR</w:t>
      </w:r>
      <w:r w:rsidR="00C628C1">
        <w:rPr>
          <w:sz w:val="22"/>
          <w:szCs w:val="22"/>
        </w:rPr>
        <w:t xml:space="preserve"> [případně ČR a SR]</w:t>
      </w:r>
      <w:r>
        <w:rPr>
          <w:sz w:val="22"/>
          <w:szCs w:val="22"/>
        </w:rPr>
        <w:t xml:space="preserve"> a v exkurzu Polsku) od situace ve zbytku středoevropského prostoru (Německo, Rakousko, Maďarsko)?</w:t>
      </w:r>
    </w:p>
    <w:p w14:paraId="2F8CD62C" w14:textId="77777777" w:rsidR="00C364A6" w:rsidRDefault="00C364A6">
      <w:pPr>
        <w:rPr>
          <w:sz w:val="22"/>
          <w:szCs w:val="22"/>
        </w:rPr>
      </w:pPr>
    </w:p>
    <w:p w14:paraId="490116A6" w14:textId="77777777" w:rsidR="00C364A6" w:rsidRDefault="00C364A6">
      <w:pPr>
        <w:rPr>
          <w:sz w:val="22"/>
          <w:szCs w:val="22"/>
        </w:rPr>
      </w:pPr>
    </w:p>
    <w:p w14:paraId="49CEAEC7" w14:textId="77777777" w:rsidR="00C364A6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1913E548" w14:textId="77777777" w:rsidR="00C364A6" w:rsidRDefault="00C364A6">
      <w:pPr>
        <w:rPr>
          <w:sz w:val="22"/>
          <w:szCs w:val="22"/>
        </w:rPr>
      </w:pPr>
    </w:p>
    <w:p w14:paraId="2B4FBE98" w14:textId="0BB147F4" w:rsidR="00C364A6" w:rsidRDefault="00851B0E">
      <w:pPr>
        <w:rPr>
          <w:sz w:val="22"/>
          <w:szCs w:val="22"/>
        </w:rPr>
      </w:pPr>
      <w:r>
        <w:rPr>
          <w:sz w:val="22"/>
          <w:szCs w:val="22"/>
        </w:rPr>
        <w:t>Práci doporučuji k obhajobě.</w:t>
      </w:r>
    </w:p>
    <w:p w14:paraId="2D4F92FA" w14:textId="77777777" w:rsidR="00C364A6" w:rsidRDefault="00C364A6">
      <w:pPr>
        <w:rPr>
          <w:sz w:val="22"/>
          <w:szCs w:val="22"/>
        </w:rPr>
      </w:pPr>
    </w:p>
    <w:p w14:paraId="60C65EC7" w14:textId="77777777" w:rsidR="00C364A6" w:rsidRDefault="00C364A6">
      <w:pPr>
        <w:rPr>
          <w:sz w:val="22"/>
          <w:szCs w:val="22"/>
        </w:rPr>
      </w:pPr>
    </w:p>
    <w:p w14:paraId="352EEFF4" w14:textId="77777777" w:rsidR="00C364A6" w:rsidRDefault="00C364A6">
      <w:pPr>
        <w:rPr>
          <w:b/>
          <w:bCs/>
          <w:sz w:val="22"/>
          <w:szCs w:val="22"/>
        </w:rPr>
      </w:pPr>
    </w:p>
    <w:p w14:paraId="64B8408D" w14:textId="77777777" w:rsidR="00C364A6" w:rsidRDefault="00907F7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B91440E" w14:textId="77777777" w:rsidR="00C364A6" w:rsidRDefault="00C364A6">
      <w:pPr>
        <w:rPr>
          <w:sz w:val="22"/>
          <w:szCs w:val="22"/>
        </w:rPr>
      </w:pPr>
    </w:p>
    <w:p w14:paraId="5EEC96F7" w14:textId="35AD38BC" w:rsidR="00C364A6" w:rsidRDefault="00851B0E">
      <w:pPr>
        <w:rPr>
          <w:sz w:val="22"/>
          <w:szCs w:val="22"/>
        </w:rPr>
      </w:pPr>
      <w:r>
        <w:rPr>
          <w:sz w:val="22"/>
          <w:szCs w:val="22"/>
        </w:rPr>
        <w:t>Výborně (A)</w:t>
      </w:r>
    </w:p>
    <w:p w14:paraId="35685F51" w14:textId="77777777" w:rsidR="00C364A6" w:rsidRDefault="00C364A6">
      <w:pPr>
        <w:rPr>
          <w:sz w:val="22"/>
          <w:szCs w:val="22"/>
        </w:rPr>
      </w:pPr>
    </w:p>
    <w:p w14:paraId="001D7B40" w14:textId="77777777" w:rsidR="00C364A6" w:rsidRDefault="00C364A6">
      <w:pPr>
        <w:rPr>
          <w:sz w:val="22"/>
          <w:szCs w:val="22"/>
        </w:rPr>
      </w:pPr>
    </w:p>
    <w:p w14:paraId="060DEB0B" w14:textId="77777777" w:rsidR="00C364A6" w:rsidRDefault="00C364A6">
      <w:pPr>
        <w:rPr>
          <w:sz w:val="22"/>
          <w:szCs w:val="22"/>
        </w:rPr>
      </w:pPr>
    </w:p>
    <w:p w14:paraId="5EFEBF97" w14:textId="77777777" w:rsidR="00C364A6" w:rsidRDefault="00907F7E">
      <w:pPr>
        <w:rPr>
          <w:sz w:val="22"/>
          <w:szCs w:val="22"/>
        </w:rPr>
      </w:pPr>
      <w:r>
        <w:rPr>
          <w:sz w:val="22"/>
          <w:szCs w:val="22"/>
        </w:rPr>
        <w:t>datum:</w:t>
      </w:r>
    </w:p>
    <w:p w14:paraId="6E08EDB6" w14:textId="77777777" w:rsidR="00C364A6" w:rsidRDefault="00C364A6">
      <w:pPr>
        <w:rPr>
          <w:sz w:val="22"/>
          <w:szCs w:val="22"/>
        </w:rPr>
      </w:pPr>
    </w:p>
    <w:p w14:paraId="679461B7" w14:textId="77777777" w:rsidR="00C364A6" w:rsidRDefault="00907F7E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42759A66" w14:textId="77777777" w:rsidR="00C364A6" w:rsidRDefault="00C364A6">
      <w:pPr>
        <w:rPr>
          <w:sz w:val="22"/>
          <w:szCs w:val="22"/>
        </w:rPr>
      </w:pPr>
    </w:p>
    <w:p w14:paraId="34B10AA1" w14:textId="77777777" w:rsidR="00C364A6" w:rsidRDefault="00907F7E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06F19896" w14:textId="77777777" w:rsidR="00C364A6" w:rsidRDefault="00C364A6">
      <w:pPr>
        <w:rPr>
          <w:sz w:val="20"/>
          <w:szCs w:val="20"/>
        </w:rPr>
      </w:pPr>
    </w:p>
    <w:p w14:paraId="7D775AA6" w14:textId="77777777" w:rsidR="00C364A6" w:rsidRDefault="00907F7E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66DDA04B" w14:textId="77777777" w:rsidR="00C364A6" w:rsidRDefault="00C364A6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C364A6" w14:paraId="7690FD82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5B3F2D" w14:textId="77777777" w:rsidR="00C364A6" w:rsidRDefault="00907F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A938AB2" w14:textId="77777777" w:rsidR="00C364A6" w:rsidRDefault="00907F7E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93CB757" w14:textId="77777777" w:rsidR="00C364A6" w:rsidRDefault="00C364A6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95254EE" w14:textId="77777777" w:rsidR="00C364A6" w:rsidRDefault="00907F7E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C364A6" w14:paraId="22222E2C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35A5645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AC5A3A" w14:textId="77777777" w:rsidR="00C364A6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0E2FA7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146BF35" w14:textId="77777777" w:rsidR="00C364A6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364A6" w14:paraId="45908421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4520044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E0DF9C" w14:textId="77777777" w:rsidR="00C364A6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5EF3245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4686FA9" w14:textId="77777777" w:rsidR="00C364A6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364A6" w14:paraId="7BDC53AF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29C8BE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2070A4C" w14:textId="77777777" w:rsidR="00C364A6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322E751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D10E2DF" w14:textId="77777777" w:rsidR="00C364A6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364A6" w14:paraId="0FFB3BF9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E835623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F8C5668" w14:textId="77777777" w:rsidR="00C364A6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DB9784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508496" w14:textId="77777777" w:rsidR="00C364A6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364A6" w14:paraId="46FC1814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4386BE4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8FD8A6" w14:textId="77777777" w:rsidR="00C364A6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0775BCD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E09BF49" w14:textId="77777777" w:rsidR="00C364A6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364A6" w14:paraId="253749C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03498D2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CD79D2A" w14:textId="77777777" w:rsidR="00C364A6" w:rsidRDefault="00907F7E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B504D0" w14:textId="77777777" w:rsidR="00C364A6" w:rsidRDefault="00907F7E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9866E04" w14:textId="77777777" w:rsidR="00C364A6" w:rsidRDefault="00907F7E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5150A5D" w14:textId="77777777" w:rsidR="00C364A6" w:rsidRDefault="00C364A6">
      <w:pPr>
        <w:rPr>
          <w:sz w:val="22"/>
          <w:szCs w:val="22"/>
        </w:rPr>
      </w:pPr>
    </w:p>
    <w:p w14:paraId="233B73CB" w14:textId="77777777" w:rsidR="00C364A6" w:rsidRDefault="00C364A6"/>
    <w:sectPr w:rsidR="00C364A6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558034" w14:textId="77777777" w:rsidR="005D6368" w:rsidRDefault="005D6368">
      <w:r>
        <w:separator/>
      </w:r>
    </w:p>
  </w:endnote>
  <w:endnote w:type="continuationSeparator" w:id="0">
    <w:p w14:paraId="3AAE44A4" w14:textId="77777777" w:rsidR="005D6368" w:rsidRDefault="005D63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E5A218" w14:textId="77777777" w:rsidR="005D6368" w:rsidRDefault="005D6368">
      <w:r>
        <w:separator/>
      </w:r>
    </w:p>
  </w:footnote>
  <w:footnote w:type="continuationSeparator" w:id="0">
    <w:p w14:paraId="2594689D" w14:textId="77777777" w:rsidR="005D6368" w:rsidRDefault="005D6368">
      <w:r>
        <w:continuationSeparator/>
      </w:r>
    </w:p>
  </w:footnote>
  <w:footnote w:id="1">
    <w:p w14:paraId="2F083522" w14:textId="77777777" w:rsidR="00C364A6" w:rsidRDefault="00907F7E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F7E"/>
    <w:rsid w:val="000928D7"/>
    <w:rsid w:val="00172683"/>
    <w:rsid w:val="002C764D"/>
    <w:rsid w:val="00400388"/>
    <w:rsid w:val="004133C5"/>
    <w:rsid w:val="005D6368"/>
    <w:rsid w:val="00636A36"/>
    <w:rsid w:val="00851B0E"/>
    <w:rsid w:val="00907F7E"/>
    <w:rsid w:val="00C364A6"/>
    <w:rsid w:val="00C628C1"/>
    <w:rsid w:val="00DA543D"/>
    <w:rsid w:val="00E52280"/>
    <w:rsid w:val="00EE6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349D1CE"/>
  <w15:chartTrackingRefBased/>
  <w15:docId w15:val="{0011758D-4BC3-4F17-9DC5-99DDC8629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591</Words>
  <Characters>3490</Characters>
  <Application>Microsoft Office Word</Application>
  <DocSecurity>0</DocSecurity>
  <Lines>29</Lines>
  <Paragraphs>8</Paragraphs>
  <ScaleCrop>false</ScaleCrop>
  <Company/>
  <LinksUpToDate>false</LinksUpToDate>
  <CharactersWithSpaces>4073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Přemysl Krejčík</cp:lastModifiedBy>
  <cp:revision>12</cp:revision>
  <cp:lastPrinted>1899-12-31T23:00:00Z</cp:lastPrinted>
  <dcterms:created xsi:type="dcterms:W3CDTF">2025-05-12T06:53:00Z</dcterms:created>
  <dcterms:modified xsi:type="dcterms:W3CDTF">2025-05-12T07:36:00Z</dcterms:modified>
</cp:coreProperties>
</file>