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4A42" w:rsidRDefault="00384A42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bookmarkStart w:id="0" w:name="_GoBack"/>
      <w:bookmarkEnd w:id="0"/>
    </w:p>
    <w:p w:rsidR="00B2341F" w:rsidRDefault="00B2341F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Doc. PhDr. Oldřich Kašpar, CSc.</w:t>
      </w:r>
    </w:p>
    <w:p w:rsidR="00B2341F" w:rsidRDefault="00B2341F" w:rsidP="00B2341F">
      <w:pPr>
        <w:pStyle w:val="Default"/>
        <w:pBdr>
          <w:bottom w:val="single" w:sz="6" w:space="1" w:color="auto"/>
        </w:pBd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 a kulturní antropologie FF Univerzity Pardubice</w:t>
      </w:r>
    </w:p>
    <w:p w:rsidR="00384A42" w:rsidRDefault="00384A42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</w:p>
    <w:p w:rsidR="00B2341F" w:rsidRPr="0051236F" w:rsidRDefault="00B2341F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POSUDEK</w:t>
      </w:r>
    </w:p>
    <w:p w:rsidR="00B2341F" w:rsidRDefault="00B2341F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Veronika Bočková</w:t>
      </w:r>
    </w:p>
    <w:p w:rsidR="00B2341F" w:rsidRDefault="00B2341F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Pokerový dealer gamblerem, vydělá v kasinu, utratí v kasinu. </w:t>
      </w:r>
    </w:p>
    <w:p w:rsidR="00B2341F" w:rsidRDefault="00B2341F" w:rsidP="00B2341F">
      <w:pPr>
        <w:pStyle w:val="Default"/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Bakalářská práce, Pardubice 2019, 49 s.</w:t>
      </w:r>
    </w:p>
    <w:p w:rsidR="00B2341F" w:rsidRDefault="00696B4C" w:rsidP="00B2341F">
      <w:pPr>
        <w:pStyle w:val="Default"/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</w:t>
      </w:r>
    </w:p>
    <w:p w:rsidR="00696B4C" w:rsidRDefault="00696B4C" w:rsidP="00B2341F">
      <w:pPr>
        <w:pStyle w:val="Default"/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Svoji bakalářskou práci charakterizuje sama autorka v Úvodu slovy, pravda poněkud neobratnými, která si ale – z obsahového hlediska - zaslouží vcelku ocitování:</w:t>
      </w:r>
    </w:p>
    <w:p w:rsidR="00F66E87" w:rsidRDefault="00B2341F" w:rsidP="00B2341F">
      <w:pPr>
        <w:pStyle w:val="Default"/>
        <w:spacing w:line="360" w:lineRule="auto"/>
        <w:jc w:val="both"/>
        <w:rPr>
          <w:rFonts w:ascii="Book Antiqua" w:hAnsi="Book Antiqua"/>
          <w:i/>
        </w:rPr>
      </w:pPr>
      <w:r>
        <w:rPr>
          <w:rFonts w:ascii="Book Antiqua" w:hAnsi="Book Antiqua"/>
        </w:rPr>
        <w:t xml:space="preserve">     </w:t>
      </w:r>
      <w:r w:rsidRPr="00696B4C">
        <w:rPr>
          <w:rFonts w:ascii="Book Antiqua" w:hAnsi="Book Antiqua"/>
          <w:i/>
        </w:rPr>
        <w:t xml:space="preserve">Tato bakalářská práce se zaměřuje na problematiku rozšířenosti hraní hazardních her mezi zaměstnanci kasina, konkrétně mezi pokerovými dealery. Řeší otázku, proč tito lidé začínají s </w:t>
      </w:r>
    </w:p>
    <w:p w:rsidR="008B34AE" w:rsidRDefault="00B2341F" w:rsidP="00B2341F">
      <w:pPr>
        <w:pStyle w:val="Default"/>
        <w:spacing w:line="360" w:lineRule="auto"/>
        <w:jc w:val="both"/>
        <w:rPr>
          <w:rFonts w:ascii="Book Antiqua" w:hAnsi="Book Antiqua"/>
          <w:bCs/>
        </w:rPr>
      </w:pPr>
      <w:r w:rsidRPr="00696B4C">
        <w:rPr>
          <w:rFonts w:ascii="Book Antiqua" w:hAnsi="Book Antiqua"/>
          <w:i/>
        </w:rPr>
        <w:t>hazardem, jaké k němu mají sklony a jak je při tom ovlivňuje pracovní prostředí. Práce se zabývá charakteristikou hazardu a patologického hraní a různými faktory, které mohou pokerové dealery ovlivňovat</w:t>
      </w:r>
      <w:r w:rsidR="008B34AE">
        <w:rPr>
          <w:rFonts w:ascii="Book Antiqua" w:hAnsi="Book Antiqua"/>
          <w:i/>
        </w:rPr>
        <w:t xml:space="preserve"> </w:t>
      </w:r>
      <w:r w:rsidR="008B34AE">
        <w:rPr>
          <w:rFonts w:ascii="Book Antiqua" w:hAnsi="Book Antiqua"/>
          <w:bCs/>
        </w:rPr>
        <w:t xml:space="preserve">(s. 8). </w:t>
      </w:r>
    </w:p>
    <w:p w:rsidR="008B34AE" w:rsidRDefault="008B34AE" w:rsidP="00B2341F">
      <w:pPr>
        <w:pStyle w:val="Default"/>
        <w:spacing w:line="360" w:lineRule="auto"/>
        <w:jc w:val="both"/>
        <w:rPr>
          <w:rFonts w:ascii="Book Antiqua" w:hAnsi="Book Antiqua"/>
          <w:bCs/>
        </w:rPr>
      </w:pPr>
      <w:r>
        <w:rPr>
          <w:rFonts w:ascii="Book Antiqua" w:hAnsi="Book Antiqua"/>
          <w:bCs/>
        </w:rPr>
        <w:t xml:space="preserve">     Tím je vyjádřeno vše podstatné. Samotný text stojí v průsečíku hned několika </w:t>
      </w:r>
      <w:r w:rsidR="000D530B">
        <w:rPr>
          <w:rFonts w:ascii="Book Antiqua" w:hAnsi="Book Antiqua"/>
          <w:bCs/>
        </w:rPr>
        <w:t xml:space="preserve">vědních </w:t>
      </w:r>
      <w:r>
        <w:rPr>
          <w:rFonts w:ascii="Book Antiqua" w:hAnsi="Book Antiqua"/>
          <w:bCs/>
        </w:rPr>
        <w:t>disciplín, tj. sociální antropologie, sociologie, psychopatologie apod. a zařazuje se do celé řady nejrůznějších prací (diplomových či bakalářských), které mi v posledních letech prošly rukama. A je třeba dodat, že patří k těm lepším (nebýt drobných nedostatků</w:t>
      </w:r>
      <w:r w:rsidR="000D530B">
        <w:rPr>
          <w:rFonts w:ascii="Book Antiqua" w:hAnsi="Book Antiqua"/>
          <w:bCs/>
        </w:rPr>
        <w:t>, včetně jazykových</w:t>
      </w:r>
      <w:r>
        <w:rPr>
          <w:rFonts w:ascii="Book Antiqua" w:hAnsi="Book Antiqua"/>
          <w:bCs/>
        </w:rPr>
        <w:t>, na něž upozorním v závěru), mohla být mezi nimi nejlepší.</w:t>
      </w:r>
    </w:p>
    <w:p w:rsidR="008B34AE" w:rsidRPr="00F66E87" w:rsidRDefault="000D530B" w:rsidP="00B2341F">
      <w:pPr>
        <w:pStyle w:val="Default"/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bCs/>
        </w:rPr>
        <w:t xml:space="preserve">    Její celková náplň, </w:t>
      </w:r>
      <w:r w:rsidR="008B34AE">
        <w:rPr>
          <w:rFonts w:ascii="Book Antiqua" w:hAnsi="Book Antiqua"/>
          <w:bCs/>
        </w:rPr>
        <w:t>je přehledná, logická a proporčně</w:t>
      </w:r>
      <w:r w:rsidR="00F66E87">
        <w:rPr>
          <w:rFonts w:ascii="Book Antiqua" w:hAnsi="Book Antiqua"/>
          <w:bCs/>
        </w:rPr>
        <w:t xml:space="preserve"> v zásadě </w:t>
      </w:r>
      <w:r w:rsidR="00384A42">
        <w:rPr>
          <w:rFonts w:ascii="Book Antiqua" w:hAnsi="Book Antiqua"/>
          <w:bCs/>
        </w:rPr>
        <w:t>dobře strukturovaná</w:t>
      </w:r>
      <w:r w:rsidR="00F66E87">
        <w:rPr>
          <w:rFonts w:ascii="Book Antiqua" w:hAnsi="Book Antiqua"/>
          <w:bCs/>
        </w:rPr>
        <w:t>. To znamená, že po již zmiňovaném úvodu přicházejí kapitoly věnované metodologii a etice výzkumu, následuje představení respondentů a základní definice patologického hráčství a s ním souvisejících fenoménů,</w:t>
      </w:r>
      <w:r>
        <w:rPr>
          <w:rFonts w:ascii="Book Antiqua" w:hAnsi="Book Antiqua"/>
          <w:bCs/>
        </w:rPr>
        <w:t xml:space="preserve"> </w:t>
      </w:r>
      <w:r w:rsidR="00F66E87">
        <w:rPr>
          <w:rFonts w:ascii="Book Antiqua" w:hAnsi="Book Antiqua"/>
          <w:bCs/>
        </w:rPr>
        <w:t xml:space="preserve">karetních her, pokeru zvláště. Dále obecně je popsán hazard, jeho prevence, ale také rizika s ním spojená – zvláště alkoholismus a </w:t>
      </w:r>
      <w:r w:rsidR="00F66E87">
        <w:rPr>
          <w:rFonts w:ascii="Book Antiqua" w:hAnsi="Book Antiqua"/>
          <w:bCs/>
          <w:i/>
        </w:rPr>
        <w:t>dluhová past</w:t>
      </w:r>
      <w:r w:rsidR="00F66E87">
        <w:rPr>
          <w:rFonts w:ascii="Book Antiqua" w:hAnsi="Book Antiqua"/>
          <w:bCs/>
        </w:rPr>
        <w:t>.</w:t>
      </w:r>
    </w:p>
    <w:p w:rsidR="008B34AE" w:rsidRPr="00384A42" w:rsidRDefault="00D01C2E" w:rsidP="00D01C2E">
      <w:pPr>
        <w:pStyle w:val="Default"/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bCs/>
        </w:rPr>
        <w:t xml:space="preserve">     To nejpodstatnější a nejdůležitější z celého textu je popsán</w:t>
      </w:r>
      <w:r w:rsidR="00384A42">
        <w:rPr>
          <w:rFonts w:ascii="Book Antiqua" w:hAnsi="Book Antiqua"/>
          <w:bCs/>
        </w:rPr>
        <w:t xml:space="preserve">o a analyzováno </w:t>
      </w:r>
      <w:r>
        <w:rPr>
          <w:rFonts w:ascii="Book Antiqua" w:hAnsi="Book Antiqua"/>
          <w:bCs/>
        </w:rPr>
        <w:t xml:space="preserve">zejména v kapitolách o náplni práce </w:t>
      </w:r>
      <w:r>
        <w:rPr>
          <w:rFonts w:ascii="Book Antiqua" w:hAnsi="Book Antiqua"/>
        </w:rPr>
        <w:t xml:space="preserve">pokerového dealera a faktorech, které jej ovlivňují v jeho </w:t>
      </w:r>
      <w:r>
        <w:rPr>
          <w:rFonts w:ascii="Book Antiqua" w:hAnsi="Book Antiqua"/>
          <w:i/>
        </w:rPr>
        <w:t>zaměstnání</w:t>
      </w:r>
      <w:r>
        <w:rPr>
          <w:rFonts w:ascii="Book Antiqua" w:hAnsi="Book Antiqua"/>
        </w:rPr>
        <w:t xml:space="preserve"> a vedou k tomu, že on sám se stává hazardním hráčem se vším, co to obnáší. </w:t>
      </w:r>
      <w:r>
        <w:rPr>
          <w:rFonts w:ascii="Book Antiqua" w:hAnsi="Book Antiqua"/>
        </w:rPr>
        <w:lastRenderedPageBreak/>
        <w:t xml:space="preserve">V práci jsou vhodně propojeny citáty autorů zabývajících se zejména problémy </w:t>
      </w:r>
      <w:r>
        <w:rPr>
          <w:rFonts w:ascii="Book Antiqua" w:hAnsi="Book Antiqua"/>
          <w:i/>
        </w:rPr>
        <w:t>gamblerství</w:t>
      </w:r>
      <w:r>
        <w:rPr>
          <w:rFonts w:ascii="Book Antiqua" w:hAnsi="Book Antiqua"/>
        </w:rPr>
        <w:t xml:space="preserve">, patologického hráčství apod. s výpověďmi </w:t>
      </w:r>
      <w:r w:rsidR="009E5B72">
        <w:rPr>
          <w:rFonts w:ascii="Book Antiqua" w:hAnsi="Book Antiqua"/>
        </w:rPr>
        <w:t>konkrétních respondentů s autorčinou</w:t>
      </w:r>
      <w:r>
        <w:rPr>
          <w:rFonts w:ascii="Book Antiqua" w:hAnsi="Book Antiqua"/>
        </w:rPr>
        <w:t xml:space="preserve"> vlastní zkušenost</w:t>
      </w:r>
      <w:r w:rsidR="009E5B72">
        <w:rPr>
          <w:rFonts w:ascii="Book Antiqua" w:hAnsi="Book Antiqua"/>
        </w:rPr>
        <w:t>í</w:t>
      </w:r>
      <w:r>
        <w:rPr>
          <w:rFonts w:ascii="Book Antiqua" w:hAnsi="Book Antiqua"/>
        </w:rPr>
        <w:t xml:space="preserve"> s prostředím pokerových heren</w:t>
      </w:r>
      <w:r w:rsidR="00384A42">
        <w:rPr>
          <w:rFonts w:ascii="Book Antiqua" w:hAnsi="Book Antiqua"/>
        </w:rPr>
        <w:t xml:space="preserve"> (kde podle vlastních slov pracuje)</w:t>
      </w:r>
      <w:r>
        <w:rPr>
          <w:rFonts w:ascii="Book Antiqua" w:hAnsi="Book Antiqua"/>
        </w:rPr>
        <w:t>.</w:t>
      </w:r>
      <w:r>
        <w:rPr>
          <w:rFonts w:ascii="Book Antiqua" w:hAnsi="Book Antiqua"/>
          <w:b/>
          <w:bCs/>
          <w:i/>
        </w:rPr>
        <w:t xml:space="preserve"> </w:t>
      </w:r>
    </w:p>
    <w:p w:rsidR="00D01C2E" w:rsidRDefault="00897E14" w:rsidP="00D01C2E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 xml:space="preserve">      </w:t>
      </w:r>
      <w:r w:rsidR="00384A42">
        <w:rPr>
          <w:rFonts w:ascii="Book Antiqua" w:hAnsi="Book Antiqua"/>
          <w:color w:val="auto"/>
        </w:rPr>
        <w:t xml:space="preserve">Na základě toho si </w:t>
      </w:r>
      <w:r>
        <w:rPr>
          <w:rFonts w:ascii="Book Antiqua" w:hAnsi="Book Antiqua"/>
          <w:color w:val="auto"/>
        </w:rPr>
        <w:t>stanovila dvě základ</w:t>
      </w:r>
      <w:r w:rsidR="00D01C2E">
        <w:rPr>
          <w:rFonts w:ascii="Book Antiqua" w:hAnsi="Book Antiqua"/>
          <w:color w:val="auto"/>
        </w:rPr>
        <w:t xml:space="preserve">ní výzkumné otázky: </w:t>
      </w:r>
    </w:p>
    <w:p w:rsidR="00D01C2E" w:rsidRDefault="00D01C2E" w:rsidP="00D01C2E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 xml:space="preserve">1. </w:t>
      </w:r>
      <w:r w:rsidRPr="00897E14">
        <w:rPr>
          <w:rFonts w:ascii="Book Antiqua" w:hAnsi="Book Antiqua"/>
          <w:i/>
          <w:color w:val="auto"/>
        </w:rPr>
        <w:t>Jak vnímají pokeroví dealeři své hazardní hraní?</w:t>
      </w:r>
      <w:r>
        <w:rPr>
          <w:rFonts w:ascii="Book Antiqua" w:hAnsi="Book Antiqua"/>
          <w:color w:val="auto"/>
        </w:rPr>
        <w:t xml:space="preserve"> </w:t>
      </w:r>
    </w:p>
    <w:p w:rsidR="00D01C2E" w:rsidRDefault="00D01C2E" w:rsidP="00D01C2E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 xml:space="preserve">2. </w:t>
      </w:r>
      <w:r w:rsidRPr="00897E14">
        <w:rPr>
          <w:rFonts w:ascii="Book Antiqua" w:hAnsi="Book Antiqua"/>
          <w:i/>
          <w:color w:val="auto"/>
        </w:rPr>
        <w:t>Jak ovlivňuje pokerové dealery pracovní prostředí a může tak vést k jejich hazardnímu hraní?</w:t>
      </w:r>
      <w:r>
        <w:rPr>
          <w:rFonts w:ascii="Book Antiqua" w:hAnsi="Book Antiqua"/>
          <w:color w:val="auto"/>
        </w:rPr>
        <w:t xml:space="preserve"> </w:t>
      </w:r>
    </w:p>
    <w:p w:rsidR="001D1BB9" w:rsidRPr="001D1BB9" w:rsidRDefault="001D1BB9" w:rsidP="00D01C2E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 xml:space="preserve">    V závěru si na ně vcelku logicky, nikoliv však překvapivě odpovídá, vypočítává faktory, jež </w:t>
      </w:r>
      <w:r>
        <w:rPr>
          <w:rFonts w:ascii="Book Antiqua" w:hAnsi="Book Antiqua"/>
          <w:i/>
          <w:color w:val="auto"/>
        </w:rPr>
        <w:t>pokerové dealery</w:t>
      </w:r>
      <w:r>
        <w:rPr>
          <w:rFonts w:ascii="Book Antiqua" w:hAnsi="Book Antiqua"/>
          <w:color w:val="auto"/>
        </w:rPr>
        <w:t xml:space="preserve"> vedou k tomu, aby se sami stali hazardními až závislými hráči. Fakt, že jako všichni </w:t>
      </w:r>
      <w:r>
        <w:rPr>
          <w:rFonts w:ascii="Book Antiqua" w:hAnsi="Book Antiqua"/>
          <w:i/>
          <w:color w:val="auto"/>
        </w:rPr>
        <w:t>závislí</w:t>
      </w:r>
      <w:r>
        <w:rPr>
          <w:rFonts w:ascii="Book Antiqua" w:hAnsi="Book Antiqua"/>
          <w:color w:val="auto"/>
        </w:rPr>
        <w:t xml:space="preserve"> (na čemkoli – alkohol, drogy, hrací automaty</w:t>
      </w:r>
      <w:r w:rsidR="009E5B72">
        <w:rPr>
          <w:rFonts w:ascii="Book Antiqua" w:hAnsi="Book Antiqua"/>
          <w:color w:val="auto"/>
        </w:rPr>
        <w:t>, čokoláda, mobil</w:t>
      </w:r>
      <w:r>
        <w:rPr>
          <w:rFonts w:ascii="Book Antiqua" w:hAnsi="Book Antiqua"/>
          <w:color w:val="auto"/>
        </w:rPr>
        <w:t xml:space="preserve"> apod.) sami před sebou i ostatními svoji závislost zlehčují či přímo popírají.</w:t>
      </w:r>
      <w:r w:rsidR="00384A42">
        <w:rPr>
          <w:rFonts w:ascii="Book Antiqua" w:hAnsi="Book Antiqua"/>
          <w:color w:val="auto"/>
        </w:rPr>
        <w:t xml:space="preserve"> Za podrobnější rozbor by stálo konstatování:</w:t>
      </w:r>
    </w:p>
    <w:p w:rsidR="001D1BB9" w:rsidRDefault="00384A42" w:rsidP="001D1BB9">
      <w:pPr>
        <w:pStyle w:val="Default"/>
        <w:spacing w:line="360" w:lineRule="auto"/>
        <w:jc w:val="both"/>
        <w:rPr>
          <w:rFonts w:ascii="Book Antiqua" w:hAnsi="Book Antiqua"/>
          <w:i/>
          <w:color w:val="auto"/>
        </w:rPr>
      </w:pPr>
      <w:r>
        <w:rPr>
          <w:rFonts w:ascii="Book Antiqua" w:hAnsi="Book Antiqua"/>
          <w:i/>
          <w:color w:val="auto"/>
        </w:rPr>
        <w:t xml:space="preserve">       </w:t>
      </w:r>
      <w:r w:rsidR="001D1BB9" w:rsidRPr="00897E14">
        <w:rPr>
          <w:rFonts w:ascii="Book Antiqua" w:hAnsi="Book Antiqua"/>
          <w:i/>
          <w:color w:val="auto"/>
        </w:rPr>
        <w:t>Riziková může být už samotná náplň jejich práce</w:t>
      </w:r>
      <w:r w:rsidR="009E5B72">
        <w:rPr>
          <w:rFonts w:ascii="Book Antiqua" w:hAnsi="Book Antiqua"/>
          <w:i/>
          <w:color w:val="auto"/>
        </w:rPr>
        <w:t xml:space="preserve"> </w:t>
      </w:r>
      <w:r w:rsidR="009E5B72">
        <w:rPr>
          <w:rFonts w:ascii="Book Antiqua" w:hAnsi="Book Antiqua"/>
          <w:color w:val="auto"/>
        </w:rPr>
        <w:t>(pokerových dealerů, pozn. O. K.)</w:t>
      </w:r>
      <w:r w:rsidR="001D1BB9" w:rsidRPr="00897E14">
        <w:rPr>
          <w:rFonts w:ascii="Book Antiqua" w:hAnsi="Book Antiqua"/>
          <w:i/>
          <w:color w:val="auto"/>
        </w:rPr>
        <w:t>, což je sledování hry a pozorování hráčů. Vidí různé jejich taktiky a chování při hře, což může vést k tomu, že si tyto vypozorované poznatky chtějí sami vyzkoušet</w:t>
      </w:r>
      <w:r w:rsidR="001D1BB9">
        <w:rPr>
          <w:rFonts w:ascii="Book Antiqua" w:hAnsi="Book Antiqua"/>
          <w:i/>
          <w:color w:val="auto"/>
        </w:rPr>
        <w:t xml:space="preserve"> </w:t>
      </w:r>
      <w:r w:rsidR="001D1BB9">
        <w:rPr>
          <w:rFonts w:ascii="Book Antiqua" w:hAnsi="Book Antiqua"/>
          <w:color w:val="auto"/>
        </w:rPr>
        <w:t>(s. 48-49).</w:t>
      </w:r>
      <w:r w:rsidR="001D1BB9" w:rsidRPr="00897E14">
        <w:rPr>
          <w:rFonts w:ascii="Book Antiqua" w:hAnsi="Book Antiqua"/>
          <w:i/>
          <w:color w:val="auto"/>
        </w:rPr>
        <w:t xml:space="preserve"> </w:t>
      </w:r>
    </w:p>
    <w:p w:rsidR="00384A42" w:rsidRDefault="00384A42" w:rsidP="001D1BB9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 xml:space="preserve">       Na tomto místě se nabízí otázka – Proč všichni barmani (číšníci, </w:t>
      </w:r>
      <w:r>
        <w:rPr>
          <w:rFonts w:ascii="Book Antiqua" w:hAnsi="Book Antiqua"/>
          <w:i/>
          <w:color w:val="auto"/>
        </w:rPr>
        <w:t>hospodští</w:t>
      </w:r>
      <w:r w:rsidR="009E5B72">
        <w:rPr>
          <w:rFonts w:ascii="Book Antiqua" w:hAnsi="Book Antiqua"/>
          <w:i/>
          <w:color w:val="auto"/>
        </w:rPr>
        <w:t xml:space="preserve"> </w:t>
      </w:r>
      <w:r w:rsidR="009E5B72">
        <w:rPr>
          <w:rFonts w:ascii="Book Antiqua" w:hAnsi="Book Antiqua"/>
          <w:color w:val="auto"/>
        </w:rPr>
        <w:t>apod.</w:t>
      </w:r>
      <w:r>
        <w:rPr>
          <w:rFonts w:ascii="Book Antiqua" w:hAnsi="Book Antiqua"/>
          <w:color w:val="auto"/>
        </w:rPr>
        <w:t xml:space="preserve">), kteří se také pohybují, ve velmi rizikovém </w:t>
      </w:r>
      <w:r>
        <w:rPr>
          <w:rFonts w:ascii="Book Antiqua" w:hAnsi="Book Antiqua"/>
          <w:i/>
          <w:color w:val="auto"/>
        </w:rPr>
        <w:t>pracovním</w:t>
      </w:r>
      <w:r>
        <w:rPr>
          <w:rFonts w:ascii="Book Antiqua" w:hAnsi="Book Antiqua"/>
          <w:color w:val="auto"/>
        </w:rPr>
        <w:t xml:space="preserve"> prostředí se nestávají automaticky alkoholiky? (Ne že by mezi nimi nebyli).</w:t>
      </w:r>
      <w:r w:rsidR="003C081E">
        <w:rPr>
          <w:rFonts w:ascii="Book Antiqua" w:hAnsi="Book Antiqua"/>
          <w:color w:val="auto"/>
        </w:rPr>
        <w:t xml:space="preserve"> Tady by asi bylo velmi zajímavé pokusit se najít odpověď na tuto otázku.</w:t>
      </w: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  <w:r>
        <w:rPr>
          <w:rFonts w:ascii="Book Antiqua" w:hAnsi="Book Antiqua"/>
          <w:color w:val="auto"/>
        </w:rPr>
        <w:t>Sečteno a podtrženo:</w:t>
      </w: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b/>
          <w:color w:val="auto"/>
        </w:rPr>
      </w:pPr>
      <w:r>
        <w:rPr>
          <w:rFonts w:ascii="Book Antiqua" w:hAnsi="Book Antiqua"/>
          <w:color w:val="auto"/>
        </w:rPr>
        <w:t xml:space="preserve">     K práci nemám, kromě toho, co bylo naznačeno – nikterak překvapující závěry, nedotaženost otázky vztahu alkoholismu a patologického hráčství, gramatické a stylistické neobratnosti v průběhu celého textu apod. - podstatnějších výhrad a </w:t>
      </w:r>
      <w:r>
        <w:rPr>
          <w:rFonts w:ascii="Book Antiqua" w:hAnsi="Book Antiqua"/>
          <w:b/>
          <w:color w:val="auto"/>
        </w:rPr>
        <w:t>doporučuji ji k obhajobě</w:t>
      </w:r>
      <w:r>
        <w:rPr>
          <w:rFonts w:ascii="Book Antiqua" w:hAnsi="Book Antiqua"/>
          <w:color w:val="auto"/>
        </w:rPr>
        <w:t xml:space="preserve"> s návrhem hodnocení </w:t>
      </w:r>
      <w:r>
        <w:rPr>
          <w:rFonts w:ascii="Book Antiqua" w:hAnsi="Book Antiqua"/>
          <w:b/>
          <w:color w:val="auto"/>
        </w:rPr>
        <w:t>B.</w:t>
      </w: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b/>
          <w:color w:val="auto"/>
        </w:rPr>
      </w:pP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color w:val="auto"/>
        </w:rPr>
      </w:pP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b/>
          <w:color w:val="auto"/>
        </w:rPr>
      </w:pPr>
    </w:p>
    <w:p w:rsid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b/>
          <w:color w:val="auto"/>
        </w:rPr>
      </w:pPr>
    </w:p>
    <w:p w:rsidR="003C081E" w:rsidRPr="003C081E" w:rsidRDefault="003C081E" w:rsidP="001D1BB9">
      <w:pPr>
        <w:pStyle w:val="Default"/>
        <w:spacing w:line="360" w:lineRule="auto"/>
        <w:jc w:val="both"/>
        <w:rPr>
          <w:rFonts w:ascii="Book Antiqua" w:hAnsi="Book Antiqua"/>
          <w:b/>
          <w:color w:val="auto"/>
        </w:rPr>
      </w:pPr>
      <w:r>
        <w:rPr>
          <w:rFonts w:ascii="Book Antiqua" w:hAnsi="Book Antiqua"/>
          <w:b/>
          <w:color w:val="auto"/>
        </w:rPr>
        <w:t>Praha, 7. 6. 2020</w:t>
      </w:r>
    </w:p>
    <w:sectPr w:rsidR="003C081E" w:rsidRPr="003C081E" w:rsidSect="00490A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terial Icons Extended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3in;height:3in" o:bullet="t"/>
    </w:pict>
  </w:numPicBullet>
  <w:numPicBullet w:numPicBulletId="1">
    <w:pict>
      <v:shape id="_x0000_i1039" type="#_x0000_t75" style="width:3pt;height:3pt" o:bullet="t">
        <v:imagedata r:id="rId1" o:title="download"/>
      </v:shape>
    </w:pict>
  </w:numPicBullet>
  <w:numPicBullet w:numPicBulletId="2">
    <w:pict>
      <v:shape id="_x0000_i1040" type="#_x0000_t75" style="width:3in;height:3in" o:bullet="t"/>
    </w:pict>
  </w:numPicBullet>
  <w:numPicBullet w:numPicBulletId="3">
    <w:pict>
      <v:shape id="_x0000_i1041" type="#_x0000_t75" style="width:3in;height:3in" o:bullet="t"/>
    </w:pict>
  </w:numPicBullet>
  <w:abstractNum w:abstractNumId="0" w15:restartNumberingAfterBreak="0">
    <w:nsid w:val="002C422F"/>
    <w:multiLevelType w:val="multilevel"/>
    <w:tmpl w:val="7876E1B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BB58EC"/>
    <w:multiLevelType w:val="multilevel"/>
    <w:tmpl w:val="3AAE71D4"/>
    <w:lvl w:ilvl="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76369A"/>
    <w:multiLevelType w:val="multilevel"/>
    <w:tmpl w:val="C77ECB74"/>
    <w:lvl w:ilvl="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5B58E2"/>
    <w:multiLevelType w:val="multilevel"/>
    <w:tmpl w:val="492C9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EB53490"/>
    <w:multiLevelType w:val="multilevel"/>
    <w:tmpl w:val="49384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5A5780"/>
    <w:multiLevelType w:val="multilevel"/>
    <w:tmpl w:val="00484AB4"/>
    <w:lvl w:ilvl="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07E363B"/>
    <w:multiLevelType w:val="multilevel"/>
    <w:tmpl w:val="4E544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BE1099F"/>
    <w:multiLevelType w:val="multilevel"/>
    <w:tmpl w:val="8CBCA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EA52C1A"/>
    <w:multiLevelType w:val="multilevel"/>
    <w:tmpl w:val="19763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E26F51"/>
    <w:multiLevelType w:val="multilevel"/>
    <w:tmpl w:val="93B881AA"/>
    <w:lvl w:ilvl="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F74765F"/>
    <w:multiLevelType w:val="multilevel"/>
    <w:tmpl w:val="F7E0C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7FE2236"/>
    <w:multiLevelType w:val="multilevel"/>
    <w:tmpl w:val="5F0E0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9352028"/>
    <w:multiLevelType w:val="multilevel"/>
    <w:tmpl w:val="89C6E76E"/>
    <w:lvl w:ilvl="0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A2A55D6"/>
    <w:multiLevelType w:val="multilevel"/>
    <w:tmpl w:val="8028F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BC191D"/>
    <w:multiLevelType w:val="multilevel"/>
    <w:tmpl w:val="6CA44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C5E1480"/>
    <w:multiLevelType w:val="multilevel"/>
    <w:tmpl w:val="47FA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881B37"/>
    <w:multiLevelType w:val="multilevel"/>
    <w:tmpl w:val="98D6F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72A4F99"/>
    <w:multiLevelType w:val="multilevel"/>
    <w:tmpl w:val="C948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DD3E3E"/>
    <w:multiLevelType w:val="multilevel"/>
    <w:tmpl w:val="FE582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4"/>
  </w:num>
  <w:num w:numId="5">
    <w:abstractNumId w:val="10"/>
  </w:num>
  <w:num w:numId="6">
    <w:abstractNumId w:val="3"/>
  </w:num>
  <w:num w:numId="7">
    <w:abstractNumId w:val="7"/>
  </w:num>
  <w:num w:numId="8">
    <w:abstractNumId w:val="14"/>
  </w:num>
  <w:num w:numId="9">
    <w:abstractNumId w:val="8"/>
  </w:num>
  <w:num w:numId="10">
    <w:abstractNumId w:val="6"/>
  </w:num>
  <w:num w:numId="11">
    <w:abstractNumId w:val="11"/>
  </w:num>
  <w:num w:numId="12">
    <w:abstractNumId w:val="0"/>
  </w:num>
  <w:num w:numId="13">
    <w:abstractNumId w:val="1"/>
  </w:num>
  <w:num w:numId="14">
    <w:abstractNumId w:val="5"/>
  </w:num>
  <w:num w:numId="15">
    <w:abstractNumId w:val="9"/>
  </w:num>
  <w:num w:numId="16">
    <w:abstractNumId w:val="2"/>
  </w:num>
  <w:num w:numId="17">
    <w:abstractNumId w:val="12"/>
  </w:num>
  <w:num w:numId="18">
    <w:abstractNumId w:val="18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5AA"/>
    <w:rsid w:val="0005538F"/>
    <w:rsid w:val="000C365E"/>
    <w:rsid w:val="000D530B"/>
    <w:rsid w:val="001D1BB9"/>
    <w:rsid w:val="00384A42"/>
    <w:rsid w:val="003C081E"/>
    <w:rsid w:val="004376AF"/>
    <w:rsid w:val="00454EF0"/>
    <w:rsid w:val="00490A59"/>
    <w:rsid w:val="0051236F"/>
    <w:rsid w:val="006005AA"/>
    <w:rsid w:val="00641312"/>
    <w:rsid w:val="00696B4C"/>
    <w:rsid w:val="0072723D"/>
    <w:rsid w:val="00760945"/>
    <w:rsid w:val="00771567"/>
    <w:rsid w:val="00897E14"/>
    <w:rsid w:val="008A6B39"/>
    <w:rsid w:val="008B34AE"/>
    <w:rsid w:val="009E5B72"/>
    <w:rsid w:val="00AF3529"/>
    <w:rsid w:val="00B2341F"/>
    <w:rsid w:val="00B933B3"/>
    <w:rsid w:val="00B973AA"/>
    <w:rsid w:val="00CC4DE7"/>
    <w:rsid w:val="00D01C2E"/>
    <w:rsid w:val="00D11632"/>
    <w:rsid w:val="00D11CD3"/>
    <w:rsid w:val="00E97B17"/>
    <w:rsid w:val="00F66E87"/>
    <w:rsid w:val="00FA2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133015-79C2-409E-974D-2340B56E5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11632"/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"/>
    <w:qFormat/>
    <w:rsid w:val="00D116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cs-CZ"/>
    </w:rPr>
  </w:style>
  <w:style w:type="paragraph" w:styleId="Nadpis2">
    <w:name w:val="heading 2"/>
    <w:basedOn w:val="Normln"/>
    <w:link w:val="Nadpis2Char"/>
    <w:uiPriority w:val="9"/>
    <w:semiHidden/>
    <w:unhideWhenUsed/>
    <w:qFormat/>
    <w:rsid w:val="00D1163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A25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11632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11632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D11632"/>
    <w:rPr>
      <w:rFonts w:ascii="Times New Roman" w:hAnsi="Times New Roman" w:cs="Times New Roman" w:hint="default"/>
      <w:color w:val="0000FF"/>
      <w:u w:val="single"/>
    </w:rPr>
  </w:style>
  <w:style w:type="character" w:customStyle="1" w:styleId="a-declarative">
    <w:name w:val="a-declarative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size-medium">
    <w:name w:val="a-size-medium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color-secondary">
    <w:name w:val="a-color-secondary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button-inner">
    <w:name w:val="a-button-inner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size-small">
    <w:name w:val="a-size-small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size-large">
    <w:name w:val="a-size-large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uthor">
    <w:name w:val="author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contribution">
    <w:name w:val="contribution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tmmshowprompt">
    <w:name w:val="tmmshowprompt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tmmhideprompt">
    <w:name w:val="tmmhideprompt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title-text">
    <w:name w:val="title-text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tmmerrorclass1">
    <w:name w:val="tmmerrorclass1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olp-from">
    <w:name w:val="olp-from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a-color-tertiary">
    <w:name w:val="a-color-tertiary"/>
    <w:basedOn w:val="Standardnpsmoodstavce"/>
    <w:rsid w:val="00D11632"/>
    <w:rPr>
      <w:rFonts w:ascii="Times New Roman" w:hAnsi="Times New Roman" w:cs="Times New Roman" w:hint="default"/>
    </w:rPr>
  </w:style>
  <w:style w:type="character" w:customStyle="1" w:styleId="more">
    <w:name w:val="more"/>
    <w:rsid w:val="00D11632"/>
  </w:style>
  <w:style w:type="character" w:customStyle="1" w:styleId="morecount">
    <w:name w:val="morecount"/>
    <w:rsid w:val="00D11632"/>
  </w:style>
  <w:style w:type="paragraph" w:styleId="Textbubliny">
    <w:name w:val="Balloon Text"/>
    <w:basedOn w:val="Normln"/>
    <w:link w:val="TextbublinyChar"/>
    <w:uiPriority w:val="99"/>
    <w:semiHidden/>
    <w:unhideWhenUsed/>
    <w:rsid w:val="00D116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11632"/>
    <w:rPr>
      <w:rFonts w:ascii="Tahoma" w:eastAsia="Calibri" w:hAnsi="Tahoma" w:cs="Tahoma"/>
      <w:sz w:val="16"/>
      <w:szCs w:val="1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A25A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lnweb">
    <w:name w:val="Normal (Web)"/>
    <w:basedOn w:val="Normln"/>
    <w:uiPriority w:val="99"/>
    <w:semiHidden/>
    <w:unhideWhenUsed/>
    <w:rsid w:val="00FA25AA"/>
    <w:pPr>
      <w:spacing w:after="36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crptitle2">
    <w:name w:val="crp_title2"/>
    <w:basedOn w:val="Standardnpsmoodstavce"/>
    <w:rsid w:val="00FA25AA"/>
  </w:style>
  <w:style w:type="paragraph" w:customStyle="1" w:styleId="votes">
    <w:name w:val="votes"/>
    <w:basedOn w:val="Normln"/>
    <w:rsid w:val="00FA25AA"/>
    <w:pPr>
      <w:spacing w:after="36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cat-links">
    <w:name w:val="cat-links"/>
    <w:basedOn w:val="Standardnpsmoodstavce"/>
    <w:rsid w:val="00FA25AA"/>
  </w:style>
  <w:style w:type="character" w:customStyle="1" w:styleId="screen-reader-text2">
    <w:name w:val="screen-reader-text2"/>
    <w:basedOn w:val="Standardnpsmoodstavce"/>
    <w:rsid w:val="00FA25AA"/>
    <w:rPr>
      <w:bdr w:val="none" w:sz="0" w:space="0" w:color="auto" w:frame="1"/>
    </w:rPr>
  </w:style>
  <w:style w:type="character" w:customStyle="1" w:styleId="tags-links">
    <w:name w:val="tags-links"/>
    <w:basedOn w:val="Standardnpsmoodstavce"/>
    <w:rsid w:val="00FA25AA"/>
  </w:style>
  <w:style w:type="character" w:customStyle="1" w:styleId="prev">
    <w:name w:val="prev"/>
    <w:basedOn w:val="Standardnpsmoodstavce"/>
    <w:rsid w:val="00FA25AA"/>
  </w:style>
  <w:style w:type="character" w:customStyle="1" w:styleId="next">
    <w:name w:val="next"/>
    <w:basedOn w:val="Standardnpsmoodstavce"/>
    <w:rsid w:val="00FA25AA"/>
  </w:style>
  <w:style w:type="paragraph" w:customStyle="1" w:styleId="must-log-in">
    <w:name w:val="must-log-in"/>
    <w:basedOn w:val="Normln"/>
    <w:rsid w:val="00FA25AA"/>
    <w:pPr>
      <w:spacing w:after="36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FA25A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FA25AA"/>
    <w:rPr>
      <w:rFonts w:ascii="Arial" w:eastAsia="Times New Roman" w:hAnsi="Arial" w:cs="Arial"/>
      <w:vanish/>
      <w:sz w:val="16"/>
      <w:szCs w:val="16"/>
      <w:lang w:eastAsia="cs-CZ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FA25A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FA25AA"/>
    <w:rPr>
      <w:rFonts w:ascii="Arial" w:eastAsia="Times New Roman" w:hAnsi="Arial" w:cs="Arial"/>
      <w:vanish/>
      <w:sz w:val="16"/>
      <w:szCs w:val="16"/>
      <w:lang w:eastAsia="cs-CZ"/>
    </w:rPr>
  </w:style>
  <w:style w:type="paragraph" w:customStyle="1" w:styleId="authors">
    <w:name w:val="authors"/>
    <w:basedOn w:val="Normln"/>
    <w:rsid w:val="008A6B39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exjzwd1">
    <w:name w:val="exjzwd1"/>
    <w:basedOn w:val="Standardnpsmoodstavce"/>
    <w:rsid w:val="00641312"/>
  </w:style>
  <w:style w:type="character" w:customStyle="1" w:styleId="t32cc1">
    <w:name w:val="t32cc1"/>
    <w:basedOn w:val="Standardnpsmoodstavce"/>
    <w:rsid w:val="00641312"/>
  </w:style>
  <w:style w:type="character" w:customStyle="1" w:styleId="o53zde1">
    <w:name w:val="o53zde1"/>
    <w:basedOn w:val="Standardnpsmoodstavce"/>
    <w:rsid w:val="00641312"/>
  </w:style>
  <w:style w:type="character" w:customStyle="1" w:styleId="oocvoe2">
    <w:name w:val="oocvoe2"/>
    <w:basedOn w:val="Standardnpsmoodstavce"/>
    <w:rsid w:val="00641312"/>
  </w:style>
  <w:style w:type="character" w:customStyle="1" w:styleId="lv0gi1">
    <w:name w:val="lv0gi1"/>
    <w:basedOn w:val="Standardnpsmoodstavce"/>
    <w:rsid w:val="00641312"/>
    <w:rPr>
      <w:strike/>
    </w:rPr>
  </w:style>
  <w:style w:type="character" w:customStyle="1" w:styleId="rvejvd2">
    <w:name w:val="rvejvd2"/>
    <w:basedOn w:val="Standardnpsmoodstavce"/>
    <w:rsid w:val="00641312"/>
  </w:style>
  <w:style w:type="character" w:customStyle="1" w:styleId="lsxt5d2">
    <w:name w:val="lsxt5d2"/>
    <w:basedOn w:val="Standardnpsmoodstavce"/>
    <w:rsid w:val="00641312"/>
    <w:rPr>
      <w:sz w:val="18"/>
      <w:szCs w:val="18"/>
    </w:rPr>
  </w:style>
  <w:style w:type="character" w:customStyle="1" w:styleId="dpvwyc1">
    <w:name w:val="dpvwyc1"/>
    <w:basedOn w:val="Standardnpsmoodstavce"/>
    <w:rsid w:val="00641312"/>
    <w:rPr>
      <w:rFonts w:ascii="Material Icons Extended" w:hAnsi="Material Icons Extended" w:hint="default"/>
      <w:b w:val="0"/>
      <w:bCs w:val="0"/>
      <w:i w:val="0"/>
      <w:iCs w:val="0"/>
      <w:caps w:val="0"/>
      <w:spacing w:val="0"/>
      <w:sz w:val="36"/>
      <w:szCs w:val="36"/>
      <w:rtl w:val="0"/>
    </w:rPr>
  </w:style>
  <w:style w:type="character" w:customStyle="1" w:styleId="g4lal1">
    <w:name w:val="g4lal1"/>
    <w:basedOn w:val="Standardnpsmoodstavce"/>
    <w:rsid w:val="00641312"/>
  </w:style>
  <w:style w:type="character" w:customStyle="1" w:styleId="htlgb1">
    <w:name w:val="htlgb1"/>
    <w:basedOn w:val="Standardnpsmoodstavce"/>
    <w:rsid w:val="00641312"/>
    <w:rPr>
      <w:b w:val="0"/>
      <w:bCs w:val="0"/>
    </w:rPr>
  </w:style>
  <w:style w:type="character" w:styleId="Siln">
    <w:name w:val="Strong"/>
    <w:basedOn w:val="Standardnpsmoodstavce"/>
    <w:uiPriority w:val="22"/>
    <w:qFormat/>
    <w:rsid w:val="00B933B3"/>
    <w:rPr>
      <w:b/>
      <w:bCs/>
    </w:rPr>
  </w:style>
  <w:style w:type="character" w:styleId="Zdraznn">
    <w:name w:val="Emphasis"/>
    <w:basedOn w:val="Standardnpsmoodstavce"/>
    <w:uiPriority w:val="20"/>
    <w:qFormat/>
    <w:rsid w:val="00B933B3"/>
    <w:rPr>
      <w:i/>
      <w:iCs/>
    </w:rPr>
  </w:style>
  <w:style w:type="paragraph" w:customStyle="1" w:styleId="Default">
    <w:name w:val="Default"/>
    <w:rsid w:val="00B2341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8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8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71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89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1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622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278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17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3766482">
                                      <w:marLeft w:val="0"/>
                                      <w:marRight w:val="0"/>
                                      <w:marTop w:val="480"/>
                                      <w:marBottom w:val="0"/>
                                      <w:divBdr>
                                        <w:top w:val="single" w:sz="6" w:space="0" w:color="ECECEC"/>
                                        <w:left w:val="single" w:sz="6" w:space="0" w:color="ECECEC"/>
                                        <w:bottom w:val="single" w:sz="6" w:space="0" w:color="ECECEC"/>
                                        <w:right w:val="single" w:sz="6" w:space="0" w:color="ECECEC"/>
                                      </w:divBdr>
                                      <w:divsChild>
                                        <w:div w:id="2031564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357736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32827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37192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28921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53053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82431567">
                                      <w:marLeft w:val="0"/>
                                      <w:marRight w:val="0"/>
                                      <w:marTop w:val="480"/>
                                      <w:marBottom w:val="0"/>
                                      <w:divBdr>
                                        <w:top w:val="single" w:sz="6" w:space="0" w:color="ECECEC"/>
                                        <w:left w:val="single" w:sz="6" w:space="0" w:color="ECECEC"/>
                                        <w:bottom w:val="single" w:sz="6" w:space="0" w:color="ECECEC"/>
                                        <w:right w:val="single" w:sz="6" w:space="0" w:color="ECECEC"/>
                                      </w:divBdr>
                                      <w:divsChild>
                                        <w:div w:id="6967388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0581894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20971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8636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153978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156209">
                                      <w:marLeft w:val="0"/>
                                      <w:marRight w:val="0"/>
                                      <w:marTop w:val="480"/>
                                      <w:marBottom w:val="0"/>
                                      <w:divBdr>
                                        <w:top w:val="single" w:sz="6" w:space="0" w:color="ECECEC"/>
                                        <w:left w:val="single" w:sz="6" w:space="0" w:color="ECECEC"/>
                                        <w:bottom w:val="single" w:sz="6" w:space="0" w:color="ECECEC"/>
                                        <w:right w:val="single" w:sz="6" w:space="0" w:color="ECECEC"/>
                                      </w:divBdr>
                                      <w:divsChild>
                                        <w:div w:id="2018267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2544462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48582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3594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9169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71596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189813">
                                      <w:marLeft w:val="0"/>
                                      <w:marRight w:val="0"/>
                                      <w:marTop w:val="480"/>
                                      <w:marBottom w:val="0"/>
                                      <w:divBdr>
                                        <w:top w:val="single" w:sz="6" w:space="0" w:color="ECECEC"/>
                                        <w:left w:val="single" w:sz="6" w:space="0" w:color="ECECEC"/>
                                        <w:bottom w:val="single" w:sz="6" w:space="0" w:color="ECECEC"/>
                                        <w:right w:val="single" w:sz="6" w:space="0" w:color="ECECEC"/>
                                      </w:divBdr>
                                      <w:divsChild>
                                        <w:div w:id="1205017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477649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44834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2732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35810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28273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73525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6906358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46968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9374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9108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1669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409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5112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908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505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48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72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335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46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926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3630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3954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009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1345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68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639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64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3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33187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51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239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95849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376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8892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9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80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867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50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119325">
                      <w:marLeft w:val="-735"/>
                      <w:marRight w:val="-73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040575">
                          <w:marLeft w:val="0"/>
                          <w:marRight w:val="0"/>
                          <w:marTop w:val="6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400175">
                              <w:marLeft w:val="75"/>
                              <w:marRight w:val="75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7957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2749901">
                                      <w:marLeft w:val="0"/>
                                      <w:marRight w:val="0"/>
                                      <w:marTop w:val="0"/>
                                      <w:marBottom w:val="6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4012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47335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47236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16883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15975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9909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33293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1035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587417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950128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0305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3646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26863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5449468">
                                          <w:marLeft w:val="0"/>
                                          <w:marRight w:val="0"/>
                                          <w:marTop w:val="450"/>
                                          <w:marBottom w:val="4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4701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62335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10563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51487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63858688">
                                      <w:marLeft w:val="0"/>
                                      <w:marRight w:val="0"/>
                                      <w:marTop w:val="450"/>
                                      <w:marBottom w:val="4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4483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9123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1779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84278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19664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655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9542364">
                                          <w:marLeft w:val="0"/>
                                          <w:marRight w:val="0"/>
                                          <w:marTop w:val="450"/>
                                          <w:marBottom w:val="4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5728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02875375">
                                      <w:marLeft w:val="0"/>
                                      <w:marRight w:val="0"/>
                                      <w:marTop w:val="450"/>
                                      <w:marBottom w:val="4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5565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9686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22880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8480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75381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480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0166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708657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0577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61065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5456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56431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60712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99781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117287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889125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637744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42119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227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27362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924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004387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038244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41698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26600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27947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35961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84652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444096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7261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04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94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9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9641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628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840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0410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5163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EECEE"/>
                                <w:left w:val="single" w:sz="6" w:space="0" w:color="EEECEE"/>
                                <w:bottom w:val="single" w:sz="6" w:space="0" w:color="EEECEE"/>
                                <w:right w:val="single" w:sz="6" w:space="0" w:color="EEECEE"/>
                              </w:divBdr>
                              <w:divsChild>
                                <w:div w:id="325472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9" w:color="EEECEE"/>
                                    <w:left w:val="single" w:sz="6" w:space="15" w:color="EEECEE"/>
                                    <w:bottom w:val="single" w:sz="6" w:space="15" w:color="EEECEE"/>
                                    <w:right w:val="single" w:sz="6" w:space="15" w:color="EEECEE"/>
                                  </w:divBdr>
                                  <w:divsChild>
                                    <w:div w:id="971440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4096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9" w:color="EEECEE"/>
                                    <w:left w:val="single" w:sz="6" w:space="15" w:color="EEECEE"/>
                                    <w:bottom w:val="single" w:sz="6" w:space="15" w:color="EEECEE"/>
                                    <w:right w:val="single" w:sz="6" w:space="15" w:color="EEECEE"/>
                                  </w:divBdr>
                                  <w:divsChild>
                                    <w:div w:id="2012485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59279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9" w:color="EEECEE"/>
                                    <w:left w:val="single" w:sz="6" w:space="15" w:color="EEECEE"/>
                                    <w:bottom w:val="single" w:sz="6" w:space="15" w:color="EEECEE"/>
                                    <w:right w:val="single" w:sz="6" w:space="15" w:color="EEECEE"/>
                                  </w:divBdr>
                                  <w:divsChild>
                                    <w:div w:id="1850832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46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9" w:color="EEECEE"/>
                                    <w:left w:val="single" w:sz="6" w:space="15" w:color="EEECEE"/>
                                    <w:bottom w:val="single" w:sz="6" w:space="15" w:color="EEECEE"/>
                                    <w:right w:val="single" w:sz="6" w:space="15" w:color="EEECEE"/>
                                  </w:divBdr>
                                  <w:divsChild>
                                    <w:div w:id="2120298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3618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9" w:color="EEECEE"/>
                                    <w:left w:val="single" w:sz="6" w:space="15" w:color="EEECEE"/>
                                    <w:bottom w:val="single" w:sz="6" w:space="15" w:color="EEECEE"/>
                                    <w:right w:val="single" w:sz="6" w:space="15" w:color="EEECEE"/>
                                  </w:divBdr>
                                  <w:divsChild>
                                    <w:div w:id="1075930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3142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359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0436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9929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EECEE"/>
                                <w:left w:val="single" w:sz="6" w:space="0" w:color="EEECEE"/>
                                <w:bottom w:val="single" w:sz="6" w:space="0" w:color="EEECEE"/>
                                <w:right w:val="single" w:sz="6" w:space="0" w:color="EEECEE"/>
                              </w:divBdr>
                            </w:div>
                          </w:divsChild>
                        </w:div>
                      </w:divsChild>
                    </w:div>
                    <w:div w:id="141728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899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041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04864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EECEE"/>
                                <w:left w:val="single" w:sz="6" w:space="0" w:color="EEECEE"/>
                                <w:bottom w:val="single" w:sz="6" w:space="0" w:color="EEECEE"/>
                                <w:right w:val="single" w:sz="6" w:space="0" w:color="EEECEE"/>
                              </w:divBdr>
                            </w:div>
                          </w:divsChild>
                        </w:div>
                      </w:divsChild>
                    </w:div>
                    <w:div w:id="60169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95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419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260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58833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9057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9994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1815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328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50838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13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620155">
                  <w:marLeft w:val="60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221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05894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73148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single" w:sz="6" w:space="4" w:color="EEEEEE"/>
                    <w:right w:val="none" w:sz="0" w:space="0" w:color="auto"/>
                  </w:divBdr>
                </w:div>
                <w:div w:id="710803692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4572793">
              <w:marLeft w:val="0"/>
              <w:marRight w:val="0"/>
              <w:marTop w:val="150"/>
              <w:marBottom w:val="0"/>
              <w:divBdr>
                <w:top w:val="single" w:sz="6" w:space="8" w:color="EEEEEE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319157">
              <w:marLeft w:val="0"/>
              <w:marRight w:val="0"/>
              <w:marTop w:val="0"/>
              <w:marBottom w:val="0"/>
              <w:divBdr>
                <w:top w:val="single" w:sz="12" w:space="15" w:color="000000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1002">
                  <w:marLeft w:val="0"/>
                  <w:marRight w:val="0"/>
                  <w:marTop w:val="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49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8" w:color="000000"/>
                        <w:right w:val="none" w:sz="0" w:space="0" w:color="auto"/>
                      </w:divBdr>
                    </w:div>
                  </w:divsChild>
                </w:div>
                <w:div w:id="149714193">
                  <w:marLeft w:val="0"/>
                  <w:marRight w:val="0"/>
                  <w:marTop w:val="4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84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785769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8" w:color="000000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5524155">
                  <w:marLeft w:val="0"/>
                  <w:marRight w:val="0"/>
                  <w:marTop w:val="0"/>
                  <w:marBottom w:val="0"/>
                  <w:divBdr>
                    <w:top w:val="single" w:sz="6" w:space="23" w:color="00000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353936">
                  <w:marLeft w:val="0"/>
                  <w:marRight w:val="0"/>
                  <w:marTop w:val="150"/>
                  <w:marBottom w:val="0"/>
                  <w:divBdr>
                    <w:top w:val="single" w:sz="6" w:space="8" w:color="00000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13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49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3767461">
                  <w:marLeft w:val="0"/>
                  <w:marRight w:val="0"/>
                  <w:marTop w:val="0"/>
                  <w:marBottom w:val="0"/>
                  <w:divBdr>
                    <w:top w:val="single" w:sz="6" w:space="23" w:color="00000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953544">
                  <w:marLeft w:val="0"/>
                  <w:marRight w:val="0"/>
                  <w:marTop w:val="150"/>
                  <w:marBottom w:val="0"/>
                  <w:divBdr>
                    <w:top w:val="single" w:sz="6" w:space="8" w:color="00000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7761237">
              <w:marLeft w:val="0"/>
              <w:marRight w:val="0"/>
              <w:marTop w:val="750"/>
              <w:marBottom w:val="150"/>
              <w:divBdr>
                <w:top w:val="single" w:sz="12" w:space="15" w:color="008080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472367">
                  <w:marLeft w:val="45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52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15060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49368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643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3496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3938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4854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Bazantova Denisa</cp:lastModifiedBy>
  <cp:revision>2</cp:revision>
  <cp:lastPrinted>2020-06-15T07:25:00Z</cp:lastPrinted>
  <dcterms:created xsi:type="dcterms:W3CDTF">2020-06-15T07:25:00Z</dcterms:created>
  <dcterms:modified xsi:type="dcterms:W3CDTF">2020-06-15T07:25:00Z</dcterms:modified>
</cp:coreProperties>
</file>