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F53CF" w:rsidRPr="00E02021" w:rsidRDefault="00080D7A" w:rsidP="00E02021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</w:t>
      </w:r>
    </w:p>
    <w:p w:rsidR="00080D7A" w:rsidRDefault="00080D7A" w:rsidP="00080D7A">
      <w:pPr>
        <w:spacing w:before="60"/>
        <w:jc w:val="both"/>
        <w:rPr>
          <w:b/>
        </w:rPr>
      </w:pPr>
    </w:p>
    <w:p w:rsidR="00E02021" w:rsidRDefault="00E02021" w:rsidP="00E02021">
      <w:pPr>
        <w:spacing w:before="60"/>
        <w:jc w:val="both"/>
        <w:rPr>
          <w:b/>
        </w:rPr>
      </w:pPr>
      <w:r>
        <w:rPr>
          <w:b/>
        </w:rPr>
        <w:t>Autor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Cs/>
        </w:rPr>
        <w:t>Bc. Andrea Kocourková</w:t>
      </w:r>
    </w:p>
    <w:p w:rsidR="00E02021" w:rsidRDefault="00E02021" w:rsidP="00E02021">
      <w:pPr>
        <w:pStyle w:val="Default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szCs w:val="23"/>
        </w:rPr>
        <w:t>Motivace k pěstounské péči na přechodnou dobu</w:t>
      </w:r>
    </w:p>
    <w:p w:rsidR="00E02021" w:rsidRDefault="00E02021" w:rsidP="00E02021">
      <w:pPr>
        <w:spacing w:before="60"/>
        <w:jc w:val="both"/>
      </w:pPr>
      <w:r>
        <w:rPr>
          <w:b/>
        </w:rPr>
        <w:t>Vedoucí práce:</w:t>
      </w:r>
      <w:r>
        <w:rPr>
          <w:b/>
        </w:rPr>
        <w:tab/>
      </w:r>
      <w:r>
        <w:rPr>
          <w:b/>
        </w:rPr>
        <w:tab/>
      </w:r>
      <w:r>
        <w:rPr>
          <w:bCs/>
        </w:rPr>
        <w:t>Mgr. Adriana Sychrová, Ph.D.</w:t>
      </w:r>
    </w:p>
    <w:p w:rsidR="00E02021" w:rsidRDefault="00E02021" w:rsidP="00E02021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Specializace v pedagogice – N 7507</w:t>
      </w:r>
    </w:p>
    <w:p w:rsidR="00E02021" w:rsidRDefault="00E02021" w:rsidP="00E02021">
      <w:pPr>
        <w:spacing w:before="60"/>
        <w:jc w:val="both"/>
      </w:pPr>
      <w:r>
        <w:rPr>
          <w:b/>
        </w:rPr>
        <w:t>Studijní obor:</w:t>
      </w:r>
      <w:r>
        <w:rPr>
          <w:b/>
        </w:rPr>
        <w:tab/>
      </w:r>
      <w:r>
        <w:rPr>
          <w:b/>
        </w:rPr>
        <w:tab/>
      </w:r>
      <w:r>
        <w:t>Resocializační pedagogika – 7507T086</w:t>
      </w:r>
    </w:p>
    <w:p w:rsidR="00E02021" w:rsidRDefault="00E02021" w:rsidP="00E02021">
      <w:pPr>
        <w:spacing w:before="60"/>
        <w:jc w:val="both"/>
        <w:rPr>
          <w:b/>
        </w:rPr>
      </w:pPr>
      <w:r>
        <w:rPr>
          <w:b/>
        </w:rPr>
        <w:t>Rok ukončení studia:</w:t>
      </w:r>
      <w:r>
        <w:rPr>
          <w:b/>
        </w:rPr>
        <w:tab/>
      </w:r>
      <w:r>
        <w:rPr>
          <w:bCs/>
        </w:rPr>
        <w:t>2020</w:t>
      </w:r>
    </w:p>
    <w:p w:rsidR="00E02021" w:rsidRDefault="00E02021" w:rsidP="00E02021">
      <w:pPr>
        <w:spacing w:before="60"/>
        <w:rPr>
          <w:b/>
        </w:rPr>
      </w:pPr>
      <w:r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>
        <w:rPr>
          <w:bCs/>
        </w:rPr>
        <w:t xml:space="preserve">doc. PhDr. Albín </w:t>
      </w:r>
      <w:proofErr w:type="spellStart"/>
      <w:r>
        <w:rPr>
          <w:bCs/>
        </w:rPr>
        <w:t>Škoviera</w:t>
      </w:r>
      <w:proofErr w:type="spellEnd"/>
      <w:r>
        <w:rPr>
          <w:bCs/>
        </w:rPr>
        <w:t>, PhD.</w:t>
      </w:r>
    </w:p>
    <w:p w:rsidR="00E02021" w:rsidRDefault="00E02021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E02021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  <w:p w:rsidR="00E02021" w:rsidRDefault="00E02021" w:rsidP="009852D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 při vymezení cíle je vidět, že autorka není „nezávislý výzkumník“, ale nadšenkyně. To samozřejmě určuje i se</w:t>
            </w:r>
            <w:r w:rsidR="009852DB">
              <w:rPr>
                <w:sz w:val="22"/>
                <w:szCs w:val="22"/>
              </w:rPr>
              <w:t>lekci zdrojů, kde až na 2 či 3</w:t>
            </w:r>
            <w:r>
              <w:rPr>
                <w:sz w:val="22"/>
                <w:szCs w:val="22"/>
              </w:rPr>
              <w:t xml:space="preserve"> </w:t>
            </w:r>
            <w:r w:rsidR="009852DB">
              <w:rPr>
                <w:sz w:val="22"/>
                <w:szCs w:val="22"/>
              </w:rPr>
              <w:t>„</w:t>
            </w:r>
            <w:r>
              <w:rPr>
                <w:sz w:val="22"/>
                <w:szCs w:val="22"/>
              </w:rPr>
              <w:t>politické kritiky</w:t>
            </w:r>
            <w:r w:rsidR="009852DB">
              <w:rPr>
                <w:sz w:val="22"/>
                <w:szCs w:val="22"/>
              </w:rPr>
              <w:t xml:space="preserve">“ neuvádí </w:t>
            </w:r>
            <w:proofErr w:type="spellStart"/>
            <w:r w:rsidR="009852DB">
              <w:rPr>
                <w:sz w:val="22"/>
                <w:szCs w:val="22"/>
              </w:rPr>
              <w:t>nejis-toty</w:t>
            </w:r>
            <w:proofErr w:type="spellEnd"/>
            <w:r w:rsidR="009852DB">
              <w:rPr>
                <w:sz w:val="22"/>
                <w:szCs w:val="22"/>
              </w:rPr>
              <w:t xml:space="preserve"> některých odborníků ve vztahu </w:t>
            </w:r>
            <w:r w:rsidR="00B034C2">
              <w:rPr>
                <w:sz w:val="22"/>
                <w:szCs w:val="22"/>
              </w:rPr>
              <w:t xml:space="preserve">k </w:t>
            </w:r>
            <w:r w:rsidR="009852DB">
              <w:rPr>
                <w:sz w:val="22"/>
                <w:szCs w:val="22"/>
              </w:rPr>
              <w:t xml:space="preserve">PPPD. Naplňování cílů vyznívá místy schematicky až proklamačně. Např. porovnávaní mužů a žen je sice sympatické, ale tím, kdo je </w:t>
            </w:r>
            <w:proofErr w:type="spellStart"/>
            <w:r w:rsidR="009852DB">
              <w:rPr>
                <w:sz w:val="22"/>
                <w:szCs w:val="22"/>
              </w:rPr>
              <w:t>žada</w:t>
            </w:r>
            <w:proofErr w:type="spellEnd"/>
            <w:r w:rsidR="00B034C2">
              <w:rPr>
                <w:sz w:val="22"/>
                <w:szCs w:val="22"/>
              </w:rPr>
              <w:t>-</w:t>
            </w:r>
            <w:r w:rsidR="009852DB">
              <w:rPr>
                <w:sz w:val="22"/>
                <w:szCs w:val="22"/>
              </w:rPr>
              <w:t>tel, je</w:t>
            </w:r>
            <w:r w:rsidR="00B034C2">
              <w:rPr>
                <w:sz w:val="22"/>
                <w:szCs w:val="22"/>
              </w:rPr>
              <w:t xml:space="preserve"> v praxi</w:t>
            </w:r>
            <w:r w:rsidR="009852DB">
              <w:rPr>
                <w:sz w:val="22"/>
                <w:szCs w:val="22"/>
              </w:rPr>
              <w:t xml:space="preserve"> téměř výlučně žena. Už to je </w:t>
            </w:r>
            <w:r w:rsidR="00FC3C81">
              <w:rPr>
                <w:sz w:val="22"/>
                <w:szCs w:val="22"/>
              </w:rPr>
              <w:t xml:space="preserve">tedy </w:t>
            </w:r>
            <w:r w:rsidR="009852DB">
              <w:rPr>
                <w:sz w:val="22"/>
                <w:szCs w:val="22"/>
              </w:rPr>
              <w:t>zcela odlišná pozice</w:t>
            </w:r>
            <w:r w:rsidR="00FC3C81">
              <w:rPr>
                <w:sz w:val="22"/>
                <w:szCs w:val="22"/>
              </w:rPr>
              <w:t xml:space="preserve"> skreslující výsledky</w:t>
            </w:r>
            <w:r w:rsidR="009852DB">
              <w:rPr>
                <w:sz w:val="22"/>
                <w:szCs w:val="22"/>
              </w:rPr>
              <w:t>.</w:t>
            </w:r>
          </w:p>
          <w:p w:rsidR="004C70E4" w:rsidRPr="00BD54FF" w:rsidRDefault="004C70E4" w:rsidP="009852DB">
            <w:pPr>
              <w:rPr>
                <w:sz w:val="22"/>
                <w:szCs w:val="22"/>
                <w:highlight w:val="yellow"/>
              </w:rPr>
            </w:pPr>
            <w:r>
              <w:rPr>
                <w:sz w:val="22"/>
                <w:szCs w:val="22"/>
              </w:rPr>
              <w:t>V rámci Úvodu není jasné, proč autorka neuvádí fakt, že pěstounská péče byla v Česko-</w:t>
            </w:r>
            <w:proofErr w:type="spellStart"/>
            <w:r>
              <w:rPr>
                <w:sz w:val="22"/>
                <w:szCs w:val="22"/>
              </w:rPr>
              <w:t>slovensku</w:t>
            </w:r>
            <w:proofErr w:type="spellEnd"/>
            <w:r>
              <w:rPr>
                <w:sz w:val="22"/>
                <w:szCs w:val="22"/>
              </w:rPr>
              <w:t xml:space="preserve"> obnovena v r. 1973, ani to, že existovala zařízení na výkon pěstounské péče (rodinné domy, či byty) a že </w:t>
            </w:r>
            <w:r w:rsidR="00B034C2">
              <w:rPr>
                <w:sz w:val="22"/>
                <w:szCs w:val="22"/>
              </w:rPr>
              <w:t>ta</w:t>
            </w:r>
            <w:r>
              <w:rPr>
                <w:sz w:val="22"/>
                <w:szCs w:val="22"/>
              </w:rPr>
              <w:t>to forma byla v devadesátých letech zrušena</w:t>
            </w:r>
            <w:r w:rsidR="00E36C12">
              <w:rPr>
                <w:sz w:val="22"/>
                <w:szCs w:val="22"/>
              </w:rPr>
              <w:t>.</w:t>
            </w:r>
            <w:bookmarkStart w:id="0" w:name="_GoBack"/>
            <w:bookmarkEnd w:id="0"/>
          </w:p>
        </w:tc>
        <w:tc>
          <w:tcPr>
            <w:tcW w:w="1494" w:type="dxa"/>
            <w:vAlign w:val="center"/>
          </w:tcPr>
          <w:p w:rsidR="00080D7A" w:rsidRPr="00BD54FF" w:rsidRDefault="00E0202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  <w:p w:rsidR="009852DB" w:rsidRPr="00BD54FF" w:rsidRDefault="009852DB" w:rsidP="00B034C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PPPD má své příznivce, ale i věcné kritiky. Jejich názory se v práci neobjevují. Pokud se jedná o teorii </w:t>
            </w:r>
            <w:proofErr w:type="spellStart"/>
            <w:r>
              <w:rPr>
                <w:sz w:val="22"/>
                <w:szCs w:val="22"/>
              </w:rPr>
              <w:t>attachmentu</w:t>
            </w:r>
            <w:proofErr w:type="spellEnd"/>
            <w:r>
              <w:rPr>
                <w:sz w:val="22"/>
                <w:szCs w:val="22"/>
              </w:rPr>
              <w:t xml:space="preserve">, vazba k „mateřské osobě“ se buduje cca do tří let. Znamená to, že </w:t>
            </w:r>
            <w:r w:rsidR="00B034C2">
              <w:rPr>
                <w:sz w:val="22"/>
                <w:szCs w:val="22"/>
              </w:rPr>
              <w:t xml:space="preserve">v tomto období je </w:t>
            </w:r>
            <w:r>
              <w:rPr>
                <w:sz w:val="22"/>
                <w:szCs w:val="22"/>
              </w:rPr>
              <w:t xml:space="preserve">odloučení od této </w:t>
            </w:r>
            <w:r w:rsidR="0054788B">
              <w:rPr>
                <w:sz w:val="22"/>
                <w:szCs w:val="22"/>
              </w:rPr>
              <w:t xml:space="preserve">(i </w:t>
            </w:r>
            <w:r>
              <w:rPr>
                <w:sz w:val="22"/>
                <w:szCs w:val="22"/>
              </w:rPr>
              <w:t>pěstounské</w:t>
            </w:r>
            <w:r w:rsidR="0054788B">
              <w:rPr>
                <w:sz w:val="22"/>
                <w:szCs w:val="22"/>
              </w:rPr>
              <w:t>)</w:t>
            </w:r>
            <w:r>
              <w:rPr>
                <w:sz w:val="22"/>
                <w:szCs w:val="22"/>
              </w:rPr>
              <w:t xml:space="preserve"> osoby </w:t>
            </w:r>
            <w:r w:rsidR="00E70BBF">
              <w:rPr>
                <w:sz w:val="22"/>
                <w:szCs w:val="22"/>
              </w:rPr>
              <w:t xml:space="preserve">často </w:t>
            </w:r>
            <w:r>
              <w:rPr>
                <w:sz w:val="22"/>
                <w:szCs w:val="22"/>
              </w:rPr>
              <w:t xml:space="preserve">sekundární trauma. Materiály MPSV a publikace neziskového sektoru, které autorka dominantně využívá, však </w:t>
            </w:r>
            <w:r w:rsidR="00B034C2">
              <w:rPr>
                <w:sz w:val="22"/>
                <w:szCs w:val="22"/>
              </w:rPr>
              <w:t xml:space="preserve">cíleně </w:t>
            </w:r>
            <w:r>
              <w:rPr>
                <w:sz w:val="22"/>
                <w:szCs w:val="22"/>
              </w:rPr>
              <w:t>„nepopulární“ fakty neuvádějí.</w:t>
            </w:r>
            <w:r w:rsidR="00E70BB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:rsidR="00080D7A" w:rsidRPr="00BD54FF" w:rsidRDefault="00E70BB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  <w:p w:rsidR="00FC3C81" w:rsidRPr="00BD54FF" w:rsidRDefault="00B034C2" w:rsidP="00FC3C8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Jeden problém je menší</w:t>
            </w:r>
            <w:r w:rsidR="00FC3C81">
              <w:rPr>
                <w:sz w:val="22"/>
                <w:szCs w:val="22"/>
              </w:rPr>
              <w:t xml:space="preserve"> zastoupení akademických zdrojů. Druhým problémem je </w:t>
            </w:r>
            <w:proofErr w:type="spellStart"/>
            <w:r w:rsidR="00FC3C81">
              <w:rPr>
                <w:sz w:val="22"/>
                <w:szCs w:val="22"/>
              </w:rPr>
              <w:t>nekri</w:t>
            </w:r>
            <w:r>
              <w:rPr>
                <w:sz w:val="22"/>
                <w:szCs w:val="22"/>
              </w:rPr>
              <w:t>-tic</w:t>
            </w:r>
            <w:r w:rsidR="00FC3C81">
              <w:rPr>
                <w:sz w:val="22"/>
                <w:szCs w:val="22"/>
              </w:rPr>
              <w:t>ké</w:t>
            </w:r>
            <w:proofErr w:type="spellEnd"/>
            <w:r w:rsidR="00FC3C81">
              <w:rPr>
                <w:sz w:val="22"/>
                <w:szCs w:val="22"/>
              </w:rPr>
              <w:t xml:space="preserve"> přebíraní informací i </w:t>
            </w:r>
            <w:r>
              <w:rPr>
                <w:sz w:val="22"/>
                <w:szCs w:val="22"/>
              </w:rPr>
              <w:t>z „novinových“ zdrojů. Tak se autorce</w:t>
            </w:r>
            <w:r w:rsidR="00FC3C81">
              <w:rPr>
                <w:sz w:val="22"/>
                <w:szCs w:val="22"/>
              </w:rPr>
              <w:t xml:space="preserve"> stalo, že např. 2/3 z toho, co uvádí o situaci na Slovensku v souvislosti s náhradní výchovnou péčí, je ne</w:t>
            </w:r>
            <w:r>
              <w:rPr>
                <w:sz w:val="22"/>
                <w:szCs w:val="22"/>
              </w:rPr>
              <w:t>-</w:t>
            </w:r>
            <w:r w:rsidR="00FC3C81">
              <w:rPr>
                <w:sz w:val="22"/>
                <w:szCs w:val="22"/>
              </w:rPr>
              <w:t xml:space="preserve">pravda. </w:t>
            </w:r>
            <w:r>
              <w:rPr>
                <w:sz w:val="22"/>
                <w:szCs w:val="22"/>
              </w:rPr>
              <w:t>I tvr</w:t>
            </w:r>
            <w:r w:rsidR="00A40034">
              <w:rPr>
                <w:sz w:val="22"/>
                <w:szCs w:val="22"/>
              </w:rPr>
              <w:t>zení (s.</w:t>
            </w:r>
            <w:r>
              <w:rPr>
                <w:sz w:val="22"/>
                <w:szCs w:val="22"/>
              </w:rPr>
              <w:t xml:space="preserve"> </w:t>
            </w:r>
            <w:r w:rsidR="00A40034">
              <w:rPr>
                <w:sz w:val="22"/>
                <w:szCs w:val="22"/>
              </w:rPr>
              <w:t>13</w:t>
            </w:r>
            <w:r w:rsidR="0054788B">
              <w:rPr>
                <w:sz w:val="22"/>
                <w:szCs w:val="22"/>
              </w:rPr>
              <w:t>)</w:t>
            </w:r>
            <w:r w:rsidR="00A40034">
              <w:rPr>
                <w:sz w:val="22"/>
                <w:szCs w:val="22"/>
              </w:rPr>
              <w:t xml:space="preserve"> </w:t>
            </w:r>
            <w:r w:rsidR="00A40034" w:rsidRPr="00A40034">
              <w:rPr>
                <w:sz w:val="22"/>
                <w:szCs w:val="22"/>
              </w:rPr>
              <w:t xml:space="preserve">„Cílem náhradní rodinné péče před Zákonem SPOD bylo </w:t>
            </w:r>
            <w:proofErr w:type="spellStart"/>
            <w:r w:rsidR="00A40034" w:rsidRPr="00A40034">
              <w:rPr>
                <w:b/>
                <w:bCs/>
                <w:sz w:val="22"/>
                <w:szCs w:val="22"/>
              </w:rPr>
              <w:t>uspo</w:t>
            </w:r>
            <w:proofErr w:type="spellEnd"/>
            <w:r>
              <w:rPr>
                <w:b/>
                <w:bCs/>
                <w:sz w:val="22"/>
                <w:szCs w:val="22"/>
              </w:rPr>
              <w:t>-</w:t>
            </w:r>
            <w:r w:rsidR="00A40034" w:rsidRPr="00A40034">
              <w:rPr>
                <w:b/>
                <w:bCs/>
                <w:sz w:val="22"/>
                <w:szCs w:val="22"/>
              </w:rPr>
              <w:t xml:space="preserve">kojit formou náhradní rodinné péče potřeby neplodných párů a najít jim vhodné dítě. </w:t>
            </w:r>
            <w:r w:rsidR="00A40034" w:rsidRPr="00A40034">
              <w:rPr>
                <w:sz w:val="22"/>
                <w:szCs w:val="22"/>
              </w:rPr>
              <w:t xml:space="preserve">S přijetím Úmluvy a Zákona o SPOD by mělo být cílem </w:t>
            </w:r>
            <w:r w:rsidR="00A40034" w:rsidRPr="00A40034">
              <w:rPr>
                <w:b/>
                <w:bCs/>
                <w:sz w:val="22"/>
                <w:szCs w:val="22"/>
              </w:rPr>
              <w:t>uspokojit potřeby dítěte a najít mu vhodnou náhradní rodinu…“</w:t>
            </w:r>
            <w:r w:rsidR="00A40034">
              <w:rPr>
                <w:b/>
                <w:bCs/>
                <w:sz w:val="22"/>
                <w:szCs w:val="22"/>
              </w:rPr>
              <w:t xml:space="preserve"> </w:t>
            </w:r>
            <w:r w:rsidR="00A40034" w:rsidRPr="00A40034">
              <w:rPr>
                <w:bCs/>
                <w:sz w:val="22"/>
                <w:szCs w:val="22"/>
              </w:rPr>
              <w:t>po</w:t>
            </w:r>
            <w:r w:rsidR="00A40034">
              <w:rPr>
                <w:bCs/>
                <w:sz w:val="22"/>
                <w:szCs w:val="22"/>
              </w:rPr>
              <w:t>važuji za nepřesné.</w:t>
            </w:r>
          </w:p>
        </w:tc>
        <w:tc>
          <w:tcPr>
            <w:tcW w:w="1494" w:type="dxa"/>
            <w:vAlign w:val="center"/>
          </w:tcPr>
          <w:p w:rsidR="00080D7A" w:rsidRPr="00BD54FF" w:rsidRDefault="00FC3C81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Default="00D41B46" w:rsidP="00A40034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  <w:p w:rsidR="00FC3C81" w:rsidRPr="00BD54FF" w:rsidRDefault="00A40034" w:rsidP="00B034C2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Pokud se jedná o komparaci, z tabulky není jasné, jaké podoby náhradní péče se </w:t>
            </w:r>
            <w:proofErr w:type="spellStart"/>
            <w:r>
              <w:rPr>
                <w:sz w:val="22"/>
                <w:szCs w:val="22"/>
              </w:rPr>
              <w:t>porovná</w:t>
            </w:r>
            <w:r w:rsidR="00B034C2"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vají</w:t>
            </w:r>
            <w:proofErr w:type="spellEnd"/>
            <w:r>
              <w:rPr>
                <w:sz w:val="22"/>
                <w:szCs w:val="22"/>
              </w:rPr>
              <w:t>. Poro</w:t>
            </w:r>
            <w:r w:rsidR="00D07071">
              <w:rPr>
                <w:sz w:val="22"/>
                <w:szCs w:val="22"/>
              </w:rPr>
              <w:t>vnávat PP, PPPD a osvojení je porov</w:t>
            </w:r>
            <w:r w:rsidR="00B034C2">
              <w:rPr>
                <w:sz w:val="22"/>
                <w:szCs w:val="22"/>
              </w:rPr>
              <w:t>návaní hrušek, jablek a pomeran</w:t>
            </w:r>
            <w:r w:rsidR="00D07071">
              <w:rPr>
                <w:sz w:val="22"/>
                <w:szCs w:val="22"/>
              </w:rPr>
              <w:t xml:space="preserve">čů. </w:t>
            </w:r>
            <w:r w:rsidR="00FC3C81">
              <w:rPr>
                <w:sz w:val="22"/>
                <w:szCs w:val="22"/>
              </w:rPr>
              <w:t xml:space="preserve">Q </w:t>
            </w:r>
            <w:proofErr w:type="spellStart"/>
            <w:r w:rsidR="00FC3C81">
              <w:rPr>
                <w:sz w:val="22"/>
                <w:szCs w:val="22"/>
              </w:rPr>
              <w:t>me</w:t>
            </w:r>
            <w:r w:rsidR="00B034C2">
              <w:rPr>
                <w:sz w:val="22"/>
                <w:szCs w:val="22"/>
              </w:rPr>
              <w:t>-</w:t>
            </w:r>
            <w:r w:rsidR="00FC3C81">
              <w:rPr>
                <w:sz w:val="22"/>
                <w:szCs w:val="22"/>
              </w:rPr>
              <w:t>todologi</w:t>
            </w:r>
            <w:r w:rsidR="00D07071">
              <w:rPr>
                <w:sz w:val="22"/>
                <w:szCs w:val="22"/>
              </w:rPr>
              <w:t>e</w:t>
            </w:r>
            <w:proofErr w:type="spellEnd"/>
            <w:r w:rsidR="00D07071">
              <w:rPr>
                <w:sz w:val="22"/>
                <w:szCs w:val="22"/>
              </w:rPr>
              <w:t xml:space="preserve"> je zajímavý nástroj, ale může vést (díky volbě výroků) k preferenci sociálně oceňovaných výroků. To je</w:t>
            </w:r>
            <w:r w:rsidR="00B034C2">
              <w:rPr>
                <w:sz w:val="22"/>
                <w:szCs w:val="22"/>
              </w:rPr>
              <w:t xml:space="preserve"> její</w:t>
            </w:r>
            <w:r w:rsidR="00D07071">
              <w:rPr>
                <w:sz w:val="22"/>
                <w:szCs w:val="22"/>
              </w:rPr>
              <w:t xml:space="preserve"> úskalí.</w:t>
            </w:r>
          </w:p>
        </w:tc>
        <w:tc>
          <w:tcPr>
            <w:tcW w:w="1494" w:type="dxa"/>
            <w:vAlign w:val="center"/>
          </w:tcPr>
          <w:p w:rsidR="00217BBE" w:rsidRPr="00FC3C81" w:rsidRDefault="00A4003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Default="00A66BF6" w:rsidP="00D0707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  <w:p w:rsidR="00D07071" w:rsidRDefault="00D07071" w:rsidP="00D07071">
            <w:pPr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Je v zásadě v pořádku, problém vidím jen ve formulaci H4 – </w:t>
            </w:r>
            <w:r w:rsidRPr="00D07071">
              <w:rPr>
                <w:sz w:val="22"/>
                <w:szCs w:val="22"/>
              </w:rPr>
              <w:t>„</w:t>
            </w:r>
            <w:r w:rsidRPr="00D07071">
              <w:rPr>
                <w:bCs/>
                <w:sz w:val="22"/>
                <w:szCs w:val="22"/>
              </w:rPr>
              <w:t xml:space="preserve">Mezi věřícími a </w:t>
            </w:r>
            <w:proofErr w:type="spellStart"/>
            <w:r w:rsidRPr="00D07071">
              <w:rPr>
                <w:bCs/>
                <w:sz w:val="22"/>
                <w:szCs w:val="22"/>
              </w:rPr>
              <w:t>responden</w:t>
            </w:r>
            <w:proofErr w:type="spellEnd"/>
            <w:r>
              <w:rPr>
                <w:bCs/>
                <w:sz w:val="22"/>
                <w:szCs w:val="22"/>
              </w:rPr>
              <w:t>-</w:t>
            </w:r>
            <w:r w:rsidRPr="00D07071">
              <w:rPr>
                <w:bCs/>
                <w:sz w:val="22"/>
                <w:szCs w:val="22"/>
              </w:rPr>
              <w:t>ty bez náboženského vyznání není signifikantní rozdíl v bodovém hodnocení výroku</w:t>
            </w:r>
            <w:r>
              <w:rPr>
                <w:bCs/>
                <w:sz w:val="22"/>
                <w:szCs w:val="22"/>
              </w:rPr>
              <w:t>“.</w:t>
            </w:r>
          </w:p>
          <w:p w:rsidR="00D07071" w:rsidRPr="00BD54FF" w:rsidRDefault="00D07071" w:rsidP="00D07071">
            <w:pPr>
              <w:rPr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Východiskem totiž nemůže být nulová hypotéza, ale </w:t>
            </w:r>
            <w:r w:rsidR="004C70E4">
              <w:rPr>
                <w:bCs/>
                <w:sz w:val="22"/>
                <w:szCs w:val="22"/>
              </w:rPr>
              <w:t xml:space="preserve">jen </w:t>
            </w:r>
            <w:r>
              <w:rPr>
                <w:bCs/>
                <w:sz w:val="22"/>
                <w:szCs w:val="22"/>
              </w:rPr>
              <w:t>hypotéza alternativní.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D07071" w:rsidRDefault="00D07071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D07071">
              <w:rPr>
                <w:b/>
                <w:sz w:val="22"/>
                <w:szCs w:val="22"/>
              </w:rPr>
              <w:lastRenderedPageBreak/>
              <w:t>C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4C70E4" w:rsidRDefault="00A66BF6" w:rsidP="004C70E4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  <w:p w:rsidR="004C70E4" w:rsidRPr="00BD54FF" w:rsidRDefault="004C70E4" w:rsidP="00E8784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 hlediska zkoumání motivace pěstounské jsou jednotlivé teorie motivace spíše </w:t>
            </w:r>
            <w:proofErr w:type="spellStart"/>
            <w:r>
              <w:rPr>
                <w:sz w:val="22"/>
                <w:szCs w:val="22"/>
              </w:rPr>
              <w:t>druhořa-dé</w:t>
            </w:r>
            <w:proofErr w:type="spellEnd"/>
            <w:r>
              <w:rPr>
                <w:sz w:val="22"/>
                <w:szCs w:val="22"/>
              </w:rPr>
              <w:t xml:space="preserve">. </w:t>
            </w:r>
            <w:r w:rsidR="00E87844">
              <w:rPr>
                <w:sz w:val="22"/>
                <w:szCs w:val="22"/>
              </w:rPr>
              <w:t>V tomto kontextu by byly zajímavější</w:t>
            </w:r>
            <w:r>
              <w:rPr>
                <w:sz w:val="22"/>
                <w:szCs w:val="22"/>
              </w:rPr>
              <w:t xml:space="preserve"> zkušenosti těch, kteří jsou „bývalí“ pěstouni</w:t>
            </w:r>
            <w:r w:rsidR="00E87844">
              <w:rPr>
                <w:sz w:val="22"/>
                <w:szCs w:val="22"/>
              </w:rPr>
              <w:t xml:space="preserve"> a jejich „demotivace“.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C70E4" w:rsidRDefault="004C70E4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C70E4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4C70E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Default="0082081A" w:rsidP="002B1E8E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  <w:p w:rsidR="00E87844" w:rsidRPr="00E87844" w:rsidRDefault="00E87844" w:rsidP="00597447">
            <w:pPr>
              <w:jc w:val="both"/>
              <w:rPr>
                <w:sz w:val="22"/>
                <w:szCs w:val="22"/>
              </w:rPr>
            </w:pPr>
            <w:r w:rsidRPr="00E87844">
              <w:rPr>
                <w:sz w:val="22"/>
                <w:szCs w:val="22"/>
              </w:rPr>
              <w:t xml:space="preserve">Autorce chybí kritičtější pohled na pěstounství. </w:t>
            </w:r>
            <w:r w:rsidR="00597447">
              <w:rPr>
                <w:sz w:val="22"/>
                <w:szCs w:val="22"/>
              </w:rPr>
              <w:t>P</w:t>
            </w:r>
            <w:r w:rsidRPr="00E87844">
              <w:rPr>
                <w:sz w:val="22"/>
                <w:szCs w:val="22"/>
              </w:rPr>
              <w:t xml:space="preserve">íše: „V kapitole o vazbě/ </w:t>
            </w:r>
            <w:proofErr w:type="spellStart"/>
            <w:r w:rsidRPr="00E87844">
              <w:rPr>
                <w:sz w:val="22"/>
                <w:szCs w:val="22"/>
              </w:rPr>
              <w:t>attachmentu</w:t>
            </w:r>
            <w:proofErr w:type="spellEnd"/>
            <w:r w:rsidRPr="00E87844">
              <w:rPr>
                <w:sz w:val="22"/>
                <w:szCs w:val="22"/>
              </w:rPr>
              <w:t xml:space="preserve"> je zdůvodněno, proč je pěstounská péče jedinou správnou cestou, pokud dítě nemůže žít ve své původní, biologické rodině.“</w:t>
            </w:r>
            <w:r w:rsidR="00597447">
              <w:rPr>
                <w:sz w:val="22"/>
                <w:szCs w:val="22"/>
              </w:rPr>
              <w:t xml:space="preserve"> N</w:t>
            </w:r>
            <w:r>
              <w:rPr>
                <w:sz w:val="22"/>
                <w:szCs w:val="22"/>
              </w:rPr>
              <w:t xml:space="preserve">ení </w:t>
            </w:r>
            <w:r w:rsidR="00597447">
              <w:rPr>
                <w:sz w:val="22"/>
                <w:szCs w:val="22"/>
              </w:rPr>
              <w:t xml:space="preserve">to </w:t>
            </w:r>
            <w:r>
              <w:rPr>
                <w:sz w:val="22"/>
                <w:szCs w:val="22"/>
              </w:rPr>
              <w:t>zdůvodněno</w:t>
            </w:r>
            <w:r w:rsidR="00597447">
              <w:rPr>
                <w:sz w:val="22"/>
                <w:szCs w:val="22"/>
              </w:rPr>
              <w:t xml:space="preserve"> a</w:t>
            </w:r>
            <w:r>
              <w:rPr>
                <w:sz w:val="22"/>
                <w:szCs w:val="22"/>
              </w:rPr>
              <w:t xml:space="preserve"> není </w:t>
            </w:r>
            <w:r w:rsidR="00597447">
              <w:rPr>
                <w:sz w:val="22"/>
                <w:szCs w:val="22"/>
              </w:rPr>
              <w:t xml:space="preserve">to </w:t>
            </w:r>
            <w:r>
              <w:rPr>
                <w:sz w:val="22"/>
                <w:szCs w:val="22"/>
              </w:rPr>
              <w:t>pravda. Matějček v jedné ze svých knih píše o preferenci</w:t>
            </w:r>
            <w:r w:rsidR="005170B3">
              <w:rPr>
                <w:sz w:val="22"/>
                <w:szCs w:val="22"/>
              </w:rPr>
              <w:t xml:space="preserve"> (indikaci) a úskalí jednotlivých forem péče.</w:t>
            </w:r>
          </w:p>
        </w:tc>
        <w:tc>
          <w:tcPr>
            <w:tcW w:w="1494" w:type="dxa"/>
            <w:vAlign w:val="center"/>
          </w:tcPr>
          <w:p w:rsidR="0082081A" w:rsidRPr="00E87844" w:rsidRDefault="00E87844" w:rsidP="00021267">
            <w:pPr>
              <w:jc w:val="center"/>
              <w:rPr>
                <w:b/>
                <w:sz w:val="22"/>
                <w:szCs w:val="22"/>
              </w:rPr>
            </w:pPr>
            <w:r w:rsidRPr="00E87844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C70E4" w:rsidRDefault="004C70E4" w:rsidP="00021267">
            <w:pPr>
              <w:jc w:val="center"/>
              <w:rPr>
                <w:b/>
                <w:sz w:val="22"/>
                <w:szCs w:val="22"/>
              </w:rPr>
            </w:pPr>
            <w:r w:rsidRPr="004C70E4"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170B3" w:rsidRDefault="005170B3" w:rsidP="005170B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aktuálnost a relevantnost zdrojů</w:t>
            </w:r>
          </w:p>
          <w:p w:rsidR="005170B3" w:rsidRDefault="005170B3" w:rsidP="005170B3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Existují tři okruhy zdrojů, které z hlediska kritického posuzováni je třeba rozlišovat:</w:t>
            </w:r>
          </w:p>
          <w:p w:rsidR="005170B3" w:rsidRDefault="005170B3" w:rsidP="005170B3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akademické, které bývají nejméně závislé a zpravidla vcelku korektní, v práci je </w:t>
            </w:r>
            <w:r w:rsidR="000521B8">
              <w:rPr>
                <w:sz w:val="22"/>
                <w:szCs w:val="22"/>
              </w:rPr>
              <w:t>autorka vy</w:t>
            </w:r>
            <w:r>
              <w:rPr>
                <w:sz w:val="22"/>
                <w:szCs w:val="22"/>
              </w:rPr>
              <w:t>užívá nejméně,</w:t>
            </w:r>
          </w:p>
          <w:p w:rsidR="005170B3" w:rsidRDefault="005170B3" w:rsidP="005170B3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politické, jsou to materiály ministerstev a institucí, které „plní vládní program“,</w:t>
            </w:r>
          </w:p>
          <w:p w:rsidR="005170B3" w:rsidRDefault="005170B3" w:rsidP="005170B3">
            <w:pPr>
              <w:numPr>
                <w:ilvl w:val="0"/>
                <w:numId w:val="3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neziskové organizace, výběr informací je často pod vlivem jejich zájmů.</w:t>
            </w:r>
          </w:p>
          <w:p w:rsidR="005170B3" w:rsidRDefault="005170B3" w:rsidP="005170B3">
            <w:pPr>
              <w:pStyle w:val="ablonyUpce"/>
              <w:spacing w:line="240" w:lineRule="auto"/>
            </w:pPr>
            <w:r>
              <w:rPr>
                <w:szCs w:val="22"/>
              </w:rPr>
              <w:t xml:space="preserve">Právě z „akademické oblasti“ mi tu chybí </w:t>
            </w:r>
            <w:r>
              <w:rPr>
                <w:rStyle w:val="st"/>
              </w:rPr>
              <w:t xml:space="preserve">Profesionální rodičovství (Katarína </w:t>
            </w:r>
            <w:proofErr w:type="spellStart"/>
            <w:r>
              <w:rPr>
                <w:rStyle w:val="st"/>
              </w:rPr>
              <w:t>Búšová</w:t>
            </w:r>
            <w:proofErr w:type="spellEnd"/>
            <w:r>
              <w:rPr>
                <w:rStyle w:val="st"/>
              </w:rPr>
              <w:t xml:space="preserve"> </w:t>
            </w:r>
            <w:r>
              <w:rPr>
                <w:rStyle w:val="Zvraznenie"/>
                <w:i w:val="0"/>
                <w:iCs w:val="0"/>
              </w:rPr>
              <w:t>Šmajdová</w:t>
            </w:r>
            <w:r>
              <w:rPr>
                <w:rStyle w:val="st"/>
                <w:i/>
                <w:iCs/>
              </w:rPr>
              <w:t xml:space="preserve"> </w:t>
            </w:r>
            <w:r>
              <w:rPr>
                <w:rStyle w:val="st"/>
              </w:rPr>
              <w:t xml:space="preserve">a Miloš </w:t>
            </w:r>
            <w:r>
              <w:rPr>
                <w:rStyle w:val="Zvraznenie"/>
                <w:i w:val="0"/>
                <w:iCs w:val="0"/>
              </w:rPr>
              <w:t>Kučera</w:t>
            </w:r>
            <w:r>
              <w:rPr>
                <w:rStyle w:val="st"/>
              </w:rPr>
              <w:t xml:space="preserve">) a </w:t>
            </w:r>
            <w:r>
              <w:t>Pěstounská péče očima dospělých, kteří v ní vyrostli: trendy vs. zkušenosti (Irena Sobotková a Veronika Očenášková).</w:t>
            </w:r>
          </w:p>
          <w:p w:rsidR="005170B3" w:rsidRPr="00BD54FF" w:rsidRDefault="005170B3" w:rsidP="005170B3">
            <w:pPr>
              <w:pStyle w:val="ablonyUpce"/>
              <w:spacing w:line="240" w:lineRule="auto"/>
              <w:rPr>
                <w:szCs w:val="22"/>
              </w:rPr>
            </w:pPr>
            <w:r>
              <w:t xml:space="preserve">Autorka se ve vícero případech </w:t>
            </w:r>
            <w:r w:rsidR="000521B8">
              <w:t xml:space="preserve">v textu práce </w:t>
            </w:r>
            <w:r>
              <w:t>zbytečně opakuje.</w:t>
            </w:r>
          </w:p>
        </w:tc>
        <w:tc>
          <w:tcPr>
            <w:tcW w:w="1494" w:type="dxa"/>
            <w:vAlign w:val="center"/>
          </w:tcPr>
          <w:p w:rsidR="00205A5E" w:rsidRPr="00BD54FF" w:rsidRDefault="005170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  <w:p w:rsidR="005170B3" w:rsidRDefault="005170B3" w:rsidP="005170B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sekundárně citovaní autoři (např. </w:t>
            </w:r>
            <w:proofErr w:type="spellStart"/>
            <w:r>
              <w:rPr>
                <w:sz w:val="22"/>
                <w:szCs w:val="22"/>
              </w:rPr>
              <w:t>Argyle</w:t>
            </w:r>
            <w:proofErr w:type="spellEnd"/>
            <w:r>
              <w:rPr>
                <w:sz w:val="22"/>
                <w:szCs w:val="22"/>
              </w:rPr>
              <w:t xml:space="preserve"> a </w:t>
            </w:r>
            <w:proofErr w:type="spellStart"/>
            <w:r>
              <w:rPr>
                <w:sz w:val="22"/>
                <w:szCs w:val="22"/>
              </w:rPr>
              <w:t>Maslow</w:t>
            </w:r>
            <w:proofErr w:type="spellEnd"/>
            <w:r>
              <w:rPr>
                <w:sz w:val="22"/>
                <w:szCs w:val="22"/>
              </w:rPr>
              <w:t>) se v seznamu zdrojů neuvádějí,</w:t>
            </w:r>
          </w:p>
          <w:p w:rsidR="005170B3" w:rsidRDefault="005170B3" w:rsidP="005170B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 w:rsidRPr="005170B3">
              <w:rPr>
                <w:sz w:val="22"/>
                <w:szCs w:val="22"/>
              </w:rPr>
              <w:t>při některých jménech chybí zkratka vlastního jména</w:t>
            </w:r>
            <w:r>
              <w:rPr>
                <w:sz w:val="22"/>
                <w:szCs w:val="22"/>
              </w:rPr>
              <w:t>,</w:t>
            </w:r>
          </w:p>
          <w:p w:rsidR="005170B3" w:rsidRPr="005170B3" w:rsidRDefault="005170B3" w:rsidP="005170B3">
            <w:pPr>
              <w:numPr>
                <w:ilvl w:val="0"/>
                <w:numId w:val="4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nejednotnost </w:t>
            </w:r>
            <w:r w:rsidR="0054788B">
              <w:rPr>
                <w:sz w:val="22"/>
                <w:szCs w:val="22"/>
              </w:rPr>
              <w:t xml:space="preserve">v </w:t>
            </w:r>
            <w:r>
              <w:rPr>
                <w:sz w:val="22"/>
                <w:szCs w:val="22"/>
              </w:rPr>
              <w:t>uvádění zdrojů</w:t>
            </w:r>
            <w:r w:rsidRPr="005170B3">
              <w:rPr>
                <w:sz w:val="22"/>
                <w:szCs w:val="22"/>
              </w:rPr>
              <w:t>.</w:t>
            </w:r>
          </w:p>
        </w:tc>
        <w:tc>
          <w:tcPr>
            <w:tcW w:w="1494" w:type="dxa"/>
            <w:vAlign w:val="center"/>
          </w:tcPr>
          <w:p w:rsidR="00205A5E" w:rsidRPr="00BD54FF" w:rsidRDefault="005170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5170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170B3" w:rsidRDefault="000521B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170B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</w:tbl>
    <w:p w:rsidR="002A635B" w:rsidRPr="00BD54FF" w:rsidRDefault="002A635B" w:rsidP="005170B3">
      <w:pPr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  <w:r w:rsidR="005170B3">
        <w:rPr>
          <w:b/>
        </w:rPr>
        <w:t xml:space="preserve"> </w:t>
      </w:r>
      <w:r w:rsidR="005170B3">
        <w:t xml:space="preserve">Práce </w:t>
      </w:r>
      <w:r w:rsidR="0028581C">
        <w:t>splňuje požadavky, které jsou klade-</w:t>
      </w:r>
      <w:proofErr w:type="spellStart"/>
      <w:r w:rsidR="0028581C">
        <w:t>né</w:t>
      </w:r>
      <w:proofErr w:type="spellEnd"/>
      <w:r w:rsidR="0028581C">
        <w:t xml:space="preserve"> na magisterské diplomové práce, doporučuji ji k obhajobě.  Hodnotím ji</w:t>
      </w:r>
      <w:r w:rsidR="005170B3">
        <w:t xml:space="preserve"> známkou</w:t>
      </w:r>
      <w:r w:rsidR="0028581C">
        <w:t xml:space="preserve"> </w:t>
      </w:r>
      <w:r w:rsidR="0028581C" w:rsidRPr="0028581C">
        <w:rPr>
          <w:b/>
        </w:rPr>
        <w:t>C.</w:t>
      </w:r>
    </w:p>
    <w:p w:rsidR="005170B3" w:rsidRDefault="005170B3" w:rsidP="0082081A">
      <w:pPr>
        <w:jc w:val="both"/>
        <w:rPr>
          <w:b/>
          <w:bCs/>
        </w:rPr>
      </w:pPr>
    </w:p>
    <w:p w:rsidR="0082081A" w:rsidRPr="005170B3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8581C" w:rsidRDefault="0028581C" w:rsidP="0028581C">
      <w:pPr>
        <w:pStyle w:val="Zkladntext"/>
        <w:numPr>
          <w:ilvl w:val="0"/>
          <w:numId w:val="5"/>
        </w:numPr>
      </w:pPr>
      <w:r>
        <w:t>Je vůbec možné, aby se celá náhradní péče realizovala v rámci jednoho resortu? Není to jen snaha MPSV, aby mělo ještě větší „balík“ peněz?</w:t>
      </w:r>
    </w:p>
    <w:p w:rsidR="0028581C" w:rsidRDefault="0028581C" w:rsidP="0028581C">
      <w:pPr>
        <w:pStyle w:val="Zkladntext"/>
        <w:numPr>
          <w:ilvl w:val="0"/>
          <w:numId w:val="5"/>
        </w:numPr>
      </w:pPr>
      <w:r>
        <w:t>Které otázky by dnes ze seznamu otázek vyřadila a čím je nahradila?</w:t>
      </w:r>
    </w:p>
    <w:tbl>
      <w:tblPr>
        <w:tblStyle w:val="Mriekatabu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5170B3" w:rsidRDefault="005170B3" w:rsidP="005170B3">
            <w:pPr>
              <w:spacing w:before="120" w:line="360" w:lineRule="auto"/>
              <w:jc w:val="center"/>
              <w:rPr>
                <w:b/>
              </w:rPr>
            </w:pPr>
            <w:r w:rsidRPr="005170B3">
              <w:rPr>
                <w:b/>
              </w:rPr>
              <w:t>A-B-C-D-E-F</w:t>
            </w:r>
          </w:p>
        </w:tc>
        <w:tc>
          <w:tcPr>
            <w:tcW w:w="3780" w:type="dxa"/>
          </w:tcPr>
          <w:p w:rsidR="003239D3" w:rsidRPr="00BD54FF" w:rsidRDefault="005170B3" w:rsidP="005E4ECD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proofErr w:type="gramStart"/>
      <w:r w:rsidRPr="00BD54FF">
        <w:t>Dne: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2329" w:rsidRDefault="00D62329">
      <w:r>
        <w:separator/>
      </w:r>
    </w:p>
  </w:endnote>
  <w:endnote w:type="continuationSeparator" w:id="0">
    <w:p w:rsidR="00D62329" w:rsidRDefault="00D62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2329" w:rsidRDefault="00D62329">
      <w:r>
        <w:separator/>
      </w:r>
    </w:p>
  </w:footnote>
  <w:footnote w:type="continuationSeparator" w:id="0">
    <w:p w:rsidR="00D62329" w:rsidRDefault="00D623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46FB5" w:rsidRDefault="00CB638F">
    <w:pPr>
      <w:pStyle w:val="Hlavika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F0C7591"/>
    <w:multiLevelType w:val="hybridMultilevel"/>
    <w:tmpl w:val="1F9A9A84"/>
    <w:lvl w:ilvl="0" w:tplc="7FFED12C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i w:val="0"/>
        <w:sz w:val="24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F3C3D"/>
    <w:multiLevelType w:val="hybridMultilevel"/>
    <w:tmpl w:val="EBFCCCCA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5BA75DFE"/>
    <w:multiLevelType w:val="hybridMultilevel"/>
    <w:tmpl w:val="C5C4A9D6"/>
    <w:lvl w:ilvl="0" w:tplc="5DBC864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521B8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8581C"/>
    <w:rsid w:val="002A635B"/>
    <w:rsid w:val="002B1E8E"/>
    <w:rsid w:val="002E47E2"/>
    <w:rsid w:val="0031107A"/>
    <w:rsid w:val="003239D3"/>
    <w:rsid w:val="0036745B"/>
    <w:rsid w:val="00384A59"/>
    <w:rsid w:val="00391AAF"/>
    <w:rsid w:val="00484A4A"/>
    <w:rsid w:val="004A3341"/>
    <w:rsid w:val="004C70E4"/>
    <w:rsid w:val="004D13D8"/>
    <w:rsid w:val="00516E71"/>
    <w:rsid w:val="005170B3"/>
    <w:rsid w:val="0054788B"/>
    <w:rsid w:val="0055063F"/>
    <w:rsid w:val="00561996"/>
    <w:rsid w:val="00597447"/>
    <w:rsid w:val="005D226D"/>
    <w:rsid w:val="005E4ECD"/>
    <w:rsid w:val="006A21AF"/>
    <w:rsid w:val="006A2345"/>
    <w:rsid w:val="006D436B"/>
    <w:rsid w:val="006D65B2"/>
    <w:rsid w:val="006E2F33"/>
    <w:rsid w:val="00712468"/>
    <w:rsid w:val="00780BC9"/>
    <w:rsid w:val="0082081A"/>
    <w:rsid w:val="008D6C87"/>
    <w:rsid w:val="009039E9"/>
    <w:rsid w:val="00963A2D"/>
    <w:rsid w:val="009640DD"/>
    <w:rsid w:val="009852DB"/>
    <w:rsid w:val="00A13EA9"/>
    <w:rsid w:val="00A33211"/>
    <w:rsid w:val="00A40034"/>
    <w:rsid w:val="00A66BF6"/>
    <w:rsid w:val="00A9360A"/>
    <w:rsid w:val="00AA349F"/>
    <w:rsid w:val="00AD2CDD"/>
    <w:rsid w:val="00AD3CE3"/>
    <w:rsid w:val="00B034C2"/>
    <w:rsid w:val="00B13D41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07071"/>
    <w:rsid w:val="00D163B6"/>
    <w:rsid w:val="00D1785D"/>
    <w:rsid w:val="00D41B46"/>
    <w:rsid w:val="00D62329"/>
    <w:rsid w:val="00D7735D"/>
    <w:rsid w:val="00D852BD"/>
    <w:rsid w:val="00DE0DF1"/>
    <w:rsid w:val="00DE5DDD"/>
    <w:rsid w:val="00E02021"/>
    <w:rsid w:val="00E2102D"/>
    <w:rsid w:val="00E36C12"/>
    <w:rsid w:val="00E61EDA"/>
    <w:rsid w:val="00E70BBF"/>
    <w:rsid w:val="00E76562"/>
    <w:rsid w:val="00E86D90"/>
    <w:rsid w:val="00E87844"/>
    <w:rsid w:val="00E93E77"/>
    <w:rsid w:val="00EF0BA4"/>
    <w:rsid w:val="00EF5D6B"/>
    <w:rsid w:val="00F00F17"/>
    <w:rsid w:val="00F16121"/>
    <w:rsid w:val="00F363D8"/>
    <w:rsid w:val="00F4620B"/>
    <w:rsid w:val="00FB5F8C"/>
    <w:rsid w:val="00FC3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5:docId w15:val="{CA36C99F-1232-4687-9247-4D9E74E2E0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y"/>
    <w:next w:val="Normlny"/>
    <w:qFormat/>
    <w:rsid w:val="00080D7A"/>
    <w:pPr>
      <w:keepNext/>
      <w:jc w:val="both"/>
      <w:outlineLvl w:val="3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9360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9360A"/>
    <w:pPr>
      <w:tabs>
        <w:tab w:val="center" w:pos="4536"/>
        <w:tab w:val="right" w:pos="9072"/>
      </w:tabs>
    </w:pPr>
  </w:style>
  <w:style w:type="character" w:styleId="Hypertextovprepojenie">
    <w:name w:val="Hyperlink"/>
    <w:basedOn w:val="Predvolenpsmoodseku"/>
    <w:rsid w:val="00AD3CE3"/>
    <w:rPr>
      <w:color w:val="0000FF"/>
      <w:u w:val="single"/>
    </w:rPr>
  </w:style>
  <w:style w:type="paragraph" w:customStyle="1" w:styleId="ablonyUpce">
    <w:name w:val="Šablony Upce"/>
    <w:basedOn w:val="Normlny"/>
    <w:rsid w:val="00A9360A"/>
    <w:pPr>
      <w:spacing w:line="300" w:lineRule="exact"/>
      <w:jc w:val="both"/>
    </w:pPr>
    <w:rPr>
      <w:sz w:val="22"/>
    </w:rPr>
  </w:style>
  <w:style w:type="table" w:styleId="Mriekatabuky">
    <w:name w:val="Table Grid"/>
    <w:basedOn w:val="Normlnatabu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AD2CDD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E02021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st">
    <w:name w:val="st"/>
    <w:basedOn w:val="Predvolenpsmoodseku"/>
    <w:rsid w:val="005170B3"/>
  </w:style>
  <w:style w:type="character" w:styleId="Zvraznenie">
    <w:name w:val="Emphasis"/>
    <w:qFormat/>
    <w:rsid w:val="005170B3"/>
    <w:rPr>
      <w:i/>
      <w:iCs/>
    </w:rPr>
  </w:style>
  <w:style w:type="paragraph" w:styleId="Zkladntext">
    <w:name w:val="Body Text"/>
    <w:basedOn w:val="Normlny"/>
    <w:link w:val="ZkladntextChar"/>
    <w:semiHidden/>
    <w:rsid w:val="0028581C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28581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2</Pages>
  <Words>770</Words>
  <Characters>4549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Doma</Company>
  <LinksUpToDate>false</LinksUpToDate>
  <CharactersWithSpaces>5309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Skoviera</cp:lastModifiedBy>
  <cp:revision>8</cp:revision>
  <cp:lastPrinted>1900-12-31T23:00:00Z</cp:lastPrinted>
  <dcterms:created xsi:type="dcterms:W3CDTF">2020-12-22T20:09:00Z</dcterms:created>
  <dcterms:modified xsi:type="dcterms:W3CDTF">2020-12-30T15:42:00Z</dcterms:modified>
</cp:coreProperties>
</file>