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4F8" w:rsidRDefault="008227B1">
      <w:pPr>
        <w:pStyle w:val="Nadpis1"/>
        <w:tabs>
          <w:tab w:val="left" w:pos="0"/>
        </w:tabs>
        <w:jc w:val="center"/>
        <w:rPr>
          <w:rFonts w:ascii="Arial" w:hAnsi="Arial" w:cs="Arial"/>
          <w:b/>
          <w:sz w:val="32"/>
        </w:rPr>
      </w:pPr>
      <w:bookmarkStart w:id="0" w:name="_GoBack"/>
      <w:bookmarkEnd w:id="0"/>
      <w:r>
        <w:rPr>
          <w:rFonts w:ascii="Arial" w:hAnsi="Arial" w:cs="Arial"/>
          <w:b/>
          <w:sz w:val="32"/>
        </w:rPr>
        <w:t>P</w:t>
      </w:r>
      <w:r w:rsidR="00EF14F8">
        <w:rPr>
          <w:rFonts w:ascii="Arial" w:hAnsi="Arial" w:cs="Arial"/>
          <w:b/>
          <w:sz w:val="32"/>
        </w:rPr>
        <w:t>osudek diplomové práce</w:t>
      </w:r>
    </w:p>
    <w:p w:rsidR="00EF14F8" w:rsidRDefault="00EF14F8">
      <w:pPr>
        <w:jc w:val="center"/>
        <w:rPr>
          <w:rFonts w:ascii="Arial" w:hAnsi="Arial" w:cs="Arial"/>
          <w:b/>
          <w:sz w:val="32"/>
        </w:rPr>
      </w:pPr>
    </w:p>
    <w:p w:rsidR="00EF14F8" w:rsidRDefault="008227B1">
      <w:pPr>
        <w:jc w:val="center"/>
        <w:rPr>
          <w:rFonts w:ascii="Arial" w:hAnsi="Arial" w:cs="Arial"/>
          <w:b/>
          <w:sz w:val="32"/>
        </w:rPr>
      </w:pPr>
      <w:r>
        <w:rPr>
          <w:rFonts w:ascii="Arial" w:hAnsi="Arial" w:cs="Arial"/>
          <w:b/>
          <w:sz w:val="32"/>
        </w:rPr>
        <w:t>Tereza Bílková</w:t>
      </w:r>
    </w:p>
    <w:p w:rsidR="00D21B8C" w:rsidRDefault="00D21B8C">
      <w:pPr>
        <w:jc w:val="center"/>
        <w:rPr>
          <w:rFonts w:ascii="Arial" w:hAnsi="Arial" w:cs="Arial"/>
          <w:b/>
          <w:sz w:val="32"/>
        </w:rPr>
      </w:pPr>
    </w:p>
    <w:p w:rsidR="00EF14F8" w:rsidRDefault="008227B1">
      <w:pPr>
        <w:jc w:val="center"/>
        <w:rPr>
          <w:rFonts w:ascii="Arial" w:hAnsi="Arial" w:cs="Arial"/>
          <w:b/>
          <w:sz w:val="32"/>
          <w:lang w:val="en-GB"/>
        </w:rPr>
      </w:pPr>
      <w:r>
        <w:rPr>
          <w:rFonts w:ascii="Arial" w:hAnsi="Arial" w:cs="Arial"/>
          <w:b/>
          <w:sz w:val="32"/>
          <w:lang w:val="en-GB"/>
        </w:rPr>
        <w:t xml:space="preserve">Types of </w:t>
      </w:r>
      <w:proofErr w:type="spellStart"/>
      <w:r>
        <w:rPr>
          <w:rFonts w:ascii="Arial" w:hAnsi="Arial" w:cs="Arial"/>
          <w:b/>
          <w:sz w:val="32"/>
          <w:lang w:val="en-GB"/>
        </w:rPr>
        <w:t>Backchannelling</w:t>
      </w:r>
      <w:proofErr w:type="spellEnd"/>
      <w:r>
        <w:rPr>
          <w:rFonts w:ascii="Arial" w:hAnsi="Arial" w:cs="Arial"/>
          <w:b/>
          <w:sz w:val="32"/>
          <w:lang w:val="en-GB"/>
        </w:rPr>
        <w:t xml:space="preserve"> in Dialogues of Modern English Fiction</w:t>
      </w:r>
    </w:p>
    <w:p w:rsidR="00EF14F8" w:rsidRDefault="00EF14F8">
      <w:pPr>
        <w:jc w:val="both"/>
        <w:rPr>
          <w:rFonts w:ascii="Arial" w:hAnsi="Arial" w:cs="Arial"/>
          <w:sz w:val="24"/>
        </w:rPr>
      </w:pPr>
    </w:p>
    <w:p w:rsidR="00B834A5" w:rsidRDefault="00B834A5">
      <w:pPr>
        <w:jc w:val="both"/>
        <w:rPr>
          <w:rFonts w:ascii="Arial" w:hAnsi="Arial" w:cs="Arial"/>
          <w:sz w:val="24"/>
        </w:rPr>
      </w:pPr>
    </w:p>
    <w:p w:rsidR="00EF14F8" w:rsidRDefault="00EF14F8" w:rsidP="006B2FB7">
      <w:pPr>
        <w:jc w:val="both"/>
        <w:rPr>
          <w:rFonts w:ascii="Arial" w:hAnsi="Arial" w:cs="Arial"/>
          <w:sz w:val="24"/>
        </w:rPr>
      </w:pPr>
      <w:r>
        <w:rPr>
          <w:rFonts w:ascii="Arial" w:hAnsi="Arial" w:cs="Arial"/>
          <w:sz w:val="24"/>
        </w:rPr>
        <w:t xml:space="preserve">Cílem diplomové práce bylo </w:t>
      </w:r>
      <w:r w:rsidR="00C4153C">
        <w:rPr>
          <w:rFonts w:ascii="Arial" w:hAnsi="Arial" w:cs="Arial"/>
          <w:sz w:val="24"/>
        </w:rPr>
        <w:t xml:space="preserve">analyzovat </w:t>
      </w:r>
      <w:r w:rsidR="008227B1">
        <w:rPr>
          <w:rFonts w:ascii="Arial" w:hAnsi="Arial" w:cs="Arial"/>
          <w:sz w:val="24"/>
        </w:rPr>
        <w:t xml:space="preserve">způsoby vyjadřování pozornosti </w:t>
      </w:r>
      <w:r w:rsidR="006B2FB7">
        <w:rPr>
          <w:rFonts w:ascii="Arial" w:hAnsi="Arial" w:cs="Arial"/>
          <w:sz w:val="24"/>
        </w:rPr>
        <w:t>v dialozích současné anglicky psané umělecké literatury a tato zjištění porovnat s typickými prostředky používanými v reálné mluvené komunikaci.</w:t>
      </w:r>
      <w:r w:rsidR="00EE62C5">
        <w:rPr>
          <w:rFonts w:ascii="Arial" w:hAnsi="Arial" w:cs="Arial"/>
          <w:sz w:val="24"/>
        </w:rPr>
        <w:t xml:space="preserve"> Tento cíl byl </w:t>
      </w:r>
      <w:r w:rsidR="00B44138">
        <w:rPr>
          <w:rFonts w:ascii="Arial" w:hAnsi="Arial" w:cs="Arial"/>
          <w:sz w:val="24"/>
        </w:rPr>
        <w:t xml:space="preserve">úspěšně </w:t>
      </w:r>
      <w:r w:rsidR="00EE62C5">
        <w:rPr>
          <w:rFonts w:ascii="Arial" w:hAnsi="Arial" w:cs="Arial"/>
          <w:sz w:val="24"/>
        </w:rPr>
        <w:t>splněn a autor</w:t>
      </w:r>
      <w:r w:rsidR="008227B1">
        <w:rPr>
          <w:rFonts w:ascii="Arial" w:hAnsi="Arial" w:cs="Arial"/>
          <w:sz w:val="24"/>
        </w:rPr>
        <w:t>ka</w:t>
      </w:r>
      <w:r w:rsidR="00EE62C5">
        <w:rPr>
          <w:rFonts w:ascii="Arial" w:hAnsi="Arial" w:cs="Arial"/>
          <w:sz w:val="24"/>
        </w:rPr>
        <w:t xml:space="preserve"> </w:t>
      </w:r>
      <w:r w:rsidR="00C4153C">
        <w:rPr>
          <w:rFonts w:ascii="Arial" w:hAnsi="Arial" w:cs="Arial"/>
          <w:sz w:val="24"/>
        </w:rPr>
        <w:t>předložil</w:t>
      </w:r>
      <w:r w:rsidR="006B2FB7">
        <w:rPr>
          <w:rFonts w:ascii="Arial" w:hAnsi="Arial" w:cs="Arial"/>
          <w:sz w:val="24"/>
        </w:rPr>
        <w:t>a</w:t>
      </w:r>
      <w:r w:rsidR="00C4153C">
        <w:rPr>
          <w:rFonts w:ascii="Arial" w:hAnsi="Arial" w:cs="Arial"/>
          <w:sz w:val="24"/>
        </w:rPr>
        <w:t xml:space="preserve"> práci, která tuto problematiku důkladně diskutuje</w:t>
      </w:r>
      <w:r w:rsidR="00B32D1C">
        <w:rPr>
          <w:rFonts w:ascii="Arial" w:hAnsi="Arial" w:cs="Arial"/>
          <w:sz w:val="24"/>
        </w:rPr>
        <w:t xml:space="preserve">. </w:t>
      </w:r>
    </w:p>
    <w:p w:rsidR="00C4153C" w:rsidRDefault="00C4153C">
      <w:pPr>
        <w:jc w:val="both"/>
        <w:rPr>
          <w:rFonts w:ascii="Arial" w:hAnsi="Arial" w:cs="Arial"/>
          <w:sz w:val="24"/>
        </w:rPr>
      </w:pPr>
    </w:p>
    <w:p w:rsidR="00EF14F8" w:rsidRDefault="00EE62C5" w:rsidP="00C4153C">
      <w:pPr>
        <w:jc w:val="both"/>
        <w:rPr>
          <w:rFonts w:ascii="Arial" w:hAnsi="Arial" w:cs="Arial"/>
          <w:sz w:val="24"/>
        </w:rPr>
      </w:pPr>
      <w:r>
        <w:rPr>
          <w:rFonts w:ascii="Arial" w:hAnsi="Arial" w:cs="Arial"/>
          <w:sz w:val="24"/>
        </w:rPr>
        <w:t xml:space="preserve">Teoretická část </w:t>
      </w:r>
      <w:r w:rsidR="00576BC3">
        <w:rPr>
          <w:rFonts w:ascii="Arial" w:hAnsi="Arial" w:cs="Arial"/>
          <w:sz w:val="24"/>
        </w:rPr>
        <w:t xml:space="preserve">je logicky strukturovaná a </w:t>
      </w:r>
      <w:r>
        <w:rPr>
          <w:rFonts w:ascii="Arial" w:hAnsi="Arial" w:cs="Arial"/>
          <w:sz w:val="24"/>
        </w:rPr>
        <w:t xml:space="preserve">představuje </w:t>
      </w:r>
      <w:r w:rsidR="00B44138">
        <w:rPr>
          <w:rFonts w:ascii="Arial" w:hAnsi="Arial" w:cs="Arial"/>
          <w:sz w:val="24"/>
        </w:rPr>
        <w:t xml:space="preserve">velice </w:t>
      </w:r>
      <w:r>
        <w:rPr>
          <w:rFonts w:ascii="Arial" w:hAnsi="Arial" w:cs="Arial"/>
          <w:sz w:val="24"/>
        </w:rPr>
        <w:t>solidní základ pro následný výzkum</w:t>
      </w:r>
      <w:r w:rsidR="00576BC3">
        <w:rPr>
          <w:rFonts w:ascii="Arial" w:hAnsi="Arial" w:cs="Arial"/>
          <w:sz w:val="24"/>
        </w:rPr>
        <w:t xml:space="preserve">. </w:t>
      </w:r>
      <w:r w:rsidR="006B2FB7">
        <w:rPr>
          <w:rFonts w:ascii="Arial" w:hAnsi="Arial" w:cs="Arial"/>
          <w:sz w:val="24"/>
        </w:rPr>
        <w:t xml:space="preserve">Autorka se po stručném obecném úvodu o struktuře a způsobech komunikace detailněji zaměřila na základní principy stavby dialogu, především na způsoby střídání replik v průběhu konverzace a jejich jednotlivé funkce. Největší pozornost je poté věnována způsobům vyjadřování pozornosti, a to z hlediska jejich formy i funkce. Autorka pracovala s poměrně rozsáhlou škálou nejrůznějších zdrojů </w:t>
      </w:r>
      <w:r w:rsidR="00F330AF">
        <w:rPr>
          <w:rFonts w:ascii="Arial" w:hAnsi="Arial" w:cs="Arial"/>
          <w:sz w:val="24"/>
        </w:rPr>
        <w:t xml:space="preserve">– souhrnnými příručkami i detailnějšími studiemi – </w:t>
      </w:r>
      <w:r w:rsidR="006B2FB7">
        <w:rPr>
          <w:rFonts w:ascii="Arial" w:hAnsi="Arial" w:cs="Arial"/>
          <w:sz w:val="24"/>
        </w:rPr>
        <w:t>a</w:t>
      </w:r>
      <w:r w:rsidR="00F330AF">
        <w:rPr>
          <w:rFonts w:ascii="Arial" w:hAnsi="Arial" w:cs="Arial"/>
          <w:sz w:val="24"/>
        </w:rPr>
        <w:t xml:space="preserve"> </w:t>
      </w:r>
      <w:r w:rsidR="006B2FB7">
        <w:rPr>
          <w:rFonts w:ascii="Arial" w:hAnsi="Arial" w:cs="Arial"/>
          <w:sz w:val="24"/>
        </w:rPr>
        <w:t>c</w:t>
      </w:r>
      <w:r w:rsidR="00574071">
        <w:rPr>
          <w:rFonts w:ascii="Arial" w:hAnsi="Arial" w:cs="Arial"/>
          <w:sz w:val="24"/>
        </w:rPr>
        <w:t xml:space="preserve">elkově </w:t>
      </w:r>
      <w:r w:rsidR="00B32D1C">
        <w:rPr>
          <w:rFonts w:ascii="Arial" w:hAnsi="Arial" w:cs="Arial"/>
          <w:sz w:val="24"/>
        </w:rPr>
        <w:t>prokázal</w:t>
      </w:r>
      <w:r w:rsidR="006B2FB7">
        <w:rPr>
          <w:rFonts w:ascii="Arial" w:hAnsi="Arial" w:cs="Arial"/>
          <w:sz w:val="24"/>
        </w:rPr>
        <w:t>a</w:t>
      </w:r>
      <w:r w:rsidR="00B32D1C">
        <w:rPr>
          <w:rFonts w:ascii="Arial" w:hAnsi="Arial" w:cs="Arial"/>
          <w:sz w:val="24"/>
        </w:rPr>
        <w:t xml:space="preserve"> dovednost kritického přístupu k odborné literatuře </w:t>
      </w:r>
      <w:r w:rsidR="00F330AF">
        <w:rPr>
          <w:rFonts w:ascii="Arial" w:hAnsi="Arial" w:cs="Arial"/>
          <w:sz w:val="24"/>
        </w:rPr>
        <w:t>i</w:t>
      </w:r>
      <w:r w:rsidR="00B32D1C">
        <w:rPr>
          <w:rFonts w:ascii="Arial" w:hAnsi="Arial" w:cs="Arial"/>
          <w:sz w:val="24"/>
        </w:rPr>
        <w:t xml:space="preserve"> dovednost komplexní práce s různými </w:t>
      </w:r>
      <w:r w:rsidR="00574071">
        <w:rPr>
          <w:rFonts w:ascii="Arial" w:hAnsi="Arial" w:cs="Arial"/>
          <w:sz w:val="24"/>
        </w:rPr>
        <w:t xml:space="preserve">relevantními </w:t>
      </w:r>
      <w:r w:rsidR="00B32D1C">
        <w:rPr>
          <w:rFonts w:ascii="Arial" w:hAnsi="Arial" w:cs="Arial"/>
          <w:sz w:val="24"/>
        </w:rPr>
        <w:t>zdroji.</w:t>
      </w:r>
    </w:p>
    <w:p w:rsidR="00EF14F8" w:rsidRDefault="00EF14F8">
      <w:pPr>
        <w:jc w:val="both"/>
        <w:rPr>
          <w:rFonts w:ascii="Arial" w:hAnsi="Arial" w:cs="Arial"/>
          <w:sz w:val="24"/>
        </w:rPr>
      </w:pPr>
    </w:p>
    <w:p w:rsidR="0087270C" w:rsidRDefault="00B32D1C">
      <w:pPr>
        <w:jc w:val="both"/>
        <w:rPr>
          <w:rFonts w:ascii="Arial" w:hAnsi="Arial" w:cs="Arial"/>
          <w:sz w:val="24"/>
        </w:rPr>
      </w:pPr>
      <w:r>
        <w:rPr>
          <w:rFonts w:ascii="Arial" w:hAnsi="Arial" w:cs="Arial"/>
          <w:sz w:val="24"/>
        </w:rPr>
        <w:t>Analytická</w:t>
      </w:r>
      <w:r w:rsidR="00EF14F8">
        <w:rPr>
          <w:rFonts w:ascii="Arial" w:hAnsi="Arial" w:cs="Arial"/>
          <w:sz w:val="24"/>
        </w:rPr>
        <w:t xml:space="preserve"> část </w:t>
      </w:r>
      <w:r>
        <w:rPr>
          <w:rFonts w:ascii="Arial" w:hAnsi="Arial" w:cs="Arial"/>
          <w:sz w:val="24"/>
        </w:rPr>
        <w:t xml:space="preserve">je </w:t>
      </w:r>
      <w:r w:rsidR="00063D65">
        <w:rPr>
          <w:rFonts w:ascii="Arial" w:hAnsi="Arial" w:cs="Arial"/>
          <w:sz w:val="24"/>
        </w:rPr>
        <w:t>zpracována detailně a pečlivě, autor</w:t>
      </w:r>
      <w:r w:rsidR="00F330AF">
        <w:rPr>
          <w:rFonts w:ascii="Arial" w:hAnsi="Arial" w:cs="Arial"/>
          <w:sz w:val="24"/>
        </w:rPr>
        <w:t>ka se snažila</w:t>
      </w:r>
      <w:r w:rsidR="00063D65">
        <w:rPr>
          <w:rFonts w:ascii="Arial" w:hAnsi="Arial" w:cs="Arial"/>
          <w:sz w:val="24"/>
        </w:rPr>
        <w:t xml:space="preserve"> kvantitativní přehledy též </w:t>
      </w:r>
      <w:r w:rsidR="0087270C">
        <w:rPr>
          <w:rFonts w:ascii="Arial" w:hAnsi="Arial" w:cs="Arial"/>
          <w:sz w:val="24"/>
        </w:rPr>
        <w:t>částečně okomentovat</w:t>
      </w:r>
      <w:r w:rsidR="00063D65">
        <w:rPr>
          <w:rFonts w:ascii="Arial" w:hAnsi="Arial" w:cs="Arial"/>
          <w:sz w:val="24"/>
        </w:rPr>
        <w:t xml:space="preserve">. </w:t>
      </w:r>
      <w:r w:rsidR="0087270C">
        <w:rPr>
          <w:rFonts w:ascii="Arial" w:hAnsi="Arial" w:cs="Arial"/>
          <w:sz w:val="24"/>
        </w:rPr>
        <w:t xml:space="preserve">Očekávala bych ovšem detailnější diskusi konkrétních podobností a rozdílů s přesahem do </w:t>
      </w:r>
      <w:r w:rsidR="00D21B8C">
        <w:rPr>
          <w:rFonts w:ascii="Arial" w:hAnsi="Arial" w:cs="Arial"/>
          <w:sz w:val="24"/>
        </w:rPr>
        <w:t xml:space="preserve">nastínění jejich možných příčin. Autorka sice uvádí, že k volbě korpusu MICASE ji vedl fakt, že je to nejaktuálnější zdroj mluveného jazyka, který je volně přístupný, je ovšem otázkou, zda by bývalo nebylo vhodnější zvolit jako kontrolní korpus příklady autentické konverzace tematicky bližší dialogům v umělecké literatuře, byť staršího data. Zároveň bych očekávala též četnosti výskytů standardně přepočítané např. na sto slov, aby mělo porovnání patřičnou vypovídací hodnotu. </w:t>
      </w:r>
      <w:r w:rsidR="0087270C">
        <w:rPr>
          <w:rFonts w:ascii="Arial" w:hAnsi="Arial" w:cs="Arial"/>
          <w:sz w:val="24"/>
        </w:rPr>
        <w:t>Procentuální údaje jsou v některých tabulkách víceméně nepodstatné s ohledem na velice nízkou četnost jednotlivých výskytů, proto z takto malých čísel nelze vyvozovat závěry týkající se vztahu funkce a formy.</w:t>
      </w:r>
      <w:r w:rsidR="00D21B8C">
        <w:rPr>
          <w:rFonts w:ascii="Arial" w:hAnsi="Arial" w:cs="Arial"/>
          <w:sz w:val="24"/>
        </w:rPr>
        <w:t xml:space="preserve"> V diskusi k obhajobě diplomové práce by mě též zajímalo, jestli </w:t>
      </w:r>
      <w:proofErr w:type="spellStart"/>
      <w:r w:rsidR="00D21B8C">
        <w:rPr>
          <w:rFonts w:ascii="Arial" w:hAnsi="Arial" w:cs="Arial"/>
          <w:sz w:val="24"/>
        </w:rPr>
        <w:t>diplomandka</w:t>
      </w:r>
      <w:proofErr w:type="spellEnd"/>
      <w:r w:rsidR="00D21B8C">
        <w:rPr>
          <w:rFonts w:ascii="Arial" w:hAnsi="Arial" w:cs="Arial"/>
          <w:sz w:val="24"/>
        </w:rPr>
        <w:t xml:space="preserve"> pozorovala ještě další příčinné souvislosti </w:t>
      </w:r>
      <w:r w:rsidR="000F48FC">
        <w:rPr>
          <w:rFonts w:ascii="Arial" w:hAnsi="Arial" w:cs="Arial"/>
          <w:sz w:val="24"/>
        </w:rPr>
        <w:t xml:space="preserve">k užívání jednotlivých forem i funkcí vyjádření pozornosti </w:t>
      </w:r>
      <w:r w:rsidR="00D21B8C">
        <w:rPr>
          <w:rFonts w:ascii="Arial" w:hAnsi="Arial" w:cs="Arial"/>
          <w:sz w:val="24"/>
        </w:rPr>
        <w:t xml:space="preserve">– např. </w:t>
      </w:r>
      <w:r w:rsidR="000F48FC">
        <w:rPr>
          <w:rFonts w:ascii="Arial" w:hAnsi="Arial" w:cs="Arial"/>
          <w:sz w:val="24"/>
        </w:rPr>
        <w:t>vliv tématu, místo a čas dialogu, případně další proměnné.</w:t>
      </w:r>
    </w:p>
    <w:p w:rsidR="00F330AF" w:rsidRDefault="00F330AF">
      <w:pPr>
        <w:jc w:val="both"/>
        <w:rPr>
          <w:rFonts w:ascii="Arial" w:hAnsi="Arial" w:cs="Arial"/>
          <w:sz w:val="24"/>
        </w:rPr>
      </w:pPr>
    </w:p>
    <w:p w:rsidR="00EF14F8" w:rsidRDefault="00EF14F8">
      <w:pPr>
        <w:jc w:val="both"/>
        <w:rPr>
          <w:rFonts w:ascii="Arial" w:hAnsi="Arial" w:cs="Arial"/>
          <w:sz w:val="24"/>
        </w:rPr>
      </w:pPr>
      <w:r>
        <w:rPr>
          <w:rFonts w:ascii="Arial" w:hAnsi="Arial" w:cs="Arial"/>
          <w:sz w:val="24"/>
        </w:rPr>
        <w:t xml:space="preserve">Po formální stránce </w:t>
      </w:r>
      <w:r w:rsidR="00B32D1C">
        <w:rPr>
          <w:rFonts w:ascii="Arial" w:hAnsi="Arial" w:cs="Arial"/>
          <w:sz w:val="24"/>
        </w:rPr>
        <w:t>práce splňuje veškeré požada</w:t>
      </w:r>
      <w:r w:rsidR="0070794B">
        <w:rPr>
          <w:rFonts w:ascii="Arial" w:hAnsi="Arial" w:cs="Arial"/>
          <w:sz w:val="24"/>
        </w:rPr>
        <w:t xml:space="preserve">vky kladené na diplomové práce, je jasně strukturovaná, obsahuje dostatečný rejstřík zdrojů odborné literatury a analyzovaný jazykový materiál je uveden v příloze. </w:t>
      </w:r>
      <w:r w:rsidR="0087270C">
        <w:rPr>
          <w:rFonts w:ascii="Arial" w:hAnsi="Arial" w:cs="Arial"/>
          <w:sz w:val="24"/>
        </w:rPr>
        <w:t>Jako drobnou připomínku bych uvedla, že je zvykem jednotlivé tabulky s kvantitativními údaji číslovat, aby bylo možné na ně snadněji odkazovat i později v textu.</w:t>
      </w:r>
      <w:r w:rsidR="000F48FC">
        <w:rPr>
          <w:rFonts w:ascii="Arial" w:hAnsi="Arial" w:cs="Arial"/>
          <w:sz w:val="24"/>
        </w:rPr>
        <w:t xml:space="preserve"> </w:t>
      </w:r>
      <w:r w:rsidR="0070794B">
        <w:rPr>
          <w:rFonts w:ascii="Arial" w:hAnsi="Arial" w:cs="Arial"/>
          <w:sz w:val="24"/>
        </w:rPr>
        <w:t xml:space="preserve">Práce je psána </w:t>
      </w:r>
      <w:r w:rsidR="00574071">
        <w:rPr>
          <w:rFonts w:ascii="Arial" w:hAnsi="Arial" w:cs="Arial"/>
          <w:sz w:val="24"/>
        </w:rPr>
        <w:t>odpovídajícím</w:t>
      </w:r>
      <w:r w:rsidR="00B32D1C">
        <w:rPr>
          <w:rFonts w:ascii="Arial" w:hAnsi="Arial" w:cs="Arial"/>
          <w:sz w:val="24"/>
        </w:rPr>
        <w:t xml:space="preserve"> akademický</w:t>
      </w:r>
      <w:r w:rsidR="0070794B">
        <w:rPr>
          <w:rFonts w:ascii="Arial" w:hAnsi="Arial" w:cs="Arial"/>
          <w:sz w:val="24"/>
        </w:rPr>
        <w:t>m</w:t>
      </w:r>
      <w:r w:rsidR="00B32D1C">
        <w:rPr>
          <w:rFonts w:ascii="Arial" w:hAnsi="Arial" w:cs="Arial"/>
          <w:sz w:val="24"/>
        </w:rPr>
        <w:t xml:space="preserve"> jazyk</w:t>
      </w:r>
      <w:r w:rsidR="0070794B">
        <w:rPr>
          <w:rFonts w:ascii="Arial" w:hAnsi="Arial" w:cs="Arial"/>
          <w:sz w:val="24"/>
        </w:rPr>
        <w:t>em, vyjadřování je logick</w:t>
      </w:r>
      <w:r w:rsidR="00F330AF">
        <w:rPr>
          <w:rFonts w:ascii="Arial" w:hAnsi="Arial" w:cs="Arial"/>
          <w:sz w:val="24"/>
        </w:rPr>
        <w:t xml:space="preserve">é a na patřičné odborné úrovni, i když se </w:t>
      </w:r>
      <w:r w:rsidR="0070794B">
        <w:rPr>
          <w:rFonts w:ascii="Arial" w:hAnsi="Arial" w:cs="Arial"/>
          <w:sz w:val="24"/>
        </w:rPr>
        <w:t>autor</w:t>
      </w:r>
      <w:r w:rsidR="00F330AF">
        <w:rPr>
          <w:rFonts w:ascii="Arial" w:hAnsi="Arial" w:cs="Arial"/>
          <w:sz w:val="24"/>
        </w:rPr>
        <w:t>ka</w:t>
      </w:r>
      <w:r w:rsidR="0070794B">
        <w:rPr>
          <w:rFonts w:ascii="Arial" w:hAnsi="Arial" w:cs="Arial"/>
          <w:sz w:val="24"/>
        </w:rPr>
        <w:t xml:space="preserve"> nevyhnul</w:t>
      </w:r>
      <w:r w:rsidR="00F330AF">
        <w:rPr>
          <w:rFonts w:ascii="Arial" w:hAnsi="Arial" w:cs="Arial"/>
          <w:sz w:val="24"/>
        </w:rPr>
        <w:t>a některým drobným chybám.</w:t>
      </w:r>
    </w:p>
    <w:p w:rsidR="00F330AF" w:rsidRDefault="00F330AF">
      <w:pPr>
        <w:jc w:val="both"/>
        <w:rPr>
          <w:rFonts w:ascii="Arial" w:hAnsi="Arial" w:cs="Arial"/>
          <w:sz w:val="24"/>
        </w:rPr>
      </w:pPr>
    </w:p>
    <w:p w:rsidR="00EF14F8" w:rsidRDefault="00EF14F8">
      <w:pPr>
        <w:jc w:val="both"/>
        <w:rPr>
          <w:rFonts w:ascii="Arial" w:hAnsi="Arial" w:cs="Arial"/>
          <w:sz w:val="24"/>
        </w:rPr>
      </w:pPr>
      <w:r>
        <w:rPr>
          <w:rFonts w:ascii="Arial" w:hAnsi="Arial" w:cs="Arial"/>
          <w:sz w:val="24"/>
        </w:rPr>
        <w:t xml:space="preserve">Na základě výše uvedených skutečností navrhuji hodnocení </w:t>
      </w:r>
      <w:r>
        <w:rPr>
          <w:rFonts w:ascii="Arial" w:hAnsi="Arial" w:cs="Arial"/>
          <w:b/>
          <w:sz w:val="24"/>
        </w:rPr>
        <w:t>v</w:t>
      </w:r>
      <w:r w:rsidR="00574071">
        <w:rPr>
          <w:rFonts w:ascii="Arial" w:hAnsi="Arial" w:cs="Arial"/>
          <w:b/>
          <w:sz w:val="24"/>
        </w:rPr>
        <w:t>elmi dobře</w:t>
      </w:r>
      <w:r w:rsidR="009B5928">
        <w:rPr>
          <w:rFonts w:ascii="Arial" w:hAnsi="Arial" w:cs="Arial"/>
          <w:sz w:val="24"/>
        </w:rPr>
        <w:t xml:space="preserve"> a doporučuji </w:t>
      </w:r>
      <w:r w:rsidR="00F330AF">
        <w:rPr>
          <w:rFonts w:ascii="Arial" w:hAnsi="Arial" w:cs="Arial"/>
          <w:sz w:val="24"/>
        </w:rPr>
        <w:t xml:space="preserve">práci </w:t>
      </w:r>
      <w:r>
        <w:rPr>
          <w:rFonts w:ascii="Arial" w:hAnsi="Arial" w:cs="Arial"/>
          <w:sz w:val="24"/>
        </w:rPr>
        <w:t>k obhajobě.</w:t>
      </w:r>
    </w:p>
    <w:p w:rsidR="00EF14F8" w:rsidRDefault="00EF14F8">
      <w:pPr>
        <w:jc w:val="both"/>
        <w:rPr>
          <w:rFonts w:ascii="Arial" w:hAnsi="Arial" w:cs="Arial"/>
          <w:sz w:val="24"/>
        </w:rPr>
      </w:pPr>
    </w:p>
    <w:p w:rsidR="00EF14F8" w:rsidRDefault="00EF14F8">
      <w:pPr>
        <w:jc w:val="both"/>
        <w:rPr>
          <w:rFonts w:ascii="Arial" w:hAnsi="Arial" w:cs="Arial"/>
          <w:sz w:val="24"/>
        </w:rPr>
      </w:pPr>
    </w:p>
    <w:p w:rsidR="00EF14F8" w:rsidRDefault="00EF14F8">
      <w:pPr>
        <w:jc w:val="both"/>
        <w:rPr>
          <w:rFonts w:ascii="Arial" w:hAnsi="Arial" w:cs="Arial"/>
          <w:sz w:val="24"/>
        </w:rPr>
      </w:pPr>
    </w:p>
    <w:p w:rsidR="00EF14F8" w:rsidRDefault="00574071">
      <w:pPr>
        <w:jc w:val="both"/>
        <w:rPr>
          <w:rFonts w:ascii="Arial" w:hAnsi="Arial" w:cs="Arial"/>
          <w:sz w:val="24"/>
        </w:rPr>
      </w:pPr>
      <w:r>
        <w:rPr>
          <w:rFonts w:ascii="Arial" w:hAnsi="Arial" w:cs="Arial"/>
          <w:sz w:val="24"/>
        </w:rPr>
        <w:t>1</w:t>
      </w:r>
      <w:r w:rsidR="008227B1">
        <w:rPr>
          <w:rFonts w:ascii="Arial" w:hAnsi="Arial" w:cs="Arial"/>
          <w:sz w:val="24"/>
        </w:rPr>
        <w:t>6</w:t>
      </w:r>
      <w:r w:rsidR="00EE62C5">
        <w:rPr>
          <w:rFonts w:ascii="Arial" w:hAnsi="Arial" w:cs="Arial"/>
          <w:sz w:val="24"/>
        </w:rPr>
        <w:t xml:space="preserve">. </w:t>
      </w:r>
      <w:r>
        <w:rPr>
          <w:rFonts w:ascii="Arial" w:hAnsi="Arial" w:cs="Arial"/>
          <w:sz w:val="24"/>
        </w:rPr>
        <w:t>srp</w:t>
      </w:r>
      <w:r w:rsidR="00EE62C5">
        <w:rPr>
          <w:rFonts w:ascii="Arial" w:hAnsi="Arial" w:cs="Arial"/>
          <w:sz w:val="24"/>
        </w:rPr>
        <w:t>na 201</w:t>
      </w:r>
      <w:r w:rsidR="008227B1">
        <w:rPr>
          <w:rFonts w:ascii="Arial" w:hAnsi="Arial" w:cs="Arial"/>
          <w:sz w:val="24"/>
        </w:rPr>
        <w:t>6</w:t>
      </w:r>
      <w:r w:rsidR="00EF14F8">
        <w:rPr>
          <w:rFonts w:ascii="Arial" w:hAnsi="Arial" w:cs="Arial"/>
          <w:sz w:val="24"/>
        </w:rPr>
        <w:t xml:space="preserve"> </w:t>
      </w:r>
      <w:r w:rsidR="00EF14F8">
        <w:rPr>
          <w:rFonts w:ascii="Arial" w:hAnsi="Arial" w:cs="Arial"/>
          <w:sz w:val="24"/>
        </w:rPr>
        <w:tab/>
        <w:t xml:space="preserve">  </w:t>
      </w:r>
      <w:r w:rsidR="00EF14F8">
        <w:rPr>
          <w:rFonts w:ascii="Arial" w:hAnsi="Arial" w:cs="Arial"/>
          <w:sz w:val="24"/>
        </w:rPr>
        <w:tab/>
      </w:r>
      <w:r w:rsidR="00EF14F8">
        <w:rPr>
          <w:rFonts w:ascii="Arial" w:hAnsi="Arial" w:cs="Arial"/>
          <w:sz w:val="24"/>
        </w:rPr>
        <w:tab/>
      </w:r>
      <w:r w:rsidR="00EF14F8">
        <w:rPr>
          <w:rFonts w:ascii="Arial" w:hAnsi="Arial" w:cs="Arial"/>
          <w:sz w:val="24"/>
        </w:rPr>
        <w:tab/>
      </w:r>
      <w:r w:rsidR="00EF14F8">
        <w:rPr>
          <w:rFonts w:ascii="Arial" w:hAnsi="Arial" w:cs="Arial"/>
          <w:sz w:val="24"/>
        </w:rPr>
        <w:tab/>
      </w:r>
      <w:r w:rsidR="00EF14F8">
        <w:rPr>
          <w:rFonts w:ascii="Arial" w:hAnsi="Arial" w:cs="Arial"/>
          <w:sz w:val="24"/>
        </w:rPr>
        <w:tab/>
        <w:t xml:space="preserve">      PhDr. </w:t>
      </w:r>
      <w:smartTag w:uri="urn:schemas-microsoft-com:office:smarttags" w:element="PersonName">
        <w:r w:rsidR="00EF14F8">
          <w:rPr>
            <w:rFonts w:ascii="Arial" w:hAnsi="Arial" w:cs="Arial"/>
            <w:sz w:val="24"/>
          </w:rPr>
          <w:t>Šárka</w:t>
        </w:r>
      </w:smartTag>
      <w:r w:rsidR="00EF14F8">
        <w:rPr>
          <w:rFonts w:ascii="Arial" w:hAnsi="Arial" w:cs="Arial"/>
          <w:sz w:val="24"/>
        </w:rPr>
        <w:t xml:space="preserve"> Ježková, Ph.D.</w:t>
      </w:r>
    </w:p>
    <w:sectPr w:rsidR="00EF14F8" w:rsidSect="009B5928">
      <w:footnotePr>
        <w:pos w:val="beneathText"/>
      </w:footnotePr>
      <w:pgSz w:w="11905" w:h="16837"/>
      <w:pgMar w:top="1134"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Pr>
  <w:compat>
    <w:spaceForUL/>
    <w:balanceSingleByteDoubleByteWidth/>
    <w:doNotLeaveBackslashAlone/>
    <w:ulTrailSpace/>
    <w:doNotExpandShiftReturn/>
    <w:adjustLineHeightInTable/>
    <w:doNotUseHTMLParagraphAutoSpacing/>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4F8"/>
    <w:rsid w:val="00060763"/>
    <w:rsid w:val="00063D65"/>
    <w:rsid w:val="000A2DF2"/>
    <w:rsid w:val="000F48FC"/>
    <w:rsid w:val="002C52B3"/>
    <w:rsid w:val="003F007B"/>
    <w:rsid w:val="004C47DD"/>
    <w:rsid w:val="00574071"/>
    <w:rsid w:val="00576BC3"/>
    <w:rsid w:val="005E212E"/>
    <w:rsid w:val="006B2FB7"/>
    <w:rsid w:val="0070794B"/>
    <w:rsid w:val="007D5589"/>
    <w:rsid w:val="008227B1"/>
    <w:rsid w:val="0087270C"/>
    <w:rsid w:val="009B5928"/>
    <w:rsid w:val="00A004ED"/>
    <w:rsid w:val="00AC4FFD"/>
    <w:rsid w:val="00B32D1C"/>
    <w:rsid w:val="00B44138"/>
    <w:rsid w:val="00B834A5"/>
    <w:rsid w:val="00C4153C"/>
    <w:rsid w:val="00C575D2"/>
    <w:rsid w:val="00CC014F"/>
    <w:rsid w:val="00D21B8C"/>
    <w:rsid w:val="00EE62C5"/>
    <w:rsid w:val="00EF14F8"/>
    <w:rsid w:val="00F330AF"/>
    <w:rsid w:val="00F87D9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pPr>
      <w:suppressAutoHyphens/>
    </w:pPr>
    <w:rPr>
      <w:lang w:eastAsia="ar-SA"/>
    </w:rPr>
  </w:style>
  <w:style w:type="paragraph" w:styleId="Nadpis1">
    <w:name w:val="heading 1"/>
    <w:basedOn w:val="Normln"/>
    <w:next w:val="Normln"/>
    <w:qFormat/>
    <w:pPr>
      <w:keepNext/>
      <w:numPr>
        <w:numId w:val="1"/>
      </w:numPr>
      <w:outlineLvl w:val="0"/>
    </w:pPr>
    <w:rPr>
      <w:sz w:val="24"/>
    </w:rPr>
  </w:style>
  <w:style w:type="character" w:default="1" w:styleId="Standardnpsmoodstavce">
    <w:name w:val="Default Paragraph Font"/>
    <w:semiHidden/>
  </w:style>
  <w:style w:type="table" w:default="1" w:styleId="Normlntabulka">
    <w:name w:val="Normal Table"/>
    <w:semiHidden/>
    <w:tblPr>
      <w:tblInd w:w="0" w:type="dxa"/>
      <w:tblCellMar>
        <w:top w:w="0" w:type="dxa"/>
        <w:left w:w="108" w:type="dxa"/>
        <w:bottom w:w="0" w:type="dxa"/>
        <w:right w:w="108" w:type="dxa"/>
      </w:tblCellMar>
    </w:tblPr>
  </w:style>
  <w:style w:type="numbering" w:default="1" w:styleId="Bezseznamu">
    <w:name w:val="No List"/>
    <w:semiHidden/>
  </w:style>
  <w:style w:type="character" w:customStyle="1" w:styleId="Standardnpsmoodstavce1">
    <w:name w:val="Standardní písmo odstavce1"/>
  </w:style>
  <w:style w:type="paragraph" w:customStyle="1" w:styleId="Nadpis">
    <w:name w:val="Nadpis"/>
    <w:basedOn w:val="Normln"/>
    <w:next w:val="Zkladntext"/>
    <w:pPr>
      <w:keepNext/>
      <w:spacing w:before="240" w:after="120"/>
    </w:pPr>
    <w:rPr>
      <w:rFonts w:ascii="Arial" w:eastAsia="Lucida Sans Unicode" w:hAnsi="Arial" w:cs="Tahoma"/>
      <w:sz w:val="28"/>
      <w:szCs w:val="28"/>
    </w:rPr>
  </w:style>
  <w:style w:type="paragraph" w:styleId="Zkladntext">
    <w:name w:val="Body Text"/>
    <w:basedOn w:val="Normln"/>
    <w:pPr>
      <w:jc w:val="both"/>
    </w:pPr>
    <w:rPr>
      <w:sz w:val="24"/>
    </w:rPr>
  </w:style>
  <w:style w:type="paragraph" w:styleId="Seznam">
    <w:name w:val="List"/>
    <w:basedOn w:val="Zkladntext"/>
    <w:rPr>
      <w:rFonts w:cs="Tahoma"/>
    </w:rPr>
  </w:style>
  <w:style w:type="paragraph" w:customStyle="1" w:styleId="Popisek">
    <w:name w:val="Popisek"/>
    <w:basedOn w:val="Normln"/>
    <w:pPr>
      <w:suppressLineNumbers/>
      <w:spacing w:before="120" w:after="120"/>
    </w:pPr>
    <w:rPr>
      <w:rFonts w:cs="Tahoma"/>
      <w:i/>
      <w:iCs/>
      <w:sz w:val="24"/>
      <w:szCs w:val="24"/>
    </w:rPr>
  </w:style>
  <w:style w:type="paragraph" w:customStyle="1" w:styleId="Rejstk">
    <w:name w:val="Rejstřík"/>
    <w:basedOn w:val="Normln"/>
    <w:pPr>
      <w:suppressLineNumbers/>
    </w:pPr>
    <w:rPr>
      <w:rFonts w:cs="Tahoma"/>
    </w:rPr>
  </w:style>
  <w:style w:type="paragraph" w:styleId="Textbubliny">
    <w:name w:val="Balloon Text"/>
    <w:basedOn w:val="Normln"/>
    <w:link w:val="TextbublinyChar"/>
    <w:rsid w:val="002C52B3"/>
    <w:rPr>
      <w:rFonts w:ascii="Tahoma" w:hAnsi="Tahoma" w:cs="Tahoma"/>
      <w:sz w:val="16"/>
      <w:szCs w:val="16"/>
    </w:rPr>
  </w:style>
  <w:style w:type="character" w:customStyle="1" w:styleId="TextbublinyChar">
    <w:name w:val="Text bubliny Char"/>
    <w:link w:val="Textbubliny"/>
    <w:rsid w:val="002C52B3"/>
    <w:rPr>
      <w:rFonts w:ascii="Tahoma"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423</Words>
  <Characters>2501</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Posudek bakalářské práce</vt:lpstr>
    </vt:vector>
  </TitlesOfParts>
  <Company>UPa</Company>
  <LinksUpToDate>false</LinksUpToDate>
  <CharactersWithSpaces>2919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Posudek bakalářské práce</dc:title>
  <dc:creator>Vladimír Ježek</dc:creator>
  <cp:lastModifiedBy>spravce</cp:lastModifiedBy>
  <cp:revision>2</cp:revision>
  <cp:lastPrinted>2016-08-16T12:06:00Z</cp:lastPrinted>
  <dcterms:created xsi:type="dcterms:W3CDTF">2016-08-19T07:23:00Z</dcterms:created>
  <dcterms:modified xsi:type="dcterms:W3CDTF">2016-08-19T07:23:00Z</dcterms:modified>
</cp:coreProperties>
</file>