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1C6" w:rsidRPr="0009049D" w:rsidRDefault="00851EB7" w:rsidP="00680559">
      <w:pPr>
        <w:spacing w:after="0" w:line="360" w:lineRule="auto"/>
        <w:jc w:val="center"/>
        <w:rPr>
          <w:b/>
          <w:lang w:val="cs-CZ"/>
        </w:rPr>
      </w:pPr>
      <w:r w:rsidRPr="0009049D">
        <w:rPr>
          <w:b/>
          <w:lang w:val="cs-CZ"/>
        </w:rPr>
        <w:t xml:space="preserve">MORCHOVÁ, Nela, </w:t>
      </w:r>
      <w:r w:rsidRPr="0009049D">
        <w:rPr>
          <w:b/>
          <w:i/>
          <w:lang w:val="cs-CZ"/>
        </w:rPr>
        <w:t>Hospodaření města Pardubice po skončení třicetileté války (Pardubice 1657)</w:t>
      </w:r>
      <w:r w:rsidRPr="0009049D">
        <w:rPr>
          <w:b/>
          <w:lang w:val="cs-CZ"/>
        </w:rPr>
        <w:t>, diplomová práce, UPa, Pardubice 2018, 213 s. + přílohy.</w:t>
      </w:r>
    </w:p>
    <w:p w:rsidR="00851EB7" w:rsidRPr="0009049D" w:rsidRDefault="00851EB7" w:rsidP="00680559">
      <w:pPr>
        <w:spacing w:after="0" w:line="360" w:lineRule="auto"/>
        <w:jc w:val="center"/>
        <w:rPr>
          <w:lang w:val="cs-CZ"/>
        </w:rPr>
      </w:pPr>
    </w:p>
    <w:p w:rsidR="00851EB7" w:rsidRPr="0009049D" w:rsidRDefault="00851EB7" w:rsidP="00680559">
      <w:pPr>
        <w:spacing w:after="0" w:line="360" w:lineRule="auto"/>
        <w:jc w:val="center"/>
        <w:rPr>
          <w:u w:val="single"/>
          <w:lang w:val="cs-CZ"/>
        </w:rPr>
      </w:pPr>
      <w:r w:rsidRPr="0009049D">
        <w:rPr>
          <w:u w:val="single"/>
          <w:lang w:val="cs-CZ"/>
        </w:rPr>
        <w:t>posudek vedoucího práce</w:t>
      </w:r>
    </w:p>
    <w:p w:rsidR="00851EB7" w:rsidRPr="0009049D" w:rsidRDefault="00851EB7" w:rsidP="00680559">
      <w:pPr>
        <w:spacing w:after="0" w:line="360" w:lineRule="auto"/>
        <w:rPr>
          <w:lang w:val="cs-CZ"/>
        </w:rPr>
      </w:pPr>
    </w:p>
    <w:p w:rsidR="00D64572" w:rsidRPr="0009049D" w:rsidRDefault="00064DDE" w:rsidP="00680559">
      <w:pPr>
        <w:spacing w:after="0" w:line="360" w:lineRule="auto"/>
        <w:ind w:firstLine="709"/>
        <w:jc w:val="both"/>
        <w:rPr>
          <w:lang w:val="cs-CZ"/>
        </w:rPr>
      </w:pPr>
      <w:r w:rsidRPr="0009049D">
        <w:rPr>
          <w:lang w:val="cs-CZ"/>
        </w:rPr>
        <w:t xml:space="preserve">Dějiny měst v raném novověku zažívají v poslední době pomalou obnovu zájmu, o čemž svědčí zvýšené množství monografií a studií o královských i poddanských městech a jejich obyvatelích. Nenajdeme prakticky žádné historické pracoviště, kde by se někdo městskými dějinami systematicky nezabýval (České Budějovice – J. Hrdlička, Hradec Králové – J. Vojtíšková, Olomouc – J. Miller, Praha – M. Ďurčanský, Plzeň – J. Kilián, Ústí nad Labem – M. Hrubá, L. Sulitková a </w:t>
      </w:r>
      <w:r w:rsidR="00A13C1E">
        <w:rPr>
          <w:lang w:val="cs-CZ"/>
        </w:rPr>
        <w:t>další</w:t>
      </w:r>
      <w:r w:rsidRPr="0009049D">
        <w:rPr>
          <w:lang w:val="cs-CZ"/>
        </w:rPr>
        <w:t>) a i v regionech působí mnoho badatelů, kteří se věnují na vysoké úrovni dějinám konkrétních měst</w:t>
      </w:r>
      <w:r w:rsidR="00D64572" w:rsidRPr="0009049D">
        <w:rPr>
          <w:lang w:val="cs-CZ"/>
        </w:rPr>
        <w:t xml:space="preserve"> (B. Roedl pro Louny, M. Štindl pro Velké Meziřící apod.)</w:t>
      </w:r>
      <w:r w:rsidRPr="0009049D">
        <w:rPr>
          <w:lang w:val="cs-CZ"/>
        </w:rPr>
        <w:t>. Také vychází ediční řada Dějiny měst v Nakladatelství Lidové noviny. Ne všem aspektům však byla věnována stejná pozornost. Mezi méně známá témata patří i městské hospodaření, kde máme k dispozici zatím jen dílčí výsledky</w:t>
      </w:r>
      <w:r w:rsidR="00D64572" w:rsidRPr="0009049D">
        <w:rPr>
          <w:lang w:val="cs-CZ"/>
        </w:rPr>
        <w:t xml:space="preserve"> pro </w:t>
      </w:r>
      <w:r w:rsidR="00A13C1E">
        <w:rPr>
          <w:lang w:val="cs-CZ"/>
        </w:rPr>
        <w:t xml:space="preserve">některá </w:t>
      </w:r>
      <w:r w:rsidR="00D64572" w:rsidRPr="0009049D">
        <w:rPr>
          <w:lang w:val="cs-CZ"/>
        </w:rPr>
        <w:t xml:space="preserve">královská </w:t>
      </w:r>
      <w:r w:rsidR="00A13C1E">
        <w:rPr>
          <w:lang w:val="cs-CZ"/>
        </w:rPr>
        <w:t xml:space="preserve">a poddanská </w:t>
      </w:r>
      <w:r w:rsidR="00D64572" w:rsidRPr="0009049D">
        <w:rPr>
          <w:lang w:val="cs-CZ"/>
        </w:rPr>
        <w:t xml:space="preserve">města </w:t>
      </w:r>
      <w:r w:rsidR="005D54DE" w:rsidRPr="0009049D">
        <w:rPr>
          <w:lang w:val="cs-CZ"/>
        </w:rPr>
        <w:t>a také několik kvalifikačních prací pro Pardubice v druhé polovině 16. a v 17. století (</w:t>
      </w:r>
      <w:r w:rsidR="00D64572" w:rsidRPr="0009049D">
        <w:rPr>
          <w:lang w:val="cs-CZ"/>
        </w:rPr>
        <w:t>zpracovaná jsou léta 1538, 1540-1542, 1564-1567, 1587-1590</w:t>
      </w:r>
      <w:r w:rsidR="005D54DE" w:rsidRPr="0009049D">
        <w:rPr>
          <w:lang w:val="cs-CZ"/>
        </w:rPr>
        <w:t>, 1636, 1644-1647 a nově též 1684</w:t>
      </w:r>
      <w:r w:rsidR="005D54DE" w:rsidRPr="0009049D">
        <w:rPr>
          <w:rStyle w:val="Znakapoznpodarou"/>
          <w:lang w:val="cs-CZ"/>
        </w:rPr>
        <w:footnoteReference w:id="1"/>
      </w:r>
      <w:r w:rsidR="005D54DE" w:rsidRPr="0009049D">
        <w:rPr>
          <w:lang w:val="cs-CZ"/>
        </w:rPr>
        <w:t>)</w:t>
      </w:r>
      <w:r w:rsidR="00D64572" w:rsidRPr="0009049D">
        <w:rPr>
          <w:lang w:val="cs-CZ"/>
        </w:rPr>
        <w:t>. Téma předložené práce tedy vhodně doplňuje naše znalosti pardubických městských počtů, protože autorka se soustředila na městské počty z let 1657-1658, které “regestově” vydala</w:t>
      </w:r>
      <w:r w:rsidR="00A13C1E">
        <w:rPr>
          <w:lang w:val="cs-CZ"/>
        </w:rPr>
        <w:t>,</w:t>
      </w:r>
      <w:r w:rsidR="00D64572" w:rsidRPr="0009049D">
        <w:rPr>
          <w:lang w:val="cs-CZ"/>
        </w:rPr>
        <w:t xml:space="preserve"> a výsledky se pak pokusila srovnat s hospodařením města v letech 1589, 1636 a 1644-1647, aby ukázala vývojové trendy.</w:t>
      </w:r>
      <w:r w:rsidR="00652B46">
        <w:rPr>
          <w:lang w:val="cs-CZ"/>
        </w:rPr>
        <w:t xml:space="preserve"> Podařilo se jí ukázat, že se město po krizi ze 40. let pomalu postavilo na nohy, že po delší době opět dokázalo hospodařit s přebytkem či že jí velkou část příjmů přinášely gruntovní peníze a pivovarnictví. Pomalu začal vydělávat i obecní dvůr.</w:t>
      </w:r>
    </w:p>
    <w:p w:rsidR="0009049D" w:rsidRDefault="0009049D" w:rsidP="00680559">
      <w:pPr>
        <w:spacing w:after="0" w:line="360" w:lineRule="auto"/>
        <w:ind w:firstLine="709"/>
        <w:jc w:val="both"/>
        <w:rPr>
          <w:lang w:val="cs-CZ"/>
        </w:rPr>
      </w:pPr>
      <w:r w:rsidRPr="0009049D">
        <w:rPr>
          <w:lang w:val="cs-CZ"/>
        </w:rPr>
        <w:t xml:space="preserve">Výběr tématu </w:t>
      </w:r>
      <w:r w:rsidR="00652B46">
        <w:rPr>
          <w:lang w:val="cs-CZ"/>
        </w:rPr>
        <w:t xml:space="preserve">jakož i některé výsledky výzkumu chválím, neboť posouvají naše znalosti této problematiky, </w:t>
      </w:r>
      <w:r w:rsidRPr="0009049D">
        <w:rPr>
          <w:lang w:val="cs-CZ"/>
        </w:rPr>
        <w:t>ovšem vlastní zpracování trpí mnoha nedostatky, takže četba práce není vůbec jednoduchá. Své hodnocení začnu od zpracování pramene. Předně je s podivem, že edice obsahuje přes 330 míst</w:t>
      </w:r>
      <w:r w:rsidR="00D06F45">
        <w:rPr>
          <w:lang w:val="cs-CZ"/>
        </w:rPr>
        <w:t xml:space="preserve"> (sic)</w:t>
      </w:r>
      <w:r w:rsidRPr="0009049D">
        <w:rPr>
          <w:lang w:val="cs-CZ"/>
        </w:rPr>
        <w:t xml:space="preserve">, která podle autorky </w:t>
      </w:r>
      <w:r w:rsidR="00D06F45">
        <w:rPr>
          <w:lang w:val="cs-CZ"/>
        </w:rPr>
        <w:t>„</w:t>
      </w:r>
      <w:r w:rsidRPr="00D06F45">
        <w:rPr>
          <w:i/>
          <w:lang w:val="cs-CZ"/>
        </w:rPr>
        <w:t>nelze přečíst</w:t>
      </w:r>
      <w:r w:rsidRPr="0009049D">
        <w:rPr>
          <w:lang w:val="cs-CZ"/>
        </w:rPr>
        <w:t>”</w:t>
      </w:r>
      <w:r w:rsidR="00D06F45">
        <w:rPr>
          <w:lang w:val="cs-CZ"/>
        </w:rPr>
        <w:t xml:space="preserve">. Městské počty jsem v originálu samozřejmě neviděl, ale v příloze má autorka umístěn obrázek s částí stránky zkoumaného městského počtu. V její edici se jedná o pasáž na s. 121-122 a po srovnání obrázku a edice lze jednoduše zjistit, že v přepisu je </w:t>
      </w:r>
      <w:r w:rsidR="0060016C">
        <w:rPr>
          <w:lang w:val="cs-CZ"/>
        </w:rPr>
        <w:t>několik chyb</w:t>
      </w:r>
      <w:r w:rsidR="00A13C1E">
        <w:rPr>
          <w:lang w:val="cs-CZ"/>
        </w:rPr>
        <w:t>. N</w:t>
      </w:r>
      <w:r w:rsidR="00680559">
        <w:rPr>
          <w:lang w:val="cs-CZ"/>
        </w:rPr>
        <w:t xml:space="preserve">ejedná </w:t>
      </w:r>
      <w:r w:rsidR="00A13C1E">
        <w:rPr>
          <w:lang w:val="cs-CZ"/>
        </w:rPr>
        <w:t xml:space="preserve">se </w:t>
      </w:r>
      <w:r w:rsidR="00680559">
        <w:rPr>
          <w:lang w:val="cs-CZ"/>
        </w:rPr>
        <w:t xml:space="preserve">jen o místa </w:t>
      </w:r>
      <w:r w:rsidR="00A13C1E">
        <w:rPr>
          <w:lang w:val="cs-CZ"/>
        </w:rPr>
        <w:t xml:space="preserve">označená </w:t>
      </w:r>
      <w:r w:rsidR="00680559">
        <w:rPr>
          <w:lang w:val="cs-CZ"/>
        </w:rPr>
        <w:t xml:space="preserve">„nelze přečíst“, která v řadě případů přečíst poměrně dobře jdou, ale i o špatně přečtená slova, která pak zcela mění význam (např. záznam č. 5: místo </w:t>
      </w:r>
      <w:r w:rsidR="0060016C">
        <w:rPr>
          <w:lang w:val="cs-CZ"/>
        </w:rPr>
        <w:t>„</w:t>
      </w:r>
      <w:r w:rsidR="00680559">
        <w:rPr>
          <w:lang w:val="cs-CZ"/>
        </w:rPr>
        <w:t>na výchovu</w:t>
      </w:r>
      <w:r w:rsidR="0060016C">
        <w:rPr>
          <w:lang w:val="cs-CZ"/>
        </w:rPr>
        <w:t>“</w:t>
      </w:r>
      <w:r w:rsidR="00680559">
        <w:rPr>
          <w:lang w:val="cs-CZ"/>
        </w:rPr>
        <w:t xml:space="preserve"> má být </w:t>
      </w:r>
      <w:r w:rsidR="0060016C">
        <w:rPr>
          <w:lang w:val="cs-CZ"/>
        </w:rPr>
        <w:t>„</w:t>
      </w:r>
      <w:r w:rsidR="00680559">
        <w:rPr>
          <w:lang w:val="cs-CZ"/>
        </w:rPr>
        <w:t>na vejchozu</w:t>
      </w:r>
      <w:r w:rsidR="0060016C">
        <w:rPr>
          <w:lang w:val="cs-CZ"/>
        </w:rPr>
        <w:t>“</w:t>
      </w:r>
      <w:r w:rsidR="00680559">
        <w:rPr>
          <w:lang w:val="cs-CZ"/>
        </w:rPr>
        <w:t xml:space="preserve">, záznam č. 8: místo </w:t>
      </w:r>
      <w:r w:rsidR="0060016C">
        <w:rPr>
          <w:lang w:val="cs-CZ"/>
        </w:rPr>
        <w:t>„</w:t>
      </w:r>
      <w:r w:rsidR="00680559">
        <w:rPr>
          <w:lang w:val="cs-CZ"/>
        </w:rPr>
        <w:t>farníky</w:t>
      </w:r>
      <w:r w:rsidR="0060016C">
        <w:rPr>
          <w:lang w:val="cs-CZ"/>
        </w:rPr>
        <w:t>“</w:t>
      </w:r>
      <w:r w:rsidR="00680559">
        <w:rPr>
          <w:lang w:val="cs-CZ"/>
        </w:rPr>
        <w:t xml:space="preserve"> má být </w:t>
      </w:r>
      <w:r w:rsidR="0060016C">
        <w:rPr>
          <w:lang w:val="cs-CZ"/>
        </w:rPr>
        <w:t>„</w:t>
      </w:r>
      <w:r w:rsidR="00680559">
        <w:rPr>
          <w:lang w:val="cs-CZ"/>
        </w:rPr>
        <w:t>desátníky</w:t>
      </w:r>
      <w:r w:rsidR="0060016C">
        <w:rPr>
          <w:lang w:val="cs-CZ"/>
        </w:rPr>
        <w:t>“</w:t>
      </w:r>
      <w:r w:rsidR="00680559">
        <w:rPr>
          <w:lang w:val="cs-CZ"/>
        </w:rPr>
        <w:t xml:space="preserve">). Pokud tato krátká pasáž obsahuje tolik pochybení, pak zbytek přepisu nevzbuzuje </w:t>
      </w:r>
      <w:r w:rsidR="00A13C1E">
        <w:rPr>
          <w:lang w:val="cs-CZ"/>
        </w:rPr>
        <w:t xml:space="preserve">velkou </w:t>
      </w:r>
      <w:r w:rsidR="00680559">
        <w:rPr>
          <w:lang w:val="cs-CZ"/>
        </w:rPr>
        <w:t>důvěru a nebude</w:t>
      </w:r>
      <w:r w:rsidR="00A13C1E">
        <w:rPr>
          <w:lang w:val="cs-CZ"/>
        </w:rPr>
        <w:t xml:space="preserve"> zřejmě</w:t>
      </w:r>
      <w:r w:rsidR="00680559">
        <w:rPr>
          <w:lang w:val="cs-CZ"/>
        </w:rPr>
        <w:t xml:space="preserve"> dobře sloužit následujícím badatelům. To považuji za naprosto zásadní výhradu, která je ještě </w:t>
      </w:r>
      <w:r w:rsidR="00680559">
        <w:rPr>
          <w:lang w:val="cs-CZ"/>
        </w:rPr>
        <w:lastRenderedPageBreak/>
        <w:t>umocněna tím, že autorka nikde nespecifikuje použitá ediční pravidla</w:t>
      </w:r>
      <w:r w:rsidR="0060016C">
        <w:rPr>
          <w:lang w:val="cs-CZ"/>
        </w:rPr>
        <w:t>, pouze na s. 8 vágně sděluje, že městský počet „</w:t>
      </w:r>
      <w:r w:rsidR="0060016C">
        <w:rPr>
          <w:i/>
          <w:lang w:val="cs-CZ"/>
        </w:rPr>
        <w:t>bude přepsán do podoby regestáře</w:t>
      </w:r>
      <w:r w:rsidR="0060016C">
        <w:rPr>
          <w:lang w:val="cs-CZ"/>
        </w:rPr>
        <w:t>“</w:t>
      </w:r>
      <w:r w:rsidR="00680559">
        <w:rPr>
          <w:lang w:val="cs-CZ"/>
        </w:rPr>
        <w:t>. Taková pasáž je v práci s rozsáhlou edicí nezbytná (použila transliteraci, či transkripci?, jakými modernizačními pravidly se řídila?, jak je to třeba s psaním velkých a malých písmen, s interpunkcí apod.?)!</w:t>
      </w:r>
    </w:p>
    <w:p w:rsidR="00680559" w:rsidRDefault="00680559" w:rsidP="00680559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Další slabinou práce je použitý jazyk. Je velmi jednoduchý a charakterizuje ho pravidelné používání vycpávkových vět, </w:t>
      </w:r>
      <w:r w:rsidR="00C42725">
        <w:rPr>
          <w:lang w:val="cs-CZ"/>
        </w:rPr>
        <w:t xml:space="preserve">chybný slovosled, </w:t>
      </w:r>
      <w:r>
        <w:rPr>
          <w:lang w:val="cs-CZ"/>
        </w:rPr>
        <w:t>opakování faktů i slov, zbytečně krátké odstavce</w:t>
      </w:r>
      <w:r w:rsidR="00D74F65">
        <w:rPr>
          <w:lang w:val="cs-CZ"/>
        </w:rPr>
        <w:t>,</w:t>
      </w:r>
      <w:r>
        <w:rPr>
          <w:lang w:val="cs-CZ"/>
        </w:rPr>
        <w:t xml:space="preserve"> špatně psaná velká písmena</w:t>
      </w:r>
      <w:r w:rsidR="00D74F65">
        <w:rPr>
          <w:lang w:val="cs-CZ"/>
        </w:rPr>
        <w:t xml:space="preserve"> (Pernštejnské panství, Dlouhé Předměstí, Bílá Hora, Saská armáda</w:t>
      </w:r>
      <w:r w:rsidR="006471E3">
        <w:rPr>
          <w:lang w:val="cs-CZ"/>
        </w:rPr>
        <w:t>, po straně Bukovinské...</w:t>
      </w:r>
      <w:r w:rsidR="00D74F65">
        <w:rPr>
          <w:lang w:val="cs-CZ"/>
        </w:rPr>
        <w:t xml:space="preserve">), občasné používání zastaralých výrazů (leytnant, oficír, </w:t>
      </w:r>
      <w:r w:rsidR="006471E3">
        <w:rPr>
          <w:lang w:val="cs-CZ"/>
        </w:rPr>
        <w:t>pardubští konšelé, lid vojenský, registříky, od pernštýnských dob, ordinární platby, rathauz, ložírování</w:t>
      </w:r>
      <w:r w:rsidR="00D74F65">
        <w:rPr>
          <w:lang w:val="cs-CZ"/>
        </w:rPr>
        <w:t>) a tu a tam nečekané nadužívání přítomného času pro vyjádření minulých dějů (např. s. 19, 26)</w:t>
      </w:r>
      <w:r>
        <w:rPr>
          <w:lang w:val="cs-CZ"/>
        </w:rPr>
        <w:t xml:space="preserve">. </w:t>
      </w:r>
      <w:r w:rsidR="00D74F65">
        <w:rPr>
          <w:lang w:val="cs-CZ"/>
        </w:rPr>
        <w:t xml:space="preserve">„Vrcholem“ takového psaní je s. 26, kde autorka uvádí čtyřikrát v krátkém sledu jméno velitele švédského vojska Lennarta Torstenssona, přičemž použila tři varianty jeho příjmení a ani jedna není správná! </w:t>
      </w:r>
      <w:r w:rsidR="00C42725">
        <w:rPr>
          <w:lang w:val="cs-CZ"/>
        </w:rPr>
        <w:t xml:space="preserve">Když k tomu přičtu některé nesmyslné termíny, není pochyb o tom, že si čtenář nemůže z práce odnést dobrý dojem (šlechtické město – s. 9, historiografické prameny – s. 10, Viktorín Bořek z Kunštátu – s. 16, svobodné město – s. 31 i jinde). </w:t>
      </w:r>
      <w:r>
        <w:rPr>
          <w:lang w:val="cs-CZ"/>
        </w:rPr>
        <w:t>Doporučuji opakování odstranit, využívat rozmanitější sloves</w:t>
      </w:r>
      <w:r w:rsidR="00C57B96">
        <w:rPr>
          <w:lang w:val="cs-CZ"/>
        </w:rPr>
        <w:t>a, lépe navazovat vedlejší věty</w:t>
      </w:r>
      <w:r w:rsidR="00C42725">
        <w:rPr>
          <w:lang w:val="cs-CZ"/>
        </w:rPr>
        <w:t xml:space="preserve">, držet se </w:t>
      </w:r>
      <w:r w:rsidR="00A13C1E">
        <w:rPr>
          <w:lang w:val="cs-CZ"/>
        </w:rPr>
        <w:t xml:space="preserve">důsledně </w:t>
      </w:r>
      <w:r w:rsidR="00C42725">
        <w:rPr>
          <w:lang w:val="cs-CZ"/>
        </w:rPr>
        <w:t>minulého času, používat moderní výrazivo</w:t>
      </w:r>
      <w:r w:rsidR="00C57B96">
        <w:rPr>
          <w:lang w:val="cs-CZ"/>
        </w:rPr>
        <w:t xml:space="preserve"> či</w:t>
      </w:r>
      <w:r>
        <w:rPr>
          <w:lang w:val="cs-CZ"/>
        </w:rPr>
        <w:t xml:space="preserve"> doplnit občas chybějící čárky</w:t>
      </w:r>
      <w:r w:rsidR="00C57B96">
        <w:rPr>
          <w:lang w:val="cs-CZ"/>
        </w:rPr>
        <w:t>.</w:t>
      </w:r>
    </w:p>
    <w:p w:rsidR="00C57B96" w:rsidRDefault="00C57B96" w:rsidP="00680559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>Práce obsahuje též formální nedostatky. Nejviditelnější je to v poznámkovém aparátu, který nesplňuje normy našeho pracoviště. Autorka skoro neužívá zkrácené citace, při citacích kvalifikačních prací uvádí zbytečně jméno vedoucího práce, občas opakuje citace stejných prací ve stejných kontextech</w:t>
      </w:r>
      <w:r w:rsidR="0060016C">
        <w:rPr>
          <w:lang w:val="cs-CZ"/>
        </w:rPr>
        <w:t xml:space="preserve"> (pozn. 16 na s. 13 a text na s. 15)</w:t>
      </w:r>
      <w:r>
        <w:rPr>
          <w:lang w:val="cs-CZ"/>
        </w:rPr>
        <w:t>, u citací archivních pr</w:t>
      </w:r>
      <w:r w:rsidR="0060016C">
        <w:rPr>
          <w:lang w:val="cs-CZ"/>
        </w:rPr>
        <w:t>amenů naopak neuvádí plné znění</w:t>
      </w:r>
      <w:r>
        <w:rPr>
          <w:lang w:val="cs-CZ"/>
        </w:rPr>
        <w:t>, neustále míchá dvě zkratky pro strany (s. a str.) a zejm. v úvodu některé parti</w:t>
      </w:r>
      <w:r w:rsidR="0060016C">
        <w:rPr>
          <w:lang w:val="cs-CZ"/>
        </w:rPr>
        <w:t>e neobsahují relevantní odkazy (s. 10-12</w:t>
      </w:r>
      <w:r w:rsidR="006471E3">
        <w:rPr>
          <w:lang w:val="cs-CZ"/>
        </w:rPr>
        <w:t>, 32, 35-36, 39, 41, 174</w:t>
      </w:r>
      <w:r w:rsidR="0060016C">
        <w:rPr>
          <w:lang w:val="cs-CZ"/>
        </w:rPr>
        <w:t>) nebo</w:t>
      </w:r>
      <w:r>
        <w:rPr>
          <w:lang w:val="cs-CZ"/>
        </w:rPr>
        <w:t xml:space="preserve"> autork</w:t>
      </w:r>
      <w:r w:rsidR="0060016C">
        <w:rPr>
          <w:lang w:val="cs-CZ"/>
        </w:rPr>
        <w:t>a</w:t>
      </w:r>
      <w:r>
        <w:rPr>
          <w:lang w:val="cs-CZ"/>
        </w:rPr>
        <w:t xml:space="preserve"> odkazuje jen na jména autorů a neuvádí jejich díla</w:t>
      </w:r>
      <w:r w:rsidR="00A13C1E">
        <w:rPr>
          <w:lang w:val="cs-CZ"/>
        </w:rPr>
        <w:t xml:space="preserve"> (</w:t>
      </w:r>
      <w:r w:rsidR="0060016C">
        <w:rPr>
          <w:lang w:val="cs-CZ"/>
        </w:rPr>
        <w:t>pozn. 5 na s. 10</w:t>
      </w:r>
      <w:r w:rsidR="006471E3">
        <w:rPr>
          <w:lang w:val="cs-CZ"/>
        </w:rPr>
        <w:t>, pozn. 91-92 na s. 37</w:t>
      </w:r>
      <w:r>
        <w:rPr>
          <w:lang w:val="cs-CZ"/>
        </w:rPr>
        <w:t>).</w:t>
      </w:r>
      <w:r w:rsidR="006471E3">
        <w:rPr>
          <w:lang w:val="cs-CZ"/>
        </w:rPr>
        <w:t xml:space="preserve"> K formálním nedostatkům řadím i nesjednocený styl tabulek, kterých je v textu poměrně hodně (neobsahují jednotné názvy, záhlaví a chybějí v nich některé sloupce).</w:t>
      </w:r>
      <w:r w:rsidR="00C42725">
        <w:rPr>
          <w:lang w:val="cs-CZ"/>
        </w:rPr>
        <w:t xml:space="preserve"> Některé jsou navíc hodně malé a pro výklad zbytečné, takže je doporučuji odstranit. Navíc se pravidelně stává, že autorka získaná data prezentuje na jednom místě </w:t>
      </w:r>
      <w:r w:rsidR="00A13C1E">
        <w:rPr>
          <w:lang w:val="cs-CZ"/>
        </w:rPr>
        <w:t xml:space="preserve">jak </w:t>
      </w:r>
      <w:r w:rsidR="00C42725">
        <w:rPr>
          <w:lang w:val="cs-CZ"/>
        </w:rPr>
        <w:t xml:space="preserve">formou tabulky </w:t>
      </w:r>
      <w:r w:rsidR="00A13C1E">
        <w:rPr>
          <w:lang w:val="cs-CZ"/>
        </w:rPr>
        <w:t xml:space="preserve">tak </w:t>
      </w:r>
      <w:r w:rsidR="00C42725">
        <w:rPr>
          <w:lang w:val="cs-CZ"/>
        </w:rPr>
        <w:t>i grafu, což je zbytečné. Natahuje tak výklad, který je beztak dost krátký. Magisterské práce mají mít 100 s., autorka napsala – když odečtu edici – cca 80 stran včetně mnoha zbytečných tabulek, grafů a výčtů (viz s. 184-185, 194).</w:t>
      </w:r>
    </w:p>
    <w:p w:rsidR="00C57B96" w:rsidRPr="0009049D" w:rsidRDefault="00542D7B" w:rsidP="00680559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>Text by se dal jistě ještě rozšířit, kdyby autorka více pracovala s edicí a analyzovala některé nevyužité údaje</w:t>
      </w:r>
      <w:r w:rsidR="00652B46">
        <w:rPr>
          <w:lang w:val="cs-CZ"/>
        </w:rPr>
        <w:t xml:space="preserve"> (zejm. ve výdajové části městských počtů</w:t>
      </w:r>
      <w:bookmarkStart w:id="0" w:name="_GoBack"/>
      <w:bookmarkEnd w:id="0"/>
      <w:r w:rsidR="00652B46">
        <w:rPr>
          <w:lang w:val="cs-CZ"/>
        </w:rPr>
        <w:t>)</w:t>
      </w:r>
      <w:r>
        <w:rPr>
          <w:lang w:val="cs-CZ"/>
        </w:rPr>
        <w:t xml:space="preserve">, nebo kdyby lépe a častěji využila poznatků ze stávající literatury. Týká se to jak prací, které autorka cituje (např. magisterská práce Barbory Stehlíkové s pozoruhodnými závěry týkajícími se úvěrových operací pardubického magistrátu na konci 16. století nebo o hospodaření města před rokem 1589 – proč vůbec autorka využila </w:t>
      </w:r>
      <w:r>
        <w:rPr>
          <w:lang w:val="cs-CZ"/>
        </w:rPr>
        <w:lastRenderedPageBreak/>
        <w:t xml:space="preserve">z předbělohorské doby pouze tento rok?), tak zejména další relevantní literatury. To je jedna z největších slabin předložené práce. Seznam použité literatury obsahuje pouze 50 položek (necelé čtyři strany). Autorka se dostatečně neseznámila s českou historiografií městských dějin raného novověku </w:t>
      </w:r>
      <w:r w:rsidR="002C0853">
        <w:rPr>
          <w:lang w:val="cs-CZ"/>
        </w:rPr>
        <w:t xml:space="preserve">(je s podivem, že nepracuje ani s literaturou, kterou má uvedenu v zadání práce!) </w:t>
      </w:r>
      <w:r>
        <w:rPr>
          <w:lang w:val="cs-CZ"/>
        </w:rPr>
        <w:t xml:space="preserve">a je závislá jen na několika málo relevantních titulech. </w:t>
      </w:r>
      <w:r w:rsidR="00103D1F">
        <w:rPr>
          <w:lang w:val="cs-CZ"/>
        </w:rPr>
        <w:t xml:space="preserve">Jistá bezmoc je dobře cítit v úvodu, kde autorka formou „telefonního seznamu“ píše o literatuře, ale nedokáže vybrat tu nejpotřebnější a taktéž ji neumí vhodně zhodnotit. </w:t>
      </w:r>
      <w:r>
        <w:rPr>
          <w:lang w:val="cs-CZ"/>
        </w:rPr>
        <w:t xml:space="preserve">Doporučuji tedy </w:t>
      </w:r>
      <w:r w:rsidR="00103D1F">
        <w:rPr>
          <w:lang w:val="cs-CZ"/>
        </w:rPr>
        <w:t>více pracovat s díly o českých městech 17. století (v interpretační části je na 46 stranách použito jen 43 poznámek!) a využít alespoň pro závěrečné zhodnocení hospodaření města Pardubice nové údaje z Hovězákovy bakalářské práce</w:t>
      </w:r>
      <w:r w:rsidR="002C0853">
        <w:rPr>
          <w:lang w:val="cs-CZ"/>
        </w:rPr>
        <w:t xml:space="preserve"> a </w:t>
      </w:r>
      <w:r w:rsidR="00E7117B">
        <w:rPr>
          <w:lang w:val="cs-CZ"/>
        </w:rPr>
        <w:t>z prací o hospodaření jiných poddanských a královských měst té doby (Mělník, Netolice, Tábor či Žlutice)</w:t>
      </w:r>
      <w:r w:rsidR="00103D1F">
        <w:rPr>
          <w:lang w:val="cs-CZ"/>
        </w:rPr>
        <w:t>.</w:t>
      </w:r>
    </w:p>
    <w:p w:rsidR="0009049D" w:rsidRDefault="00B20979" w:rsidP="00680559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>Má poslední výhrada patří zvolené koncepci.</w:t>
      </w:r>
      <w:r w:rsidR="002C0853">
        <w:rPr>
          <w:lang w:val="cs-CZ"/>
        </w:rPr>
        <w:t xml:space="preserve"> Autorka rozdělila text na 11 kapitol (včetně úvodu a závěru), což je podle mého zbytečně moc podrobné členění</w:t>
      </w:r>
      <w:r w:rsidR="00804F10">
        <w:rPr>
          <w:lang w:val="cs-CZ"/>
        </w:rPr>
        <w:t xml:space="preserve"> a navíc názvy některých kapitol nejsou přesné, resp. vhodné</w:t>
      </w:r>
      <w:r w:rsidR="002C0853">
        <w:rPr>
          <w:lang w:val="cs-CZ"/>
        </w:rPr>
        <w:t>. Kapitoly 2 a 3 by mohly být spojeny do jednoho celku (jedná se o 20 stran a všechny se týkají dějin Pardubic, podoby města a jeho správy). Stejně tak bych sjednotil kapitoly 4, 6 a 7 (celkem 22 stran týkajících se městských počtů a hospodaření Pardubic v letech 1657-1658). Také kapitoly 8-10 tvoří jeden tematický celek (27 stran věnovaných hospodaření města od konce 16. století do roku 1658). Rozsáhlá kapitola 5 s edicí pak rozhodně nepatří do textu, neboť se jedná o textovou přílohu, kterou je nutné vyčlenit až za vlastní text práce.</w:t>
      </w:r>
    </w:p>
    <w:p w:rsidR="00E7117B" w:rsidRDefault="00E7117B" w:rsidP="00680559">
      <w:pPr>
        <w:spacing w:after="0" w:line="360" w:lineRule="auto"/>
        <w:ind w:firstLine="709"/>
        <w:jc w:val="both"/>
        <w:rPr>
          <w:lang w:val="cs-CZ"/>
        </w:rPr>
      </w:pPr>
      <w:r>
        <w:rPr>
          <w:lang w:val="cs-CZ"/>
        </w:rPr>
        <w:t xml:space="preserve">Ve světle vznesených výhrad je jasné, že v této podobě </w:t>
      </w:r>
      <w:r w:rsidRPr="00E7117B">
        <w:rPr>
          <w:b/>
          <w:lang w:val="cs-CZ"/>
        </w:rPr>
        <w:t>nemohu předloženou práci doporučit k obhajobě</w:t>
      </w:r>
      <w:r>
        <w:rPr>
          <w:lang w:val="cs-CZ"/>
        </w:rPr>
        <w:t>. Autorka sice provedla relativně zdařený výzkum městských počtů z Pardubic z let 1657-1658 a objevila bezesporu řadu velmi zajímavých faktů o vývoji hospodaření města po třicetileté válce, ale výsledná podoba práce znevažuje její pramenný výzkum. Po jazykové, formální, koncepční a interpretační stránce se jedná o podprůměrný text, který ještě potřebuje řadu úprav, jež podle mého jsou v silách autorky. Téma má navíc významný výzkumný potenciál a navazující badatelé jistě rádi využijí autorčiných výsledků, proto bych se přimlouval za to, aby autorka své dílo ještě vylepšila.</w:t>
      </w:r>
    </w:p>
    <w:p w:rsidR="00E7117B" w:rsidRDefault="00E7117B" w:rsidP="00E7117B">
      <w:pPr>
        <w:spacing w:after="0" w:line="360" w:lineRule="auto"/>
        <w:jc w:val="both"/>
        <w:rPr>
          <w:lang w:val="cs-CZ"/>
        </w:rPr>
      </w:pPr>
    </w:p>
    <w:p w:rsidR="00E7117B" w:rsidRPr="0009049D" w:rsidRDefault="00E7117B" w:rsidP="00E7117B">
      <w:pPr>
        <w:spacing w:after="0" w:line="360" w:lineRule="auto"/>
        <w:jc w:val="center"/>
        <w:rPr>
          <w:lang w:val="cs-CZ"/>
        </w:rPr>
      </w:pPr>
      <w:r>
        <w:rPr>
          <w:lang w:val="cs-CZ"/>
        </w:rPr>
        <w:t>ve Vinarech u Vysokého Mýta, 22. 7. 2018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doc. Mgr. Jiří Kubeš, Ph.D.</w:t>
      </w:r>
    </w:p>
    <w:p w:rsidR="0009049D" w:rsidRPr="0009049D" w:rsidRDefault="0009049D" w:rsidP="00680559">
      <w:pPr>
        <w:spacing w:after="0" w:line="360" w:lineRule="auto"/>
        <w:ind w:firstLine="709"/>
        <w:jc w:val="both"/>
        <w:rPr>
          <w:lang w:val="cs-CZ"/>
        </w:rPr>
      </w:pPr>
    </w:p>
    <w:sectPr w:rsidR="0009049D" w:rsidRPr="000904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29CE" w:rsidRDefault="000A29CE" w:rsidP="005D54DE">
      <w:pPr>
        <w:spacing w:after="0" w:line="240" w:lineRule="auto"/>
      </w:pPr>
      <w:r>
        <w:separator/>
      </w:r>
    </w:p>
  </w:endnote>
  <w:endnote w:type="continuationSeparator" w:id="0">
    <w:p w:rsidR="000A29CE" w:rsidRDefault="000A29CE" w:rsidP="005D54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29CE" w:rsidRDefault="000A29CE" w:rsidP="005D54DE">
      <w:pPr>
        <w:spacing w:after="0" w:line="240" w:lineRule="auto"/>
      </w:pPr>
      <w:r>
        <w:separator/>
      </w:r>
    </w:p>
  </w:footnote>
  <w:footnote w:type="continuationSeparator" w:id="0">
    <w:p w:rsidR="000A29CE" w:rsidRDefault="000A29CE" w:rsidP="005D54DE">
      <w:pPr>
        <w:spacing w:after="0" w:line="240" w:lineRule="auto"/>
      </w:pPr>
      <w:r>
        <w:continuationSeparator/>
      </w:r>
    </w:p>
  </w:footnote>
  <w:footnote w:id="1">
    <w:p w:rsidR="005D54DE" w:rsidRPr="005D54DE" w:rsidRDefault="005D54DE" w:rsidP="005D54DE">
      <w:pPr>
        <w:spacing w:after="0" w:line="360" w:lineRule="auto"/>
        <w:jc w:val="both"/>
        <w:rPr>
          <w:sz w:val="20"/>
          <w:szCs w:val="20"/>
          <w:lang w:val="cs-CZ"/>
        </w:rPr>
      </w:pPr>
      <w:r w:rsidRPr="005D54DE">
        <w:rPr>
          <w:rStyle w:val="Znakapoznpodarou"/>
          <w:sz w:val="20"/>
          <w:szCs w:val="20"/>
        </w:rPr>
        <w:footnoteRef/>
      </w:r>
      <w:r w:rsidRPr="005D54DE">
        <w:rPr>
          <w:sz w:val="20"/>
          <w:szCs w:val="20"/>
        </w:rPr>
        <w:t xml:space="preserve"> </w:t>
      </w:r>
      <w:r>
        <w:rPr>
          <w:sz w:val="20"/>
          <w:szCs w:val="20"/>
        </w:rPr>
        <w:t>Adam H</w:t>
      </w:r>
      <w:r w:rsidRPr="005D54DE">
        <w:rPr>
          <w:sz w:val="20"/>
          <w:szCs w:val="20"/>
        </w:rPr>
        <w:t xml:space="preserve">OVĚZÁK, </w:t>
      </w:r>
      <w:r w:rsidRPr="005D54DE">
        <w:rPr>
          <w:i/>
          <w:sz w:val="20"/>
          <w:szCs w:val="20"/>
        </w:rPr>
        <w:t>Hospodaření města Pardubic v roce 1684</w:t>
      </w:r>
      <w:r w:rsidRPr="005D54DE">
        <w:rPr>
          <w:sz w:val="20"/>
          <w:szCs w:val="20"/>
        </w:rPr>
        <w:t>, bakalářská práce, UPa 2018</w:t>
      </w:r>
      <w:r>
        <w:rPr>
          <w:sz w:val="20"/>
          <w:szCs w:val="20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1EB7"/>
    <w:rsid w:val="00064DDE"/>
    <w:rsid w:val="0009049D"/>
    <w:rsid w:val="000A29CE"/>
    <w:rsid w:val="00103D1F"/>
    <w:rsid w:val="002C0853"/>
    <w:rsid w:val="0030106C"/>
    <w:rsid w:val="00542D7B"/>
    <w:rsid w:val="005D54DE"/>
    <w:rsid w:val="0060016C"/>
    <w:rsid w:val="006471E3"/>
    <w:rsid w:val="00652B46"/>
    <w:rsid w:val="00680559"/>
    <w:rsid w:val="00682C59"/>
    <w:rsid w:val="00804F10"/>
    <w:rsid w:val="00851EB7"/>
    <w:rsid w:val="009C6888"/>
    <w:rsid w:val="00A13C1E"/>
    <w:rsid w:val="00A25F8D"/>
    <w:rsid w:val="00B20979"/>
    <w:rsid w:val="00C42725"/>
    <w:rsid w:val="00C52650"/>
    <w:rsid w:val="00C57B96"/>
    <w:rsid w:val="00D06F45"/>
    <w:rsid w:val="00D64572"/>
    <w:rsid w:val="00D74F65"/>
    <w:rsid w:val="00E7117B"/>
    <w:rsid w:val="00F60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D54D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D54DE"/>
    <w:rPr>
      <w:sz w:val="20"/>
      <w:szCs w:val="20"/>
      <w:lang w:val="en-GB"/>
    </w:rPr>
  </w:style>
  <w:style w:type="character" w:styleId="Znakapoznpodarou">
    <w:name w:val="footnote reference"/>
    <w:basedOn w:val="Standardnpsmoodstavce"/>
    <w:uiPriority w:val="99"/>
    <w:semiHidden/>
    <w:unhideWhenUsed/>
    <w:rsid w:val="005D54DE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D54DE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D54DE"/>
    <w:rPr>
      <w:sz w:val="20"/>
      <w:szCs w:val="20"/>
      <w:lang w:val="en-GB"/>
    </w:rPr>
  </w:style>
  <w:style w:type="character" w:styleId="Znakapoznpodarou">
    <w:name w:val="footnote reference"/>
    <w:basedOn w:val="Standardnpsmoodstavce"/>
    <w:uiPriority w:val="99"/>
    <w:semiHidden/>
    <w:unhideWhenUsed/>
    <w:rsid w:val="005D54D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F041B3-9185-4D41-8F7F-3BFA5818C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1242</Words>
  <Characters>7329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11</cp:revision>
  <dcterms:created xsi:type="dcterms:W3CDTF">2018-07-21T07:37:00Z</dcterms:created>
  <dcterms:modified xsi:type="dcterms:W3CDTF">2018-07-23T08:03:00Z</dcterms:modified>
</cp:coreProperties>
</file>