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12E" w:rsidRPr="001A13C7" w:rsidRDefault="0010012E" w:rsidP="0010012E">
      <w:pPr>
        <w:ind w:left="-851" w:hanging="142"/>
        <w:jc w:val="center"/>
        <w:rPr>
          <w:sz w:val="22"/>
          <w:szCs w:val="22"/>
        </w:rPr>
      </w:pPr>
      <w:r w:rsidRPr="001A13C7">
        <w:rPr>
          <w:sz w:val="22"/>
          <w:szCs w:val="22"/>
        </w:rPr>
        <w:t>Univerzita Pardubice – Fakulta filozofická – Ústav historických věd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snapToGrid w:val="0"/>
        <w:rPr>
          <w:b/>
          <w:bCs/>
          <w:sz w:val="22"/>
          <w:szCs w:val="22"/>
        </w:rPr>
      </w:pPr>
      <w:r w:rsidRPr="001A13C7">
        <w:rPr>
          <w:b/>
          <w:bCs/>
          <w:sz w:val="22"/>
          <w:szCs w:val="22"/>
        </w:rPr>
        <w:t>Posudek vedoucího bakalářské práce – akademický rok 2017/2018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5156DB" w:rsidP="0010012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Milan </w:t>
      </w:r>
      <w:proofErr w:type="spellStart"/>
      <w:r>
        <w:rPr>
          <w:sz w:val="22"/>
          <w:szCs w:val="22"/>
        </w:rPr>
        <w:t>Köstinger</w:t>
      </w:r>
      <w:proofErr w:type="spellEnd"/>
    </w:p>
    <w:p w:rsidR="0010012E" w:rsidRPr="001A13C7" w:rsidRDefault="0010012E" w:rsidP="0010012E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Studijní obor: Kulturní dějiny</w:t>
      </w:r>
    </w:p>
    <w:p w:rsidR="0010012E" w:rsidRPr="001A13C7" w:rsidRDefault="0010012E" w:rsidP="0010012E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 xml:space="preserve">Název práce: </w:t>
      </w:r>
      <w:r w:rsidR="005156DB" w:rsidRPr="005156DB">
        <w:rPr>
          <w:sz w:val="22"/>
          <w:szCs w:val="22"/>
        </w:rPr>
        <w:t>Hospodářský život města Jičína na přelomu středověku a raného novověku ve světle testamentů</w:t>
      </w:r>
      <w:bookmarkStart w:id="0" w:name="_GoBack"/>
      <w:bookmarkEnd w:id="0"/>
    </w:p>
    <w:p w:rsidR="0010012E" w:rsidRPr="001A13C7" w:rsidRDefault="0010012E" w:rsidP="0010012E">
      <w:pP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Vedoucí práce: Doc. Mgr. Martin Čapský, Ph.D.</w:t>
      </w:r>
    </w:p>
    <w:p w:rsidR="0010012E" w:rsidRPr="001A13C7" w:rsidRDefault="0010012E" w:rsidP="0010012E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1A13C7">
        <w:rPr>
          <w:sz w:val="22"/>
          <w:szCs w:val="22"/>
        </w:rPr>
        <w:t>Oponent práce: Mgr. Kateřina Ptáčková, Ph.D.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I. Formulace cílů práce, metodologie</w:t>
      </w:r>
      <w:r w:rsidRPr="001A13C7">
        <w:rPr>
          <w:sz w:val="22"/>
          <w:szCs w:val="22"/>
        </w:rPr>
        <w:t xml:space="preserve"> </w:t>
      </w: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(adekvátnost formulace cílů, vymezení tématu odpovídající rozsahu BP, adekvátnost zvolené metodologie)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Default="00F646D4" w:rsidP="00F646D4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Milan </w:t>
      </w:r>
      <w:proofErr w:type="spellStart"/>
      <w:r>
        <w:rPr>
          <w:sz w:val="22"/>
          <w:szCs w:val="22"/>
        </w:rPr>
        <w:t>Köstinger</w:t>
      </w:r>
      <w:proofErr w:type="spellEnd"/>
      <w:r>
        <w:rPr>
          <w:sz w:val="22"/>
          <w:szCs w:val="22"/>
        </w:rPr>
        <w:t xml:space="preserve"> si jako téma své bakalářské práce zvolil analýzu měšťanských testamentů z města Jičína. Struktura předložené práce odpovídá tématu. Nejprve je sledovaná obec představena v širších geografických a historických souvislostech a poté následuje kvantifikovaný i obsahový rozbor testamentů. Autor úvodem představil i hlavní směry výzkumu testamentární praxe, byť je třeba konstatovat, že vzhledem k časovému záběru analyzovaných pramenů se </w:t>
      </w:r>
      <w:r w:rsidR="00C06E4D">
        <w:rPr>
          <w:sz w:val="22"/>
          <w:szCs w:val="22"/>
        </w:rPr>
        <w:t xml:space="preserve">možná </w:t>
      </w:r>
      <w:r>
        <w:rPr>
          <w:sz w:val="22"/>
          <w:szCs w:val="22"/>
        </w:rPr>
        <w:t xml:space="preserve">až příliš zaměřil na </w:t>
      </w:r>
      <w:proofErr w:type="spellStart"/>
      <w:r w:rsidR="00C06E4D">
        <w:rPr>
          <w:sz w:val="22"/>
          <w:szCs w:val="22"/>
        </w:rPr>
        <w:t>medievistické</w:t>
      </w:r>
      <w:proofErr w:type="spellEnd"/>
      <w:r w:rsidR="00C06E4D">
        <w:rPr>
          <w:sz w:val="22"/>
          <w:szCs w:val="22"/>
        </w:rPr>
        <w:t xml:space="preserve"> bádání na úkor raně novověkého. Obecně jde o přístup, který se v předložené práci objevuje na více místech.</w:t>
      </w:r>
    </w:p>
    <w:p w:rsidR="009270DB" w:rsidRPr="001A13C7" w:rsidRDefault="009270DB" w:rsidP="00F646D4">
      <w:pPr>
        <w:jc w:val="both"/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10012E" w:rsidRPr="001A13C7" w:rsidTr="00F5125D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0012E" w:rsidRPr="001A13C7" w:rsidRDefault="00C06E4D" w:rsidP="00F5125D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b/>
          <w:bCs/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II. Naplnění stanovených cílů</w:t>
      </w:r>
      <w:r w:rsidRPr="001A13C7">
        <w:rPr>
          <w:sz w:val="22"/>
          <w:szCs w:val="22"/>
        </w:rPr>
        <w:t xml:space="preserve"> </w:t>
      </w: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C06E4D" w:rsidP="0010012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Hodnocení příslušné této kapitole musím rozdělit na dvě části. První je sama </w:t>
      </w:r>
      <w:r w:rsidR="00831A13">
        <w:rPr>
          <w:sz w:val="22"/>
          <w:szCs w:val="22"/>
        </w:rPr>
        <w:t>schopnost</w:t>
      </w:r>
      <w:r>
        <w:rPr>
          <w:sz w:val="22"/>
          <w:szCs w:val="22"/>
        </w:rPr>
        <w:t xml:space="preserve"> </w:t>
      </w:r>
      <w:r w:rsidR="00831A13">
        <w:rPr>
          <w:sz w:val="22"/>
          <w:szCs w:val="22"/>
        </w:rPr>
        <w:t>Milan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Köst</w:t>
      </w:r>
      <w:r w:rsidR="00831A13">
        <w:rPr>
          <w:sz w:val="22"/>
          <w:szCs w:val="22"/>
        </w:rPr>
        <w:t>ingera</w:t>
      </w:r>
      <w:proofErr w:type="spellEnd"/>
      <w:r w:rsidR="00831A13">
        <w:rPr>
          <w:sz w:val="22"/>
          <w:szCs w:val="22"/>
        </w:rPr>
        <w:t xml:space="preserve"> pracovat se studovaným materiálem, ať po stránce paleografické nebo obsahové. Autor prokazuje, že se dobře orientuje v hlavních směrech interpretace testamentů, představuje je jako prameny k poznání městské každodennosti, hmotné kultury či rodinných vazeb. Bohužel, a to je druhá část mého hodnocení, nesměřuje k žádným závěrům. Milan </w:t>
      </w:r>
      <w:proofErr w:type="spellStart"/>
      <w:r w:rsidR="00831A13">
        <w:rPr>
          <w:sz w:val="22"/>
          <w:szCs w:val="22"/>
        </w:rPr>
        <w:t>Köstinger</w:t>
      </w:r>
      <w:proofErr w:type="spellEnd"/>
      <w:r w:rsidR="00831A13">
        <w:rPr>
          <w:sz w:val="22"/>
          <w:szCs w:val="22"/>
        </w:rPr>
        <w:t xml:space="preserve"> se nepokouší o srovnání např. úrovně vybavení městské domácnosti s jinými městy, nepokládá si otázku o případných rozdílech mezi královskými a poddanskými městy, nebo v představené sondě o jednom z měšťanů rezignuje na jeho důslednější situování v rámci městské society. Proč si vybral právě jeho osudy? O čem jeho majetkové transakce mohou vypovídat. Můžeme provést srovnání např. ekonomického regionu města? Takto formulované úvahy zůstávají ponechány stranou a snižují tak úroveň hodnocení celé, jinak velmi dobré, práce 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0012E" w:rsidRPr="001A13C7" w:rsidTr="00F5125D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0012E" w:rsidRPr="001A13C7" w:rsidRDefault="00831A13" w:rsidP="00F5125D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ind w:left="-720"/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III. Obsahové zpracování, přístup k řešení, řešení dílčích problémů</w:t>
      </w:r>
      <w:r w:rsidRPr="001A13C7">
        <w:rPr>
          <w:sz w:val="22"/>
          <w:szCs w:val="22"/>
        </w:rPr>
        <w:t xml:space="preserve"> </w:t>
      </w: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(struktura a </w:t>
      </w:r>
      <w:proofErr w:type="spellStart"/>
      <w:r w:rsidRPr="001A13C7">
        <w:rPr>
          <w:sz w:val="22"/>
          <w:szCs w:val="22"/>
        </w:rPr>
        <w:t>koheznost</w:t>
      </w:r>
      <w:proofErr w:type="spellEnd"/>
      <w:r w:rsidRPr="001A13C7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Default="0010012E" w:rsidP="00F646D4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Práce se v zásadě rozpadá do tří oddílů. V prvním autor na základě literatury představuje vývoj Jičína a příslušného panství, v druhém se věnuje vlastní analýze dochované sé</w:t>
      </w:r>
      <w:r w:rsidR="00F646D4">
        <w:rPr>
          <w:sz w:val="22"/>
          <w:szCs w:val="22"/>
        </w:rPr>
        <w:t xml:space="preserve">rie testamentů a ve třetí části představ o smrti a posmrtném životě. Záměrně uvádím tuto kapitolu jako samostatnou, neboť Milan </w:t>
      </w:r>
      <w:proofErr w:type="spellStart"/>
      <w:r w:rsidR="00F646D4">
        <w:rPr>
          <w:sz w:val="22"/>
          <w:szCs w:val="22"/>
        </w:rPr>
        <w:t>Köstinger</w:t>
      </w:r>
      <w:proofErr w:type="spellEnd"/>
      <w:r w:rsidR="00F646D4">
        <w:rPr>
          <w:sz w:val="22"/>
          <w:szCs w:val="22"/>
        </w:rPr>
        <w:t xml:space="preserve"> v těchto pasážích opustil sledovanou městskou knihu a přeložený text je značně obecný. Tuto kapitolu proto vnímám jako nadbytečnou.</w:t>
      </w:r>
    </w:p>
    <w:p w:rsidR="00F646D4" w:rsidRPr="001A13C7" w:rsidRDefault="00F646D4" w:rsidP="00F646D4">
      <w:pPr>
        <w:jc w:val="both"/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0012E" w:rsidRPr="001A13C7" w:rsidTr="00F5125D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0012E" w:rsidRPr="001A13C7" w:rsidRDefault="009270DB" w:rsidP="00F5125D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</w:tbl>
    <w:p w:rsidR="0010012E" w:rsidRPr="001A13C7" w:rsidRDefault="0010012E" w:rsidP="0010012E">
      <w:pPr>
        <w:rPr>
          <w:b/>
          <w:bCs/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IV. Formální náležitosti práce a její úprava</w:t>
      </w:r>
      <w:r w:rsidRPr="001A13C7">
        <w:rPr>
          <w:sz w:val="22"/>
          <w:szCs w:val="22"/>
        </w:rPr>
        <w:t xml:space="preserve"> </w:t>
      </w: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Default="0010012E" w:rsidP="0010012E">
      <w:pPr>
        <w:jc w:val="both"/>
        <w:rPr>
          <w:sz w:val="22"/>
          <w:szCs w:val="22"/>
        </w:rPr>
      </w:pPr>
      <w:r w:rsidRPr="001A13C7">
        <w:rPr>
          <w:sz w:val="22"/>
          <w:szCs w:val="22"/>
        </w:rPr>
        <w:t xml:space="preserve">Předložená práce je po formální stránce zpracována na odpovídající úrovni. </w:t>
      </w:r>
      <w:r>
        <w:rPr>
          <w:sz w:val="22"/>
          <w:szCs w:val="22"/>
        </w:rPr>
        <w:t>Sloh je střízlivý, argumentace věcná.</w:t>
      </w:r>
    </w:p>
    <w:p w:rsidR="0010012E" w:rsidRPr="001A13C7" w:rsidRDefault="0010012E" w:rsidP="0010012E">
      <w:pPr>
        <w:jc w:val="both"/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známka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0012E" w:rsidRPr="001A13C7" w:rsidTr="00F5125D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0012E" w:rsidRPr="001A13C7" w:rsidRDefault="00F646D4" w:rsidP="00F5125D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</w:tbl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b/>
          <w:bCs/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V. Otázky doporučené k rozpravě při obhajobě</w:t>
      </w:r>
      <w:r w:rsidRPr="001A13C7">
        <w:rPr>
          <w:sz w:val="22"/>
          <w:szCs w:val="22"/>
        </w:rPr>
        <w:t xml:space="preserve"> 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>
        <w:rPr>
          <w:sz w:val="22"/>
          <w:szCs w:val="22"/>
        </w:rPr>
        <w:t>V nedávné době Martin Musílek znovu otevřel otázku četnosti středověkých testamentů. Shrňte hlavní body této diskuse.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b/>
          <w:bCs/>
          <w:sz w:val="22"/>
          <w:szCs w:val="22"/>
        </w:rPr>
        <w:t>VI. Celkové hodnocení</w:t>
      </w:r>
      <w:r w:rsidRPr="001A13C7">
        <w:rPr>
          <w:sz w:val="22"/>
          <w:szCs w:val="22"/>
        </w:rPr>
        <w:t xml:space="preserve"> (doporučení/nedoporučení k obhajobě)</w:t>
      </w: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>Do</w:t>
      </w:r>
      <w:r>
        <w:rPr>
          <w:sz w:val="22"/>
          <w:szCs w:val="22"/>
        </w:rPr>
        <w:t>poručuji k obhajobě se známkou B</w:t>
      </w:r>
      <w:r w:rsidRPr="001A13C7">
        <w:rPr>
          <w:sz w:val="22"/>
          <w:szCs w:val="22"/>
        </w:rPr>
        <w:t>.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b/>
          <w:bCs/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  <w:r w:rsidRPr="001A13C7">
        <w:rPr>
          <w:sz w:val="22"/>
          <w:szCs w:val="22"/>
        </w:rPr>
        <w:t xml:space="preserve">datum: </w:t>
      </w:r>
      <w:proofErr w:type="gramStart"/>
      <w:r w:rsidRPr="001A13C7">
        <w:rPr>
          <w:sz w:val="22"/>
          <w:szCs w:val="22"/>
        </w:rPr>
        <w:t>10.1. 2018</w:t>
      </w:r>
      <w:proofErr w:type="gramEnd"/>
      <w:r>
        <w:rPr>
          <w:sz w:val="22"/>
          <w:szCs w:val="22"/>
        </w:rPr>
        <w:t xml:space="preserve">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1A13C7">
        <w:rPr>
          <w:sz w:val="22"/>
          <w:szCs w:val="22"/>
        </w:rPr>
        <w:t xml:space="preserve">podpis:  </w:t>
      </w:r>
    </w:p>
    <w:p w:rsidR="0010012E" w:rsidRPr="001A13C7" w:rsidRDefault="0010012E" w:rsidP="0010012E">
      <w:pPr>
        <w:rPr>
          <w:sz w:val="22"/>
          <w:szCs w:val="22"/>
        </w:rPr>
      </w:pPr>
    </w:p>
    <w:p w:rsidR="0010012E" w:rsidRPr="001A13C7" w:rsidRDefault="0010012E" w:rsidP="0010012E">
      <w:pPr>
        <w:rPr>
          <w:sz w:val="22"/>
          <w:szCs w:val="22"/>
        </w:rPr>
      </w:pPr>
    </w:p>
    <w:p w:rsidR="005A0838" w:rsidRDefault="005A0838"/>
    <w:sectPr w:rsidR="005A08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12E"/>
    <w:rsid w:val="0010012E"/>
    <w:rsid w:val="005156DB"/>
    <w:rsid w:val="005A0838"/>
    <w:rsid w:val="00831A13"/>
    <w:rsid w:val="009270DB"/>
    <w:rsid w:val="00C04553"/>
    <w:rsid w:val="00C06E4D"/>
    <w:rsid w:val="00F64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0D25E8-BBDE-4091-8B65-FD64CC9F5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0012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bsahtabulky">
    <w:name w:val="Obsah tabulky"/>
    <w:basedOn w:val="Normln"/>
    <w:rsid w:val="0010012E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522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Doc. Martin Čapský, Ph.D.</dc:creator>
  <cp:keywords/>
  <dc:description/>
  <cp:lastModifiedBy>Doc. Martin Čapský, Ph.D.</cp:lastModifiedBy>
  <cp:revision>3</cp:revision>
  <dcterms:created xsi:type="dcterms:W3CDTF">2018-01-18T09:47:00Z</dcterms:created>
  <dcterms:modified xsi:type="dcterms:W3CDTF">2018-01-19T10:42:00Z</dcterms:modified>
</cp:coreProperties>
</file>