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638" w:rsidRDefault="00925D7C" w:rsidP="006963FA">
      <w:pPr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</w:t>
      </w:r>
      <w:r w:rsidR="00C56671" w:rsidRPr="009D696B">
        <w:rPr>
          <w:i/>
          <w:sz w:val="22"/>
          <w:szCs w:val="22"/>
        </w:rPr>
        <w:t>LI</w:t>
      </w:r>
      <w:r w:rsidR="008C4541">
        <w:rPr>
          <w:i/>
          <w:sz w:val="22"/>
          <w:szCs w:val="22"/>
        </w:rPr>
        <w:t>I</w:t>
      </w:r>
      <w:r w:rsidR="00C56671" w:rsidRPr="009D696B">
        <w:rPr>
          <w:i/>
          <w:sz w:val="22"/>
          <w:szCs w:val="22"/>
        </w:rPr>
        <w:t xml:space="preserve">. seminář o tenzidech a detergentech </w:t>
      </w:r>
      <w:r w:rsidR="008C4541">
        <w:rPr>
          <w:i/>
          <w:sz w:val="22"/>
          <w:szCs w:val="22"/>
        </w:rPr>
        <w:t>(Třemošnice</w:t>
      </w:r>
      <w:r w:rsidR="0032008B">
        <w:rPr>
          <w:i/>
          <w:sz w:val="22"/>
          <w:szCs w:val="22"/>
        </w:rPr>
        <w:t>-Starý Dvůr</w:t>
      </w:r>
      <w:r w:rsidR="00C56671" w:rsidRPr="009D696B">
        <w:rPr>
          <w:i/>
          <w:sz w:val="22"/>
          <w:szCs w:val="22"/>
        </w:rPr>
        <w:t>,</w:t>
      </w:r>
      <w:r w:rsidR="008C4541">
        <w:rPr>
          <w:i/>
          <w:sz w:val="22"/>
          <w:szCs w:val="22"/>
        </w:rPr>
        <w:t xml:space="preserve"> </w:t>
      </w:r>
      <w:r w:rsidR="0032008B">
        <w:rPr>
          <w:i/>
          <w:sz w:val="22"/>
          <w:szCs w:val="22"/>
        </w:rPr>
        <w:t xml:space="preserve">EA </w:t>
      </w:r>
      <w:r w:rsidR="008C4541">
        <w:rPr>
          <w:i/>
          <w:sz w:val="22"/>
          <w:szCs w:val="22"/>
        </w:rPr>
        <w:t>hotel Kra</w:t>
      </w:r>
      <w:r w:rsidR="0032008B">
        <w:rPr>
          <w:i/>
          <w:sz w:val="22"/>
          <w:szCs w:val="22"/>
        </w:rPr>
        <w:t>s</w:t>
      </w:r>
      <w:r w:rsidR="008C4541">
        <w:rPr>
          <w:i/>
          <w:sz w:val="22"/>
          <w:szCs w:val="22"/>
        </w:rPr>
        <w:t>kov  6</w:t>
      </w:r>
      <w:r w:rsidR="00C56671" w:rsidRPr="009D696B">
        <w:rPr>
          <w:i/>
          <w:sz w:val="22"/>
          <w:szCs w:val="22"/>
        </w:rPr>
        <w:t xml:space="preserve"> – </w:t>
      </w:r>
      <w:r w:rsidR="008C4541">
        <w:rPr>
          <w:i/>
          <w:sz w:val="22"/>
          <w:szCs w:val="22"/>
        </w:rPr>
        <w:t>8</w:t>
      </w:r>
      <w:r w:rsidR="00C56671" w:rsidRPr="009D696B">
        <w:rPr>
          <w:i/>
          <w:sz w:val="22"/>
          <w:szCs w:val="22"/>
        </w:rPr>
        <w:t xml:space="preserve">. </w:t>
      </w:r>
      <w:r w:rsidR="00075638">
        <w:rPr>
          <w:i/>
          <w:sz w:val="22"/>
          <w:szCs w:val="22"/>
        </w:rPr>
        <w:t>11.</w:t>
      </w:r>
      <w:r w:rsidR="00C56671" w:rsidRPr="009D696B">
        <w:rPr>
          <w:i/>
          <w:sz w:val="22"/>
          <w:szCs w:val="22"/>
        </w:rPr>
        <w:t xml:space="preserve"> 201</w:t>
      </w:r>
      <w:r w:rsidR="008C4541">
        <w:rPr>
          <w:i/>
          <w:sz w:val="22"/>
          <w:szCs w:val="22"/>
        </w:rPr>
        <w:t>9</w:t>
      </w:r>
      <w:r w:rsidR="00C56671" w:rsidRPr="009D696B">
        <w:rPr>
          <w:i/>
          <w:sz w:val="22"/>
          <w:szCs w:val="22"/>
        </w:rPr>
        <w:t>).</w:t>
      </w:r>
      <w:r w:rsidR="00C1311A">
        <w:rPr>
          <w:i/>
          <w:sz w:val="22"/>
          <w:szCs w:val="22"/>
        </w:rPr>
        <w:t xml:space="preserve"> </w:t>
      </w:r>
      <w:r w:rsidR="00C56671" w:rsidRPr="009D696B">
        <w:rPr>
          <w:i/>
          <w:sz w:val="22"/>
          <w:szCs w:val="22"/>
        </w:rPr>
        <w:t>Sborník přednášek (</w:t>
      </w:r>
      <w:r w:rsidR="008C4541">
        <w:rPr>
          <w:i/>
          <w:sz w:val="22"/>
          <w:szCs w:val="22"/>
        </w:rPr>
        <w:t>T</w:t>
      </w:r>
      <w:r w:rsidR="00C56671" w:rsidRPr="009D696B">
        <w:rPr>
          <w:i/>
          <w:sz w:val="22"/>
          <w:szCs w:val="22"/>
        </w:rPr>
        <w:t xml:space="preserve">. </w:t>
      </w:r>
      <w:r w:rsidR="008C4541">
        <w:rPr>
          <w:i/>
          <w:sz w:val="22"/>
          <w:szCs w:val="22"/>
        </w:rPr>
        <w:t>Mikysek</w:t>
      </w:r>
      <w:r w:rsidR="00C56671" w:rsidRPr="009D696B">
        <w:rPr>
          <w:i/>
          <w:sz w:val="22"/>
          <w:szCs w:val="22"/>
        </w:rPr>
        <w:t xml:space="preserve">, </w:t>
      </w:r>
      <w:r w:rsidR="00075638">
        <w:rPr>
          <w:i/>
          <w:sz w:val="22"/>
          <w:szCs w:val="22"/>
        </w:rPr>
        <w:t>E</w:t>
      </w:r>
      <w:r w:rsidR="00C56671" w:rsidRPr="009D696B">
        <w:rPr>
          <w:i/>
          <w:sz w:val="22"/>
          <w:szCs w:val="22"/>
        </w:rPr>
        <w:t xml:space="preserve">d.), str. </w:t>
      </w:r>
      <w:proofErr w:type="spellStart"/>
      <w:r w:rsidR="00C56671" w:rsidRPr="008C4541">
        <w:rPr>
          <w:i/>
          <w:sz w:val="22"/>
          <w:szCs w:val="22"/>
          <w:highlight w:val="yellow"/>
        </w:rPr>
        <w:t>oo-oo</w:t>
      </w:r>
      <w:proofErr w:type="spellEnd"/>
      <w:r w:rsidR="00C56671" w:rsidRPr="009D696B">
        <w:rPr>
          <w:i/>
          <w:sz w:val="22"/>
          <w:szCs w:val="22"/>
        </w:rPr>
        <w:t xml:space="preserve">. </w:t>
      </w:r>
      <w:r w:rsidR="00C56671" w:rsidRPr="009D696B">
        <w:rPr>
          <w:sz w:val="22"/>
          <w:szCs w:val="22"/>
        </w:rPr>
        <w:sym w:font="Symbol" w:char="F0D3"/>
      </w:r>
      <w:r w:rsidR="00C56671" w:rsidRPr="009D696B">
        <w:rPr>
          <w:sz w:val="22"/>
          <w:szCs w:val="22"/>
        </w:rPr>
        <w:t xml:space="preserve"> </w:t>
      </w:r>
      <w:r w:rsidR="0032008B">
        <w:rPr>
          <w:i/>
          <w:sz w:val="22"/>
          <w:szCs w:val="22"/>
        </w:rPr>
        <w:t xml:space="preserve">Univerzita </w:t>
      </w:r>
      <w:r w:rsidR="00C56671" w:rsidRPr="009D696B">
        <w:rPr>
          <w:i/>
          <w:sz w:val="22"/>
          <w:szCs w:val="22"/>
        </w:rPr>
        <w:t xml:space="preserve">Pardubice </w:t>
      </w:r>
      <w:r w:rsidR="00C56671" w:rsidRPr="008C4541">
        <w:rPr>
          <w:i/>
          <w:sz w:val="22"/>
          <w:szCs w:val="22"/>
          <w:highlight w:val="yellow"/>
        </w:rPr>
        <w:t>201</w:t>
      </w:r>
      <w:r w:rsidR="0032008B">
        <w:rPr>
          <w:i/>
          <w:sz w:val="22"/>
          <w:szCs w:val="22"/>
        </w:rPr>
        <w:t>9</w:t>
      </w:r>
      <w:r w:rsidR="00C56671" w:rsidRPr="009D696B">
        <w:rPr>
          <w:i/>
          <w:sz w:val="22"/>
          <w:szCs w:val="22"/>
        </w:rPr>
        <w:t xml:space="preserve">. </w:t>
      </w:r>
    </w:p>
    <w:p w:rsidR="006963FA" w:rsidRPr="009D696B" w:rsidRDefault="00C56671" w:rsidP="006963FA">
      <w:pPr>
        <w:rPr>
          <w:i/>
          <w:sz w:val="22"/>
          <w:szCs w:val="22"/>
        </w:rPr>
      </w:pPr>
      <w:r w:rsidRPr="009D696B">
        <w:rPr>
          <w:i/>
          <w:sz w:val="22"/>
          <w:szCs w:val="22"/>
        </w:rPr>
        <w:t xml:space="preserve">ISBN </w:t>
      </w:r>
      <w:proofErr w:type="spellStart"/>
      <w:r w:rsidR="008C4541" w:rsidRPr="008C4541">
        <w:rPr>
          <w:i/>
          <w:sz w:val="22"/>
          <w:szCs w:val="22"/>
          <w:highlight w:val="yellow"/>
        </w:rPr>
        <w:t>oooooooo</w:t>
      </w:r>
      <w:proofErr w:type="spellEnd"/>
    </w:p>
    <w:p w:rsidR="003976ED" w:rsidRDefault="003976ED" w:rsidP="009A5DC4"/>
    <w:p w:rsidR="00DD2C67" w:rsidRDefault="00DD2C67" w:rsidP="009A5DC4"/>
    <w:p w:rsidR="00DD2C67" w:rsidRDefault="00DD2C67" w:rsidP="009A5DC4"/>
    <w:p w:rsidR="003976ED" w:rsidRPr="00CD43FF" w:rsidRDefault="00CD43FF" w:rsidP="00CD43FF">
      <w:pPr>
        <w:pStyle w:val="Nadpis6"/>
        <w:spacing w:line="240" w:lineRule="auto"/>
      </w:pPr>
      <w:r>
        <w:t>SEKVESTRAČNÍ PROSTŘEDKY: OD FOSFÁTŮ K BIODEGRADABILITĚ</w:t>
      </w:r>
    </w:p>
    <w:p w:rsidR="003976ED" w:rsidRDefault="003976ED" w:rsidP="009A5DC4">
      <w:pPr>
        <w:jc w:val="center"/>
        <w:rPr>
          <w:b/>
          <w:bCs/>
        </w:rPr>
      </w:pPr>
    </w:p>
    <w:p w:rsidR="005F0A65" w:rsidRPr="00424149" w:rsidRDefault="005F0A65" w:rsidP="009A5DC4">
      <w:pPr>
        <w:jc w:val="center"/>
        <w:rPr>
          <w:b/>
          <w:bCs/>
        </w:rPr>
      </w:pPr>
    </w:p>
    <w:p w:rsidR="003976ED" w:rsidRDefault="00CD43FF" w:rsidP="009A5DC4">
      <w:pPr>
        <w:jc w:val="center"/>
        <w:rPr>
          <w:b/>
          <w:bCs/>
        </w:rPr>
      </w:pPr>
      <w:r>
        <w:rPr>
          <w:b/>
          <w:bCs/>
          <w:u w:val="single"/>
        </w:rPr>
        <w:t>Petra Bayerová</w:t>
      </w:r>
      <w:r>
        <w:rPr>
          <w:b/>
          <w:bCs/>
        </w:rPr>
        <w:t>, Ladislav Burgert, Michal Černý</w:t>
      </w:r>
    </w:p>
    <w:p w:rsidR="005F0A65" w:rsidRPr="005F0A65" w:rsidRDefault="005F0A65" w:rsidP="009A5DC4">
      <w:pPr>
        <w:jc w:val="center"/>
        <w:rPr>
          <w:b/>
          <w:bCs/>
        </w:rPr>
      </w:pPr>
    </w:p>
    <w:p w:rsidR="003976ED" w:rsidRPr="00424149" w:rsidRDefault="00CD43FF" w:rsidP="009A5DC4">
      <w:pPr>
        <w:jc w:val="center"/>
      </w:pPr>
      <w:r>
        <w:t>Ústav chemie a technologie makromolekulárních látek</w:t>
      </w:r>
      <w:r w:rsidR="003976ED" w:rsidRPr="00424149">
        <w:t>,</w:t>
      </w:r>
      <w:r>
        <w:t xml:space="preserve"> oddělení syntetických polymerů, vláken a textilní chemie, </w:t>
      </w:r>
      <w:r w:rsidR="003976ED" w:rsidRPr="00424149">
        <w:t xml:space="preserve"> Fakulta chemicko-technologická, Univerzita Pardubice,</w:t>
      </w:r>
    </w:p>
    <w:p w:rsidR="003976ED" w:rsidRDefault="008F283C" w:rsidP="009A5DC4">
      <w:pPr>
        <w:jc w:val="center"/>
      </w:pPr>
      <w:r w:rsidRPr="00424149">
        <w:t>n</w:t>
      </w:r>
      <w:r w:rsidR="003976ED" w:rsidRPr="00424149">
        <w:t>áměstí Čs. legií 565, 532 10 Pardubice</w:t>
      </w:r>
      <w:r w:rsidR="009A5DC4" w:rsidRPr="00424149">
        <w:t xml:space="preserve">, e-mail: </w:t>
      </w:r>
      <w:hyperlink r:id="rId6" w:history="1">
        <w:r w:rsidR="00CD43FF" w:rsidRPr="00346DF0">
          <w:rPr>
            <w:rStyle w:val="Hypertextovodkaz"/>
          </w:rPr>
          <w:t>Petra.Bayerova@upce.cz</w:t>
        </w:r>
      </w:hyperlink>
    </w:p>
    <w:p w:rsidR="003976ED" w:rsidRPr="00424149" w:rsidRDefault="003976ED" w:rsidP="009A5DC4"/>
    <w:p w:rsidR="003976ED" w:rsidRPr="00424149" w:rsidRDefault="003976ED" w:rsidP="009A5DC4"/>
    <w:p w:rsidR="003976ED" w:rsidRPr="00424149" w:rsidRDefault="003976ED" w:rsidP="00CD43FF">
      <w:pPr>
        <w:pStyle w:val="Nadpis4"/>
        <w:spacing w:line="360" w:lineRule="auto"/>
        <w:jc w:val="both"/>
      </w:pPr>
      <w:r w:rsidRPr="00424149">
        <w:t>Souhrn</w:t>
      </w:r>
    </w:p>
    <w:p w:rsidR="00CD43FF" w:rsidRPr="00DE7D8F" w:rsidRDefault="00CD43FF" w:rsidP="00DE7D8F">
      <w:pPr>
        <w:spacing w:line="360" w:lineRule="auto"/>
        <w:ind w:firstLine="708"/>
        <w:jc w:val="both"/>
      </w:pPr>
      <w:r>
        <w:t>Sekvestrační prostředky patří mezi textilní pomocné prostředky. Jsou nedílnou součástí detergentů a využívají se v různých technologických procesech v textilním průmyslu</w:t>
      </w:r>
      <w:r w:rsidR="00DE7D8F">
        <w:t xml:space="preserve"> i v řadě dalších odvětví</w:t>
      </w:r>
      <w:r>
        <w:t>.</w:t>
      </w:r>
      <w:r w:rsidR="00DE7D8F">
        <w:t xml:space="preserve"> </w:t>
      </w:r>
      <w:r w:rsidRPr="00092A00">
        <w:rPr>
          <w:iCs/>
        </w:rPr>
        <w:t xml:space="preserve">V současné době se zvyšují nároky na používané sekvestrační prostředky. </w:t>
      </w:r>
      <w:r>
        <w:t xml:space="preserve">Změny </w:t>
      </w:r>
      <w:r w:rsidRPr="00092A00">
        <w:t>v technologiích, v použitých surovinách a ekologické důvody vedou k </w:t>
      </w:r>
      <w:r w:rsidR="00F97DDD">
        <w:t xml:space="preserve">výrobě nových druhů těchto </w:t>
      </w:r>
      <w:proofErr w:type="spellStart"/>
      <w:r w:rsidR="00F97DDD">
        <w:t>chelatačních</w:t>
      </w:r>
      <w:proofErr w:type="spellEnd"/>
      <w:r w:rsidR="00F97DDD">
        <w:t xml:space="preserve"> prostředků</w:t>
      </w:r>
      <w:r w:rsidRPr="00092A00">
        <w:t xml:space="preserve">. </w:t>
      </w:r>
      <w:r w:rsidRPr="00092A00">
        <w:rPr>
          <w:iCs/>
        </w:rPr>
        <w:t>Dosud používané látky jsou nahrazovány novými biodegradabilními prostředky.</w:t>
      </w:r>
      <w:r w:rsidR="00513B43">
        <w:rPr>
          <w:iCs/>
        </w:rPr>
        <w:t xml:space="preserve"> Tato práce se zabývá porovnáním starších a nových typů sekvestračních prostředků a hodnocením jejich sekvestrační kapacity, což je j</w:t>
      </w:r>
      <w:r>
        <w:rPr>
          <w:iCs/>
        </w:rPr>
        <w:t>e</w:t>
      </w:r>
      <w:r w:rsidR="00513B43">
        <w:rPr>
          <w:iCs/>
        </w:rPr>
        <w:t xml:space="preserve">dna ze </w:t>
      </w:r>
      <w:r>
        <w:rPr>
          <w:iCs/>
        </w:rPr>
        <w:t>základníc</w:t>
      </w:r>
      <w:r w:rsidR="00F97DDD">
        <w:rPr>
          <w:iCs/>
        </w:rPr>
        <w:t>h charakteristik pro tyto látky</w:t>
      </w:r>
      <w:r w:rsidR="00484620">
        <w:rPr>
          <w:iCs/>
        </w:rPr>
        <w:t>, která byla stanovena</w:t>
      </w:r>
      <w:r>
        <w:rPr>
          <w:iCs/>
        </w:rPr>
        <w:t xml:space="preserve"> </w:t>
      </w:r>
      <w:r w:rsidR="00513B43">
        <w:rPr>
          <w:iCs/>
        </w:rPr>
        <w:t>srážecí zákalovou titrací.</w:t>
      </w:r>
    </w:p>
    <w:p w:rsidR="00513B43" w:rsidRPr="00424149" w:rsidRDefault="00513B43" w:rsidP="00CD43FF">
      <w:pPr>
        <w:spacing w:line="360" w:lineRule="auto"/>
        <w:jc w:val="both"/>
      </w:pPr>
    </w:p>
    <w:p w:rsidR="003976ED" w:rsidRPr="00424149" w:rsidRDefault="003976ED" w:rsidP="00DD2C67">
      <w:pPr>
        <w:pStyle w:val="Nadpis4"/>
        <w:spacing w:line="360" w:lineRule="auto"/>
      </w:pPr>
      <w:r w:rsidRPr="00424149">
        <w:t>Úvod</w:t>
      </w:r>
    </w:p>
    <w:p w:rsidR="008116C5" w:rsidRDefault="00CE3329" w:rsidP="008116C5">
      <w:pPr>
        <w:spacing w:line="360" w:lineRule="auto"/>
        <w:ind w:firstLine="708"/>
        <w:jc w:val="both"/>
      </w:pPr>
      <w:r>
        <w:t>Obecně je znám n</w:t>
      </w:r>
      <w:r w:rsidR="008116C5">
        <w:t xml:space="preserve">epříznivý vliv iontů kovů alkalických zemin popř. iontů těžkých kovů obsažených v provozní vodě používané pro různé textilní procesy. </w:t>
      </w:r>
      <w:r>
        <w:t>Pokud voda obsahuje</w:t>
      </w:r>
      <w:r w:rsidRPr="007C5B5C">
        <w:t xml:space="preserve"> </w:t>
      </w:r>
      <w:r>
        <w:t xml:space="preserve">rozpuštěné </w:t>
      </w:r>
      <w:r w:rsidRPr="007C5B5C">
        <w:t>v</w:t>
      </w:r>
      <w:r>
        <w:t xml:space="preserve">ápenaté a hořečnaté soli, je tato voda tvrdá. </w:t>
      </w:r>
      <w:r>
        <w:rPr>
          <w:rStyle w:val="hps"/>
          <w:color w:val="222222"/>
        </w:rPr>
        <w:t xml:space="preserve">Použití tvrdé vody vede </w:t>
      </w:r>
      <w:r w:rsidRPr="00887F90">
        <w:rPr>
          <w:rStyle w:val="hps"/>
          <w:color w:val="222222"/>
        </w:rPr>
        <w:t xml:space="preserve">ke srážení mýdel, snížení účinnosti textilních pomocných prostředků a dalším problémům při mokrých úpravách v procesu textilního zpracování.  </w:t>
      </w:r>
      <w:r w:rsidR="008116C5">
        <w:t>Tyto ionty (Ca</w:t>
      </w:r>
      <w:r w:rsidR="008116C5" w:rsidRPr="00113256">
        <w:rPr>
          <w:vertAlign w:val="superscript"/>
        </w:rPr>
        <w:t>2+</w:t>
      </w:r>
      <w:r w:rsidR="008116C5">
        <w:t>, Mg</w:t>
      </w:r>
      <w:r w:rsidR="008116C5" w:rsidRPr="00113256">
        <w:rPr>
          <w:vertAlign w:val="superscript"/>
        </w:rPr>
        <w:t>2+</w:t>
      </w:r>
      <w:r w:rsidR="008116C5">
        <w:t>, Fe</w:t>
      </w:r>
      <w:r w:rsidR="008116C5" w:rsidRPr="007C5B5C">
        <w:rPr>
          <w:vertAlign w:val="superscript"/>
        </w:rPr>
        <w:t>3+</w:t>
      </w:r>
      <w:r w:rsidR="008116C5">
        <w:t>) tvoří nero</w:t>
      </w:r>
      <w:r w:rsidR="004B4C65">
        <w:t>zpustné sloučeniny, které se</w:t>
      </w:r>
      <w:r w:rsidR="008116C5">
        <w:t xml:space="preserve"> mohou usazovat na zpracovávané textilii</w:t>
      </w:r>
      <w:r>
        <w:t xml:space="preserve"> a zhoršují omak textilie</w:t>
      </w:r>
      <w:r w:rsidR="00A166D6">
        <w:t>,</w:t>
      </w:r>
      <w:r>
        <w:t xml:space="preserve"> popř. způsobují její zešednutí. </w:t>
      </w:r>
      <w:r w:rsidR="008116C5">
        <w:t xml:space="preserve">Při barvení </w:t>
      </w:r>
      <w:r>
        <w:t xml:space="preserve">textilních materiálů </w:t>
      </w:r>
      <w:r w:rsidR="004B4C65">
        <w:t xml:space="preserve">mohou tyto úsady </w:t>
      </w:r>
      <w:r w:rsidR="004B4C65" w:rsidRPr="00261D18">
        <w:t>negativně</w:t>
      </w:r>
      <w:r w:rsidR="004B4C65" w:rsidRPr="004B4C65">
        <w:t xml:space="preserve"> </w:t>
      </w:r>
      <w:r w:rsidR="004B4C65">
        <w:t>ovlivňovat</w:t>
      </w:r>
      <w:r w:rsidR="004B4C65" w:rsidRPr="00261D18">
        <w:t xml:space="preserve"> vybarvení materiálu</w:t>
      </w:r>
      <w:r w:rsidR="004B4C65">
        <w:t>. S</w:t>
      </w:r>
      <w:r w:rsidR="008116C5">
        <w:t>nižují rozpustnost barv</w:t>
      </w:r>
      <w:r w:rsidR="004B4C65">
        <w:t xml:space="preserve">iv, </w:t>
      </w:r>
      <w:r w:rsidR="004B4C65" w:rsidRPr="008028A2">
        <w:t xml:space="preserve">dochází </w:t>
      </w:r>
      <w:r w:rsidR="004B4C65">
        <w:t xml:space="preserve">také </w:t>
      </w:r>
      <w:r w:rsidR="004B4C65" w:rsidRPr="008028A2">
        <w:t>k vysrážení nebo silné agregaci barviva. Takto znehodnocené barvivo se ukládá na barveném materiálu a způsobuje nerovnoměrné vybarvení</w:t>
      </w:r>
      <w:r w:rsidR="004B4C65">
        <w:t xml:space="preserve"> a</w:t>
      </w:r>
      <w:r w:rsidR="004B4C65" w:rsidRPr="008028A2">
        <w:t xml:space="preserve"> špatné stálosti v praní a otěru</w:t>
      </w:r>
      <w:r w:rsidR="004B4C65">
        <w:t>. Nerozpustné sraženiny se usazují také na strojním zařízení, tím ovlivňují teplotní proces</w:t>
      </w:r>
      <w:r w:rsidR="00A166D6">
        <w:t>,</w:t>
      </w:r>
      <w:r w:rsidR="004B4C65">
        <w:t xml:space="preserve"> popř. může dojít až </w:t>
      </w:r>
      <w:r w:rsidR="004B4C65">
        <w:lastRenderedPageBreak/>
        <w:t xml:space="preserve">k poškození zařízení. </w:t>
      </w:r>
      <w:r w:rsidR="004B4C65" w:rsidRPr="00887F90">
        <w:rPr>
          <w:rStyle w:val="hps"/>
          <w:color w:val="222222"/>
        </w:rPr>
        <w:t>Rovněž tvrdá voda v kombinaci s SiO</w:t>
      </w:r>
      <w:r w:rsidR="004B4C65" w:rsidRPr="00887F90">
        <w:rPr>
          <w:rStyle w:val="hps"/>
          <w:color w:val="222222"/>
          <w:vertAlign w:val="subscript"/>
        </w:rPr>
        <w:t xml:space="preserve">2 </w:t>
      </w:r>
      <w:r w:rsidR="004B4C65" w:rsidRPr="00887F90">
        <w:rPr>
          <w:rStyle w:val="hps"/>
          <w:color w:val="222222"/>
        </w:rPr>
        <w:t xml:space="preserve">způsobuje vznik kotelního kamene. </w:t>
      </w:r>
      <w:r w:rsidR="004B4C65">
        <w:rPr>
          <w:rStyle w:val="hps"/>
          <w:color w:val="222222"/>
        </w:rPr>
        <w:t xml:space="preserve"> </w:t>
      </w:r>
    </w:p>
    <w:p w:rsidR="008116C5" w:rsidRPr="004B4C65" w:rsidRDefault="008116C5" w:rsidP="004B4C65">
      <w:pPr>
        <w:spacing w:line="360" w:lineRule="auto"/>
        <w:jc w:val="both"/>
        <w:rPr>
          <w:rStyle w:val="hps"/>
          <w:color w:val="222222"/>
        </w:rPr>
      </w:pPr>
      <w:r w:rsidRPr="00887F90">
        <w:rPr>
          <w:rStyle w:val="hps"/>
          <w:color w:val="222222"/>
        </w:rPr>
        <w:t>Aby k těmto prob</w:t>
      </w:r>
      <w:r w:rsidR="004B4C65">
        <w:rPr>
          <w:rStyle w:val="hps"/>
          <w:color w:val="222222"/>
        </w:rPr>
        <w:t>lémům nedocházelo, je nutné používanou</w:t>
      </w:r>
      <w:r w:rsidRPr="00887F90">
        <w:rPr>
          <w:rStyle w:val="hps"/>
          <w:color w:val="222222"/>
        </w:rPr>
        <w:t xml:space="preserve"> vodu předem upravit – změkčit</w:t>
      </w:r>
      <w:r>
        <w:rPr>
          <w:rStyle w:val="hps"/>
          <w:color w:val="222222"/>
        </w:rPr>
        <w:t xml:space="preserve">. K tomu je vhodné využít sekvestračních prostředků. </w:t>
      </w:r>
      <w:r w:rsidRPr="00AA7EBA">
        <w:t xml:space="preserve">Sekvestrační prostředky </w:t>
      </w:r>
      <w:r w:rsidR="004B4C65">
        <w:t>jsou schopny vázat tyto výše zmíněné ionty</w:t>
      </w:r>
      <w:r w:rsidRPr="00AA7EBA">
        <w:t xml:space="preserve"> do </w:t>
      </w:r>
      <w:r>
        <w:t xml:space="preserve">vodorozpustných, </w:t>
      </w:r>
      <w:r w:rsidRPr="00AA7EBA">
        <w:t xml:space="preserve">ale </w:t>
      </w:r>
      <w:proofErr w:type="spellStart"/>
      <w:r w:rsidRPr="00AA7EBA">
        <w:t>nedisociovatelných</w:t>
      </w:r>
      <w:proofErr w:type="spellEnd"/>
      <w:r w:rsidRPr="00AA7EBA">
        <w:t xml:space="preserve"> koordinačních sloučenin (komplexů, chelátů).</w:t>
      </w:r>
      <w:r w:rsidRPr="00AA7EBA">
        <w:rPr>
          <w:color w:val="222222"/>
        </w:rPr>
        <w:t xml:space="preserve"> </w:t>
      </w:r>
      <w:r w:rsidR="004B4C65">
        <w:rPr>
          <w:rStyle w:val="hps"/>
          <w:color w:val="222222"/>
        </w:rPr>
        <w:t>Tímto eliminují negativní působení těchto iontů bez jakéhokoliv odstranění z upravené vody.</w:t>
      </w:r>
    </w:p>
    <w:p w:rsidR="003976ED" w:rsidRPr="00424149" w:rsidRDefault="008116C5" w:rsidP="00DD2C67">
      <w:pPr>
        <w:pStyle w:val="Zkladntext"/>
        <w:ind w:firstLine="708"/>
      </w:pPr>
      <w:r w:rsidRPr="00AA7EBA">
        <w:rPr>
          <w:rStyle w:val="hps"/>
          <w:color w:val="222222"/>
        </w:rPr>
        <w:t xml:space="preserve">Sekvestrační prostředky představují jednu z hlavních složek detergentů (pracích a čisticích prostředků), dále jsou používány </w:t>
      </w:r>
      <w:r w:rsidR="004B4C65">
        <w:rPr>
          <w:rStyle w:val="hps"/>
          <w:color w:val="222222"/>
        </w:rPr>
        <w:t xml:space="preserve">při změkčování vody </w:t>
      </w:r>
      <w:r w:rsidRPr="00AA7EBA">
        <w:rPr>
          <w:rStyle w:val="hps"/>
          <w:color w:val="222222"/>
        </w:rPr>
        <w:t>v zušlechťovacích procesech (hlavně v proce</w:t>
      </w:r>
      <w:r>
        <w:rPr>
          <w:rStyle w:val="hps"/>
          <w:color w:val="222222"/>
        </w:rPr>
        <w:t xml:space="preserve">su předúprav – </w:t>
      </w:r>
      <w:r w:rsidR="004B4C65">
        <w:rPr>
          <w:rStyle w:val="hps"/>
          <w:color w:val="222222"/>
        </w:rPr>
        <w:t>vyvářka, bělení)</w:t>
      </w:r>
      <w:r>
        <w:rPr>
          <w:rStyle w:val="hps"/>
          <w:color w:val="222222"/>
        </w:rPr>
        <w:t xml:space="preserve"> a</w:t>
      </w:r>
      <w:r w:rsidRPr="00AA7EBA">
        <w:rPr>
          <w:rStyle w:val="hps"/>
          <w:color w:val="222222"/>
        </w:rPr>
        <w:t xml:space="preserve"> v</w:t>
      </w:r>
      <w:r>
        <w:rPr>
          <w:rStyle w:val="hps"/>
          <w:color w:val="222222"/>
        </w:rPr>
        <w:t xml:space="preserve"> procesu </w:t>
      </w:r>
      <w:r w:rsidRPr="00AA7EBA">
        <w:rPr>
          <w:rStyle w:val="hps"/>
          <w:color w:val="222222"/>
        </w:rPr>
        <w:t>barvení textilních materiálů.</w:t>
      </w:r>
    </w:p>
    <w:p w:rsidR="008116C5" w:rsidRDefault="008116C5" w:rsidP="008116C5">
      <w:pPr>
        <w:pStyle w:val="Normlnweb"/>
        <w:spacing w:before="0" w:beforeAutospacing="0" w:after="0" w:afterAutospacing="0" w:line="348" w:lineRule="auto"/>
        <w:ind w:firstLine="709"/>
        <w:jc w:val="both"/>
        <w:textAlignment w:val="baseline"/>
        <w:rPr>
          <w:iCs/>
        </w:rPr>
      </w:pPr>
      <w:r>
        <w:rPr>
          <w:iCs/>
        </w:rPr>
        <w:t xml:space="preserve">Mezi nejběžnější typy </w:t>
      </w:r>
      <w:proofErr w:type="spellStart"/>
      <w:r>
        <w:rPr>
          <w:iCs/>
        </w:rPr>
        <w:t>sekvestrantů</w:t>
      </w:r>
      <w:proofErr w:type="spellEnd"/>
      <w:r>
        <w:rPr>
          <w:iCs/>
        </w:rPr>
        <w:t xml:space="preserve"> patří </w:t>
      </w:r>
      <w:proofErr w:type="spellStart"/>
      <w:r>
        <w:rPr>
          <w:iCs/>
        </w:rPr>
        <w:t>polyfosforečnany</w:t>
      </w:r>
      <w:proofErr w:type="spellEnd"/>
      <w:r>
        <w:rPr>
          <w:iCs/>
        </w:rPr>
        <w:t xml:space="preserve">, </w:t>
      </w:r>
      <w:proofErr w:type="spellStart"/>
      <w:r>
        <w:rPr>
          <w:iCs/>
        </w:rPr>
        <w:t>polyaminofosfáty</w:t>
      </w:r>
      <w:proofErr w:type="spellEnd"/>
      <w:r>
        <w:rPr>
          <w:iCs/>
        </w:rPr>
        <w:t xml:space="preserve">, </w:t>
      </w:r>
      <w:proofErr w:type="spellStart"/>
      <w:r>
        <w:rPr>
          <w:iCs/>
        </w:rPr>
        <w:t>polyhydroxyfosfáty</w:t>
      </w:r>
      <w:proofErr w:type="spellEnd"/>
      <w:r>
        <w:rPr>
          <w:iCs/>
        </w:rPr>
        <w:t xml:space="preserve">, </w:t>
      </w:r>
      <w:proofErr w:type="spellStart"/>
      <w:r>
        <w:rPr>
          <w:iCs/>
        </w:rPr>
        <w:t>polykarboxyláty</w:t>
      </w:r>
      <w:proofErr w:type="spellEnd"/>
      <w:r>
        <w:rPr>
          <w:iCs/>
        </w:rPr>
        <w:t xml:space="preserve">, </w:t>
      </w:r>
      <w:proofErr w:type="spellStart"/>
      <w:r>
        <w:rPr>
          <w:iCs/>
        </w:rPr>
        <w:t>aminopolykarboxylá</w:t>
      </w:r>
      <w:r w:rsidR="00F2588F">
        <w:rPr>
          <w:iCs/>
        </w:rPr>
        <w:t>ty</w:t>
      </w:r>
      <w:proofErr w:type="spellEnd"/>
      <w:r w:rsidR="00F2588F">
        <w:rPr>
          <w:iCs/>
        </w:rPr>
        <w:t xml:space="preserve"> a </w:t>
      </w:r>
      <w:proofErr w:type="spellStart"/>
      <w:r w:rsidR="00F2588F">
        <w:rPr>
          <w:iCs/>
        </w:rPr>
        <w:t>hydroxykarboxyláty</w:t>
      </w:r>
      <w:proofErr w:type="spellEnd"/>
      <w:r w:rsidR="00F2588F">
        <w:rPr>
          <w:iCs/>
        </w:rPr>
        <w:t xml:space="preserve"> [1</w:t>
      </w:r>
      <w:r>
        <w:rPr>
          <w:iCs/>
        </w:rPr>
        <w:t>].  V současné době se zvyšuj</w:t>
      </w:r>
      <w:r w:rsidR="00910C01">
        <w:rPr>
          <w:iCs/>
        </w:rPr>
        <w:t>í nároky na používané sekvestrační</w:t>
      </w:r>
      <w:r>
        <w:rPr>
          <w:iCs/>
        </w:rPr>
        <w:t xml:space="preserve"> prostředky. </w:t>
      </w:r>
      <w:r>
        <w:t xml:space="preserve">Změny v technologiích, </w:t>
      </w:r>
      <w:r w:rsidRPr="000320E2">
        <w:t xml:space="preserve">v použitých surovinách </w:t>
      </w:r>
      <w:r>
        <w:t xml:space="preserve">a ekologické důvody </w:t>
      </w:r>
      <w:r w:rsidRPr="000320E2">
        <w:t xml:space="preserve">vedou k výrobě nových </w:t>
      </w:r>
      <w:r w:rsidR="00910C01">
        <w:t>typů těchto</w:t>
      </w:r>
      <w:r>
        <w:t xml:space="preserve"> prostředků. </w:t>
      </w:r>
      <w:r>
        <w:rPr>
          <w:iCs/>
        </w:rPr>
        <w:t xml:space="preserve">Dosud používané látky jsou nahrazovány novými biodegradabilními prostředky. </w:t>
      </w:r>
    </w:p>
    <w:p w:rsidR="008116C5" w:rsidRDefault="008116C5" w:rsidP="008116C5">
      <w:pPr>
        <w:pStyle w:val="Normlnweb"/>
        <w:spacing w:before="0" w:beforeAutospacing="0" w:after="0" w:afterAutospacing="0" w:line="348" w:lineRule="auto"/>
        <w:ind w:firstLine="709"/>
        <w:jc w:val="both"/>
        <w:textAlignment w:val="baseline"/>
      </w:pPr>
      <w:r>
        <w:rPr>
          <w:iCs/>
        </w:rPr>
        <w:t>Při p</w:t>
      </w:r>
      <w:r w:rsidR="00910C01">
        <w:rPr>
          <w:iCs/>
        </w:rPr>
        <w:t>řípravě nových typů sekvestračních</w:t>
      </w:r>
      <w:r>
        <w:rPr>
          <w:iCs/>
        </w:rPr>
        <w:t xml:space="preserve"> prostředků se například využívá recentních surovin. Do této kategorie můžeme řadit </w:t>
      </w:r>
      <w:proofErr w:type="spellStart"/>
      <w:r>
        <w:rPr>
          <w:iCs/>
        </w:rPr>
        <w:t>sekvestranty</w:t>
      </w:r>
      <w:proofErr w:type="spellEnd"/>
      <w:r>
        <w:rPr>
          <w:iCs/>
        </w:rPr>
        <w:t xml:space="preserve"> na polymerní bázi připravené z kyseliny akrylové a monosacharidů resp. polysacharidů </w:t>
      </w:r>
      <w:r w:rsidR="00F2588F">
        <w:rPr>
          <w:iCs/>
        </w:rPr>
        <w:t>[2</w:t>
      </w:r>
      <w:r>
        <w:rPr>
          <w:iCs/>
        </w:rPr>
        <w:t xml:space="preserve">]. </w:t>
      </w:r>
      <w:r>
        <w:t xml:space="preserve">Také kombinací vinylalkoholu a vhodného monomeru s karboxylovou skupinou je možné připravit kopolymery, které mají sekvestrační účinek a lze je </w:t>
      </w:r>
      <w:r w:rsidR="00B2743E">
        <w:t xml:space="preserve">použít jako </w:t>
      </w:r>
      <w:proofErr w:type="spellStart"/>
      <w:r w:rsidR="00B2743E">
        <w:t>buildery</w:t>
      </w:r>
      <w:proofErr w:type="spellEnd"/>
      <w:r w:rsidR="00B2743E">
        <w:t xml:space="preserve"> detergentů </w:t>
      </w:r>
      <w:r w:rsidR="00F2588F">
        <w:t>[3</w:t>
      </w:r>
      <w:r>
        <w:t>]</w:t>
      </w:r>
      <w:r w:rsidR="00B2743E">
        <w:t>.</w:t>
      </w:r>
      <w:r>
        <w:t xml:space="preserve"> Vhodnou skupinou jsou také látky na bázi kyseliny </w:t>
      </w:r>
      <w:proofErr w:type="spellStart"/>
      <w:r>
        <w:t>asparagové</w:t>
      </w:r>
      <w:proofErr w:type="spellEnd"/>
      <w:r>
        <w:t xml:space="preserve"> popř. </w:t>
      </w:r>
      <w:proofErr w:type="spellStart"/>
      <w:r>
        <w:t>glutamové</w:t>
      </w:r>
      <w:proofErr w:type="spellEnd"/>
      <w:r>
        <w:t>. U těchto prostředků je předpoklad, že do hlavního řetězce jsou zabudována místa ve formě peptidických skupin, která mohou být napadena -</w:t>
      </w:r>
      <w:r w:rsidR="00B2743E">
        <w:t xml:space="preserve"> lehce se biologicky rozkládají </w:t>
      </w:r>
      <w:r w:rsidR="00F2588F">
        <w:t>[4</w:t>
      </w:r>
      <w:r>
        <w:t>]</w:t>
      </w:r>
      <w:r w:rsidR="00B2743E">
        <w:t>.</w:t>
      </w:r>
      <w:r>
        <w:t xml:space="preserve"> Některé další prostředky jsou pak připraveny na bázi kyseliny </w:t>
      </w:r>
      <w:proofErr w:type="spellStart"/>
      <w:r>
        <w:t>itakonové</w:t>
      </w:r>
      <w:proofErr w:type="spellEnd"/>
      <w:r>
        <w:t xml:space="preserve"> popř. jantarové</w:t>
      </w:r>
      <w:r w:rsidR="00B2743E">
        <w:t xml:space="preserve"> </w:t>
      </w:r>
      <w:r w:rsidR="00F2588F">
        <w:t>[5</w:t>
      </w:r>
      <w:r>
        <w:t>]</w:t>
      </w:r>
      <w:r w:rsidR="00B2743E">
        <w:t>.</w:t>
      </w:r>
    </w:p>
    <w:p w:rsidR="008116C5" w:rsidRPr="00424149" w:rsidRDefault="008116C5" w:rsidP="008116C5">
      <w:pPr>
        <w:pStyle w:val="Zkladntext"/>
      </w:pPr>
    </w:p>
    <w:p w:rsidR="00910C01" w:rsidRDefault="003976ED" w:rsidP="00DD2C67">
      <w:pPr>
        <w:pStyle w:val="Zkladntext"/>
        <w:rPr>
          <w:b/>
          <w:bCs/>
        </w:rPr>
      </w:pPr>
      <w:r w:rsidRPr="00424149">
        <w:rPr>
          <w:b/>
          <w:bCs/>
        </w:rPr>
        <w:t>Experimentální část</w:t>
      </w:r>
    </w:p>
    <w:p w:rsidR="00910C01" w:rsidRPr="00910C01" w:rsidRDefault="00910C01" w:rsidP="00DD2C67">
      <w:pPr>
        <w:pStyle w:val="Zkladntext"/>
        <w:rPr>
          <w:b/>
          <w:bCs/>
          <w:i/>
        </w:rPr>
      </w:pPr>
      <w:r w:rsidRPr="00910C01">
        <w:rPr>
          <w:b/>
          <w:bCs/>
          <w:i/>
        </w:rPr>
        <w:t>Hodnocené sekvestrační prostředky</w:t>
      </w:r>
    </w:p>
    <w:p w:rsidR="00910C01" w:rsidRDefault="00D13C37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Trifosfát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pentasodný</w:t>
      </w:r>
      <w:proofErr w:type="spellEnd"/>
    </w:p>
    <w:p w:rsidR="00D13C37" w:rsidRDefault="00D13C37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Cublen</w:t>
      </w:r>
      <w:proofErr w:type="spellEnd"/>
      <w:r>
        <w:rPr>
          <w:bCs/>
        </w:rPr>
        <w:t xml:space="preserve">  </w:t>
      </w:r>
      <w:r w:rsidR="00325E45">
        <w:rPr>
          <w:bCs/>
        </w:rPr>
        <w:t xml:space="preserve">K 60, K 600 </w:t>
      </w:r>
      <w:r>
        <w:rPr>
          <w:bCs/>
        </w:rPr>
        <w:t xml:space="preserve">- </w:t>
      </w:r>
      <w:proofErr w:type="spellStart"/>
      <w:r>
        <w:rPr>
          <w:bCs/>
        </w:rPr>
        <w:t>hydroxyethandifosfonová</w:t>
      </w:r>
      <w:proofErr w:type="spellEnd"/>
      <w:r>
        <w:rPr>
          <w:bCs/>
        </w:rPr>
        <w:t xml:space="preserve"> kyselina popř. její sodná sůl</w:t>
      </w:r>
    </w:p>
    <w:p w:rsidR="00D13C37" w:rsidRDefault="00D13C37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Degapas</w:t>
      </w:r>
      <w:proofErr w:type="spellEnd"/>
      <w:r w:rsidR="008802F9">
        <w:rPr>
          <w:bCs/>
        </w:rPr>
        <w:t xml:space="preserve"> – sodná sůl kyseliny </w:t>
      </w:r>
      <w:proofErr w:type="spellStart"/>
      <w:r w:rsidR="008802F9">
        <w:rPr>
          <w:bCs/>
        </w:rPr>
        <w:t>polyakrylové</w:t>
      </w:r>
      <w:proofErr w:type="spellEnd"/>
    </w:p>
    <w:p w:rsidR="00D13C37" w:rsidRPr="008802F9" w:rsidRDefault="00D13C37" w:rsidP="008802F9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Sokalan</w:t>
      </w:r>
      <w:proofErr w:type="spellEnd"/>
      <w:r>
        <w:rPr>
          <w:bCs/>
        </w:rPr>
        <w:t xml:space="preserve"> CP-5</w:t>
      </w:r>
      <w:r w:rsidR="00065943">
        <w:rPr>
          <w:bCs/>
        </w:rPr>
        <w:t xml:space="preserve"> – kopolymer kyselina akrylová-maleinanhydrid</w:t>
      </w:r>
    </w:p>
    <w:p w:rsidR="00D13C37" w:rsidRDefault="00250088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Beixon</w:t>
      </w:r>
      <w:proofErr w:type="spellEnd"/>
      <w:r>
        <w:rPr>
          <w:bCs/>
        </w:rPr>
        <w:t xml:space="preserve"> AB – kopolymer kyselina akrylové a cukru</w:t>
      </w:r>
    </w:p>
    <w:p w:rsidR="00250088" w:rsidRDefault="00250088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Baypur</w:t>
      </w:r>
      <w:r w:rsidR="000A284E">
        <w:rPr>
          <w:bCs/>
        </w:rPr>
        <w:t>e</w:t>
      </w:r>
      <w:proofErr w:type="spellEnd"/>
      <w:r>
        <w:rPr>
          <w:bCs/>
        </w:rPr>
        <w:t xml:space="preserve"> CX 100 – </w:t>
      </w:r>
      <w:proofErr w:type="spellStart"/>
      <w:r>
        <w:rPr>
          <w:bCs/>
        </w:rPr>
        <w:t>iminodisukcinát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tetrasodný</w:t>
      </w:r>
      <w:proofErr w:type="spellEnd"/>
    </w:p>
    <w:p w:rsidR="00250088" w:rsidRDefault="00250088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lastRenderedPageBreak/>
        <w:t>Baypure</w:t>
      </w:r>
      <w:proofErr w:type="spellEnd"/>
      <w:r>
        <w:rPr>
          <w:bCs/>
        </w:rPr>
        <w:t xml:space="preserve"> DS 100 – sodná sůl kyseliny </w:t>
      </w:r>
      <w:proofErr w:type="spellStart"/>
      <w:r>
        <w:rPr>
          <w:bCs/>
        </w:rPr>
        <w:t>polyasparagové</w:t>
      </w:r>
      <w:proofErr w:type="spellEnd"/>
    </w:p>
    <w:p w:rsidR="00250088" w:rsidRDefault="00250088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Enviomet</w:t>
      </w:r>
      <w:proofErr w:type="spellEnd"/>
      <w:r>
        <w:rPr>
          <w:bCs/>
        </w:rPr>
        <w:t xml:space="preserve"> C 140 –</w:t>
      </w:r>
      <w:r w:rsidR="00325E45">
        <w:rPr>
          <w:bCs/>
        </w:rPr>
        <w:t xml:space="preserve"> </w:t>
      </w:r>
      <w:proofErr w:type="spellStart"/>
      <w:r w:rsidR="00325E45">
        <w:rPr>
          <w:bCs/>
        </w:rPr>
        <w:t>ethylendiamindisukcinát</w:t>
      </w:r>
      <w:proofErr w:type="spellEnd"/>
      <w:r w:rsidR="00325E45">
        <w:rPr>
          <w:bCs/>
        </w:rPr>
        <w:t xml:space="preserve"> </w:t>
      </w:r>
      <w:proofErr w:type="spellStart"/>
      <w:r w:rsidR="00325E45">
        <w:rPr>
          <w:bCs/>
        </w:rPr>
        <w:t>trisodný</w:t>
      </w:r>
      <w:proofErr w:type="spellEnd"/>
    </w:p>
    <w:p w:rsidR="00325E45" w:rsidRDefault="00325E45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Dissolvine</w:t>
      </w:r>
      <w:proofErr w:type="spellEnd"/>
      <w:r>
        <w:rPr>
          <w:bCs/>
        </w:rPr>
        <w:t xml:space="preserve"> GL – </w:t>
      </w:r>
      <w:proofErr w:type="spellStart"/>
      <w:r>
        <w:rPr>
          <w:bCs/>
        </w:rPr>
        <w:t>tetrasodná</w:t>
      </w:r>
      <w:proofErr w:type="spellEnd"/>
      <w:r>
        <w:rPr>
          <w:bCs/>
        </w:rPr>
        <w:t xml:space="preserve"> sůl kyseliny N,N – </w:t>
      </w:r>
      <w:proofErr w:type="gramStart"/>
      <w:r>
        <w:rPr>
          <w:bCs/>
        </w:rPr>
        <w:t>bis(</w:t>
      </w:r>
      <w:proofErr w:type="spellStart"/>
      <w:r>
        <w:rPr>
          <w:bCs/>
        </w:rPr>
        <w:t>karboxymethyl</w:t>
      </w:r>
      <w:proofErr w:type="spellEnd"/>
      <w:proofErr w:type="gramEnd"/>
      <w:r>
        <w:rPr>
          <w:bCs/>
        </w:rPr>
        <w:t xml:space="preserve">) </w:t>
      </w:r>
      <w:proofErr w:type="spellStart"/>
      <w:r>
        <w:rPr>
          <w:bCs/>
        </w:rPr>
        <w:t>glutamové</w:t>
      </w:r>
      <w:proofErr w:type="spellEnd"/>
    </w:p>
    <w:p w:rsidR="00325E45" w:rsidRDefault="00325E45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Itaconix</w:t>
      </w:r>
      <w:proofErr w:type="spellEnd"/>
      <w:r>
        <w:rPr>
          <w:bCs/>
        </w:rPr>
        <w:t xml:space="preserve"> – sodná sůl kyseliny </w:t>
      </w:r>
      <w:proofErr w:type="spellStart"/>
      <w:r w:rsidR="00AE3CC8">
        <w:rPr>
          <w:bCs/>
        </w:rPr>
        <w:t>poly</w:t>
      </w:r>
      <w:r>
        <w:rPr>
          <w:bCs/>
        </w:rPr>
        <w:t>itakonové</w:t>
      </w:r>
      <w:proofErr w:type="spellEnd"/>
    </w:p>
    <w:p w:rsidR="00325E45" w:rsidRDefault="00325E45" w:rsidP="00D13C37">
      <w:pPr>
        <w:pStyle w:val="Zkladntext"/>
        <w:numPr>
          <w:ilvl w:val="0"/>
          <w:numId w:val="5"/>
        </w:numPr>
        <w:rPr>
          <w:bCs/>
        </w:rPr>
      </w:pPr>
      <w:proofErr w:type="spellStart"/>
      <w:r>
        <w:rPr>
          <w:bCs/>
        </w:rPr>
        <w:t>Trilon</w:t>
      </w:r>
      <w:proofErr w:type="spellEnd"/>
      <w:r>
        <w:rPr>
          <w:bCs/>
        </w:rPr>
        <w:t xml:space="preserve"> – </w:t>
      </w:r>
      <w:proofErr w:type="spellStart"/>
      <w:r>
        <w:rPr>
          <w:bCs/>
        </w:rPr>
        <w:t>trisodná</w:t>
      </w:r>
      <w:proofErr w:type="spellEnd"/>
      <w:r>
        <w:rPr>
          <w:bCs/>
        </w:rPr>
        <w:t xml:space="preserve"> sůl kyseliny </w:t>
      </w:r>
      <w:proofErr w:type="spellStart"/>
      <w:r>
        <w:rPr>
          <w:bCs/>
        </w:rPr>
        <w:t>methylglycindioctové</w:t>
      </w:r>
      <w:proofErr w:type="spellEnd"/>
    </w:p>
    <w:p w:rsidR="00325E45" w:rsidRPr="00910C01" w:rsidRDefault="00325E45" w:rsidP="00325E45">
      <w:pPr>
        <w:pStyle w:val="Zkladntext"/>
        <w:ind w:left="720"/>
        <w:rPr>
          <w:bCs/>
        </w:rPr>
      </w:pPr>
    </w:p>
    <w:p w:rsidR="00910C01" w:rsidRPr="00D029ED" w:rsidRDefault="00910C01" w:rsidP="00910C01">
      <w:pPr>
        <w:spacing w:line="360" w:lineRule="auto"/>
        <w:jc w:val="both"/>
        <w:rPr>
          <w:b/>
          <w:i/>
        </w:rPr>
      </w:pPr>
      <w:r w:rsidRPr="00D029ED">
        <w:rPr>
          <w:b/>
          <w:i/>
        </w:rPr>
        <w:t>Stanovení sekvestrační kapacity</w:t>
      </w:r>
    </w:p>
    <w:p w:rsidR="00910C01" w:rsidRPr="00D029ED" w:rsidRDefault="00910C01" w:rsidP="00910C01">
      <w:pPr>
        <w:spacing w:line="360" w:lineRule="auto"/>
        <w:ind w:firstLine="709"/>
        <w:jc w:val="both"/>
      </w:pPr>
      <w:r w:rsidRPr="00D029ED">
        <w:tab/>
        <w:t>Sekvestrační kapacita byla stanovena vůči Ca</w:t>
      </w:r>
      <w:r w:rsidRPr="00D029ED">
        <w:rPr>
          <w:vertAlign w:val="superscript"/>
        </w:rPr>
        <w:t>2+</w:t>
      </w:r>
      <w:r w:rsidRPr="00D029ED">
        <w:t xml:space="preserve"> iontu srážecí zákalovou </w:t>
      </w:r>
      <w:r w:rsidRPr="00D029ED">
        <w:br/>
        <w:t xml:space="preserve">titrací – </w:t>
      </w:r>
      <w:proofErr w:type="spellStart"/>
      <w:r w:rsidRPr="00D029ED">
        <w:t>Hampshirským</w:t>
      </w:r>
      <w:proofErr w:type="spellEnd"/>
      <w:r w:rsidRPr="00D029ED">
        <w:t xml:space="preserve"> testem </w:t>
      </w:r>
      <w:r w:rsidR="00F2588F">
        <w:rPr>
          <w:rStyle w:val="hps"/>
          <w:color w:val="222222"/>
        </w:rPr>
        <w:t>[6</w:t>
      </w:r>
      <w:r w:rsidRPr="00D029ED">
        <w:rPr>
          <w:rStyle w:val="hps"/>
          <w:color w:val="222222"/>
        </w:rPr>
        <w:t>]</w:t>
      </w:r>
      <w:r w:rsidRPr="00D029ED">
        <w:t xml:space="preserve"> při teplotě 20 a 90 °C a v  rozmezí hodnot pH 9 - 12. Odměrným roztokem používaným při zákalové titraci byl roztok CaCl</w:t>
      </w:r>
      <w:r w:rsidRPr="00D029ED">
        <w:rPr>
          <w:vertAlign w:val="subscript"/>
        </w:rPr>
        <w:t>2</w:t>
      </w:r>
      <w:r w:rsidRPr="00D029ED">
        <w:t>.6H</w:t>
      </w:r>
      <w:r w:rsidRPr="00D029ED">
        <w:rPr>
          <w:vertAlign w:val="subscript"/>
        </w:rPr>
        <w:t>2</w:t>
      </w:r>
      <w:r w:rsidRPr="00D029ED">
        <w:t>O s přesně známým obsahem Ca</w:t>
      </w:r>
      <w:r w:rsidRPr="00D029ED">
        <w:rPr>
          <w:vertAlign w:val="superscript"/>
        </w:rPr>
        <w:t>2+</w:t>
      </w:r>
      <w:r w:rsidRPr="00D029ED">
        <w:t xml:space="preserve"> (mg/1 ml roztoku). Bod ekvivalence byl stanoven měřením absorbance vzniklého zákalu při vlnové délce 650 </w:t>
      </w:r>
      <w:proofErr w:type="spellStart"/>
      <w:r w:rsidRPr="00D029ED">
        <w:t>nm</w:t>
      </w:r>
      <w:proofErr w:type="spellEnd"/>
      <w:r w:rsidRPr="00D029ED">
        <w:t>, v kyvetě 1 cm a následným vyhodnocením získaných závislostí.</w:t>
      </w:r>
    </w:p>
    <w:p w:rsidR="003976ED" w:rsidRDefault="003976ED" w:rsidP="00DD2C67">
      <w:pPr>
        <w:pStyle w:val="Zkladntext"/>
      </w:pPr>
    </w:p>
    <w:p w:rsidR="00861D2B" w:rsidRPr="00424149" w:rsidRDefault="00861D2B" w:rsidP="00DD2C67">
      <w:pPr>
        <w:pStyle w:val="Zkladntext"/>
      </w:pPr>
    </w:p>
    <w:p w:rsidR="00325E45" w:rsidRDefault="00325E45" w:rsidP="00DD2C67">
      <w:pPr>
        <w:pStyle w:val="Zkladntext"/>
        <w:rPr>
          <w:b/>
          <w:bCs/>
        </w:rPr>
      </w:pPr>
      <w:r>
        <w:rPr>
          <w:b/>
          <w:bCs/>
        </w:rPr>
        <w:t>Výsledky a diskuse</w:t>
      </w:r>
    </w:p>
    <w:p w:rsidR="00F97DDD" w:rsidRPr="00E24D9B" w:rsidRDefault="00F97DDD" w:rsidP="00E24D9B">
      <w:pPr>
        <w:pStyle w:val="Zkladntext"/>
        <w:ind w:firstLine="360"/>
        <w:rPr>
          <w:bCs/>
        </w:rPr>
      </w:pPr>
      <w:r>
        <w:t>Sekvestrační kapacita (Tab.</w:t>
      </w:r>
      <w:r w:rsidR="00612303">
        <w:t xml:space="preserve"> 1 - 11</w:t>
      </w:r>
      <w:r>
        <w:t>) char</w:t>
      </w:r>
      <w:r w:rsidR="00612303">
        <w:t>akterizuje účinnost sekvestračního</w:t>
      </w:r>
      <w:r>
        <w:t xml:space="preserve"> prostředku z pohledu </w:t>
      </w:r>
      <w:proofErr w:type="spellStart"/>
      <w:r>
        <w:t>komplexace</w:t>
      </w:r>
      <w:proofErr w:type="spellEnd"/>
      <w:r>
        <w:t xml:space="preserve"> iontů Ca</w:t>
      </w:r>
      <w:r w:rsidRPr="00D17DD1">
        <w:rPr>
          <w:vertAlign w:val="superscript"/>
        </w:rPr>
        <w:t>2+</w:t>
      </w:r>
      <w:r>
        <w:t xml:space="preserve">.  </w:t>
      </w:r>
      <w:r w:rsidR="00612303">
        <w:rPr>
          <w:bCs/>
        </w:rPr>
        <w:t>Sekvestrační účinnost vzorků byla měřena v závislosti na teplotě a hodnotě pH.</w:t>
      </w:r>
      <w:r w:rsidR="00E24D9B">
        <w:rPr>
          <w:bCs/>
        </w:rPr>
        <w:t xml:space="preserve"> </w:t>
      </w:r>
    </w:p>
    <w:p w:rsidR="00612303" w:rsidRDefault="00612303" w:rsidP="00F97DDD">
      <w:pPr>
        <w:pStyle w:val="Zkladntext"/>
        <w:ind w:firstLine="360"/>
        <w:rPr>
          <w:b/>
          <w:bCs/>
        </w:rPr>
      </w:pPr>
    </w:p>
    <w:p w:rsidR="00325E45" w:rsidRPr="003D4483" w:rsidRDefault="003D4483" w:rsidP="003D4483">
      <w:pPr>
        <w:pStyle w:val="Zkladntext"/>
        <w:numPr>
          <w:ilvl w:val="0"/>
          <w:numId w:val="6"/>
        </w:numPr>
        <w:rPr>
          <w:b/>
          <w:bCs/>
          <w:i/>
        </w:rPr>
      </w:pPr>
      <w:r w:rsidRPr="003D4483">
        <w:rPr>
          <w:b/>
          <w:bCs/>
          <w:i/>
        </w:rPr>
        <w:t>Tradiční a dříve používaně sekvestrační prostředky</w:t>
      </w:r>
    </w:p>
    <w:p w:rsidR="00861D2B" w:rsidRDefault="003D4483" w:rsidP="003D4483">
      <w:pPr>
        <w:pStyle w:val="Zkladntext"/>
        <w:rPr>
          <w:bCs/>
        </w:rPr>
      </w:pPr>
      <w:r w:rsidRPr="007A5EC1">
        <w:rPr>
          <w:b/>
          <w:bCs/>
        </w:rPr>
        <w:t>Tabulka 1:</w:t>
      </w:r>
      <w:r>
        <w:rPr>
          <w:bCs/>
        </w:rPr>
        <w:t xml:space="preserve"> Hodnoty sekvestrační kapacity vůči vápenatému iontu pro pr</w:t>
      </w:r>
      <w:r w:rsidR="00861D2B">
        <w:rPr>
          <w:bCs/>
        </w:rPr>
        <w:t>odukt</w:t>
      </w:r>
    </w:p>
    <w:p w:rsidR="003D4483" w:rsidRDefault="003D4483" w:rsidP="003D4483">
      <w:pPr>
        <w:pStyle w:val="Zkladntext"/>
        <w:rPr>
          <w:bCs/>
        </w:rPr>
      </w:pPr>
      <w:proofErr w:type="spellStart"/>
      <w:r>
        <w:rPr>
          <w:bCs/>
        </w:rPr>
        <w:t>trifosfát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pentasodný</w:t>
      </w:r>
      <w:proofErr w:type="spellEnd"/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FE721E" w:rsidRPr="00EA234A" w:rsidTr="00FE721E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FE721E" w:rsidRPr="00EA234A" w:rsidTr="00FE721E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9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125,1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9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85,1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150,1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100,1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179,1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116,9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189,4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146,6</w:t>
            </w:r>
          </w:p>
        </w:tc>
      </w:tr>
    </w:tbl>
    <w:p w:rsidR="003D4483" w:rsidRDefault="003D4483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3D4483" w:rsidRDefault="003D4483" w:rsidP="003D4483">
      <w:pPr>
        <w:pStyle w:val="Zkladntext"/>
        <w:rPr>
          <w:bCs/>
        </w:rPr>
      </w:pPr>
      <w:r w:rsidRPr="007A5EC1">
        <w:rPr>
          <w:b/>
          <w:bCs/>
        </w:rPr>
        <w:lastRenderedPageBreak/>
        <w:t>Tabulka 2:</w:t>
      </w:r>
      <w:r>
        <w:rPr>
          <w:bCs/>
        </w:rPr>
        <w:t xml:space="preserve"> Hodnoty sekvestrační kapacity vůči vápenatému iontu pro produkt </w:t>
      </w:r>
      <w:proofErr w:type="spellStart"/>
      <w:r>
        <w:rPr>
          <w:bCs/>
        </w:rPr>
        <w:t>Cublen</w:t>
      </w:r>
      <w:proofErr w:type="spellEnd"/>
      <w:r>
        <w:rPr>
          <w:bCs/>
        </w:rPr>
        <w:t xml:space="preserve"> K 600</w:t>
      </w:r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3D4483" w:rsidRPr="00EA234A" w:rsidTr="003D4483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3D4483" w:rsidRPr="00EA234A" w:rsidTr="003D4483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3D4483" w:rsidRPr="00EA234A" w:rsidTr="003D4483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9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154,9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9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131,0</w:t>
            </w:r>
          </w:p>
        </w:tc>
      </w:tr>
      <w:tr w:rsidR="003D4483" w:rsidRPr="00EA234A" w:rsidTr="003D4483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191,4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10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158,0</w:t>
            </w:r>
          </w:p>
        </w:tc>
      </w:tr>
      <w:tr w:rsidR="003D4483" w:rsidRPr="00EA234A" w:rsidTr="003D4483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192,5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181,4</w:t>
            </w:r>
          </w:p>
        </w:tc>
      </w:tr>
      <w:tr w:rsidR="003D4483" w:rsidRPr="00EA234A" w:rsidTr="003D4483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203,1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3D4483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D4483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224,3</w:t>
            </w:r>
          </w:p>
        </w:tc>
      </w:tr>
    </w:tbl>
    <w:p w:rsidR="003D4483" w:rsidRDefault="003D4483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FE721E" w:rsidRDefault="00FE721E" w:rsidP="00FE721E">
      <w:pPr>
        <w:pStyle w:val="Zkladntext"/>
        <w:rPr>
          <w:bCs/>
        </w:rPr>
      </w:pPr>
      <w:r w:rsidRPr="007A5EC1">
        <w:rPr>
          <w:b/>
          <w:bCs/>
        </w:rPr>
        <w:t>Tabulka 3:</w:t>
      </w:r>
      <w:r>
        <w:rPr>
          <w:bCs/>
        </w:rPr>
        <w:t xml:space="preserve"> Hodnoty sekvestrační kapacity vůči vápenatému iontu pro produkt </w:t>
      </w:r>
      <w:proofErr w:type="spellStart"/>
      <w:r>
        <w:rPr>
          <w:bCs/>
        </w:rPr>
        <w:t>Degapas</w:t>
      </w:r>
      <w:proofErr w:type="spellEnd"/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FE721E" w:rsidRPr="00EA234A" w:rsidTr="00FE721E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FE721E" w:rsidRPr="00EA234A" w:rsidTr="00FE721E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9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200,5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162,3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231,3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180,1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280,8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201,0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321,1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218,8</w:t>
            </w:r>
          </w:p>
        </w:tc>
      </w:tr>
    </w:tbl>
    <w:p w:rsidR="00FE721E" w:rsidRDefault="00FE721E" w:rsidP="00FE721E">
      <w:pPr>
        <w:pStyle w:val="Zkladntext"/>
        <w:rPr>
          <w:bCs/>
        </w:rPr>
      </w:pPr>
    </w:p>
    <w:p w:rsidR="00861D2B" w:rsidRDefault="00861D2B" w:rsidP="00FE721E">
      <w:pPr>
        <w:pStyle w:val="Zkladntext"/>
        <w:rPr>
          <w:bCs/>
        </w:rPr>
      </w:pPr>
    </w:p>
    <w:p w:rsidR="00861D2B" w:rsidRDefault="00861D2B" w:rsidP="00FE721E">
      <w:pPr>
        <w:pStyle w:val="Zkladntext"/>
        <w:rPr>
          <w:bCs/>
        </w:rPr>
      </w:pPr>
    </w:p>
    <w:p w:rsidR="00FE721E" w:rsidRDefault="00FE721E" w:rsidP="00FE721E">
      <w:pPr>
        <w:pStyle w:val="Zkladntext"/>
        <w:rPr>
          <w:bCs/>
        </w:rPr>
      </w:pPr>
      <w:r w:rsidRPr="007A5EC1">
        <w:rPr>
          <w:b/>
          <w:bCs/>
        </w:rPr>
        <w:t>Tabulka 4:</w:t>
      </w:r>
      <w:r>
        <w:rPr>
          <w:bCs/>
        </w:rPr>
        <w:t xml:space="preserve"> Hodnoty sekvestrační kapacity vůči vápenatému iontu pro produkt </w:t>
      </w:r>
      <w:proofErr w:type="spellStart"/>
      <w:r>
        <w:rPr>
          <w:bCs/>
        </w:rPr>
        <w:t>Sokalan</w:t>
      </w:r>
      <w:proofErr w:type="spellEnd"/>
      <w:r>
        <w:rPr>
          <w:bCs/>
        </w:rPr>
        <w:t xml:space="preserve"> CP-5</w:t>
      </w:r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FE721E" w:rsidRPr="00EA234A" w:rsidTr="00FE721E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FE721E" w:rsidRPr="00EA234A" w:rsidTr="00FE721E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9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130,2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9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150,0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169,4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150,4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215,9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177,7</w:t>
            </w:r>
          </w:p>
        </w:tc>
      </w:tr>
      <w:tr w:rsidR="00FE721E" w:rsidRPr="00EA234A" w:rsidTr="00FE721E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234,1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721E" w:rsidRPr="00270244" w:rsidRDefault="00FE721E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209,6</w:t>
            </w:r>
          </w:p>
        </w:tc>
      </w:tr>
    </w:tbl>
    <w:p w:rsidR="00FE721E" w:rsidRDefault="00FE721E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3D4483" w:rsidRPr="003D4483" w:rsidRDefault="003D4483" w:rsidP="003D4483">
      <w:pPr>
        <w:pStyle w:val="Zkladntext"/>
        <w:numPr>
          <w:ilvl w:val="0"/>
          <w:numId w:val="6"/>
        </w:numPr>
        <w:rPr>
          <w:b/>
          <w:bCs/>
          <w:i/>
        </w:rPr>
      </w:pPr>
      <w:r w:rsidRPr="003D4483">
        <w:rPr>
          <w:b/>
          <w:bCs/>
          <w:i/>
        </w:rPr>
        <w:lastRenderedPageBreak/>
        <w:t>Nové typy biodegradabilních sekvestračních prostředků</w:t>
      </w:r>
    </w:p>
    <w:p w:rsidR="00FE721E" w:rsidRDefault="00FE721E" w:rsidP="00FE721E">
      <w:pPr>
        <w:pStyle w:val="Zkladntext"/>
        <w:rPr>
          <w:bCs/>
        </w:rPr>
      </w:pPr>
      <w:r w:rsidRPr="007A5EC1">
        <w:rPr>
          <w:b/>
          <w:bCs/>
        </w:rPr>
        <w:t>Tabulka 5:</w:t>
      </w:r>
      <w:r>
        <w:rPr>
          <w:bCs/>
        </w:rPr>
        <w:t xml:space="preserve"> Hodnoty sekvestrační kapacity vůči vápenatému iontu pro produkt </w:t>
      </w:r>
      <w:proofErr w:type="spellStart"/>
      <w:r>
        <w:rPr>
          <w:bCs/>
        </w:rPr>
        <w:t>Beixon</w:t>
      </w:r>
      <w:proofErr w:type="spellEnd"/>
      <w:r>
        <w:rPr>
          <w:bCs/>
        </w:rPr>
        <w:t xml:space="preserve"> AB</w:t>
      </w:r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A23285" w:rsidRPr="00EA234A" w:rsidTr="00A23285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23285" w:rsidRPr="00270244" w:rsidRDefault="00A23285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23285" w:rsidRPr="00270244" w:rsidRDefault="00A23285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A23285" w:rsidRPr="00EA234A" w:rsidTr="00A23285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285" w:rsidRPr="00270244" w:rsidRDefault="00A23285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285" w:rsidRPr="00270244" w:rsidRDefault="00A23285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285" w:rsidRPr="00270244" w:rsidRDefault="00A23285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285" w:rsidRPr="00270244" w:rsidRDefault="00A23285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A23285" w:rsidRPr="00EA234A" w:rsidTr="00A2328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3285" w:rsidRPr="00270244" w:rsidRDefault="00A23285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3285" w:rsidRPr="00270244" w:rsidRDefault="00862D2A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168,3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3285" w:rsidRPr="00270244" w:rsidRDefault="00A23285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3285" w:rsidRPr="00270244" w:rsidRDefault="00862D2A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128,1</w:t>
            </w:r>
          </w:p>
        </w:tc>
      </w:tr>
      <w:tr w:rsidR="00A23285" w:rsidRPr="00EA234A" w:rsidTr="00A2328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3285" w:rsidRPr="00270244" w:rsidRDefault="00A23285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3285" w:rsidRPr="00270244" w:rsidRDefault="004567A1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171,0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3285" w:rsidRPr="00270244" w:rsidRDefault="00A23285" w:rsidP="001B4125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3285" w:rsidRPr="00270244" w:rsidRDefault="00862D2A" w:rsidP="001B412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130,4</w:t>
            </w:r>
          </w:p>
        </w:tc>
      </w:tr>
    </w:tbl>
    <w:p w:rsidR="00FE721E" w:rsidRDefault="00FE721E" w:rsidP="00FE721E">
      <w:pPr>
        <w:pStyle w:val="Zkladntext"/>
        <w:rPr>
          <w:bCs/>
        </w:rPr>
      </w:pPr>
    </w:p>
    <w:p w:rsidR="00861D2B" w:rsidRDefault="00861D2B" w:rsidP="00FE721E">
      <w:pPr>
        <w:pStyle w:val="Zkladntext"/>
        <w:rPr>
          <w:bCs/>
        </w:rPr>
      </w:pPr>
    </w:p>
    <w:p w:rsidR="00861D2B" w:rsidRDefault="00AA07D9" w:rsidP="00AA07D9">
      <w:pPr>
        <w:pStyle w:val="Zkladntext"/>
        <w:rPr>
          <w:bCs/>
        </w:rPr>
      </w:pPr>
      <w:r w:rsidRPr="007A5EC1">
        <w:rPr>
          <w:b/>
          <w:bCs/>
        </w:rPr>
        <w:t>Tabulka 6:</w:t>
      </w:r>
      <w:r>
        <w:rPr>
          <w:bCs/>
        </w:rPr>
        <w:t xml:space="preserve"> Hodnoty sekvestrační kapacity vů</w:t>
      </w:r>
      <w:r w:rsidR="00861D2B">
        <w:rPr>
          <w:bCs/>
        </w:rPr>
        <w:t>či vápenatému iontu pro produkt</w:t>
      </w:r>
    </w:p>
    <w:p w:rsidR="00AA07D9" w:rsidRDefault="000A284E" w:rsidP="00AA07D9">
      <w:pPr>
        <w:pStyle w:val="Zkladntext"/>
        <w:rPr>
          <w:bCs/>
        </w:rPr>
      </w:pPr>
      <w:proofErr w:type="spellStart"/>
      <w:r>
        <w:rPr>
          <w:bCs/>
        </w:rPr>
        <w:t>Baypure</w:t>
      </w:r>
      <w:proofErr w:type="spellEnd"/>
      <w:r>
        <w:rPr>
          <w:bCs/>
        </w:rPr>
        <w:t xml:space="preserve"> CX 100</w:t>
      </w:r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AA07D9" w:rsidRPr="00EA234A" w:rsidTr="001B4125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AA07D9" w:rsidRPr="00EA234A" w:rsidTr="001B4125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084B3D" w:rsidRPr="00EA234A" w:rsidTr="001B412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5B1D34" w:rsidRDefault="00862D2A" w:rsidP="00084B3D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169,0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5B1D34" w:rsidRDefault="00084B3D" w:rsidP="00084B3D">
            <w:pPr>
              <w:jc w:val="center"/>
              <w:rPr>
                <w:rFonts w:eastAsia="Calibri"/>
              </w:rPr>
            </w:pPr>
            <w:r w:rsidRPr="005B1D34">
              <w:rPr>
                <w:rFonts w:eastAsia="Calibri"/>
              </w:rPr>
              <w:t>126,4</w:t>
            </w:r>
          </w:p>
        </w:tc>
      </w:tr>
      <w:tr w:rsidR="00084B3D" w:rsidRPr="00EA234A" w:rsidTr="001B412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5B1D34" w:rsidRDefault="00862D2A" w:rsidP="00084B3D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157,1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5B1D34" w:rsidRDefault="00862D2A" w:rsidP="00084B3D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120,1</w:t>
            </w:r>
          </w:p>
        </w:tc>
      </w:tr>
    </w:tbl>
    <w:p w:rsidR="003D4483" w:rsidRDefault="003D4483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861D2B" w:rsidRDefault="00AA07D9" w:rsidP="00AA07D9">
      <w:pPr>
        <w:pStyle w:val="Zkladntext"/>
        <w:rPr>
          <w:bCs/>
        </w:rPr>
      </w:pPr>
      <w:r w:rsidRPr="007A5EC1">
        <w:rPr>
          <w:b/>
          <w:bCs/>
        </w:rPr>
        <w:t>Tabulka 7:</w:t>
      </w:r>
      <w:r>
        <w:rPr>
          <w:bCs/>
        </w:rPr>
        <w:t xml:space="preserve"> Hodnoty sekvestrační kapacity vů</w:t>
      </w:r>
      <w:r w:rsidR="00861D2B">
        <w:rPr>
          <w:bCs/>
        </w:rPr>
        <w:t>či vápenatému iontu pro produkt</w:t>
      </w:r>
    </w:p>
    <w:p w:rsidR="00AA07D9" w:rsidRDefault="00862D2A" w:rsidP="00AA07D9">
      <w:pPr>
        <w:pStyle w:val="Zkladntext"/>
        <w:rPr>
          <w:bCs/>
        </w:rPr>
      </w:pPr>
      <w:proofErr w:type="spellStart"/>
      <w:r>
        <w:rPr>
          <w:bCs/>
        </w:rPr>
        <w:t>Baypure</w:t>
      </w:r>
      <w:proofErr w:type="spellEnd"/>
      <w:r>
        <w:rPr>
          <w:bCs/>
        </w:rPr>
        <w:t xml:space="preserve"> D</w:t>
      </w:r>
      <w:r w:rsidR="000A284E">
        <w:rPr>
          <w:bCs/>
        </w:rPr>
        <w:t>S 100</w:t>
      </w:r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AA07D9" w:rsidRPr="00EA234A" w:rsidTr="001B4125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AA07D9" w:rsidRPr="00EA234A" w:rsidTr="001B4125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4567A1" w:rsidRPr="00EA234A" w:rsidTr="003221F3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567A1" w:rsidRPr="00270244" w:rsidRDefault="004567A1" w:rsidP="004567A1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A1" w:rsidRPr="00862D2A" w:rsidRDefault="00862D2A" w:rsidP="004567A1">
            <w:pPr>
              <w:jc w:val="center"/>
              <w:rPr>
                <w:color w:val="000000"/>
              </w:rPr>
            </w:pPr>
            <w:r w:rsidRPr="00862D2A">
              <w:rPr>
                <w:color w:val="000000"/>
              </w:rPr>
              <w:t>99,1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567A1" w:rsidRPr="00270244" w:rsidRDefault="004567A1" w:rsidP="004567A1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A1" w:rsidRPr="00862D2A" w:rsidRDefault="00862D2A" w:rsidP="004567A1">
            <w:pPr>
              <w:jc w:val="center"/>
              <w:rPr>
                <w:color w:val="000000"/>
              </w:rPr>
            </w:pPr>
            <w:r w:rsidRPr="00862D2A">
              <w:rPr>
                <w:color w:val="000000"/>
              </w:rPr>
              <w:t>93,1</w:t>
            </w:r>
          </w:p>
        </w:tc>
      </w:tr>
      <w:tr w:rsidR="004567A1" w:rsidRPr="00EA234A" w:rsidTr="003221F3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567A1" w:rsidRPr="00270244" w:rsidRDefault="004567A1" w:rsidP="004567A1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A1" w:rsidRPr="00862D2A" w:rsidRDefault="00862D2A" w:rsidP="004567A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128,8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567A1" w:rsidRPr="00270244" w:rsidRDefault="004567A1" w:rsidP="004567A1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67A1" w:rsidRPr="00862D2A" w:rsidRDefault="00862D2A" w:rsidP="004567A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119,3</w:t>
            </w:r>
          </w:p>
        </w:tc>
      </w:tr>
    </w:tbl>
    <w:p w:rsidR="003D4483" w:rsidRDefault="003D4483" w:rsidP="003D4483">
      <w:pPr>
        <w:pStyle w:val="Zkladntext"/>
        <w:rPr>
          <w:b/>
          <w:bCs/>
        </w:rPr>
      </w:pPr>
    </w:p>
    <w:p w:rsidR="00861D2B" w:rsidRDefault="00861D2B" w:rsidP="003D4483">
      <w:pPr>
        <w:pStyle w:val="Zkladntext"/>
        <w:rPr>
          <w:b/>
          <w:bCs/>
        </w:rPr>
      </w:pPr>
    </w:p>
    <w:p w:rsidR="00861D2B" w:rsidRDefault="00AA07D9" w:rsidP="00AA07D9">
      <w:pPr>
        <w:pStyle w:val="Zkladntext"/>
        <w:rPr>
          <w:bCs/>
        </w:rPr>
      </w:pPr>
      <w:r w:rsidRPr="007A5EC1">
        <w:rPr>
          <w:b/>
          <w:bCs/>
        </w:rPr>
        <w:t>Tabulka 8:</w:t>
      </w:r>
      <w:r>
        <w:rPr>
          <w:bCs/>
        </w:rPr>
        <w:t xml:space="preserve"> Hodnoty sekvestrační kapacity vů</w:t>
      </w:r>
      <w:r w:rsidR="00861D2B">
        <w:rPr>
          <w:bCs/>
        </w:rPr>
        <w:t>či vápenatému iontu pro produkt</w:t>
      </w:r>
    </w:p>
    <w:p w:rsidR="00AA07D9" w:rsidRDefault="000A284E" w:rsidP="00AA07D9">
      <w:pPr>
        <w:pStyle w:val="Zkladntext"/>
        <w:rPr>
          <w:bCs/>
        </w:rPr>
      </w:pPr>
      <w:proofErr w:type="spellStart"/>
      <w:r>
        <w:rPr>
          <w:bCs/>
        </w:rPr>
        <w:t>Enviomet</w:t>
      </w:r>
      <w:proofErr w:type="spellEnd"/>
      <w:r>
        <w:rPr>
          <w:bCs/>
        </w:rPr>
        <w:t xml:space="preserve"> C 140</w:t>
      </w:r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AA07D9" w:rsidRPr="00EA234A" w:rsidTr="001B4125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AA07D9" w:rsidRPr="00EA234A" w:rsidTr="001B4125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084B3D" w:rsidRPr="00EA234A" w:rsidTr="001B412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FC1ACC" w:rsidRDefault="00862D2A" w:rsidP="00084B3D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168,0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FC1ACC" w:rsidRDefault="00084B3D" w:rsidP="00084B3D">
            <w:pPr>
              <w:jc w:val="center"/>
              <w:rPr>
                <w:rFonts w:eastAsia="Calibri"/>
              </w:rPr>
            </w:pPr>
            <w:r w:rsidRPr="00FC1ACC">
              <w:rPr>
                <w:rFonts w:eastAsia="Calibri"/>
              </w:rPr>
              <w:t>96,8</w:t>
            </w:r>
          </w:p>
        </w:tc>
      </w:tr>
      <w:tr w:rsidR="00084B3D" w:rsidRPr="00EA234A" w:rsidTr="001B412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FC1ACC" w:rsidRDefault="00084B3D" w:rsidP="00084B3D">
            <w:pPr>
              <w:jc w:val="center"/>
              <w:rPr>
                <w:rFonts w:eastAsia="Calibri"/>
              </w:rPr>
            </w:pPr>
            <w:r w:rsidRPr="00FC1ACC">
              <w:rPr>
                <w:rFonts w:eastAsia="Calibri"/>
              </w:rPr>
              <w:t>136,7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FC1ACC" w:rsidRDefault="00084B3D" w:rsidP="00084B3D">
            <w:pPr>
              <w:jc w:val="center"/>
              <w:rPr>
                <w:rFonts w:eastAsia="Calibri"/>
              </w:rPr>
            </w:pPr>
            <w:r w:rsidRPr="00FC1ACC">
              <w:rPr>
                <w:rFonts w:eastAsia="Calibri"/>
              </w:rPr>
              <w:t>105,1</w:t>
            </w:r>
          </w:p>
        </w:tc>
      </w:tr>
    </w:tbl>
    <w:p w:rsidR="003D4483" w:rsidRPr="003D4483" w:rsidRDefault="003D4483" w:rsidP="003D4483">
      <w:pPr>
        <w:pStyle w:val="Zkladntext"/>
        <w:rPr>
          <w:b/>
          <w:bCs/>
        </w:rPr>
      </w:pPr>
    </w:p>
    <w:p w:rsidR="00AA07D9" w:rsidRDefault="00AA07D9" w:rsidP="00AA07D9">
      <w:pPr>
        <w:pStyle w:val="Zkladntext"/>
        <w:rPr>
          <w:bCs/>
        </w:rPr>
      </w:pPr>
      <w:r w:rsidRPr="007A5EC1">
        <w:rPr>
          <w:b/>
          <w:bCs/>
        </w:rPr>
        <w:lastRenderedPageBreak/>
        <w:t>Tabulka 9:</w:t>
      </w:r>
      <w:r>
        <w:rPr>
          <w:bCs/>
        </w:rPr>
        <w:t xml:space="preserve"> Hodnoty sekvestrační kapacity vůči vápenatému iontu pro produkt </w:t>
      </w:r>
      <w:proofErr w:type="spellStart"/>
      <w:r w:rsidR="000A284E">
        <w:rPr>
          <w:bCs/>
        </w:rPr>
        <w:t>Dissolvine</w:t>
      </w:r>
      <w:proofErr w:type="spellEnd"/>
      <w:r w:rsidR="000A284E">
        <w:rPr>
          <w:bCs/>
        </w:rPr>
        <w:t xml:space="preserve"> GL</w:t>
      </w:r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AA07D9" w:rsidRPr="00EA234A" w:rsidTr="001B4125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AA07D9" w:rsidRPr="00EA234A" w:rsidTr="001B4125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084B3D" w:rsidRPr="00EA234A" w:rsidTr="001B412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FC1ACC" w:rsidRDefault="00084B3D" w:rsidP="00084B3D">
            <w:pPr>
              <w:jc w:val="center"/>
              <w:rPr>
                <w:rFonts w:eastAsia="Calibri"/>
              </w:rPr>
            </w:pPr>
            <w:r w:rsidRPr="00FC1ACC">
              <w:rPr>
                <w:rFonts w:eastAsia="Calibri"/>
              </w:rPr>
              <w:t>127,2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FC1ACC" w:rsidRDefault="00084B3D" w:rsidP="00084B3D">
            <w:pPr>
              <w:jc w:val="center"/>
              <w:rPr>
                <w:rFonts w:eastAsia="Calibri"/>
              </w:rPr>
            </w:pPr>
            <w:r w:rsidRPr="00FC1ACC">
              <w:rPr>
                <w:rFonts w:eastAsia="Calibri"/>
              </w:rPr>
              <w:t>100,4</w:t>
            </w:r>
          </w:p>
        </w:tc>
      </w:tr>
      <w:tr w:rsidR="00084B3D" w:rsidRPr="00EA234A" w:rsidTr="001B412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FC1ACC" w:rsidRDefault="00084B3D" w:rsidP="00084B3D">
            <w:pPr>
              <w:jc w:val="center"/>
              <w:rPr>
                <w:rFonts w:eastAsia="Calibri"/>
              </w:rPr>
            </w:pPr>
            <w:r w:rsidRPr="00FC1ACC">
              <w:rPr>
                <w:rFonts w:eastAsia="Calibri"/>
              </w:rPr>
              <w:t>114,9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FC1ACC" w:rsidRDefault="00084B3D" w:rsidP="00084B3D">
            <w:pPr>
              <w:jc w:val="center"/>
              <w:rPr>
                <w:rFonts w:eastAsia="Calibri"/>
              </w:rPr>
            </w:pPr>
            <w:r w:rsidRPr="00FC1ACC">
              <w:rPr>
                <w:rFonts w:eastAsia="Calibri"/>
              </w:rPr>
              <w:t>100,1</w:t>
            </w:r>
          </w:p>
        </w:tc>
      </w:tr>
    </w:tbl>
    <w:p w:rsidR="003976ED" w:rsidRDefault="003976ED" w:rsidP="00DD2C67">
      <w:pPr>
        <w:pStyle w:val="Zkladntext"/>
        <w:rPr>
          <w:u w:val="single"/>
        </w:rPr>
      </w:pPr>
    </w:p>
    <w:p w:rsidR="00861D2B" w:rsidRDefault="00861D2B" w:rsidP="00DD2C67">
      <w:pPr>
        <w:pStyle w:val="Zkladntext"/>
        <w:rPr>
          <w:u w:val="single"/>
        </w:rPr>
      </w:pPr>
    </w:p>
    <w:p w:rsidR="00AA07D9" w:rsidRDefault="00AA07D9" w:rsidP="00AA07D9">
      <w:pPr>
        <w:pStyle w:val="Zkladntext"/>
        <w:rPr>
          <w:bCs/>
        </w:rPr>
      </w:pPr>
      <w:r w:rsidRPr="007A5EC1">
        <w:rPr>
          <w:b/>
          <w:bCs/>
        </w:rPr>
        <w:t>Tabulka 10:</w:t>
      </w:r>
      <w:r>
        <w:rPr>
          <w:bCs/>
        </w:rPr>
        <w:t xml:space="preserve"> Hodnoty sekvestrační kapacity vůči vápenatému iontu pro produkt </w:t>
      </w:r>
      <w:proofErr w:type="spellStart"/>
      <w:r w:rsidR="000A284E">
        <w:rPr>
          <w:bCs/>
        </w:rPr>
        <w:t>Itaconix</w:t>
      </w:r>
      <w:proofErr w:type="spellEnd"/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AA07D9" w:rsidRPr="00EA234A" w:rsidTr="001B4125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AA07D9" w:rsidRPr="00EA234A" w:rsidTr="001B4125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084B3D" w:rsidRPr="00EA234A" w:rsidTr="00363C2B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bookmarkStart w:id="0" w:name="_GoBack" w:colFirst="3" w:colLast="3"/>
            <w:r w:rsidRPr="00270244">
              <w:rPr>
                <w:color w:val="000000"/>
              </w:rPr>
              <w:t>9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B3D" w:rsidRPr="00084B3D" w:rsidRDefault="00862D2A" w:rsidP="00084B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148,1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9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B3D" w:rsidRPr="00084B3D" w:rsidRDefault="00084B3D" w:rsidP="00084B3D">
            <w:pPr>
              <w:jc w:val="center"/>
              <w:rPr>
                <w:color w:val="000000"/>
              </w:rPr>
            </w:pPr>
            <w:r w:rsidRPr="00084B3D">
              <w:rPr>
                <w:color w:val="000000"/>
              </w:rPr>
              <w:t>159,2</w:t>
            </w:r>
          </w:p>
        </w:tc>
      </w:tr>
      <w:tr w:rsidR="00084B3D" w:rsidRPr="00EA234A" w:rsidTr="00363C2B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B3D" w:rsidRPr="00084B3D" w:rsidRDefault="00084B3D" w:rsidP="00084B3D">
            <w:pPr>
              <w:jc w:val="center"/>
              <w:rPr>
                <w:color w:val="000000"/>
              </w:rPr>
            </w:pPr>
            <w:r w:rsidRPr="00084B3D">
              <w:rPr>
                <w:color w:val="000000"/>
              </w:rPr>
              <w:t>158,1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B3D" w:rsidRPr="00084B3D" w:rsidRDefault="00084B3D" w:rsidP="00084B3D">
            <w:pPr>
              <w:jc w:val="center"/>
              <w:rPr>
                <w:color w:val="000000"/>
              </w:rPr>
            </w:pPr>
            <w:r w:rsidRPr="00084B3D">
              <w:rPr>
                <w:color w:val="000000"/>
              </w:rPr>
              <w:t>167,1</w:t>
            </w:r>
          </w:p>
        </w:tc>
      </w:tr>
      <w:tr w:rsidR="00084B3D" w:rsidRPr="00EA234A" w:rsidTr="00363C2B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B3D" w:rsidRPr="00084B3D" w:rsidRDefault="00084B3D" w:rsidP="00084B3D">
            <w:pPr>
              <w:jc w:val="center"/>
              <w:rPr>
                <w:color w:val="000000"/>
              </w:rPr>
            </w:pPr>
            <w:r w:rsidRPr="00084B3D">
              <w:rPr>
                <w:color w:val="000000"/>
              </w:rPr>
              <w:t>176,0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B3D" w:rsidRPr="00084B3D" w:rsidRDefault="00084B3D" w:rsidP="00084B3D">
            <w:pPr>
              <w:jc w:val="center"/>
              <w:rPr>
                <w:color w:val="000000"/>
              </w:rPr>
            </w:pPr>
            <w:r w:rsidRPr="00084B3D">
              <w:rPr>
                <w:color w:val="000000"/>
              </w:rPr>
              <w:t>182,7</w:t>
            </w:r>
          </w:p>
        </w:tc>
      </w:tr>
      <w:tr w:rsidR="00084B3D" w:rsidRPr="00EA234A" w:rsidTr="00363C2B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B3D" w:rsidRPr="00084B3D" w:rsidRDefault="00862D2A" w:rsidP="00084B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185,3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B3D" w:rsidRPr="00084B3D" w:rsidRDefault="00084B3D" w:rsidP="00084B3D">
            <w:pPr>
              <w:jc w:val="center"/>
              <w:rPr>
                <w:color w:val="000000"/>
              </w:rPr>
            </w:pPr>
            <w:r w:rsidRPr="00084B3D">
              <w:rPr>
                <w:color w:val="000000"/>
              </w:rPr>
              <w:t>189,4</w:t>
            </w:r>
          </w:p>
        </w:tc>
      </w:tr>
      <w:bookmarkEnd w:id="0"/>
    </w:tbl>
    <w:p w:rsidR="00861D2B" w:rsidRDefault="00861D2B" w:rsidP="00AA07D9">
      <w:pPr>
        <w:pStyle w:val="Zkladntext"/>
        <w:rPr>
          <w:bCs/>
        </w:rPr>
      </w:pPr>
    </w:p>
    <w:p w:rsidR="00861D2B" w:rsidRDefault="00861D2B" w:rsidP="00AA07D9">
      <w:pPr>
        <w:pStyle w:val="Zkladntext"/>
        <w:rPr>
          <w:bCs/>
        </w:rPr>
      </w:pPr>
    </w:p>
    <w:p w:rsidR="00AA07D9" w:rsidRDefault="00AA07D9" w:rsidP="00AA07D9">
      <w:pPr>
        <w:pStyle w:val="Zkladntext"/>
        <w:rPr>
          <w:bCs/>
        </w:rPr>
      </w:pPr>
      <w:r w:rsidRPr="007A5EC1">
        <w:rPr>
          <w:b/>
          <w:bCs/>
        </w:rPr>
        <w:t>Tabulka 11:</w:t>
      </w:r>
      <w:r>
        <w:rPr>
          <w:bCs/>
        </w:rPr>
        <w:t xml:space="preserve"> Hodnoty sekvestrační kapacity vůči vápenatému iontu pro produkt </w:t>
      </w:r>
      <w:proofErr w:type="spellStart"/>
      <w:r w:rsidR="000A284E">
        <w:rPr>
          <w:bCs/>
        </w:rPr>
        <w:t>Trilon</w:t>
      </w:r>
      <w:proofErr w:type="spellEnd"/>
    </w:p>
    <w:tbl>
      <w:tblPr>
        <w:tblW w:w="71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2"/>
        <w:gridCol w:w="1820"/>
        <w:gridCol w:w="1813"/>
        <w:gridCol w:w="1792"/>
      </w:tblGrid>
      <w:tr w:rsidR="00AA07D9" w:rsidRPr="00EA234A" w:rsidTr="001B4125">
        <w:trPr>
          <w:trHeight w:val="523"/>
        </w:trPr>
        <w:tc>
          <w:tcPr>
            <w:tcW w:w="356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20 °C</w:t>
            </w: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  <w:sz w:val="28"/>
              </w:rPr>
            </w:pPr>
            <w:r w:rsidRPr="00270244">
              <w:rPr>
                <w:b/>
                <w:color w:val="000000"/>
                <w:sz w:val="28"/>
              </w:rPr>
              <w:t>90 °C</w:t>
            </w:r>
          </w:p>
        </w:tc>
      </w:tr>
      <w:tr w:rsidR="00AA07D9" w:rsidRPr="00EA234A" w:rsidTr="001B4125">
        <w:trPr>
          <w:trHeight w:val="466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 xml:space="preserve">ekvestrace </w:t>
            </w:r>
            <w:r w:rsidRPr="00270244">
              <w:rPr>
                <w:b/>
                <w:color w:val="000000"/>
              </w:rPr>
              <w:t xml:space="preserve"> </w:t>
            </w:r>
            <w:r w:rsidRPr="00270244">
              <w:rPr>
                <w:b/>
              </w:rPr>
              <w:t>[</w:t>
            </w:r>
            <w:r w:rsidRPr="00270244">
              <w:rPr>
                <w:b/>
                <w:color w:val="000000"/>
              </w:rPr>
              <w:t>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pH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07D9" w:rsidRPr="00270244" w:rsidRDefault="00AA07D9" w:rsidP="001B4125">
            <w:pPr>
              <w:jc w:val="center"/>
              <w:rPr>
                <w:b/>
                <w:color w:val="000000"/>
              </w:rPr>
            </w:pPr>
            <w:r w:rsidRPr="00270244">
              <w:rPr>
                <w:b/>
                <w:color w:val="000000"/>
              </w:rPr>
              <w:t>S</w:t>
            </w:r>
            <w:r>
              <w:rPr>
                <w:b/>
                <w:color w:val="000000"/>
              </w:rPr>
              <w:t>ekvestrace</w:t>
            </w:r>
            <w:r w:rsidRPr="00270244">
              <w:rPr>
                <w:b/>
                <w:color w:val="000000"/>
              </w:rPr>
              <w:t xml:space="preserve"> [mg Ca</w:t>
            </w:r>
            <w:r w:rsidRPr="00270244">
              <w:rPr>
                <w:b/>
                <w:color w:val="000000"/>
                <w:vertAlign w:val="superscript"/>
              </w:rPr>
              <w:t>2+</w:t>
            </w:r>
            <w:r w:rsidRPr="00270244">
              <w:rPr>
                <w:b/>
                <w:color w:val="000000"/>
              </w:rPr>
              <w:t>/1g]</w:t>
            </w:r>
          </w:p>
        </w:tc>
      </w:tr>
      <w:tr w:rsidR="00084B3D" w:rsidRPr="00EA234A" w:rsidTr="001B412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6E3A8A" w:rsidP="00084B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146</w:t>
            </w:r>
            <w:r w:rsidR="00084B3D">
              <w:rPr>
                <w:color w:val="000000"/>
              </w:rPr>
              <w:t>,</w:t>
            </w:r>
            <w:r>
              <w:rPr>
                <w:color w:val="000000"/>
              </w:rPr>
              <w:t>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11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6E3A8A" w:rsidP="00084B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134,4</w:t>
            </w:r>
          </w:p>
        </w:tc>
      </w:tr>
      <w:tr w:rsidR="00084B3D" w:rsidRPr="00EA234A" w:rsidTr="001B4125">
        <w:trPr>
          <w:trHeight w:val="392"/>
        </w:trPr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6E3A8A" w:rsidP="00084B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149,9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084B3D" w:rsidP="00084B3D">
            <w:pPr>
              <w:jc w:val="center"/>
              <w:rPr>
                <w:color w:val="000000"/>
              </w:rPr>
            </w:pPr>
            <w:r w:rsidRPr="00270244">
              <w:rPr>
                <w:color w:val="000000"/>
              </w:rPr>
              <w:t>12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4B3D" w:rsidRPr="00270244" w:rsidRDefault="006E3A8A" w:rsidP="00084B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130,2</w:t>
            </w:r>
          </w:p>
        </w:tc>
      </w:tr>
    </w:tbl>
    <w:p w:rsidR="00AA07D9" w:rsidRDefault="00AA07D9" w:rsidP="00DD2C67">
      <w:pPr>
        <w:pStyle w:val="Zkladntext"/>
        <w:rPr>
          <w:u w:val="single"/>
        </w:rPr>
      </w:pPr>
    </w:p>
    <w:p w:rsidR="00861D2B" w:rsidRDefault="00861D2B" w:rsidP="00DD2C67">
      <w:pPr>
        <w:pStyle w:val="Zkladntext"/>
        <w:rPr>
          <w:u w:val="single"/>
        </w:rPr>
      </w:pPr>
    </w:p>
    <w:p w:rsidR="00AA07D9" w:rsidRPr="00424149" w:rsidRDefault="00AA07D9" w:rsidP="00AA07D9">
      <w:pPr>
        <w:pStyle w:val="Zkladntext"/>
        <w:rPr>
          <w:b/>
          <w:bCs/>
        </w:rPr>
      </w:pPr>
      <w:r>
        <w:rPr>
          <w:b/>
          <w:bCs/>
        </w:rPr>
        <w:t>Závěr</w:t>
      </w:r>
    </w:p>
    <w:p w:rsidR="00EC6789" w:rsidRPr="00E24D9B" w:rsidRDefault="00E24D9B" w:rsidP="00EC6789">
      <w:pPr>
        <w:pStyle w:val="Zkladntext"/>
        <w:ind w:firstLine="360"/>
        <w:rPr>
          <w:bCs/>
        </w:rPr>
      </w:pPr>
      <w:r>
        <w:tab/>
        <w:t>Naměřené hodnoty sekvestrační kapacity u prostředků, které jsou deklarovány jako biodegradabilní</w:t>
      </w:r>
      <w:r w:rsidR="00A166D6">
        <w:t>,</w:t>
      </w:r>
      <w:r>
        <w:t xml:space="preserve"> jsou vysoké a většinou výrazně překračují hodnotu 100 </w:t>
      </w:r>
      <w:r w:rsidRPr="00E24D9B">
        <w:rPr>
          <w:color w:val="000000"/>
        </w:rPr>
        <w:t>mg Ca</w:t>
      </w:r>
      <w:r w:rsidRPr="00E24D9B">
        <w:rPr>
          <w:color w:val="000000"/>
          <w:vertAlign w:val="superscript"/>
        </w:rPr>
        <w:t>2+</w:t>
      </w:r>
      <w:r w:rsidRPr="00E24D9B">
        <w:rPr>
          <w:color w:val="000000"/>
        </w:rPr>
        <w:t>/1g</w:t>
      </w:r>
      <w:r>
        <w:rPr>
          <w:color w:val="000000"/>
        </w:rPr>
        <w:t>.</w:t>
      </w:r>
      <w:r w:rsidR="00A166D6">
        <w:rPr>
          <w:color w:val="000000"/>
        </w:rPr>
        <w:t xml:space="preserve"> Pouze u produktu </w:t>
      </w:r>
      <w:proofErr w:type="spellStart"/>
      <w:r w:rsidR="00A166D6">
        <w:rPr>
          <w:color w:val="000000"/>
        </w:rPr>
        <w:t>Itaconix</w:t>
      </w:r>
      <w:proofErr w:type="spellEnd"/>
      <w:r w:rsidR="00A166D6">
        <w:rPr>
          <w:color w:val="000000"/>
        </w:rPr>
        <w:t xml:space="preserve"> byla sekvestrace měřitelná i v oblasti, kdy hodnota pH byla nižší než 11.</w:t>
      </w:r>
      <w:r w:rsidR="00EC6789">
        <w:rPr>
          <w:color w:val="000000"/>
        </w:rPr>
        <w:t xml:space="preserve"> </w:t>
      </w:r>
      <w:r w:rsidR="00EC6789">
        <w:t>Sekvestrační kapacita je ovlivněna i celkovou strukturou molekuly a také může být otázkou rovnováhy sekvestračního prostředku a vznikajících komplexů a jejich stability.</w:t>
      </w:r>
    </w:p>
    <w:p w:rsidR="00EC6789" w:rsidRPr="00861D2B" w:rsidRDefault="00A166D6" w:rsidP="00DD2C67">
      <w:pPr>
        <w:pStyle w:val="Zkladntext"/>
        <w:rPr>
          <w:color w:val="000000"/>
        </w:rPr>
      </w:pPr>
      <w:r>
        <w:rPr>
          <w:color w:val="000000"/>
        </w:rPr>
        <w:t>Nové typy sekvestračních prostředků by jistě v mnoha oblastech použití mohly nahradit někte</w:t>
      </w:r>
      <w:r w:rsidR="00DE7D8F">
        <w:rPr>
          <w:color w:val="000000"/>
        </w:rPr>
        <w:t xml:space="preserve">ré dosud používané </w:t>
      </w:r>
      <w:proofErr w:type="spellStart"/>
      <w:r w:rsidR="00DE7D8F">
        <w:rPr>
          <w:color w:val="000000"/>
        </w:rPr>
        <w:t>sekvestranty</w:t>
      </w:r>
      <w:proofErr w:type="spellEnd"/>
      <w:r w:rsidR="00DE7D8F">
        <w:rPr>
          <w:color w:val="000000"/>
        </w:rPr>
        <w:t>, u kterých je problém s biologickou rozložitelností, hromadění v čistírenských kalech popř. eutrofizací vod.</w:t>
      </w:r>
    </w:p>
    <w:p w:rsidR="003976ED" w:rsidRPr="00424149" w:rsidRDefault="003976ED" w:rsidP="00DD2C67">
      <w:pPr>
        <w:pStyle w:val="Zkladntext"/>
        <w:rPr>
          <w:b/>
          <w:bCs/>
        </w:rPr>
      </w:pPr>
      <w:r w:rsidRPr="00424149">
        <w:rPr>
          <w:b/>
          <w:bCs/>
        </w:rPr>
        <w:lastRenderedPageBreak/>
        <w:t>Literatura</w:t>
      </w:r>
    </w:p>
    <w:p w:rsidR="00910C01" w:rsidRPr="00F2588F" w:rsidRDefault="00910C01" w:rsidP="00F2588F">
      <w:pPr>
        <w:pStyle w:val="Odstavecseseznamem"/>
        <w:numPr>
          <w:ilvl w:val="0"/>
          <w:numId w:val="4"/>
        </w:numPr>
        <w:ind w:left="896" w:hanging="357"/>
        <w:contextualSpacing w:val="0"/>
        <w:jc w:val="both"/>
        <w:rPr>
          <w:sz w:val="24"/>
          <w:szCs w:val="24"/>
        </w:rPr>
      </w:pPr>
      <w:proofErr w:type="spellStart"/>
      <w:r w:rsidRPr="00F2588F">
        <w:rPr>
          <w:rStyle w:val="field100"/>
          <w:sz w:val="24"/>
          <w:szCs w:val="24"/>
        </w:rPr>
        <w:t>Choudhury</w:t>
      </w:r>
      <w:proofErr w:type="spellEnd"/>
      <w:r w:rsidRPr="00F2588F">
        <w:rPr>
          <w:rStyle w:val="field100"/>
          <w:sz w:val="24"/>
          <w:szCs w:val="24"/>
        </w:rPr>
        <w:t>, A. K. Roy</w:t>
      </w:r>
      <w:r w:rsidRPr="00F2588F">
        <w:rPr>
          <w:sz w:val="24"/>
          <w:szCs w:val="24"/>
        </w:rPr>
        <w:t xml:space="preserve">.: </w:t>
      </w:r>
      <w:r w:rsidRPr="00F2588F">
        <w:rPr>
          <w:i/>
          <w:sz w:val="24"/>
          <w:szCs w:val="24"/>
        </w:rPr>
        <w:t xml:space="preserve">Textile </w:t>
      </w:r>
      <w:proofErr w:type="spellStart"/>
      <w:r w:rsidRPr="00F2588F">
        <w:rPr>
          <w:i/>
          <w:sz w:val="24"/>
          <w:szCs w:val="24"/>
        </w:rPr>
        <w:t>preparation</w:t>
      </w:r>
      <w:proofErr w:type="spellEnd"/>
      <w:r w:rsidRPr="00F2588F">
        <w:rPr>
          <w:i/>
          <w:sz w:val="24"/>
          <w:szCs w:val="24"/>
        </w:rPr>
        <w:t xml:space="preserve"> and </w:t>
      </w:r>
      <w:proofErr w:type="spellStart"/>
      <w:r w:rsidRPr="00F2588F">
        <w:rPr>
          <w:i/>
          <w:sz w:val="24"/>
          <w:szCs w:val="24"/>
        </w:rPr>
        <w:t>dyeing</w:t>
      </w:r>
      <w:proofErr w:type="spellEnd"/>
      <w:r w:rsidRPr="00F2588F">
        <w:rPr>
          <w:i/>
          <w:sz w:val="24"/>
          <w:szCs w:val="24"/>
        </w:rPr>
        <w:t>.</w:t>
      </w:r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Enfield</w:t>
      </w:r>
      <w:proofErr w:type="spellEnd"/>
      <w:r w:rsidRPr="00F2588F">
        <w:rPr>
          <w:sz w:val="24"/>
          <w:szCs w:val="24"/>
        </w:rPr>
        <w:t xml:space="preserve"> NH, USA: Science </w:t>
      </w:r>
      <w:proofErr w:type="spellStart"/>
      <w:r w:rsidRPr="00F2588F">
        <w:rPr>
          <w:sz w:val="24"/>
          <w:szCs w:val="24"/>
        </w:rPr>
        <w:t>Publischers</w:t>
      </w:r>
      <w:proofErr w:type="spellEnd"/>
      <w:r w:rsidRPr="00F2588F">
        <w:rPr>
          <w:sz w:val="24"/>
          <w:szCs w:val="24"/>
        </w:rPr>
        <w:t>, 2006, s. 40–54, ISBN 1-57808-402-4.</w:t>
      </w:r>
    </w:p>
    <w:p w:rsidR="00910C01" w:rsidRPr="00F2588F" w:rsidRDefault="00910C01" w:rsidP="00F2588F">
      <w:pPr>
        <w:pStyle w:val="Odstavecseseznamem"/>
        <w:numPr>
          <w:ilvl w:val="0"/>
          <w:numId w:val="4"/>
        </w:numPr>
        <w:ind w:left="896" w:hanging="357"/>
        <w:jc w:val="both"/>
        <w:rPr>
          <w:sz w:val="24"/>
          <w:szCs w:val="24"/>
        </w:rPr>
      </w:pPr>
      <w:r w:rsidRPr="00F2588F">
        <w:rPr>
          <w:smallCaps/>
          <w:sz w:val="24"/>
          <w:szCs w:val="24"/>
        </w:rPr>
        <w:t xml:space="preserve">BASF </w:t>
      </w:r>
      <w:proofErr w:type="gramStart"/>
      <w:r w:rsidRPr="00F2588F">
        <w:rPr>
          <w:smallCaps/>
          <w:sz w:val="24"/>
          <w:szCs w:val="24"/>
        </w:rPr>
        <w:t>A.-G.</w:t>
      </w:r>
      <w:proofErr w:type="gram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Pfropcopolymerisate</w:t>
      </w:r>
      <w:proofErr w:type="spellEnd"/>
      <w:r w:rsidRPr="00F2588F">
        <w:rPr>
          <w:sz w:val="24"/>
          <w:szCs w:val="24"/>
        </w:rPr>
        <w:t xml:space="preserve"> von </w:t>
      </w:r>
      <w:proofErr w:type="spellStart"/>
      <w:r w:rsidRPr="00F2588F">
        <w:rPr>
          <w:sz w:val="24"/>
          <w:szCs w:val="24"/>
        </w:rPr>
        <w:t>Monosacchariden</w:t>
      </w:r>
      <w:proofErr w:type="spellEnd"/>
      <w:r w:rsidRPr="00F2588F">
        <w:rPr>
          <w:sz w:val="24"/>
          <w:szCs w:val="24"/>
        </w:rPr>
        <w:t xml:space="preserve">, </w:t>
      </w:r>
      <w:proofErr w:type="spellStart"/>
      <w:r w:rsidRPr="00F2588F">
        <w:rPr>
          <w:sz w:val="24"/>
          <w:szCs w:val="24"/>
        </w:rPr>
        <w:t>Oligosacchariden</w:t>
      </w:r>
      <w:proofErr w:type="spellEnd"/>
      <w:r w:rsidRPr="00F2588F">
        <w:rPr>
          <w:sz w:val="24"/>
          <w:szCs w:val="24"/>
        </w:rPr>
        <w:t xml:space="preserve">, </w:t>
      </w:r>
      <w:proofErr w:type="spellStart"/>
      <w:r w:rsidRPr="00F2588F">
        <w:rPr>
          <w:sz w:val="24"/>
          <w:szCs w:val="24"/>
        </w:rPr>
        <w:t>Polysacchariden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und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modifizierten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Polysacchariden</w:t>
      </w:r>
      <w:proofErr w:type="spellEnd"/>
      <w:r w:rsidRPr="00F2588F">
        <w:rPr>
          <w:sz w:val="24"/>
          <w:szCs w:val="24"/>
        </w:rPr>
        <w:t xml:space="preserve">, </w:t>
      </w:r>
      <w:proofErr w:type="spellStart"/>
      <w:r w:rsidRPr="00F2588F">
        <w:rPr>
          <w:sz w:val="24"/>
          <w:szCs w:val="24"/>
        </w:rPr>
        <w:t>Verfahren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zur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Herstellung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derselben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und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ihre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Vervendungen</w:t>
      </w:r>
      <w:proofErr w:type="spellEnd"/>
      <w:r w:rsidRPr="00F2588F">
        <w:rPr>
          <w:sz w:val="24"/>
          <w:szCs w:val="24"/>
        </w:rPr>
        <w:t xml:space="preserve">. </w:t>
      </w:r>
      <w:proofErr w:type="spellStart"/>
      <w:r w:rsidRPr="00F2588F">
        <w:rPr>
          <w:sz w:val="24"/>
          <w:szCs w:val="24"/>
        </w:rPr>
        <w:t>Inventors</w:t>
      </w:r>
      <w:proofErr w:type="spellEnd"/>
      <w:r w:rsidRPr="00F2588F">
        <w:rPr>
          <w:sz w:val="24"/>
          <w:szCs w:val="24"/>
        </w:rPr>
        <w:t xml:space="preserve">: </w:t>
      </w:r>
      <w:proofErr w:type="spellStart"/>
      <w:r w:rsidRPr="00F2588F">
        <w:rPr>
          <w:sz w:val="24"/>
          <w:szCs w:val="24"/>
        </w:rPr>
        <w:t>Denzinger</w:t>
      </w:r>
      <w:proofErr w:type="spellEnd"/>
      <w:r w:rsidRPr="00F2588F">
        <w:rPr>
          <w:sz w:val="24"/>
          <w:szCs w:val="24"/>
        </w:rPr>
        <w:t xml:space="preserve"> W., Hartmann H., </w:t>
      </w:r>
      <w:proofErr w:type="spellStart"/>
      <w:r w:rsidRPr="00F2588F">
        <w:rPr>
          <w:sz w:val="24"/>
          <w:szCs w:val="24"/>
        </w:rPr>
        <w:t>Kud</w:t>
      </w:r>
      <w:proofErr w:type="spellEnd"/>
      <w:r w:rsidRPr="00F2588F">
        <w:rPr>
          <w:sz w:val="24"/>
          <w:szCs w:val="24"/>
        </w:rPr>
        <w:t xml:space="preserve"> A., </w:t>
      </w:r>
      <w:proofErr w:type="spellStart"/>
      <w:r w:rsidRPr="00F2588F">
        <w:rPr>
          <w:sz w:val="24"/>
          <w:szCs w:val="24"/>
        </w:rPr>
        <w:t>Baur</w:t>
      </w:r>
      <w:proofErr w:type="spellEnd"/>
      <w:r w:rsidRPr="00F2588F">
        <w:rPr>
          <w:sz w:val="24"/>
          <w:szCs w:val="24"/>
        </w:rPr>
        <w:t xml:space="preserve"> R., </w:t>
      </w:r>
      <w:proofErr w:type="spellStart"/>
      <w:r w:rsidRPr="00F2588F">
        <w:rPr>
          <w:sz w:val="24"/>
          <w:szCs w:val="24"/>
        </w:rPr>
        <w:t>Feldmann</w:t>
      </w:r>
      <w:proofErr w:type="spellEnd"/>
      <w:r w:rsidRPr="00F2588F">
        <w:rPr>
          <w:sz w:val="24"/>
          <w:szCs w:val="24"/>
        </w:rPr>
        <w:t xml:space="preserve"> J., </w:t>
      </w:r>
      <w:proofErr w:type="spellStart"/>
      <w:r w:rsidRPr="00F2588F">
        <w:rPr>
          <w:sz w:val="24"/>
          <w:szCs w:val="24"/>
        </w:rPr>
        <w:t>Raubenheimer</w:t>
      </w:r>
      <w:proofErr w:type="spellEnd"/>
      <w:r w:rsidRPr="00F2588F">
        <w:rPr>
          <w:smallCaps/>
          <w:sz w:val="24"/>
          <w:szCs w:val="24"/>
        </w:rPr>
        <w:t xml:space="preserve"> </w:t>
      </w:r>
      <w:proofErr w:type="gramStart"/>
      <w:r w:rsidRPr="00F2588F">
        <w:rPr>
          <w:smallCaps/>
          <w:sz w:val="24"/>
          <w:szCs w:val="24"/>
        </w:rPr>
        <w:t>H.J.</w:t>
      </w:r>
      <w:proofErr w:type="gram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Int.Cl</w:t>
      </w:r>
      <w:proofErr w:type="spellEnd"/>
      <w:r w:rsidRPr="00F2588F">
        <w:rPr>
          <w:sz w:val="24"/>
          <w:szCs w:val="24"/>
        </w:rPr>
        <w:t xml:space="preserve">.: C </w:t>
      </w:r>
      <w:smartTag w:uri="urn:schemas-microsoft-com:office:smarttags" w:element="metricconverter">
        <w:smartTagPr>
          <w:attr w:name="ProductID" w:val="08 f"/>
        </w:smartTagPr>
        <w:r w:rsidRPr="00F2588F">
          <w:rPr>
            <w:sz w:val="24"/>
            <w:szCs w:val="24"/>
          </w:rPr>
          <w:t>08 F</w:t>
        </w:r>
      </w:smartTag>
      <w:r w:rsidRPr="00F2588F">
        <w:rPr>
          <w:sz w:val="24"/>
          <w:szCs w:val="24"/>
        </w:rPr>
        <w:t xml:space="preserve"> 251/00. </w:t>
      </w:r>
      <w:proofErr w:type="spellStart"/>
      <w:r w:rsidRPr="00F2588F">
        <w:rPr>
          <w:sz w:val="24"/>
          <w:szCs w:val="24"/>
        </w:rPr>
        <w:t>Ger.Offen</w:t>
      </w:r>
      <w:proofErr w:type="spellEnd"/>
      <w:r w:rsidRPr="00F2588F">
        <w:rPr>
          <w:sz w:val="24"/>
          <w:szCs w:val="24"/>
        </w:rPr>
        <w:t>. DE 40 03 172 A1, 1991 – 08 - 08.</w:t>
      </w:r>
    </w:p>
    <w:p w:rsidR="00910C01" w:rsidRPr="00F2588F" w:rsidRDefault="00910C01" w:rsidP="00F2588F">
      <w:pPr>
        <w:pStyle w:val="Odstavecseseznamem"/>
        <w:numPr>
          <w:ilvl w:val="0"/>
          <w:numId w:val="4"/>
        </w:numPr>
        <w:ind w:left="896" w:hanging="357"/>
        <w:jc w:val="both"/>
        <w:rPr>
          <w:sz w:val="24"/>
          <w:szCs w:val="24"/>
        </w:rPr>
      </w:pPr>
      <w:proofErr w:type="spellStart"/>
      <w:r w:rsidRPr="00F2588F">
        <w:rPr>
          <w:sz w:val="24"/>
          <w:szCs w:val="24"/>
        </w:rPr>
        <w:t>Matsumura</w:t>
      </w:r>
      <w:proofErr w:type="spellEnd"/>
      <w:r w:rsidRPr="00F2588F">
        <w:rPr>
          <w:sz w:val="24"/>
          <w:szCs w:val="24"/>
        </w:rPr>
        <w:t xml:space="preserve"> S. a kol.: </w:t>
      </w:r>
      <w:proofErr w:type="spellStart"/>
      <w:r w:rsidRPr="00F2588F">
        <w:rPr>
          <w:sz w:val="24"/>
          <w:szCs w:val="24"/>
        </w:rPr>
        <w:t>Builder</w:t>
      </w:r>
      <w:proofErr w:type="spellEnd"/>
      <w:r w:rsidRPr="00F2588F">
        <w:rPr>
          <w:sz w:val="24"/>
          <w:szCs w:val="24"/>
        </w:rPr>
        <w:t xml:space="preserve"> performance in detergent </w:t>
      </w:r>
      <w:proofErr w:type="spellStart"/>
      <w:r w:rsidRPr="00F2588F">
        <w:rPr>
          <w:sz w:val="24"/>
          <w:szCs w:val="24"/>
        </w:rPr>
        <w:t>formulations</w:t>
      </w:r>
      <w:proofErr w:type="spellEnd"/>
      <w:r w:rsidRPr="00F2588F">
        <w:rPr>
          <w:sz w:val="24"/>
          <w:szCs w:val="24"/>
        </w:rPr>
        <w:t xml:space="preserve"> and </w:t>
      </w:r>
      <w:proofErr w:type="spellStart"/>
      <w:r w:rsidRPr="00F2588F">
        <w:rPr>
          <w:sz w:val="24"/>
          <w:szCs w:val="24"/>
        </w:rPr>
        <w:t>bidegradability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of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proofErr w:type="gramStart"/>
      <w:r w:rsidRPr="00F2588F">
        <w:rPr>
          <w:sz w:val="24"/>
          <w:szCs w:val="24"/>
        </w:rPr>
        <w:t>poly</w:t>
      </w:r>
      <w:proofErr w:type="spellEnd"/>
      <w:r w:rsidRPr="00F2588F">
        <w:rPr>
          <w:sz w:val="24"/>
          <w:szCs w:val="24"/>
        </w:rPr>
        <w:t>(</w:t>
      </w:r>
      <w:proofErr w:type="spellStart"/>
      <w:r w:rsidRPr="00F2588F">
        <w:rPr>
          <w:sz w:val="24"/>
          <w:szCs w:val="24"/>
        </w:rPr>
        <w:t>sodium</w:t>
      </w:r>
      <w:proofErr w:type="spellEnd"/>
      <w:proofErr w:type="gram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carboxylate</w:t>
      </w:r>
      <w:proofErr w:type="spellEnd"/>
      <w:r w:rsidRPr="00F2588F">
        <w:rPr>
          <w:sz w:val="24"/>
          <w:szCs w:val="24"/>
        </w:rPr>
        <w:t xml:space="preserve">) </w:t>
      </w:r>
      <w:proofErr w:type="spellStart"/>
      <w:r w:rsidRPr="00F2588F">
        <w:rPr>
          <w:sz w:val="24"/>
          <w:szCs w:val="24"/>
        </w:rPr>
        <w:t>containing</w:t>
      </w:r>
      <w:proofErr w:type="spellEnd"/>
      <w:r w:rsidRPr="00F2588F">
        <w:rPr>
          <w:sz w:val="24"/>
          <w:szCs w:val="24"/>
        </w:rPr>
        <w:t xml:space="preserve"> vinyl </w:t>
      </w:r>
      <w:proofErr w:type="spellStart"/>
      <w:r w:rsidRPr="00F2588F">
        <w:rPr>
          <w:sz w:val="24"/>
          <w:szCs w:val="24"/>
        </w:rPr>
        <w:t>alcohol</w:t>
      </w:r>
      <w:proofErr w:type="spellEnd"/>
      <w:r w:rsidRPr="00F2588F">
        <w:rPr>
          <w:sz w:val="24"/>
          <w:szCs w:val="24"/>
        </w:rPr>
        <w:t xml:space="preserve"> </w:t>
      </w:r>
      <w:proofErr w:type="spellStart"/>
      <w:r w:rsidRPr="00F2588F">
        <w:rPr>
          <w:sz w:val="24"/>
          <w:szCs w:val="24"/>
        </w:rPr>
        <w:t>groups</w:t>
      </w:r>
      <w:proofErr w:type="spellEnd"/>
      <w:r w:rsidRPr="00F2588F">
        <w:rPr>
          <w:sz w:val="24"/>
          <w:szCs w:val="24"/>
        </w:rPr>
        <w:t xml:space="preserve">, </w:t>
      </w:r>
      <w:r w:rsidRPr="00F2588F">
        <w:rPr>
          <w:i/>
          <w:sz w:val="24"/>
          <w:szCs w:val="24"/>
        </w:rPr>
        <w:t xml:space="preserve">J </w:t>
      </w:r>
      <w:proofErr w:type="spellStart"/>
      <w:r w:rsidRPr="00F2588F">
        <w:rPr>
          <w:i/>
          <w:sz w:val="24"/>
          <w:szCs w:val="24"/>
        </w:rPr>
        <w:t>Am</w:t>
      </w:r>
      <w:proofErr w:type="spellEnd"/>
      <w:r w:rsidRPr="00F2588F">
        <w:rPr>
          <w:i/>
          <w:sz w:val="24"/>
          <w:szCs w:val="24"/>
        </w:rPr>
        <w:t xml:space="preserve"> </w:t>
      </w:r>
      <w:proofErr w:type="spellStart"/>
      <w:r w:rsidRPr="00F2588F">
        <w:rPr>
          <w:i/>
          <w:sz w:val="24"/>
          <w:szCs w:val="24"/>
        </w:rPr>
        <w:t>Oil</w:t>
      </w:r>
      <w:proofErr w:type="spellEnd"/>
      <w:r w:rsidRPr="00F2588F">
        <w:rPr>
          <w:i/>
          <w:sz w:val="24"/>
          <w:szCs w:val="24"/>
        </w:rPr>
        <w:t xml:space="preserve"> </w:t>
      </w:r>
      <w:proofErr w:type="spellStart"/>
      <w:r w:rsidRPr="00F2588F">
        <w:rPr>
          <w:i/>
          <w:sz w:val="24"/>
          <w:szCs w:val="24"/>
        </w:rPr>
        <w:t>Chem</w:t>
      </w:r>
      <w:proofErr w:type="spellEnd"/>
      <w:r w:rsidRPr="00F2588F">
        <w:rPr>
          <w:i/>
          <w:sz w:val="24"/>
          <w:szCs w:val="24"/>
        </w:rPr>
        <w:t xml:space="preserve"> Soc</w:t>
      </w:r>
      <w:r w:rsidRPr="00F2588F">
        <w:rPr>
          <w:sz w:val="24"/>
          <w:szCs w:val="24"/>
        </w:rPr>
        <w:t>. 1993, 70, s.659 - 665.</w:t>
      </w:r>
    </w:p>
    <w:p w:rsidR="00910C01" w:rsidRPr="00F2588F" w:rsidRDefault="00910C01" w:rsidP="00F2588F">
      <w:pPr>
        <w:pStyle w:val="Odstavecseseznamem"/>
        <w:numPr>
          <w:ilvl w:val="0"/>
          <w:numId w:val="4"/>
        </w:numPr>
        <w:ind w:left="896" w:hanging="357"/>
        <w:jc w:val="both"/>
        <w:rPr>
          <w:sz w:val="24"/>
          <w:szCs w:val="24"/>
        </w:rPr>
      </w:pPr>
      <w:proofErr w:type="spellStart"/>
      <w:r w:rsidRPr="00F2588F">
        <w:rPr>
          <w:sz w:val="24"/>
          <w:szCs w:val="24"/>
        </w:rPr>
        <w:t>Kroner</w:t>
      </w:r>
      <w:proofErr w:type="spellEnd"/>
      <w:r w:rsidRPr="00F2588F">
        <w:rPr>
          <w:sz w:val="24"/>
          <w:szCs w:val="24"/>
        </w:rPr>
        <w:t xml:space="preserve"> M., </w:t>
      </w:r>
      <w:proofErr w:type="spellStart"/>
      <w:r w:rsidRPr="00F2588F">
        <w:rPr>
          <w:sz w:val="24"/>
          <w:szCs w:val="24"/>
        </w:rPr>
        <w:t>Bertlef</w:t>
      </w:r>
      <w:proofErr w:type="spellEnd"/>
      <w:r w:rsidRPr="00F2588F">
        <w:rPr>
          <w:sz w:val="24"/>
          <w:szCs w:val="24"/>
        </w:rPr>
        <w:t xml:space="preserve"> Q.: </w:t>
      </w:r>
      <w:proofErr w:type="spellStart"/>
      <w:r w:rsidRPr="00F2588F">
        <w:rPr>
          <w:bCs/>
          <w:color w:val="303030"/>
          <w:sz w:val="24"/>
          <w:szCs w:val="24"/>
        </w:rPr>
        <w:t>Polyaspartic</w:t>
      </w:r>
      <w:proofErr w:type="spellEnd"/>
      <w:r w:rsidRPr="00F2588F">
        <w:rPr>
          <w:bCs/>
          <w:color w:val="303030"/>
          <w:sz w:val="24"/>
          <w:szCs w:val="24"/>
        </w:rPr>
        <w:t xml:space="preserve"> </w:t>
      </w:r>
      <w:proofErr w:type="spellStart"/>
      <w:r w:rsidRPr="00F2588F">
        <w:rPr>
          <w:bCs/>
          <w:color w:val="303030"/>
          <w:sz w:val="24"/>
          <w:szCs w:val="24"/>
        </w:rPr>
        <w:t>acids</w:t>
      </w:r>
      <w:proofErr w:type="spellEnd"/>
      <w:r w:rsidRPr="00F2588F">
        <w:rPr>
          <w:bCs/>
          <w:color w:val="303030"/>
          <w:sz w:val="24"/>
          <w:szCs w:val="24"/>
        </w:rPr>
        <w:t xml:space="preserve">. </w:t>
      </w:r>
      <w:proofErr w:type="spellStart"/>
      <w:r w:rsidRPr="00F2588F">
        <w:rPr>
          <w:bCs/>
          <w:color w:val="303030"/>
          <w:sz w:val="24"/>
          <w:szCs w:val="24"/>
        </w:rPr>
        <w:t>Biodegradable</w:t>
      </w:r>
      <w:proofErr w:type="spellEnd"/>
      <w:r w:rsidRPr="00F2588F">
        <w:rPr>
          <w:bCs/>
          <w:color w:val="303030"/>
          <w:sz w:val="24"/>
          <w:szCs w:val="24"/>
        </w:rPr>
        <w:t xml:space="preserve"> </w:t>
      </w:r>
      <w:proofErr w:type="spellStart"/>
      <w:r w:rsidRPr="00F2588F">
        <w:rPr>
          <w:bCs/>
          <w:color w:val="303030"/>
          <w:sz w:val="24"/>
          <w:szCs w:val="24"/>
        </w:rPr>
        <w:t>cobuilders</w:t>
      </w:r>
      <w:proofErr w:type="spellEnd"/>
      <w:r w:rsidRPr="00F2588F">
        <w:rPr>
          <w:bCs/>
          <w:color w:val="303030"/>
          <w:sz w:val="24"/>
          <w:szCs w:val="24"/>
        </w:rPr>
        <w:t>,</w:t>
      </w:r>
      <w:r w:rsidRPr="00F2588F">
        <w:rPr>
          <w:b/>
          <w:bCs/>
          <w:color w:val="303030"/>
          <w:sz w:val="24"/>
          <w:szCs w:val="24"/>
        </w:rPr>
        <w:t xml:space="preserve"> </w:t>
      </w:r>
      <w:r w:rsidRPr="00F2588F">
        <w:rPr>
          <w:sz w:val="24"/>
          <w:szCs w:val="24"/>
        </w:rPr>
        <w:t>S</w:t>
      </w:r>
      <w:r w:rsidRPr="00F2588F">
        <w:rPr>
          <w:sz w:val="24"/>
          <w:szCs w:val="24"/>
        </w:rPr>
        <w:sym w:font="Times New Roman" w:char="00D6"/>
      </w:r>
      <w:r w:rsidRPr="00F2588F">
        <w:rPr>
          <w:sz w:val="24"/>
          <w:szCs w:val="24"/>
        </w:rPr>
        <w:t>FW-</w:t>
      </w:r>
      <w:proofErr w:type="spellStart"/>
      <w:r w:rsidRPr="00F2588F">
        <w:rPr>
          <w:sz w:val="24"/>
          <w:szCs w:val="24"/>
        </w:rPr>
        <w:t>Journal</w:t>
      </w:r>
      <w:proofErr w:type="spellEnd"/>
      <w:r w:rsidRPr="00F2588F">
        <w:rPr>
          <w:sz w:val="24"/>
          <w:szCs w:val="24"/>
        </w:rPr>
        <w:t xml:space="preserve">  1996, 122(11), s. 756,758,760-761.</w:t>
      </w:r>
    </w:p>
    <w:p w:rsidR="00910C01" w:rsidRPr="00F2588F" w:rsidRDefault="00910C01" w:rsidP="00F2588F">
      <w:pPr>
        <w:pStyle w:val="Odstavecseseznamem"/>
        <w:numPr>
          <w:ilvl w:val="0"/>
          <w:numId w:val="4"/>
        </w:numPr>
        <w:ind w:left="896" w:hanging="357"/>
        <w:jc w:val="both"/>
        <w:rPr>
          <w:sz w:val="24"/>
          <w:szCs w:val="24"/>
        </w:rPr>
      </w:pPr>
      <w:r w:rsidRPr="00F2588F">
        <w:rPr>
          <w:sz w:val="24"/>
          <w:szCs w:val="24"/>
        </w:rPr>
        <w:t>KO</w:t>
      </w:r>
      <w:r w:rsidRPr="00F2588F">
        <w:rPr>
          <w:rStyle w:val="st1"/>
          <w:sz w:val="24"/>
          <w:szCs w:val="24"/>
        </w:rPr>
        <w:t xml:space="preserve">ŁODYŃSKA, D.: </w:t>
      </w:r>
      <w:proofErr w:type="spellStart"/>
      <w:r w:rsidRPr="00F2588F">
        <w:rPr>
          <w:rFonts w:eastAsia="Arial,Bold"/>
          <w:bCs/>
          <w:sz w:val="24"/>
          <w:szCs w:val="24"/>
        </w:rPr>
        <w:t>Chelating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agents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of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a </w:t>
      </w:r>
      <w:proofErr w:type="spellStart"/>
      <w:r w:rsidRPr="00F2588F">
        <w:rPr>
          <w:rFonts w:eastAsia="Arial,Bold"/>
          <w:bCs/>
          <w:sz w:val="24"/>
          <w:szCs w:val="24"/>
        </w:rPr>
        <w:t>new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generation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as </w:t>
      </w:r>
      <w:proofErr w:type="spellStart"/>
      <w:r w:rsidRPr="00F2588F">
        <w:rPr>
          <w:rFonts w:eastAsia="Arial,Bold"/>
          <w:bCs/>
          <w:sz w:val="24"/>
          <w:szCs w:val="24"/>
        </w:rPr>
        <w:t>an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alternative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to </w:t>
      </w:r>
      <w:proofErr w:type="spellStart"/>
      <w:r w:rsidRPr="00F2588F">
        <w:rPr>
          <w:rFonts w:eastAsia="Arial,Bold"/>
          <w:bCs/>
          <w:sz w:val="24"/>
          <w:szCs w:val="24"/>
        </w:rPr>
        <w:t>conventional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chelators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for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heavy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metal </w:t>
      </w:r>
      <w:proofErr w:type="spellStart"/>
      <w:r w:rsidRPr="00F2588F">
        <w:rPr>
          <w:rFonts w:eastAsia="Arial,Bold"/>
          <w:bCs/>
          <w:sz w:val="24"/>
          <w:szCs w:val="24"/>
        </w:rPr>
        <w:t>ions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removal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from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different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waste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 </w:t>
      </w:r>
      <w:proofErr w:type="spellStart"/>
      <w:r w:rsidRPr="00F2588F">
        <w:rPr>
          <w:rFonts w:eastAsia="Arial,Bold"/>
          <w:bCs/>
          <w:sz w:val="24"/>
          <w:szCs w:val="24"/>
        </w:rPr>
        <w:t>waters</w:t>
      </w:r>
      <w:proofErr w:type="spellEnd"/>
      <w:r w:rsidRPr="00F2588F">
        <w:rPr>
          <w:rFonts w:eastAsia="Arial,Bold"/>
          <w:bCs/>
          <w:sz w:val="24"/>
          <w:szCs w:val="24"/>
        </w:rPr>
        <w:t xml:space="preserve">. </w:t>
      </w:r>
      <w:r w:rsidRPr="00F2588F">
        <w:rPr>
          <w:rFonts w:eastAsia="Arial,Bold"/>
          <w:bCs/>
          <w:sz w:val="24"/>
          <w:szCs w:val="24"/>
        </w:rPr>
        <w:br/>
        <w:t>In</w:t>
      </w:r>
      <w:r w:rsidRPr="00F2588F">
        <w:rPr>
          <w:bCs/>
          <w:sz w:val="24"/>
          <w:szCs w:val="24"/>
        </w:rPr>
        <w:t xml:space="preserve"> Vzorek č. 1</w:t>
      </w:r>
      <w:r w:rsidRPr="00F2588F">
        <w:rPr>
          <w:rFonts w:eastAsia="Arial,Bold"/>
          <w:bCs/>
          <w:sz w:val="24"/>
          <w:szCs w:val="24"/>
        </w:rPr>
        <w:t xml:space="preserve">: NING, R. Y.: </w:t>
      </w:r>
      <w:proofErr w:type="spellStart"/>
      <w:r w:rsidRPr="00F2588F">
        <w:rPr>
          <w:rFonts w:eastAsia="NimbusSanL-Bold-Identity-H"/>
          <w:bCs/>
          <w:i/>
          <w:sz w:val="24"/>
          <w:szCs w:val="24"/>
        </w:rPr>
        <w:t>Expanding</w:t>
      </w:r>
      <w:proofErr w:type="spellEnd"/>
      <w:r w:rsidRPr="00F2588F">
        <w:rPr>
          <w:rFonts w:eastAsia="NimbusSanL-Bold-Identity-H"/>
          <w:bCs/>
          <w:i/>
          <w:sz w:val="24"/>
          <w:szCs w:val="24"/>
        </w:rPr>
        <w:t xml:space="preserve"> </w:t>
      </w:r>
      <w:proofErr w:type="spellStart"/>
      <w:r w:rsidRPr="00F2588F">
        <w:rPr>
          <w:rFonts w:eastAsia="NimbusSanL-Bold-Identity-H"/>
          <w:bCs/>
          <w:i/>
          <w:sz w:val="24"/>
          <w:szCs w:val="24"/>
        </w:rPr>
        <w:t>Issues</w:t>
      </w:r>
      <w:proofErr w:type="spellEnd"/>
      <w:r w:rsidRPr="00F2588F">
        <w:rPr>
          <w:rFonts w:eastAsia="NimbusSanL-Bold-Identity-H"/>
          <w:bCs/>
          <w:i/>
          <w:sz w:val="24"/>
          <w:szCs w:val="24"/>
        </w:rPr>
        <w:t xml:space="preserve"> in </w:t>
      </w:r>
      <w:proofErr w:type="spellStart"/>
      <w:r w:rsidRPr="00F2588F">
        <w:rPr>
          <w:rFonts w:eastAsia="NimbusSanL-Bold-Identity-H"/>
          <w:bCs/>
          <w:i/>
          <w:sz w:val="24"/>
          <w:szCs w:val="24"/>
        </w:rPr>
        <w:t>Desalination</w:t>
      </w:r>
      <w:proofErr w:type="spellEnd"/>
      <w:r w:rsidRPr="00F2588F">
        <w:rPr>
          <w:rFonts w:ascii="Verdana" w:hAnsi="Verdana"/>
          <w:sz w:val="24"/>
          <w:szCs w:val="24"/>
        </w:rPr>
        <w:t xml:space="preserve"> </w:t>
      </w:r>
      <w:r w:rsidRPr="00F2588F">
        <w:rPr>
          <w:sz w:val="24"/>
          <w:szCs w:val="24"/>
        </w:rPr>
        <w:t xml:space="preserve">[online]. </w:t>
      </w:r>
      <w:proofErr w:type="spellStart"/>
      <w:r w:rsidRPr="00F2588F">
        <w:rPr>
          <w:rFonts w:eastAsia="NimbusSanL-Bold-Identity-H"/>
          <w:bCs/>
          <w:sz w:val="24"/>
          <w:szCs w:val="24"/>
        </w:rPr>
        <w:t>InTech</w:t>
      </w:r>
      <w:proofErr w:type="spellEnd"/>
      <w:r w:rsidRPr="00F2588F">
        <w:rPr>
          <w:rFonts w:eastAsia="NimbusSanL-Bold-Identity-H"/>
          <w:bCs/>
          <w:sz w:val="24"/>
          <w:szCs w:val="24"/>
        </w:rPr>
        <w:t xml:space="preserve">, </w:t>
      </w:r>
      <w:proofErr w:type="spellStart"/>
      <w:r w:rsidRPr="00F2588F">
        <w:rPr>
          <w:rFonts w:eastAsia="NimbusSanL-Bold-Identity-H"/>
          <w:bCs/>
          <w:sz w:val="24"/>
          <w:szCs w:val="24"/>
        </w:rPr>
        <w:t>September</w:t>
      </w:r>
      <w:proofErr w:type="spellEnd"/>
      <w:r w:rsidRPr="00F2588F">
        <w:rPr>
          <w:rFonts w:eastAsia="NimbusSanL-Bold-Identity-H"/>
          <w:bCs/>
          <w:sz w:val="24"/>
          <w:szCs w:val="24"/>
        </w:rPr>
        <w:t xml:space="preserve"> 2011, s. 339–370. </w:t>
      </w:r>
      <w:r w:rsidRPr="00F2588F">
        <w:rPr>
          <w:rFonts w:eastAsia="NimbusSanL-Regu-Identity-H"/>
          <w:sz w:val="24"/>
          <w:szCs w:val="24"/>
        </w:rPr>
        <w:t xml:space="preserve">ISBN 978-953-307-624-9. </w:t>
      </w:r>
      <w:r w:rsidRPr="00F2588F">
        <w:rPr>
          <w:sz w:val="24"/>
          <w:szCs w:val="24"/>
        </w:rPr>
        <w:t>[cit. 2015-3-12]</w:t>
      </w:r>
    </w:p>
    <w:p w:rsidR="00910C01" w:rsidRPr="00F2588F" w:rsidRDefault="00910C01" w:rsidP="00F2588F">
      <w:pPr>
        <w:pStyle w:val="Odstavecseseznamem"/>
        <w:numPr>
          <w:ilvl w:val="0"/>
          <w:numId w:val="4"/>
        </w:numPr>
        <w:ind w:left="896" w:hanging="357"/>
        <w:rPr>
          <w:rFonts w:eastAsia="SimSun"/>
          <w:sz w:val="24"/>
          <w:szCs w:val="24"/>
          <w:lang w:eastAsia="ar-SA"/>
        </w:rPr>
      </w:pPr>
      <w:proofErr w:type="spellStart"/>
      <w:r w:rsidRPr="00F2588F">
        <w:rPr>
          <w:rFonts w:eastAsia="SimSun"/>
          <w:sz w:val="24"/>
          <w:szCs w:val="24"/>
          <w:lang w:eastAsia="ar-SA"/>
        </w:rPr>
        <w:t>Degussa</w:t>
      </w:r>
      <w:proofErr w:type="spellEnd"/>
      <w:r w:rsidRPr="00F2588F">
        <w:rPr>
          <w:rFonts w:eastAsia="SimSun"/>
          <w:sz w:val="24"/>
          <w:szCs w:val="24"/>
          <w:lang w:eastAsia="ar-SA"/>
        </w:rPr>
        <w:t xml:space="preserve">: </w:t>
      </w:r>
      <w:proofErr w:type="spellStart"/>
      <w:r w:rsidRPr="00F2588F">
        <w:rPr>
          <w:rFonts w:eastAsia="SimSun"/>
          <w:sz w:val="24"/>
          <w:szCs w:val="24"/>
          <w:lang w:eastAsia="ar-SA"/>
        </w:rPr>
        <w:t>Polyoxycarbonsäuren</w:t>
      </w:r>
      <w:proofErr w:type="spellEnd"/>
      <w:r w:rsidRPr="00F2588F">
        <w:rPr>
          <w:rFonts w:eastAsia="SimSun"/>
          <w:sz w:val="24"/>
          <w:szCs w:val="24"/>
          <w:lang w:eastAsia="ar-SA"/>
        </w:rPr>
        <w:t xml:space="preserve">. </w:t>
      </w:r>
      <w:proofErr w:type="spellStart"/>
      <w:r w:rsidRPr="00F2588F">
        <w:rPr>
          <w:rFonts w:eastAsia="SimSun"/>
          <w:sz w:val="24"/>
          <w:szCs w:val="24"/>
          <w:lang w:eastAsia="ar-SA"/>
        </w:rPr>
        <w:t>Inventors</w:t>
      </w:r>
      <w:proofErr w:type="spellEnd"/>
      <w:r w:rsidRPr="00F2588F">
        <w:rPr>
          <w:rFonts w:eastAsia="SimSun"/>
          <w:sz w:val="24"/>
          <w:szCs w:val="24"/>
          <w:lang w:eastAsia="ar-SA"/>
        </w:rPr>
        <w:t xml:space="preserve">: </w:t>
      </w:r>
      <w:proofErr w:type="spellStart"/>
      <w:r w:rsidRPr="00F2588F">
        <w:rPr>
          <w:rFonts w:eastAsia="SimSun"/>
          <w:sz w:val="24"/>
          <w:szCs w:val="24"/>
          <w:lang w:eastAsia="ar-SA"/>
        </w:rPr>
        <w:t>Haschke</w:t>
      </w:r>
      <w:proofErr w:type="spellEnd"/>
      <w:r w:rsidRPr="00F2588F">
        <w:rPr>
          <w:rFonts w:eastAsia="SimSun"/>
          <w:sz w:val="24"/>
          <w:szCs w:val="24"/>
          <w:lang w:eastAsia="ar-SA"/>
        </w:rPr>
        <w:t xml:space="preserve"> H., </w:t>
      </w:r>
      <w:proofErr w:type="spellStart"/>
      <w:r w:rsidRPr="00F2588F">
        <w:rPr>
          <w:rFonts w:eastAsia="SimSun"/>
          <w:sz w:val="24"/>
          <w:szCs w:val="24"/>
          <w:lang w:eastAsia="ar-SA"/>
        </w:rPr>
        <w:t>Bäder</w:t>
      </w:r>
      <w:proofErr w:type="spellEnd"/>
      <w:r w:rsidRPr="00F2588F">
        <w:rPr>
          <w:rFonts w:eastAsia="SimSun"/>
          <w:sz w:val="24"/>
          <w:szCs w:val="24"/>
          <w:lang w:eastAsia="ar-SA"/>
        </w:rPr>
        <w:t xml:space="preserve"> E. Int.CI.: C 08 f 3/00. </w:t>
      </w:r>
      <w:proofErr w:type="spellStart"/>
      <w:r w:rsidRPr="00F2588F">
        <w:rPr>
          <w:rFonts w:eastAsia="SimSun"/>
          <w:sz w:val="24"/>
          <w:szCs w:val="24"/>
          <w:lang w:eastAsia="ar-SA"/>
        </w:rPr>
        <w:t>Ger.offen</w:t>
      </w:r>
      <w:proofErr w:type="spellEnd"/>
      <w:r w:rsidRPr="00F2588F">
        <w:rPr>
          <w:rFonts w:eastAsia="SimSun"/>
          <w:sz w:val="24"/>
          <w:szCs w:val="24"/>
          <w:lang w:eastAsia="ar-SA"/>
        </w:rPr>
        <w:t>. DE 1904941(A1), 1970 – 08 – 0</w:t>
      </w:r>
    </w:p>
    <w:p w:rsidR="00A1104B" w:rsidRPr="00426169" w:rsidRDefault="00A1104B" w:rsidP="00611409">
      <w:pPr>
        <w:pStyle w:val="Zkladntext"/>
        <w:spacing w:line="240" w:lineRule="auto"/>
      </w:pPr>
    </w:p>
    <w:sectPr w:rsidR="00A1104B" w:rsidRPr="004261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,Bold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NimbusSanL-Bold-Identity-H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NimbusSanL-Regu-Identity-H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E4AAC"/>
    <w:multiLevelType w:val="hybridMultilevel"/>
    <w:tmpl w:val="C0949C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90415"/>
    <w:multiLevelType w:val="hybridMultilevel"/>
    <w:tmpl w:val="AEB617C0"/>
    <w:lvl w:ilvl="0" w:tplc="F37EDA28">
      <w:start w:val="1"/>
      <w:numFmt w:val="decimal"/>
      <w:lvlText w:val="[%1]"/>
      <w:lvlJc w:val="left"/>
      <w:pPr>
        <w:ind w:left="9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20" w:hanging="360"/>
      </w:pPr>
    </w:lvl>
    <w:lvl w:ilvl="2" w:tplc="0405001B" w:tentative="1">
      <w:start w:val="1"/>
      <w:numFmt w:val="lowerRoman"/>
      <w:lvlText w:val="%3."/>
      <w:lvlJc w:val="right"/>
      <w:pPr>
        <w:ind w:left="2340" w:hanging="180"/>
      </w:pPr>
    </w:lvl>
    <w:lvl w:ilvl="3" w:tplc="0405000F" w:tentative="1">
      <w:start w:val="1"/>
      <w:numFmt w:val="decimal"/>
      <w:lvlText w:val="%4."/>
      <w:lvlJc w:val="left"/>
      <w:pPr>
        <w:ind w:left="3060" w:hanging="360"/>
      </w:pPr>
    </w:lvl>
    <w:lvl w:ilvl="4" w:tplc="04050019" w:tentative="1">
      <w:start w:val="1"/>
      <w:numFmt w:val="lowerLetter"/>
      <w:lvlText w:val="%5."/>
      <w:lvlJc w:val="left"/>
      <w:pPr>
        <w:ind w:left="3780" w:hanging="360"/>
      </w:pPr>
    </w:lvl>
    <w:lvl w:ilvl="5" w:tplc="0405001B" w:tentative="1">
      <w:start w:val="1"/>
      <w:numFmt w:val="lowerRoman"/>
      <w:lvlText w:val="%6."/>
      <w:lvlJc w:val="right"/>
      <w:pPr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3DF21C4A"/>
    <w:multiLevelType w:val="hybridMultilevel"/>
    <w:tmpl w:val="0CF46A7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881C7C"/>
    <w:multiLevelType w:val="hybridMultilevel"/>
    <w:tmpl w:val="ACBAE7AA"/>
    <w:lvl w:ilvl="0" w:tplc="175EF660">
      <w:start w:val="1"/>
      <w:numFmt w:val="bullet"/>
      <w:pStyle w:val="Odstavecseseznamem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493758"/>
    <w:multiLevelType w:val="hybridMultilevel"/>
    <w:tmpl w:val="1C92783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C552857"/>
    <w:multiLevelType w:val="hybridMultilevel"/>
    <w:tmpl w:val="8CBA3C7C"/>
    <w:lvl w:ilvl="0" w:tplc="0405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20" w:hanging="360"/>
      </w:pPr>
    </w:lvl>
    <w:lvl w:ilvl="2" w:tplc="0405001B" w:tentative="1">
      <w:start w:val="1"/>
      <w:numFmt w:val="lowerRoman"/>
      <w:lvlText w:val="%3."/>
      <w:lvlJc w:val="right"/>
      <w:pPr>
        <w:ind w:left="2340" w:hanging="180"/>
      </w:pPr>
    </w:lvl>
    <w:lvl w:ilvl="3" w:tplc="0405000F" w:tentative="1">
      <w:start w:val="1"/>
      <w:numFmt w:val="decimal"/>
      <w:lvlText w:val="%4."/>
      <w:lvlJc w:val="left"/>
      <w:pPr>
        <w:ind w:left="3060" w:hanging="360"/>
      </w:pPr>
    </w:lvl>
    <w:lvl w:ilvl="4" w:tplc="04050019" w:tentative="1">
      <w:start w:val="1"/>
      <w:numFmt w:val="lowerLetter"/>
      <w:lvlText w:val="%5."/>
      <w:lvlJc w:val="left"/>
      <w:pPr>
        <w:ind w:left="3780" w:hanging="360"/>
      </w:pPr>
    </w:lvl>
    <w:lvl w:ilvl="5" w:tplc="0405001B" w:tentative="1">
      <w:start w:val="1"/>
      <w:numFmt w:val="lowerRoman"/>
      <w:lvlText w:val="%6."/>
      <w:lvlJc w:val="right"/>
      <w:pPr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F283C"/>
    <w:rsid w:val="00065943"/>
    <w:rsid w:val="00075638"/>
    <w:rsid w:val="00084B3D"/>
    <w:rsid w:val="000912ED"/>
    <w:rsid w:val="000A284E"/>
    <w:rsid w:val="00162A5C"/>
    <w:rsid w:val="001C5B51"/>
    <w:rsid w:val="00221B86"/>
    <w:rsid w:val="00250088"/>
    <w:rsid w:val="00274A29"/>
    <w:rsid w:val="002A68F7"/>
    <w:rsid w:val="002B07F4"/>
    <w:rsid w:val="0032008B"/>
    <w:rsid w:val="00325E45"/>
    <w:rsid w:val="003976ED"/>
    <w:rsid w:val="003D4483"/>
    <w:rsid w:val="003E6A9D"/>
    <w:rsid w:val="00424149"/>
    <w:rsid w:val="00426169"/>
    <w:rsid w:val="004567A1"/>
    <w:rsid w:val="00484620"/>
    <w:rsid w:val="004B4C65"/>
    <w:rsid w:val="00513B43"/>
    <w:rsid w:val="00530A0B"/>
    <w:rsid w:val="005F0A65"/>
    <w:rsid w:val="00611409"/>
    <w:rsid w:val="00612303"/>
    <w:rsid w:val="0062558B"/>
    <w:rsid w:val="006963FA"/>
    <w:rsid w:val="006C797F"/>
    <w:rsid w:val="006E3A8A"/>
    <w:rsid w:val="00721398"/>
    <w:rsid w:val="00784698"/>
    <w:rsid w:val="00785823"/>
    <w:rsid w:val="007964CB"/>
    <w:rsid w:val="007A5EC1"/>
    <w:rsid w:val="008116C5"/>
    <w:rsid w:val="00861D2B"/>
    <w:rsid w:val="00862D2A"/>
    <w:rsid w:val="008802F9"/>
    <w:rsid w:val="008C4541"/>
    <w:rsid w:val="008E18E3"/>
    <w:rsid w:val="008F283C"/>
    <w:rsid w:val="00910C01"/>
    <w:rsid w:val="00922EFD"/>
    <w:rsid w:val="00925D7C"/>
    <w:rsid w:val="009A5DC4"/>
    <w:rsid w:val="009C09E4"/>
    <w:rsid w:val="009D696B"/>
    <w:rsid w:val="009E5489"/>
    <w:rsid w:val="00A1104B"/>
    <w:rsid w:val="00A166D6"/>
    <w:rsid w:val="00A23285"/>
    <w:rsid w:val="00A504D0"/>
    <w:rsid w:val="00AA07D9"/>
    <w:rsid w:val="00AE3CC8"/>
    <w:rsid w:val="00B23BAD"/>
    <w:rsid w:val="00B2743E"/>
    <w:rsid w:val="00B5787B"/>
    <w:rsid w:val="00B60B01"/>
    <w:rsid w:val="00C10F59"/>
    <w:rsid w:val="00C1311A"/>
    <w:rsid w:val="00C247D0"/>
    <w:rsid w:val="00C56671"/>
    <w:rsid w:val="00CD43FF"/>
    <w:rsid w:val="00CE3329"/>
    <w:rsid w:val="00CF192C"/>
    <w:rsid w:val="00D13C37"/>
    <w:rsid w:val="00D4658E"/>
    <w:rsid w:val="00D828EE"/>
    <w:rsid w:val="00DD2C67"/>
    <w:rsid w:val="00DE7D8F"/>
    <w:rsid w:val="00E06DB9"/>
    <w:rsid w:val="00E24D9B"/>
    <w:rsid w:val="00E53E6F"/>
    <w:rsid w:val="00EC6789"/>
    <w:rsid w:val="00F0540C"/>
    <w:rsid w:val="00F2588F"/>
    <w:rsid w:val="00F97DDD"/>
    <w:rsid w:val="00FE7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39246D1"/>
  <w15:chartTrackingRefBased/>
  <w15:docId w15:val="{78C386E6-5069-4C7E-91A7-B3134DB67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outlineLvl w:val="0"/>
    </w:pPr>
    <w:rPr>
      <w:b/>
      <w:bCs/>
      <w:sz w:val="28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rFonts w:ascii="Tahoma" w:hAnsi="Tahoma" w:cs="Tahoma"/>
      <w:smallCaps/>
      <w:sz w:val="28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u w:val="single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b/>
      <w:bCs/>
    </w:rPr>
  </w:style>
  <w:style w:type="paragraph" w:styleId="Nadpis5">
    <w:name w:val="heading 5"/>
    <w:basedOn w:val="Normln"/>
    <w:next w:val="Normln"/>
    <w:qFormat/>
    <w:pPr>
      <w:keepNext/>
      <w:outlineLvl w:val="4"/>
    </w:pPr>
    <w:rPr>
      <w:b/>
      <w:bCs/>
      <w:u w:val="single"/>
    </w:rPr>
  </w:style>
  <w:style w:type="paragraph" w:styleId="Nadpis6">
    <w:name w:val="heading 6"/>
    <w:basedOn w:val="Normln"/>
    <w:next w:val="Normln"/>
    <w:link w:val="Nadpis6Char"/>
    <w:qFormat/>
    <w:pPr>
      <w:keepNext/>
      <w:spacing w:line="360" w:lineRule="auto"/>
      <w:jc w:val="center"/>
      <w:outlineLvl w:val="5"/>
    </w:pPr>
    <w:rPr>
      <w:b/>
      <w:bCs/>
    </w:rPr>
  </w:style>
  <w:style w:type="paragraph" w:styleId="Nadpis7">
    <w:name w:val="heading 7"/>
    <w:basedOn w:val="Normln"/>
    <w:next w:val="Normln"/>
    <w:qFormat/>
    <w:pPr>
      <w:keepNext/>
      <w:spacing w:line="360" w:lineRule="auto"/>
      <w:jc w:val="center"/>
      <w:outlineLvl w:val="6"/>
    </w:pPr>
    <w:rPr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qFormat/>
    <w:pPr>
      <w:jc w:val="center"/>
    </w:pPr>
    <w:rPr>
      <w:rFonts w:ascii="Tahoma" w:hAnsi="Tahoma" w:cs="Tahoma"/>
      <w:sz w:val="28"/>
    </w:rPr>
  </w:style>
  <w:style w:type="paragraph" w:styleId="Zkladntext">
    <w:name w:val="Body Text"/>
    <w:basedOn w:val="Normln"/>
    <w:pPr>
      <w:spacing w:line="360" w:lineRule="auto"/>
      <w:jc w:val="both"/>
    </w:pPr>
  </w:style>
  <w:style w:type="paragraph" w:styleId="Rozloendokumentu">
    <w:name w:val="Document Map"/>
    <w:basedOn w:val="Normln"/>
    <w:semiHidden/>
    <w:rsid w:val="002B07F4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Hypertextovodkaz">
    <w:name w:val="Hyperlink"/>
    <w:rsid w:val="00CD43FF"/>
    <w:rPr>
      <w:color w:val="0563C1"/>
      <w:u w:val="single"/>
    </w:rPr>
  </w:style>
  <w:style w:type="character" w:customStyle="1" w:styleId="hps">
    <w:name w:val="hps"/>
    <w:rsid w:val="008116C5"/>
  </w:style>
  <w:style w:type="character" w:customStyle="1" w:styleId="Nadpis6Char">
    <w:name w:val="Nadpis 6 Char"/>
    <w:link w:val="Nadpis6"/>
    <w:rsid w:val="008116C5"/>
    <w:rPr>
      <w:b/>
      <w:bCs/>
      <w:sz w:val="24"/>
      <w:szCs w:val="24"/>
    </w:rPr>
  </w:style>
  <w:style w:type="paragraph" w:styleId="Normlnweb">
    <w:name w:val="Normal (Web)"/>
    <w:basedOn w:val="Normln"/>
    <w:uiPriority w:val="99"/>
    <w:rsid w:val="008116C5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910C01"/>
    <w:pPr>
      <w:numPr>
        <w:numId w:val="2"/>
      </w:numPr>
      <w:tabs>
        <w:tab w:val="num" w:pos="720"/>
      </w:tabs>
      <w:spacing w:line="360" w:lineRule="auto"/>
      <w:contextualSpacing/>
    </w:pPr>
    <w:rPr>
      <w:rFonts w:eastAsia="Calibri"/>
      <w:sz w:val="22"/>
      <w:szCs w:val="22"/>
      <w:lang w:eastAsia="en-US"/>
    </w:rPr>
  </w:style>
  <w:style w:type="character" w:customStyle="1" w:styleId="field100">
    <w:name w:val="field_100"/>
    <w:rsid w:val="00910C01"/>
  </w:style>
  <w:style w:type="character" w:customStyle="1" w:styleId="st1">
    <w:name w:val="st1"/>
    <w:rsid w:val="00910C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etra.Bayerova@upce.cz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3E3A41-0CEB-429F-9288-D7BD4F3DB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627</TotalTime>
  <Pages>1</Pages>
  <Words>1428</Words>
  <Characters>8427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9836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Prof. Ing. Karel Vytřas, DrSc.</dc:creator>
  <cp:keywords/>
  <dc:description/>
  <cp:lastModifiedBy>Bayerova Petra</cp:lastModifiedBy>
  <cp:revision>16</cp:revision>
  <cp:lastPrinted>2008-04-30T08:04:00Z</cp:lastPrinted>
  <dcterms:created xsi:type="dcterms:W3CDTF">2019-09-13T10:07:00Z</dcterms:created>
  <dcterms:modified xsi:type="dcterms:W3CDTF">2019-10-21T13:00:00Z</dcterms:modified>
</cp:coreProperties>
</file>