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5D1" w:rsidRDefault="00F60464" w:rsidP="00BF3DA5">
      <w:pPr>
        <w:spacing w:after="0" w:line="360" w:lineRule="auto"/>
        <w:jc w:val="center"/>
      </w:pPr>
      <w:r>
        <w:t>oponentský posudek na práci</w:t>
      </w:r>
    </w:p>
    <w:p w:rsidR="005136E8" w:rsidRDefault="005136E8" w:rsidP="00BF3DA5">
      <w:pPr>
        <w:spacing w:after="0" w:line="360" w:lineRule="auto"/>
        <w:jc w:val="center"/>
      </w:pPr>
    </w:p>
    <w:p w:rsidR="00F60464" w:rsidRPr="00F60464" w:rsidRDefault="00F60464" w:rsidP="00BF3DA5">
      <w:pPr>
        <w:spacing w:after="0" w:line="360" w:lineRule="auto"/>
        <w:jc w:val="center"/>
        <w:rPr>
          <w:b/>
          <w:i/>
          <w:sz w:val="24"/>
        </w:rPr>
      </w:pPr>
      <w:r w:rsidRPr="00F60464">
        <w:rPr>
          <w:b/>
          <w:sz w:val="24"/>
        </w:rPr>
        <w:t xml:space="preserve">RICHTER, David, </w:t>
      </w:r>
      <w:r w:rsidRPr="00F60464">
        <w:rPr>
          <w:b/>
          <w:i/>
          <w:sz w:val="24"/>
        </w:rPr>
        <w:t>Šlechtická držba nemovitého majetku v Chrudimi</w:t>
      </w:r>
    </w:p>
    <w:p w:rsidR="00F60464" w:rsidRPr="00F60464" w:rsidRDefault="00F60464" w:rsidP="00BF3DA5">
      <w:pPr>
        <w:spacing w:after="0" w:line="360" w:lineRule="auto"/>
        <w:jc w:val="center"/>
        <w:rPr>
          <w:b/>
          <w:sz w:val="24"/>
        </w:rPr>
      </w:pPr>
      <w:r w:rsidRPr="00F60464">
        <w:rPr>
          <w:b/>
          <w:i/>
          <w:sz w:val="24"/>
        </w:rPr>
        <w:t>v kontextu vývoje Chrudimského kraje v 16. století</w:t>
      </w:r>
      <w:r w:rsidRPr="00F60464">
        <w:rPr>
          <w:b/>
          <w:sz w:val="24"/>
        </w:rPr>
        <w:t>,</w:t>
      </w:r>
    </w:p>
    <w:p w:rsidR="00F60464" w:rsidRPr="00F60464" w:rsidRDefault="00F60464" w:rsidP="00BF3DA5">
      <w:pPr>
        <w:spacing w:after="0" w:line="360" w:lineRule="auto"/>
        <w:jc w:val="center"/>
        <w:rPr>
          <w:b/>
          <w:sz w:val="24"/>
        </w:rPr>
      </w:pPr>
      <w:r w:rsidRPr="00F60464">
        <w:rPr>
          <w:b/>
          <w:sz w:val="24"/>
        </w:rPr>
        <w:t>diplomová práce, Pardubice 2015, 212 s.</w:t>
      </w:r>
    </w:p>
    <w:p w:rsidR="00F60464" w:rsidRDefault="00F60464" w:rsidP="00BF3DA5">
      <w:pPr>
        <w:spacing w:after="0" w:line="360" w:lineRule="auto"/>
      </w:pPr>
    </w:p>
    <w:p w:rsidR="005136E8" w:rsidRDefault="00CA6E6C" w:rsidP="00BF3DA5">
      <w:pPr>
        <w:spacing w:after="0" w:line="360" w:lineRule="auto"/>
        <w:jc w:val="both"/>
      </w:pPr>
      <w:r>
        <w:t xml:space="preserve">V rámci dějin raně novověkých urozených patří nižší šlechta mezi ty méně prozkoumané. Rytíři a ostatní členové </w:t>
      </w:r>
      <w:r w:rsidR="00A050F7">
        <w:t xml:space="preserve">tohoto </w:t>
      </w:r>
      <w:r>
        <w:t>stavu po sobě nezanechali rodinné archivy, a tak se záznamy o této vrstvě obyvatel království nacházejí roztříštěné po různých archivech, což komplikuje jakékoliv bádání na toto téma. Protože se ale jednalo na počátku novověku o velmi početnou a také často majetnou šlechtu, je poznání její politické role, majetkového zázemí a životního stylu klíčové pro správné pochopení fungování tehdejší společnosti. To si plně uvědomil i autor předkládané práce: po mém soudu zvolil velmi důležité téma, které</w:t>
      </w:r>
      <w:r w:rsidR="001B675F">
        <w:t xml:space="preserve"> si jednoz</w:t>
      </w:r>
      <w:r w:rsidR="005136E8">
        <w:t>načně zasluhuje naši pozornost.</w:t>
      </w:r>
    </w:p>
    <w:p w:rsidR="00F60464" w:rsidRDefault="001B675F" w:rsidP="00BF3DA5">
      <w:pPr>
        <w:spacing w:after="0" w:line="360" w:lineRule="auto"/>
        <w:ind w:firstLine="709"/>
        <w:jc w:val="both"/>
      </w:pPr>
      <w:r>
        <w:t>Cílem jeho práce se stalo poznání majetkového zázemí především nižší šlechty ve významném královském a také krajském městě Chrudimi v letech 1500-1620 (v tomto smyslu neodpovídá název práce zcela jejímu obsahu). Chtěl zejména zjistit, kdo se ve městě zakupoval, jakým způsobem majetek získal a jak dlouho trvala tato držba. Autor využil</w:t>
      </w:r>
      <w:r w:rsidR="005136E8">
        <w:t xml:space="preserve"> především</w:t>
      </w:r>
      <w:r>
        <w:t xml:space="preserve"> velmi dobře zachovaných chrudimských městských knih, v nichž se objevuje obrovské množství zmínek o aktivitách šlechty v městském prostředí. Práci si pak rozdělil na několik kapitol. Kromě nezb</w:t>
      </w:r>
      <w:r w:rsidR="00A050F7">
        <w:t>ytného úvodu a závěru se</w:t>
      </w:r>
      <w:r>
        <w:t xml:space="preserve"> věnoval dějinám Chrudimi, dějinám šlechty a její titulatury a pak přistoupil k analýze a zhodnocení pramenů. Pojednal nejprve o přítomnosti vyšší šlechty (která byla v městském organismu relativně zanedbatelná</w:t>
      </w:r>
      <w:r w:rsidR="005136E8">
        <w:t>, s. 30-32), pak o držbě nižší šlechty (klíčová kapitola na s. 33-71), následně psal o erbovní a městské šlechtě (s. 72-82) a vše doplnil krátkým a v rámci tématu poměrně zbytečným pojednáním o erbovních měšťanech. Zásadní význam pak má rozsáhlá příloha, kam autor umístil regesty všech majetkových transakcí, které se týkaly šlechty daného období, čímž bezpochyby zajistil své práci „druhý život“, protože ji určitě budou hojně využívat další badatelé, kterým autor ušetřil pramenný výzkum (s. 114-207).</w:t>
      </w:r>
    </w:p>
    <w:p w:rsidR="005136E8" w:rsidRDefault="005136E8" w:rsidP="00BF3DA5">
      <w:pPr>
        <w:spacing w:after="0" w:line="360" w:lineRule="auto"/>
        <w:ind w:firstLine="709"/>
        <w:jc w:val="both"/>
      </w:pPr>
      <w:r>
        <w:t>Ačkoliv tedy jednoznačně chválím výběr tématu a neskutečnou píli a pracovitost autora, který musel podniknout opravdu rozsáhlý pramenný výzkum</w:t>
      </w:r>
      <w:r w:rsidR="0027381D">
        <w:t>, výsledná práce má přeci jen některé nedostatky, které její kvalitu zmenšují. Začnu od drobností, kterých je ale bohužel poměrně hodně. Narážím na úroveň použitého jazyka. Na řadě míst se autor nechává strhnout dikcí novověkých pramenů, kterou pak reprodukuje bez toho, aby využil uvozovek (namátkou vybírám: s. 27: „přirozeným strýcem“, s. 56: „J. M. C. kraječe“, s. 78: „získal frejmarkem“). Dále autor špatně píše čárky, a to zejména u vložených vět (s. 33, 34, 36, 38 atd.)</w:t>
      </w:r>
      <w:r w:rsidR="00220D69">
        <w:t xml:space="preserve"> a</w:t>
      </w:r>
      <w:r w:rsidR="0027381D">
        <w:t xml:space="preserve"> před slovem než (s. 18, 34, 42...). Občas </w:t>
      </w:r>
      <w:r w:rsidR="0027381D">
        <w:lastRenderedPageBreak/>
        <w:t>opakuje slova</w:t>
      </w:r>
      <w:r w:rsidR="00220D69">
        <w:t xml:space="preserve"> v rychlém sledu za sebou (který – s. 42) nebo se vyjadřuje neobratně a nelogicky (s. 16: „První písemná zmínka o Chrudimi se nachází v listině datované do roku 993, ta je ovšem pozdějším falzem“, s. 20: „značných přesahů a přeryvů dosahovaly jiné aspekty“, s. 27: „jeho případ je ukázkou, že výlučnost šlechty nebyl problémem jen směrem k městu, ale také někdy vzájemnou třecí plochou“, s. 38/39: „Později pak údajně o držení Bítovan nakonec přišel...“, s. 43: „K sirotkům se váže ještě jeden nedostatek.“, s. 93: chybí sloveso na řádku 11, s. 95: „Je to sice omílání...“). Tu a tam se prací také mihnou drobné faktické chyby</w:t>
      </w:r>
      <w:r w:rsidR="00BF3DA5">
        <w:t xml:space="preserve"> (</w:t>
      </w:r>
      <w:r w:rsidR="00592F96">
        <w:t xml:space="preserve">s. 2, pozn. 6: rezidence česká šlechta od konce vlády Rudolfa II. ve Vídni vážně nedržela; </w:t>
      </w:r>
      <w:r w:rsidR="00BF3DA5">
        <w:t>s. 17: Chrudimští prý koupili část tuněchodského statku, dle Sedláčka, Hrady I, s. 68 však koupili ve dvou transakcích v letech 1509 a 1514 statek celý; s. 37: nejprve hovoří autor o 91 domech, pak se na konci strany opakuje a to už píše jen o 90 domech). Obecně vzato je text práce v některých pasážích zbytečně komplikovaný a upovídaný a prospělo by mu zjednodušení.</w:t>
      </w:r>
      <w:r w:rsidR="00905B06">
        <w:t xml:space="preserve"> Technickou úpravu by si pak zasloužily poznámky, zvláště ty „hnízdové“ v úvodu, kde se každá nová položka literatury nachází na samostatném řádku a rozsah poznámky tak zbytečně narůstá.</w:t>
      </w:r>
    </w:p>
    <w:p w:rsidR="00BF3DA5" w:rsidRDefault="00BF3DA5" w:rsidP="00BF3DA5">
      <w:pPr>
        <w:spacing w:after="0" w:line="360" w:lineRule="auto"/>
        <w:ind w:firstLine="709"/>
        <w:jc w:val="both"/>
      </w:pPr>
      <w:r>
        <w:t xml:space="preserve">Tím se dostávám k důležitějším výhradám, které se týkají práce s literaturou a samotné koncepce textu. </w:t>
      </w:r>
      <w:r w:rsidR="00905B06">
        <w:t xml:space="preserve">Předně to po přečtení úvodu vypadá, jako kdyby se dějinám nižší šlechty věnovali kdysi badatelé v 19. století a pak už jen Václav Bůžek. Vzhledem k tomu, že se práce zabývá zejména nižší šlechtou, čekal bych od autora větší obeznámenost se současnou literaturou (Vladimír Březina, </w:t>
      </w:r>
      <w:r w:rsidR="00905B06">
        <w:rPr>
          <w:i/>
        </w:rPr>
        <w:t>Rytířský stav v Čechách a na Moravě</w:t>
      </w:r>
      <w:r w:rsidR="00905B06">
        <w:t xml:space="preserve">; </w:t>
      </w:r>
      <w:r w:rsidR="00B841D5">
        <w:t>řada studií Vladimíra Jakuba Mrvíka pro střední Čechy, studie Miroslava Žitného o Pětipeských z Chýš či kniha Petra Mareše o Myškovi ze Žlunic</w:t>
      </w:r>
      <w:r w:rsidR="00905B06">
        <w:t>).</w:t>
      </w:r>
      <w:r w:rsidR="00B841D5">
        <w:t xml:space="preserve"> V pasážích o Chrudimi bych si zase dovedl představit, že se dají využít výzkumy Tomáše Malého o kšaftech a pozůstalostním řízení chrudimských měšťanů, resp. Ondřeje Jakubce o malovaných epitafech v Chrudimi. Také jsem marně hledal drobnou, ale pro téma práce velmi potřebnou studii Davida Novotného </w:t>
      </w:r>
      <w:r w:rsidR="00B841D5">
        <w:rPr>
          <w:i/>
        </w:rPr>
        <w:t>Příběhy z historie rodu Talacků z Ještětic</w:t>
      </w:r>
      <w:r w:rsidR="00B841D5">
        <w:t>, která vychází na pokračování v Chrudimských vlastivědných listech.</w:t>
      </w:r>
      <w:r w:rsidR="00592F96">
        <w:t xml:space="preserve"> Poslední titul, jejž jsem postrádal, je z pera Ondřeje Tikovského a zabývá se restitučními snahami šlechty z východních Čech potrestané pobělohorskými konfiskacemi (kniha vyšla v roce 2013). Ano, pojednává o době pobělohorské, ale tím se dostávám ke koncepci předložené diplomové práce.</w:t>
      </w:r>
    </w:p>
    <w:p w:rsidR="006F63F9" w:rsidRDefault="00592F96" w:rsidP="00BF3DA5">
      <w:pPr>
        <w:spacing w:after="0" w:line="360" w:lineRule="auto"/>
        <w:ind w:firstLine="709"/>
        <w:jc w:val="both"/>
      </w:pPr>
      <w:r>
        <w:t>Současná historiografie už udělala hodně kroků k tomu, aby zrelativizovala tradiční mezník stavovského povstání pro dějiny šlechty. Ukazuje se, že z některých hledisek to důležitý mezník je, z jiných však nikoliv. V rámci této práce pojednávající o držbě majetku šlechtou ve městech považuji mezník roku 1620 za nevhodně zvolený</w:t>
      </w:r>
      <w:r w:rsidR="006F63F9">
        <w:t xml:space="preserve">, protože šlechta z města po tomto roce rozhodně nezmizela, ačkoliv ji čekaly roky významné transformace. A právě období po roce 1620 patří z perspektivy dějin nižší šlechty k těm nejzásadnějším a bohužel také nejméně prozkoumaným (jak reagovala nižší šlechta v Chrudimi a okolí na konfiskace?, jak na válku a přítomnost vojsk?, začala se významněji </w:t>
      </w:r>
      <w:r w:rsidR="006F63F9">
        <w:lastRenderedPageBreak/>
        <w:t>stahovat do města?</w:t>
      </w:r>
      <w:r w:rsidR="000B7733">
        <w:t>, co vyšší šlechta – nezměnil se pak její přístup? Jiří Kroupa dokládá, že Ditrichštejnové si v této době pořídili domy ve všech krajských domech na Moravě a známe i jiné příklady toho, že se vyšší šlechta po 1620 zakupuje v krajských městech</w:t>
      </w:r>
      <w:r w:rsidR="006F63F9">
        <w:t>). Obávám se tedy, že volbou horního časového mezníku se kolega Richter vzdal možnosti toto bílé místo zaplnit a výrazněji posunout naše znalosti.</w:t>
      </w:r>
    </w:p>
    <w:p w:rsidR="00592F96" w:rsidRDefault="006F63F9" w:rsidP="00BF3DA5">
      <w:pPr>
        <w:spacing w:after="0" w:line="360" w:lineRule="auto"/>
        <w:ind w:firstLine="709"/>
        <w:jc w:val="both"/>
      </w:pPr>
      <w:r>
        <w:t xml:space="preserve">K užité koncepci práce pak ještě dodávám, že není úplně logická. Výzkumné otázky jsou trochu zbytečně odděleny do samostatné kapitoly (mohly být v úvodu), zhodnocení literatury k tématu je </w:t>
      </w:r>
      <w:r w:rsidR="000B7733">
        <w:t xml:space="preserve">nečekaně </w:t>
      </w:r>
      <w:r>
        <w:t>rozdělené na dvě části – do úvodu a pak do části o dějinách Chrudimi (s. 21). Kapitola 4</w:t>
      </w:r>
      <w:r w:rsidR="000B7733">
        <w:t xml:space="preserve"> je pak velmi chaotická a nepřehledná a obsah neodpovídá názvu kapitoly.</w:t>
      </w:r>
    </w:p>
    <w:p w:rsidR="000B7733" w:rsidRPr="00B841D5" w:rsidRDefault="000B7733" w:rsidP="00BF3DA5">
      <w:pPr>
        <w:spacing w:after="0" w:line="360" w:lineRule="auto"/>
        <w:ind w:firstLine="709"/>
        <w:jc w:val="both"/>
      </w:pPr>
      <w:r>
        <w:t>Pokud mám vše shrnout, pak konstatuji, že mám z práce rozporuplný dojem. Na jednu stranu vysoce cením autorovu pracovitost</w:t>
      </w:r>
      <w:r w:rsidR="00995D5B">
        <w:t xml:space="preserve"> (viz příloha práce)</w:t>
      </w:r>
      <w:r>
        <w:t>, volbu tématu</w:t>
      </w:r>
      <w:r w:rsidR="00995D5B">
        <w:t>,</w:t>
      </w:r>
      <w:r>
        <w:t xml:space="preserve"> jakož i odvahu</w:t>
      </w:r>
      <w:r w:rsidR="00995D5B">
        <w:t xml:space="preserve"> pustit se do problematiky, která</w:t>
      </w:r>
      <w:r>
        <w:t xml:space="preserve"> vyžaduje komplexnější pojednání v „longue durré“. To není v diplomových pracích běžné a svědčí to o tom, že kolega Richter celou věc důsledně promýšlel a cílevědomě si připravil půdu pro sepsání práce publikováním dílčích studií. To je také výjimečné a jen málo absolventů se tím může pochlubit. Na druhou stranu ale </w:t>
      </w:r>
      <w:r w:rsidR="00995D5B">
        <w:t>výsledný text působí dojmem nedotaženosti – použitá čeština vyžaduje korekturu, faktické c</w:t>
      </w:r>
      <w:bookmarkStart w:id="0" w:name="_GoBack"/>
      <w:bookmarkEnd w:id="0"/>
      <w:r w:rsidR="00995D5B">
        <w:t xml:space="preserve">hyby opravu, na některých místech je zapotřebí zapracovat další literaturu a koncepce by </w:t>
      </w:r>
      <w:r w:rsidR="00122007">
        <w:t>zasloužila</w:t>
      </w:r>
      <w:r w:rsidR="00995D5B">
        <w:t xml:space="preserve"> také dílčí změny. Vzhledem k tomu, že se jedná o autorovu první velkou práci, považuji své výhrady ke koncepci za ne příliš závažné a prosím, ať je autor bere spíše jako výzvu k tomu, co by se s tématem dalo do budoucna dělat. Předložený text tedy doporučuji k obhajobě a hodnotím ho známkou </w:t>
      </w:r>
      <w:r w:rsidR="00995D5B" w:rsidRPr="00995D5B">
        <w:rPr>
          <w:b/>
        </w:rPr>
        <w:t>velmi dobře</w:t>
      </w:r>
      <w:r w:rsidR="00995D5B">
        <w:t>.</w:t>
      </w:r>
    </w:p>
    <w:p w:rsidR="00995D5B" w:rsidRDefault="00995D5B" w:rsidP="00BF3DA5">
      <w:pPr>
        <w:spacing w:after="0" w:line="360" w:lineRule="auto"/>
        <w:ind w:firstLine="709"/>
        <w:jc w:val="both"/>
      </w:pPr>
    </w:p>
    <w:p w:rsidR="00995D5B" w:rsidRDefault="00995D5B" w:rsidP="00BF3DA5">
      <w:pPr>
        <w:spacing w:after="0" w:line="360" w:lineRule="auto"/>
        <w:ind w:firstLine="709"/>
        <w:jc w:val="both"/>
      </w:pPr>
    </w:p>
    <w:p w:rsidR="005136E8" w:rsidRDefault="00995D5B" w:rsidP="00BF3DA5">
      <w:pPr>
        <w:spacing w:after="0" w:line="360" w:lineRule="auto"/>
        <w:ind w:firstLine="709"/>
        <w:jc w:val="both"/>
      </w:pPr>
      <w:r>
        <w:t>v Pardubicích, 20. 5. 2015</w:t>
      </w:r>
      <w:r>
        <w:tab/>
      </w:r>
      <w:r>
        <w:tab/>
      </w:r>
      <w:r>
        <w:tab/>
      </w:r>
      <w:r>
        <w:tab/>
        <w:t>doc. Mgr. Jiří Kubeš, Ph.D.</w:t>
      </w:r>
    </w:p>
    <w:p w:rsidR="005136E8" w:rsidRDefault="005136E8" w:rsidP="00BF3DA5">
      <w:pPr>
        <w:spacing w:after="0" w:line="360" w:lineRule="auto"/>
        <w:ind w:firstLine="709"/>
        <w:jc w:val="both"/>
      </w:pPr>
    </w:p>
    <w:sectPr w:rsidR="005136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464"/>
    <w:rsid w:val="000B7733"/>
    <w:rsid w:val="00122007"/>
    <w:rsid w:val="001B675F"/>
    <w:rsid w:val="00220D69"/>
    <w:rsid w:val="0027381D"/>
    <w:rsid w:val="005136E8"/>
    <w:rsid w:val="00592F96"/>
    <w:rsid w:val="006F63F9"/>
    <w:rsid w:val="00905B06"/>
    <w:rsid w:val="00995D5B"/>
    <w:rsid w:val="00A050F7"/>
    <w:rsid w:val="00B841D5"/>
    <w:rsid w:val="00BF3DA5"/>
    <w:rsid w:val="00CA6E6C"/>
    <w:rsid w:val="00F60464"/>
    <w:rsid w:val="00F975D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133</TotalTime>
  <Pages>1</Pages>
  <Words>1139</Words>
  <Characters>6722</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7846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5</cp:revision>
  <dcterms:created xsi:type="dcterms:W3CDTF">2015-05-20T07:00:00Z</dcterms:created>
  <dcterms:modified xsi:type="dcterms:W3CDTF">2015-05-20T09:14:00Z</dcterms:modified>
</cp:coreProperties>
</file>