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48A" w:rsidRPr="00DA148A" w:rsidRDefault="00DA148A" w:rsidP="00DA148A">
      <w:pPr>
        <w:pBdr>
          <w:bottom w:val="single" w:sz="6" w:space="1" w:color="000000"/>
        </w:pBdr>
        <w:spacing w:before="120" w:after="72" w:line="240" w:lineRule="auto"/>
        <w:jc w:val="right"/>
        <w:outlineLvl w:val="2"/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</w:pPr>
      <w:bookmarkStart w:id="0" w:name="_GoBack"/>
      <w:bookmarkEnd w:id="0"/>
      <w:r w:rsidRPr="00DA148A"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  <w:t xml:space="preserve">Původní práce / </w:t>
      </w:r>
      <w:proofErr w:type="spellStart"/>
      <w:r w:rsidRPr="00DA148A"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  <w:t>Original</w:t>
      </w:r>
      <w:proofErr w:type="spellEnd"/>
      <w:r w:rsidRPr="00DA148A"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  <w:t>papers</w:t>
      </w:r>
      <w:proofErr w:type="spellEnd"/>
      <w:r w:rsidRPr="00DA148A">
        <w:rPr>
          <w:rFonts w:ascii="Arial" w:eastAsia="Times New Roman" w:hAnsi="Arial" w:cs="Arial"/>
          <w:color w:val="000000"/>
          <w:spacing w:val="24"/>
          <w:sz w:val="34"/>
          <w:szCs w:val="34"/>
          <w:lang w:eastAsia="cs-CZ"/>
        </w:rPr>
        <w:t xml:space="preserve"> 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jc w:val="right"/>
        <w:rPr>
          <w:rFonts w:ascii="Arial" w:eastAsia="Times New Roman" w:hAnsi="Arial" w:cs="Arial"/>
          <w:sz w:val="18"/>
          <w:szCs w:val="18"/>
          <w:lang w:eastAsia="cs-CZ"/>
        </w:rPr>
      </w:pPr>
      <w:r w:rsidRPr="00DA148A">
        <w:rPr>
          <w:rFonts w:ascii="Arial" w:eastAsia="Times New Roman" w:hAnsi="Arial" w:cs="Arial"/>
          <w:sz w:val="18"/>
          <w:szCs w:val="18"/>
          <w:lang w:eastAsia="cs-CZ"/>
        </w:rPr>
        <w:t>ACTA CHIRURGIAE ORTHOPAEDICAE ET TRAUMATOLOGIAE ČECHOSL.,</w:t>
      </w:r>
      <w:r w:rsidRPr="00DA148A">
        <w:rPr>
          <w:rFonts w:ascii="Arial" w:eastAsia="Times New Roman" w:hAnsi="Arial" w:cs="Arial"/>
          <w:sz w:val="18"/>
          <w:szCs w:val="18"/>
          <w:lang w:eastAsia="cs-CZ"/>
        </w:rPr>
        <w:br/>
        <w:t>86, 2019, p. 348 - 352</w:t>
      </w:r>
    </w:p>
    <w:p w:rsidR="00DA148A" w:rsidRPr="00DA148A" w:rsidRDefault="00DA148A" w:rsidP="00DA148A">
      <w:pPr>
        <w:spacing w:before="120" w:after="72" w:line="240" w:lineRule="auto"/>
        <w:outlineLvl w:val="2"/>
        <w:rPr>
          <w:rFonts w:ascii="Arial" w:eastAsia="Times New Roman" w:hAnsi="Arial" w:cs="Arial"/>
          <w:b/>
          <w:bCs/>
          <w:color w:val="000000"/>
          <w:spacing w:val="24"/>
          <w:sz w:val="34"/>
          <w:szCs w:val="34"/>
          <w:lang w:eastAsia="cs-CZ"/>
        </w:rPr>
      </w:pPr>
      <w:r w:rsidRPr="00DA148A">
        <w:rPr>
          <w:rFonts w:ascii="Arial" w:eastAsia="Times New Roman" w:hAnsi="Arial" w:cs="Arial"/>
          <w:b/>
          <w:bCs/>
          <w:color w:val="000000"/>
          <w:spacing w:val="24"/>
          <w:sz w:val="34"/>
          <w:szCs w:val="34"/>
          <w:lang w:eastAsia="cs-CZ"/>
        </w:rPr>
        <w:t>Rekonstrukce paréz dolní končetiny po zlomeninách pánve svalovými transfery</w:t>
      </w:r>
    </w:p>
    <w:p w:rsidR="00DA148A" w:rsidRPr="00DA148A" w:rsidRDefault="00DA148A" w:rsidP="00DA148A">
      <w:pPr>
        <w:spacing w:after="0" w:line="240" w:lineRule="auto"/>
        <w:outlineLvl w:val="4"/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</w:pP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Reconstruction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Lower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Extremity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Palsy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after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Fractures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Transfers</w:t>
      </w:r>
      <w:proofErr w:type="spellEnd"/>
    </w:p>
    <w:p w:rsidR="00DA148A" w:rsidRPr="00DA148A" w:rsidRDefault="00DA148A" w:rsidP="00DA148A">
      <w:pPr>
        <w:spacing w:after="0" w:line="240" w:lineRule="auto"/>
        <w:outlineLvl w:val="5"/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lang w:eastAsia="cs-CZ"/>
        </w:rPr>
      </w:pP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lang w:eastAsia="cs-CZ"/>
        </w:rPr>
        <w:t>I. ČIŽMÁŘ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vertAlign w:val="superscript"/>
          <w:lang w:eastAsia="cs-CZ"/>
        </w:rPr>
        <w:t>1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lang w:eastAsia="cs-CZ"/>
        </w:rPr>
        <w:t>, M. VLČEK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vertAlign w:val="superscript"/>
          <w:lang w:eastAsia="cs-CZ"/>
        </w:rPr>
        <w:t>2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lang w:eastAsia="cs-CZ"/>
        </w:rPr>
        <w:t>, E. EHLER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vertAlign w:val="superscript"/>
          <w:lang w:eastAsia="cs-CZ"/>
        </w:rPr>
        <w:t>3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lang w:eastAsia="cs-CZ"/>
        </w:rPr>
        <w:t>, P. DRÁČ</w:t>
      </w:r>
      <w:r w:rsidRPr="00DA148A">
        <w:rPr>
          <w:rFonts w:ascii="Arial" w:eastAsia="Times New Roman" w:hAnsi="Arial" w:cs="Arial"/>
          <w:b/>
          <w:bCs/>
          <w:color w:val="000000"/>
          <w:spacing w:val="24"/>
          <w:sz w:val="25"/>
          <w:szCs w:val="25"/>
          <w:vertAlign w:val="superscript"/>
          <w:lang w:eastAsia="cs-CZ"/>
        </w:rPr>
        <w:t>1</w:t>
      </w:r>
    </w:p>
    <w:p w:rsidR="00DA148A" w:rsidRPr="00DA148A" w:rsidRDefault="00DA148A" w:rsidP="00DA148A">
      <w:pPr>
        <w:spacing w:after="0" w:line="240" w:lineRule="auto"/>
        <w:outlineLvl w:val="6"/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vertAlign w:val="superscript"/>
          <w:lang w:eastAsia="cs-CZ"/>
        </w:rPr>
        <w:t>1</w:t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  <w:t xml:space="preserve"> Traumatologická klinika Lékařské fakulty Univerzity Palackého v Olomouci a Fakultní nemocnice Olomouc</w:t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  <w:br/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vertAlign w:val="superscript"/>
          <w:lang w:eastAsia="cs-CZ"/>
        </w:rPr>
        <w:t>2</w:t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  <w:t xml:space="preserve"> Ortopedická klinika 1. lékařské fakulty Univerzity Karlovy a Fakultní nemocnice v Motole, Praha</w:t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  <w:br/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vertAlign w:val="superscript"/>
          <w:lang w:eastAsia="cs-CZ"/>
        </w:rPr>
        <w:t>3</w:t>
      </w:r>
      <w:r w:rsidRPr="00DA148A">
        <w:rPr>
          <w:rFonts w:ascii="Arial" w:eastAsia="Times New Roman" w:hAnsi="Arial" w:cs="Arial"/>
          <w:color w:val="000000"/>
          <w:spacing w:val="24"/>
          <w:sz w:val="24"/>
          <w:szCs w:val="24"/>
          <w:lang w:eastAsia="cs-CZ"/>
        </w:rPr>
        <w:t xml:space="preserve"> Neurologická klinika, Fakulta zdravotně sociální Univerzity Pardubice a Pardubické krajské nemocnice, Pardubice</w:t>
      </w:r>
    </w:p>
    <w:p w:rsidR="00DA148A" w:rsidRPr="00DA148A" w:rsidRDefault="00DA148A" w:rsidP="00DA148A">
      <w:pPr>
        <w:spacing w:after="0" w:line="240" w:lineRule="auto"/>
        <w:outlineLvl w:val="4"/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</w:pPr>
      <w:r w:rsidRPr="00DA148A">
        <w:rPr>
          <w:rFonts w:ascii="Arial" w:eastAsia="Times New Roman" w:hAnsi="Arial" w:cs="Arial"/>
          <w:b/>
          <w:bCs/>
          <w:color w:val="000000"/>
          <w:spacing w:val="24"/>
          <w:sz w:val="26"/>
          <w:szCs w:val="26"/>
          <w:lang w:eastAsia="cs-CZ"/>
        </w:rPr>
        <w:t>ABSTRACT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PURPOSE OF THE STUDY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prevalence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gram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nerve</w:t>
      </w:r>
      <w:proofErr w:type="gram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structure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injuries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accompanying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acetabular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stated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5-25 %,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most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frequent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injuries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motor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structures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associated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posterior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wall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acetabulum.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Prognostically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worse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outcomes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regeneration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are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documented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mainly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iatrogenic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intraoperative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injuries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structures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study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aims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document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effect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transfers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movement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lower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extremities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irreversible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caused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by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acetabular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MATERIAL AND METHODS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A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total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18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irreversible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palsy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lower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extremities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L4-S1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segments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underwent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reconstruction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surgery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period 2006-2016,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whom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13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mean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42 (21-79)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years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arrived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follow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-up.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group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included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10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loss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peroneal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portion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sciatic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one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sustained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femoral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two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suffered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complete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sciatic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(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both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peroneal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portion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).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were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evaluated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average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follow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-up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77 (24-129)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months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after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reconstruction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surgery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average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time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interval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from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reconstruction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by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transfer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was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47 (18-151)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months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Due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a 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wide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spectrum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damage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were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evaluated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terms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overall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effect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reconstruction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surgery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on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activities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daily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living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using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LEFS (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Lower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Extremity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Scale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).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surgical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techniques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used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transposition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tensor fascie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latae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femoral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transposition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posterior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palsy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peroneal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division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sciatic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tenodesis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anterior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tendon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peroneus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longus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tendon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palsy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peroneal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portion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sciatic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nerve.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RESULTS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lastRenderedPageBreak/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effect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movement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on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daily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living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evaluated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using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LEFS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achieved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65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points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(53-79)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which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85%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average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value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LEFS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healthy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population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transposition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active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posterior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and, tensor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fasciae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latae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resulted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all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active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movement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>.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loss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correction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foot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position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following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performed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tenodesis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paralysed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tibialis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anterior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was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observed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one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significant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impact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on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No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infection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complication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was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reported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group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In 78%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intervention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was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performed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as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day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surgery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DISCUSSION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better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prognosis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incomplete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than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complete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also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loss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sensation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than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loss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motor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mini-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invasive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stabilisation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ring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according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literature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does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not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increase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risk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gram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nerve</w:t>
      </w:r>
      <w:proofErr w:type="gram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while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on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other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hand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higher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incidence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femoral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damage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by INFIX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fixator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documented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type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transfer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selected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based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on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availability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active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suitable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transposition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also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with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respect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requirements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CONCLUSIONS</w:t>
      </w:r>
    </w:p>
    <w:p w:rsidR="00DA148A" w:rsidRPr="00DA148A" w:rsidRDefault="00DA148A" w:rsidP="00DA148A">
      <w:pPr>
        <w:shd w:val="clear" w:color="auto" w:fill="FFFFFF"/>
        <w:spacing w:after="12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Irreversible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palsy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lower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extremity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after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easily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manageable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as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restoration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function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Surgical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interventions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using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preserved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active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muscles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to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restore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the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lost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movement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should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component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part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comprehensive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surgical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care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for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patients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who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sustained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pelvic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and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should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be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performed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centrally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at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a centre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availing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of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comprehensive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expertise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DA148A" w:rsidRPr="00DA148A" w:rsidRDefault="00DA148A" w:rsidP="00DA148A">
      <w:pPr>
        <w:shd w:val="clear" w:color="auto" w:fill="FFFFFF"/>
        <w:spacing w:after="480" w:line="312" w:lineRule="atLeast"/>
        <w:rPr>
          <w:rFonts w:ascii="Arial" w:eastAsia="Times New Roman" w:hAnsi="Arial" w:cs="Arial"/>
          <w:sz w:val="24"/>
          <w:szCs w:val="24"/>
          <w:lang w:eastAsia="cs-CZ"/>
        </w:rPr>
      </w:pPr>
      <w:proofErr w:type="spellStart"/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Key</w:t>
      </w:r>
      <w:proofErr w:type="spellEnd"/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 xml:space="preserve"> </w:t>
      </w:r>
      <w:proofErr w:type="spellStart"/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words</w:t>
      </w:r>
      <w:proofErr w:type="spellEnd"/>
      <w:r w:rsidRPr="00DA148A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:</w:t>
      </w:r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nerve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lesion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tendon</w:t>
      </w:r>
      <w:proofErr w:type="spellEnd"/>
      <w:r w:rsidRPr="00DA148A">
        <w:rPr>
          <w:rFonts w:ascii="Arial" w:eastAsia="Times New Roman" w:hAnsi="Arial" w:cs="Arial"/>
          <w:sz w:val="24"/>
          <w:szCs w:val="24"/>
          <w:lang w:eastAsia="cs-CZ"/>
        </w:rPr>
        <w:t xml:space="preserve"> transfer, acetabulum, pelvis, </w:t>
      </w:r>
      <w:proofErr w:type="spellStart"/>
      <w:r w:rsidRPr="00DA148A">
        <w:rPr>
          <w:rFonts w:ascii="Arial" w:eastAsia="Times New Roman" w:hAnsi="Arial" w:cs="Arial"/>
          <w:sz w:val="24"/>
          <w:szCs w:val="24"/>
          <w:lang w:eastAsia="cs-CZ"/>
        </w:rPr>
        <w:t>fracture</w:t>
      </w:r>
      <w:proofErr w:type="spellEnd"/>
    </w:p>
    <w:p w:rsidR="006247A4" w:rsidRPr="00DA148A" w:rsidRDefault="006247A4" w:rsidP="00DA148A"/>
    <w:sectPr w:rsidR="006247A4" w:rsidRPr="00DA14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48A"/>
    <w:rsid w:val="000D3782"/>
    <w:rsid w:val="006247A4"/>
    <w:rsid w:val="00DA1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57E670-0E5C-4AB3-9F8C-0737A28E2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DA148A"/>
    <w:pPr>
      <w:shd w:val="clear" w:color="auto" w:fill="FFFFFF"/>
      <w:spacing w:after="120" w:line="312" w:lineRule="atLeast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citace">
    <w:name w:val="citace"/>
    <w:basedOn w:val="Normln"/>
    <w:rsid w:val="00DA148A"/>
    <w:pPr>
      <w:shd w:val="clear" w:color="auto" w:fill="FFFFFF"/>
      <w:spacing w:after="120" w:line="312" w:lineRule="atLeast"/>
      <w:jc w:val="right"/>
    </w:pPr>
    <w:rPr>
      <w:rFonts w:ascii="Arial" w:eastAsia="Times New Roman" w:hAnsi="Arial" w:cs="Arial"/>
      <w:sz w:val="18"/>
      <w:szCs w:val="18"/>
      <w:lang w:eastAsia="cs-CZ"/>
    </w:rPr>
  </w:style>
  <w:style w:type="paragraph" w:customStyle="1" w:styleId="klicslova">
    <w:name w:val="klic_slova"/>
    <w:basedOn w:val="Normln"/>
    <w:rsid w:val="00DA148A"/>
    <w:pPr>
      <w:shd w:val="clear" w:color="auto" w:fill="FFFFFF"/>
      <w:spacing w:after="480" w:line="312" w:lineRule="atLeast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A148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00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85673">
          <w:marLeft w:val="240"/>
          <w:marRight w:val="0"/>
          <w:marTop w:val="72"/>
          <w:marBottom w:val="72"/>
          <w:divBdr>
            <w:top w:val="single" w:sz="6" w:space="0" w:color="F4F2F2"/>
            <w:left w:val="single" w:sz="6" w:space="0" w:color="F4F2F2"/>
            <w:bottom w:val="single" w:sz="6" w:space="0" w:color="F4F2F2"/>
            <w:right w:val="single" w:sz="6" w:space="0" w:color="F4F2F2"/>
          </w:divBdr>
          <w:divsChild>
            <w:div w:id="115803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88838">
                  <w:marLeft w:val="0"/>
                  <w:marRight w:val="0"/>
                  <w:marTop w:val="36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600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Suckova Denisa</cp:lastModifiedBy>
  <cp:revision>2</cp:revision>
  <dcterms:created xsi:type="dcterms:W3CDTF">2020-02-28T11:53:00Z</dcterms:created>
  <dcterms:modified xsi:type="dcterms:W3CDTF">2020-02-28T11:53:00Z</dcterms:modified>
</cp:coreProperties>
</file>