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9E43" w14:textId="0B20F9E6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POSUDEK </w:t>
      </w:r>
      <w:r w:rsidR="00681A77" w:rsidRPr="006D6DE7">
        <w:rPr>
          <w:rFonts w:asciiTheme="minorHAnsi" w:hAnsiTheme="minorHAnsi" w:cstheme="minorHAnsi"/>
          <w:sz w:val="22"/>
          <w:szCs w:val="22"/>
        </w:rPr>
        <w:t xml:space="preserve">OPONENTA </w:t>
      </w:r>
      <w:r w:rsidR="00C36DF5">
        <w:rPr>
          <w:rFonts w:asciiTheme="minorHAnsi" w:hAnsiTheme="minorHAnsi" w:cstheme="minorHAnsi"/>
          <w:sz w:val="22"/>
          <w:szCs w:val="22"/>
        </w:rPr>
        <w:t>BAKALÁŘSKÉ PRÁCE</w:t>
      </w:r>
    </w:p>
    <w:p w14:paraId="408E194A" w14:textId="019718E6" w:rsidR="00364B2C" w:rsidRPr="00C36DF5" w:rsidRDefault="00C36DF5" w:rsidP="006D6DE7">
      <w:pPr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Elfové, skřeti a jiní </w:t>
      </w:r>
      <w:proofErr w:type="spellStart"/>
      <w:r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>larpeři</w:t>
      </w:r>
      <w:proofErr w:type="spellEnd"/>
      <w:r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: etnografie fantasy </w:t>
      </w:r>
      <w:proofErr w:type="spellStart"/>
      <w:r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>larpů</w:t>
      </w:r>
      <w:proofErr w:type="spellEnd"/>
      <w:r w:rsidR="00082146"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>.</w:t>
      </w:r>
    </w:p>
    <w:p w14:paraId="7E28D4E2" w14:textId="77777777" w:rsidR="005859D6" w:rsidRPr="006D6DE7" w:rsidRDefault="005859D6" w:rsidP="006D6DE7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D6BB117" w14:textId="18466ECB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Autorka </w:t>
      </w:r>
      <w:r w:rsidR="00C36DF5">
        <w:rPr>
          <w:rFonts w:asciiTheme="minorHAnsi" w:hAnsiTheme="minorHAnsi" w:cstheme="minorHAnsi"/>
          <w:sz w:val="22"/>
          <w:szCs w:val="22"/>
        </w:rPr>
        <w:t xml:space="preserve">bakalářské </w:t>
      </w:r>
      <w:r w:rsidRPr="006D6DE7">
        <w:rPr>
          <w:rFonts w:asciiTheme="minorHAnsi" w:hAnsiTheme="minorHAnsi" w:cstheme="minorHAnsi"/>
          <w:sz w:val="22"/>
          <w:szCs w:val="22"/>
        </w:rPr>
        <w:t xml:space="preserve">práce: </w:t>
      </w:r>
      <w:r w:rsidR="00C36DF5" w:rsidRPr="00C36DF5">
        <w:rPr>
          <w:rFonts w:asciiTheme="minorHAnsi" w:hAnsiTheme="minorHAnsi" w:cstheme="minorHAnsi"/>
          <w:sz w:val="22"/>
          <w:szCs w:val="22"/>
        </w:rPr>
        <w:t>Viktorie Marina Horníčková</w:t>
      </w:r>
      <w:r w:rsidR="00082146" w:rsidRPr="006D6DE7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7759BE5" w14:textId="04543FCA" w:rsidR="00933D07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Oponent</w:t>
      </w:r>
      <w:r w:rsidR="00B96587"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Pr="006D6DE7">
        <w:rPr>
          <w:rFonts w:asciiTheme="minorHAnsi" w:hAnsiTheme="minorHAnsi" w:cstheme="minorHAnsi"/>
          <w:sz w:val="22"/>
          <w:szCs w:val="22"/>
        </w:rPr>
        <w:t xml:space="preserve">diplomové </w:t>
      </w:r>
      <w:r w:rsidR="00B96587" w:rsidRPr="006D6DE7">
        <w:rPr>
          <w:rFonts w:asciiTheme="minorHAnsi" w:hAnsiTheme="minorHAnsi" w:cstheme="minorHAnsi"/>
          <w:sz w:val="22"/>
          <w:szCs w:val="22"/>
        </w:rPr>
        <w:t>práce: Mgr. Tomáš Retka Ph.D.</w:t>
      </w:r>
    </w:p>
    <w:p w14:paraId="56FE2DEE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E92916C" w14:textId="6ADFDD85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iCs/>
          <w:kern w:val="0"/>
          <w:sz w:val="22"/>
          <w:szCs w:val="22"/>
        </w:rPr>
        <w:t>Kate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dra sociální a kulturní antropologie, FF </w:t>
      </w:r>
      <w:proofErr w:type="spellStart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UPa</w:t>
      </w:r>
      <w:proofErr w:type="spellEnd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, Pardubice 202</w:t>
      </w:r>
      <w:r w:rsidR="00753D7D">
        <w:rPr>
          <w:rFonts w:asciiTheme="minorHAnsi" w:eastAsia="Calibri" w:hAnsiTheme="minorHAnsi" w:cstheme="minorHAnsi"/>
          <w:kern w:val="0"/>
          <w:sz w:val="22"/>
          <w:szCs w:val="22"/>
        </w:rPr>
        <w:t>5</w:t>
      </w:r>
    </w:p>
    <w:p w14:paraId="7E9EE9A3" w14:textId="11B5D3E2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Text </w:t>
      </w:r>
      <w:r w:rsidR="00C36DF5">
        <w:rPr>
          <w:rFonts w:asciiTheme="minorHAnsi" w:eastAsia="Calibri" w:hAnsiTheme="minorHAnsi" w:cstheme="minorHAnsi"/>
          <w:kern w:val="0"/>
          <w:sz w:val="22"/>
          <w:szCs w:val="22"/>
        </w:rPr>
        <w:t xml:space="preserve">bakalářské 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práce: </w:t>
      </w:r>
      <w:r w:rsidR="00C36DF5">
        <w:rPr>
          <w:rFonts w:asciiTheme="minorHAnsi" w:eastAsia="Calibri" w:hAnsiTheme="minorHAnsi" w:cstheme="minorHAnsi"/>
          <w:kern w:val="0"/>
          <w:sz w:val="22"/>
          <w:szCs w:val="22"/>
        </w:rPr>
        <w:t>30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 stran </w:t>
      </w:r>
    </w:p>
    <w:p w14:paraId="605AB666" w14:textId="55531839" w:rsidR="00082146" w:rsidRPr="00C36DF5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Film </w:t>
      </w:r>
      <w:proofErr w:type="spellStart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Elfove</w:t>
      </w:r>
      <w:proofErr w:type="spellEnd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 xml:space="preserve">́, </w:t>
      </w:r>
      <w:proofErr w:type="spellStart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skřeti</w:t>
      </w:r>
      <w:proofErr w:type="spellEnd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 xml:space="preserve"> a </w:t>
      </w:r>
      <w:proofErr w:type="spellStart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jini</w:t>
      </w:r>
      <w:proofErr w:type="spellEnd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 xml:space="preserve">́ </w:t>
      </w:r>
      <w:proofErr w:type="spellStart"/>
      <w:r w:rsidR="00C36DF5" w:rsidRPr="00C36DF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larpeři</w:t>
      </w:r>
      <w:proofErr w:type="spellEnd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: 23 min </w:t>
      </w:r>
    </w:p>
    <w:p w14:paraId="677A7801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6A37874" w14:textId="1717FB9F" w:rsidR="00D02126" w:rsidRDefault="00C36DF5" w:rsidP="00C36DF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36DF5">
        <w:rPr>
          <w:rFonts w:asciiTheme="minorHAnsi" w:hAnsiTheme="minorHAnsi" w:cstheme="minorHAnsi"/>
          <w:sz w:val="22"/>
          <w:szCs w:val="22"/>
        </w:rPr>
        <w:t>Viktorie Marina Horníčková</w:t>
      </w:r>
      <w:r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="00C95BAE" w:rsidRPr="006D6DE7">
        <w:rPr>
          <w:rFonts w:asciiTheme="minorHAnsi" w:hAnsiTheme="minorHAnsi" w:cstheme="minorHAnsi"/>
          <w:sz w:val="22"/>
          <w:szCs w:val="22"/>
        </w:rPr>
        <w:t xml:space="preserve">se ve své </w:t>
      </w:r>
      <w:r>
        <w:rPr>
          <w:rFonts w:asciiTheme="minorHAnsi" w:hAnsiTheme="minorHAnsi" w:cstheme="minorHAnsi"/>
          <w:sz w:val="22"/>
          <w:szCs w:val="22"/>
        </w:rPr>
        <w:t xml:space="preserve">bakalářské </w:t>
      </w:r>
      <w:r w:rsidR="00C95BAE" w:rsidRPr="006D6DE7">
        <w:rPr>
          <w:rFonts w:asciiTheme="minorHAnsi" w:hAnsiTheme="minorHAnsi" w:cstheme="minorHAnsi"/>
          <w:sz w:val="22"/>
          <w:szCs w:val="22"/>
        </w:rPr>
        <w:t xml:space="preserve">práci věnuje </w:t>
      </w:r>
      <w:r w:rsidR="00E919CD">
        <w:rPr>
          <w:rFonts w:asciiTheme="minorHAnsi" w:hAnsiTheme="minorHAnsi" w:cstheme="minorHAnsi"/>
          <w:sz w:val="22"/>
          <w:szCs w:val="22"/>
        </w:rPr>
        <w:t>konceptu</w:t>
      </w:r>
      <w:r>
        <w:rPr>
          <w:rFonts w:asciiTheme="minorHAnsi" w:hAnsiTheme="minorHAnsi" w:cstheme="minorHAnsi"/>
          <w:sz w:val="22"/>
          <w:szCs w:val="22"/>
        </w:rPr>
        <w:t xml:space="preserve"> LARP</w:t>
      </w:r>
      <w:r w:rsidR="00E919CD">
        <w:rPr>
          <w:rFonts w:asciiTheme="minorHAnsi" w:hAnsiTheme="minorHAnsi" w:cstheme="minorHAnsi"/>
          <w:sz w:val="22"/>
          <w:szCs w:val="22"/>
        </w:rPr>
        <w:t xml:space="preserve"> (tedy </w:t>
      </w:r>
      <w:r w:rsidR="00E919CD" w:rsidRPr="00E919CD">
        <w:rPr>
          <w:rFonts w:asciiTheme="minorHAnsi" w:hAnsiTheme="minorHAnsi" w:cstheme="minorHAnsi"/>
          <w:i/>
          <w:iCs/>
          <w:sz w:val="22"/>
          <w:szCs w:val="22"/>
        </w:rPr>
        <w:t xml:space="preserve">live </w:t>
      </w:r>
      <w:proofErr w:type="spellStart"/>
      <w:r w:rsidR="00E919CD" w:rsidRPr="00E919CD">
        <w:rPr>
          <w:rFonts w:asciiTheme="minorHAnsi" w:hAnsiTheme="minorHAnsi" w:cstheme="minorHAnsi"/>
          <w:i/>
          <w:iCs/>
          <w:sz w:val="22"/>
          <w:szCs w:val="22"/>
        </w:rPr>
        <w:t>action</w:t>
      </w:r>
      <w:proofErr w:type="spellEnd"/>
      <w:r w:rsidR="00E919CD" w:rsidRPr="00E919CD">
        <w:rPr>
          <w:rFonts w:asciiTheme="minorHAnsi" w:hAnsiTheme="minorHAnsi" w:cstheme="minorHAnsi"/>
          <w:i/>
          <w:iCs/>
          <w:sz w:val="22"/>
          <w:szCs w:val="22"/>
        </w:rPr>
        <w:t xml:space="preserve"> role </w:t>
      </w:r>
      <w:proofErr w:type="spellStart"/>
      <w:r w:rsidR="00E919CD" w:rsidRPr="00E919CD">
        <w:rPr>
          <w:rFonts w:asciiTheme="minorHAnsi" w:hAnsiTheme="minorHAnsi" w:cstheme="minorHAnsi"/>
          <w:i/>
          <w:iCs/>
          <w:sz w:val="22"/>
          <w:szCs w:val="22"/>
        </w:rPr>
        <w:t>playing</w:t>
      </w:r>
      <w:proofErr w:type="spellEnd"/>
      <w:r w:rsidR="00E919CD" w:rsidRPr="00E919CD">
        <w:rPr>
          <w:rFonts w:asciiTheme="minorHAnsi" w:hAnsiTheme="minorHAnsi" w:cstheme="minorHAnsi"/>
        </w:rPr>
        <w:t>)</w:t>
      </w:r>
      <w:r w:rsidR="00C95BAE" w:rsidRPr="006D6DE7">
        <w:rPr>
          <w:rFonts w:asciiTheme="minorHAnsi" w:hAnsiTheme="minorHAnsi" w:cstheme="minorHAnsi"/>
          <w:sz w:val="22"/>
          <w:szCs w:val="22"/>
        </w:rPr>
        <w:t>.</w:t>
      </w:r>
      <w:r w:rsidR="00E919CD">
        <w:rPr>
          <w:rFonts w:asciiTheme="minorHAnsi" w:hAnsiTheme="minorHAnsi" w:cstheme="minorHAnsi"/>
          <w:sz w:val="22"/>
          <w:szCs w:val="22"/>
        </w:rPr>
        <w:t xml:space="preserve"> Autorka se </w:t>
      </w:r>
      <w:proofErr w:type="gramStart"/>
      <w:r w:rsidR="00E919CD">
        <w:rPr>
          <w:rFonts w:asciiTheme="minorHAnsi" w:hAnsiTheme="minorHAnsi" w:cstheme="minorHAnsi"/>
          <w:sz w:val="22"/>
          <w:szCs w:val="22"/>
        </w:rPr>
        <w:t>snaží</w:t>
      </w:r>
      <w:proofErr w:type="gramEnd"/>
      <w:r w:rsidR="00E919CD">
        <w:rPr>
          <w:rFonts w:asciiTheme="minorHAnsi" w:hAnsiTheme="minorHAnsi" w:cstheme="minorHAnsi"/>
          <w:sz w:val="22"/>
          <w:szCs w:val="22"/>
        </w:rPr>
        <w:t xml:space="preserve"> prostřednictvím adekvátních teoretických konceptů (především dramaturgickou perspektivou E. </w:t>
      </w:r>
      <w:proofErr w:type="spellStart"/>
      <w:r w:rsidR="00E919CD">
        <w:rPr>
          <w:rFonts w:asciiTheme="minorHAnsi" w:hAnsiTheme="minorHAnsi" w:cstheme="minorHAnsi"/>
          <w:sz w:val="22"/>
          <w:szCs w:val="22"/>
        </w:rPr>
        <w:t>Goffmana</w:t>
      </w:r>
      <w:proofErr w:type="spellEnd"/>
      <w:r w:rsidR="00E919CD">
        <w:rPr>
          <w:rFonts w:asciiTheme="minorHAnsi" w:hAnsiTheme="minorHAnsi" w:cstheme="minorHAnsi"/>
          <w:sz w:val="22"/>
          <w:szCs w:val="22"/>
        </w:rPr>
        <w:t xml:space="preserve">) popsat a analyzovat daný fenomén. Tato analýza probíhá ve dvou </w:t>
      </w:r>
      <w:r w:rsidR="00D02126">
        <w:rPr>
          <w:rFonts w:asciiTheme="minorHAnsi" w:hAnsiTheme="minorHAnsi" w:cstheme="minorHAnsi"/>
          <w:sz w:val="22"/>
          <w:szCs w:val="22"/>
        </w:rPr>
        <w:t xml:space="preserve">základních </w:t>
      </w:r>
      <w:r w:rsidR="00E919CD">
        <w:rPr>
          <w:rFonts w:asciiTheme="minorHAnsi" w:hAnsiTheme="minorHAnsi" w:cstheme="minorHAnsi"/>
          <w:sz w:val="22"/>
          <w:szCs w:val="22"/>
        </w:rPr>
        <w:t xml:space="preserve">rovinách, kterým odpovídají i dva různé </w:t>
      </w:r>
      <w:r w:rsidR="00D02126">
        <w:rPr>
          <w:rFonts w:asciiTheme="minorHAnsi" w:hAnsiTheme="minorHAnsi" w:cstheme="minorHAnsi"/>
          <w:sz w:val="22"/>
          <w:szCs w:val="22"/>
        </w:rPr>
        <w:t xml:space="preserve">absolventské </w:t>
      </w:r>
      <w:r w:rsidR="00E919CD">
        <w:rPr>
          <w:rFonts w:asciiTheme="minorHAnsi" w:hAnsiTheme="minorHAnsi" w:cstheme="minorHAnsi"/>
          <w:sz w:val="22"/>
          <w:szCs w:val="22"/>
        </w:rPr>
        <w:t>výstupy. Studentka realiz</w:t>
      </w:r>
      <w:r w:rsidR="00D02126">
        <w:rPr>
          <w:rFonts w:asciiTheme="minorHAnsi" w:hAnsiTheme="minorHAnsi" w:cstheme="minorHAnsi"/>
          <w:sz w:val="22"/>
          <w:szCs w:val="22"/>
        </w:rPr>
        <w:t xml:space="preserve">ovala intenzivní </w:t>
      </w:r>
      <w:r w:rsidR="00E919CD">
        <w:rPr>
          <w:rFonts w:asciiTheme="minorHAnsi" w:hAnsiTheme="minorHAnsi" w:cstheme="minorHAnsi"/>
          <w:sz w:val="22"/>
          <w:szCs w:val="22"/>
        </w:rPr>
        <w:t xml:space="preserve">a velice zajímavý terénní výzkum </w:t>
      </w:r>
      <w:r w:rsidR="00D02126">
        <w:rPr>
          <w:rFonts w:asciiTheme="minorHAnsi" w:hAnsiTheme="minorHAnsi" w:cstheme="minorHAnsi"/>
          <w:sz w:val="22"/>
          <w:szCs w:val="22"/>
        </w:rPr>
        <w:t xml:space="preserve">v průběhu </w:t>
      </w:r>
      <w:r w:rsidR="00E919CD">
        <w:rPr>
          <w:rFonts w:asciiTheme="minorHAnsi" w:hAnsiTheme="minorHAnsi" w:cstheme="minorHAnsi"/>
          <w:sz w:val="22"/>
          <w:szCs w:val="22"/>
        </w:rPr>
        <w:t xml:space="preserve">akcí, které </w:t>
      </w:r>
      <w:proofErr w:type="spellStart"/>
      <w:r w:rsidR="00E919CD">
        <w:rPr>
          <w:rFonts w:asciiTheme="minorHAnsi" w:hAnsiTheme="minorHAnsi" w:cstheme="minorHAnsi"/>
          <w:sz w:val="22"/>
          <w:szCs w:val="22"/>
        </w:rPr>
        <w:t>LARPová</w:t>
      </w:r>
      <w:proofErr w:type="spellEnd"/>
      <w:r w:rsidR="00E919CD">
        <w:rPr>
          <w:rFonts w:asciiTheme="minorHAnsi" w:hAnsiTheme="minorHAnsi" w:cstheme="minorHAnsi"/>
          <w:sz w:val="22"/>
          <w:szCs w:val="22"/>
        </w:rPr>
        <w:t xml:space="preserve"> komunita (či komunity) pravidelně organizují. Získaná a</w:t>
      </w:r>
      <w:r w:rsidR="00D02126">
        <w:rPr>
          <w:rFonts w:asciiTheme="minorHAnsi" w:hAnsiTheme="minorHAnsi" w:cstheme="minorHAnsi"/>
          <w:sz w:val="22"/>
          <w:szCs w:val="22"/>
        </w:rPr>
        <w:t> </w:t>
      </w:r>
      <w:r w:rsidR="00E919CD">
        <w:rPr>
          <w:rFonts w:asciiTheme="minorHAnsi" w:hAnsiTheme="minorHAnsi" w:cstheme="minorHAnsi"/>
          <w:sz w:val="22"/>
          <w:szCs w:val="22"/>
        </w:rPr>
        <w:t xml:space="preserve">interpretovaná data </w:t>
      </w:r>
      <w:r w:rsidR="00E919CD" w:rsidRPr="00C36DF5">
        <w:rPr>
          <w:rFonts w:asciiTheme="minorHAnsi" w:hAnsiTheme="minorHAnsi" w:cstheme="minorHAnsi"/>
          <w:sz w:val="22"/>
          <w:szCs w:val="22"/>
        </w:rPr>
        <w:t>Viktorie Marina Horníčková</w:t>
      </w:r>
      <w:r w:rsidR="00E919CD">
        <w:rPr>
          <w:rFonts w:asciiTheme="minorHAnsi" w:hAnsiTheme="minorHAnsi" w:cstheme="minorHAnsi"/>
          <w:sz w:val="22"/>
          <w:szCs w:val="22"/>
        </w:rPr>
        <w:t xml:space="preserve"> zpracovává nejen v samotném textu bakalářské práce, ale také ve velice zdařilém dokumentární filmu.</w:t>
      </w:r>
    </w:p>
    <w:p w14:paraId="50E492F7" w14:textId="6647CC98" w:rsidR="00CB1B93" w:rsidRPr="00CB1B93" w:rsidRDefault="00D02126" w:rsidP="00C36DF5">
      <w:pPr>
        <w:spacing w:line="360" w:lineRule="auto"/>
        <w:jc w:val="both"/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</w:pPr>
      <w:r>
        <w:rPr>
          <w:rFonts w:asciiTheme="minorHAnsi" w:hAnsiTheme="minorHAnsi" w:cstheme="minorHAnsi"/>
          <w:sz w:val="22"/>
          <w:szCs w:val="22"/>
        </w:rPr>
        <w:t>Terénní výzkum považuji za nejvýraznější aspekt celé bakalářské práce. Autorka prokázala velice dobrou schopnost pracovat v terénu, přemýšlet nad tématem, sbírat a analyzovat data a celý etnografický proces adekvátně reflektovat. Oceňuji také etickou stránku výzkumu a snahu o kooperativní přístup. Je</w:t>
      </w:r>
      <w:r w:rsidR="006D30ED">
        <w:rPr>
          <w:rFonts w:asciiTheme="minorHAnsi" w:hAnsiTheme="minorHAnsi" w:cstheme="minorHAnsi"/>
          <w:sz w:val="22"/>
          <w:szCs w:val="22"/>
        </w:rPr>
        <w:t> </w:t>
      </w:r>
      <w:r>
        <w:rPr>
          <w:rFonts w:asciiTheme="minorHAnsi" w:hAnsiTheme="minorHAnsi" w:cstheme="minorHAnsi"/>
          <w:sz w:val="22"/>
          <w:szCs w:val="22"/>
        </w:rPr>
        <w:t xml:space="preserve">patrné, že terénnímu výzkumu věnovala studentka mnoho času a prostředků (v průběhu své výzkumné činnosti se zúčastnila mnoha akcí v rámci celé ČR). Troufám si </w:t>
      </w:r>
      <w:proofErr w:type="gramStart"/>
      <w:r>
        <w:rPr>
          <w:rFonts w:asciiTheme="minorHAnsi" w:hAnsiTheme="minorHAnsi" w:cstheme="minorHAnsi"/>
          <w:sz w:val="22"/>
          <w:szCs w:val="22"/>
        </w:rPr>
        <w:t>říci</w:t>
      </w:r>
      <w:proofErr w:type="gramEnd"/>
      <w:r>
        <w:rPr>
          <w:rFonts w:asciiTheme="minorHAnsi" w:hAnsiTheme="minorHAnsi" w:cstheme="minorHAnsi"/>
          <w:sz w:val="22"/>
          <w:szCs w:val="22"/>
        </w:rPr>
        <w:t>, že vložený čas a energie se pozitivně projevila v kvalitě výsledných výstupů. Zde je však na místě konstatovat, že jednotlivé výstupy nemají jednoznačně shodnou kvalitu. Zatímco etnografický film je velice zdařilý a inspirativní, text bakalářské práce (přestože obsahuje celou řadu podnětných etnografických pasáží) obsahuje některé nepřesnosti a chyby, kter</w:t>
      </w:r>
      <w:r w:rsidR="00753D7D">
        <w:rPr>
          <w:rFonts w:asciiTheme="minorHAnsi" w:hAnsiTheme="minorHAnsi" w:cstheme="minorHAnsi"/>
          <w:sz w:val="22"/>
          <w:szCs w:val="22"/>
        </w:rPr>
        <w:t>é</w:t>
      </w:r>
      <w:r>
        <w:rPr>
          <w:rFonts w:asciiTheme="minorHAnsi" w:hAnsiTheme="minorHAnsi" w:cstheme="minorHAnsi"/>
          <w:sz w:val="22"/>
          <w:szCs w:val="22"/>
        </w:rPr>
        <w:t xml:space="preserve"> kvalitu tohoto výstupu částečně snižují.              </w:t>
      </w:r>
      <w:r w:rsidR="00E919CD">
        <w:rPr>
          <w:rFonts w:asciiTheme="minorHAnsi" w:hAnsiTheme="minorHAnsi" w:cstheme="minorHAnsi"/>
          <w:sz w:val="22"/>
          <w:szCs w:val="22"/>
        </w:rPr>
        <w:t xml:space="preserve">        </w:t>
      </w:r>
      <w:r w:rsidR="00C95BAE" w:rsidRPr="006D6DE7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FD03715" w14:textId="38EE07BC" w:rsidR="004119C4" w:rsidRDefault="00EA0107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Koncept bakalářské práce (myšleno textové části) je poměrně logický. Autorka představuje daný fenomén, </w:t>
      </w:r>
      <w:proofErr w:type="gramStart"/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snaží</w:t>
      </w:r>
      <w:proofErr w:type="gramEnd"/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se jej ukotvit v kontextu sociálních věd a analyzuje jeho současný obraz v mediích. Následuje metodologická část, popis terénu, představení informantů, analýza dat a popis vzniku etnografického filmu. Tato vývojová linka textu je legitimní a logická. Za méně šťastnou považuji strukturu práce, do které je daná linka zakomponována. Text práce obsahuje pouze dvě hlavní části – </w:t>
      </w:r>
      <w:r w:rsidRPr="00EA0107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teoreticko-výzkumnou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a </w:t>
      </w:r>
      <w:r w:rsidRPr="00EA0107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výzkum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. Již tato označení mohou působit trochu zavádějícím dojmem. Větší nejasnosti představuje struktura podkapitol. Například </w:t>
      </w:r>
      <w:r w:rsidRP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1.5 Metodologie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neobsahuje žádný text</w:t>
      </w:r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. Okamžitě na ní navazuje 1.6 (Kvalitativní výzkum), 1.7 (Zúčastněné pozorování), 1.8 (Rozhovory) atd. Tyto </w:t>
      </w:r>
      <w:proofErr w:type="gramStart"/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podkapitol</w:t>
      </w:r>
      <w:r w:rsidR="006D30E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y</w:t>
      </w:r>
      <w:proofErr w:type="gramEnd"/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již text obsahují. Znamená to tedy, že se jedná o metodologické podkapitoly (tedy </w:t>
      </w:r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lastRenderedPageBreak/>
        <w:t xml:space="preserve">podkapitoly Metodologie)? Pokud ano, členění by mělo být spíše následující: </w:t>
      </w:r>
      <w:r w:rsidR="00210452" w:rsidRPr="00210452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1.5 Metodologie</w:t>
      </w:r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, </w:t>
      </w:r>
      <w:r w:rsidR="00210452" w:rsidRPr="00210452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1.5.1 Kvalitativní výzkum</w:t>
      </w:r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atd. Další nepřesnosti se objevují v rovině formálních náležitostí (občasné nepřesnosti v odkazování), dílčích stylistických chybách a drobných překlepech.</w:t>
      </w:r>
      <w:r w:rsidR="004119C4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Na druhou stranu velice pozitivně hodnotím etnografický popis jednotlivých akcí a následnou analýzu a interpretaci empirických dat. </w:t>
      </w:r>
    </w:p>
    <w:p w14:paraId="1A03B919" w14:textId="1EC6F91E" w:rsidR="00EA0107" w:rsidRDefault="004119C4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Vizuální výstup (tedy etnografický film) představuje velice zdařilou a zajímavou sondu do světa fanoušků LAPR. Koncept filmu velice 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pěkně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popisuje a 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a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naly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z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uje sociální aspekty daného fenoménu</w:t>
      </w:r>
      <w:r w:rsidR="004840F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,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reflektuje otázky motivace </w:t>
      </w:r>
      <w:r w:rsidR="004840F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jednotlivých aktérů a zajímavou formou nezúčastněnému divákovi přibližuje 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celý </w:t>
      </w:r>
      <w:r w:rsidR="004840F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fenom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e</w:t>
      </w:r>
      <w:r w:rsidR="004840F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n</w:t>
      </w:r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ální svět </w:t>
      </w:r>
      <w:proofErr w:type="spellStart"/>
      <w:r w:rsidR="00753D7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LARPů</w:t>
      </w:r>
      <w:proofErr w:type="spellEnd"/>
      <w:r w:rsidR="004840FD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.    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    </w:t>
      </w:r>
      <w:r w:rsidR="00210452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         </w:t>
      </w:r>
      <w:r w:rsidR="00EA0107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       </w:t>
      </w:r>
    </w:p>
    <w:p w14:paraId="14881B21" w14:textId="4D06D41A" w:rsidR="00CB1B93" w:rsidRPr="006D6DE7" w:rsidRDefault="00EA0107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</w:t>
      </w:r>
    </w:p>
    <w:p w14:paraId="6F46BD27" w14:textId="524FC605" w:rsidR="00933D0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 přes </w:t>
      </w:r>
      <w:r w:rsidR="00C36DF5">
        <w:rPr>
          <w:rFonts w:asciiTheme="minorHAnsi" w:hAnsiTheme="minorHAnsi" w:cstheme="minorHAnsi"/>
          <w:sz w:val="22"/>
          <w:szCs w:val="22"/>
        </w:rPr>
        <w:t xml:space="preserve">zmíněné </w:t>
      </w:r>
      <w:r>
        <w:rPr>
          <w:rFonts w:asciiTheme="minorHAnsi" w:hAnsiTheme="minorHAnsi" w:cstheme="minorHAnsi"/>
          <w:sz w:val="22"/>
          <w:szCs w:val="22"/>
        </w:rPr>
        <w:t xml:space="preserve">výtky považuji </w:t>
      </w:r>
      <w:r w:rsidR="00C36DF5">
        <w:rPr>
          <w:rFonts w:asciiTheme="minorHAnsi" w:hAnsiTheme="minorHAnsi" w:cs="Times New Roman"/>
          <w:sz w:val="22"/>
          <w:szCs w:val="22"/>
        </w:rPr>
        <w:t xml:space="preserve">bakalářskou </w:t>
      </w:r>
      <w:r w:rsidR="00F71206">
        <w:rPr>
          <w:rFonts w:asciiTheme="minorHAnsi" w:hAnsiTheme="minorHAnsi" w:cs="Times New Roman"/>
          <w:sz w:val="22"/>
          <w:szCs w:val="22"/>
        </w:rPr>
        <w:t>prác</w:t>
      </w:r>
      <w:r w:rsidR="0054340F">
        <w:rPr>
          <w:rFonts w:asciiTheme="minorHAnsi" w:hAnsiTheme="minorHAnsi" w:cs="Times New Roman"/>
          <w:sz w:val="22"/>
          <w:szCs w:val="22"/>
        </w:rPr>
        <w:t>i</w:t>
      </w:r>
      <w:r w:rsidR="00F71206">
        <w:rPr>
          <w:rFonts w:asciiTheme="minorHAnsi" w:hAnsiTheme="minorHAnsi" w:cs="Times New Roman"/>
          <w:sz w:val="22"/>
          <w:szCs w:val="22"/>
        </w:rPr>
        <w:t xml:space="preserve"> </w:t>
      </w:r>
      <w:r w:rsidR="00C36DF5" w:rsidRPr="00C36DF5">
        <w:rPr>
          <w:rFonts w:asciiTheme="minorHAnsi" w:hAnsiTheme="minorHAnsi" w:cstheme="minorHAnsi"/>
          <w:sz w:val="22"/>
          <w:szCs w:val="22"/>
        </w:rPr>
        <w:t>Viktorie Marin</w:t>
      </w:r>
      <w:r w:rsidR="00C36DF5">
        <w:rPr>
          <w:rFonts w:asciiTheme="minorHAnsi" w:hAnsiTheme="minorHAnsi" w:cstheme="minorHAnsi"/>
          <w:sz w:val="22"/>
          <w:szCs w:val="22"/>
        </w:rPr>
        <w:t>y</w:t>
      </w:r>
      <w:r w:rsidR="00C36DF5" w:rsidRPr="00C36DF5">
        <w:rPr>
          <w:rFonts w:asciiTheme="minorHAnsi" w:hAnsiTheme="minorHAnsi" w:cstheme="minorHAnsi"/>
          <w:sz w:val="22"/>
          <w:szCs w:val="22"/>
        </w:rPr>
        <w:t xml:space="preserve"> Horníčkov</w:t>
      </w:r>
      <w:r w:rsidR="00C36DF5">
        <w:rPr>
          <w:rFonts w:asciiTheme="minorHAnsi" w:hAnsiTheme="minorHAnsi" w:cstheme="minorHAnsi"/>
          <w:sz w:val="22"/>
          <w:szCs w:val="22"/>
        </w:rPr>
        <w:t>é</w:t>
      </w:r>
      <w:r w:rsidR="00C36DF5"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="000C1760">
        <w:rPr>
          <w:rFonts w:asciiTheme="minorHAnsi" w:hAnsiTheme="minorHAnsi" w:cs="Times New Roman"/>
          <w:sz w:val="22"/>
          <w:szCs w:val="22"/>
        </w:rPr>
        <w:t>za zdařilou a</w:t>
      </w:r>
      <w:r w:rsidR="00C36DF5">
        <w:rPr>
          <w:rFonts w:asciiTheme="minorHAnsi" w:hAnsiTheme="minorHAnsi" w:cs="Times New Roman"/>
          <w:sz w:val="22"/>
          <w:szCs w:val="22"/>
        </w:rPr>
        <w:t> </w:t>
      </w:r>
      <w:r w:rsidR="000C1760">
        <w:rPr>
          <w:rFonts w:asciiTheme="minorHAnsi" w:hAnsiTheme="minorHAnsi" w:cs="Times New Roman"/>
          <w:sz w:val="22"/>
          <w:szCs w:val="22"/>
        </w:rPr>
        <w:t xml:space="preserve">navrhuji ji </w:t>
      </w:r>
      <w:r w:rsidR="00FB7CC3">
        <w:rPr>
          <w:rFonts w:asciiTheme="minorHAnsi" w:hAnsiTheme="minorHAnsi" w:cs="Times New Roman"/>
          <w:sz w:val="22"/>
          <w:szCs w:val="22"/>
        </w:rPr>
        <w:t xml:space="preserve">hodnotit </w:t>
      </w:r>
      <w:r w:rsidR="00B96587">
        <w:rPr>
          <w:rFonts w:asciiTheme="minorHAnsi" w:hAnsiTheme="minorHAnsi" w:cs="Times New Roman"/>
          <w:sz w:val="22"/>
          <w:szCs w:val="22"/>
        </w:rPr>
        <w:t xml:space="preserve">známkou </w:t>
      </w:r>
      <w:r w:rsidR="00C95BAE">
        <w:rPr>
          <w:rFonts w:asciiTheme="minorHAnsi" w:hAnsiTheme="minorHAnsi" w:cs="Times New Roman"/>
          <w:b/>
          <w:sz w:val="22"/>
          <w:szCs w:val="22"/>
        </w:rPr>
        <w:t>B</w:t>
      </w:r>
      <w:r w:rsidR="00B96587">
        <w:rPr>
          <w:rFonts w:asciiTheme="minorHAnsi" w:hAnsiTheme="minorHAnsi" w:cs="Times New Roman"/>
          <w:sz w:val="22"/>
          <w:szCs w:val="22"/>
        </w:rPr>
        <w:t xml:space="preserve">.    </w:t>
      </w:r>
    </w:p>
    <w:p w14:paraId="5B4AB85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787CD4B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Doplňující otázky: </w:t>
      </w:r>
    </w:p>
    <w:p w14:paraId="406AE4C2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542CD7B" w14:textId="77777777" w:rsidR="002D07DA" w:rsidRDefault="00753D7D" w:rsidP="00753D7D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Které výzkumné zjištění považujete ve svém terénním výzkumu za nejdůležitější. Popřípadě, který aspekt analyzované problematiky Vás nejvíce překvapil.</w:t>
      </w:r>
    </w:p>
    <w:p w14:paraId="0FC6E27B" w14:textId="7FB1DB9B" w:rsidR="00753D7D" w:rsidRDefault="00753D7D" w:rsidP="002D07DA">
      <w:pPr>
        <w:pStyle w:val="Odstavecseseznamem"/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 </w:t>
      </w:r>
    </w:p>
    <w:p w14:paraId="12914997" w14:textId="0A79B8E1" w:rsidR="00C36DF5" w:rsidRPr="00753D7D" w:rsidRDefault="002D07DA" w:rsidP="00753D7D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Jaká bude Vaše další výzkumná, popřípadě osobní cesta ve světě </w:t>
      </w:r>
      <w:proofErr w:type="spellStart"/>
      <w:r>
        <w:rPr>
          <w:rFonts w:asciiTheme="minorHAnsi" w:hAnsiTheme="minorHAnsi" w:cs="Times New Roman"/>
          <w:sz w:val="22"/>
          <w:szCs w:val="22"/>
        </w:rPr>
        <w:t>LARPů</w:t>
      </w:r>
      <w:proofErr w:type="spellEnd"/>
      <w:r>
        <w:rPr>
          <w:rFonts w:asciiTheme="minorHAnsi" w:hAnsiTheme="minorHAnsi" w:cs="Times New Roman"/>
          <w:sz w:val="22"/>
          <w:szCs w:val="22"/>
        </w:rPr>
        <w:t xml:space="preserve">. Zůstáváte i nadále v kontaktu s terénem a danými komunitami?     </w:t>
      </w:r>
      <w:r w:rsidR="00753D7D">
        <w:rPr>
          <w:rFonts w:asciiTheme="minorHAnsi" w:hAnsiTheme="minorHAnsi" w:cs="Times New Roman"/>
          <w:sz w:val="22"/>
          <w:szCs w:val="22"/>
        </w:rPr>
        <w:t xml:space="preserve"> </w:t>
      </w:r>
    </w:p>
    <w:p w14:paraId="066F2040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72C699E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5355CE06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556F496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E097D78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4C1A1F2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F7F717C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DE0E25E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8853BF3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0FF65E58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C95BAE">
        <w:rPr>
          <w:rFonts w:asciiTheme="minorHAnsi" w:hAnsiTheme="minorHAnsi" w:cs="Times New Roman"/>
          <w:sz w:val="22"/>
          <w:szCs w:val="22"/>
        </w:rPr>
        <w:t>1</w:t>
      </w:r>
      <w:r w:rsidR="00C36DF5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</w:t>
      </w:r>
      <w:r w:rsidR="00C95BAE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C36DF5">
        <w:rPr>
          <w:rFonts w:asciiTheme="minorHAnsi" w:hAnsiTheme="minorHAnsi" w:cs="Times New Roman"/>
          <w:sz w:val="22"/>
          <w:szCs w:val="22"/>
        </w:rPr>
        <w:t>5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2A2426"/>
    <w:multiLevelType w:val="hybridMultilevel"/>
    <w:tmpl w:val="1728DF4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D469A"/>
    <w:multiLevelType w:val="hybridMultilevel"/>
    <w:tmpl w:val="14EE40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3B6153"/>
    <w:multiLevelType w:val="hybridMultilevel"/>
    <w:tmpl w:val="0360DA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95582">
    <w:abstractNumId w:val="2"/>
  </w:num>
  <w:num w:numId="2" w16cid:durableId="1387296559">
    <w:abstractNumId w:val="0"/>
  </w:num>
  <w:num w:numId="3" w16cid:durableId="14926034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2702B"/>
    <w:rsid w:val="00031DC2"/>
    <w:rsid w:val="00053EC4"/>
    <w:rsid w:val="00082146"/>
    <w:rsid w:val="000C1760"/>
    <w:rsid w:val="000E322C"/>
    <w:rsid w:val="000F34F5"/>
    <w:rsid w:val="00134BB5"/>
    <w:rsid w:val="001C45DF"/>
    <w:rsid w:val="00210452"/>
    <w:rsid w:val="00287E5D"/>
    <w:rsid w:val="002C185A"/>
    <w:rsid w:val="002D07DA"/>
    <w:rsid w:val="002D7F52"/>
    <w:rsid w:val="002E036A"/>
    <w:rsid w:val="002F5214"/>
    <w:rsid w:val="003073D4"/>
    <w:rsid w:val="003103A9"/>
    <w:rsid w:val="003340E3"/>
    <w:rsid w:val="00355D14"/>
    <w:rsid w:val="00357FCF"/>
    <w:rsid w:val="00362C97"/>
    <w:rsid w:val="00363A8D"/>
    <w:rsid w:val="00364B2C"/>
    <w:rsid w:val="003B3D4C"/>
    <w:rsid w:val="003D1A99"/>
    <w:rsid w:val="003E27EF"/>
    <w:rsid w:val="004119C4"/>
    <w:rsid w:val="00423BF8"/>
    <w:rsid w:val="00433F68"/>
    <w:rsid w:val="00446807"/>
    <w:rsid w:val="004840FD"/>
    <w:rsid w:val="004A26A0"/>
    <w:rsid w:val="004D23AF"/>
    <w:rsid w:val="00507EBD"/>
    <w:rsid w:val="0054340F"/>
    <w:rsid w:val="005859D6"/>
    <w:rsid w:val="005D050C"/>
    <w:rsid w:val="005F24C6"/>
    <w:rsid w:val="006464B1"/>
    <w:rsid w:val="00650C6C"/>
    <w:rsid w:val="006565F3"/>
    <w:rsid w:val="00660BA9"/>
    <w:rsid w:val="00680BD4"/>
    <w:rsid w:val="00681A77"/>
    <w:rsid w:val="00693F06"/>
    <w:rsid w:val="006967E7"/>
    <w:rsid w:val="006D30ED"/>
    <w:rsid w:val="006D6DE7"/>
    <w:rsid w:val="006F0E9B"/>
    <w:rsid w:val="00737A20"/>
    <w:rsid w:val="00743B11"/>
    <w:rsid w:val="00752FAA"/>
    <w:rsid w:val="00753D7D"/>
    <w:rsid w:val="007606A8"/>
    <w:rsid w:val="00767CFC"/>
    <w:rsid w:val="00793605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713C5"/>
    <w:rsid w:val="00AC5129"/>
    <w:rsid w:val="00AD1A22"/>
    <w:rsid w:val="00B62A02"/>
    <w:rsid w:val="00B96134"/>
    <w:rsid w:val="00B96587"/>
    <w:rsid w:val="00BA3CCF"/>
    <w:rsid w:val="00BB6A2E"/>
    <w:rsid w:val="00BF3ED7"/>
    <w:rsid w:val="00C36DF5"/>
    <w:rsid w:val="00C72DD5"/>
    <w:rsid w:val="00C955B0"/>
    <w:rsid w:val="00C95BAE"/>
    <w:rsid w:val="00CB1B93"/>
    <w:rsid w:val="00CD63EA"/>
    <w:rsid w:val="00D02126"/>
    <w:rsid w:val="00D72AB4"/>
    <w:rsid w:val="00D922AE"/>
    <w:rsid w:val="00D93002"/>
    <w:rsid w:val="00DB49A4"/>
    <w:rsid w:val="00DE434B"/>
    <w:rsid w:val="00E919CD"/>
    <w:rsid w:val="00EA0107"/>
    <w:rsid w:val="00EC6216"/>
    <w:rsid w:val="00EE6205"/>
    <w:rsid w:val="00F00FD0"/>
    <w:rsid w:val="00F20CBA"/>
    <w:rsid w:val="00F63659"/>
    <w:rsid w:val="00F71206"/>
    <w:rsid w:val="00FA4980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62C97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1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598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Tomáš</cp:lastModifiedBy>
  <cp:revision>7</cp:revision>
  <cp:lastPrinted>2020-01-19T16:29:00Z</cp:lastPrinted>
  <dcterms:created xsi:type="dcterms:W3CDTF">2025-08-18T15:31:00Z</dcterms:created>
  <dcterms:modified xsi:type="dcterms:W3CDTF">2025-08-18T17:06:00Z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