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50F8F" w:rsidRDefault="00250F8F" w:rsidP="00250F8F">
      <w:pPr>
        <w:pStyle w:val="Nadpis4"/>
        <w:spacing w:before="60"/>
        <w:jc w:val="center"/>
        <w:rPr>
          <w:bCs/>
          <w:iCs/>
          <w:sz w:val="28"/>
          <w:szCs w:val="28"/>
          <w:u w:val="none"/>
        </w:rPr>
      </w:pPr>
      <w:r>
        <w:rPr>
          <w:bCs/>
          <w:iCs/>
          <w:sz w:val="28"/>
          <w:szCs w:val="28"/>
          <w:u w:val="none"/>
        </w:rPr>
        <w:t>UNIVERZITA PARDUBICE</w:t>
      </w:r>
    </w:p>
    <w:p w:rsidR="00250F8F" w:rsidRPr="00D3601F" w:rsidRDefault="00250F8F" w:rsidP="00250F8F">
      <w:pPr>
        <w:pStyle w:val="Nadpis4"/>
        <w:spacing w:before="60"/>
        <w:jc w:val="center"/>
        <w:rPr>
          <w:b/>
          <w:bCs/>
          <w:iCs/>
          <w:u w:val="none"/>
        </w:rPr>
      </w:pPr>
      <w:r w:rsidRPr="00D3601F">
        <w:rPr>
          <w:b/>
          <w:bCs/>
          <w:iCs/>
          <w:u w:val="none"/>
        </w:rPr>
        <w:t>Fakulta filozofická</w:t>
      </w:r>
    </w:p>
    <w:p w:rsidR="00C81484" w:rsidRPr="00D3601F" w:rsidRDefault="00C81484" w:rsidP="00C81484">
      <w:pPr>
        <w:jc w:val="center"/>
        <w:rPr>
          <w:b/>
        </w:rPr>
      </w:pPr>
      <w:r w:rsidRPr="00D3601F">
        <w:rPr>
          <w:b/>
        </w:rPr>
        <w:t>Katedra anglistiky a amerikanistiky</w:t>
      </w:r>
    </w:p>
    <w:p w:rsidR="00CD656D" w:rsidRDefault="00CD656D" w:rsidP="00250F8F">
      <w:pPr>
        <w:spacing w:before="60"/>
        <w:jc w:val="center"/>
        <w:rPr>
          <w:b/>
          <w:sz w:val="32"/>
          <w:szCs w:val="32"/>
        </w:rPr>
      </w:pPr>
    </w:p>
    <w:p w:rsidR="00250F8F" w:rsidRDefault="00250F8F" w:rsidP="00250F8F">
      <w:pPr>
        <w:spacing w:before="60"/>
        <w:jc w:val="center"/>
        <w:rPr>
          <w:b/>
          <w:sz w:val="32"/>
          <w:szCs w:val="32"/>
        </w:rPr>
      </w:pPr>
      <w:r>
        <w:rPr>
          <w:b/>
          <w:sz w:val="32"/>
          <w:szCs w:val="32"/>
        </w:rPr>
        <w:t xml:space="preserve">Posudek </w:t>
      </w:r>
      <w:r w:rsidR="00A10E01">
        <w:rPr>
          <w:b/>
          <w:sz w:val="32"/>
          <w:szCs w:val="32"/>
        </w:rPr>
        <w:t xml:space="preserve">vedoucího </w:t>
      </w:r>
      <w:r>
        <w:rPr>
          <w:b/>
          <w:sz w:val="32"/>
          <w:szCs w:val="32"/>
        </w:rPr>
        <w:t>bakalářské práce</w:t>
      </w:r>
    </w:p>
    <w:p w:rsidR="005B2528" w:rsidRDefault="005B2528" w:rsidP="00250F8F">
      <w:pPr>
        <w:spacing w:before="60"/>
        <w:jc w:val="center"/>
        <w:rPr>
          <w:b/>
          <w:sz w:val="32"/>
          <w:szCs w:val="32"/>
        </w:rPr>
      </w:pPr>
      <w:r>
        <w:rPr>
          <w:b/>
          <w:sz w:val="32"/>
          <w:szCs w:val="32"/>
        </w:rPr>
        <w:t>(Literárně-kulturní)</w:t>
      </w:r>
    </w:p>
    <w:p w:rsidR="0098138A" w:rsidRDefault="0098138A" w:rsidP="00250F8F">
      <w:pPr>
        <w:spacing w:before="60"/>
        <w:jc w:val="both"/>
        <w:rPr>
          <w:b/>
        </w:rPr>
      </w:pPr>
    </w:p>
    <w:p w:rsidR="00CD656D" w:rsidRDefault="00CD656D" w:rsidP="00250F8F">
      <w:pPr>
        <w:spacing w:before="60"/>
        <w:jc w:val="both"/>
        <w:rPr>
          <w:b/>
        </w:rPr>
      </w:pPr>
    </w:p>
    <w:p w:rsidR="00250F8F" w:rsidRDefault="00250F8F" w:rsidP="00C656A6">
      <w:pPr>
        <w:spacing w:before="60"/>
        <w:jc w:val="both"/>
        <w:rPr>
          <w:b/>
        </w:rPr>
      </w:pPr>
      <w:r>
        <w:rPr>
          <w:b/>
        </w:rPr>
        <w:t>Autor práce:</w:t>
      </w:r>
      <w:r w:rsidR="001131E2">
        <w:rPr>
          <w:b/>
        </w:rPr>
        <w:t xml:space="preserve"> </w:t>
      </w:r>
      <w:r w:rsidR="00242880">
        <w:rPr>
          <w:b/>
        </w:rPr>
        <w:tab/>
      </w:r>
      <w:r w:rsidR="00242880">
        <w:rPr>
          <w:b/>
        </w:rPr>
        <w:tab/>
      </w:r>
      <w:r w:rsidR="00D33CF4">
        <w:rPr>
          <w:b/>
        </w:rPr>
        <w:t>Iva Faltová</w:t>
      </w:r>
    </w:p>
    <w:p w:rsidR="00BE7699" w:rsidRPr="00242880" w:rsidRDefault="00E02AD3" w:rsidP="00C656A6">
      <w:pPr>
        <w:spacing w:before="60"/>
        <w:jc w:val="both"/>
      </w:pPr>
      <w:r>
        <w:rPr>
          <w:b/>
        </w:rPr>
        <w:t>Studijní obor:</w:t>
      </w:r>
      <w:r w:rsidR="001131E2">
        <w:rPr>
          <w:b/>
        </w:rPr>
        <w:t xml:space="preserve"> </w:t>
      </w:r>
      <w:r w:rsidR="00242880">
        <w:rPr>
          <w:b/>
        </w:rPr>
        <w:tab/>
      </w:r>
      <w:r w:rsidR="00242880">
        <w:t>Anglický jazyk pro odbornou praxi</w:t>
      </w:r>
    </w:p>
    <w:p w:rsidR="00250F8F" w:rsidRPr="00242880" w:rsidRDefault="00250F8F" w:rsidP="00C656A6">
      <w:pPr>
        <w:spacing w:before="60"/>
        <w:jc w:val="both"/>
        <w:rPr>
          <w:lang w:val="en-GB"/>
        </w:rPr>
      </w:pPr>
      <w:r>
        <w:rPr>
          <w:b/>
        </w:rPr>
        <w:t>Název práce:</w:t>
      </w:r>
      <w:r w:rsidR="001131E2">
        <w:rPr>
          <w:b/>
        </w:rPr>
        <w:t xml:space="preserve"> </w:t>
      </w:r>
      <w:r w:rsidR="00242880">
        <w:rPr>
          <w:b/>
        </w:rPr>
        <w:tab/>
      </w:r>
      <w:r w:rsidR="00242880">
        <w:rPr>
          <w:b/>
        </w:rPr>
        <w:tab/>
      </w:r>
      <w:r w:rsidR="006F766A" w:rsidRPr="006F766A">
        <w:rPr>
          <w:b/>
          <w:bCs/>
        </w:rPr>
        <w:t>Britská pracovní třída v kontextu deindustrializace v dílech Pat Barker</w:t>
      </w:r>
    </w:p>
    <w:p w:rsidR="00250F8F" w:rsidRPr="00242880" w:rsidRDefault="00250F8F" w:rsidP="00C656A6">
      <w:pPr>
        <w:spacing w:before="60"/>
      </w:pPr>
      <w:r>
        <w:rPr>
          <w:b/>
        </w:rPr>
        <w:t>Akademický rok:</w:t>
      </w:r>
      <w:r w:rsidR="001131E2">
        <w:rPr>
          <w:b/>
        </w:rPr>
        <w:t xml:space="preserve"> </w:t>
      </w:r>
      <w:r w:rsidR="00242880">
        <w:rPr>
          <w:b/>
        </w:rPr>
        <w:tab/>
      </w:r>
      <w:r w:rsidR="00242880">
        <w:t>20</w:t>
      </w:r>
      <w:r w:rsidR="006F766A">
        <w:t>19/20</w:t>
      </w:r>
    </w:p>
    <w:p w:rsidR="00250F8F" w:rsidRPr="00242880" w:rsidRDefault="00250F8F" w:rsidP="00C656A6">
      <w:pPr>
        <w:spacing w:before="60"/>
        <w:jc w:val="both"/>
      </w:pPr>
      <w:r>
        <w:rPr>
          <w:b/>
        </w:rPr>
        <w:t>Vedoucí práce:</w:t>
      </w:r>
      <w:r w:rsidR="001131E2">
        <w:rPr>
          <w:b/>
        </w:rPr>
        <w:t xml:space="preserve"> </w:t>
      </w:r>
      <w:r w:rsidR="00242880">
        <w:tab/>
        <w:t>Mgr. Olga Roebuck, Ph.D., M.Litt.</w:t>
      </w:r>
    </w:p>
    <w:p w:rsidR="00BE7699" w:rsidRPr="00242880" w:rsidRDefault="00BE7699" w:rsidP="00C656A6">
      <w:pPr>
        <w:spacing w:before="60"/>
        <w:jc w:val="both"/>
      </w:pPr>
      <w:r>
        <w:rPr>
          <w:b/>
        </w:rPr>
        <w:t>Oponent práce:</w:t>
      </w:r>
      <w:r w:rsidR="00242880">
        <w:rPr>
          <w:b/>
        </w:rPr>
        <w:tab/>
      </w:r>
      <w:r w:rsidR="006F766A">
        <w:t>Mgr. Petra Kohlová</w:t>
      </w:r>
    </w:p>
    <w:p w:rsidR="00C656A6" w:rsidRDefault="00C656A6" w:rsidP="00C656A6">
      <w:pPr>
        <w:jc w:val="both"/>
        <w:rPr>
          <w:b/>
        </w:rPr>
      </w:pPr>
    </w:p>
    <w:tbl>
      <w:tblPr>
        <w:tblW w:w="11001" w:type="dxa"/>
        <w:tblInd w:w="-6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160"/>
        <w:gridCol w:w="7364"/>
        <w:gridCol w:w="1477"/>
      </w:tblGrid>
      <w:tr w:rsidR="009F6951" w:rsidTr="0051466D">
        <w:tc>
          <w:tcPr>
            <w:tcW w:w="9524" w:type="dxa"/>
            <w:gridSpan w:val="2"/>
            <w:tcBorders>
              <w:top w:val="double" w:sz="4" w:space="0" w:color="auto"/>
              <w:left w:val="double" w:sz="4" w:space="0" w:color="auto"/>
              <w:bottom w:val="double" w:sz="4" w:space="0" w:color="auto"/>
              <w:right w:val="single" w:sz="2" w:space="0" w:color="auto"/>
            </w:tcBorders>
            <w:vAlign w:val="center"/>
          </w:tcPr>
          <w:p w:rsidR="009F6951" w:rsidRDefault="009F6951" w:rsidP="00FA23BB">
            <w:pPr>
              <w:jc w:val="center"/>
              <w:rPr>
                <w:b/>
              </w:rPr>
            </w:pPr>
            <w:r>
              <w:rPr>
                <w:b/>
                <w:sz w:val="28"/>
                <w:szCs w:val="28"/>
              </w:rPr>
              <w:t xml:space="preserve">Kritéria  hodnocení </w:t>
            </w:r>
          </w:p>
        </w:tc>
        <w:tc>
          <w:tcPr>
            <w:tcW w:w="1477" w:type="dxa"/>
            <w:tcBorders>
              <w:top w:val="double" w:sz="4" w:space="0" w:color="auto"/>
              <w:left w:val="single" w:sz="2" w:space="0" w:color="auto"/>
              <w:bottom w:val="double" w:sz="4" w:space="0" w:color="auto"/>
              <w:right w:val="double" w:sz="4" w:space="0" w:color="auto"/>
            </w:tcBorders>
            <w:vAlign w:val="center"/>
          </w:tcPr>
          <w:p w:rsidR="009F6951" w:rsidRDefault="009F6951" w:rsidP="00FA23BB">
            <w:pPr>
              <w:jc w:val="center"/>
              <w:rPr>
                <w:b/>
              </w:rPr>
            </w:pPr>
            <w:r>
              <w:rPr>
                <w:b/>
              </w:rPr>
              <w:t>Hodnocení</w:t>
            </w:r>
          </w:p>
          <w:p w:rsidR="009F6951" w:rsidRPr="00D33CF4" w:rsidRDefault="00D33CF4" w:rsidP="00FA23BB">
            <w:pPr>
              <w:jc w:val="center"/>
              <w:rPr>
                <w:b/>
                <w:sz w:val="20"/>
                <w:szCs w:val="20"/>
              </w:rPr>
            </w:pPr>
            <w:r w:rsidRPr="00D33CF4">
              <w:rPr>
                <w:b/>
                <w:sz w:val="20"/>
                <w:szCs w:val="20"/>
              </w:rPr>
              <w:t>A-B-C-D-E-F</w:t>
            </w:r>
          </w:p>
        </w:tc>
      </w:tr>
      <w:tr w:rsidR="00251D2F" w:rsidTr="001805BC">
        <w:trPr>
          <w:trHeight w:val="397"/>
        </w:trPr>
        <w:tc>
          <w:tcPr>
            <w:tcW w:w="2160" w:type="dxa"/>
            <w:vMerge w:val="restart"/>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0A0C25" w:rsidRDefault="00251D2F" w:rsidP="000A0C25">
            <w:pPr>
              <w:jc w:val="center"/>
              <w:rPr>
                <w:b/>
              </w:rPr>
            </w:pPr>
            <w:r w:rsidRPr="000A0C25">
              <w:rPr>
                <w:b/>
              </w:rPr>
              <w:t>Všeobecná charakteristika</w:t>
            </w:r>
          </w:p>
          <w:p w:rsidR="00251D2F" w:rsidRPr="009F6951" w:rsidRDefault="00251D2F" w:rsidP="009F6951">
            <w:pPr>
              <w:jc w:val="center"/>
              <w:rPr>
                <w:b/>
                <w:highlight w:val="yellow"/>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9F6951">
            <w:pPr>
              <w:rPr>
                <w:b/>
              </w:rPr>
            </w:pPr>
            <w:r w:rsidRPr="00314626">
              <w:rPr>
                <w:sz w:val="22"/>
                <w:szCs w:val="22"/>
              </w:rPr>
              <w:t xml:space="preserve">Splnění </w:t>
            </w:r>
            <w:r>
              <w:rPr>
                <w:sz w:val="22"/>
                <w:szCs w:val="22"/>
              </w:rPr>
              <w:t xml:space="preserve">zásad zpracování práce a </w:t>
            </w:r>
            <w:r w:rsidRPr="005A3144">
              <w:rPr>
                <w:sz w:val="22"/>
                <w:szCs w:val="22"/>
              </w:rPr>
              <w:t>naplnění stanoveného</w:t>
            </w:r>
            <w:r>
              <w:rPr>
                <w:sz w:val="22"/>
                <w:szCs w:val="22"/>
              </w:rPr>
              <w:t xml:space="preserve"> cíle</w:t>
            </w:r>
          </w:p>
        </w:tc>
        <w:tc>
          <w:tcPr>
            <w:tcW w:w="1477" w:type="dxa"/>
            <w:vMerge w:val="restart"/>
            <w:tcBorders>
              <w:top w:val="single" w:sz="4" w:space="0" w:color="auto"/>
              <w:left w:val="single" w:sz="2" w:space="0" w:color="auto"/>
              <w:right w:val="double" w:sz="4" w:space="0" w:color="auto"/>
            </w:tcBorders>
            <w:vAlign w:val="center"/>
          </w:tcPr>
          <w:p w:rsidR="00251D2F" w:rsidRDefault="00DC749C" w:rsidP="00FA23BB">
            <w:pPr>
              <w:jc w:val="center"/>
              <w:rPr>
                <w:b/>
              </w:rPr>
            </w:pPr>
            <w:r>
              <w:rPr>
                <w:b/>
              </w:rPr>
              <w:t>E</w:t>
            </w:r>
          </w:p>
        </w:tc>
      </w:tr>
      <w:tr w:rsidR="00251D2F"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314626"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9F6951">
            <w:pPr>
              <w:rPr>
                <w:b/>
              </w:rPr>
            </w:pPr>
            <w:r>
              <w:rPr>
                <w:sz w:val="22"/>
                <w:szCs w:val="22"/>
              </w:rPr>
              <w:t>Logická struktura práce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B917F2">
            <w:pPr>
              <w:rPr>
                <w:b/>
              </w:rPr>
            </w:pPr>
            <w:r>
              <w:rPr>
                <w:sz w:val="22"/>
                <w:szCs w:val="22"/>
              </w:rPr>
              <w:t xml:space="preserve">Vyváženost </w:t>
            </w:r>
            <w:r w:rsidR="00B917F2">
              <w:rPr>
                <w:sz w:val="22"/>
                <w:szCs w:val="22"/>
              </w:rPr>
              <w:t>teoretického úvodu</w:t>
            </w:r>
            <w:r w:rsidR="00D94B96">
              <w:rPr>
                <w:sz w:val="22"/>
                <w:szCs w:val="22"/>
              </w:rPr>
              <w:t xml:space="preserve"> </w:t>
            </w:r>
            <w:r>
              <w:rPr>
                <w:sz w:val="22"/>
                <w:szCs w:val="22"/>
              </w:rPr>
              <w:t xml:space="preserve">a </w:t>
            </w:r>
            <w:r w:rsidR="00D94B96">
              <w:rPr>
                <w:sz w:val="22"/>
                <w:szCs w:val="22"/>
              </w:rPr>
              <w:t>analytické</w:t>
            </w:r>
            <w:r>
              <w:rPr>
                <w:sz w:val="22"/>
                <w:szCs w:val="22"/>
              </w:rPr>
              <w:t xml:space="preserve"> části</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F03E83" w:rsidP="009F5166">
            <w:pPr>
              <w:jc w:val="center"/>
              <w:rPr>
                <w:b/>
              </w:rPr>
            </w:pPr>
            <w:r>
              <w:rPr>
                <w:b/>
              </w:rPr>
              <w:t xml:space="preserve">Obecná </w:t>
            </w:r>
            <w:r w:rsidR="00251D2F" w:rsidRPr="005A3144">
              <w:rPr>
                <w:b/>
              </w:rPr>
              <w:t xml:space="preserve">část </w:t>
            </w:r>
          </w:p>
          <w:p w:rsidR="00B917F2" w:rsidRPr="00BC2CA4" w:rsidRDefault="00B917F2" w:rsidP="00B917F2">
            <w:pPr>
              <w:rPr>
                <w:b/>
              </w:rPr>
            </w:pPr>
            <w:r>
              <w:rPr>
                <w:b/>
              </w:rPr>
              <w:t>(teoretický úvod)</w:t>
            </w:r>
          </w:p>
        </w:tc>
        <w:tc>
          <w:tcPr>
            <w:tcW w:w="7364" w:type="dxa"/>
            <w:tcBorders>
              <w:top w:val="single" w:sz="4" w:space="0" w:color="auto"/>
              <w:left w:val="single" w:sz="2" w:space="0" w:color="auto"/>
              <w:bottom w:val="single" w:sz="4" w:space="0" w:color="auto"/>
              <w:right w:val="single" w:sz="2" w:space="0" w:color="auto"/>
            </w:tcBorders>
          </w:tcPr>
          <w:p w:rsidR="00251D2F" w:rsidRDefault="005B2528" w:rsidP="009F6951">
            <w:pPr>
              <w:rPr>
                <w:b/>
              </w:rPr>
            </w:pPr>
            <w:r>
              <w:rPr>
                <w:sz w:val="22"/>
                <w:szCs w:val="22"/>
              </w:rPr>
              <w:t>Kvalita uvedení do širšího kontextu</w:t>
            </w:r>
          </w:p>
        </w:tc>
        <w:tc>
          <w:tcPr>
            <w:tcW w:w="1477" w:type="dxa"/>
            <w:vMerge w:val="restart"/>
            <w:tcBorders>
              <w:top w:val="single" w:sz="4" w:space="0" w:color="auto"/>
              <w:left w:val="single" w:sz="2" w:space="0" w:color="auto"/>
              <w:right w:val="double" w:sz="4" w:space="0" w:color="auto"/>
            </w:tcBorders>
            <w:vAlign w:val="center"/>
          </w:tcPr>
          <w:p w:rsidR="00251D2F" w:rsidRDefault="00DC749C" w:rsidP="008A15CF">
            <w:pPr>
              <w:jc w:val="center"/>
              <w:rPr>
                <w:b/>
              </w:rPr>
            </w:pPr>
            <w:r>
              <w:rPr>
                <w:b/>
              </w:rPr>
              <w:t>E</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9F5166">
            <w:pPr>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5B2528" w:rsidP="009F6951">
            <w:pPr>
              <w:rPr>
                <w:b/>
              </w:rPr>
            </w:pPr>
            <w:r>
              <w:rPr>
                <w:sz w:val="22"/>
                <w:szCs w:val="22"/>
              </w:rPr>
              <w:t>Tematická relevance teoretického úvodu k cíli práce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F03E83" w:rsidP="00FA23BB">
            <w:pPr>
              <w:jc w:val="center"/>
              <w:rPr>
                <w:b/>
              </w:rPr>
            </w:pPr>
            <w:r>
              <w:rPr>
                <w:b/>
              </w:rPr>
              <w:t>Analytická</w:t>
            </w:r>
            <w:r w:rsidR="00251D2F" w:rsidRPr="005A3144">
              <w:rPr>
                <w:b/>
              </w:rPr>
              <w:t xml:space="preserve"> část </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sidRPr="009031E0">
              <w:rPr>
                <w:sz w:val="22"/>
                <w:szCs w:val="22"/>
              </w:rPr>
              <w:t xml:space="preserve">Vhodnost </w:t>
            </w:r>
            <w:r w:rsidR="00B134BD">
              <w:rPr>
                <w:sz w:val="22"/>
                <w:szCs w:val="22"/>
              </w:rPr>
              <w:t>využití primárních zdrojů pro podporu/ilustraci argumentace</w:t>
            </w:r>
          </w:p>
        </w:tc>
        <w:tc>
          <w:tcPr>
            <w:tcW w:w="1477" w:type="dxa"/>
            <w:vMerge w:val="restart"/>
            <w:tcBorders>
              <w:top w:val="single" w:sz="4" w:space="0" w:color="auto"/>
              <w:left w:val="single" w:sz="2" w:space="0" w:color="auto"/>
              <w:right w:val="double" w:sz="4" w:space="0" w:color="auto"/>
            </w:tcBorders>
            <w:vAlign w:val="center"/>
          </w:tcPr>
          <w:p w:rsidR="00251D2F" w:rsidRDefault="008E0321" w:rsidP="006E010E">
            <w:pPr>
              <w:jc w:val="center"/>
              <w:rPr>
                <w:b/>
              </w:rPr>
            </w:pPr>
            <w:r>
              <w:rPr>
                <w:b/>
              </w:rPr>
              <w:t>E</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AA3DB8" w:rsidRDefault="00251D2F" w:rsidP="00FA23BB">
            <w:pPr>
              <w:jc w:val="both"/>
              <w:rPr>
                <w:color w:val="FF0000"/>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134BD" w:rsidRDefault="00B134BD" w:rsidP="009F6951">
            <w:r w:rsidRPr="00B134BD">
              <w:t>Rozsah a hloubka vlastní analýzy</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A17B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 xml:space="preserve">Relevantní a srozumitelná argumentace </w:t>
            </w:r>
            <w:r w:rsidRPr="005A3144">
              <w:rPr>
                <w:sz w:val="22"/>
                <w:szCs w:val="22"/>
              </w:rPr>
              <w:t xml:space="preserve">a interpretace </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center"/>
              <w:rPr>
                <w:b/>
              </w:rPr>
            </w:pPr>
            <w:r>
              <w:rPr>
                <w:b/>
              </w:rPr>
              <w:t>Práce s odbornou literaturou</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Kvalita, m</w:t>
            </w:r>
            <w:r w:rsidRPr="00BC2CA4">
              <w:rPr>
                <w:sz w:val="22"/>
                <w:szCs w:val="22"/>
              </w:rPr>
              <w:t xml:space="preserve">nožství </w:t>
            </w:r>
            <w:r>
              <w:rPr>
                <w:sz w:val="22"/>
                <w:szCs w:val="22"/>
              </w:rPr>
              <w:t xml:space="preserve">a relevance </w:t>
            </w:r>
            <w:r w:rsidRPr="00BC2CA4">
              <w:rPr>
                <w:sz w:val="22"/>
                <w:szCs w:val="22"/>
              </w:rPr>
              <w:t>zpracované literatury</w:t>
            </w:r>
          </w:p>
        </w:tc>
        <w:tc>
          <w:tcPr>
            <w:tcW w:w="1477" w:type="dxa"/>
            <w:vMerge w:val="restart"/>
            <w:tcBorders>
              <w:top w:val="single" w:sz="4" w:space="0" w:color="auto"/>
              <w:left w:val="single" w:sz="2" w:space="0" w:color="auto"/>
              <w:right w:val="double" w:sz="4" w:space="0" w:color="auto"/>
            </w:tcBorders>
            <w:vAlign w:val="center"/>
          </w:tcPr>
          <w:p w:rsidR="00251D2F" w:rsidRDefault="00DC749C" w:rsidP="00FA23BB">
            <w:pPr>
              <w:jc w:val="center"/>
              <w:rPr>
                <w:b/>
              </w:rPr>
            </w:pPr>
            <w:r>
              <w:rPr>
                <w:b/>
              </w:rPr>
              <w:t>F</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sidRPr="00BC2CA4">
              <w:rPr>
                <w:sz w:val="22"/>
                <w:szCs w:val="22"/>
              </w:rPr>
              <w:t>Kritický přístup ke zdrojům</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center"/>
              <w:rPr>
                <w:b/>
              </w:rPr>
            </w:pPr>
            <w:r>
              <w:rPr>
                <w:b/>
              </w:rPr>
              <w:t>Formální stránka</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Dodržení doporučených pravidel a norem formální úpravy (směrnice FF UPa</w:t>
            </w:r>
            <w:r w:rsidR="00BE7699">
              <w:rPr>
                <w:sz w:val="22"/>
                <w:szCs w:val="22"/>
              </w:rPr>
              <w:t xml:space="preserve">, </w:t>
            </w:r>
            <w:r w:rsidR="00BE7699" w:rsidRPr="00BE7699">
              <w:rPr>
                <w:sz w:val="22"/>
                <w:szCs w:val="22"/>
              </w:rPr>
              <w:t>požadavky KAA</w:t>
            </w:r>
            <w:r>
              <w:rPr>
                <w:sz w:val="22"/>
                <w:szCs w:val="22"/>
              </w:rPr>
              <w:t>)</w:t>
            </w:r>
          </w:p>
        </w:tc>
        <w:tc>
          <w:tcPr>
            <w:tcW w:w="1477" w:type="dxa"/>
            <w:vMerge w:val="restart"/>
            <w:tcBorders>
              <w:top w:val="single" w:sz="4" w:space="0" w:color="auto"/>
              <w:left w:val="single" w:sz="2" w:space="0" w:color="auto"/>
              <w:right w:val="double" w:sz="4" w:space="0" w:color="auto"/>
            </w:tcBorders>
            <w:vAlign w:val="center"/>
          </w:tcPr>
          <w:p w:rsidR="00251D2F" w:rsidRDefault="00DC749C" w:rsidP="00FA23BB">
            <w:pPr>
              <w:jc w:val="center"/>
              <w:rPr>
                <w:b/>
              </w:rPr>
            </w:pPr>
            <w:r>
              <w:rPr>
                <w:b/>
              </w:rPr>
              <w:t>E</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BE7699">
            <w:pPr>
              <w:rPr>
                <w:b/>
              </w:rPr>
            </w:pPr>
            <w:r>
              <w:rPr>
                <w:sz w:val="22"/>
                <w:szCs w:val="22"/>
              </w:rPr>
              <w:t xml:space="preserve">Kvalita vědeckého aparátu </w:t>
            </w:r>
            <w:r w:rsidR="00BE7699">
              <w:rPr>
                <w:sz w:val="22"/>
                <w:szCs w:val="22"/>
              </w:rPr>
              <w:t xml:space="preserve">(případně </w:t>
            </w:r>
            <w:r>
              <w:rPr>
                <w:sz w:val="22"/>
                <w:szCs w:val="22"/>
              </w:rPr>
              <w:t>příloh, tabulek a obrázků</w:t>
            </w:r>
            <w:r w:rsidR="00BE7699">
              <w:rPr>
                <w:sz w:val="22"/>
                <w:szCs w:val="22"/>
              </w:rPr>
              <w:t>)</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tc>
        <w:tc>
          <w:tcPr>
            <w:tcW w:w="7364" w:type="dxa"/>
            <w:tcBorders>
              <w:top w:val="single" w:sz="4" w:space="0" w:color="auto"/>
              <w:left w:val="single" w:sz="2" w:space="0" w:color="auto"/>
              <w:bottom w:val="single" w:sz="4" w:space="0" w:color="auto"/>
              <w:right w:val="single" w:sz="2" w:space="0" w:color="auto"/>
            </w:tcBorders>
          </w:tcPr>
          <w:p w:rsidR="00251D2F" w:rsidRDefault="00251D2F" w:rsidP="00BE7699">
            <w:r>
              <w:rPr>
                <w:sz w:val="22"/>
                <w:szCs w:val="22"/>
              </w:rPr>
              <w:t>Dodržení bibliografick</w:t>
            </w:r>
            <w:r w:rsidR="00BE7699">
              <w:rPr>
                <w:sz w:val="22"/>
                <w:szCs w:val="22"/>
              </w:rPr>
              <w:t>é</w:t>
            </w:r>
            <w:r>
              <w:rPr>
                <w:sz w:val="22"/>
                <w:szCs w:val="22"/>
              </w:rPr>
              <w:t xml:space="preserve"> norm</w:t>
            </w:r>
            <w:r w:rsidR="00BE7699">
              <w:rPr>
                <w:sz w:val="22"/>
                <w:szCs w:val="22"/>
              </w:rPr>
              <w:t>y</w:t>
            </w:r>
          </w:p>
        </w:tc>
        <w:tc>
          <w:tcPr>
            <w:tcW w:w="1477" w:type="dxa"/>
            <w:vMerge/>
            <w:tcBorders>
              <w:left w:val="single" w:sz="2" w:space="0" w:color="auto"/>
              <w:bottom w:val="single" w:sz="4" w:space="0" w:color="auto"/>
              <w:right w:val="double" w:sz="4" w:space="0" w:color="auto"/>
            </w:tcBorders>
          </w:tcPr>
          <w:p w:rsidR="00251D2F" w:rsidRDefault="00251D2F" w:rsidP="00FA23BB"/>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557689" w:rsidRDefault="00251D2F" w:rsidP="006D564B">
            <w:pPr>
              <w:jc w:val="center"/>
              <w:rPr>
                <w:b/>
              </w:rPr>
            </w:pPr>
            <w:r w:rsidRPr="00557689">
              <w:rPr>
                <w:b/>
              </w:rPr>
              <w:t xml:space="preserve">Jazyková úroveň </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Gramatická přesnost a komplexnost</w:t>
            </w:r>
          </w:p>
        </w:tc>
        <w:tc>
          <w:tcPr>
            <w:tcW w:w="1477" w:type="dxa"/>
            <w:vMerge w:val="restart"/>
            <w:tcBorders>
              <w:top w:val="single" w:sz="4" w:space="0" w:color="auto"/>
              <w:left w:val="single" w:sz="2" w:space="0" w:color="auto"/>
              <w:right w:val="double" w:sz="4" w:space="0" w:color="auto"/>
            </w:tcBorders>
            <w:vAlign w:val="center"/>
          </w:tcPr>
          <w:p w:rsidR="00251D2F" w:rsidRDefault="00DC749C" w:rsidP="00FA23BB">
            <w:pPr>
              <w:jc w:val="center"/>
              <w:rPr>
                <w:b/>
              </w:rPr>
            </w:pPr>
            <w:r>
              <w:rPr>
                <w:b/>
              </w:rPr>
              <w:t>D</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Slovní zásoba</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Koheze a koherence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Interpunkce a stylistické aspekty</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bl>
    <w:p w:rsidR="00F10ECB" w:rsidRDefault="00FA23BB" w:rsidP="00F10ECB">
      <w:pPr>
        <w:spacing w:before="120" w:line="360" w:lineRule="auto"/>
        <w:jc w:val="both"/>
      </w:pPr>
      <w:r>
        <w:rPr>
          <w:b/>
        </w:rPr>
        <w:br w:type="page"/>
      </w:r>
      <w:r>
        <w:rPr>
          <w:b/>
        </w:rPr>
        <w:lastRenderedPageBreak/>
        <w:t>Slovní vyjádření k hodnocení bakalářské práce:</w:t>
      </w:r>
    </w:p>
    <w:p w:rsidR="00BE7699" w:rsidRDefault="00862971" w:rsidP="00FA23BB">
      <w:pPr>
        <w:jc w:val="both"/>
      </w:pPr>
      <w:r>
        <w:t>Bakalářská práce Ivy Faltové je zajímavá volbou tématu. Zabývá se obdobím moderních britských dějin, které zásadně změnilo život většiny Britů a s důsledky těchto změn se řada lidí i regionů potýká dodnes. Chválím i volbu autorky Pat Barker, která není příliš častým tématem studentských prací. Chápu, že bylo obtížné sehnat dostatek akademických zdrojů k autorce, což je patrné na bibliografii této práce. Na druhou stranu, období, kterému se studentka věnuje, je opravdu častým tématem kulturních i historických prací a nevidím tedy jediné vysvětlení pro to, že studentka sestavila svou bibliografii především z novinových a časopiseckých článků, které rozhodně nehodnotím jako kvalitní akademické zdroje. Ať již šlo o chybnou volbu nebo snahu jít co nejjednodušší cestou, bohužel se kvalita zdrojů podepsala i na kvalitě analýz prezentovaných v BP. Útržkovitost a povrchnost teoretických kapitol ještě podtrhuje nesmyslné dělení do krátkých podkapitol, od kterého studenty vždy důsledně varuji.</w:t>
      </w:r>
      <w:r w:rsidR="00DC749C">
        <w:t xml:space="preserve"> Jak jsem již zmínila, nedostatek kvalitních zdrojů je patrný již od prvních kapitol. Opravdu studentka nenašla lepší akademický zdroj pro definici „working class“ než je Britannica? Vzhledem k tomu, že se již v letním semestru prvního ročníku setkají se jmény Richarda Hoggarta, Stuarta Halla či Ramonda Williamse, jde o dost zásadní problém. Ostatní teoretické kapitoly jsou výrazně popisné – asi i proto, že studentka spoléhá v podstatě na dva hlavní zdroje (z toho kniha Briana Moynahana je spíše fotografickým populárním průvodcem britskou historií 20. století)</w:t>
      </w:r>
      <w:r w:rsidR="008E0321">
        <w:t xml:space="preserve">. Pokud jde o praktickou část práce, bohužel ji charakterizuje hlavně nedostatečná práce se zdroji – jak primárními, tak sekundárními. Analýza Barkerové děl je zde většinou zaměněna za převyprávění děje s absolutně minimalistickou prací s přímými citacemi. Studentka tak v podstatě většinou prezentuje (možná) vlastní interpretace, které ale nijak nedokládá Barkerové textem, nekontrastuje je s vlastními teoretickými poznatky, jenom je prostě převypráví – a to je na bakalářskou práci málo. </w:t>
      </w:r>
    </w:p>
    <w:p w:rsidR="008E0321" w:rsidRDefault="008E0321" w:rsidP="00FA23BB">
      <w:pPr>
        <w:jc w:val="both"/>
      </w:pPr>
      <w:r>
        <w:t>Po formální stránce práce (kromě nedostatečné práce s textem) odpovídá požadavkům. Bohužel zde postrádám pevnější strukturu a celkovou koherenci – kapitoly jsou útržkovité a přeskakují mezi různými tématy. Jazyk práce je odpovídající, i když se studentka nepouští do nijak zvlášť komplexních struktur.</w:t>
      </w:r>
    </w:p>
    <w:p w:rsidR="008E0321" w:rsidRDefault="008E0321" w:rsidP="00FA23BB">
      <w:pPr>
        <w:jc w:val="both"/>
      </w:pPr>
      <w:r>
        <w:t>Celkově je pro mne bohužel práce Ivy Faltové zklamáním. Téma mělo potenciál stát se originálním a zajímavým textem, který ale bohužel zůstal zcela nevyužit.</w:t>
      </w:r>
    </w:p>
    <w:p w:rsidR="008E0321" w:rsidRDefault="008E0321" w:rsidP="00FA23BB">
      <w:pPr>
        <w:jc w:val="both"/>
      </w:pPr>
    </w:p>
    <w:p w:rsidR="008E0321" w:rsidRDefault="008E0321" w:rsidP="00FA23BB">
      <w:pPr>
        <w:jc w:val="both"/>
      </w:pPr>
      <w:r>
        <w:t>Otázka k obhajobě:</w:t>
      </w:r>
    </w:p>
    <w:p w:rsidR="008E0321" w:rsidRDefault="008E0321" w:rsidP="00FA23BB">
      <w:pPr>
        <w:jc w:val="both"/>
      </w:pPr>
    </w:p>
    <w:p w:rsidR="008E0321" w:rsidRPr="00393C7C" w:rsidRDefault="008E0321" w:rsidP="00FA23BB">
      <w:pPr>
        <w:jc w:val="both"/>
      </w:pPr>
      <w:r>
        <w:t xml:space="preserve">How does </w:t>
      </w:r>
      <w:r w:rsidR="00393C7C">
        <w:t xml:space="preserve">working class life portrayed by Pat Barker in the selected works compare with Richard Hoggarts view of working class life and culture? (You may refer, e.g. to the first part of his </w:t>
      </w:r>
      <w:r w:rsidR="00393C7C">
        <w:rPr>
          <w:i/>
          <w:iCs/>
        </w:rPr>
        <w:t>Uses of Literacy</w:t>
      </w:r>
      <w:r w:rsidR="00393C7C">
        <w:t>).</w:t>
      </w:r>
      <w:bookmarkStart w:id="0" w:name="_GoBack"/>
      <w:bookmarkEnd w:id="0"/>
    </w:p>
    <w:p w:rsidR="00862971" w:rsidRDefault="00862971" w:rsidP="00FA23BB">
      <w:pPr>
        <w:jc w:val="both"/>
      </w:pPr>
    </w:p>
    <w:p w:rsidR="00862971" w:rsidRDefault="00862971" w:rsidP="00FA23BB">
      <w:pPr>
        <w:jc w:val="both"/>
      </w:pPr>
    </w:p>
    <w:tbl>
      <w:tblPr>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7488"/>
        <w:gridCol w:w="2151"/>
      </w:tblGrid>
      <w:tr w:rsidR="00FA23BB" w:rsidTr="004A2798">
        <w:trPr>
          <w:trHeight w:val="851"/>
        </w:trPr>
        <w:tc>
          <w:tcPr>
            <w:tcW w:w="7488" w:type="dxa"/>
            <w:tcBorders>
              <w:top w:val="double" w:sz="4" w:space="0" w:color="auto"/>
              <w:left w:val="double" w:sz="4" w:space="0" w:color="auto"/>
              <w:bottom w:val="double" w:sz="4" w:space="0" w:color="auto"/>
              <w:right w:val="single" w:sz="4" w:space="0" w:color="auto"/>
            </w:tcBorders>
            <w:vAlign w:val="center"/>
          </w:tcPr>
          <w:p w:rsidR="00057C14" w:rsidRDefault="00FA23BB" w:rsidP="00FA23BB">
            <w:pPr>
              <w:jc w:val="both"/>
              <w:rPr>
                <w:b/>
                <w:sz w:val="32"/>
                <w:szCs w:val="32"/>
              </w:rPr>
            </w:pPr>
            <w:r>
              <w:rPr>
                <w:b/>
                <w:sz w:val="28"/>
                <w:szCs w:val="28"/>
              </w:rPr>
              <w:t>V ý s l e d n á   k l a s i f i k a c e</w:t>
            </w:r>
            <w:r w:rsidR="0098138A">
              <w:rPr>
                <w:b/>
                <w:sz w:val="28"/>
                <w:szCs w:val="28"/>
              </w:rPr>
              <w:t>*</w:t>
            </w:r>
          </w:p>
          <w:p w:rsidR="00FA23BB" w:rsidRDefault="00FA23BB" w:rsidP="00FA23BB">
            <w:pPr>
              <w:jc w:val="both"/>
              <w:rPr>
                <w:b/>
              </w:rPr>
            </w:pPr>
            <w:r w:rsidRPr="002173C8">
              <w:t xml:space="preserve">(možnosti klasifikace </w:t>
            </w:r>
            <w:r w:rsidR="00D33CF4">
              <w:t>–</w:t>
            </w:r>
            <w:r w:rsidRPr="002173C8">
              <w:t xml:space="preserve"> </w:t>
            </w:r>
            <w:r w:rsidR="00D33CF4">
              <w:t>A-B-C-D-E-F</w:t>
            </w:r>
            <w:r w:rsidRPr="002173C8">
              <w:t>)</w:t>
            </w:r>
          </w:p>
        </w:tc>
        <w:tc>
          <w:tcPr>
            <w:tcW w:w="2151" w:type="dxa"/>
            <w:tcBorders>
              <w:top w:val="double" w:sz="4" w:space="0" w:color="auto"/>
              <w:left w:val="single" w:sz="4" w:space="0" w:color="auto"/>
              <w:bottom w:val="double" w:sz="4" w:space="0" w:color="auto"/>
              <w:right w:val="double" w:sz="4" w:space="0" w:color="auto"/>
            </w:tcBorders>
            <w:vAlign w:val="center"/>
          </w:tcPr>
          <w:p w:rsidR="00FA23BB" w:rsidRPr="00DC749C" w:rsidRDefault="00DC749C" w:rsidP="004A2798">
            <w:pPr>
              <w:spacing w:line="360" w:lineRule="auto"/>
              <w:jc w:val="center"/>
              <w:rPr>
                <w:b/>
                <w:bCs/>
              </w:rPr>
            </w:pPr>
            <w:r w:rsidRPr="00DC749C">
              <w:rPr>
                <w:b/>
                <w:bCs/>
              </w:rPr>
              <w:t>E</w:t>
            </w:r>
          </w:p>
        </w:tc>
      </w:tr>
    </w:tbl>
    <w:p w:rsidR="00FA23BB" w:rsidRDefault="00FA23BB" w:rsidP="00FA23BB">
      <w:pPr>
        <w:spacing w:before="120" w:line="360" w:lineRule="auto"/>
        <w:jc w:val="center"/>
        <w:rPr>
          <w:b/>
        </w:rPr>
      </w:pPr>
    </w:p>
    <w:p w:rsidR="00FA23BB" w:rsidRDefault="00FA23BB" w:rsidP="00FA23BB">
      <w:pPr>
        <w:jc w:val="both"/>
        <w:rPr>
          <w:b/>
          <w:sz w:val="28"/>
          <w:szCs w:val="28"/>
        </w:rPr>
      </w:pPr>
    </w:p>
    <w:p w:rsidR="00FA23BB" w:rsidRDefault="00FA23BB" w:rsidP="00FA23BB">
      <w:pPr>
        <w:jc w:val="both"/>
        <w:rPr>
          <w:b/>
          <w:sz w:val="28"/>
          <w:szCs w:val="28"/>
        </w:rPr>
      </w:pPr>
    </w:p>
    <w:p w:rsidR="00FA23BB" w:rsidRDefault="00FA23BB" w:rsidP="00FA23BB">
      <w:pPr>
        <w:jc w:val="both"/>
      </w:pPr>
    </w:p>
    <w:p w:rsidR="00A54838" w:rsidRDefault="00FA23BB" w:rsidP="00A54838">
      <w:pPr>
        <w:jc w:val="both"/>
      </w:pPr>
      <w:r>
        <w:t>Dne:</w:t>
      </w:r>
      <w:r>
        <w:tab/>
      </w:r>
      <w:r w:rsidR="008E0321">
        <w:t>7. 6. 2020</w:t>
      </w:r>
      <w:r>
        <w:tab/>
      </w:r>
      <w:r>
        <w:tab/>
      </w:r>
      <w:r>
        <w:tab/>
      </w:r>
      <w:r>
        <w:tab/>
      </w:r>
      <w:r w:rsidR="00A54838">
        <w:t>...........................................................</w:t>
      </w:r>
    </w:p>
    <w:p w:rsidR="00A54838" w:rsidRDefault="00A54838" w:rsidP="00A54838">
      <w:pPr>
        <w:jc w:val="both"/>
      </w:pPr>
      <w:r>
        <w:tab/>
      </w:r>
      <w:r>
        <w:tab/>
      </w:r>
      <w:r>
        <w:tab/>
      </w:r>
      <w:r>
        <w:tab/>
      </w:r>
      <w:r>
        <w:tab/>
      </w:r>
      <w:r>
        <w:tab/>
      </w:r>
      <w:r>
        <w:tab/>
        <w:t xml:space="preserve">Podpis </w:t>
      </w:r>
      <w:r w:rsidR="00A65D9C">
        <w:t>vedoucího</w:t>
      </w:r>
      <w:r>
        <w:t xml:space="preserve"> práce</w:t>
      </w:r>
    </w:p>
    <w:p w:rsidR="00A54838" w:rsidRDefault="00A54838" w:rsidP="00A54838">
      <w:pPr>
        <w:pStyle w:val="Nadpis4"/>
        <w:spacing w:before="60"/>
        <w:jc w:val="center"/>
      </w:pPr>
    </w:p>
    <w:p w:rsidR="00FA23BB" w:rsidRDefault="00FA23BB" w:rsidP="00FA23BB">
      <w:pPr>
        <w:rPr>
          <w:sz w:val="32"/>
          <w:szCs w:val="32"/>
          <w:vertAlign w:val="superscript"/>
        </w:rPr>
      </w:pPr>
    </w:p>
    <w:p w:rsidR="0098138A" w:rsidRPr="0098138A" w:rsidRDefault="0098138A" w:rsidP="00FA23BB">
      <w:pPr>
        <w:rPr>
          <w:sz w:val="32"/>
          <w:szCs w:val="32"/>
          <w:vertAlign w:val="superscript"/>
        </w:rPr>
      </w:pPr>
      <w:r w:rsidRPr="0098138A">
        <w:rPr>
          <w:b/>
          <w:sz w:val="20"/>
          <w:szCs w:val="20"/>
        </w:rPr>
        <w:t>*</w:t>
      </w:r>
      <w:r>
        <w:rPr>
          <w:b/>
          <w:sz w:val="20"/>
          <w:szCs w:val="20"/>
        </w:rPr>
        <w:t xml:space="preserve">   </w:t>
      </w:r>
      <w:r>
        <w:rPr>
          <w:sz w:val="20"/>
          <w:szCs w:val="20"/>
        </w:rPr>
        <w:t>Výsledné hodnocení není průměrem dílčích známek</w:t>
      </w:r>
    </w:p>
    <w:sectPr w:rsidR="0098138A" w:rsidRPr="0098138A" w:rsidSect="009F6951">
      <w:pgSz w:w="11906" w:h="16838"/>
      <w:pgMar w:top="899" w:right="926" w:bottom="1417" w:left="126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D641690"/>
    <w:multiLevelType w:val="hybridMultilevel"/>
    <w:tmpl w:val="23421878"/>
    <w:lvl w:ilvl="0" w:tplc="5FDCDE06">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A23BB"/>
    <w:rsid w:val="000166BA"/>
    <w:rsid w:val="000251B5"/>
    <w:rsid w:val="00026A8A"/>
    <w:rsid w:val="00037FA5"/>
    <w:rsid w:val="000474EA"/>
    <w:rsid w:val="00057C14"/>
    <w:rsid w:val="00085464"/>
    <w:rsid w:val="000A0C25"/>
    <w:rsid w:val="000B2F38"/>
    <w:rsid w:val="000B5A26"/>
    <w:rsid w:val="000C6CF6"/>
    <w:rsid w:val="000D3669"/>
    <w:rsid w:val="000D7944"/>
    <w:rsid w:val="000F2FE5"/>
    <w:rsid w:val="00102656"/>
    <w:rsid w:val="00103DD2"/>
    <w:rsid w:val="001131E2"/>
    <w:rsid w:val="0012239C"/>
    <w:rsid w:val="0013409C"/>
    <w:rsid w:val="00147E58"/>
    <w:rsid w:val="00154BE4"/>
    <w:rsid w:val="001622DE"/>
    <w:rsid w:val="001707D8"/>
    <w:rsid w:val="001805BC"/>
    <w:rsid w:val="001C6D4E"/>
    <w:rsid w:val="002071ED"/>
    <w:rsid w:val="002126A4"/>
    <w:rsid w:val="0021613B"/>
    <w:rsid w:val="002173C8"/>
    <w:rsid w:val="002217E9"/>
    <w:rsid w:val="0023410E"/>
    <w:rsid w:val="00242880"/>
    <w:rsid w:val="00243C22"/>
    <w:rsid w:val="00250F8F"/>
    <w:rsid w:val="00251D2F"/>
    <w:rsid w:val="00265DEA"/>
    <w:rsid w:val="00297EEB"/>
    <w:rsid w:val="002A441D"/>
    <w:rsid w:val="002B2382"/>
    <w:rsid w:val="002B3F72"/>
    <w:rsid w:val="002C7821"/>
    <w:rsid w:val="002F1CD9"/>
    <w:rsid w:val="00305C53"/>
    <w:rsid w:val="00314626"/>
    <w:rsid w:val="00352364"/>
    <w:rsid w:val="00380793"/>
    <w:rsid w:val="00381DBB"/>
    <w:rsid w:val="00393C7C"/>
    <w:rsid w:val="003D0434"/>
    <w:rsid w:val="003D25A1"/>
    <w:rsid w:val="003E5A76"/>
    <w:rsid w:val="00422445"/>
    <w:rsid w:val="00444AF4"/>
    <w:rsid w:val="004835F5"/>
    <w:rsid w:val="004A0829"/>
    <w:rsid w:val="004A2798"/>
    <w:rsid w:val="004B26EB"/>
    <w:rsid w:val="004F234B"/>
    <w:rsid w:val="004F4557"/>
    <w:rsid w:val="004F6322"/>
    <w:rsid w:val="0051466D"/>
    <w:rsid w:val="00516E98"/>
    <w:rsid w:val="00544730"/>
    <w:rsid w:val="00557689"/>
    <w:rsid w:val="005746F4"/>
    <w:rsid w:val="005A3144"/>
    <w:rsid w:val="005A60CC"/>
    <w:rsid w:val="005B2528"/>
    <w:rsid w:val="005C5E84"/>
    <w:rsid w:val="005E2BF8"/>
    <w:rsid w:val="006000B1"/>
    <w:rsid w:val="00604B9F"/>
    <w:rsid w:val="00607508"/>
    <w:rsid w:val="00625EC3"/>
    <w:rsid w:val="006327B4"/>
    <w:rsid w:val="00633DA6"/>
    <w:rsid w:val="00666239"/>
    <w:rsid w:val="00670B4E"/>
    <w:rsid w:val="00681E3B"/>
    <w:rsid w:val="006A5876"/>
    <w:rsid w:val="006A5C98"/>
    <w:rsid w:val="006C42C2"/>
    <w:rsid w:val="006D564B"/>
    <w:rsid w:val="006D6B6A"/>
    <w:rsid w:val="006E010E"/>
    <w:rsid w:val="006F766A"/>
    <w:rsid w:val="00704B33"/>
    <w:rsid w:val="00714772"/>
    <w:rsid w:val="00721639"/>
    <w:rsid w:val="007401C3"/>
    <w:rsid w:val="00764C40"/>
    <w:rsid w:val="007660E2"/>
    <w:rsid w:val="00771FD6"/>
    <w:rsid w:val="00774878"/>
    <w:rsid w:val="007749B5"/>
    <w:rsid w:val="00794791"/>
    <w:rsid w:val="007B2527"/>
    <w:rsid w:val="007B43AD"/>
    <w:rsid w:val="00854424"/>
    <w:rsid w:val="00862971"/>
    <w:rsid w:val="00866557"/>
    <w:rsid w:val="0088094F"/>
    <w:rsid w:val="00884A2E"/>
    <w:rsid w:val="008A15CF"/>
    <w:rsid w:val="008A793D"/>
    <w:rsid w:val="008C14FC"/>
    <w:rsid w:val="008C1D86"/>
    <w:rsid w:val="008D5364"/>
    <w:rsid w:val="008E0321"/>
    <w:rsid w:val="0090311D"/>
    <w:rsid w:val="009031E0"/>
    <w:rsid w:val="00907746"/>
    <w:rsid w:val="0091265B"/>
    <w:rsid w:val="0098138A"/>
    <w:rsid w:val="0099001C"/>
    <w:rsid w:val="009A2C6D"/>
    <w:rsid w:val="009B0F85"/>
    <w:rsid w:val="009B6022"/>
    <w:rsid w:val="009B7438"/>
    <w:rsid w:val="009C1B29"/>
    <w:rsid w:val="009E322A"/>
    <w:rsid w:val="009F5166"/>
    <w:rsid w:val="009F6951"/>
    <w:rsid w:val="00A10E01"/>
    <w:rsid w:val="00A17BE9"/>
    <w:rsid w:val="00A259A8"/>
    <w:rsid w:val="00A54838"/>
    <w:rsid w:val="00A65D9C"/>
    <w:rsid w:val="00A86206"/>
    <w:rsid w:val="00AA20E5"/>
    <w:rsid w:val="00AA7C40"/>
    <w:rsid w:val="00AB5D90"/>
    <w:rsid w:val="00AD0DB9"/>
    <w:rsid w:val="00B01680"/>
    <w:rsid w:val="00B134BD"/>
    <w:rsid w:val="00B201D7"/>
    <w:rsid w:val="00B2458B"/>
    <w:rsid w:val="00B24E9A"/>
    <w:rsid w:val="00B641BF"/>
    <w:rsid w:val="00B6499B"/>
    <w:rsid w:val="00B917F2"/>
    <w:rsid w:val="00B93539"/>
    <w:rsid w:val="00B94C43"/>
    <w:rsid w:val="00BB246F"/>
    <w:rsid w:val="00BC2CA4"/>
    <w:rsid w:val="00BE7699"/>
    <w:rsid w:val="00C01A93"/>
    <w:rsid w:val="00C1076B"/>
    <w:rsid w:val="00C14706"/>
    <w:rsid w:val="00C3010D"/>
    <w:rsid w:val="00C46F8E"/>
    <w:rsid w:val="00C5339D"/>
    <w:rsid w:val="00C56A02"/>
    <w:rsid w:val="00C656A6"/>
    <w:rsid w:val="00C81484"/>
    <w:rsid w:val="00C859B6"/>
    <w:rsid w:val="00C86E26"/>
    <w:rsid w:val="00C92EC4"/>
    <w:rsid w:val="00CA32CC"/>
    <w:rsid w:val="00CB1594"/>
    <w:rsid w:val="00CB759B"/>
    <w:rsid w:val="00CB797A"/>
    <w:rsid w:val="00CB7B4E"/>
    <w:rsid w:val="00CB7B50"/>
    <w:rsid w:val="00CC5A6E"/>
    <w:rsid w:val="00CD656D"/>
    <w:rsid w:val="00CE2FEF"/>
    <w:rsid w:val="00CF0899"/>
    <w:rsid w:val="00CF5487"/>
    <w:rsid w:val="00D15E06"/>
    <w:rsid w:val="00D20B91"/>
    <w:rsid w:val="00D2400C"/>
    <w:rsid w:val="00D245D0"/>
    <w:rsid w:val="00D33CF4"/>
    <w:rsid w:val="00D3601F"/>
    <w:rsid w:val="00D640FB"/>
    <w:rsid w:val="00D710B3"/>
    <w:rsid w:val="00D76E57"/>
    <w:rsid w:val="00D82884"/>
    <w:rsid w:val="00D83316"/>
    <w:rsid w:val="00D8626B"/>
    <w:rsid w:val="00D94B96"/>
    <w:rsid w:val="00DC2CBF"/>
    <w:rsid w:val="00DC69E6"/>
    <w:rsid w:val="00DC749C"/>
    <w:rsid w:val="00DD17FA"/>
    <w:rsid w:val="00DD6886"/>
    <w:rsid w:val="00DE637C"/>
    <w:rsid w:val="00DF2FCA"/>
    <w:rsid w:val="00DF4142"/>
    <w:rsid w:val="00DF5501"/>
    <w:rsid w:val="00E02AD3"/>
    <w:rsid w:val="00E11274"/>
    <w:rsid w:val="00E26BEA"/>
    <w:rsid w:val="00E60926"/>
    <w:rsid w:val="00E80E64"/>
    <w:rsid w:val="00E81894"/>
    <w:rsid w:val="00E81E82"/>
    <w:rsid w:val="00E958EA"/>
    <w:rsid w:val="00EF3757"/>
    <w:rsid w:val="00EF755F"/>
    <w:rsid w:val="00F03E83"/>
    <w:rsid w:val="00F102BB"/>
    <w:rsid w:val="00F10ECB"/>
    <w:rsid w:val="00F226A4"/>
    <w:rsid w:val="00F23BF6"/>
    <w:rsid w:val="00F446CE"/>
    <w:rsid w:val="00F54D30"/>
    <w:rsid w:val="00F8405C"/>
    <w:rsid w:val="00FA05E5"/>
    <w:rsid w:val="00FA23BB"/>
    <w:rsid w:val="00FA6820"/>
    <w:rsid w:val="00FC30BE"/>
    <w:rsid w:val="00FC49C9"/>
    <w:rsid w:val="00FD2A6A"/>
    <w:rsid w:val="00FF364C"/>
    <w:rsid w:val="00FF6F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D04280"/>
  <w15:docId w15:val="{587432E6-76CB-4EDB-B31D-75C0969B67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ln">
    <w:name w:val="Normal"/>
    <w:qFormat/>
    <w:rsid w:val="00FA23BB"/>
    <w:rPr>
      <w:sz w:val="24"/>
      <w:szCs w:val="24"/>
      <w:lang w:val="cs-CZ" w:eastAsia="cs-CZ"/>
    </w:rPr>
  </w:style>
  <w:style w:type="paragraph" w:styleId="Nadpis4">
    <w:name w:val="heading 4"/>
    <w:basedOn w:val="Normln"/>
    <w:next w:val="Normln"/>
    <w:qFormat/>
    <w:rsid w:val="00FA23BB"/>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rsid w:val="0090311D"/>
    <w:rPr>
      <w:rFonts w:ascii="Tahoma" w:hAnsi="Tahoma" w:cs="Tahoma"/>
      <w:sz w:val="16"/>
      <w:szCs w:val="16"/>
    </w:rPr>
  </w:style>
  <w:style w:type="character" w:customStyle="1" w:styleId="TextbublinyChar">
    <w:name w:val="Text bubliny Char"/>
    <w:basedOn w:val="Standardnpsmoodstavce"/>
    <w:link w:val="Textbubliny"/>
    <w:rsid w:val="0090311D"/>
    <w:rPr>
      <w:rFonts w:ascii="Tahoma" w:hAnsi="Tahoma" w:cs="Tahoma"/>
      <w:sz w:val="16"/>
      <w:szCs w:val="16"/>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1</Pages>
  <Words>641</Words>
  <Characters>3783</Characters>
  <Application>Microsoft Office Word</Application>
  <DocSecurity>0</DocSecurity>
  <Lines>31</Lines>
  <Paragraphs>8</Paragraphs>
  <ScaleCrop>false</ScaleCrop>
  <HeadingPairs>
    <vt:vector size="2" baseType="variant">
      <vt:variant>
        <vt:lpstr>Název</vt:lpstr>
      </vt:variant>
      <vt:variant>
        <vt:i4>1</vt:i4>
      </vt:variant>
    </vt:vector>
  </HeadingPairs>
  <TitlesOfParts>
    <vt:vector size="1" baseType="lpstr">
      <vt:lpstr>UNIVERZITA PARDUBICE</vt:lpstr>
    </vt:vector>
  </TitlesOfParts>
  <Company>UPa</Company>
  <LinksUpToDate>false</LinksUpToDate>
  <CharactersWithSpaces>4416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creator>UPa</dc:creator>
  <cp:lastModifiedBy>Roebuck Olga</cp:lastModifiedBy>
  <cp:revision>4</cp:revision>
  <cp:lastPrinted>2017-01-23T19:14:00Z</cp:lastPrinted>
  <dcterms:created xsi:type="dcterms:W3CDTF">2020-06-07T11:16:00Z</dcterms:created>
  <dcterms:modified xsi:type="dcterms:W3CDTF">2020-06-07T11:57:00Z</dcterms:modified>
</cp:coreProperties>
</file>