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C96D7" w14:textId="1CEFDCAB" w:rsidR="00441BB3" w:rsidRDefault="00441BB3" w:rsidP="00441BB3">
      <w:pPr>
        <w:pStyle w:val="Default"/>
        <w:rPr>
          <w:color w:val="000000" w:themeColor="text1"/>
        </w:rPr>
      </w:pPr>
      <w:r>
        <w:rPr>
          <w:color w:val="000000" w:themeColor="text1"/>
        </w:rPr>
        <w:t>Alžběta Masarik</w:t>
      </w:r>
      <w:r w:rsidR="003A3156">
        <w:rPr>
          <w:color w:val="000000" w:themeColor="text1"/>
        </w:rPr>
        <w:t xml:space="preserve">ová, </w:t>
      </w:r>
      <w:r w:rsidRPr="00441BB3">
        <w:t xml:space="preserve">Loterie pohledem českého tisku 19. století </w:t>
      </w:r>
    </w:p>
    <w:p w14:paraId="7DE9853D" w14:textId="17AB8E2A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0279BE37" w14:textId="24AA2714" w:rsidR="00441BB3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080E64">
        <w:rPr>
          <w:color w:val="000000" w:themeColor="text1"/>
        </w:rPr>
        <w:t xml:space="preserve">je </w:t>
      </w:r>
      <w:r w:rsidR="00441BB3">
        <w:rPr>
          <w:color w:val="000000" w:themeColor="text1"/>
        </w:rPr>
        <w:t>pohledem na loterie, resp. jejich odraz ve veřejném mínění</w:t>
      </w:r>
      <w:r w:rsidR="001F57C3">
        <w:rPr>
          <w:color w:val="000000" w:themeColor="text1"/>
        </w:rPr>
        <w:t>,</w:t>
      </w:r>
      <w:r w:rsidR="00441BB3">
        <w:rPr>
          <w:color w:val="000000" w:themeColor="text1"/>
        </w:rPr>
        <w:t xml:space="preserve"> reprezentovan</w:t>
      </w:r>
      <w:r w:rsidR="001F57C3">
        <w:rPr>
          <w:color w:val="000000" w:themeColor="text1"/>
        </w:rPr>
        <w:t>é</w:t>
      </w:r>
      <w:r w:rsidR="00441BB3">
        <w:rPr>
          <w:color w:val="000000" w:themeColor="text1"/>
        </w:rPr>
        <w:t xml:space="preserve"> českým tiskem. Autorka se nejprve krátce věnuje loterii jako všeobecnému a velmi starému principu, aby v následující kapitole podrobněji prozkoumala dějiny tohoto druhu her v habsburské monarchii, přičemž nevynechala ani dobročinné a věcné loterie, které působily mimo základní vymezení státního monopolu. Další kapitola je zaměřena na nejrůznější důchodkové delikty spojené s provozem loterie a na odpor, který v části veřejnosti </w:t>
      </w:r>
      <w:r w:rsidR="000D6778">
        <w:rPr>
          <w:color w:val="000000" w:themeColor="text1"/>
        </w:rPr>
        <w:t>tento způsob naplňování státní kasy vyvolával. Další část textu shrnuje vývoj novin v českém veřejném prostoru</w:t>
      </w:r>
      <w:r w:rsidR="00CF7C9C">
        <w:rPr>
          <w:color w:val="000000" w:themeColor="text1"/>
        </w:rPr>
        <w:t>, přičemž se nevyhýbá ani</w:t>
      </w:r>
      <w:r w:rsidR="000D6778">
        <w:rPr>
          <w:color w:val="000000" w:themeColor="text1"/>
        </w:rPr>
        <w:t xml:space="preserve"> situaci na Moravě. Samotný výzkum v dobových tiskovinách byl realizován ve čtrnácti novinových titulech, ale ještě před tím autorka nahlédla do snářů a podobných knih nabízejících typy na sázení všem, kdo tomu uvěřili</w:t>
      </w:r>
      <w:r w:rsidR="009E69F5">
        <w:rPr>
          <w:color w:val="000000" w:themeColor="text1"/>
        </w:rPr>
        <w:t>, a drobnou pozornost věnovala v tomto směru i kalendářům</w:t>
      </w:r>
      <w:r w:rsidR="00CF7C9C">
        <w:rPr>
          <w:color w:val="000000" w:themeColor="text1"/>
        </w:rPr>
        <w:t xml:space="preserve"> a letmo i knihám, kde na téma narazila například v povídkách</w:t>
      </w:r>
      <w:r w:rsidR="009E69F5">
        <w:rPr>
          <w:color w:val="000000" w:themeColor="text1"/>
        </w:rPr>
        <w:t>. Každý z novinových titulů je vyhodnocen z hlediska svého postoje ke státem provozovaným loteriím a následně jsou poznatky shrnuty do finálního závěru.</w:t>
      </w:r>
      <w:r w:rsidR="00CF7C9C">
        <w:rPr>
          <w:color w:val="000000" w:themeColor="text1"/>
        </w:rPr>
        <w:t xml:space="preserve"> Autorka výslovně ze svého výzkumu vyloučila výtvarné zpracování losů jako téma nespadající do hlavního okruhu bádání.</w:t>
      </w:r>
    </w:p>
    <w:p w14:paraId="1FA75459" w14:textId="77777777" w:rsidR="00441BB3" w:rsidRDefault="00441BB3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65B6159A" w14:textId="5F7A5EA9" w:rsidR="009E69F5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E69F5">
        <w:rPr>
          <w:color w:val="000000" w:themeColor="text1"/>
        </w:rPr>
        <w:t>Obecná část p</w:t>
      </w:r>
      <w:r>
        <w:rPr>
          <w:color w:val="000000" w:themeColor="text1"/>
        </w:rPr>
        <w:t>ráce vznikla na základě existující literatury</w:t>
      </w:r>
      <w:r w:rsidR="009E69F5">
        <w:rPr>
          <w:color w:val="000000" w:themeColor="text1"/>
        </w:rPr>
        <w:t>, vyt</w:t>
      </w:r>
      <w:r w:rsidR="001F57C3">
        <w:rPr>
          <w:color w:val="000000" w:themeColor="text1"/>
        </w:rPr>
        <w:t>i</w:t>
      </w:r>
      <w:r w:rsidR="009E69F5">
        <w:rPr>
          <w:color w:val="000000" w:themeColor="text1"/>
        </w:rPr>
        <w:t xml:space="preserve">pované tiskoviny pak sloužily jako primární pramen. </w:t>
      </w:r>
      <w:r>
        <w:rPr>
          <w:color w:val="000000" w:themeColor="text1"/>
        </w:rPr>
        <w:t xml:space="preserve"> </w:t>
      </w:r>
      <w:r w:rsidR="009E69F5">
        <w:rPr>
          <w:color w:val="000000" w:themeColor="text1"/>
        </w:rPr>
        <w:t>Autorka si je vědoma toho, že pohled na loterie může být dán i jiným než historickým východiskem, ovšem například právní problematiku sleduje pouze v přiměřené míře.</w:t>
      </w:r>
      <w:r w:rsidR="00EF3CAA">
        <w:rPr>
          <w:color w:val="000000" w:themeColor="text1"/>
        </w:rPr>
        <w:t xml:space="preserve"> Kapitola o tisku v českých zemích 19. století obecně je poněkud časově rozostřená vůči období, ve kterém bylo pátráno po dobových názorech na loterie ve veřejném prostoru.</w:t>
      </w:r>
      <w:r w:rsidR="003A7EFE">
        <w:rPr>
          <w:color w:val="000000" w:themeColor="text1"/>
        </w:rPr>
        <w:t xml:space="preserve"> Výběr dobových tiskovin autorka </w:t>
      </w:r>
      <w:r w:rsidR="00CF7C9C">
        <w:rPr>
          <w:color w:val="000000" w:themeColor="text1"/>
        </w:rPr>
        <w:t xml:space="preserve">dostatečně </w:t>
      </w:r>
      <w:r w:rsidR="003A7EFE">
        <w:rPr>
          <w:color w:val="000000" w:themeColor="text1"/>
        </w:rPr>
        <w:t xml:space="preserve">zdůvodňuje, elektronická dostupnost umožnila propátrat jejich široké spektrum a sestavit pro každou z nich obecnější charakteristiku přístupu ke sledovanému fenoménu. Závěr konstatuje různorodost přístupu i postojů vůči loteriím, způsobené </w:t>
      </w:r>
      <w:r w:rsidR="001F57C3">
        <w:rPr>
          <w:color w:val="000000" w:themeColor="text1"/>
        </w:rPr>
        <w:t xml:space="preserve">tím, že byly </w:t>
      </w:r>
      <w:r w:rsidR="003A7EFE">
        <w:rPr>
          <w:color w:val="000000" w:themeColor="text1"/>
        </w:rPr>
        <w:t xml:space="preserve">na jedné straně </w:t>
      </w:r>
      <w:r w:rsidR="00CF7C9C">
        <w:rPr>
          <w:color w:val="000000" w:themeColor="text1"/>
        </w:rPr>
        <w:t xml:space="preserve">zdrojem příjmů do státního rozpočtu a na straně druhé </w:t>
      </w:r>
      <w:r w:rsidR="001F57C3">
        <w:rPr>
          <w:color w:val="000000" w:themeColor="text1"/>
        </w:rPr>
        <w:t xml:space="preserve">nepřehlédnutelným </w:t>
      </w:r>
      <w:r w:rsidR="00CF7C9C">
        <w:rPr>
          <w:color w:val="000000" w:themeColor="text1"/>
        </w:rPr>
        <w:t>negativním vlivem především v sociálně slabších částech společnosti.</w:t>
      </w:r>
    </w:p>
    <w:p w14:paraId="44F28477" w14:textId="466F0547" w:rsidR="00DF788A" w:rsidRDefault="009162A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</w:t>
      </w:r>
      <w:r w:rsidR="00960883">
        <w:rPr>
          <w:color w:val="000000" w:themeColor="text1"/>
        </w:rPr>
        <w:t xml:space="preserve">Po formální stránce </w:t>
      </w:r>
      <w:r w:rsidR="00FC3F13">
        <w:rPr>
          <w:color w:val="000000" w:themeColor="text1"/>
        </w:rPr>
        <w:t>má práce</w:t>
      </w:r>
      <w:r w:rsidR="00CF7C9C">
        <w:rPr>
          <w:color w:val="000000" w:themeColor="text1"/>
        </w:rPr>
        <w:t xml:space="preserve"> přijateln</w:t>
      </w:r>
      <w:r w:rsidR="00FC3F13">
        <w:rPr>
          <w:color w:val="000000" w:themeColor="text1"/>
        </w:rPr>
        <w:t>ou úroveň</w:t>
      </w:r>
      <w:r w:rsidR="00CF7C9C">
        <w:rPr>
          <w:color w:val="000000" w:themeColor="text1"/>
        </w:rPr>
        <w:t>.</w:t>
      </w:r>
      <w:r w:rsidR="00FC3F13">
        <w:rPr>
          <w:color w:val="000000" w:themeColor="text1"/>
        </w:rPr>
        <w:t xml:space="preserve"> </w:t>
      </w:r>
      <w:r w:rsidR="00CF7C9C">
        <w:rPr>
          <w:color w:val="000000" w:themeColor="text1"/>
        </w:rPr>
        <w:t>A</w:t>
      </w:r>
      <w:r w:rsidR="00FC3F13">
        <w:rPr>
          <w:color w:val="000000" w:themeColor="text1"/>
        </w:rPr>
        <w:t xml:space="preserve">utorka je </w:t>
      </w:r>
      <w:r w:rsidR="00CF7C9C">
        <w:rPr>
          <w:color w:val="000000" w:themeColor="text1"/>
        </w:rPr>
        <w:t>sice poněkud svéráznou</w:t>
      </w:r>
      <w:r w:rsidR="00FC3F13">
        <w:rPr>
          <w:color w:val="000000" w:themeColor="text1"/>
        </w:rPr>
        <w:t xml:space="preserve"> stylistkou, </w:t>
      </w:r>
      <w:r w:rsidR="00CF7C9C">
        <w:rPr>
          <w:color w:val="000000" w:themeColor="text1"/>
        </w:rPr>
        <w:t xml:space="preserve">ale </w:t>
      </w:r>
      <w:r w:rsidR="00FC3F13">
        <w:rPr>
          <w:color w:val="000000" w:themeColor="text1"/>
        </w:rPr>
        <w:t>gramatické chyby se prakticky nevyskytují.</w:t>
      </w:r>
    </w:p>
    <w:p w14:paraId="2E5E1AF5" w14:textId="01195C31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</w:p>
    <w:p w14:paraId="6C8DA03D" w14:textId="77777777" w:rsidR="00CF7C9C" w:rsidRDefault="00CF7C9C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27A7EACD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lastRenderedPageBreak/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CF7C9C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023867AA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441BB3">
        <w:rPr>
          <w:color w:val="000000" w:themeColor="text1"/>
        </w:rPr>
        <w:t>dubna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657A4"/>
    <w:rsid w:val="00172EBC"/>
    <w:rsid w:val="001742FF"/>
    <w:rsid w:val="00181540"/>
    <w:rsid w:val="00183F98"/>
    <w:rsid w:val="001B6249"/>
    <w:rsid w:val="001D4AE8"/>
    <w:rsid w:val="001E37F0"/>
    <w:rsid w:val="001F57C3"/>
    <w:rsid w:val="002040C1"/>
    <w:rsid w:val="00225976"/>
    <w:rsid w:val="00227E4D"/>
    <w:rsid w:val="00247F5B"/>
    <w:rsid w:val="002621A4"/>
    <w:rsid w:val="0026351A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41BB3"/>
    <w:rsid w:val="004425C4"/>
    <w:rsid w:val="00460E2D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22DA6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523B9"/>
    <w:rsid w:val="00874353"/>
    <w:rsid w:val="008824DA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30F1D"/>
    <w:rsid w:val="00D43211"/>
    <w:rsid w:val="00D63513"/>
    <w:rsid w:val="00D91B31"/>
    <w:rsid w:val="00DB5A41"/>
    <w:rsid w:val="00DE33A5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396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2023-04-27T12:05:00Z</dcterms:created>
  <dcterms:modified xsi:type="dcterms:W3CDTF">2023-05-09T12:57:00Z</dcterms:modified>
</cp:coreProperties>
</file>