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6181" w:rsidRDefault="00156181">
      <w:pPr>
        <w:rPr>
          <w:rFonts w:ascii="TimesNewRomanPSMT" w:hAnsi="TimesNewRomanPSMT"/>
          <w:color w:val="000000"/>
          <w:lang w:val="cs-CZ"/>
        </w:rPr>
      </w:pPr>
      <w:bookmarkStart w:id="0" w:name="_GoBack"/>
      <w:bookmarkEnd w:id="0"/>
      <w:r>
        <w:rPr>
          <w:rFonts w:ascii="TimesNewRomanPSMT" w:hAnsi="TimesNewRomanPSMT"/>
          <w:color w:val="000000"/>
          <w:lang w:val="cs-CZ"/>
        </w:rPr>
        <w:t>Posudek oponenta bakalářské práce</w:t>
      </w:r>
    </w:p>
    <w:p w:rsidR="00156181" w:rsidRPr="00156181" w:rsidRDefault="00156181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 xml:space="preserve">Kateřina Hápová: </w:t>
      </w:r>
      <w:r w:rsidRPr="00156181">
        <w:rPr>
          <w:rFonts w:ascii="TimesNewRomanPSMT" w:hAnsi="TimesNewRomanPSMT"/>
          <w:color w:val="000000"/>
        </w:rPr>
        <w:t>Genderové stereotypy ve výchově dětí z pohledu dnešních mladých matek</w:t>
      </w:r>
    </w:p>
    <w:p w:rsidR="00101C69" w:rsidRDefault="00156181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>Práce proběhla v okolí bydliště autorky na litomyšlsku. Autorce se podařilo zvolit vhodnou cestu do terénu, výzkum nakonec propojila s hlídáním dětí respondentek. Těch je čtrnáct, což je pro tento typ práce a zvolenou metodologii odpovídající počet. Práce má přehlednou strukturu a vypovídá o pečlivě vedeném výzkumu. Oceňuji zpracování Závěru, který reflektuje a zhodnocuje získané poznatky. Jedinou výtku směřuji ke stylistickým neobratnostem a občasným, nikoli naštěstí častým, chybám gramatickým, v závěru práce</w:t>
      </w:r>
      <w:r w:rsidR="00EF2E57">
        <w:rPr>
          <w:rFonts w:ascii="TimesNewRomanPSMT" w:hAnsi="TimesNewRomanPSMT"/>
          <w:color w:val="000000"/>
          <w:lang w:val="cs-CZ"/>
        </w:rPr>
        <w:t xml:space="preserve"> gramaticky vyčnívají dvě následující věty:</w:t>
      </w:r>
      <w:r w:rsidR="00EF2E57">
        <w:rPr>
          <w:rFonts w:ascii="TimesNewRomanPSMT" w:hAnsi="TimesNewRomanPSMT"/>
          <w:color w:val="000000"/>
          <w:lang w:val="cs-CZ"/>
        </w:rPr>
        <w:br/>
        <w:t>„</w:t>
      </w:r>
      <w:r>
        <w:rPr>
          <w:rFonts w:ascii="TimesNewRomanPSMT" w:hAnsi="TimesNewRomanPSMT"/>
          <w:color w:val="000000"/>
        </w:rPr>
        <w:t xml:space="preserve">Při rozhovorech některé </w:t>
      </w:r>
      <w:r w:rsidRPr="00EF2E57">
        <w:rPr>
          <w:rFonts w:ascii="TimesNewRomanPSMT" w:hAnsi="TimesNewRomanPSMT"/>
          <w:color w:val="FF0000"/>
        </w:rPr>
        <w:t>informantky uváděli</w:t>
      </w:r>
      <w:r>
        <w:rPr>
          <w:rFonts w:ascii="TimesNewRomanPSMT" w:hAnsi="TimesNewRomanPSMT"/>
          <w:color w:val="000000"/>
        </w:rPr>
        <w:t xml:space="preserve">, že jejich rodiče tak laxní nebyli. </w:t>
      </w:r>
      <w:r w:rsidRPr="00EF2E57">
        <w:rPr>
          <w:rFonts w:ascii="TimesNewRomanPSMT" w:hAnsi="TimesNewRomanPSMT"/>
          <w:color w:val="FFC000"/>
        </w:rPr>
        <w:t>Zdůrazňovali</w:t>
      </w:r>
      <w:r>
        <w:rPr>
          <w:rFonts w:ascii="TimesNewRomanPSMT" w:hAnsi="TimesNewRomanPSMT"/>
          <w:color w:val="000000"/>
        </w:rPr>
        <w:t xml:space="preserve"> </w:t>
      </w:r>
      <w:r w:rsidR="00EF2E57" w:rsidRPr="00EF2E57">
        <w:rPr>
          <w:rFonts w:ascii="TimesNewRomanPSMT" w:hAnsi="TimesNewRomanPSMT"/>
          <w:color w:val="FF0000"/>
          <w:lang w:val="cs-CZ"/>
        </w:rPr>
        <w:t>(rodiče nebo informantky?)</w:t>
      </w:r>
      <w:r w:rsidR="00EF2E57">
        <w:rPr>
          <w:rFonts w:ascii="TimesNewRomanPSMT" w:hAnsi="TimesNewRomanPSMT"/>
          <w:color w:val="000000"/>
          <w:lang w:val="cs-CZ"/>
        </w:rPr>
        <w:t xml:space="preserve"> </w:t>
      </w:r>
      <w:r>
        <w:rPr>
          <w:rFonts w:ascii="TimesNewRomanPSMT" w:hAnsi="TimesNewRomanPSMT"/>
          <w:color w:val="000000"/>
        </w:rPr>
        <w:t xml:space="preserve">ale fakt, že se dnes vyrábí hračky, které ukazují tolik možností, které </w:t>
      </w:r>
      <w:r w:rsidRPr="00EF2E57">
        <w:rPr>
          <w:rFonts w:ascii="TimesNewRomanPSMT" w:hAnsi="TimesNewRomanPSMT"/>
          <w:color w:val="FF0000"/>
        </w:rPr>
        <w:t>oni</w:t>
      </w:r>
      <w:r>
        <w:rPr>
          <w:rFonts w:ascii="TimesNewRomanPSMT" w:hAnsi="TimesNewRomanPSMT"/>
          <w:color w:val="000000"/>
        </w:rPr>
        <w:t xml:space="preserve"> dříve </w:t>
      </w:r>
      <w:r w:rsidRPr="00EF2E57">
        <w:rPr>
          <w:rFonts w:ascii="TimesNewRomanPSMT" w:hAnsi="TimesNewRomanPSMT"/>
          <w:color w:val="FF0000"/>
        </w:rPr>
        <w:t>neměly</w:t>
      </w:r>
      <w:r>
        <w:rPr>
          <w:rFonts w:ascii="TimesNewRomanPSMT" w:hAnsi="TimesNewRomanPSMT"/>
          <w:color w:val="000000"/>
        </w:rPr>
        <w:t>.</w:t>
      </w:r>
      <w:r>
        <w:rPr>
          <w:rFonts w:ascii="TimesNewRomanPSMT" w:hAnsi="TimesNewRomanPSMT"/>
          <w:color w:val="000000"/>
          <w:lang w:val="cs-CZ"/>
        </w:rPr>
        <w:t>“</w:t>
      </w:r>
      <w:r w:rsidR="00EF2E57">
        <w:rPr>
          <w:rFonts w:ascii="TimesNewRomanPSMT" w:hAnsi="TimesNewRomanPSMT"/>
          <w:color w:val="000000"/>
          <w:lang w:val="cs-CZ"/>
        </w:rPr>
        <w:t xml:space="preserve"> (str. 44)</w:t>
      </w:r>
    </w:p>
    <w:p w:rsidR="00EF2E57" w:rsidRDefault="00EF2E57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>Práci považuji za standardní výstup bakalářského studia, v němž studentka prokázala schopnosti realizace výzkumu, práce s prameny a volby metodologických přístupů. Hodnotím ji klasifikačním stupněm C.</w:t>
      </w:r>
    </w:p>
    <w:p w:rsidR="00EF2E57" w:rsidRDefault="00EF2E57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>Ve Františkově</w:t>
      </w:r>
      <w:r w:rsidR="00BC26F5">
        <w:rPr>
          <w:rFonts w:ascii="TimesNewRomanPSMT" w:hAnsi="TimesNewRomanPSMT"/>
          <w:color w:val="000000"/>
          <w:lang w:val="cs-CZ"/>
        </w:rPr>
        <w:t xml:space="preserve"> v d</w:t>
      </w:r>
      <w:r>
        <w:rPr>
          <w:rFonts w:ascii="TimesNewRomanPSMT" w:hAnsi="TimesNewRomanPSMT"/>
          <w:color w:val="000000"/>
          <w:lang w:val="cs-CZ"/>
        </w:rPr>
        <w:t>en 214 výročí uvedení do provozu první komerční parolodi</w:t>
      </w:r>
      <w:r w:rsidR="00BC26F5">
        <w:rPr>
          <w:rFonts w:ascii="TimesNewRomanPSMT" w:hAnsi="TimesNewRomanPSMT"/>
          <w:color w:val="000000"/>
          <w:lang w:val="cs-CZ"/>
        </w:rPr>
        <w:t xml:space="preserve"> 17. srpna 2021</w:t>
      </w:r>
    </w:p>
    <w:p w:rsidR="00BC26F5" w:rsidRPr="00156181" w:rsidRDefault="00BC26F5">
      <w:pPr>
        <w:rPr>
          <w:lang w:val="cs-CZ"/>
        </w:rPr>
      </w:pP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  <w:t>doc. MgA. Tomáš Petráň, PhD.</w:t>
      </w:r>
    </w:p>
    <w:sectPr w:rsidR="00BC26F5" w:rsidRPr="0015618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6181"/>
    <w:rsid w:val="00101C69"/>
    <w:rsid w:val="00156181"/>
    <w:rsid w:val="00583719"/>
    <w:rsid w:val="00BC26F5"/>
    <w:rsid w:val="00CE4D6C"/>
    <w:rsid w:val="00EF2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4A69949-23B4-4805-B856-EC1760A718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178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FIOFA5</dc:creator>
  <cp:keywords/>
  <dc:description/>
  <cp:lastModifiedBy>Bazantova Denisa</cp:lastModifiedBy>
  <cp:revision>2</cp:revision>
  <dcterms:created xsi:type="dcterms:W3CDTF">2021-08-17T09:06:00Z</dcterms:created>
  <dcterms:modified xsi:type="dcterms:W3CDTF">2021-08-17T09:06:00Z</dcterms:modified>
</cp:coreProperties>
</file>