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</w:p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bookmarkStart w:id="0" w:name="_GoBack"/>
      <w:bookmarkEnd w:id="0"/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6E4EDD" w:rsidRDefault="006E4EDD" w:rsidP="006E4EDD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BAKALÁŘSKÉ PRÁCE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Jiří Franc, </w:t>
      </w:r>
      <w:r>
        <w:rPr>
          <w:rFonts w:ascii="Book Antiqua" w:hAnsi="Book Antiqua"/>
          <w:b/>
          <w:i/>
          <w:sz w:val="20"/>
          <w:szCs w:val="20"/>
        </w:rPr>
        <w:t>Rodina a její vliv na vzdělanostní dráhy vysokoškoláků</w:t>
      </w:r>
      <w:r>
        <w:rPr>
          <w:rFonts w:ascii="Book Antiqua" w:hAnsi="Book Antiqua"/>
          <w:b/>
          <w:sz w:val="20"/>
          <w:szCs w:val="20"/>
        </w:rPr>
        <w:t>,</w:t>
      </w:r>
      <w:r>
        <w:rPr>
          <w:rFonts w:ascii="Book Antiqua" w:hAnsi="Book Antiqua"/>
          <w:b/>
          <w:i/>
          <w:sz w:val="20"/>
          <w:szCs w:val="20"/>
        </w:rPr>
        <w:t xml:space="preserve"> </w:t>
      </w:r>
      <w:r>
        <w:rPr>
          <w:rFonts w:ascii="Book Antiqua" w:hAnsi="Book Antiqua"/>
          <w:b/>
          <w:sz w:val="20"/>
          <w:szCs w:val="20"/>
        </w:rPr>
        <w:t>bakalářská práce, Pardubice 2015, 53 s., na s. 51 – 53 textové přílohy</w:t>
      </w:r>
      <w:r>
        <w:rPr>
          <w:rFonts w:ascii="Book Antiqua" w:hAnsi="Book Antiqua"/>
          <w:sz w:val="20"/>
          <w:szCs w:val="20"/>
        </w:rPr>
        <w:t>.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  Práce se zabývá poněkud zanedbávaným tématem, už tento fakt jí činí zajímavou. Je velmi promyšleně strukturována a zdařile propojuje poznatky získané studiem patřičné odborné literatury a s informacemi získanými vlastním výzkumem, jazyková a stylistická stránka je vcelku dobrá, práce se čte plynule a informace spolu logicky korespondují.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 Zklamáním pro mne byl pouze </w:t>
      </w:r>
      <w:r>
        <w:rPr>
          <w:rFonts w:ascii="Book Antiqua" w:hAnsi="Book Antiqua"/>
          <w:i/>
          <w:sz w:val="20"/>
          <w:szCs w:val="20"/>
        </w:rPr>
        <w:t>Závěr</w:t>
      </w:r>
      <w:r>
        <w:rPr>
          <w:rFonts w:ascii="Book Antiqua" w:hAnsi="Book Antiqua"/>
          <w:sz w:val="20"/>
          <w:szCs w:val="20"/>
        </w:rPr>
        <w:t xml:space="preserve">, který (kromě posledního odstavce) v podstatě podává nic navypovídající </w:t>
      </w:r>
      <w:r>
        <w:rPr>
          <w:rFonts w:ascii="Book Antiqua" w:hAnsi="Book Antiqua"/>
          <w:i/>
          <w:sz w:val="20"/>
          <w:szCs w:val="20"/>
        </w:rPr>
        <w:t>resumé</w:t>
      </w:r>
      <w:r>
        <w:rPr>
          <w:rFonts w:ascii="Book Antiqua" w:hAnsi="Book Antiqua"/>
          <w:sz w:val="20"/>
          <w:szCs w:val="20"/>
        </w:rPr>
        <w:t xml:space="preserve">, toho čím se práce zabývá, je to v podstatě jakýsi rozšířený </w:t>
      </w:r>
      <w:r>
        <w:rPr>
          <w:rFonts w:ascii="Book Antiqua" w:hAnsi="Book Antiqua"/>
          <w:i/>
          <w:sz w:val="20"/>
          <w:szCs w:val="20"/>
        </w:rPr>
        <w:t>Obsah</w:t>
      </w:r>
      <w:r>
        <w:rPr>
          <w:rFonts w:ascii="Book Antiqua" w:hAnsi="Book Antiqua"/>
          <w:sz w:val="20"/>
          <w:szCs w:val="20"/>
        </w:rPr>
        <w:t>.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 V již zmíněném posledním odstavci </w:t>
      </w:r>
      <w:r>
        <w:rPr>
          <w:rFonts w:ascii="Book Antiqua" w:hAnsi="Book Antiqua"/>
          <w:i/>
          <w:sz w:val="20"/>
          <w:szCs w:val="20"/>
        </w:rPr>
        <w:t>Závěru</w:t>
      </w:r>
      <w:r>
        <w:rPr>
          <w:rFonts w:ascii="Book Antiqua" w:hAnsi="Book Antiqua"/>
          <w:sz w:val="20"/>
          <w:szCs w:val="20"/>
        </w:rPr>
        <w:t xml:space="preserve"> se například hovoří o </w:t>
      </w:r>
      <w:r>
        <w:rPr>
          <w:rFonts w:ascii="Book Antiqua" w:hAnsi="Book Antiqua"/>
          <w:i/>
          <w:sz w:val="20"/>
          <w:szCs w:val="20"/>
        </w:rPr>
        <w:t xml:space="preserve">významných vlivech rodinného prostředí </w:t>
      </w:r>
      <w:r>
        <w:rPr>
          <w:rFonts w:ascii="Book Antiqua" w:hAnsi="Book Antiqua"/>
          <w:sz w:val="20"/>
          <w:szCs w:val="20"/>
        </w:rPr>
        <w:t xml:space="preserve">(ale které to jsou, se čtenář nedozví). Ne, že by nebyly rozpracovány v textu, ale </w:t>
      </w:r>
      <w:r>
        <w:rPr>
          <w:rFonts w:ascii="Book Antiqua" w:hAnsi="Book Antiqua"/>
          <w:i/>
          <w:sz w:val="20"/>
          <w:szCs w:val="20"/>
        </w:rPr>
        <w:t>Závěr</w:t>
      </w:r>
      <w:r>
        <w:rPr>
          <w:rFonts w:ascii="Book Antiqua" w:hAnsi="Book Antiqua"/>
          <w:sz w:val="20"/>
          <w:szCs w:val="20"/>
        </w:rPr>
        <w:t xml:space="preserve"> každé publikace slouží k tomu, aby si zájemce přečetl (stejně jako v </w:t>
      </w:r>
      <w:r>
        <w:rPr>
          <w:rFonts w:ascii="Book Antiqua" w:hAnsi="Book Antiqua"/>
          <w:i/>
          <w:sz w:val="20"/>
          <w:szCs w:val="20"/>
        </w:rPr>
        <w:t>Úvodu</w:t>
      </w:r>
      <w:r>
        <w:rPr>
          <w:rFonts w:ascii="Book Antiqua" w:hAnsi="Book Antiqua"/>
          <w:sz w:val="20"/>
          <w:szCs w:val="20"/>
        </w:rPr>
        <w:t>) co ho v textu čeká a zda stojí zato se tím zabývat.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 Konečně hlavní zjištění, k němuž autor dospěl, že vyšší vzdělání je vnímáno </w:t>
      </w:r>
      <w:r>
        <w:rPr>
          <w:rFonts w:ascii="Book Antiqua" w:hAnsi="Book Antiqua"/>
          <w:i/>
          <w:sz w:val="20"/>
          <w:szCs w:val="20"/>
        </w:rPr>
        <w:t>jako prostředek k dosažení lepšího života</w:t>
      </w:r>
      <w:r>
        <w:rPr>
          <w:rFonts w:ascii="Book Antiqua" w:hAnsi="Book Antiqua"/>
          <w:sz w:val="20"/>
          <w:szCs w:val="20"/>
        </w:rPr>
        <w:t>, není naprosto ničím novým a překvapujícím.</w:t>
      </w:r>
    </w:p>
    <w:p w:rsidR="006E4EDD" w:rsidRDefault="006E4EDD" w:rsidP="006E4EDD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>
        <w:rPr>
          <w:rFonts w:ascii="Book Antiqua" w:hAnsi="Book Antiqua"/>
          <w:sz w:val="20"/>
          <w:szCs w:val="20"/>
        </w:rPr>
        <w:t xml:space="preserve">    I přes uvedené výtky práci </w:t>
      </w:r>
      <w:r>
        <w:rPr>
          <w:rFonts w:ascii="Book Antiqua" w:hAnsi="Book Antiqua"/>
          <w:b/>
          <w:sz w:val="20"/>
          <w:szCs w:val="20"/>
        </w:rPr>
        <w:t>doporučuji</w:t>
      </w:r>
      <w:r>
        <w:rPr>
          <w:rFonts w:ascii="Book Antiqua" w:hAnsi="Book Antiqua"/>
          <w:sz w:val="20"/>
          <w:szCs w:val="20"/>
        </w:rPr>
        <w:t xml:space="preserve"> k obhajobě s návrhem hodnocení </w:t>
      </w:r>
      <w:r>
        <w:rPr>
          <w:rFonts w:ascii="Book Antiqua" w:hAnsi="Book Antiqua"/>
          <w:b/>
          <w:sz w:val="20"/>
          <w:szCs w:val="20"/>
        </w:rPr>
        <w:t>velmi dobře</w:t>
      </w:r>
      <w:r>
        <w:rPr>
          <w:rFonts w:ascii="Book Antiqua" w:hAnsi="Book Antiqua"/>
          <w:sz w:val="20"/>
          <w:szCs w:val="20"/>
        </w:rPr>
        <w:t>, a to vzhledem ke slušné kvalitě zpracování.</w:t>
      </w: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6E4EDD" w:rsidRDefault="006E4EDD" w:rsidP="006E4EDD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Praha, 15. srpna 2015.</w:t>
      </w:r>
    </w:p>
    <w:p w:rsidR="00943446" w:rsidRDefault="006E4EDD"/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168B"/>
    <w:rsid w:val="002E040B"/>
    <w:rsid w:val="0037168B"/>
    <w:rsid w:val="006E4EDD"/>
    <w:rsid w:val="00897122"/>
    <w:rsid w:val="00CE1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E4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E4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6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1211</Characters>
  <Application>Microsoft Office Word</Application>
  <DocSecurity>0</DocSecurity>
  <Lines>10</Lines>
  <Paragraphs>2</Paragraphs>
  <ScaleCrop>false</ScaleCrop>
  <Company/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3</cp:revision>
  <dcterms:created xsi:type="dcterms:W3CDTF">2015-08-18T12:14:00Z</dcterms:created>
  <dcterms:modified xsi:type="dcterms:W3CDTF">2015-08-18T12:24:00Z</dcterms:modified>
</cp:coreProperties>
</file>