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drawings/drawing1.xml" ContentType="application/vnd.openxmlformats-officedocument.drawingml.chartshapes+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drawings/drawing2.xml" ContentType="application/vnd.openxmlformats-officedocument.drawingml.chartshapes+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drawings/drawing3.xml" ContentType="application/vnd.openxmlformats-officedocument.drawingml.chartshapes+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drawings/drawing4.xml" ContentType="application/vnd.openxmlformats-officedocument.drawingml.chartshapes+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drawings/drawing5.xml" ContentType="application/vnd.openxmlformats-officedocument.drawingml.chartshapes+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drawings/drawing6.xml" ContentType="application/vnd.openxmlformats-officedocument.drawingml.chartshapes+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drawings/drawing7.xml" ContentType="application/vnd.openxmlformats-officedocument.drawingml.chartshapes+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charts/chart18.xml" ContentType="application/vnd.openxmlformats-officedocument.drawingml.chart+xml"/>
  <Override PartName="/word/charts/style18.xml" ContentType="application/vnd.ms-office.chartstyle+xml"/>
  <Override PartName="/word/charts/colors18.xml" ContentType="application/vnd.ms-office.chartcolorstyle+xml"/>
  <Override PartName="/word/charts/chart19.xml" ContentType="application/vnd.openxmlformats-officedocument.drawingml.chart+xml"/>
  <Override PartName="/word/charts/style19.xml" ContentType="application/vnd.ms-office.chartstyle+xml"/>
  <Override PartName="/word/charts/colors19.xml" ContentType="application/vnd.ms-office.chartcolorstyle+xml"/>
  <Override PartName="/word/charts/chart20.xml" ContentType="application/vnd.openxmlformats-officedocument.drawingml.chart+xml"/>
  <Override PartName="/word/charts/style20.xml" ContentType="application/vnd.ms-office.chartstyle+xml"/>
  <Override PartName="/word/charts/colors20.xml" ContentType="application/vnd.ms-office.chartcolorstyle+xml"/>
  <Override PartName="/word/drawings/drawing8.xml" ContentType="application/vnd.openxmlformats-officedocument.drawingml.chartshapes+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23506B3" w14:textId="43D1DB30" w:rsidR="008E2DBE" w:rsidRPr="00934C65" w:rsidRDefault="008B4BE5" w:rsidP="00934C65">
      <w:pPr>
        <w:spacing w:after="360"/>
        <w:jc w:val="center"/>
        <w:rPr>
          <w:sz w:val="32"/>
          <w:szCs w:val="28"/>
        </w:rPr>
      </w:pPr>
      <w:r w:rsidRPr="00934C65">
        <w:rPr>
          <w:sz w:val="32"/>
          <w:szCs w:val="28"/>
        </w:rPr>
        <w:t>Univerzita Pardubice</w:t>
      </w:r>
    </w:p>
    <w:p w14:paraId="6E12130A" w14:textId="3DD84C0E" w:rsidR="00D95864" w:rsidRPr="00934C65" w:rsidRDefault="008B4BE5" w:rsidP="00934C65">
      <w:pPr>
        <w:spacing w:after="60"/>
        <w:jc w:val="center"/>
        <w:rPr>
          <w:sz w:val="32"/>
          <w:szCs w:val="28"/>
        </w:rPr>
      </w:pPr>
      <w:r w:rsidRPr="00934C65">
        <w:rPr>
          <w:sz w:val="32"/>
          <w:szCs w:val="28"/>
        </w:rPr>
        <w:t xml:space="preserve">Fakulta </w:t>
      </w:r>
      <w:r w:rsidR="00FC558D" w:rsidRPr="00934C65">
        <w:rPr>
          <w:sz w:val="32"/>
          <w:szCs w:val="28"/>
        </w:rPr>
        <w:t>chemicko-technologická</w:t>
      </w:r>
    </w:p>
    <w:p w14:paraId="5738651C" w14:textId="741803F2" w:rsidR="00934C65" w:rsidRPr="00934C65" w:rsidRDefault="00934C65" w:rsidP="00AF42A9">
      <w:pPr>
        <w:spacing w:after="4400"/>
        <w:jc w:val="center"/>
        <w:rPr>
          <w:sz w:val="32"/>
          <w:szCs w:val="28"/>
        </w:rPr>
      </w:pPr>
      <w:r w:rsidRPr="00934C65">
        <w:rPr>
          <w:sz w:val="32"/>
          <w:szCs w:val="28"/>
        </w:rPr>
        <w:t>Ústav chemie a technologie makromolekulárních látek</w:t>
      </w:r>
    </w:p>
    <w:p w14:paraId="2AE6BDAA" w14:textId="51BE564C" w:rsidR="00FC558D" w:rsidRPr="00934C65" w:rsidRDefault="00AF42A9" w:rsidP="00934C65">
      <w:pPr>
        <w:spacing w:after="600"/>
        <w:jc w:val="center"/>
        <w:rPr>
          <w:b/>
          <w:sz w:val="28"/>
          <w:szCs w:val="28"/>
        </w:rPr>
      </w:pPr>
      <w:r w:rsidRPr="00934C65">
        <w:rPr>
          <w:b/>
          <w:sz w:val="28"/>
          <w:szCs w:val="28"/>
        </w:rPr>
        <w:t>Vodou ředitelné samosíťující polymerní disperze pro fasádní aplikace</w:t>
      </w:r>
    </w:p>
    <w:p w14:paraId="7106F4CD" w14:textId="20E22B93" w:rsidR="00FC558D" w:rsidRPr="00934C65" w:rsidRDefault="00116696" w:rsidP="00116696">
      <w:pPr>
        <w:tabs>
          <w:tab w:val="left" w:pos="3686"/>
        </w:tabs>
        <w:spacing w:after="4400"/>
        <w:jc w:val="left"/>
        <w:rPr>
          <w:sz w:val="28"/>
          <w:szCs w:val="28"/>
        </w:rPr>
      </w:pPr>
      <w:r>
        <w:rPr>
          <w:sz w:val="28"/>
          <w:szCs w:val="28"/>
        </w:rPr>
        <w:tab/>
      </w:r>
      <w:r w:rsidR="00FC558D" w:rsidRPr="00934C65">
        <w:rPr>
          <w:sz w:val="28"/>
          <w:szCs w:val="28"/>
        </w:rPr>
        <w:t>Michal Lorenc</w:t>
      </w:r>
    </w:p>
    <w:p w14:paraId="32EA58B4" w14:textId="317A9B6E" w:rsidR="00FC558D" w:rsidRPr="00934C65" w:rsidRDefault="00116696" w:rsidP="00116696">
      <w:pPr>
        <w:tabs>
          <w:tab w:val="left" w:pos="3544"/>
        </w:tabs>
        <w:ind w:left="709"/>
        <w:jc w:val="left"/>
        <w:rPr>
          <w:sz w:val="28"/>
          <w:szCs w:val="28"/>
        </w:rPr>
      </w:pPr>
      <w:r>
        <w:rPr>
          <w:sz w:val="28"/>
          <w:szCs w:val="28"/>
        </w:rPr>
        <w:tab/>
      </w:r>
      <w:r w:rsidR="00FC558D" w:rsidRPr="00934C65">
        <w:rPr>
          <w:sz w:val="28"/>
          <w:szCs w:val="28"/>
        </w:rPr>
        <w:t>Bakalářská práce</w:t>
      </w:r>
    </w:p>
    <w:p w14:paraId="6359D186" w14:textId="75FC4CFA" w:rsidR="00FC558D" w:rsidRPr="00934C65" w:rsidRDefault="00116696" w:rsidP="00116696">
      <w:pPr>
        <w:tabs>
          <w:tab w:val="left" w:pos="4253"/>
        </w:tabs>
        <w:ind w:left="709"/>
        <w:jc w:val="left"/>
        <w:rPr>
          <w:sz w:val="28"/>
          <w:szCs w:val="28"/>
        </w:rPr>
      </w:pPr>
      <w:r>
        <w:rPr>
          <w:sz w:val="28"/>
          <w:szCs w:val="28"/>
        </w:rPr>
        <w:tab/>
      </w:r>
      <w:r w:rsidR="00FC558D" w:rsidRPr="00934C65">
        <w:rPr>
          <w:sz w:val="28"/>
          <w:szCs w:val="28"/>
        </w:rPr>
        <w:t>2018</w:t>
      </w:r>
    </w:p>
    <w:p w14:paraId="4AF5A4FA" w14:textId="2D14AD90" w:rsidR="00E90F83" w:rsidRDefault="00FC558D" w:rsidP="00A456E3">
      <w:pPr>
        <w:ind w:firstLine="0"/>
      </w:pPr>
      <w:r>
        <w:br w:type="column"/>
      </w:r>
      <w:r w:rsidR="00684E39">
        <w:rPr>
          <w:noProof/>
        </w:rPr>
        <w:lastRenderedPageBreak/>
        <w:drawing>
          <wp:inline distT="0" distB="0" distL="0" distR="0" wp14:anchorId="600369B0" wp14:editId="06D93E0A">
            <wp:extent cx="5759450" cy="8310880"/>
            <wp:effectExtent l="0" t="0" r="0" b="0"/>
            <wp:docPr id="32" name="Obrázek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Dokument_1.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5759450" cy="8310880"/>
                    </a:xfrm>
                    <a:prstGeom prst="rect">
                      <a:avLst/>
                    </a:prstGeom>
                  </pic:spPr>
                </pic:pic>
              </a:graphicData>
            </a:graphic>
          </wp:inline>
        </w:drawing>
      </w:r>
    </w:p>
    <w:p w14:paraId="0D533971" w14:textId="00D6BE4A" w:rsidR="00684E39" w:rsidRDefault="00684E39" w:rsidP="00684E39"/>
    <w:p w14:paraId="494EDAD9" w14:textId="62FA30D0" w:rsidR="00684E39" w:rsidRDefault="00684E39" w:rsidP="00A456E3">
      <w:pPr>
        <w:ind w:firstLine="0"/>
      </w:pPr>
      <w:r>
        <w:rPr>
          <w:noProof/>
        </w:rPr>
        <w:lastRenderedPageBreak/>
        <w:drawing>
          <wp:inline distT="0" distB="0" distL="0" distR="0" wp14:anchorId="332F96AC" wp14:editId="09A520A0">
            <wp:extent cx="5759450" cy="8416925"/>
            <wp:effectExtent l="0" t="0" r="0" b="3175"/>
            <wp:docPr id="33" name="Obrázek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Dokument_2.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5759450" cy="8416925"/>
                    </a:xfrm>
                    <a:prstGeom prst="rect">
                      <a:avLst/>
                    </a:prstGeom>
                  </pic:spPr>
                </pic:pic>
              </a:graphicData>
            </a:graphic>
          </wp:inline>
        </w:drawing>
      </w:r>
    </w:p>
    <w:p w14:paraId="07C7DD3F" w14:textId="629C880A" w:rsidR="00622F74" w:rsidRPr="0050165E" w:rsidRDefault="00684E39" w:rsidP="0050165E">
      <w:pPr>
        <w:rPr>
          <w:rStyle w:val="Siln"/>
          <w:bCs/>
        </w:rPr>
      </w:pPr>
      <w:r>
        <w:rPr>
          <w:rStyle w:val="Siln"/>
          <w:bCs/>
        </w:rPr>
        <w:br w:type="column"/>
      </w:r>
      <w:r w:rsidR="00622F74" w:rsidRPr="0050165E">
        <w:rPr>
          <w:rStyle w:val="Siln"/>
          <w:bCs/>
        </w:rPr>
        <w:lastRenderedPageBreak/>
        <w:t>Prohlášení autora:</w:t>
      </w:r>
    </w:p>
    <w:p w14:paraId="197F6C04" w14:textId="1C022F6D" w:rsidR="00622F74" w:rsidRPr="0050165E" w:rsidRDefault="00622F74" w:rsidP="0050165E">
      <w:r w:rsidRPr="0050165E">
        <w:t>Prohlašuji, že jsem tuto práci vypracoval samostatně</w:t>
      </w:r>
      <w:bookmarkStart w:id="0" w:name="_GoBack"/>
      <w:bookmarkEnd w:id="0"/>
      <w:r w:rsidRPr="0050165E">
        <w:t>. Veškeré literární prameny a informace, které jsem v práci využil, jsou uvedeny v seznamu použité literatury.</w:t>
      </w:r>
    </w:p>
    <w:p w14:paraId="485F9CC9" w14:textId="76239D56" w:rsidR="0050165E" w:rsidRDefault="00622F74" w:rsidP="0050165E">
      <w:r w:rsidRPr="0050165E">
        <w:t>Byl jsem seznámen s tím, že se na moji práci vztahují práva a povinnosti vyplývající ze zákona č. 121/2000 Sb., autorský zákon, zejména se skutečností, že Univerzita Pardubice má právo na uzavření licenční smlouvy o užití této práce jako školního díla podle § 60 odst. 1 autorského zákona, a s tím, že pokud dojde k užití této práce mnou nebo bude poskytnuta licence o užití jinému subjektu, je Univerzita Pardubice oprávněna ode mne požadovat přiměřený příspěvek na úhradu nákladů, které na vytvoření díla vynaložila, a to podle okolností až do jejich skutečné výše.</w:t>
      </w:r>
    </w:p>
    <w:p w14:paraId="170EA1DD" w14:textId="77777777" w:rsidR="00622F74" w:rsidRPr="0050165E" w:rsidRDefault="00622F74" w:rsidP="0050165E">
      <w:pPr>
        <w:spacing w:after="600"/>
      </w:pPr>
      <w:r w:rsidRPr="0050165E">
        <w:t>Souhlasím s prezenčním zpřístupněním své práce v Univerzitní knihovně.</w:t>
      </w:r>
    </w:p>
    <w:p w14:paraId="276462C5" w14:textId="77777777" w:rsidR="00622F74" w:rsidRPr="0050165E" w:rsidRDefault="00622F74" w:rsidP="0050165E">
      <w:pPr>
        <w:ind w:firstLine="0"/>
        <w:jc w:val="left"/>
      </w:pPr>
      <w:r w:rsidRPr="0050165E">
        <w:t>V Pardubicích dne 11. 5. 2018</w:t>
      </w:r>
    </w:p>
    <w:p w14:paraId="512DDDFB" w14:textId="77777777" w:rsidR="00622F74" w:rsidRPr="0050165E" w:rsidRDefault="00622F74" w:rsidP="0050165E">
      <w:pPr>
        <w:jc w:val="right"/>
      </w:pPr>
      <w:r w:rsidRPr="0050165E">
        <w:br/>
        <w:t>Michal Lorenc</w:t>
      </w:r>
    </w:p>
    <w:p w14:paraId="6AEB1B1C" w14:textId="73EF869C" w:rsidR="00F2098A" w:rsidRDefault="00622F74" w:rsidP="00F2098A">
      <w:r>
        <w:br w:type="column"/>
      </w:r>
    </w:p>
    <w:p w14:paraId="470BF8C5" w14:textId="31537F33" w:rsidR="00F2098A" w:rsidRDefault="00F2098A" w:rsidP="00F2098A"/>
    <w:p w14:paraId="6B439500" w14:textId="1AB81A29" w:rsidR="00F2098A" w:rsidRDefault="00F2098A" w:rsidP="00F2098A"/>
    <w:p w14:paraId="23D065CC" w14:textId="0CDE00DB" w:rsidR="00F2098A" w:rsidRDefault="00F2098A" w:rsidP="00F2098A"/>
    <w:p w14:paraId="3BD37872" w14:textId="211ABE97" w:rsidR="00F2098A" w:rsidRDefault="00F2098A" w:rsidP="00F2098A"/>
    <w:p w14:paraId="1A0E6B58" w14:textId="3638C332" w:rsidR="00F2098A" w:rsidRDefault="00F2098A" w:rsidP="00F2098A"/>
    <w:p w14:paraId="3AA51FCB" w14:textId="6BC18549" w:rsidR="00F2098A" w:rsidRDefault="00F2098A" w:rsidP="00F2098A"/>
    <w:p w14:paraId="7A2339DA" w14:textId="346F559C" w:rsidR="00F2098A" w:rsidRDefault="00F2098A" w:rsidP="00F2098A"/>
    <w:p w14:paraId="2E340D6D" w14:textId="1DF3DA94" w:rsidR="00F2098A" w:rsidRDefault="00F2098A" w:rsidP="00F2098A"/>
    <w:p w14:paraId="2F151A49" w14:textId="579E370A" w:rsidR="00F2098A" w:rsidRDefault="00F2098A" w:rsidP="00F2098A"/>
    <w:p w14:paraId="6BB25046" w14:textId="1A64ECF6" w:rsidR="00F2098A" w:rsidRDefault="00F2098A" w:rsidP="00F2098A"/>
    <w:p w14:paraId="2CE35816" w14:textId="3AACF58A" w:rsidR="00F2098A" w:rsidRDefault="00F2098A" w:rsidP="00F2098A"/>
    <w:p w14:paraId="18547C16" w14:textId="7C29205F" w:rsidR="00F2098A" w:rsidRDefault="00F2098A" w:rsidP="00F2098A"/>
    <w:p w14:paraId="50CBC82F" w14:textId="67FA696D" w:rsidR="00F2098A" w:rsidRDefault="00F2098A" w:rsidP="00F2098A"/>
    <w:p w14:paraId="0F9C6550" w14:textId="00D6EF3A" w:rsidR="00F2098A" w:rsidRDefault="00F2098A" w:rsidP="00F2098A"/>
    <w:p w14:paraId="670D88A5" w14:textId="60BA7031" w:rsidR="00F2098A" w:rsidRDefault="00F2098A" w:rsidP="00F2098A"/>
    <w:p w14:paraId="6B6EEC94" w14:textId="77777777" w:rsidR="00F2098A" w:rsidRDefault="00F2098A" w:rsidP="00F2098A"/>
    <w:p w14:paraId="64DBF953" w14:textId="235E1227" w:rsidR="00F2098A" w:rsidRPr="00F2098A" w:rsidRDefault="0050165E" w:rsidP="00F2098A">
      <w:pPr>
        <w:pStyle w:val="Nzev"/>
      </w:pPr>
      <w:r w:rsidRPr="0086683B">
        <w:t>PODĚKOVÁNÍ</w:t>
      </w:r>
    </w:p>
    <w:p w14:paraId="4D37C3FF" w14:textId="09486C72" w:rsidR="00171D84" w:rsidRDefault="00171D84" w:rsidP="00171D84">
      <w:r>
        <w:t xml:space="preserve">Rád bych poděkoval </w:t>
      </w:r>
      <w:r w:rsidR="001822FA">
        <w:t xml:space="preserve">vedoucí své diplomové práce </w:t>
      </w:r>
      <w:r w:rsidR="001822FA" w:rsidRPr="00F2098A">
        <w:t>paní</w:t>
      </w:r>
      <w:r w:rsidR="001822FA">
        <w:t xml:space="preserve"> Ing. Janě Machotové, Ph.D. za odborné vedení, trpělivost a ochotu, kterou mi v průběhu zpracování bakalářské práce věnovala. Též bych poděkoval Ing</w:t>
      </w:r>
      <w:r w:rsidR="00F2098A">
        <w:t>.</w:t>
      </w:r>
      <w:r w:rsidR="001822FA">
        <w:t xml:space="preserve"> </w:t>
      </w:r>
      <w:r w:rsidR="00F2098A" w:rsidRPr="00F2098A">
        <w:t>Adéle Rückerové</w:t>
      </w:r>
      <w:r w:rsidR="00F2098A">
        <w:t xml:space="preserve"> </w:t>
      </w:r>
      <w:r w:rsidR="001822FA">
        <w:t>za pomoc a cenné rady.</w:t>
      </w:r>
    </w:p>
    <w:p w14:paraId="77FBC38B" w14:textId="2C4B803F" w:rsidR="0086683B" w:rsidRDefault="0086683B" w:rsidP="007311EF">
      <w:pPr>
        <w:pStyle w:val="Nzev"/>
      </w:pPr>
      <w:r>
        <w:br w:type="column"/>
      </w:r>
      <w:r>
        <w:lastRenderedPageBreak/>
        <w:t>anotace</w:t>
      </w:r>
    </w:p>
    <w:p w14:paraId="6783C8ED" w14:textId="70C7D2AC" w:rsidR="00BA4610" w:rsidRDefault="00BA4610" w:rsidP="00ED4ABE">
      <w:bookmarkStart w:id="1" w:name="_Hlk517793395"/>
      <w:r w:rsidRPr="00BA4610">
        <w:t xml:space="preserve">V této bakalářské práci je </w:t>
      </w:r>
      <w:r w:rsidR="00794679">
        <w:t xml:space="preserve">zpracována </w:t>
      </w:r>
      <w:r w:rsidRPr="00BA4610">
        <w:t xml:space="preserve">literární rešerše </w:t>
      </w:r>
      <w:r w:rsidR="00794679">
        <w:t>v souvislosti se zadaným tématem</w:t>
      </w:r>
      <w:r w:rsidRPr="00BA4610">
        <w:t xml:space="preserve">. </w:t>
      </w:r>
      <w:r w:rsidR="002163A5">
        <w:t xml:space="preserve">Pozornost je </w:t>
      </w:r>
      <w:r w:rsidRPr="00BA4610">
        <w:t xml:space="preserve">zde </w:t>
      </w:r>
      <w:r w:rsidR="002163A5">
        <w:t xml:space="preserve">kladena na </w:t>
      </w:r>
      <w:r w:rsidRPr="00BA4610">
        <w:t xml:space="preserve">základní rozdělení fasádních nátěrových hmot, </w:t>
      </w:r>
      <w:r w:rsidR="002163A5" w:rsidRPr="00BA4610">
        <w:t>příprav</w:t>
      </w:r>
      <w:r w:rsidR="002163A5">
        <w:t>u</w:t>
      </w:r>
      <w:r w:rsidR="002163A5" w:rsidRPr="00BA4610">
        <w:t xml:space="preserve"> </w:t>
      </w:r>
      <w:r w:rsidRPr="00BA4610">
        <w:t xml:space="preserve">vodou ředitelných disperzí pomocí emulzní polymerace a možnosti vnitřního a vnějšího síťování. V experimentální části </w:t>
      </w:r>
      <w:r w:rsidR="002163A5">
        <w:t>je popsána</w:t>
      </w:r>
      <w:r w:rsidR="002163A5" w:rsidRPr="00BA4610">
        <w:t xml:space="preserve"> </w:t>
      </w:r>
      <w:r w:rsidR="00B528CC" w:rsidRPr="00BA4610">
        <w:t>příprav</w:t>
      </w:r>
      <w:r w:rsidR="00B528CC">
        <w:t>a</w:t>
      </w:r>
      <w:r w:rsidR="002163A5" w:rsidRPr="00BA4610">
        <w:t xml:space="preserve"> dv</w:t>
      </w:r>
      <w:r w:rsidR="002163A5">
        <w:t>ou</w:t>
      </w:r>
      <w:r w:rsidR="002163A5" w:rsidRPr="00BA4610">
        <w:t xml:space="preserve"> </w:t>
      </w:r>
      <w:r w:rsidR="002163A5">
        <w:t>sérií</w:t>
      </w:r>
      <w:r w:rsidR="002163A5" w:rsidRPr="00BA4610">
        <w:t xml:space="preserve"> </w:t>
      </w:r>
      <w:r w:rsidR="002163A5">
        <w:t xml:space="preserve">samosíťujících </w:t>
      </w:r>
      <w:r w:rsidRPr="00BA4610">
        <w:t>disperzí, kde v j</w:t>
      </w:r>
      <w:r w:rsidR="00173CA7">
        <w:t>edné byl kopolymerován</w:t>
      </w:r>
      <w:r w:rsidRPr="00BA4610">
        <w:t xml:space="preserve"> methylmethakrylát a v druhé styren. U </w:t>
      </w:r>
      <w:r w:rsidR="002163A5">
        <w:t>disperzí</w:t>
      </w:r>
      <w:r w:rsidR="002163A5" w:rsidRPr="00BA4610">
        <w:t xml:space="preserve"> </w:t>
      </w:r>
      <w:r w:rsidRPr="00BA4610">
        <w:t>byly hodnoceny základní vlastnosti − sušina, pH, viskozita, vodivost, velikost částic</w:t>
      </w:r>
      <w:r w:rsidR="002163A5">
        <w:t>,</w:t>
      </w:r>
      <w:r w:rsidRPr="00BA4610">
        <w:t xml:space="preserve"> zeta potenciál </w:t>
      </w:r>
      <w:r w:rsidR="002163A5">
        <w:t xml:space="preserve">a </w:t>
      </w:r>
      <w:r w:rsidRPr="00BA4610">
        <w:t xml:space="preserve">minimální filmotvorná teplota. Z </w:t>
      </w:r>
      <w:r w:rsidR="002163A5">
        <w:t>disperzí</w:t>
      </w:r>
      <w:r w:rsidR="002163A5" w:rsidRPr="00BA4610">
        <w:t xml:space="preserve"> </w:t>
      </w:r>
      <w:r w:rsidRPr="00BA4610">
        <w:t>byly také vytvořeny nátěrové filmy, u kterých byla sledována chemická odolnost, citlivost vůči působení vody a antimikrobiální vlastnosti. Byla hodnocena změna vlastností nátěrových filmů po přídavku nanočástic Z</w:t>
      </w:r>
      <w:r w:rsidR="009928D7">
        <w:t>nO,</w:t>
      </w:r>
      <w:r w:rsidR="0052334D">
        <w:t xml:space="preserve"> </w:t>
      </w:r>
      <w:r w:rsidR="001D07B4">
        <w:t>pyrithionu zinečnatého</w:t>
      </w:r>
      <w:r w:rsidR="0052334D">
        <w:t xml:space="preserve"> a pre-koalescenční</w:t>
      </w:r>
      <w:r w:rsidR="009928D7">
        <w:t>ho</w:t>
      </w:r>
      <w:r w:rsidRPr="00BA4610">
        <w:t xml:space="preserve"> síťování allylmethakrylátem.</w:t>
      </w:r>
    </w:p>
    <w:bookmarkEnd w:id="1"/>
    <w:p w14:paraId="46D0552C" w14:textId="7E43C2C7" w:rsidR="00C9030C" w:rsidRDefault="00C9030C" w:rsidP="00ED4ABE"/>
    <w:p w14:paraId="08943CC4" w14:textId="269C3154" w:rsidR="003B1FA8" w:rsidRDefault="003B1FA8" w:rsidP="00ED4ABE"/>
    <w:p w14:paraId="511D34E3" w14:textId="3FA9A9A6" w:rsidR="003B1FA8" w:rsidRDefault="003B1FA8" w:rsidP="00ED4ABE"/>
    <w:p w14:paraId="6ADE170D" w14:textId="62E74A3A" w:rsidR="003B1FA8" w:rsidRDefault="003B1FA8" w:rsidP="00ED4ABE"/>
    <w:p w14:paraId="5E17712E" w14:textId="4C78C0E7" w:rsidR="003B1FA8" w:rsidRDefault="003B1FA8" w:rsidP="00ED4ABE"/>
    <w:p w14:paraId="4F8D3FD9" w14:textId="30E01943" w:rsidR="003B1FA8" w:rsidRDefault="003B1FA8" w:rsidP="00ED4ABE"/>
    <w:p w14:paraId="2035EFD1" w14:textId="7FE7C83C" w:rsidR="003B1FA8" w:rsidRDefault="003B1FA8" w:rsidP="00ED4ABE"/>
    <w:p w14:paraId="79F9B5CE" w14:textId="77777777" w:rsidR="003B1FA8" w:rsidRDefault="003B1FA8" w:rsidP="00ED4ABE"/>
    <w:p w14:paraId="15C3FBAE" w14:textId="77777777" w:rsidR="00C9030C" w:rsidRDefault="00C9030C" w:rsidP="00ED4ABE"/>
    <w:p w14:paraId="1089B06C" w14:textId="0B58666D" w:rsidR="007311EF" w:rsidRDefault="007311EF" w:rsidP="007311EF">
      <w:pPr>
        <w:pStyle w:val="Nzev"/>
      </w:pPr>
      <w:r>
        <w:t>klíčová slova</w:t>
      </w:r>
    </w:p>
    <w:p w14:paraId="595E0BE8" w14:textId="7A236AB4" w:rsidR="00ED4ABE" w:rsidRPr="00ED4ABE" w:rsidRDefault="00ED4ABE" w:rsidP="007C40F0">
      <w:pPr>
        <w:ind w:firstLine="0"/>
      </w:pPr>
      <w:bookmarkStart w:id="2" w:name="_Hlk517800138"/>
      <w:r w:rsidRPr="00ED4ABE">
        <w:t>2,2,2</w:t>
      </w:r>
      <w:r w:rsidR="003B1FA8">
        <w:t>-</w:t>
      </w:r>
      <w:r w:rsidRPr="00ED4ABE">
        <w:t>trifluorethylmethakrylát</w:t>
      </w:r>
      <w:r>
        <w:t xml:space="preserve">, </w:t>
      </w:r>
      <w:r w:rsidRPr="00ED4ABE">
        <w:t>allylmethakrylát</w:t>
      </w:r>
      <w:r>
        <w:t xml:space="preserve">, </w:t>
      </w:r>
      <w:r w:rsidR="002163A5" w:rsidRPr="00ED4ABE">
        <w:t>anti</w:t>
      </w:r>
      <w:r w:rsidR="002163A5">
        <w:t>mikrobiální</w:t>
      </w:r>
      <w:r w:rsidR="002163A5" w:rsidRPr="00ED4ABE">
        <w:t xml:space="preserve"> </w:t>
      </w:r>
      <w:r w:rsidRPr="00ED4ABE">
        <w:t>látka</w:t>
      </w:r>
      <w:r>
        <w:t xml:space="preserve">, </w:t>
      </w:r>
      <w:r w:rsidRPr="00494F33">
        <w:t>diacetonakrylamid</w:t>
      </w:r>
      <w:r>
        <w:t xml:space="preserve">, </w:t>
      </w:r>
      <w:r w:rsidRPr="00494F33">
        <w:t>dihydrazid kyseliny adipové</w:t>
      </w:r>
      <w:r>
        <w:t xml:space="preserve">, emulzní polymerace, fasádní </w:t>
      </w:r>
      <w:r w:rsidR="002163A5">
        <w:t>nátěrová hmota</w:t>
      </w:r>
      <w:r>
        <w:t xml:space="preserve">, nanočástice </w:t>
      </w:r>
      <w:r w:rsidR="00EE116C">
        <w:t>oxidu zinečnatého</w:t>
      </w:r>
    </w:p>
    <w:bookmarkEnd w:id="2"/>
    <w:p w14:paraId="3505F779" w14:textId="14CC2241" w:rsidR="00481405" w:rsidRDefault="00BA4610" w:rsidP="00BA4610">
      <w:pPr>
        <w:pStyle w:val="Nzev"/>
      </w:pPr>
      <w:r>
        <w:br w:type="column"/>
      </w:r>
      <w:r w:rsidR="00481405">
        <w:lastRenderedPageBreak/>
        <w:t>TiTLE</w:t>
      </w:r>
    </w:p>
    <w:p w14:paraId="764AD966" w14:textId="43BC2A84" w:rsidR="00481405" w:rsidRPr="00481405" w:rsidRDefault="00F335A3" w:rsidP="00F335A3">
      <w:pPr>
        <w:ind w:firstLine="0"/>
      </w:pPr>
      <w:r w:rsidRPr="00F335A3">
        <w:t>Water-borne self-crosslinking polymer dispersion</w:t>
      </w:r>
      <w:r w:rsidR="00EE116C">
        <w:t>s</w:t>
      </w:r>
      <w:r w:rsidRPr="00F335A3">
        <w:t xml:space="preserve"> for </w:t>
      </w:r>
      <w:r w:rsidR="00EE116C">
        <w:t xml:space="preserve">building </w:t>
      </w:r>
      <w:r w:rsidR="00EE116C" w:rsidRPr="00F335A3">
        <w:t>fa</w:t>
      </w:r>
      <w:r w:rsidR="00EE116C">
        <w:t>c</w:t>
      </w:r>
      <w:r w:rsidR="00EE116C" w:rsidRPr="00F335A3">
        <w:t xml:space="preserve">ade </w:t>
      </w:r>
      <w:r w:rsidRPr="00F335A3">
        <w:t>application</w:t>
      </w:r>
    </w:p>
    <w:p w14:paraId="6872A4F0" w14:textId="29EE4626" w:rsidR="00BA4610" w:rsidRPr="00C9030C" w:rsidRDefault="00BA4610" w:rsidP="00BA4610">
      <w:pPr>
        <w:pStyle w:val="Nzev"/>
        <w:rPr>
          <w:lang w:val="en-GB"/>
        </w:rPr>
      </w:pPr>
      <w:r w:rsidRPr="00C9030C">
        <w:rPr>
          <w:lang w:val="en-GB"/>
        </w:rPr>
        <w:t>ANNOTATION</w:t>
      </w:r>
    </w:p>
    <w:p w14:paraId="58662C83" w14:textId="2F3784D3" w:rsidR="00BA4610" w:rsidRDefault="003B1FA8" w:rsidP="00BA4610">
      <w:pPr>
        <w:rPr>
          <w:lang w:val="en-GB"/>
        </w:rPr>
      </w:pPr>
      <w:bookmarkStart w:id="3" w:name="_Hlk517797453"/>
      <w:r w:rsidRPr="003B1FA8">
        <w:rPr>
          <w:lang w:val="en-GB"/>
        </w:rPr>
        <w:t>In this bachelor thesis</w:t>
      </w:r>
      <w:r w:rsidR="00EE116C">
        <w:rPr>
          <w:lang w:val="en-GB"/>
        </w:rPr>
        <w:t>,</w:t>
      </w:r>
      <w:r w:rsidRPr="003B1FA8">
        <w:rPr>
          <w:lang w:val="en-GB"/>
        </w:rPr>
        <w:t xml:space="preserve"> </w:t>
      </w:r>
      <w:r w:rsidR="00EE116C">
        <w:rPr>
          <w:lang w:val="en-GB"/>
        </w:rPr>
        <w:t xml:space="preserve">a </w:t>
      </w:r>
      <w:r w:rsidR="00EE116C" w:rsidRPr="003B1FA8">
        <w:rPr>
          <w:lang w:val="en-GB"/>
        </w:rPr>
        <w:t xml:space="preserve">literal research </w:t>
      </w:r>
      <w:r w:rsidR="00013EA6">
        <w:rPr>
          <w:rStyle w:val="shorttext"/>
          <w:color w:val="222222"/>
          <w:lang w:val="en"/>
        </w:rPr>
        <w:t>in connection with the given topic</w:t>
      </w:r>
      <w:r w:rsidR="00250409">
        <w:rPr>
          <w:rStyle w:val="shorttext"/>
          <w:color w:val="222222"/>
          <w:lang w:val="en"/>
        </w:rPr>
        <w:t xml:space="preserve"> </w:t>
      </w:r>
      <w:r w:rsidR="00EE116C">
        <w:rPr>
          <w:lang w:val="en-GB"/>
        </w:rPr>
        <w:t>has been</w:t>
      </w:r>
      <w:r w:rsidR="00EE116C" w:rsidRPr="003B1FA8">
        <w:rPr>
          <w:lang w:val="en-GB"/>
        </w:rPr>
        <w:t xml:space="preserve"> </w:t>
      </w:r>
      <w:r w:rsidRPr="003B1FA8">
        <w:rPr>
          <w:lang w:val="en-GB"/>
        </w:rPr>
        <w:t xml:space="preserve">processed </w:t>
      </w:r>
      <w:r w:rsidR="00FB2455">
        <w:rPr>
          <w:lang w:val="en-GB"/>
        </w:rPr>
        <w:t>including a</w:t>
      </w:r>
      <w:r w:rsidRPr="003B1FA8">
        <w:rPr>
          <w:lang w:val="en-GB"/>
        </w:rPr>
        <w:t xml:space="preserve"> systematic division </w:t>
      </w:r>
      <w:r w:rsidR="00FB2455">
        <w:rPr>
          <w:lang w:val="en-GB"/>
        </w:rPr>
        <w:t xml:space="preserve">of </w:t>
      </w:r>
      <w:r w:rsidRPr="003B1FA8">
        <w:rPr>
          <w:lang w:val="en-GB"/>
        </w:rPr>
        <w:t>facade coating</w:t>
      </w:r>
      <w:r w:rsidR="00FB2455">
        <w:rPr>
          <w:lang w:val="en-GB"/>
        </w:rPr>
        <w:t>s</w:t>
      </w:r>
      <w:r w:rsidRPr="003B1FA8">
        <w:rPr>
          <w:lang w:val="en-GB"/>
        </w:rPr>
        <w:t xml:space="preserve">, </w:t>
      </w:r>
      <w:r w:rsidR="00FB2455">
        <w:rPr>
          <w:lang w:val="en-GB"/>
        </w:rPr>
        <w:t xml:space="preserve">the </w:t>
      </w:r>
      <w:r w:rsidRPr="003B1FA8">
        <w:rPr>
          <w:lang w:val="en-GB"/>
        </w:rPr>
        <w:t xml:space="preserve">synthesis </w:t>
      </w:r>
      <w:r w:rsidR="00FB2455">
        <w:rPr>
          <w:lang w:val="en-GB"/>
        </w:rPr>
        <w:t xml:space="preserve">of </w:t>
      </w:r>
      <w:r w:rsidRPr="003B1FA8">
        <w:rPr>
          <w:lang w:val="en-GB"/>
        </w:rPr>
        <w:t>waterborne dispersion</w:t>
      </w:r>
      <w:r w:rsidR="00FB2455">
        <w:rPr>
          <w:lang w:val="en-GB"/>
        </w:rPr>
        <w:t>s</w:t>
      </w:r>
      <w:r w:rsidRPr="003B1FA8">
        <w:rPr>
          <w:lang w:val="en-GB"/>
        </w:rPr>
        <w:t xml:space="preserve"> by emulsion polymerization and methods of </w:t>
      </w:r>
      <w:r w:rsidR="008D0D12">
        <w:rPr>
          <w:lang w:val="en-GB"/>
        </w:rPr>
        <w:t>inter- and intra-particle</w:t>
      </w:r>
      <w:r w:rsidRPr="003B1FA8">
        <w:rPr>
          <w:lang w:val="en-GB"/>
        </w:rPr>
        <w:t xml:space="preserve"> </w:t>
      </w:r>
      <w:r w:rsidR="008D0D12" w:rsidRPr="003B1FA8">
        <w:rPr>
          <w:lang w:val="en-GB"/>
        </w:rPr>
        <w:t>crosslink</w:t>
      </w:r>
      <w:r w:rsidR="008D0D12">
        <w:rPr>
          <w:lang w:val="en-GB"/>
        </w:rPr>
        <w:t>ing</w:t>
      </w:r>
      <w:r w:rsidRPr="003B1FA8">
        <w:rPr>
          <w:lang w:val="en-GB"/>
        </w:rPr>
        <w:t>. In the experimental part</w:t>
      </w:r>
      <w:r w:rsidR="008D0D12">
        <w:rPr>
          <w:lang w:val="en-GB"/>
        </w:rPr>
        <w:t>, a</w:t>
      </w:r>
      <w:r w:rsidRPr="003B1FA8">
        <w:rPr>
          <w:lang w:val="en-GB"/>
        </w:rPr>
        <w:t xml:space="preserve"> </w:t>
      </w:r>
      <w:r w:rsidR="008D0D12">
        <w:rPr>
          <w:lang w:val="en-GB"/>
        </w:rPr>
        <w:t>preparation of</w:t>
      </w:r>
      <w:r w:rsidR="008D0D12" w:rsidRPr="003B1FA8">
        <w:rPr>
          <w:lang w:val="en-GB"/>
        </w:rPr>
        <w:t xml:space="preserve"> two series of </w:t>
      </w:r>
      <w:r w:rsidR="008D0D12">
        <w:rPr>
          <w:lang w:val="en-GB"/>
        </w:rPr>
        <w:t xml:space="preserve">water-borne </w:t>
      </w:r>
      <w:r w:rsidR="008D0D12" w:rsidRPr="003B1FA8">
        <w:rPr>
          <w:lang w:val="en-GB"/>
        </w:rPr>
        <w:t>dispersion</w:t>
      </w:r>
      <w:r w:rsidR="008D0D12">
        <w:rPr>
          <w:lang w:val="en-GB"/>
        </w:rPr>
        <w:t>s</w:t>
      </w:r>
      <w:r w:rsidR="008D0D12" w:rsidRPr="003B1FA8">
        <w:rPr>
          <w:lang w:val="en-GB"/>
        </w:rPr>
        <w:t xml:space="preserve"> </w:t>
      </w:r>
      <w:r w:rsidR="008D0D12">
        <w:rPr>
          <w:lang w:val="en-GB"/>
        </w:rPr>
        <w:t>has been</w:t>
      </w:r>
      <w:r w:rsidR="00250409">
        <w:rPr>
          <w:lang w:val="en-GB"/>
        </w:rPr>
        <w:t xml:space="preserve"> </w:t>
      </w:r>
      <w:r w:rsidRPr="003B1FA8">
        <w:rPr>
          <w:lang w:val="en-GB"/>
        </w:rPr>
        <w:t>describe</w:t>
      </w:r>
      <w:r w:rsidR="008D0D12">
        <w:rPr>
          <w:lang w:val="en-GB"/>
        </w:rPr>
        <w:t>d</w:t>
      </w:r>
      <w:r w:rsidRPr="003B1FA8">
        <w:rPr>
          <w:lang w:val="en-GB"/>
        </w:rPr>
        <w:t xml:space="preserve">. </w:t>
      </w:r>
      <w:r w:rsidR="008D0D12">
        <w:rPr>
          <w:lang w:val="en-GB"/>
        </w:rPr>
        <w:t>T</w:t>
      </w:r>
      <w:r w:rsidRPr="003B1FA8">
        <w:rPr>
          <w:lang w:val="en-GB"/>
        </w:rPr>
        <w:t>he first series</w:t>
      </w:r>
      <w:r w:rsidR="00250409">
        <w:rPr>
          <w:lang w:val="en-GB"/>
        </w:rPr>
        <w:t xml:space="preserve"> </w:t>
      </w:r>
      <w:r w:rsidR="008D0D12">
        <w:rPr>
          <w:lang w:val="en-GB"/>
        </w:rPr>
        <w:t>was based on</w:t>
      </w:r>
      <w:r w:rsidRPr="003B1FA8">
        <w:rPr>
          <w:lang w:val="en-GB"/>
        </w:rPr>
        <w:t xml:space="preserve"> </w:t>
      </w:r>
      <w:r w:rsidR="008D0D12" w:rsidRPr="003B1FA8">
        <w:rPr>
          <w:lang w:val="en-GB"/>
        </w:rPr>
        <w:t xml:space="preserve">methyl methacrylate </w:t>
      </w:r>
      <w:r w:rsidR="008D0D12">
        <w:rPr>
          <w:lang w:val="en-GB"/>
        </w:rPr>
        <w:t xml:space="preserve">copolymer whereas in the </w:t>
      </w:r>
      <w:r w:rsidRPr="003B1FA8">
        <w:rPr>
          <w:lang w:val="en-GB"/>
        </w:rPr>
        <w:t>second series styrene</w:t>
      </w:r>
      <w:r w:rsidR="008D0D12">
        <w:rPr>
          <w:lang w:val="en-GB"/>
        </w:rPr>
        <w:t xml:space="preserve"> </w:t>
      </w:r>
      <w:r w:rsidR="008D0D12" w:rsidRPr="003B1FA8">
        <w:rPr>
          <w:lang w:val="en-GB"/>
        </w:rPr>
        <w:t>was copolymerized</w:t>
      </w:r>
      <w:r w:rsidRPr="003B1FA8">
        <w:rPr>
          <w:lang w:val="en-GB"/>
        </w:rPr>
        <w:t xml:space="preserve">. Basic properties of the prepared latexes, such as solids content, pH, viscosity, particle size and zeta potential, minimum film forming temperature were evaluated. Coating films were cast from the latexes to monitor chemical resistance, sensitivity to water and antimicrobial properties. </w:t>
      </w:r>
      <w:r w:rsidR="008D0D12">
        <w:rPr>
          <w:lang w:val="en-GB"/>
        </w:rPr>
        <w:t>A</w:t>
      </w:r>
      <w:r w:rsidR="008D0D12" w:rsidRPr="003B1FA8">
        <w:rPr>
          <w:lang w:val="en-GB"/>
        </w:rPr>
        <w:t xml:space="preserve"> change </w:t>
      </w:r>
      <w:r w:rsidR="008D0D12">
        <w:rPr>
          <w:lang w:val="en-GB"/>
        </w:rPr>
        <w:t>of</w:t>
      </w:r>
      <w:r w:rsidR="008D0D12" w:rsidRPr="003B1FA8">
        <w:rPr>
          <w:lang w:val="en-GB"/>
        </w:rPr>
        <w:t xml:space="preserve"> properties of coating films after the addition </w:t>
      </w:r>
      <w:r w:rsidR="008D0D12">
        <w:rPr>
          <w:lang w:val="en-GB"/>
        </w:rPr>
        <w:t xml:space="preserve">of </w:t>
      </w:r>
      <w:r w:rsidR="008D0D12" w:rsidRPr="003B1FA8">
        <w:rPr>
          <w:lang w:val="en-GB"/>
        </w:rPr>
        <w:t>ZnO nanoparticles, zinc pyrithione and pre-coalesce</w:t>
      </w:r>
      <w:r w:rsidR="008D0D12">
        <w:rPr>
          <w:lang w:val="en-GB"/>
        </w:rPr>
        <w:t>nce</w:t>
      </w:r>
      <w:r w:rsidR="008D0D12" w:rsidRPr="003B1FA8">
        <w:rPr>
          <w:lang w:val="en-GB"/>
        </w:rPr>
        <w:t xml:space="preserve"> crosslink</w:t>
      </w:r>
      <w:r w:rsidR="008D0D12">
        <w:rPr>
          <w:lang w:val="en-GB"/>
        </w:rPr>
        <w:t>ing</w:t>
      </w:r>
      <w:r w:rsidR="008D0D12" w:rsidRPr="003B1FA8">
        <w:rPr>
          <w:lang w:val="en-GB"/>
        </w:rPr>
        <w:t xml:space="preserve"> with allyl methacrylate </w:t>
      </w:r>
      <w:r w:rsidR="008D0D12">
        <w:rPr>
          <w:lang w:val="en-GB"/>
        </w:rPr>
        <w:t>w</w:t>
      </w:r>
      <w:r w:rsidR="008D0D12" w:rsidRPr="003B1FA8">
        <w:rPr>
          <w:lang w:val="en-GB"/>
        </w:rPr>
        <w:t xml:space="preserve">as </w:t>
      </w:r>
      <w:r w:rsidRPr="003B1FA8">
        <w:rPr>
          <w:lang w:val="en-GB"/>
        </w:rPr>
        <w:t>evaluated.</w:t>
      </w:r>
    </w:p>
    <w:bookmarkEnd w:id="3"/>
    <w:p w14:paraId="78C71AAF" w14:textId="09579F31" w:rsidR="00C9030C" w:rsidRDefault="00C9030C" w:rsidP="00BA4610">
      <w:pPr>
        <w:rPr>
          <w:lang w:val="en-GB"/>
        </w:rPr>
      </w:pPr>
    </w:p>
    <w:p w14:paraId="0182D8C5" w14:textId="478A108E" w:rsidR="00C9030C" w:rsidRDefault="00C9030C" w:rsidP="00BA4610">
      <w:pPr>
        <w:rPr>
          <w:lang w:val="en-GB"/>
        </w:rPr>
      </w:pPr>
    </w:p>
    <w:p w14:paraId="16A9F699" w14:textId="7C96BDCE" w:rsidR="00102420" w:rsidRDefault="00102420" w:rsidP="00BA4610">
      <w:pPr>
        <w:rPr>
          <w:lang w:val="en-GB"/>
        </w:rPr>
      </w:pPr>
    </w:p>
    <w:p w14:paraId="3DFC85B7" w14:textId="74CDEA22" w:rsidR="00102420" w:rsidRDefault="00102420" w:rsidP="00BA4610">
      <w:pPr>
        <w:rPr>
          <w:lang w:val="en-GB"/>
        </w:rPr>
      </w:pPr>
    </w:p>
    <w:p w14:paraId="1A9C10F7" w14:textId="6AD79FF7" w:rsidR="00102420" w:rsidRDefault="00102420" w:rsidP="00BA4610">
      <w:pPr>
        <w:rPr>
          <w:lang w:val="en-GB"/>
        </w:rPr>
      </w:pPr>
    </w:p>
    <w:p w14:paraId="6D20B7F2" w14:textId="77777777" w:rsidR="00102420" w:rsidRDefault="00102420" w:rsidP="00BA4610">
      <w:pPr>
        <w:rPr>
          <w:lang w:val="en-GB"/>
        </w:rPr>
      </w:pPr>
    </w:p>
    <w:p w14:paraId="5F72DA50" w14:textId="77777777" w:rsidR="003B1FA8" w:rsidRPr="00C9030C" w:rsidRDefault="003B1FA8" w:rsidP="00BA4610">
      <w:pPr>
        <w:rPr>
          <w:lang w:val="en-GB"/>
        </w:rPr>
      </w:pPr>
    </w:p>
    <w:p w14:paraId="3D1B6247" w14:textId="5A11550F" w:rsidR="00BA4610" w:rsidRPr="00C9030C" w:rsidRDefault="00562F81" w:rsidP="00562F81">
      <w:pPr>
        <w:pStyle w:val="Nzev"/>
        <w:rPr>
          <w:lang w:val="en-GB"/>
        </w:rPr>
      </w:pPr>
      <w:r w:rsidRPr="00C9030C">
        <w:rPr>
          <w:lang w:val="en-GB"/>
        </w:rPr>
        <w:t>KEYWORLDS</w:t>
      </w:r>
    </w:p>
    <w:p w14:paraId="0D41DBB4" w14:textId="57230231" w:rsidR="007311EF" w:rsidRDefault="00AB5A1B" w:rsidP="007311EF">
      <w:pPr>
        <w:pStyle w:val="Nzev"/>
      </w:pPr>
      <w:r w:rsidRPr="00AB5A1B">
        <w:rPr>
          <w:b w:val="0"/>
          <w:caps w:val="0"/>
          <w:sz w:val="24"/>
          <w:szCs w:val="24"/>
          <w:lang w:val="en-GB"/>
        </w:rPr>
        <w:t xml:space="preserve">2,2,2-trifluoroethyl methacrylate, adipic acid dihydrazide, allyl methacrylate, antimicrobial agent, diacetone acrylamide, emulsion polymerization, </w:t>
      </w:r>
      <w:r w:rsidR="00EE116C">
        <w:rPr>
          <w:b w:val="0"/>
          <w:caps w:val="0"/>
          <w:sz w:val="24"/>
          <w:szCs w:val="24"/>
          <w:lang w:val="en-GB"/>
        </w:rPr>
        <w:t xml:space="preserve">building </w:t>
      </w:r>
      <w:r w:rsidR="00EE116C" w:rsidRPr="00AB5A1B">
        <w:rPr>
          <w:b w:val="0"/>
          <w:caps w:val="0"/>
          <w:sz w:val="24"/>
          <w:szCs w:val="24"/>
          <w:lang w:val="en-GB"/>
        </w:rPr>
        <w:t>fa</w:t>
      </w:r>
      <w:r w:rsidR="00EE116C">
        <w:rPr>
          <w:b w:val="0"/>
          <w:caps w:val="0"/>
          <w:sz w:val="24"/>
          <w:szCs w:val="24"/>
          <w:lang w:val="en-GB"/>
        </w:rPr>
        <w:t>c</w:t>
      </w:r>
      <w:r w:rsidR="00EE116C" w:rsidRPr="00AB5A1B">
        <w:rPr>
          <w:b w:val="0"/>
          <w:caps w:val="0"/>
          <w:sz w:val="24"/>
          <w:szCs w:val="24"/>
          <w:lang w:val="en-GB"/>
        </w:rPr>
        <w:t xml:space="preserve">ade </w:t>
      </w:r>
      <w:r w:rsidRPr="00AB5A1B">
        <w:rPr>
          <w:b w:val="0"/>
          <w:caps w:val="0"/>
          <w:sz w:val="24"/>
          <w:szCs w:val="24"/>
          <w:lang w:val="en-GB"/>
        </w:rPr>
        <w:t xml:space="preserve">coating, </w:t>
      </w:r>
      <w:r w:rsidR="00EE116C">
        <w:rPr>
          <w:b w:val="0"/>
          <w:caps w:val="0"/>
          <w:sz w:val="24"/>
          <w:szCs w:val="24"/>
          <w:lang w:val="en-GB"/>
        </w:rPr>
        <w:t>zinc oxide</w:t>
      </w:r>
      <w:r w:rsidR="00EE116C" w:rsidRPr="00AB5A1B">
        <w:rPr>
          <w:b w:val="0"/>
          <w:caps w:val="0"/>
          <w:sz w:val="24"/>
          <w:szCs w:val="24"/>
          <w:lang w:val="en-GB"/>
        </w:rPr>
        <w:t xml:space="preserve"> </w:t>
      </w:r>
      <w:r w:rsidRPr="00AB5A1B">
        <w:rPr>
          <w:b w:val="0"/>
          <w:caps w:val="0"/>
          <w:sz w:val="24"/>
          <w:szCs w:val="24"/>
          <w:lang w:val="en-GB"/>
        </w:rPr>
        <w:t>nanoparticle</w:t>
      </w:r>
      <w:r w:rsidR="00EE116C" w:rsidRPr="00AB5A1B" w:rsidDel="00EE116C">
        <w:rPr>
          <w:b w:val="0"/>
          <w:caps w:val="0"/>
          <w:sz w:val="24"/>
          <w:szCs w:val="24"/>
          <w:lang w:val="en-GB"/>
        </w:rPr>
        <w:t xml:space="preserve"> </w:t>
      </w:r>
      <w:r w:rsidR="0086683B">
        <w:br w:type="column"/>
      </w:r>
      <w:r w:rsidR="007311EF">
        <w:lastRenderedPageBreak/>
        <w:t>Obsah</w:t>
      </w:r>
    </w:p>
    <w:p w14:paraId="0EFB4757" w14:textId="1DFB7293" w:rsidR="004E33BC" w:rsidRDefault="004E33BC" w:rsidP="00CB22E4">
      <w:pPr>
        <w:pStyle w:val="Obsah1"/>
        <w:tabs>
          <w:tab w:val="clear" w:pos="9003"/>
          <w:tab w:val="right" w:leader="dot" w:pos="8931"/>
        </w:tabs>
        <w:rPr>
          <w:rFonts w:asciiTheme="minorHAnsi" w:eastAsiaTheme="minorEastAsia" w:hAnsiTheme="minorHAnsi" w:cstheme="minorBidi"/>
          <w:bCs w:val="0"/>
          <w:noProof/>
          <w:sz w:val="22"/>
          <w:szCs w:val="22"/>
          <w:lang w:eastAsia="cs-CZ"/>
        </w:rPr>
      </w:pPr>
      <w:r>
        <w:fldChar w:fldCharType="begin"/>
      </w:r>
      <w:r>
        <w:instrText xml:space="preserve"> TOC \o "1-7" \h \z \t "úvod;1" </w:instrText>
      </w:r>
      <w:r>
        <w:fldChar w:fldCharType="separate"/>
      </w:r>
      <w:hyperlink w:anchor="_Toc517517323" w:history="1">
        <w:r w:rsidRPr="0085595D">
          <w:rPr>
            <w:rStyle w:val="Hypertextovodkaz"/>
            <w:noProof/>
          </w:rPr>
          <w:t>Úvod</w:t>
        </w:r>
        <w:r>
          <w:rPr>
            <w:noProof/>
            <w:webHidden/>
          </w:rPr>
          <w:tab/>
        </w:r>
        <w:r>
          <w:rPr>
            <w:noProof/>
            <w:webHidden/>
          </w:rPr>
          <w:fldChar w:fldCharType="begin"/>
        </w:r>
        <w:r>
          <w:rPr>
            <w:noProof/>
            <w:webHidden/>
          </w:rPr>
          <w:instrText xml:space="preserve"> PAGEREF _Toc517517323 \h </w:instrText>
        </w:r>
        <w:r>
          <w:rPr>
            <w:noProof/>
            <w:webHidden/>
          </w:rPr>
        </w:r>
        <w:r>
          <w:rPr>
            <w:noProof/>
            <w:webHidden/>
          </w:rPr>
          <w:fldChar w:fldCharType="separate"/>
        </w:r>
        <w:r w:rsidR="00A456E3">
          <w:rPr>
            <w:noProof/>
            <w:webHidden/>
          </w:rPr>
          <w:t>12</w:t>
        </w:r>
        <w:r>
          <w:rPr>
            <w:noProof/>
            <w:webHidden/>
          </w:rPr>
          <w:fldChar w:fldCharType="end"/>
        </w:r>
      </w:hyperlink>
    </w:p>
    <w:p w14:paraId="58EC9737" w14:textId="2EE0ABAF" w:rsidR="004E33BC" w:rsidRDefault="00871831" w:rsidP="00CB22E4">
      <w:pPr>
        <w:pStyle w:val="Obsah1"/>
        <w:tabs>
          <w:tab w:val="clear" w:pos="9003"/>
          <w:tab w:val="left" w:pos="1320"/>
          <w:tab w:val="right" w:leader="dot" w:pos="8931"/>
        </w:tabs>
        <w:rPr>
          <w:rFonts w:asciiTheme="minorHAnsi" w:eastAsiaTheme="minorEastAsia" w:hAnsiTheme="minorHAnsi" w:cstheme="minorBidi"/>
          <w:bCs w:val="0"/>
          <w:noProof/>
          <w:sz w:val="22"/>
          <w:szCs w:val="22"/>
          <w:lang w:eastAsia="cs-CZ"/>
        </w:rPr>
      </w:pPr>
      <w:hyperlink w:anchor="_Toc517517324" w:history="1">
        <w:r w:rsidR="004E33BC" w:rsidRPr="0085595D">
          <w:rPr>
            <w:rStyle w:val="Hypertextovodkaz"/>
            <w:noProof/>
          </w:rPr>
          <w:t>1.</w:t>
        </w:r>
        <w:r w:rsidR="004E33BC">
          <w:rPr>
            <w:rFonts w:asciiTheme="minorHAnsi" w:eastAsiaTheme="minorEastAsia" w:hAnsiTheme="minorHAnsi" w:cstheme="minorBidi"/>
            <w:bCs w:val="0"/>
            <w:noProof/>
            <w:sz w:val="22"/>
            <w:szCs w:val="22"/>
            <w:lang w:eastAsia="cs-CZ"/>
          </w:rPr>
          <w:tab/>
        </w:r>
        <w:r w:rsidR="004E33BC" w:rsidRPr="0085595D">
          <w:rPr>
            <w:rStyle w:val="Hypertextovodkaz"/>
            <w:noProof/>
          </w:rPr>
          <w:t>Teoretická část</w:t>
        </w:r>
        <w:r w:rsidR="004E33BC">
          <w:rPr>
            <w:noProof/>
            <w:webHidden/>
          </w:rPr>
          <w:tab/>
        </w:r>
        <w:r w:rsidR="004E33BC">
          <w:rPr>
            <w:noProof/>
            <w:webHidden/>
          </w:rPr>
          <w:fldChar w:fldCharType="begin"/>
        </w:r>
        <w:r w:rsidR="004E33BC">
          <w:rPr>
            <w:noProof/>
            <w:webHidden/>
          </w:rPr>
          <w:instrText xml:space="preserve"> PAGEREF _Toc517517324 \h </w:instrText>
        </w:r>
        <w:r w:rsidR="004E33BC">
          <w:rPr>
            <w:noProof/>
            <w:webHidden/>
          </w:rPr>
        </w:r>
        <w:r w:rsidR="004E33BC">
          <w:rPr>
            <w:noProof/>
            <w:webHidden/>
          </w:rPr>
          <w:fldChar w:fldCharType="separate"/>
        </w:r>
        <w:r w:rsidR="00A456E3">
          <w:rPr>
            <w:noProof/>
            <w:webHidden/>
          </w:rPr>
          <w:t>13</w:t>
        </w:r>
        <w:r w:rsidR="004E33BC">
          <w:rPr>
            <w:noProof/>
            <w:webHidden/>
          </w:rPr>
          <w:fldChar w:fldCharType="end"/>
        </w:r>
      </w:hyperlink>
    </w:p>
    <w:p w14:paraId="0772052E" w14:textId="04F9F2E0" w:rsidR="004E33BC" w:rsidRDefault="00871831" w:rsidP="00CB22E4">
      <w:pPr>
        <w:pStyle w:val="Obsah2"/>
        <w:tabs>
          <w:tab w:val="left" w:pos="1760"/>
          <w:tab w:val="right" w:leader="dot" w:pos="8931"/>
          <w:tab w:val="right" w:leader="dot" w:pos="9060"/>
        </w:tabs>
        <w:rPr>
          <w:rFonts w:asciiTheme="minorHAnsi" w:eastAsiaTheme="minorEastAsia" w:hAnsiTheme="minorHAnsi" w:cstheme="minorBidi"/>
          <w:bCs w:val="0"/>
          <w:noProof/>
          <w:sz w:val="22"/>
          <w:szCs w:val="22"/>
          <w:lang w:eastAsia="cs-CZ"/>
        </w:rPr>
      </w:pPr>
      <w:hyperlink w:anchor="_Toc517517325" w:history="1">
        <w:r w:rsidR="004E33BC" w:rsidRPr="0085595D">
          <w:rPr>
            <w:rStyle w:val="Hypertextovodkaz"/>
            <w:noProof/>
          </w:rPr>
          <w:t>1.1.</w:t>
        </w:r>
        <w:r w:rsidR="004E33BC">
          <w:rPr>
            <w:rFonts w:asciiTheme="minorHAnsi" w:eastAsiaTheme="minorEastAsia" w:hAnsiTheme="minorHAnsi" w:cstheme="minorBidi"/>
            <w:bCs w:val="0"/>
            <w:noProof/>
            <w:sz w:val="22"/>
            <w:szCs w:val="22"/>
            <w:lang w:eastAsia="cs-CZ"/>
          </w:rPr>
          <w:tab/>
        </w:r>
        <w:r w:rsidR="004E33BC" w:rsidRPr="0085595D">
          <w:rPr>
            <w:rStyle w:val="Hypertextovodkaz"/>
            <w:noProof/>
          </w:rPr>
          <w:t>Fasádní nátěrové hmoty</w:t>
        </w:r>
        <w:r w:rsidR="004E33BC">
          <w:rPr>
            <w:noProof/>
            <w:webHidden/>
          </w:rPr>
          <w:tab/>
        </w:r>
        <w:r w:rsidR="004E33BC">
          <w:rPr>
            <w:noProof/>
            <w:webHidden/>
          </w:rPr>
          <w:fldChar w:fldCharType="begin"/>
        </w:r>
        <w:r w:rsidR="004E33BC">
          <w:rPr>
            <w:noProof/>
            <w:webHidden/>
          </w:rPr>
          <w:instrText xml:space="preserve"> PAGEREF _Toc517517325 \h </w:instrText>
        </w:r>
        <w:r w:rsidR="004E33BC">
          <w:rPr>
            <w:noProof/>
            <w:webHidden/>
          </w:rPr>
        </w:r>
        <w:r w:rsidR="004E33BC">
          <w:rPr>
            <w:noProof/>
            <w:webHidden/>
          </w:rPr>
          <w:fldChar w:fldCharType="separate"/>
        </w:r>
        <w:r w:rsidR="00A456E3">
          <w:rPr>
            <w:noProof/>
            <w:webHidden/>
          </w:rPr>
          <w:t>13</w:t>
        </w:r>
        <w:r w:rsidR="004E33BC">
          <w:rPr>
            <w:noProof/>
            <w:webHidden/>
          </w:rPr>
          <w:fldChar w:fldCharType="end"/>
        </w:r>
      </w:hyperlink>
    </w:p>
    <w:p w14:paraId="3C3D7447" w14:textId="5805A6F8" w:rsidR="004E33BC" w:rsidRDefault="00871831" w:rsidP="00CB22E4">
      <w:pPr>
        <w:pStyle w:val="Obsah3"/>
        <w:tabs>
          <w:tab w:val="left" w:pos="2009"/>
        </w:tabs>
        <w:rPr>
          <w:rFonts w:asciiTheme="minorHAnsi" w:eastAsiaTheme="minorEastAsia" w:hAnsiTheme="minorHAnsi" w:cstheme="minorBidi"/>
          <w:bCs w:val="0"/>
          <w:noProof/>
          <w:sz w:val="22"/>
          <w:szCs w:val="22"/>
          <w:lang w:eastAsia="cs-CZ"/>
        </w:rPr>
      </w:pPr>
      <w:hyperlink w:anchor="_Toc517517326" w:history="1">
        <w:r w:rsidR="004E33BC" w:rsidRPr="0085595D">
          <w:rPr>
            <w:rStyle w:val="Hypertextovodkaz"/>
            <w:noProof/>
          </w:rPr>
          <w:t>1.1.1.</w:t>
        </w:r>
        <w:r w:rsidR="004E33BC">
          <w:rPr>
            <w:rFonts w:asciiTheme="minorHAnsi" w:eastAsiaTheme="minorEastAsia" w:hAnsiTheme="minorHAnsi" w:cstheme="minorBidi"/>
            <w:bCs w:val="0"/>
            <w:noProof/>
            <w:sz w:val="22"/>
            <w:szCs w:val="22"/>
            <w:lang w:eastAsia="cs-CZ"/>
          </w:rPr>
          <w:tab/>
        </w:r>
        <w:r w:rsidR="004E33BC" w:rsidRPr="0085595D">
          <w:rPr>
            <w:rStyle w:val="Hypertextovodkaz"/>
            <w:noProof/>
          </w:rPr>
          <w:t>Filmotvorné látky (pojiva)</w:t>
        </w:r>
        <w:r w:rsidR="004E33BC">
          <w:rPr>
            <w:noProof/>
            <w:webHidden/>
          </w:rPr>
          <w:tab/>
        </w:r>
        <w:r w:rsidR="004E33BC">
          <w:rPr>
            <w:noProof/>
            <w:webHidden/>
          </w:rPr>
          <w:fldChar w:fldCharType="begin"/>
        </w:r>
        <w:r w:rsidR="004E33BC">
          <w:rPr>
            <w:noProof/>
            <w:webHidden/>
          </w:rPr>
          <w:instrText xml:space="preserve"> PAGEREF _Toc517517326 \h </w:instrText>
        </w:r>
        <w:r w:rsidR="004E33BC">
          <w:rPr>
            <w:noProof/>
            <w:webHidden/>
          </w:rPr>
        </w:r>
        <w:r w:rsidR="004E33BC">
          <w:rPr>
            <w:noProof/>
            <w:webHidden/>
          </w:rPr>
          <w:fldChar w:fldCharType="separate"/>
        </w:r>
        <w:r w:rsidR="00A456E3">
          <w:rPr>
            <w:noProof/>
            <w:webHidden/>
          </w:rPr>
          <w:t>13</w:t>
        </w:r>
        <w:r w:rsidR="004E33BC">
          <w:rPr>
            <w:noProof/>
            <w:webHidden/>
          </w:rPr>
          <w:fldChar w:fldCharType="end"/>
        </w:r>
      </w:hyperlink>
    </w:p>
    <w:p w14:paraId="1CA294F9" w14:textId="0B664884" w:rsidR="004E33BC" w:rsidRDefault="00871831" w:rsidP="00CB22E4">
      <w:pPr>
        <w:pStyle w:val="Obsah5"/>
        <w:tabs>
          <w:tab w:val="left" w:pos="2690"/>
          <w:tab w:val="right" w:leader="dot" w:pos="8931"/>
          <w:tab w:val="right" w:leader="dot" w:pos="9060"/>
        </w:tabs>
        <w:rPr>
          <w:rFonts w:asciiTheme="minorHAnsi" w:eastAsiaTheme="minorEastAsia" w:hAnsiTheme="minorHAnsi" w:cstheme="minorBidi"/>
          <w:bCs w:val="0"/>
          <w:noProof/>
          <w:sz w:val="22"/>
          <w:szCs w:val="22"/>
          <w:lang w:eastAsia="cs-CZ"/>
        </w:rPr>
      </w:pPr>
      <w:hyperlink w:anchor="_Toc517517327" w:history="1">
        <w:r w:rsidR="004E33BC" w:rsidRPr="0085595D">
          <w:rPr>
            <w:rStyle w:val="Hypertextovodkaz"/>
            <w:noProof/>
          </w:rPr>
          <w:t>1.2.1.1.</w:t>
        </w:r>
        <w:r w:rsidR="004E33BC">
          <w:rPr>
            <w:rFonts w:asciiTheme="minorHAnsi" w:eastAsiaTheme="minorEastAsia" w:hAnsiTheme="minorHAnsi" w:cstheme="minorBidi"/>
            <w:bCs w:val="0"/>
            <w:noProof/>
            <w:sz w:val="22"/>
            <w:szCs w:val="22"/>
            <w:lang w:eastAsia="cs-CZ"/>
          </w:rPr>
          <w:tab/>
        </w:r>
        <w:r w:rsidR="004E33BC" w:rsidRPr="0085595D">
          <w:rPr>
            <w:rStyle w:val="Hypertextovodkaz"/>
            <w:noProof/>
          </w:rPr>
          <w:t>Vápenná pojiva</w:t>
        </w:r>
        <w:r w:rsidR="004E33BC">
          <w:rPr>
            <w:noProof/>
            <w:webHidden/>
          </w:rPr>
          <w:tab/>
        </w:r>
        <w:r w:rsidR="004E33BC">
          <w:rPr>
            <w:noProof/>
            <w:webHidden/>
          </w:rPr>
          <w:fldChar w:fldCharType="begin"/>
        </w:r>
        <w:r w:rsidR="004E33BC">
          <w:rPr>
            <w:noProof/>
            <w:webHidden/>
          </w:rPr>
          <w:instrText xml:space="preserve"> PAGEREF _Toc517517327 \h </w:instrText>
        </w:r>
        <w:r w:rsidR="004E33BC">
          <w:rPr>
            <w:noProof/>
            <w:webHidden/>
          </w:rPr>
        </w:r>
        <w:r w:rsidR="004E33BC">
          <w:rPr>
            <w:noProof/>
            <w:webHidden/>
          </w:rPr>
          <w:fldChar w:fldCharType="separate"/>
        </w:r>
        <w:r w:rsidR="00A456E3">
          <w:rPr>
            <w:noProof/>
            <w:webHidden/>
          </w:rPr>
          <w:t>14</w:t>
        </w:r>
        <w:r w:rsidR="004E33BC">
          <w:rPr>
            <w:noProof/>
            <w:webHidden/>
          </w:rPr>
          <w:fldChar w:fldCharType="end"/>
        </w:r>
      </w:hyperlink>
    </w:p>
    <w:p w14:paraId="2439CB62" w14:textId="77B67837" w:rsidR="004E33BC" w:rsidRDefault="00871831" w:rsidP="00CB22E4">
      <w:pPr>
        <w:pStyle w:val="Obsah5"/>
        <w:tabs>
          <w:tab w:val="left" w:pos="2690"/>
          <w:tab w:val="right" w:leader="dot" w:pos="8931"/>
          <w:tab w:val="right" w:leader="dot" w:pos="9060"/>
        </w:tabs>
        <w:rPr>
          <w:rFonts w:asciiTheme="minorHAnsi" w:eastAsiaTheme="minorEastAsia" w:hAnsiTheme="minorHAnsi" w:cstheme="minorBidi"/>
          <w:bCs w:val="0"/>
          <w:noProof/>
          <w:sz w:val="22"/>
          <w:szCs w:val="22"/>
          <w:lang w:eastAsia="cs-CZ"/>
        </w:rPr>
      </w:pPr>
      <w:hyperlink w:anchor="_Toc517517328" w:history="1">
        <w:r w:rsidR="004E33BC" w:rsidRPr="0085595D">
          <w:rPr>
            <w:rStyle w:val="Hypertextovodkaz"/>
            <w:noProof/>
          </w:rPr>
          <w:t>1.2.1.2.</w:t>
        </w:r>
        <w:r w:rsidR="004E33BC">
          <w:rPr>
            <w:rFonts w:asciiTheme="minorHAnsi" w:eastAsiaTheme="minorEastAsia" w:hAnsiTheme="minorHAnsi" w:cstheme="minorBidi"/>
            <w:bCs w:val="0"/>
            <w:noProof/>
            <w:sz w:val="22"/>
            <w:szCs w:val="22"/>
            <w:lang w:eastAsia="cs-CZ"/>
          </w:rPr>
          <w:tab/>
        </w:r>
        <w:r w:rsidR="004E33BC" w:rsidRPr="0085595D">
          <w:rPr>
            <w:rStyle w:val="Hypertextovodkaz"/>
            <w:noProof/>
          </w:rPr>
          <w:t>Silikátová pojiva</w:t>
        </w:r>
        <w:r w:rsidR="004E33BC">
          <w:rPr>
            <w:noProof/>
            <w:webHidden/>
          </w:rPr>
          <w:tab/>
        </w:r>
        <w:r w:rsidR="004E33BC">
          <w:rPr>
            <w:noProof/>
            <w:webHidden/>
          </w:rPr>
          <w:fldChar w:fldCharType="begin"/>
        </w:r>
        <w:r w:rsidR="004E33BC">
          <w:rPr>
            <w:noProof/>
            <w:webHidden/>
          </w:rPr>
          <w:instrText xml:space="preserve"> PAGEREF _Toc517517328 \h </w:instrText>
        </w:r>
        <w:r w:rsidR="004E33BC">
          <w:rPr>
            <w:noProof/>
            <w:webHidden/>
          </w:rPr>
        </w:r>
        <w:r w:rsidR="004E33BC">
          <w:rPr>
            <w:noProof/>
            <w:webHidden/>
          </w:rPr>
          <w:fldChar w:fldCharType="separate"/>
        </w:r>
        <w:r w:rsidR="00A456E3">
          <w:rPr>
            <w:noProof/>
            <w:webHidden/>
          </w:rPr>
          <w:t>14</w:t>
        </w:r>
        <w:r w:rsidR="004E33BC">
          <w:rPr>
            <w:noProof/>
            <w:webHidden/>
          </w:rPr>
          <w:fldChar w:fldCharType="end"/>
        </w:r>
      </w:hyperlink>
    </w:p>
    <w:p w14:paraId="583C278C" w14:textId="54043008" w:rsidR="004E33BC" w:rsidRDefault="00871831" w:rsidP="00CB22E4">
      <w:pPr>
        <w:pStyle w:val="Obsah5"/>
        <w:tabs>
          <w:tab w:val="left" w:pos="2690"/>
          <w:tab w:val="right" w:leader="dot" w:pos="8931"/>
          <w:tab w:val="right" w:leader="dot" w:pos="9060"/>
        </w:tabs>
        <w:rPr>
          <w:rFonts w:asciiTheme="minorHAnsi" w:eastAsiaTheme="minorEastAsia" w:hAnsiTheme="minorHAnsi" w:cstheme="minorBidi"/>
          <w:bCs w:val="0"/>
          <w:noProof/>
          <w:sz w:val="22"/>
          <w:szCs w:val="22"/>
          <w:lang w:eastAsia="cs-CZ"/>
        </w:rPr>
      </w:pPr>
      <w:hyperlink w:anchor="_Toc517517329" w:history="1">
        <w:r w:rsidR="004E33BC" w:rsidRPr="0085595D">
          <w:rPr>
            <w:rStyle w:val="Hypertextovodkaz"/>
            <w:noProof/>
          </w:rPr>
          <w:t>1.2.1.3.</w:t>
        </w:r>
        <w:r w:rsidR="004E33BC">
          <w:rPr>
            <w:rFonts w:asciiTheme="minorHAnsi" w:eastAsiaTheme="minorEastAsia" w:hAnsiTheme="minorHAnsi" w:cstheme="minorBidi"/>
            <w:bCs w:val="0"/>
            <w:noProof/>
            <w:sz w:val="22"/>
            <w:szCs w:val="22"/>
            <w:lang w:eastAsia="cs-CZ"/>
          </w:rPr>
          <w:tab/>
        </w:r>
        <w:r w:rsidR="004E33BC" w:rsidRPr="0085595D">
          <w:rPr>
            <w:rStyle w:val="Hypertextovodkaz"/>
            <w:noProof/>
          </w:rPr>
          <w:t>Akrylátová pojiva</w:t>
        </w:r>
        <w:r w:rsidR="004E33BC">
          <w:rPr>
            <w:noProof/>
            <w:webHidden/>
          </w:rPr>
          <w:tab/>
        </w:r>
        <w:r w:rsidR="004E33BC">
          <w:rPr>
            <w:noProof/>
            <w:webHidden/>
          </w:rPr>
          <w:fldChar w:fldCharType="begin"/>
        </w:r>
        <w:r w:rsidR="004E33BC">
          <w:rPr>
            <w:noProof/>
            <w:webHidden/>
          </w:rPr>
          <w:instrText xml:space="preserve"> PAGEREF _Toc517517329 \h </w:instrText>
        </w:r>
        <w:r w:rsidR="004E33BC">
          <w:rPr>
            <w:noProof/>
            <w:webHidden/>
          </w:rPr>
        </w:r>
        <w:r w:rsidR="004E33BC">
          <w:rPr>
            <w:noProof/>
            <w:webHidden/>
          </w:rPr>
          <w:fldChar w:fldCharType="separate"/>
        </w:r>
        <w:r w:rsidR="00A456E3">
          <w:rPr>
            <w:noProof/>
            <w:webHidden/>
          </w:rPr>
          <w:t>15</w:t>
        </w:r>
        <w:r w:rsidR="004E33BC">
          <w:rPr>
            <w:noProof/>
            <w:webHidden/>
          </w:rPr>
          <w:fldChar w:fldCharType="end"/>
        </w:r>
      </w:hyperlink>
    </w:p>
    <w:p w14:paraId="16C60180" w14:textId="628C2B27" w:rsidR="004E33BC" w:rsidRDefault="00871831" w:rsidP="00CB22E4">
      <w:pPr>
        <w:pStyle w:val="Obsah5"/>
        <w:tabs>
          <w:tab w:val="left" w:pos="2690"/>
          <w:tab w:val="right" w:leader="dot" w:pos="8931"/>
          <w:tab w:val="right" w:leader="dot" w:pos="9060"/>
        </w:tabs>
        <w:rPr>
          <w:rFonts w:asciiTheme="minorHAnsi" w:eastAsiaTheme="minorEastAsia" w:hAnsiTheme="minorHAnsi" w:cstheme="minorBidi"/>
          <w:bCs w:val="0"/>
          <w:noProof/>
          <w:sz w:val="22"/>
          <w:szCs w:val="22"/>
          <w:lang w:eastAsia="cs-CZ"/>
        </w:rPr>
      </w:pPr>
      <w:hyperlink w:anchor="_Toc517517330" w:history="1">
        <w:r w:rsidR="004E33BC" w:rsidRPr="0085595D">
          <w:rPr>
            <w:rStyle w:val="Hypertextovodkaz"/>
            <w:noProof/>
          </w:rPr>
          <w:t>1.2.1.4.</w:t>
        </w:r>
        <w:r w:rsidR="004E33BC">
          <w:rPr>
            <w:rFonts w:asciiTheme="minorHAnsi" w:eastAsiaTheme="minorEastAsia" w:hAnsiTheme="minorHAnsi" w:cstheme="minorBidi"/>
            <w:bCs w:val="0"/>
            <w:noProof/>
            <w:sz w:val="22"/>
            <w:szCs w:val="22"/>
            <w:lang w:eastAsia="cs-CZ"/>
          </w:rPr>
          <w:tab/>
        </w:r>
        <w:r w:rsidR="004E33BC" w:rsidRPr="0085595D">
          <w:rPr>
            <w:rStyle w:val="Hypertextovodkaz"/>
            <w:noProof/>
          </w:rPr>
          <w:t>Silikonová pojiva</w:t>
        </w:r>
        <w:r w:rsidR="004E33BC">
          <w:rPr>
            <w:noProof/>
            <w:webHidden/>
          </w:rPr>
          <w:tab/>
        </w:r>
        <w:r w:rsidR="004E33BC">
          <w:rPr>
            <w:noProof/>
            <w:webHidden/>
          </w:rPr>
          <w:fldChar w:fldCharType="begin"/>
        </w:r>
        <w:r w:rsidR="004E33BC">
          <w:rPr>
            <w:noProof/>
            <w:webHidden/>
          </w:rPr>
          <w:instrText xml:space="preserve"> PAGEREF _Toc517517330 \h </w:instrText>
        </w:r>
        <w:r w:rsidR="004E33BC">
          <w:rPr>
            <w:noProof/>
            <w:webHidden/>
          </w:rPr>
        </w:r>
        <w:r w:rsidR="004E33BC">
          <w:rPr>
            <w:noProof/>
            <w:webHidden/>
          </w:rPr>
          <w:fldChar w:fldCharType="separate"/>
        </w:r>
        <w:r w:rsidR="00A456E3">
          <w:rPr>
            <w:noProof/>
            <w:webHidden/>
          </w:rPr>
          <w:t>15</w:t>
        </w:r>
        <w:r w:rsidR="004E33BC">
          <w:rPr>
            <w:noProof/>
            <w:webHidden/>
          </w:rPr>
          <w:fldChar w:fldCharType="end"/>
        </w:r>
      </w:hyperlink>
    </w:p>
    <w:p w14:paraId="45344498" w14:textId="2C12BD3B" w:rsidR="004E33BC" w:rsidRDefault="00871831" w:rsidP="00CB22E4">
      <w:pPr>
        <w:pStyle w:val="Obsah3"/>
        <w:tabs>
          <w:tab w:val="left" w:pos="2009"/>
        </w:tabs>
        <w:rPr>
          <w:rFonts w:asciiTheme="minorHAnsi" w:eastAsiaTheme="minorEastAsia" w:hAnsiTheme="minorHAnsi" w:cstheme="minorBidi"/>
          <w:bCs w:val="0"/>
          <w:noProof/>
          <w:sz w:val="22"/>
          <w:szCs w:val="22"/>
          <w:lang w:eastAsia="cs-CZ"/>
        </w:rPr>
      </w:pPr>
      <w:hyperlink w:anchor="_Toc517517331" w:history="1">
        <w:r w:rsidR="004E33BC" w:rsidRPr="0085595D">
          <w:rPr>
            <w:rStyle w:val="Hypertextovodkaz"/>
            <w:noProof/>
          </w:rPr>
          <w:t>1.1.2.</w:t>
        </w:r>
        <w:r w:rsidR="004E33BC">
          <w:rPr>
            <w:rFonts w:asciiTheme="minorHAnsi" w:eastAsiaTheme="minorEastAsia" w:hAnsiTheme="minorHAnsi" w:cstheme="minorBidi"/>
            <w:bCs w:val="0"/>
            <w:noProof/>
            <w:sz w:val="22"/>
            <w:szCs w:val="22"/>
            <w:lang w:eastAsia="cs-CZ"/>
          </w:rPr>
          <w:tab/>
        </w:r>
        <w:r w:rsidR="004E33BC" w:rsidRPr="0085595D">
          <w:rPr>
            <w:rStyle w:val="Hypertextovodkaz"/>
            <w:noProof/>
          </w:rPr>
          <w:t>Pigmenty a barviva</w:t>
        </w:r>
        <w:r w:rsidR="004E33BC">
          <w:rPr>
            <w:noProof/>
            <w:webHidden/>
          </w:rPr>
          <w:tab/>
        </w:r>
        <w:r w:rsidR="004E33BC">
          <w:rPr>
            <w:noProof/>
            <w:webHidden/>
          </w:rPr>
          <w:fldChar w:fldCharType="begin"/>
        </w:r>
        <w:r w:rsidR="004E33BC">
          <w:rPr>
            <w:noProof/>
            <w:webHidden/>
          </w:rPr>
          <w:instrText xml:space="preserve"> PAGEREF _Toc517517331 \h </w:instrText>
        </w:r>
        <w:r w:rsidR="004E33BC">
          <w:rPr>
            <w:noProof/>
            <w:webHidden/>
          </w:rPr>
        </w:r>
        <w:r w:rsidR="004E33BC">
          <w:rPr>
            <w:noProof/>
            <w:webHidden/>
          </w:rPr>
          <w:fldChar w:fldCharType="separate"/>
        </w:r>
        <w:r w:rsidR="00A456E3">
          <w:rPr>
            <w:noProof/>
            <w:webHidden/>
          </w:rPr>
          <w:t>15</w:t>
        </w:r>
        <w:r w:rsidR="004E33BC">
          <w:rPr>
            <w:noProof/>
            <w:webHidden/>
          </w:rPr>
          <w:fldChar w:fldCharType="end"/>
        </w:r>
      </w:hyperlink>
    </w:p>
    <w:p w14:paraId="013864CC" w14:textId="1B6A3908" w:rsidR="004E33BC" w:rsidRDefault="00871831" w:rsidP="00CB22E4">
      <w:pPr>
        <w:pStyle w:val="Obsah3"/>
        <w:tabs>
          <w:tab w:val="left" w:pos="2009"/>
        </w:tabs>
        <w:rPr>
          <w:rFonts w:asciiTheme="minorHAnsi" w:eastAsiaTheme="minorEastAsia" w:hAnsiTheme="minorHAnsi" w:cstheme="minorBidi"/>
          <w:bCs w:val="0"/>
          <w:noProof/>
          <w:sz w:val="22"/>
          <w:szCs w:val="22"/>
          <w:lang w:eastAsia="cs-CZ"/>
        </w:rPr>
      </w:pPr>
      <w:hyperlink w:anchor="_Toc517517332" w:history="1">
        <w:r w:rsidR="004E33BC" w:rsidRPr="0085595D">
          <w:rPr>
            <w:rStyle w:val="Hypertextovodkaz"/>
            <w:noProof/>
          </w:rPr>
          <w:t>1.1.3.</w:t>
        </w:r>
        <w:r w:rsidR="004E33BC">
          <w:rPr>
            <w:rFonts w:asciiTheme="minorHAnsi" w:eastAsiaTheme="minorEastAsia" w:hAnsiTheme="minorHAnsi" w:cstheme="minorBidi"/>
            <w:bCs w:val="0"/>
            <w:noProof/>
            <w:sz w:val="22"/>
            <w:szCs w:val="22"/>
            <w:lang w:eastAsia="cs-CZ"/>
          </w:rPr>
          <w:tab/>
        </w:r>
        <w:r w:rsidR="004E33BC" w:rsidRPr="0085595D">
          <w:rPr>
            <w:rStyle w:val="Hypertextovodkaz"/>
            <w:noProof/>
          </w:rPr>
          <w:t>Plnidla</w:t>
        </w:r>
        <w:r w:rsidR="004E33BC">
          <w:rPr>
            <w:noProof/>
            <w:webHidden/>
          </w:rPr>
          <w:tab/>
        </w:r>
        <w:r w:rsidR="004E33BC">
          <w:rPr>
            <w:noProof/>
            <w:webHidden/>
          </w:rPr>
          <w:fldChar w:fldCharType="begin"/>
        </w:r>
        <w:r w:rsidR="004E33BC">
          <w:rPr>
            <w:noProof/>
            <w:webHidden/>
          </w:rPr>
          <w:instrText xml:space="preserve"> PAGEREF _Toc517517332 \h </w:instrText>
        </w:r>
        <w:r w:rsidR="004E33BC">
          <w:rPr>
            <w:noProof/>
            <w:webHidden/>
          </w:rPr>
        </w:r>
        <w:r w:rsidR="004E33BC">
          <w:rPr>
            <w:noProof/>
            <w:webHidden/>
          </w:rPr>
          <w:fldChar w:fldCharType="separate"/>
        </w:r>
        <w:r w:rsidR="00A456E3">
          <w:rPr>
            <w:noProof/>
            <w:webHidden/>
          </w:rPr>
          <w:t>16</w:t>
        </w:r>
        <w:r w:rsidR="004E33BC">
          <w:rPr>
            <w:noProof/>
            <w:webHidden/>
          </w:rPr>
          <w:fldChar w:fldCharType="end"/>
        </w:r>
      </w:hyperlink>
    </w:p>
    <w:p w14:paraId="6B7F96F6" w14:textId="77FBB974" w:rsidR="004E33BC" w:rsidRDefault="00871831" w:rsidP="00CB22E4">
      <w:pPr>
        <w:pStyle w:val="Obsah3"/>
        <w:tabs>
          <w:tab w:val="left" w:pos="2009"/>
        </w:tabs>
        <w:rPr>
          <w:rFonts w:asciiTheme="minorHAnsi" w:eastAsiaTheme="minorEastAsia" w:hAnsiTheme="minorHAnsi" w:cstheme="minorBidi"/>
          <w:bCs w:val="0"/>
          <w:noProof/>
          <w:sz w:val="22"/>
          <w:szCs w:val="22"/>
          <w:lang w:eastAsia="cs-CZ"/>
        </w:rPr>
      </w:pPr>
      <w:hyperlink w:anchor="_Toc517517333" w:history="1">
        <w:r w:rsidR="004E33BC" w:rsidRPr="0085595D">
          <w:rPr>
            <w:rStyle w:val="Hypertextovodkaz"/>
            <w:noProof/>
          </w:rPr>
          <w:t>1.1.4.</w:t>
        </w:r>
        <w:r w:rsidR="004E33BC">
          <w:rPr>
            <w:rFonts w:asciiTheme="minorHAnsi" w:eastAsiaTheme="minorEastAsia" w:hAnsiTheme="minorHAnsi" w:cstheme="minorBidi"/>
            <w:bCs w:val="0"/>
            <w:noProof/>
            <w:sz w:val="22"/>
            <w:szCs w:val="22"/>
            <w:lang w:eastAsia="cs-CZ"/>
          </w:rPr>
          <w:tab/>
        </w:r>
        <w:r w:rsidR="004E33BC" w:rsidRPr="0085595D">
          <w:rPr>
            <w:rStyle w:val="Hypertextovodkaz"/>
            <w:noProof/>
          </w:rPr>
          <w:t>Aditiva</w:t>
        </w:r>
        <w:r w:rsidR="004E33BC">
          <w:rPr>
            <w:noProof/>
            <w:webHidden/>
          </w:rPr>
          <w:tab/>
        </w:r>
        <w:r w:rsidR="004E33BC">
          <w:rPr>
            <w:noProof/>
            <w:webHidden/>
          </w:rPr>
          <w:fldChar w:fldCharType="begin"/>
        </w:r>
        <w:r w:rsidR="004E33BC">
          <w:rPr>
            <w:noProof/>
            <w:webHidden/>
          </w:rPr>
          <w:instrText xml:space="preserve"> PAGEREF _Toc517517333 \h </w:instrText>
        </w:r>
        <w:r w:rsidR="004E33BC">
          <w:rPr>
            <w:noProof/>
            <w:webHidden/>
          </w:rPr>
        </w:r>
        <w:r w:rsidR="004E33BC">
          <w:rPr>
            <w:noProof/>
            <w:webHidden/>
          </w:rPr>
          <w:fldChar w:fldCharType="separate"/>
        </w:r>
        <w:r w:rsidR="00A456E3">
          <w:rPr>
            <w:noProof/>
            <w:webHidden/>
          </w:rPr>
          <w:t>16</w:t>
        </w:r>
        <w:r w:rsidR="004E33BC">
          <w:rPr>
            <w:noProof/>
            <w:webHidden/>
          </w:rPr>
          <w:fldChar w:fldCharType="end"/>
        </w:r>
      </w:hyperlink>
    </w:p>
    <w:p w14:paraId="18CF45B2" w14:textId="08B29645" w:rsidR="004E33BC" w:rsidRDefault="00871831" w:rsidP="00CB22E4">
      <w:pPr>
        <w:pStyle w:val="Obsah3"/>
        <w:tabs>
          <w:tab w:val="left" w:pos="2009"/>
        </w:tabs>
        <w:rPr>
          <w:rFonts w:asciiTheme="minorHAnsi" w:eastAsiaTheme="minorEastAsia" w:hAnsiTheme="minorHAnsi" w:cstheme="minorBidi"/>
          <w:bCs w:val="0"/>
          <w:noProof/>
          <w:sz w:val="22"/>
          <w:szCs w:val="22"/>
          <w:lang w:eastAsia="cs-CZ"/>
        </w:rPr>
      </w:pPr>
      <w:hyperlink w:anchor="_Toc517517334" w:history="1">
        <w:r w:rsidR="004E33BC" w:rsidRPr="0085595D">
          <w:rPr>
            <w:rStyle w:val="Hypertextovodkaz"/>
            <w:noProof/>
          </w:rPr>
          <w:t>1.1.5.</w:t>
        </w:r>
        <w:r w:rsidR="004E33BC">
          <w:rPr>
            <w:rFonts w:asciiTheme="minorHAnsi" w:eastAsiaTheme="minorEastAsia" w:hAnsiTheme="minorHAnsi" w:cstheme="minorBidi"/>
            <w:bCs w:val="0"/>
            <w:noProof/>
            <w:sz w:val="22"/>
            <w:szCs w:val="22"/>
            <w:lang w:eastAsia="cs-CZ"/>
          </w:rPr>
          <w:tab/>
        </w:r>
        <w:r w:rsidR="004E33BC" w:rsidRPr="0085595D">
          <w:rPr>
            <w:rStyle w:val="Hypertextovodkaz"/>
            <w:noProof/>
          </w:rPr>
          <w:t>Rozpouštědla</w:t>
        </w:r>
        <w:r w:rsidR="004E33BC">
          <w:rPr>
            <w:noProof/>
            <w:webHidden/>
          </w:rPr>
          <w:tab/>
        </w:r>
        <w:r w:rsidR="004E33BC">
          <w:rPr>
            <w:noProof/>
            <w:webHidden/>
          </w:rPr>
          <w:fldChar w:fldCharType="begin"/>
        </w:r>
        <w:r w:rsidR="004E33BC">
          <w:rPr>
            <w:noProof/>
            <w:webHidden/>
          </w:rPr>
          <w:instrText xml:space="preserve"> PAGEREF _Toc517517334 \h </w:instrText>
        </w:r>
        <w:r w:rsidR="004E33BC">
          <w:rPr>
            <w:noProof/>
            <w:webHidden/>
          </w:rPr>
        </w:r>
        <w:r w:rsidR="004E33BC">
          <w:rPr>
            <w:noProof/>
            <w:webHidden/>
          </w:rPr>
          <w:fldChar w:fldCharType="separate"/>
        </w:r>
        <w:r w:rsidR="00A456E3">
          <w:rPr>
            <w:noProof/>
            <w:webHidden/>
          </w:rPr>
          <w:t>17</w:t>
        </w:r>
        <w:r w:rsidR="004E33BC">
          <w:rPr>
            <w:noProof/>
            <w:webHidden/>
          </w:rPr>
          <w:fldChar w:fldCharType="end"/>
        </w:r>
      </w:hyperlink>
    </w:p>
    <w:p w14:paraId="62B17316" w14:textId="77E60C27" w:rsidR="004E33BC" w:rsidRDefault="00871831" w:rsidP="00CB22E4">
      <w:pPr>
        <w:pStyle w:val="Obsah2"/>
        <w:tabs>
          <w:tab w:val="left" w:pos="1760"/>
          <w:tab w:val="right" w:leader="dot" w:pos="8931"/>
          <w:tab w:val="right" w:leader="dot" w:pos="9060"/>
        </w:tabs>
        <w:rPr>
          <w:rFonts w:asciiTheme="minorHAnsi" w:eastAsiaTheme="minorEastAsia" w:hAnsiTheme="minorHAnsi" w:cstheme="minorBidi"/>
          <w:bCs w:val="0"/>
          <w:noProof/>
          <w:sz w:val="22"/>
          <w:szCs w:val="22"/>
          <w:lang w:eastAsia="cs-CZ"/>
        </w:rPr>
      </w:pPr>
      <w:hyperlink w:anchor="_Toc517517335" w:history="1">
        <w:r w:rsidR="004E33BC" w:rsidRPr="0085595D">
          <w:rPr>
            <w:rStyle w:val="Hypertextovodkaz"/>
            <w:noProof/>
          </w:rPr>
          <w:t>1.2.</w:t>
        </w:r>
        <w:r w:rsidR="004E33BC">
          <w:rPr>
            <w:rFonts w:asciiTheme="minorHAnsi" w:eastAsiaTheme="minorEastAsia" w:hAnsiTheme="minorHAnsi" w:cstheme="minorBidi"/>
            <w:bCs w:val="0"/>
            <w:noProof/>
            <w:sz w:val="22"/>
            <w:szCs w:val="22"/>
            <w:lang w:eastAsia="cs-CZ"/>
          </w:rPr>
          <w:tab/>
        </w:r>
        <w:r w:rsidR="004E33BC" w:rsidRPr="0085595D">
          <w:rPr>
            <w:rStyle w:val="Hypertextovodkaz"/>
            <w:noProof/>
          </w:rPr>
          <w:t>Pojiva disperzních fasádních nátěrových hmot</w:t>
        </w:r>
        <w:r w:rsidR="004E33BC">
          <w:rPr>
            <w:noProof/>
            <w:webHidden/>
          </w:rPr>
          <w:tab/>
        </w:r>
        <w:r w:rsidR="004E33BC">
          <w:rPr>
            <w:noProof/>
            <w:webHidden/>
          </w:rPr>
          <w:fldChar w:fldCharType="begin"/>
        </w:r>
        <w:r w:rsidR="004E33BC">
          <w:rPr>
            <w:noProof/>
            <w:webHidden/>
          </w:rPr>
          <w:instrText xml:space="preserve"> PAGEREF _Toc517517335 \h </w:instrText>
        </w:r>
        <w:r w:rsidR="004E33BC">
          <w:rPr>
            <w:noProof/>
            <w:webHidden/>
          </w:rPr>
        </w:r>
        <w:r w:rsidR="004E33BC">
          <w:rPr>
            <w:noProof/>
            <w:webHidden/>
          </w:rPr>
          <w:fldChar w:fldCharType="separate"/>
        </w:r>
        <w:r w:rsidR="00A456E3">
          <w:rPr>
            <w:noProof/>
            <w:webHidden/>
          </w:rPr>
          <w:t>17</w:t>
        </w:r>
        <w:r w:rsidR="004E33BC">
          <w:rPr>
            <w:noProof/>
            <w:webHidden/>
          </w:rPr>
          <w:fldChar w:fldCharType="end"/>
        </w:r>
      </w:hyperlink>
    </w:p>
    <w:p w14:paraId="4C990063" w14:textId="29FAE3A5" w:rsidR="004E33BC" w:rsidRDefault="00871831" w:rsidP="00CB22E4">
      <w:pPr>
        <w:pStyle w:val="Obsah3"/>
        <w:tabs>
          <w:tab w:val="left" w:pos="2009"/>
        </w:tabs>
        <w:rPr>
          <w:rFonts w:asciiTheme="minorHAnsi" w:eastAsiaTheme="minorEastAsia" w:hAnsiTheme="minorHAnsi" w:cstheme="minorBidi"/>
          <w:bCs w:val="0"/>
          <w:noProof/>
          <w:sz w:val="22"/>
          <w:szCs w:val="22"/>
          <w:lang w:eastAsia="cs-CZ"/>
        </w:rPr>
      </w:pPr>
      <w:hyperlink w:anchor="_Toc517517336" w:history="1">
        <w:r w:rsidR="004E33BC" w:rsidRPr="0085595D">
          <w:rPr>
            <w:rStyle w:val="Hypertextovodkaz"/>
            <w:noProof/>
          </w:rPr>
          <w:t>1.2.1.</w:t>
        </w:r>
        <w:r w:rsidR="004E33BC">
          <w:rPr>
            <w:rFonts w:asciiTheme="minorHAnsi" w:eastAsiaTheme="minorEastAsia" w:hAnsiTheme="minorHAnsi" w:cstheme="minorBidi"/>
            <w:bCs w:val="0"/>
            <w:noProof/>
            <w:sz w:val="22"/>
            <w:szCs w:val="22"/>
            <w:lang w:eastAsia="cs-CZ"/>
          </w:rPr>
          <w:tab/>
        </w:r>
        <w:r w:rsidR="004E33BC" w:rsidRPr="0085595D">
          <w:rPr>
            <w:rStyle w:val="Hypertextovodkaz"/>
            <w:noProof/>
          </w:rPr>
          <w:t>Tvorba filmu z pojiv disperzních nátěrových hmot</w:t>
        </w:r>
        <w:r w:rsidR="004E33BC">
          <w:rPr>
            <w:noProof/>
            <w:webHidden/>
          </w:rPr>
          <w:tab/>
        </w:r>
        <w:r w:rsidR="004E33BC">
          <w:rPr>
            <w:noProof/>
            <w:webHidden/>
          </w:rPr>
          <w:fldChar w:fldCharType="begin"/>
        </w:r>
        <w:r w:rsidR="004E33BC">
          <w:rPr>
            <w:noProof/>
            <w:webHidden/>
          </w:rPr>
          <w:instrText xml:space="preserve"> PAGEREF _Toc517517336 \h </w:instrText>
        </w:r>
        <w:r w:rsidR="004E33BC">
          <w:rPr>
            <w:noProof/>
            <w:webHidden/>
          </w:rPr>
        </w:r>
        <w:r w:rsidR="004E33BC">
          <w:rPr>
            <w:noProof/>
            <w:webHidden/>
          </w:rPr>
          <w:fldChar w:fldCharType="separate"/>
        </w:r>
        <w:r w:rsidR="00A456E3">
          <w:rPr>
            <w:noProof/>
            <w:webHidden/>
          </w:rPr>
          <w:t>18</w:t>
        </w:r>
        <w:r w:rsidR="004E33BC">
          <w:rPr>
            <w:noProof/>
            <w:webHidden/>
          </w:rPr>
          <w:fldChar w:fldCharType="end"/>
        </w:r>
      </w:hyperlink>
    </w:p>
    <w:p w14:paraId="24B0B74C" w14:textId="15482E16" w:rsidR="004E33BC" w:rsidRDefault="00871831" w:rsidP="00CB22E4">
      <w:pPr>
        <w:pStyle w:val="Obsah5"/>
        <w:tabs>
          <w:tab w:val="left" w:pos="2690"/>
          <w:tab w:val="right" w:leader="dot" w:pos="8931"/>
          <w:tab w:val="right" w:leader="dot" w:pos="9060"/>
        </w:tabs>
        <w:rPr>
          <w:rFonts w:asciiTheme="minorHAnsi" w:eastAsiaTheme="minorEastAsia" w:hAnsiTheme="minorHAnsi" w:cstheme="minorBidi"/>
          <w:bCs w:val="0"/>
          <w:noProof/>
          <w:sz w:val="22"/>
          <w:szCs w:val="22"/>
          <w:lang w:eastAsia="cs-CZ"/>
        </w:rPr>
      </w:pPr>
      <w:hyperlink w:anchor="_Toc517517337" w:history="1">
        <w:r w:rsidR="004E33BC" w:rsidRPr="0085595D">
          <w:rPr>
            <w:rStyle w:val="Hypertextovodkaz"/>
            <w:noProof/>
          </w:rPr>
          <w:t>1.2.1.1.</w:t>
        </w:r>
        <w:r w:rsidR="004E33BC">
          <w:rPr>
            <w:rFonts w:asciiTheme="minorHAnsi" w:eastAsiaTheme="minorEastAsia" w:hAnsiTheme="minorHAnsi" w:cstheme="minorBidi"/>
            <w:bCs w:val="0"/>
            <w:noProof/>
            <w:sz w:val="22"/>
            <w:szCs w:val="22"/>
            <w:lang w:eastAsia="cs-CZ"/>
          </w:rPr>
          <w:tab/>
        </w:r>
        <w:r w:rsidR="004E33BC" w:rsidRPr="0085595D">
          <w:rPr>
            <w:rStyle w:val="Hypertextovodkaz"/>
            <w:noProof/>
          </w:rPr>
          <w:t>Fyzikální zasychání</w:t>
        </w:r>
        <w:r w:rsidR="004E33BC">
          <w:rPr>
            <w:noProof/>
            <w:webHidden/>
          </w:rPr>
          <w:tab/>
        </w:r>
        <w:r w:rsidR="004E33BC">
          <w:rPr>
            <w:noProof/>
            <w:webHidden/>
          </w:rPr>
          <w:fldChar w:fldCharType="begin"/>
        </w:r>
        <w:r w:rsidR="004E33BC">
          <w:rPr>
            <w:noProof/>
            <w:webHidden/>
          </w:rPr>
          <w:instrText xml:space="preserve"> PAGEREF _Toc517517337 \h </w:instrText>
        </w:r>
        <w:r w:rsidR="004E33BC">
          <w:rPr>
            <w:noProof/>
            <w:webHidden/>
          </w:rPr>
        </w:r>
        <w:r w:rsidR="004E33BC">
          <w:rPr>
            <w:noProof/>
            <w:webHidden/>
          </w:rPr>
          <w:fldChar w:fldCharType="separate"/>
        </w:r>
        <w:r w:rsidR="00A456E3">
          <w:rPr>
            <w:noProof/>
            <w:webHidden/>
          </w:rPr>
          <w:t>18</w:t>
        </w:r>
        <w:r w:rsidR="004E33BC">
          <w:rPr>
            <w:noProof/>
            <w:webHidden/>
          </w:rPr>
          <w:fldChar w:fldCharType="end"/>
        </w:r>
      </w:hyperlink>
    </w:p>
    <w:p w14:paraId="2A74B694" w14:textId="218FEC96" w:rsidR="004E33BC" w:rsidRDefault="00871831" w:rsidP="00CB22E4">
      <w:pPr>
        <w:pStyle w:val="Obsah5"/>
        <w:tabs>
          <w:tab w:val="left" w:pos="2690"/>
          <w:tab w:val="right" w:leader="dot" w:pos="8931"/>
          <w:tab w:val="right" w:leader="dot" w:pos="9060"/>
        </w:tabs>
        <w:rPr>
          <w:rFonts w:asciiTheme="minorHAnsi" w:eastAsiaTheme="minorEastAsia" w:hAnsiTheme="minorHAnsi" w:cstheme="minorBidi"/>
          <w:bCs w:val="0"/>
          <w:noProof/>
          <w:sz w:val="22"/>
          <w:szCs w:val="22"/>
          <w:lang w:eastAsia="cs-CZ"/>
        </w:rPr>
      </w:pPr>
      <w:hyperlink w:anchor="_Toc517517338" w:history="1">
        <w:r w:rsidR="004E33BC" w:rsidRPr="0085595D">
          <w:rPr>
            <w:rStyle w:val="Hypertextovodkaz"/>
            <w:noProof/>
          </w:rPr>
          <w:t>1.2.1.2.</w:t>
        </w:r>
        <w:r w:rsidR="004E33BC">
          <w:rPr>
            <w:rFonts w:asciiTheme="minorHAnsi" w:eastAsiaTheme="minorEastAsia" w:hAnsiTheme="minorHAnsi" w:cstheme="minorBidi"/>
            <w:bCs w:val="0"/>
            <w:noProof/>
            <w:sz w:val="22"/>
            <w:szCs w:val="22"/>
            <w:lang w:eastAsia="cs-CZ"/>
          </w:rPr>
          <w:tab/>
        </w:r>
        <w:r w:rsidR="004E33BC" w:rsidRPr="0085595D">
          <w:rPr>
            <w:rStyle w:val="Hypertextovodkaz"/>
            <w:noProof/>
          </w:rPr>
          <w:t>Chemické zasychání</w:t>
        </w:r>
        <w:r w:rsidR="004E33BC">
          <w:rPr>
            <w:noProof/>
            <w:webHidden/>
          </w:rPr>
          <w:tab/>
        </w:r>
        <w:r w:rsidR="004E33BC">
          <w:rPr>
            <w:noProof/>
            <w:webHidden/>
          </w:rPr>
          <w:fldChar w:fldCharType="begin"/>
        </w:r>
        <w:r w:rsidR="004E33BC">
          <w:rPr>
            <w:noProof/>
            <w:webHidden/>
          </w:rPr>
          <w:instrText xml:space="preserve"> PAGEREF _Toc517517338 \h </w:instrText>
        </w:r>
        <w:r w:rsidR="004E33BC">
          <w:rPr>
            <w:noProof/>
            <w:webHidden/>
          </w:rPr>
        </w:r>
        <w:r w:rsidR="004E33BC">
          <w:rPr>
            <w:noProof/>
            <w:webHidden/>
          </w:rPr>
          <w:fldChar w:fldCharType="separate"/>
        </w:r>
        <w:r w:rsidR="00A456E3">
          <w:rPr>
            <w:noProof/>
            <w:webHidden/>
          </w:rPr>
          <w:t>20</w:t>
        </w:r>
        <w:r w:rsidR="004E33BC">
          <w:rPr>
            <w:noProof/>
            <w:webHidden/>
          </w:rPr>
          <w:fldChar w:fldCharType="end"/>
        </w:r>
      </w:hyperlink>
    </w:p>
    <w:p w14:paraId="5A8D08AE" w14:textId="624A9994" w:rsidR="004E33BC" w:rsidRDefault="00871831" w:rsidP="00CB22E4">
      <w:pPr>
        <w:pStyle w:val="Obsah6"/>
        <w:tabs>
          <w:tab w:val="right" w:leader="dot" w:pos="8931"/>
        </w:tabs>
        <w:rPr>
          <w:noProof/>
        </w:rPr>
      </w:pPr>
      <w:hyperlink w:anchor="_Toc517517339" w:history="1">
        <w:r w:rsidR="004E33BC" w:rsidRPr="0085595D">
          <w:rPr>
            <w:rStyle w:val="Hypertextovodkaz"/>
            <w:noProof/>
          </w:rPr>
          <w:t>1.2.1.2.1.</w:t>
        </w:r>
        <w:r w:rsidR="004E33BC">
          <w:rPr>
            <w:noProof/>
          </w:rPr>
          <w:tab/>
        </w:r>
        <w:r w:rsidR="004E33BC" w:rsidRPr="0085595D">
          <w:rPr>
            <w:rStyle w:val="Hypertextovodkaz"/>
            <w:noProof/>
          </w:rPr>
          <w:t>Pre-koalescen</w:t>
        </w:r>
        <w:r w:rsidR="004E33BC">
          <w:rPr>
            <w:rStyle w:val="Hypertextovodkaz"/>
            <w:noProof/>
          </w:rPr>
          <w:t xml:space="preserve">ční </w:t>
        </w:r>
        <w:r w:rsidR="004E33BC" w:rsidRPr="0085595D">
          <w:rPr>
            <w:rStyle w:val="Hypertextovodkaz"/>
            <w:noProof/>
          </w:rPr>
          <w:t>zesítění</w:t>
        </w:r>
        <w:r w:rsidR="004E33BC">
          <w:rPr>
            <w:noProof/>
            <w:webHidden/>
          </w:rPr>
          <w:tab/>
        </w:r>
        <w:r w:rsidR="004E33BC">
          <w:rPr>
            <w:noProof/>
            <w:webHidden/>
          </w:rPr>
          <w:fldChar w:fldCharType="begin"/>
        </w:r>
        <w:r w:rsidR="004E33BC">
          <w:rPr>
            <w:noProof/>
            <w:webHidden/>
          </w:rPr>
          <w:instrText xml:space="preserve"> PAGEREF _Toc517517339 \h </w:instrText>
        </w:r>
        <w:r w:rsidR="004E33BC">
          <w:rPr>
            <w:noProof/>
            <w:webHidden/>
          </w:rPr>
        </w:r>
        <w:r w:rsidR="004E33BC">
          <w:rPr>
            <w:noProof/>
            <w:webHidden/>
          </w:rPr>
          <w:fldChar w:fldCharType="separate"/>
        </w:r>
        <w:r w:rsidR="00A456E3">
          <w:rPr>
            <w:noProof/>
            <w:webHidden/>
          </w:rPr>
          <w:t>20</w:t>
        </w:r>
        <w:r w:rsidR="004E33BC">
          <w:rPr>
            <w:noProof/>
            <w:webHidden/>
          </w:rPr>
          <w:fldChar w:fldCharType="end"/>
        </w:r>
      </w:hyperlink>
    </w:p>
    <w:p w14:paraId="6F92EEE6" w14:textId="12F57AE3" w:rsidR="004E33BC" w:rsidRDefault="00871831" w:rsidP="00CB22E4">
      <w:pPr>
        <w:pStyle w:val="Obsah6"/>
        <w:tabs>
          <w:tab w:val="right" w:leader="dot" w:pos="8931"/>
        </w:tabs>
        <w:rPr>
          <w:noProof/>
        </w:rPr>
      </w:pPr>
      <w:hyperlink w:anchor="_Toc517517340" w:history="1">
        <w:r w:rsidR="004E33BC" w:rsidRPr="0085595D">
          <w:rPr>
            <w:rStyle w:val="Hypertextovodkaz"/>
            <w:noProof/>
          </w:rPr>
          <w:t>1.2.1.2.2.</w:t>
        </w:r>
        <w:r w:rsidR="004E33BC">
          <w:rPr>
            <w:noProof/>
          </w:rPr>
          <w:tab/>
        </w:r>
        <w:r w:rsidR="004E33BC" w:rsidRPr="0085595D">
          <w:rPr>
            <w:rStyle w:val="Hypertextovodkaz"/>
            <w:noProof/>
          </w:rPr>
          <w:t>Post-koalescenční zesítění</w:t>
        </w:r>
        <w:r w:rsidR="004E33BC">
          <w:rPr>
            <w:noProof/>
            <w:webHidden/>
          </w:rPr>
          <w:tab/>
        </w:r>
        <w:r w:rsidR="004E33BC">
          <w:rPr>
            <w:noProof/>
            <w:webHidden/>
          </w:rPr>
          <w:fldChar w:fldCharType="begin"/>
        </w:r>
        <w:r w:rsidR="004E33BC">
          <w:rPr>
            <w:noProof/>
            <w:webHidden/>
          </w:rPr>
          <w:instrText xml:space="preserve"> PAGEREF _Toc517517340 \h </w:instrText>
        </w:r>
        <w:r w:rsidR="004E33BC">
          <w:rPr>
            <w:noProof/>
            <w:webHidden/>
          </w:rPr>
        </w:r>
        <w:r w:rsidR="004E33BC">
          <w:rPr>
            <w:noProof/>
            <w:webHidden/>
          </w:rPr>
          <w:fldChar w:fldCharType="separate"/>
        </w:r>
        <w:r w:rsidR="00A456E3">
          <w:rPr>
            <w:noProof/>
            <w:webHidden/>
          </w:rPr>
          <w:t>21</w:t>
        </w:r>
        <w:r w:rsidR="004E33BC">
          <w:rPr>
            <w:noProof/>
            <w:webHidden/>
          </w:rPr>
          <w:fldChar w:fldCharType="end"/>
        </w:r>
      </w:hyperlink>
    </w:p>
    <w:p w14:paraId="72E3D8C6" w14:textId="0D16E041" w:rsidR="004E33BC" w:rsidRDefault="00871831" w:rsidP="00CB22E4">
      <w:pPr>
        <w:pStyle w:val="Obsah7"/>
        <w:tabs>
          <w:tab w:val="right" w:leader="dot" w:pos="8931"/>
        </w:tabs>
        <w:rPr>
          <w:noProof/>
        </w:rPr>
      </w:pPr>
      <w:hyperlink w:anchor="_Toc517517341" w:history="1">
        <w:r w:rsidR="004E33BC" w:rsidRPr="0085595D">
          <w:rPr>
            <w:rStyle w:val="Hypertextovodkaz"/>
            <w:noProof/>
          </w:rPr>
          <w:t>1.2.1.2.2.1.</w:t>
        </w:r>
        <w:r w:rsidR="004E33BC">
          <w:rPr>
            <w:noProof/>
          </w:rPr>
          <w:tab/>
        </w:r>
        <w:r w:rsidR="004E33BC" w:rsidRPr="0085595D">
          <w:rPr>
            <w:rStyle w:val="Hypertextovodkaz"/>
            <w:noProof/>
          </w:rPr>
          <w:t>Keto-hydrazidové samosíťování polymerních disperzí</w:t>
        </w:r>
        <w:r w:rsidR="004E33BC">
          <w:rPr>
            <w:noProof/>
            <w:webHidden/>
          </w:rPr>
          <w:tab/>
        </w:r>
        <w:r w:rsidR="004E33BC">
          <w:rPr>
            <w:noProof/>
            <w:webHidden/>
          </w:rPr>
          <w:fldChar w:fldCharType="begin"/>
        </w:r>
        <w:r w:rsidR="004E33BC">
          <w:rPr>
            <w:noProof/>
            <w:webHidden/>
          </w:rPr>
          <w:instrText xml:space="preserve"> PAGEREF _Toc517517341 \h </w:instrText>
        </w:r>
        <w:r w:rsidR="004E33BC">
          <w:rPr>
            <w:noProof/>
            <w:webHidden/>
          </w:rPr>
        </w:r>
        <w:r w:rsidR="004E33BC">
          <w:rPr>
            <w:noProof/>
            <w:webHidden/>
          </w:rPr>
          <w:fldChar w:fldCharType="separate"/>
        </w:r>
        <w:r w:rsidR="00A456E3">
          <w:rPr>
            <w:noProof/>
            <w:webHidden/>
          </w:rPr>
          <w:t>22</w:t>
        </w:r>
        <w:r w:rsidR="004E33BC">
          <w:rPr>
            <w:noProof/>
            <w:webHidden/>
          </w:rPr>
          <w:fldChar w:fldCharType="end"/>
        </w:r>
      </w:hyperlink>
    </w:p>
    <w:p w14:paraId="2A002170" w14:textId="11367253" w:rsidR="004E33BC" w:rsidRDefault="00871831" w:rsidP="00CB22E4">
      <w:pPr>
        <w:pStyle w:val="Obsah3"/>
        <w:tabs>
          <w:tab w:val="left" w:pos="2009"/>
        </w:tabs>
        <w:rPr>
          <w:rFonts w:asciiTheme="minorHAnsi" w:eastAsiaTheme="minorEastAsia" w:hAnsiTheme="minorHAnsi" w:cstheme="minorBidi"/>
          <w:bCs w:val="0"/>
          <w:noProof/>
          <w:sz w:val="22"/>
          <w:szCs w:val="22"/>
          <w:lang w:eastAsia="cs-CZ"/>
        </w:rPr>
      </w:pPr>
      <w:hyperlink w:anchor="_Toc517517342" w:history="1">
        <w:r w:rsidR="004E33BC" w:rsidRPr="0085595D">
          <w:rPr>
            <w:rStyle w:val="Hypertextovodkaz"/>
            <w:noProof/>
          </w:rPr>
          <w:t>1.2.2.</w:t>
        </w:r>
        <w:r w:rsidR="004E33BC">
          <w:rPr>
            <w:rFonts w:asciiTheme="minorHAnsi" w:eastAsiaTheme="minorEastAsia" w:hAnsiTheme="minorHAnsi" w:cstheme="minorBidi"/>
            <w:bCs w:val="0"/>
            <w:noProof/>
            <w:sz w:val="22"/>
            <w:szCs w:val="22"/>
            <w:lang w:eastAsia="cs-CZ"/>
          </w:rPr>
          <w:tab/>
        </w:r>
        <w:r w:rsidR="004E33BC" w:rsidRPr="0085595D">
          <w:rPr>
            <w:rStyle w:val="Hypertextovodkaz"/>
            <w:noProof/>
          </w:rPr>
          <w:t>Emulzní polymerace</w:t>
        </w:r>
        <w:r w:rsidR="004E33BC">
          <w:rPr>
            <w:noProof/>
            <w:webHidden/>
          </w:rPr>
          <w:tab/>
        </w:r>
        <w:r w:rsidR="004E33BC">
          <w:rPr>
            <w:noProof/>
            <w:webHidden/>
          </w:rPr>
          <w:fldChar w:fldCharType="begin"/>
        </w:r>
        <w:r w:rsidR="004E33BC">
          <w:rPr>
            <w:noProof/>
            <w:webHidden/>
          </w:rPr>
          <w:instrText xml:space="preserve"> PAGEREF _Toc517517342 \h </w:instrText>
        </w:r>
        <w:r w:rsidR="004E33BC">
          <w:rPr>
            <w:noProof/>
            <w:webHidden/>
          </w:rPr>
        </w:r>
        <w:r w:rsidR="004E33BC">
          <w:rPr>
            <w:noProof/>
            <w:webHidden/>
          </w:rPr>
          <w:fldChar w:fldCharType="separate"/>
        </w:r>
        <w:r w:rsidR="00A456E3">
          <w:rPr>
            <w:noProof/>
            <w:webHidden/>
          </w:rPr>
          <w:t>23</w:t>
        </w:r>
        <w:r w:rsidR="004E33BC">
          <w:rPr>
            <w:noProof/>
            <w:webHidden/>
          </w:rPr>
          <w:fldChar w:fldCharType="end"/>
        </w:r>
      </w:hyperlink>
    </w:p>
    <w:p w14:paraId="620F82C1" w14:textId="72BE2705" w:rsidR="004E33BC" w:rsidRDefault="00871831" w:rsidP="00CB22E4">
      <w:pPr>
        <w:pStyle w:val="Obsah5"/>
        <w:tabs>
          <w:tab w:val="left" w:pos="2690"/>
          <w:tab w:val="right" w:leader="dot" w:pos="8931"/>
          <w:tab w:val="right" w:leader="dot" w:pos="9060"/>
        </w:tabs>
        <w:rPr>
          <w:rFonts w:asciiTheme="minorHAnsi" w:eastAsiaTheme="minorEastAsia" w:hAnsiTheme="minorHAnsi" w:cstheme="minorBidi"/>
          <w:bCs w:val="0"/>
          <w:noProof/>
          <w:sz w:val="22"/>
          <w:szCs w:val="22"/>
          <w:lang w:eastAsia="cs-CZ"/>
        </w:rPr>
      </w:pPr>
      <w:hyperlink w:anchor="_Toc517517343" w:history="1">
        <w:r w:rsidR="004E33BC" w:rsidRPr="0085595D">
          <w:rPr>
            <w:rStyle w:val="Hypertextovodkaz"/>
            <w:noProof/>
          </w:rPr>
          <w:t>1.2.2.1.</w:t>
        </w:r>
        <w:r w:rsidR="004E33BC">
          <w:rPr>
            <w:rFonts w:asciiTheme="minorHAnsi" w:eastAsiaTheme="minorEastAsia" w:hAnsiTheme="minorHAnsi" w:cstheme="minorBidi"/>
            <w:bCs w:val="0"/>
            <w:noProof/>
            <w:sz w:val="22"/>
            <w:szCs w:val="22"/>
            <w:lang w:eastAsia="cs-CZ"/>
          </w:rPr>
          <w:tab/>
        </w:r>
        <w:r w:rsidR="004E33BC" w:rsidRPr="0085595D">
          <w:rPr>
            <w:rStyle w:val="Hypertextovodkaz"/>
            <w:noProof/>
          </w:rPr>
          <w:t>Mechanismus radikálové polymerace</w:t>
        </w:r>
        <w:r w:rsidR="004E33BC">
          <w:rPr>
            <w:noProof/>
            <w:webHidden/>
          </w:rPr>
          <w:tab/>
        </w:r>
        <w:r w:rsidR="004E33BC">
          <w:rPr>
            <w:noProof/>
            <w:webHidden/>
          </w:rPr>
          <w:fldChar w:fldCharType="begin"/>
        </w:r>
        <w:r w:rsidR="004E33BC">
          <w:rPr>
            <w:noProof/>
            <w:webHidden/>
          </w:rPr>
          <w:instrText xml:space="preserve"> PAGEREF _Toc517517343 \h </w:instrText>
        </w:r>
        <w:r w:rsidR="004E33BC">
          <w:rPr>
            <w:noProof/>
            <w:webHidden/>
          </w:rPr>
        </w:r>
        <w:r w:rsidR="004E33BC">
          <w:rPr>
            <w:noProof/>
            <w:webHidden/>
          </w:rPr>
          <w:fldChar w:fldCharType="separate"/>
        </w:r>
        <w:r w:rsidR="00A456E3">
          <w:rPr>
            <w:noProof/>
            <w:webHidden/>
          </w:rPr>
          <w:t>23</w:t>
        </w:r>
        <w:r w:rsidR="004E33BC">
          <w:rPr>
            <w:noProof/>
            <w:webHidden/>
          </w:rPr>
          <w:fldChar w:fldCharType="end"/>
        </w:r>
      </w:hyperlink>
    </w:p>
    <w:p w14:paraId="08180161" w14:textId="0A148E0E" w:rsidR="004E33BC" w:rsidRDefault="00871831" w:rsidP="00CB22E4">
      <w:pPr>
        <w:pStyle w:val="Obsah5"/>
        <w:tabs>
          <w:tab w:val="left" w:pos="2690"/>
          <w:tab w:val="right" w:leader="dot" w:pos="8931"/>
          <w:tab w:val="right" w:leader="dot" w:pos="9060"/>
        </w:tabs>
        <w:rPr>
          <w:rFonts w:asciiTheme="minorHAnsi" w:eastAsiaTheme="minorEastAsia" w:hAnsiTheme="minorHAnsi" w:cstheme="minorBidi"/>
          <w:bCs w:val="0"/>
          <w:noProof/>
          <w:sz w:val="22"/>
          <w:szCs w:val="22"/>
          <w:lang w:eastAsia="cs-CZ"/>
        </w:rPr>
      </w:pPr>
      <w:hyperlink w:anchor="_Toc517517344" w:history="1">
        <w:r w:rsidR="004E33BC" w:rsidRPr="0085595D">
          <w:rPr>
            <w:rStyle w:val="Hypertextovodkaz"/>
            <w:noProof/>
          </w:rPr>
          <w:t>1.2.2.2.</w:t>
        </w:r>
        <w:r w:rsidR="004E33BC">
          <w:rPr>
            <w:rFonts w:asciiTheme="minorHAnsi" w:eastAsiaTheme="minorEastAsia" w:hAnsiTheme="minorHAnsi" w:cstheme="minorBidi"/>
            <w:bCs w:val="0"/>
            <w:noProof/>
            <w:sz w:val="22"/>
            <w:szCs w:val="22"/>
            <w:lang w:eastAsia="cs-CZ"/>
          </w:rPr>
          <w:tab/>
        </w:r>
        <w:r w:rsidR="004E33BC" w:rsidRPr="0085595D">
          <w:rPr>
            <w:rStyle w:val="Hypertextovodkaz"/>
            <w:noProof/>
          </w:rPr>
          <w:t>Mechanismus emulzní polymerace</w:t>
        </w:r>
        <w:r w:rsidR="004E33BC">
          <w:rPr>
            <w:noProof/>
            <w:webHidden/>
          </w:rPr>
          <w:tab/>
        </w:r>
        <w:r w:rsidR="004E33BC">
          <w:rPr>
            <w:noProof/>
            <w:webHidden/>
          </w:rPr>
          <w:fldChar w:fldCharType="begin"/>
        </w:r>
        <w:r w:rsidR="004E33BC">
          <w:rPr>
            <w:noProof/>
            <w:webHidden/>
          </w:rPr>
          <w:instrText xml:space="preserve"> PAGEREF _Toc517517344 \h </w:instrText>
        </w:r>
        <w:r w:rsidR="004E33BC">
          <w:rPr>
            <w:noProof/>
            <w:webHidden/>
          </w:rPr>
        </w:r>
        <w:r w:rsidR="004E33BC">
          <w:rPr>
            <w:noProof/>
            <w:webHidden/>
          </w:rPr>
          <w:fldChar w:fldCharType="separate"/>
        </w:r>
        <w:r w:rsidR="00A456E3">
          <w:rPr>
            <w:noProof/>
            <w:webHidden/>
          </w:rPr>
          <w:t>24</w:t>
        </w:r>
        <w:r w:rsidR="004E33BC">
          <w:rPr>
            <w:noProof/>
            <w:webHidden/>
          </w:rPr>
          <w:fldChar w:fldCharType="end"/>
        </w:r>
      </w:hyperlink>
    </w:p>
    <w:p w14:paraId="1BF9A2DC" w14:textId="28D2B65C" w:rsidR="004E33BC" w:rsidRDefault="00871831" w:rsidP="00CB22E4">
      <w:pPr>
        <w:pStyle w:val="Obsah5"/>
        <w:tabs>
          <w:tab w:val="left" w:pos="2690"/>
          <w:tab w:val="right" w:leader="dot" w:pos="8931"/>
          <w:tab w:val="right" w:leader="dot" w:pos="9060"/>
        </w:tabs>
        <w:rPr>
          <w:rFonts w:asciiTheme="minorHAnsi" w:eastAsiaTheme="minorEastAsia" w:hAnsiTheme="minorHAnsi" w:cstheme="minorBidi"/>
          <w:bCs w:val="0"/>
          <w:noProof/>
          <w:sz w:val="22"/>
          <w:szCs w:val="22"/>
          <w:lang w:eastAsia="cs-CZ"/>
        </w:rPr>
      </w:pPr>
      <w:hyperlink w:anchor="_Toc517517345" w:history="1">
        <w:r w:rsidR="004E33BC" w:rsidRPr="0085595D">
          <w:rPr>
            <w:rStyle w:val="Hypertextovodkaz"/>
            <w:noProof/>
          </w:rPr>
          <w:t>1.2.2.3.</w:t>
        </w:r>
        <w:r w:rsidR="004E33BC">
          <w:rPr>
            <w:rFonts w:asciiTheme="minorHAnsi" w:eastAsiaTheme="minorEastAsia" w:hAnsiTheme="minorHAnsi" w:cstheme="minorBidi"/>
            <w:bCs w:val="0"/>
            <w:noProof/>
            <w:sz w:val="22"/>
            <w:szCs w:val="22"/>
            <w:lang w:eastAsia="cs-CZ"/>
          </w:rPr>
          <w:tab/>
        </w:r>
        <w:r w:rsidR="004E33BC" w:rsidRPr="0085595D">
          <w:rPr>
            <w:rStyle w:val="Hypertextovodkaz"/>
            <w:noProof/>
          </w:rPr>
          <w:t>Provedení emulzní polymerace</w:t>
        </w:r>
        <w:r w:rsidR="004E33BC">
          <w:rPr>
            <w:noProof/>
            <w:webHidden/>
          </w:rPr>
          <w:tab/>
        </w:r>
        <w:r w:rsidR="004E33BC">
          <w:rPr>
            <w:noProof/>
            <w:webHidden/>
          </w:rPr>
          <w:fldChar w:fldCharType="begin"/>
        </w:r>
        <w:r w:rsidR="004E33BC">
          <w:rPr>
            <w:noProof/>
            <w:webHidden/>
          </w:rPr>
          <w:instrText xml:space="preserve"> PAGEREF _Toc517517345 \h </w:instrText>
        </w:r>
        <w:r w:rsidR="004E33BC">
          <w:rPr>
            <w:noProof/>
            <w:webHidden/>
          </w:rPr>
        </w:r>
        <w:r w:rsidR="004E33BC">
          <w:rPr>
            <w:noProof/>
            <w:webHidden/>
          </w:rPr>
          <w:fldChar w:fldCharType="separate"/>
        </w:r>
        <w:r w:rsidR="00A456E3">
          <w:rPr>
            <w:noProof/>
            <w:webHidden/>
          </w:rPr>
          <w:t>25</w:t>
        </w:r>
        <w:r w:rsidR="004E33BC">
          <w:rPr>
            <w:noProof/>
            <w:webHidden/>
          </w:rPr>
          <w:fldChar w:fldCharType="end"/>
        </w:r>
      </w:hyperlink>
    </w:p>
    <w:p w14:paraId="52E98360" w14:textId="4D4F7555" w:rsidR="004E33BC" w:rsidRDefault="00871831" w:rsidP="00CB22E4">
      <w:pPr>
        <w:pStyle w:val="Obsah3"/>
        <w:tabs>
          <w:tab w:val="left" w:pos="2009"/>
        </w:tabs>
        <w:rPr>
          <w:rFonts w:asciiTheme="minorHAnsi" w:eastAsiaTheme="minorEastAsia" w:hAnsiTheme="minorHAnsi" w:cstheme="minorBidi"/>
          <w:bCs w:val="0"/>
          <w:noProof/>
          <w:sz w:val="22"/>
          <w:szCs w:val="22"/>
          <w:lang w:eastAsia="cs-CZ"/>
        </w:rPr>
      </w:pPr>
      <w:hyperlink w:anchor="_Toc517517346" w:history="1">
        <w:r w:rsidR="004E33BC" w:rsidRPr="0085595D">
          <w:rPr>
            <w:rStyle w:val="Hypertextovodkaz"/>
            <w:noProof/>
          </w:rPr>
          <w:t>1.2.3.</w:t>
        </w:r>
        <w:r w:rsidR="004E33BC">
          <w:rPr>
            <w:rFonts w:asciiTheme="minorHAnsi" w:eastAsiaTheme="minorEastAsia" w:hAnsiTheme="minorHAnsi" w:cstheme="minorBidi"/>
            <w:bCs w:val="0"/>
            <w:noProof/>
            <w:sz w:val="22"/>
            <w:szCs w:val="22"/>
            <w:lang w:eastAsia="cs-CZ"/>
          </w:rPr>
          <w:tab/>
        </w:r>
        <w:r w:rsidR="004E33BC" w:rsidRPr="0085595D">
          <w:rPr>
            <w:rStyle w:val="Hypertextovodkaz"/>
            <w:noProof/>
          </w:rPr>
          <w:t>Akrylátové polymerní disperze</w:t>
        </w:r>
        <w:r w:rsidR="004E33BC">
          <w:rPr>
            <w:noProof/>
            <w:webHidden/>
          </w:rPr>
          <w:tab/>
        </w:r>
        <w:r w:rsidR="004E33BC">
          <w:rPr>
            <w:noProof/>
            <w:webHidden/>
          </w:rPr>
          <w:fldChar w:fldCharType="begin"/>
        </w:r>
        <w:r w:rsidR="004E33BC">
          <w:rPr>
            <w:noProof/>
            <w:webHidden/>
          </w:rPr>
          <w:instrText xml:space="preserve"> PAGEREF _Toc517517346 \h </w:instrText>
        </w:r>
        <w:r w:rsidR="004E33BC">
          <w:rPr>
            <w:noProof/>
            <w:webHidden/>
          </w:rPr>
        </w:r>
        <w:r w:rsidR="004E33BC">
          <w:rPr>
            <w:noProof/>
            <w:webHidden/>
          </w:rPr>
          <w:fldChar w:fldCharType="separate"/>
        </w:r>
        <w:r w:rsidR="00A456E3">
          <w:rPr>
            <w:noProof/>
            <w:webHidden/>
          </w:rPr>
          <w:t>26</w:t>
        </w:r>
        <w:r w:rsidR="004E33BC">
          <w:rPr>
            <w:noProof/>
            <w:webHidden/>
          </w:rPr>
          <w:fldChar w:fldCharType="end"/>
        </w:r>
      </w:hyperlink>
    </w:p>
    <w:p w14:paraId="6361CF37" w14:textId="6A6FBD80" w:rsidR="004E33BC" w:rsidRDefault="00871831" w:rsidP="00CB22E4">
      <w:pPr>
        <w:pStyle w:val="Obsah1"/>
        <w:tabs>
          <w:tab w:val="clear" w:pos="9003"/>
          <w:tab w:val="left" w:pos="1200"/>
          <w:tab w:val="right" w:leader="dot" w:pos="8931"/>
        </w:tabs>
        <w:rPr>
          <w:rFonts w:asciiTheme="minorHAnsi" w:eastAsiaTheme="minorEastAsia" w:hAnsiTheme="minorHAnsi" w:cstheme="minorBidi"/>
          <w:bCs w:val="0"/>
          <w:noProof/>
          <w:sz w:val="22"/>
          <w:szCs w:val="22"/>
          <w:lang w:eastAsia="cs-CZ"/>
        </w:rPr>
      </w:pPr>
      <w:hyperlink w:anchor="_Toc517517347" w:history="1">
        <w:r w:rsidR="004E33BC" w:rsidRPr="0085595D">
          <w:rPr>
            <w:rStyle w:val="Hypertextovodkaz"/>
            <w:noProof/>
          </w:rPr>
          <w:t>2.</w:t>
        </w:r>
        <w:r w:rsidR="004E33BC">
          <w:rPr>
            <w:rFonts w:asciiTheme="minorHAnsi" w:eastAsiaTheme="minorEastAsia" w:hAnsiTheme="minorHAnsi" w:cstheme="minorBidi"/>
            <w:bCs w:val="0"/>
            <w:noProof/>
            <w:sz w:val="22"/>
            <w:szCs w:val="22"/>
            <w:lang w:eastAsia="cs-CZ"/>
          </w:rPr>
          <w:tab/>
        </w:r>
        <w:r w:rsidR="004E33BC" w:rsidRPr="0085595D">
          <w:rPr>
            <w:rStyle w:val="Hypertextovodkaz"/>
            <w:noProof/>
          </w:rPr>
          <w:t>Experimentální část</w:t>
        </w:r>
        <w:r w:rsidR="004E33BC">
          <w:rPr>
            <w:noProof/>
            <w:webHidden/>
          </w:rPr>
          <w:tab/>
        </w:r>
        <w:r w:rsidR="004E33BC">
          <w:rPr>
            <w:noProof/>
            <w:webHidden/>
          </w:rPr>
          <w:fldChar w:fldCharType="begin"/>
        </w:r>
        <w:r w:rsidR="004E33BC">
          <w:rPr>
            <w:noProof/>
            <w:webHidden/>
          </w:rPr>
          <w:instrText xml:space="preserve"> PAGEREF _Toc517517347 \h </w:instrText>
        </w:r>
        <w:r w:rsidR="004E33BC">
          <w:rPr>
            <w:noProof/>
            <w:webHidden/>
          </w:rPr>
        </w:r>
        <w:r w:rsidR="004E33BC">
          <w:rPr>
            <w:noProof/>
            <w:webHidden/>
          </w:rPr>
          <w:fldChar w:fldCharType="separate"/>
        </w:r>
        <w:r w:rsidR="00A456E3">
          <w:rPr>
            <w:noProof/>
            <w:webHidden/>
          </w:rPr>
          <w:t>28</w:t>
        </w:r>
        <w:r w:rsidR="004E33BC">
          <w:rPr>
            <w:noProof/>
            <w:webHidden/>
          </w:rPr>
          <w:fldChar w:fldCharType="end"/>
        </w:r>
      </w:hyperlink>
    </w:p>
    <w:p w14:paraId="3A576CEA" w14:textId="4E6FB764" w:rsidR="004E33BC" w:rsidRDefault="00871831" w:rsidP="00CB22E4">
      <w:pPr>
        <w:pStyle w:val="Obsah2"/>
        <w:tabs>
          <w:tab w:val="left" w:pos="1760"/>
          <w:tab w:val="right" w:leader="dot" w:pos="8931"/>
          <w:tab w:val="right" w:leader="dot" w:pos="9060"/>
        </w:tabs>
        <w:rPr>
          <w:rFonts w:asciiTheme="minorHAnsi" w:eastAsiaTheme="minorEastAsia" w:hAnsiTheme="minorHAnsi" w:cstheme="minorBidi"/>
          <w:bCs w:val="0"/>
          <w:noProof/>
          <w:sz w:val="22"/>
          <w:szCs w:val="22"/>
          <w:lang w:eastAsia="cs-CZ"/>
        </w:rPr>
      </w:pPr>
      <w:hyperlink w:anchor="_Toc517517348" w:history="1">
        <w:r w:rsidR="004E33BC" w:rsidRPr="0085595D">
          <w:rPr>
            <w:rStyle w:val="Hypertextovodkaz"/>
            <w:noProof/>
          </w:rPr>
          <w:t>2.1.</w:t>
        </w:r>
        <w:r w:rsidR="004E33BC">
          <w:rPr>
            <w:rFonts w:asciiTheme="minorHAnsi" w:eastAsiaTheme="minorEastAsia" w:hAnsiTheme="minorHAnsi" w:cstheme="minorBidi"/>
            <w:bCs w:val="0"/>
            <w:noProof/>
            <w:sz w:val="22"/>
            <w:szCs w:val="22"/>
            <w:lang w:eastAsia="cs-CZ"/>
          </w:rPr>
          <w:tab/>
        </w:r>
        <w:r w:rsidR="004E33BC" w:rsidRPr="0085595D">
          <w:rPr>
            <w:rStyle w:val="Hypertextovodkaz"/>
            <w:noProof/>
          </w:rPr>
          <w:t>Přehled použitých chemikálií</w:t>
        </w:r>
        <w:r w:rsidR="004E33BC">
          <w:rPr>
            <w:noProof/>
            <w:webHidden/>
          </w:rPr>
          <w:tab/>
        </w:r>
        <w:r w:rsidR="004E33BC">
          <w:rPr>
            <w:noProof/>
            <w:webHidden/>
          </w:rPr>
          <w:fldChar w:fldCharType="begin"/>
        </w:r>
        <w:r w:rsidR="004E33BC">
          <w:rPr>
            <w:noProof/>
            <w:webHidden/>
          </w:rPr>
          <w:instrText xml:space="preserve"> PAGEREF _Toc517517348 \h </w:instrText>
        </w:r>
        <w:r w:rsidR="004E33BC">
          <w:rPr>
            <w:noProof/>
            <w:webHidden/>
          </w:rPr>
        </w:r>
        <w:r w:rsidR="004E33BC">
          <w:rPr>
            <w:noProof/>
            <w:webHidden/>
          </w:rPr>
          <w:fldChar w:fldCharType="separate"/>
        </w:r>
        <w:r w:rsidR="00A456E3">
          <w:rPr>
            <w:noProof/>
            <w:webHidden/>
          </w:rPr>
          <w:t>28</w:t>
        </w:r>
        <w:r w:rsidR="004E33BC">
          <w:rPr>
            <w:noProof/>
            <w:webHidden/>
          </w:rPr>
          <w:fldChar w:fldCharType="end"/>
        </w:r>
      </w:hyperlink>
    </w:p>
    <w:p w14:paraId="46FA111E" w14:textId="30F916F2" w:rsidR="004E33BC" w:rsidRDefault="00871831" w:rsidP="00CB22E4">
      <w:pPr>
        <w:pStyle w:val="Obsah2"/>
        <w:tabs>
          <w:tab w:val="left" w:pos="1760"/>
          <w:tab w:val="right" w:leader="dot" w:pos="8931"/>
          <w:tab w:val="right" w:leader="dot" w:pos="9060"/>
        </w:tabs>
        <w:rPr>
          <w:rFonts w:asciiTheme="minorHAnsi" w:eastAsiaTheme="minorEastAsia" w:hAnsiTheme="minorHAnsi" w:cstheme="minorBidi"/>
          <w:bCs w:val="0"/>
          <w:noProof/>
          <w:sz w:val="22"/>
          <w:szCs w:val="22"/>
          <w:lang w:eastAsia="cs-CZ"/>
        </w:rPr>
      </w:pPr>
      <w:hyperlink w:anchor="_Toc517517349" w:history="1">
        <w:r w:rsidR="004E33BC" w:rsidRPr="0085595D">
          <w:rPr>
            <w:rStyle w:val="Hypertextovodkaz"/>
            <w:noProof/>
          </w:rPr>
          <w:t>2.2.</w:t>
        </w:r>
        <w:r w:rsidR="004E33BC">
          <w:rPr>
            <w:rFonts w:asciiTheme="minorHAnsi" w:eastAsiaTheme="minorEastAsia" w:hAnsiTheme="minorHAnsi" w:cstheme="minorBidi"/>
            <w:bCs w:val="0"/>
            <w:noProof/>
            <w:sz w:val="22"/>
            <w:szCs w:val="22"/>
            <w:lang w:eastAsia="cs-CZ"/>
          </w:rPr>
          <w:tab/>
        </w:r>
        <w:r w:rsidR="004E33BC" w:rsidRPr="0085595D">
          <w:rPr>
            <w:rStyle w:val="Hypertextovodkaz"/>
            <w:noProof/>
          </w:rPr>
          <w:t>Příprava latexů</w:t>
        </w:r>
        <w:r w:rsidR="004E33BC">
          <w:rPr>
            <w:noProof/>
            <w:webHidden/>
          </w:rPr>
          <w:tab/>
        </w:r>
        <w:r w:rsidR="004E33BC">
          <w:rPr>
            <w:noProof/>
            <w:webHidden/>
          </w:rPr>
          <w:fldChar w:fldCharType="begin"/>
        </w:r>
        <w:r w:rsidR="004E33BC">
          <w:rPr>
            <w:noProof/>
            <w:webHidden/>
          </w:rPr>
          <w:instrText xml:space="preserve"> PAGEREF _Toc517517349 \h </w:instrText>
        </w:r>
        <w:r w:rsidR="004E33BC">
          <w:rPr>
            <w:noProof/>
            <w:webHidden/>
          </w:rPr>
        </w:r>
        <w:r w:rsidR="004E33BC">
          <w:rPr>
            <w:noProof/>
            <w:webHidden/>
          </w:rPr>
          <w:fldChar w:fldCharType="separate"/>
        </w:r>
        <w:r w:rsidR="00A456E3">
          <w:rPr>
            <w:noProof/>
            <w:webHidden/>
          </w:rPr>
          <w:t>30</w:t>
        </w:r>
        <w:r w:rsidR="004E33BC">
          <w:rPr>
            <w:noProof/>
            <w:webHidden/>
          </w:rPr>
          <w:fldChar w:fldCharType="end"/>
        </w:r>
      </w:hyperlink>
    </w:p>
    <w:p w14:paraId="026F8A03" w14:textId="08BDD130" w:rsidR="004E33BC" w:rsidRDefault="00871831" w:rsidP="00CB22E4">
      <w:pPr>
        <w:pStyle w:val="Obsah3"/>
        <w:tabs>
          <w:tab w:val="left" w:pos="2009"/>
        </w:tabs>
        <w:rPr>
          <w:rFonts w:asciiTheme="minorHAnsi" w:eastAsiaTheme="minorEastAsia" w:hAnsiTheme="minorHAnsi" w:cstheme="minorBidi"/>
          <w:bCs w:val="0"/>
          <w:noProof/>
          <w:sz w:val="22"/>
          <w:szCs w:val="22"/>
          <w:lang w:eastAsia="cs-CZ"/>
        </w:rPr>
      </w:pPr>
      <w:hyperlink w:anchor="_Toc517517350" w:history="1">
        <w:r w:rsidR="004E33BC" w:rsidRPr="0085595D">
          <w:rPr>
            <w:rStyle w:val="Hypertextovodkaz"/>
            <w:noProof/>
          </w:rPr>
          <w:t>2.2.1.</w:t>
        </w:r>
        <w:r w:rsidR="004E33BC">
          <w:rPr>
            <w:rFonts w:asciiTheme="minorHAnsi" w:eastAsiaTheme="minorEastAsia" w:hAnsiTheme="minorHAnsi" w:cstheme="minorBidi"/>
            <w:bCs w:val="0"/>
            <w:noProof/>
            <w:sz w:val="22"/>
            <w:szCs w:val="22"/>
            <w:lang w:eastAsia="cs-CZ"/>
          </w:rPr>
          <w:tab/>
        </w:r>
        <w:r w:rsidR="004E33BC" w:rsidRPr="0085595D">
          <w:rPr>
            <w:rStyle w:val="Hypertextovodkaz"/>
            <w:noProof/>
          </w:rPr>
          <w:t>Postup syntézy latexů bez obsahu nanočástic ZnO</w:t>
        </w:r>
        <w:r w:rsidR="004E33BC">
          <w:rPr>
            <w:noProof/>
            <w:webHidden/>
          </w:rPr>
          <w:tab/>
        </w:r>
        <w:r w:rsidR="004E33BC">
          <w:rPr>
            <w:noProof/>
            <w:webHidden/>
          </w:rPr>
          <w:fldChar w:fldCharType="begin"/>
        </w:r>
        <w:r w:rsidR="004E33BC">
          <w:rPr>
            <w:noProof/>
            <w:webHidden/>
          </w:rPr>
          <w:instrText xml:space="preserve"> PAGEREF _Toc517517350 \h </w:instrText>
        </w:r>
        <w:r w:rsidR="004E33BC">
          <w:rPr>
            <w:noProof/>
            <w:webHidden/>
          </w:rPr>
        </w:r>
        <w:r w:rsidR="004E33BC">
          <w:rPr>
            <w:noProof/>
            <w:webHidden/>
          </w:rPr>
          <w:fldChar w:fldCharType="separate"/>
        </w:r>
        <w:r w:rsidR="00A456E3">
          <w:rPr>
            <w:noProof/>
            <w:webHidden/>
          </w:rPr>
          <w:t>30</w:t>
        </w:r>
        <w:r w:rsidR="004E33BC">
          <w:rPr>
            <w:noProof/>
            <w:webHidden/>
          </w:rPr>
          <w:fldChar w:fldCharType="end"/>
        </w:r>
      </w:hyperlink>
    </w:p>
    <w:p w14:paraId="0C0E4DF7" w14:textId="5286E77A" w:rsidR="004E33BC" w:rsidRDefault="00871831" w:rsidP="00CB22E4">
      <w:pPr>
        <w:pStyle w:val="Obsah3"/>
        <w:tabs>
          <w:tab w:val="left" w:pos="2009"/>
        </w:tabs>
        <w:rPr>
          <w:rFonts w:asciiTheme="minorHAnsi" w:eastAsiaTheme="minorEastAsia" w:hAnsiTheme="minorHAnsi" w:cstheme="minorBidi"/>
          <w:bCs w:val="0"/>
          <w:noProof/>
          <w:sz w:val="22"/>
          <w:szCs w:val="22"/>
          <w:lang w:eastAsia="cs-CZ"/>
        </w:rPr>
      </w:pPr>
      <w:hyperlink w:anchor="_Toc517517351" w:history="1">
        <w:r w:rsidR="004E33BC" w:rsidRPr="0085595D">
          <w:rPr>
            <w:rStyle w:val="Hypertextovodkaz"/>
            <w:noProof/>
          </w:rPr>
          <w:t>2.2.2.</w:t>
        </w:r>
        <w:r w:rsidR="004E33BC">
          <w:rPr>
            <w:rFonts w:asciiTheme="minorHAnsi" w:eastAsiaTheme="minorEastAsia" w:hAnsiTheme="minorHAnsi" w:cstheme="minorBidi"/>
            <w:bCs w:val="0"/>
            <w:noProof/>
            <w:sz w:val="22"/>
            <w:szCs w:val="22"/>
            <w:lang w:eastAsia="cs-CZ"/>
          </w:rPr>
          <w:tab/>
        </w:r>
        <w:r w:rsidR="004E33BC" w:rsidRPr="0085595D">
          <w:rPr>
            <w:rStyle w:val="Hypertextovodkaz"/>
            <w:noProof/>
          </w:rPr>
          <w:t>Postup syntézy latexů obsahujících nanočástice ZnO</w:t>
        </w:r>
        <w:r w:rsidR="004E33BC">
          <w:rPr>
            <w:noProof/>
            <w:webHidden/>
          </w:rPr>
          <w:tab/>
        </w:r>
        <w:r w:rsidR="004E33BC">
          <w:rPr>
            <w:noProof/>
            <w:webHidden/>
          </w:rPr>
          <w:fldChar w:fldCharType="begin"/>
        </w:r>
        <w:r w:rsidR="004E33BC">
          <w:rPr>
            <w:noProof/>
            <w:webHidden/>
          </w:rPr>
          <w:instrText xml:space="preserve"> PAGEREF _Toc517517351 \h </w:instrText>
        </w:r>
        <w:r w:rsidR="004E33BC">
          <w:rPr>
            <w:noProof/>
            <w:webHidden/>
          </w:rPr>
        </w:r>
        <w:r w:rsidR="004E33BC">
          <w:rPr>
            <w:noProof/>
            <w:webHidden/>
          </w:rPr>
          <w:fldChar w:fldCharType="separate"/>
        </w:r>
        <w:r w:rsidR="00A456E3">
          <w:rPr>
            <w:noProof/>
            <w:webHidden/>
          </w:rPr>
          <w:t>31</w:t>
        </w:r>
        <w:r w:rsidR="004E33BC">
          <w:rPr>
            <w:noProof/>
            <w:webHidden/>
          </w:rPr>
          <w:fldChar w:fldCharType="end"/>
        </w:r>
      </w:hyperlink>
    </w:p>
    <w:p w14:paraId="1BD1AB0B" w14:textId="50803F9A" w:rsidR="004E33BC" w:rsidRDefault="00871831" w:rsidP="00CB22E4">
      <w:pPr>
        <w:pStyle w:val="Obsah2"/>
        <w:tabs>
          <w:tab w:val="left" w:pos="1760"/>
          <w:tab w:val="right" w:leader="dot" w:pos="8931"/>
          <w:tab w:val="right" w:leader="dot" w:pos="9060"/>
        </w:tabs>
        <w:rPr>
          <w:rFonts w:asciiTheme="minorHAnsi" w:eastAsiaTheme="minorEastAsia" w:hAnsiTheme="minorHAnsi" w:cstheme="minorBidi"/>
          <w:bCs w:val="0"/>
          <w:noProof/>
          <w:sz w:val="22"/>
          <w:szCs w:val="22"/>
          <w:lang w:eastAsia="cs-CZ"/>
        </w:rPr>
      </w:pPr>
      <w:hyperlink w:anchor="_Toc517517352" w:history="1">
        <w:r w:rsidR="004E33BC" w:rsidRPr="0085595D">
          <w:rPr>
            <w:rStyle w:val="Hypertextovodkaz"/>
            <w:noProof/>
          </w:rPr>
          <w:t>2.3.</w:t>
        </w:r>
        <w:r w:rsidR="004E33BC">
          <w:rPr>
            <w:rFonts w:asciiTheme="minorHAnsi" w:eastAsiaTheme="minorEastAsia" w:hAnsiTheme="minorHAnsi" w:cstheme="minorBidi"/>
            <w:bCs w:val="0"/>
            <w:noProof/>
            <w:sz w:val="22"/>
            <w:szCs w:val="22"/>
            <w:lang w:eastAsia="cs-CZ"/>
          </w:rPr>
          <w:tab/>
        </w:r>
        <w:r w:rsidR="004E33BC" w:rsidRPr="0085595D">
          <w:rPr>
            <w:rStyle w:val="Hypertextovodkaz"/>
            <w:noProof/>
          </w:rPr>
          <w:t>Příprava samosíťujících latexů</w:t>
        </w:r>
        <w:r w:rsidR="004E33BC">
          <w:rPr>
            <w:noProof/>
            <w:webHidden/>
          </w:rPr>
          <w:tab/>
        </w:r>
        <w:r w:rsidR="004E33BC">
          <w:rPr>
            <w:noProof/>
            <w:webHidden/>
          </w:rPr>
          <w:fldChar w:fldCharType="begin"/>
        </w:r>
        <w:r w:rsidR="004E33BC">
          <w:rPr>
            <w:noProof/>
            <w:webHidden/>
          </w:rPr>
          <w:instrText xml:space="preserve"> PAGEREF _Toc517517352 \h </w:instrText>
        </w:r>
        <w:r w:rsidR="004E33BC">
          <w:rPr>
            <w:noProof/>
            <w:webHidden/>
          </w:rPr>
        </w:r>
        <w:r w:rsidR="004E33BC">
          <w:rPr>
            <w:noProof/>
            <w:webHidden/>
          </w:rPr>
          <w:fldChar w:fldCharType="separate"/>
        </w:r>
        <w:r w:rsidR="00A456E3">
          <w:rPr>
            <w:noProof/>
            <w:webHidden/>
          </w:rPr>
          <w:t>34</w:t>
        </w:r>
        <w:r w:rsidR="004E33BC">
          <w:rPr>
            <w:noProof/>
            <w:webHidden/>
          </w:rPr>
          <w:fldChar w:fldCharType="end"/>
        </w:r>
      </w:hyperlink>
    </w:p>
    <w:p w14:paraId="559B72D8" w14:textId="3260AC42" w:rsidR="004E33BC" w:rsidRDefault="00871831" w:rsidP="00CB22E4">
      <w:pPr>
        <w:pStyle w:val="Obsah2"/>
        <w:tabs>
          <w:tab w:val="left" w:pos="1760"/>
          <w:tab w:val="right" w:leader="dot" w:pos="8931"/>
          <w:tab w:val="right" w:leader="dot" w:pos="9060"/>
        </w:tabs>
        <w:rPr>
          <w:rFonts w:asciiTheme="minorHAnsi" w:eastAsiaTheme="minorEastAsia" w:hAnsiTheme="minorHAnsi" w:cstheme="minorBidi"/>
          <w:bCs w:val="0"/>
          <w:noProof/>
          <w:sz w:val="22"/>
          <w:szCs w:val="22"/>
          <w:lang w:eastAsia="cs-CZ"/>
        </w:rPr>
      </w:pPr>
      <w:hyperlink w:anchor="_Toc517517353" w:history="1">
        <w:r w:rsidR="004E33BC" w:rsidRPr="0085595D">
          <w:rPr>
            <w:rStyle w:val="Hypertextovodkaz"/>
            <w:noProof/>
          </w:rPr>
          <w:t>2.4.</w:t>
        </w:r>
        <w:r w:rsidR="004E33BC">
          <w:rPr>
            <w:rFonts w:asciiTheme="minorHAnsi" w:eastAsiaTheme="minorEastAsia" w:hAnsiTheme="minorHAnsi" w:cstheme="minorBidi"/>
            <w:bCs w:val="0"/>
            <w:noProof/>
            <w:sz w:val="22"/>
            <w:szCs w:val="22"/>
            <w:lang w:eastAsia="cs-CZ"/>
          </w:rPr>
          <w:tab/>
        </w:r>
        <w:r w:rsidR="004E33BC" w:rsidRPr="0085595D">
          <w:rPr>
            <w:rStyle w:val="Hypertextovodkaz"/>
            <w:noProof/>
          </w:rPr>
          <w:t>Příprava vzorků</w:t>
        </w:r>
        <w:r w:rsidR="004E33BC">
          <w:rPr>
            <w:noProof/>
            <w:webHidden/>
          </w:rPr>
          <w:tab/>
        </w:r>
        <w:r w:rsidR="004E33BC">
          <w:rPr>
            <w:noProof/>
            <w:webHidden/>
          </w:rPr>
          <w:fldChar w:fldCharType="begin"/>
        </w:r>
        <w:r w:rsidR="004E33BC">
          <w:rPr>
            <w:noProof/>
            <w:webHidden/>
          </w:rPr>
          <w:instrText xml:space="preserve"> PAGEREF _Toc517517353 \h </w:instrText>
        </w:r>
        <w:r w:rsidR="004E33BC">
          <w:rPr>
            <w:noProof/>
            <w:webHidden/>
          </w:rPr>
        </w:r>
        <w:r w:rsidR="004E33BC">
          <w:rPr>
            <w:noProof/>
            <w:webHidden/>
          </w:rPr>
          <w:fldChar w:fldCharType="separate"/>
        </w:r>
        <w:r w:rsidR="00A456E3">
          <w:rPr>
            <w:noProof/>
            <w:webHidden/>
          </w:rPr>
          <w:t>34</w:t>
        </w:r>
        <w:r w:rsidR="004E33BC">
          <w:rPr>
            <w:noProof/>
            <w:webHidden/>
          </w:rPr>
          <w:fldChar w:fldCharType="end"/>
        </w:r>
      </w:hyperlink>
    </w:p>
    <w:p w14:paraId="4791995B" w14:textId="1376D791" w:rsidR="004E33BC" w:rsidRDefault="00871831" w:rsidP="00CB22E4">
      <w:pPr>
        <w:pStyle w:val="Obsah2"/>
        <w:tabs>
          <w:tab w:val="left" w:pos="1760"/>
          <w:tab w:val="right" w:leader="dot" w:pos="8931"/>
          <w:tab w:val="right" w:leader="dot" w:pos="9060"/>
        </w:tabs>
        <w:rPr>
          <w:rFonts w:asciiTheme="minorHAnsi" w:eastAsiaTheme="minorEastAsia" w:hAnsiTheme="minorHAnsi" w:cstheme="minorBidi"/>
          <w:bCs w:val="0"/>
          <w:noProof/>
          <w:sz w:val="22"/>
          <w:szCs w:val="22"/>
          <w:lang w:eastAsia="cs-CZ"/>
        </w:rPr>
      </w:pPr>
      <w:hyperlink w:anchor="_Toc517517354" w:history="1">
        <w:r w:rsidR="004E33BC" w:rsidRPr="0085595D">
          <w:rPr>
            <w:rStyle w:val="Hypertextovodkaz"/>
            <w:noProof/>
          </w:rPr>
          <w:t>2.5.</w:t>
        </w:r>
        <w:r w:rsidR="004E33BC">
          <w:rPr>
            <w:rFonts w:asciiTheme="minorHAnsi" w:eastAsiaTheme="minorEastAsia" w:hAnsiTheme="minorHAnsi" w:cstheme="minorBidi"/>
            <w:bCs w:val="0"/>
            <w:noProof/>
            <w:sz w:val="22"/>
            <w:szCs w:val="22"/>
            <w:lang w:eastAsia="cs-CZ"/>
          </w:rPr>
          <w:tab/>
        </w:r>
        <w:r w:rsidR="004E33BC" w:rsidRPr="0085595D">
          <w:rPr>
            <w:rStyle w:val="Hypertextovodkaz"/>
            <w:noProof/>
          </w:rPr>
          <w:t>Hodnocení vzorků</w:t>
        </w:r>
        <w:r w:rsidR="004E33BC">
          <w:rPr>
            <w:noProof/>
            <w:webHidden/>
          </w:rPr>
          <w:tab/>
        </w:r>
        <w:r w:rsidR="004E33BC">
          <w:rPr>
            <w:noProof/>
            <w:webHidden/>
          </w:rPr>
          <w:fldChar w:fldCharType="begin"/>
        </w:r>
        <w:r w:rsidR="004E33BC">
          <w:rPr>
            <w:noProof/>
            <w:webHidden/>
          </w:rPr>
          <w:instrText xml:space="preserve"> PAGEREF _Toc517517354 \h </w:instrText>
        </w:r>
        <w:r w:rsidR="004E33BC">
          <w:rPr>
            <w:noProof/>
            <w:webHidden/>
          </w:rPr>
        </w:r>
        <w:r w:rsidR="004E33BC">
          <w:rPr>
            <w:noProof/>
            <w:webHidden/>
          </w:rPr>
          <w:fldChar w:fldCharType="separate"/>
        </w:r>
        <w:r w:rsidR="00A456E3">
          <w:rPr>
            <w:noProof/>
            <w:webHidden/>
          </w:rPr>
          <w:t>35</w:t>
        </w:r>
        <w:r w:rsidR="004E33BC">
          <w:rPr>
            <w:noProof/>
            <w:webHidden/>
          </w:rPr>
          <w:fldChar w:fldCharType="end"/>
        </w:r>
      </w:hyperlink>
    </w:p>
    <w:p w14:paraId="37B501CA" w14:textId="01B0264F" w:rsidR="004E33BC" w:rsidRDefault="00871831" w:rsidP="00CB22E4">
      <w:pPr>
        <w:pStyle w:val="Obsah3"/>
        <w:tabs>
          <w:tab w:val="left" w:pos="2009"/>
        </w:tabs>
        <w:rPr>
          <w:rFonts w:asciiTheme="minorHAnsi" w:eastAsiaTheme="minorEastAsia" w:hAnsiTheme="minorHAnsi" w:cstheme="minorBidi"/>
          <w:bCs w:val="0"/>
          <w:noProof/>
          <w:sz w:val="22"/>
          <w:szCs w:val="22"/>
          <w:lang w:eastAsia="cs-CZ"/>
        </w:rPr>
      </w:pPr>
      <w:hyperlink w:anchor="_Toc517517355" w:history="1">
        <w:r w:rsidR="004E33BC" w:rsidRPr="0085595D">
          <w:rPr>
            <w:rStyle w:val="Hypertextovodkaz"/>
            <w:noProof/>
          </w:rPr>
          <w:t>2.5.1.</w:t>
        </w:r>
        <w:r w:rsidR="004E33BC">
          <w:rPr>
            <w:rFonts w:asciiTheme="minorHAnsi" w:eastAsiaTheme="minorEastAsia" w:hAnsiTheme="minorHAnsi" w:cstheme="minorBidi"/>
            <w:bCs w:val="0"/>
            <w:noProof/>
            <w:sz w:val="22"/>
            <w:szCs w:val="22"/>
            <w:lang w:eastAsia="cs-CZ"/>
          </w:rPr>
          <w:tab/>
        </w:r>
        <w:r w:rsidR="004E33BC" w:rsidRPr="0085595D">
          <w:rPr>
            <w:rStyle w:val="Hypertextovodkaz"/>
            <w:noProof/>
          </w:rPr>
          <w:t>Stanovení sušiny</w:t>
        </w:r>
        <w:r w:rsidR="004E33BC">
          <w:rPr>
            <w:noProof/>
            <w:webHidden/>
          </w:rPr>
          <w:tab/>
        </w:r>
        <w:r w:rsidR="004E33BC">
          <w:rPr>
            <w:noProof/>
            <w:webHidden/>
          </w:rPr>
          <w:fldChar w:fldCharType="begin"/>
        </w:r>
        <w:r w:rsidR="004E33BC">
          <w:rPr>
            <w:noProof/>
            <w:webHidden/>
          </w:rPr>
          <w:instrText xml:space="preserve"> PAGEREF _Toc517517355 \h </w:instrText>
        </w:r>
        <w:r w:rsidR="004E33BC">
          <w:rPr>
            <w:noProof/>
            <w:webHidden/>
          </w:rPr>
        </w:r>
        <w:r w:rsidR="004E33BC">
          <w:rPr>
            <w:noProof/>
            <w:webHidden/>
          </w:rPr>
          <w:fldChar w:fldCharType="separate"/>
        </w:r>
        <w:r w:rsidR="00A456E3">
          <w:rPr>
            <w:noProof/>
            <w:webHidden/>
          </w:rPr>
          <w:t>35</w:t>
        </w:r>
        <w:r w:rsidR="004E33BC">
          <w:rPr>
            <w:noProof/>
            <w:webHidden/>
          </w:rPr>
          <w:fldChar w:fldCharType="end"/>
        </w:r>
      </w:hyperlink>
    </w:p>
    <w:p w14:paraId="36127208" w14:textId="50400EBF" w:rsidR="004E33BC" w:rsidRDefault="00871831" w:rsidP="00CB22E4">
      <w:pPr>
        <w:pStyle w:val="Obsah3"/>
        <w:tabs>
          <w:tab w:val="left" w:pos="2009"/>
        </w:tabs>
        <w:rPr>
          <w:rFonts w:asciiTheme="minorHAnsi" w:eastAsiaTheme="minorEastAsia" w:hAnsiTheme="minorHAnsi" w:cstheme="minorBidi"/>
          <w:bCs w:val="0"/>
          <w:noProof/>
          <w:sz w:val="22"/>
          <w:szCs w:val="22"/>
          <w:lang w:eastAsia="cs-CZ"/>
        </w:rPr>
      </w:pPr>
      <w:hyperlink w:anchor="_Toc517517356" w:history="1">
        <w:r w:rsidR="004E33BC" w:rsidRPr="0085595D">
          <w:rPr>
            <w:rStyle w:val="Hypertextovodkaz"/>
            <w:noProof/>
          </w:rPr>
          <w:t>2.5.2.</w:t>
        </w:r>
        <w:r w:rsidR="004E33BC">
          <w:rPr>
            <w:rFonts w:asciiTheme="minorHAnsi" w:eastAsiaTheme="minorEastAsia" w:hAnsiTheme="minorHAnsi" w:cstheme="minorBidi"/>
            <w:bCs w:val="0"/>
            <w:noProof/>
            <w:sz w:val="22"/>
            <w:szCs w:val="22"/>
            <w:lang w:eastAsia="cs-CZ"/>
          </w:rPr>
          <w:tab/>
        </w:r>
        <w:r w:rsidR="004E33BC" w:rsidRPr="0085595D">
          <w:rPr>
            <w:rStyle w:val="Hypertextovodkaz"/>
            <w:noProof/>
          </w:rPr>
          <w:t>Stanovení obsahu koagulátu</w:t>
        </w:r>
        <w:r w:rsidR="004E33BC">
          <w:rPr>
            <w:noProof/>
            <w:webHidden/>
          </w:rPr>
          <w:tab/>
        </w:r>
        <w:r w:rsidR="004E33BC">
          <w:rPr>
            <w:noProof/>
            <w:webHidden/>
          </w:rPr>
          <w:fldChar w:fldCharType="begin"/>
        </w:r>
        <w:r w:rsidR="004E33BC">
          <w:rPr>
            <w:noProof/>
            <w:webHidden/>
          </w:rPr>
          <w:instrText xml:space="preserve"> PAGEREF _Toc517517356 \h </w:instrText>
        </w:r>
        <w:r w:rsidR="004E33BC">
          <w:rPr>
            <w:noProof/>
            <w:webHidden/>
          </w:rPr>
        </w:r>
        <w:r w:rsidR="004E33BC">
          <w:rPr>
            <w:noProof/>
            <w:webHidden/>
          </w:rPr>
          <w:fldChar w:fldCharType="separate"/>
        </w:r>
        <w:r w:rsidR="00A456E3">
          <w:rPr>
            <w:noProof/>
            <w:webHidden/>
          </w:rPr>
          <w:t>36</w:t>
        </w:r>
        <w:r w:rsidR="004E33BC">
          <w:rPr>
            <w:noProof/>
            <w:webHidden/>
          </w:rPr>
          <w:fldChar w:fldCharType="end"/>
        </w:r>
      </w:hyperlink>
    </w:p>
    <w:p w14:paraId="7CAD79F7" w14:textId="60BD4A3B" w:rsidR="004E33BC" w:rsidRDefault="00871831" w:rsidP="00CB22E4">
      <w:pPr>
        <w:pStyle w:val="Obsah3"/>
        <w:tabs>
          <w:tab w:val="left" w:pos="2009"/>
        </w:tabs>
        <w:rPr>
          <w:rFonts w:asciiTheme="minorHAnsi" w:eastAsiaTheme="minorEastAsia" w:hAnsiTheme="minorHAnsi" w:cstheme="minorBidi"/>
          <w:bCs w:val="0"/>
          <w:noProof/>
          <w:sz w:val="22"/>
          <w:szCs w:val="22"/>
          <w:lang w:eastAsia="cs-CZ"/>
        </w:rPr>
      </w:pPr>
      <w:hyperlink w:anchor="_Toc517517357" w:history="1">
        <w:r w:rsidR="004E33BC" w:rsidRPr="0085595D">
          <w:rPr>
            <w:rStyle w:val="Hypertextovodkaz"/>
            <w:noProof/>
          </w:rPr>
          <w:t>2.5.3.</w:t>
        </w:r>
        <w:r w:rsidR="004E33BC">
          <w:rPr>
            <w:rFonts w:asciiTheme="minorHAnsi" w:eastAsiaTheme="minorEastAsia" w:hAnsiTheme="minorHAnsi" w:cstheme="minorBidi"/>
            <w:bCs w:val="0"/>
            <w:noProof/>
            <w:sz w:val="22"/>
            <w:szCs w:val="22"/>
            <w:lang w:eastAsia="cs-CZ"/>
          </w:rPr>
          <w:tab/>
        </w:r>
        <w:r w:rsidR="004E33BC" w:rsidRPr="0085595D">
          <w:rPr>
            <w:rStyle w:val="Hypertextovodkaz"/>
            <w:noProof/>
          </w:rPr>
          <w:t>Stanovení filmotvorných vlastností (MFT)</w:t>
        </w:r>
        <w:r w:rsidR="004E33BC">
          <w:rPr>
            <w:noProof/>
            <w:webHidden/>
          </w:rPr>
          <w:tab/>
        </w:r>
        <w:r w:rsidR="004E33BC">
          <w:rPr>
            <w:noProof/>
            <w:webHidden/>
          </w:rPr>
          <w:fldChar w:fldCharType="begin"/>
        </w:r>
        <w:r w:rsidR="004E33BC">
          <w:rPr>
            <w:noProof/>
            <w:webHidden/>
          </w:rPr>
          <w:instrText xml:space="preserve"> PAGEREF _Toc517517357 \h </w:instrText>
        </w:r>
        <w:r w:rsidR="004E33BC">
          <w:rPr>
            <w:noProof/>
            <w:webHidden/>
          </w:rPr>
        </w:r>
        <w:r w:rsidR="004E33BC">
          <w:rPr>
            <w:noProof/>
            <w:webHidden/>
          </w:rPr>
          <w:fldChar w:fldCharType="separate"/>
        </w:r>
        <w:r w:rsidR="00A456E3">
          <w:rPr>
            <w:noProof/>
            <w:webHidden/>
          </w:rPr>
          <w:t>36</w:t>
        </w:r>
        <w:r w:rsidR="004E33BC">
          <w:rPr>
            <w:noProof/>
            <w:webHidden/>
          </w:rPr>
          <w:fldChar w:fldCharType="end"/>
        </w:r>
      </w:hyperlink>
    </w:p>
    <w:p w14:paraId="262CE980" w14:textId="16F539C8" w:rsidR="004E33BC" w:rsidRDefault="00871831" w:rsidP="00CB22E4">
      <w:pPr>
        <w:pStyle w:val="Obsah3"/>
        <w:tabs>
          <w:tab w:val="left" w:pos="2009"/>
        </w:tabs>
        <w:rPr>
          <w:rFonts w:asciiTheme="minorHAnsi" w:eastAsiaTheme="minorEastAsia" w:hAnsiTheme="minorHAnsi" w:cstheme="minorBidi"/>
          <w:bCs w:val="0"/>
          <w:noProof/>
          <w:sz w:val="22"/>
          <w:szCs w:val="22"/>
          <w:lang w:eastAsia="cs-CZ"/>
        </w:rPr>
      </w:pPr>
      <w:hyperlink w:anchor="_Toc517517358" w:history="1">
        <w:r w:rsidR="004E33BC" w:rsidRPr="0085595D">
          <w:rPr>
            <w:rStyle w:val="Hypertextovodkaz"/>
            <w:noProof/>
          </w:rPr>
          <w:t>2.5.4.</w:t>
        </w:r>
        <w:r w:rsidR="004E33BC">
          <w:rPr>
            <w:rFonts w:asciiTheme="minorHAnsi" w:eastAsiaTheme="minorEastAsia" w:hAnsiTheme="minorHAnsi" w:cstheme="minorBidi"/>
            <w:bCs w:val="0"/>
            <w:noProof/>
            <w:sz w:val="22"/>
            <w:szCs w:val="22"/>
            <w:lang w:eastAsia="cs-CZ"/>
          </w:rPr>
          <w:tab/>
        </w:r>
        <w:r w:rsidR="004E33BC" w:rsidRPr="0085595D">
          <w:rPr>
            <w:rStyle w:val="Hypertextovodkaz"/>
            <w:noProof/>
          </w:rPr>
          <w:t>Stanovení stability při skladování</w:t>
        </w:r>
        <w:r w:rsidR="004E33BC">
          <w:rPr>
            <w:noProof/>
            <w:webHidden/>
          </w:rPr>
          <w:tab/>
        </w:r>
        <w:r w:rsidR="004E33BC">
          <w:rPr>
            <w:noProof/>
            <w:webHidden/>
          </w:rPr>
          <w:fldChar w:fldCharType="begin"/>
        </w:r>
        <w:r w:rsidR="004E33BC">
          <w:rPr>
            <w:noProof/>
            <w:webHidden/>
          </w:rPr>
          <w:instrText xml:space="preserve"> PAGEREF _Toc517517358 \h </w:instrText>
        </w:r>
        <w:r w:rsidR="004E33BC">
          <w:rPr>
            <w:noProof/>
            <w:webHidden/>
          </w:rPr>
        </w:r>
        <w:r w:rsidR="004E33BC">
          <w:rPr>
            <w:noProof/>
            <w:webHidden/>
          </w:rPr>
          <w:fldChar w:fldCharType="separate"/>
        </w:r>
        <w:r w:rsidR="00A456E3">
          <w:rPr>
            <w:noProof/>
            <w:webHidden/>
          </w:rPr>
          <w:t>36</w:t>
        </w:r>
        <w:r w:rsidR="004E33BC">
          <w:rPr>
            <w:noProof/>
            <w:webHidden/>
          </w:rPr>
          <w:fldChar w:fldCharType="end"/>
        </w:r>
      </w:hyperlink>
    </w:p>
    <w:p w14:paraId="24069537" w14:textId="6A62685F" w:rsidR="004E33BC" w:rsidRDefault="00871831" w:rsidP="00CB22E4">
      <w:pPr>
        <w:pStyle w:val="Obsah3"/>
        <w:tabs>
          <w:tab w:val="left" w:pos="2009"/>
        </w:tabs>
        <w:rPr>
          <w:rFonts w:asciiTheme="minorHAnsi" w:eastAsiaTheme="minorEastAsia" w:hAnsiTheme="minorHAnsi" w:cstheme="minorBidi"/>
          <w:bCs w:val="0"/>
          <w:noProof/>
          <w:sz w:val="22"/>
          <w:szCs w:val="22"/>
          <w:lang w:eastAsia="cs-CZ"/>
        </w:rPr>
      </w:pPr>
      <w:hyperlink w:anchor="_Toc517517359" w:history="1">
        <w:r w:rsidR="004E33BC" w:rsidRPr="0085595D">
          <w:rPr>
            <w:rStyle w:val="Hypertextovodkaz"/>
            <w:noProof/>
          </w:rPr>
          <w:t>2.5.5.</w:t>
        </w:r>
        <w:r w:rsidR="004E33BC">
          <w:rPr>
            <w:rFonts w:asciiTheme="minorHAnsi" w:eastAsiaTheme="minorEastAsia" w:hAnsiTheme="minorHAnsi" w:cstheme="minorBidi"/>
            <w:bCs w:val="0"/>
            <w:noProof/>
            <w:sz w:val="22"/>
            <w:szCs w:val="22"/>
            <w:lang w:eastAsia="cs-CZ"/>
          </w:rPr>
          <w:tab/>
        </w:r>
        <w:r w:rsidR="004E33BC" w:rsidRPr="0085595D">
          <w:rPr>
            <w:rStyle w:val="Hypertextovodkaz"/>
            <w:noProof/>
          </w:rPr>
          <w:t>Stanovení pH</w:t>
        </w:r>
        <w:r w:rsidR="004E33BC">
          <w:rPr>
            <w:noProof/>
            <w:webHidden/>
          </w:rPr>
          <w:tab/>
        </w:r>
        <w:r w:rsidR="004E33BC">
          <w:rPr>
            <w:noProof/>
            <w:webHidden/>
          </w:rPr>
          <w:fldChar w:fldCharType="begin"/>
        </w:r>
        <w:r w:rsidR="004E33BC">
          <w:rPr>
            <w:noProof/>
            <w:webHidden/>
          </w:rPr>
          <w:instrText xml:space="preserve"> PAGEREF _Toc517517359 \h </w:instrText>
        </w:r>
        <w:r w:rsidR="004E33BC">
          <w:rPr>
            <w:noProof/>
            <w:webHidden/>
          </w:rPr>
        </w:r>
        <w:r w:rsidR="004E33BC">
          <w:rPr>
            <w:noProof/>
            <w:webHidden/>
          </w:rPr>
          <w:fldChar w:fldCharType="separate"/>
        </w:r>
        <w:r w:rsidR="00A456E3">
          <w:rPr>
            <w:noProof/>
            <w:webHidden/>
          </w:rPr>
          <w:t>37</w:t>
        </w:r>
        <w:r w:rsidR="004E33BC">
          <w:rPr>
            <w:noProof/>
            <w:webHidden/>
          </w:rPr>
          <w:fldChar w:fldCharType="end"/>
        </w:r>
      </w:hyperlink>
    </w:p>
    <w:p w14:paraId="2B971DEC" w14:textId="424BF152" w:rsidR="004E33BC" w:rsidRDefault="00871831" w:rsidP="00CB22E4">
      <w:pPr>
        <w:pStyle w:val="Obsah3"/>
        <w:tabs>
          <w:tab w:val="left" w:pos="2009"/>
        </w:tabs>
        <w:rPr>
          <w:rFonts w:asciiTheme="minorHAnsi" w:eastAsiaTheme="minorEastAsia" w:hAnsiTheme="minorHAnsi" w:cstheme="minorBidi"/>
          <w:bCs w:val="0"/>
          <w:noProof/>
          <w:sz w:val="22"/>
          <w:szCs w:val="22"/>
          <w:lang w:eastAsia="cs-CZ"/>
        </w:rPr>
      </w:pPr>
      <w:hyperlink w:anchor="_Toc517517360" w:history="1">
        <w:r w:rsidR="004E33BC" w:rsidRPr="0085595D">
          <w:rPr>
            <w:rStyle w:val="Hypertextovodkaz"/>
            <w:noProof/>
          </w:rPr>
          <w:t>2.5.6.</w:t>
        </w:r>
        <w:r w:rsidR="004E33BC">
          <w:rPr>
            <w:rFonts w:asciiTheme="minorHAnsi" w:eastAsiaTheme="minorEastAsia" w:hAnsiTheme="minorHAnsi" w:cstheme="minorBidi"/>
            <w:bCs w:val="0"/>
            <w:noProof/>
            <w:sz w:val="22"/>
            <w:szCs w:val="22"/>
            <w:lang w:eastAsia="cs-CZ"/>
          </w:rPr>
          <w:tab/>
        </w:r>
        <w:r w:rsidR="004E33BC" w:rsidRPr="0085595D">
          <w:rPr>
            <w:rStyle w:val="Hypertextovodkaz"/>
            <w:noProof/>
          </w:rPr>
          <w:t>Stanovení viskozity</w:t>
        </w:r>
        <w:r w:rsidR="004E33BC">
          <w:rPr>
            <w:noProof/>
            <w:webHidden/>
          </w:rPr>
          <w:tab/>
        </w:r>
        <w:r w:rsidR="004E33BC">
          <w:rPr>
            <w:noProof/>
            <w:webHidden/>
          </w:rPr>
          <w:fldChar w:fldCharType="begin"/>
        </w:r>
        <w:r w:rsidR="004E33BC">
          <w:rPr>
            <w:noProof/>
            <w:webHidden/>
          </w:rPr>
          <w:instrText xml:space="preserve"> PAGEREF _Toc517517360 \h </w:instrText>
        </w:r>
        <w:r w:rsidR="004E33BC">
          <w:rPr>
            <w:noProof/>
            <w:webHidden/>
          </w:rPr>
        </w:r>
        <w:r w:rsidR="004E33BC">
          <w:rPr>
            <w:noProof/>
            <w:webHidden/>
          </w:rPr>
          <w:fldChar w:fldCharType="separate"/>
        </w:r>
        <w:r w:rsidR="00A456E3">
          <w:rPr>
            <w:noProof/>
            <w:webHidden/>
          </w:rPr>
          <w:t>37</w:t>
        </w:r>
        <w:r w:rsidR="004E33BC">
          <w:rPr>
            <w:noProof/>
            <w:webHidden/>
          </w:rPr>
          <w:fldChar w:fldCharType="end"/>
        </w:r>
      </w:hyperlink>
    </w:p>
    <w:p w14:paraId="5F63B063" w14:textId="1B50CA4F" w:rsidR="004E33BC" w:rsidRDefault="00871831" w:rsidP="00CB22E4">
      <w:pPr>
        <w:pStyle w:val="Obsah3"/>
        <w:tabs>
          <w:tab w:val="left" w:pos="2009"/>
        </w:tabs>
        <w:rPr>
          <w:rFonts w:asciiTheme="minorHAnsi" w:eastAsiaTheme="minorEastAsia" w:hAnsiTheme="minorHAnsi" w:cstheme="minorBidi"/>
          <w:bCs w:val="0"/>
          <w:noProof/>
          <w:sz w:val="22"/>
          <w:szCs w:val="22"/>
          <w:lang w:eastAsia="cs-CZ"/>
        </w:rPr>
      </w:pPr>
      <w:hyperlink w:anchor="_Toc517517361" w:history="1">
        <w:r w:rsidR="004E33BC" w:rsidRPr="0085595D">
          <w:rPr>
            <w:rStyle w:val="Hypertextovodkaz"/>
            <w:noProof/>
          </w:rPr>
          <w:t>2.5.7.</w:t>
        </w:r>
        <w:r w:rsidR="004E33BC">
          <w:rPr>
            <w:rFonts w:asciiTheme="minorHAnsi" w:eastAsiaTheme="minorEastAsia" w:hAnsiTheme="minorHAnsi" w:cstheme="minorBidi"/>
            <w:bCs w:val="0"/>
            <w:noProof/>
            <w:sz w:val="22"/>
            <w:szCs w:val="22"/>
            <w:lang w:eastAsia="cs-CZ"/>
          </w:rPr>
          <w:tab/>
        </w:r>
        <w:r w:rsidR="004E33BC" w:rsidRPr="0085595D">
          <w:rPr>
            <w:rStyle w:val="Hypertextovodkaz"/>
            <w:noProof/>
          </w:rPr>
          <w:t>Stanovení vodivosti</w:t>
        </w:r>
        <w:r w:rsidR="004E33BC">
          <w:rPr>
            <w:noProof/>
            <w:webHidden/>
          </w:rPr>
          <w:tab/>
        </w:r>
        <w:r w:rsidR="004E33BC">
          <w:rPr>
            <w:noProof/>
            <w:webHidden/>
          </w:rPr>
          <w:fldChar w:fldCharType="begin"/>
        </w:r>
        <w:r w:rsidR="004E33BC">
          <w:rPr>
            <w:noProof/>
            <w:webHidden/>
          </w:rPr>
          <w:instrText xml:space="preserve"> PAGEREF _Toc517517361 \h </w:instrText>
        </w:r>
        <w:r w:rsidR="004E33BC">
          <w:rPr>
            <w:noProof/>
            <w:webHidden/>
          </w:rPr>
        </w:r>
        <w:r w:rsidR="004E33BC">
          <w:rPr>
            <w:noProof/>
            <w:webHidden/>
          </w:rPr>
          <w:fldChar w:fldCharType="separate"/>
        </w:r>
        <w:r w:rsidR="00A456E3">
          <w:rPr>
            <w:noProof/>
            <w:webHidden/>
          </w:rPr>
          <w:t>37</w:t>
        </w:r>
        <w:r w:rsidR="004E33BC">
          <w:rPr>
            <w:noProof/>
            <w:webHidden/>
          </w:rPr>
          <w:fldChar w:fldCharType="end"/>
        </w:r>
      </w:hyperlink>
    </w:p>
    <w:p w14:paraId="0E72B503" w14:textId="696599D7" w:rsidR="004E33BC" w:rsidRDefault="00871831" w:rsidP="00CB22E4">
      <w:pPr>
        <w:pStyle w:val="Obsah3"/>
        <w:tabs>
          <w:tab w:val="left" w:pos="2009"/>
        </w:tabs>
        <w:rPr>
          <w:rFonts w:asciiTheme="minorHAnsi" w:eastAsiaTheme="minorEastAsia" w:hAnsiTheme="minorHAnsi" w:cstheme="minorBidi"/>
          <w:bCs w:val="0"/>
          <w:noProof/>
          <w:sz w:val="22"/>
          <w:szCs w:val="22"/>
          <w:lang w:eastAsia="cs-CZ"/>
        </w:rPr>
      </w:pPr>
      <w:hyperlink w:anchor="_Toc517517362" w:history="1">
        <w:r w:rsidR="004E33BC" w:rsidRPr="0085595D">
          <w:rPr>
            <w:rStyle w:val="Hypertextovodkaz"/>
            <w:noProof/>
          </w:rPr>
          <w:t>2.5.8.</w:t>
        </w:r>
        <w:r w:rsidR="004E33BC">
          <w:rPr>
            <w:rFonts w:asciiTheme="minorHAnsi" w:eastAsiaTheme="minorEastAsia" w:hAnsiTheme="minorHAnsi" w:cstheme="minorBidi"/>
            <w:bCs w:val="0"/>
            <w:noProof/>
            <w:sz w:val="22"/>
            <w:szCs w:val="22"/>
            <w:lang w:eastAsia="cs-CZ"/>
          </w:rPr>
          <w:tab/>
        </w:r>
        <w:r w:rsidR="004E33BC" w:rsidRPr="0085595D">
          <w:rPr>
            <w:rStyle w:val="Hypertextovodkaz"/>
            <w:noProof/>
          </w:rPr>
          <w:t>Stanovení velikosti částic a zeta-potenciálu</w:t>
        </w:r>
        <w:r w:rsidR="004E33BC">
          <w:rPr>
            <w:noProof/>
            <w:webHidden/>
          </w:rPr>
          <w:tab/>
        </w:r>
        <w:r w:rsidR="004E33BC">
          <w:rPr>
            <w:noProof/>
            <w:webHidden/>
          </w:rPr>
          <w:fldChar w:fldCharType="begin"/>
        </w:r>
        <w:r w:rsidR="004E33BC">
          <w:rPr>
            <w:noProof/>
            <w:webHidden/>
          </w:rPr>
          <w:instrText xml:space="preserve"> PAGEREF _Toc517517362 \h </w:instrText>
        </w:r>
        <w:r w:rsidR="004E33BC">
          <w:rPr>
            <w:noProof/>
            <w:webHidden/>
          </w:rPr>
        </w:r>
        <w:r w:rsidR="004E33BC">
          <w:rPr>
            <w:noProof/>
            <w:webHidden/>
          </w:rPr>
          <w:fldChar w:fldCharType="separate"/>
        </w:r>
        <w:r w:rsidR="00A456E3">
          <w:rPr>
            <w:noProof/>
            <w:webHidden/>
          </w:rPr>
          <w:t>37</w:t>
        </w:r>
        <w:r w:rsidR="004E33BC">
          <w:rPr>
            <w:noProof/>
            <w:webHidden/>
          </w:rPr>
          <w:fldChar w:fldCharType="end"/>
        </w:r>
      </w:hyperlink>
    </w:p>
    <w:p w14:paraId="6196EEE8" w14:textId="16968F28" w:rsidR="004E33BC" w:rsidRDefault="00871831" w:rsidP="00CB22E4">
      <w:pPr>
        <w:pStyle w:val="Obsah2"/>
        <w:tabs>
          <w:tab w:val="left" w:pos="1760"/>
          <w:tab w:val="right" w:leader="dot" w:pos="8931"/>
          <w:tab w:val="right" w:leader="dot" w:pos="9060"/>
        </w:tabs>
        <w:rPr>
          <w:rFonts w:asciiTheme="minorHAnsi" w:eastAsiaTheme="minorEastAsia" w:hAnsiTheme="minorHAnsi" w:cstheme="minorBidi"/>
          <w:bCs w:val="0"/>
          <w:noProof/>
          <w:sz w:val="22"/>
          <w:szCs w:val="22"/>
          <w:lang w:eastAsia="cs-CZ"/>
        </w:rPr>
      </w:pPr>
      <w:hyperlink w:anchor="_Toc517517363" w:history="1">
        <w:r w:rsidR="004E33BC" w:rsidRPr="0085595D">
          <w:rPr>
            <w:rStyle w:val="Hypertextovodkaz"/>
            <w:noProof/>
          </w:rPr>
          <w:t>2.6.</w:t>
        </w:r>
        <w:r w:rsidR="004E33BC">
          <w:rPr>
            <w:rFonts w:asciiTheme="minorHAnsi" w:eastAsiaTheme="minorEastAsia" w:hAnsiTheme="minorHAnsi" w:cstheme="minorBidi"/>
            <w:bCs w:val="0"/>
            <w:noProof/>
            <w:sz w:val="22"/>
            <w:szCs w:val="22"/>
            <w:lang w:eastAsia="cs-CZ"/>
          </w:rPr>
          <w:tab/>
        </w:r>
        <w:r w:rsidR="004E33BC" w:rsidRPr="0085595D">
          <w:rPr>
            <w:rStyle w:val="Hypertextovodkaz"/>
            <w:noProof/>
          </w:rPr>
          <w:t>Příprava nátěrových filmů a stanovení jejich vlastností</w:t>
        </w:r>
        <w:r w:rsidR="004E33BC">
          <w:rPr>
            <w:noProof/>
            <w:webHidden/>
          </w:rPr>
          <w:tab/>
        </w:r>
        <w:r w:rsidR="004E33BC">
          <w:rPr>
            <w:noProof/>
            <w:webHidden/>
          </w:rPr>
          <w:fldChar w:fldCharType="begin"/>
        </w:r>
        <w:r w:rsidR="004E33BC">
          <w:rPr>
            <w:noProof/>
            <w:webHidden/>
          </w:rPr>
          <w:instrText xml:space="preserve"> PAGEREF _Toc517517363 \h </w:instrText>
        </w:r>
        <w:r w:rsidR="004E33BC">
          <w:rPr>
            <w:noProof/>
            <w:webHidden/>
          </w:rPr>
        </w:r>
        <w:r w:rsidR="004E33BC">
          <w:rPr>
            <w:noProof/>
            <w:webHidden/>
          </w:rPr>
          <w:fldChar w:fldCharType="separate"/>
        </w:r>
        <w:r w:rsidR="00A456E3">
          <w:rPr>
            <w:noProof/>
            <w:webHidden/>
          </w:rPr>
          <w:t>37</w:t>
        </w:r>
        <w:r w:rsidR="004E33BC">
          <w:rPr>
            <w:noProof/>
            <w:webHidden/>
          </w:rPr>
          <w:fldChar w:fldCharType="end"/>
        </w:r>
      </w:hyperlink>
    </w:p>
    <w:p w14:paraId="76582AAC" w14:textId="4C240E5D" w:rsidR="004E33BC" w:rsidRDefault="00871831" w:rsidP="00CB22E4">
      <w:pPr>
        <w:pStyle w:val="Obsah3"/>
        <w:tabs>
          <w:tab w:val="left" w:pos="2009"/>
        </w:tabs>
        <w:rPr>
          <w:rFonts w:asciiTheme="minorHAnsi" w:eastAsiaTheme="minorEastAsia" w:hAnsiTheme="minorHAnsi" w:cstheme="minorBidi"/>
          <w:bCs w:val="0"/>
          <w:noProof/>
          <w:sz w:val="22"/>
          <w:szCs w:val="22"/>
          <w:lang w:eastAsia="cs-CZ"/>
        </w:rPr>
      </w:pPr>
      <w:hyperlink w:anchor="_Toc517517364" w:history="1">
        <w:r w:rsidR="004E33BC" w:rsidRPr="0085595D">
          <w:rPr>
            <w:rStyle w:val="Hypertextovodkaz"/>
            <w:noProof/>
          </w:rPr>
          <w:t>2.6.1.</w:t>
        </w:r>
        <w:r w:rsidR="004E33BC">
          <w:rPr>
            <w:rFonts w:asciiTheme="minorHAnsi" w:eastAsiaTheme="minorEastAsia" w:hAnsiTheme="minorHAnsi" w:cstheme="minorBidi"/>
            <w:bCs w:val="0"/>
            <w:noProof/>
            <w:sz w:val="22"/>
            <w:szCs w:val="22"/>
            <w:lang w:eastAsia="cs-CZ"/>
          </w:rPr>
          <w:tab/>
        </w:r>
        <w:r w:rsidR="004E33BC" w:rsidRPr="0085595D">
          <w:rPr>
            <w:rStyle w:val="Hypertextovodkaz"/>
            <w:noProof/>
          </w:rPr>
          <w:t>Stanovení vzhledu nátěrových filmů</w:t>
        </w:r>
        <w:r w:rsidR="004E33BC">
          <w:rPr>
            <w:noProof/>
            <w:webHidden/>
          </w:rPr>
          <w:tab/>
        </w:r>
        <w:r w:rsidR="004E33BC">
          <w:rPr>
            <w:noProof/>
            <w:webHidden/>
          </w:rPr>
          <w:fldChar w:fldCharType="begin"/>
        </w:r>
        <w:r w:rsidR="004E33BC">
          <w:rPr>
            <w:noProof/>
            <w:webHidden/>
          </w:rPr>
          <w:instrText xml:space="preserve"> PAGEREF _Toc517517364 \h </w:instrText>
        </w:r>
        <w:r w:rsidR="004E33BC">
          <w:rPr>
            <w:noProof/>
            <w:webHidden/>
          </w:rPr>
        </w:r>
        <w:r w:rsidR="004E33BC">
          <w:rPr>
            <w:noProof/>
            <w:webHidden/>
          </w:rPr>
          <w:fldChar w:fldCharType="separate"/>
        </w:r>
        <w:r w:rsidR="00A456E3">
          <w:rPr>
            <w:noProof/>
            <w:webHidden/>
          </w:rPr>
          <w:t>38</w:t>
        </w:r>
        <w:r w:rsidR="004E33BC">
          <w:rPr>
            <w:noProof/>
            <w:webHidden/>
          </w:rPr>
          <w:fldChar w:fldCharType="end"/>
        </w:r>
      </w:hyperlink>
    </w:p>
    <w:p w14:paraId="2F69F402" w14:textId="47188643" w:rsidR="004E33BC" w:rsidRDefault="00871831" w:rsidP="00CB22E4">
      <w:pPr>
        <w:pStyle w:val="Obsah3"/>
        <w:tabs>
          <w:tab w:val="left" w:pos="2009"/>
        </w:tabs>
        <w:rPr>
          <w:rFonts w:asciiTheme="minorHAnsi" w:eastAsiaTheme="minorEastAsia" w:hAnsiTheme="minorHAnsi" w:cstheme="minorBidi"/>
          <w:bCs w:val="0"/>
          <w:noProof/>
          <w:sz w:val="22"/>
          <w:szCs w:val="22"/>
          <w:lang w:eastAsia="cs-CZ"/>
        </w:rPr>
      </w:pPr>
      <w:hyperlink w:anchor="_Toc517517365" w:history="1">
        <w:r w:rsidR="004E33BC" w:rsidRPr="0085595D">
          <w:rPr>
            <w:rStyle w:val="Hypertextovodkaz"/>
            <w:noProof/>
          </w:rPr>
          <w:t>2.6.2.</w:t>
        </w:r>
        <w:r w:rsidR="004E33BC">
          <w:rPr>
            <w:rFonts w:asciiTheme="minorHAnsi" w:eastAsiaTheme="minorEastAsia" w:hAnsiTheme="minorHAnsi" w:cstheme="minorBidi"/>
            <w:bCs w:val="0"/>
            <w:noProof/>
            <w:sz w:val="22"/>
            <w:szCs w:val="22"/>
            <w:lang w:eastAsia="cs-CZ"/>
          </w:rPr>
          <w:tab/>
        </w:r>
        <w:r w:rsidR="004E33BC" w:rsidRPr="0085595D">
          <w:rPr>
            <w:rStyle w:val="Hypertextovodkaz"/>
            <w:noProof/>
          </w:rPr>
          <w:t>Přilnavost stanovená mřížkovou zkouškou</w:t>
        </w:r>
        <w:r w:rsidR="004E33BC">
          <w:rPr>
            <w:noProof/>
            <w:webHidden/>
          </w:rPr>
          <w:tab/>
        </w:r>
        <w:r w:rsidR="004E33BC">
          <w:rPr>
            <w:noProof/>
            <w:webHidden/>
          </w:rPr>
          <w:fldChar w:fldCharType="begin"/>
        </w:r>
        <w:r w:rsidR="004E33BC">
          <w:rPr>
            <w:noProof/>
            <w:webHidden/>
          </w:rPr>
          <w:instrText xml:space="preserve"> PAGEREF _Toc517517365 \h </w:instrText>
        </w:r>
        <w:r w:rsidR="004E33BC">
          <w:rPr>
            <w:noProof/>
            <w:webHidden/>
          </w:rPr>
        </w:r>
        <w:r w:rsidR="004E33BC">
          <w:rPr>
            <w:noProof/>
            <w:webHidden/>
          </w:rPr>
          <w:fldChar w:fldCharType="separate"/>
        </w:r>
        <w:r w:rsidR="00A456E3">
          <w:rPr>
            <w:noProof/>
            <w:webHidden/>
          </w:rPr>
          <w:t>38</w:t>
        </w:r>
        <w:r w:rsidR="004E33BC">
          <w:rPr>
            <w:noProof/>
            <w:webHidden/>
          </w:rPr>
          <w:fldChar w:fldCharType="end"/>
        </w:r>
      </w:hyperlink>
    </w:p>
    <w:p w14:paraId="0EC2BD62" w14:textId="3ED6471C" w:rsidR="004E33BC" w:rsidRDefault="00871831" w:rsidP="00CB22E4">
      <w:pPr>
        <w:pStyle w:val="Obsah3"/>
        <w:tabs>
          <w:tab w:val="left" w:pos="2009"/>
        </w:tabs>
        <w:rPr>
          <w:rFonts w:asciiTheme="minorHAnsi" w:eastAsiaTheme="minorEastAsia" w:hAnsiTheme="minorHAnsi" w:cstheme="minorBidi"/>
          <w:bCs w:val="0"/>
          <w:noProof/>
          <w:sz w:val="22"/>
          <w:szCs w:val="22"/>
          <w:lang w:eastAsia="cs-CZ"/>
        </w:rPr>
      </w:pPr>
      <w:hyperlink w:anchor="_Toc517517366" w:history="1">
        <w:r w:rsidR="004E33BC" w:rsidRPr="0085595D">
          <w:rPr>
            <w:rStyle w:val="Hypertextovodkaz"/>
            <w:noProof/>
          </w:rPr>
          <w:t>2.6.3.</w:t>
        </w:r>
        <w:r w:rsidR="004E33BC">
          <w:rPr>
            <w:rFonts w:asciiTheme="minorHAnsi" w:eastAsiaTheme="minorEastAsia" w:hAnsiTheme="minorHAnsi" w:cstheme="minorBidi"/>
            <w:bCs w:val="0"/>
            <w:noProof/>
            <w:sz w:val="22"/>
            <w:szCs w:val="22"/>
            <w:lang w:eastAsia="cs-CZ"/>
          </w:rPr>
          <w:tab/>
        </w:r>
        <w:r w:rsidR="004E33BC" w:rsidRPr="0085595D">
          <w:rPr>
            <w:rStyle w:val="Hypertextovodkaz"/>
            <w:noProof/>
          </w:rPr>
          <w:t>Povrchová tvrdost stanovená tužkami</w:t>
        </w:r>
        <w:r w:rsidR="004E33BC">
          <w:rPr>
            <w:noProof/>
            <w:webHidden/>
          </w:rPr>
          <w:tab/>
        </w:r>
        <w:r w:rsidR="004E33BC">
          <w:rPr>
            <w:noProof/>
            <w:webHidden/>
          </w:rPr>
          <w:fldChar w:fldCharType="begin"/>
        </w:r>
        <w:r w:rsidR="004E33BC">
          <w:rPr>
            <w:noProof/>
            <w:webHidden/>
          </w:rPr>
          <w:instrText xml:space="preserve"> PAGEREF _Toc517517366 \h </w:instrText>
        </w:r>
        <w:r w:rsidR="004E33BC">
          <w:rPr>
            <w:noProof/>
            <w:webHidden/>
          </w:rPr>
        </w:r>
        <w:r w:rsidR="004E33BC">
          <w:rPr>
            <w:noProof/>
            <w:webHidden/>
          </w:rPr>
          <w:fldChar w:fldCharType="separate"/>
        </w:r>
        <w:r w:rsidR="00A456E3">
          <w:rPr>
            <w:noProof/>
            <w:webHidden/>
          </w:rPr>
          <w:t>39</w:t>
        </w:r>
        <w:r w:rsidR="004E33BC">
          <w:rPr>
            <w:noProof/>
            <w:webHidden/>
          </w:rPr>
          <w:fldChar w:fldCharType="end"/>
        </w:r>
      </w:hyperlink>
    </w:p>
    <w:p w14:paraId="5FE8051B" w14:textId="773CBBF4" w:rsidR="004E33BC" w:rsidRDefault="00871831" w:rsidP="00CB22E4">
      <w:pPr>
        <w:pStyle w:val="Obsah3"/>
        <w:tabs>
          <w:tab w:val="left" w:pos="2009"/>
        </w:tabs>
        <w:rPr>
          <w:rFonts w:asciiTheme="minorHAnsi" w:eastAsiaTheme="minorEastAsia" w:hAnsiTheme="minorHAnsi" w:cstheme="minorBidi"/>
          <w:bCs w:val="0"/>
          <w:noProof/>
          <w:sz w:val="22"/>
          <w:szCs w:val="22"/>
          <w:lang w:eastAsia="cs-CZ"/>
        </w:rPr>
      </w:pPr>
      <w:hyperlink w:anchor="_Toc517517367" w:history="1">
        <w:r w:rsidR="004E33BC" w:rsidRPr="0085595D">
          <w:rPr>
            <w:rStyle w:val="Hypertextovodkaz"/>
            <w:noProof/>
          </w:rPr>
          <w:t>2.6.4.</w:t>
        </w:r>
        <w:r w:rsidR="004E33BC">
          <w:rPr>
            <w:rFonts w:asciiTheme="minorHAnsi" w:eastAsiaTheme="minorEastAsia" w:hAnsiTheme="minorHAnsi" w:cstheme="minorBidi"/>
            <w:bCs w:val="0"/>
            <w:noProof/>
            <w:sz w:val="22"/>
            <w:szCs w:val="22"/>
            <w:lang w:eastAsia="cs-CZ"/>
          </w:rPr>
          <w:tab/>
        </w:r>
        <w:r w:rsidR="004E33BC" w:rsidRPr="0085595D">
          <w:rPr>
            <w:rStyle w:val="Hypertextovodkaz"/>
            <w:noProof/>
          </w:rPr>
          <w:t>Zkouška relativní tvrdosti dle Persoze</w:t>
        </w:r>
        <w:r w:rsidR="004E33BC">
          <w:rPr>
            <w:noProof/>
            <w:webHidden/>
          </w:rPr>
          <w:tab/>
        </w:r>
        <w:r w:rsidR="004E33BC">
          <w:rPr>
            <w:noProof/>
            <w:webHidden/>
          </w:rPr>
          <w:fldChar w:fldCharType="begin"/>
        </w:r>
        <w:r w:rsidR="004E33BC">
          <w:rPr>
            <w:noProof/>
            <w:webHidden/>
          </w:rPr>
          <w:instrText xml:space="preserve"> PAGEREF _Toc517517367 \h </w:instrText>
        </w:r>
        <w:r w:rsidR="004E33BC">
          <w:rPr>
            <w:noProof/>
            <w:webHidden/>
          </w:rPr>
        </w:r>
        <w:r w:rsidR="004E33BC">
          <w:rPr>
            <w:noProof/>
            <w:webHidden/>
          </w:rPr>
          <w:fldChar w:fldCharType="separate"/>
        </w:r>
        <w:r w:rsidR="00A456E3">
          <w:rPr>
            <w:noProof/>
            <w:webHidden/>
          </w:rPr>
          <w:t>40</w:t>
        </w:r>
        <w:r w:rsidR="004E33BC">
          <w:rPr>
            <w:noProof/>
            <w:webHidden/>
          </w:rPr>
          <w:fldChar w:fldCharType="end"/>
        </w:r>
      </w:hyperlink>
    </w:p>
    <w:p w14:paraId="6318D8F7" w14:textId="4DE27A88" w:rsidR="004E33BC" w:rsidRDefault="00871831" w:rsidP="00CB22E4">
      <w:pPr>
        <w:pStyle w:val="Obsah3"/>
        <w:tabs>
          <w:tab w:val="left" w:pos="2009"/>
        </w:tabs>
        <w:rPr>
          <w:rFonts w:asciiTheme="minorHAnsi" w:eastAsiaTheme="minorEastAsia" w:hAnsiTheme="minorHAnsi" w:cstheme="minorBidi"/>
          <w:bCs w:val="0"/>
          <w:noProof/>
          <w:sz w:val="22"/>
          <w:szCs w:val="22"/>
          <w:lang w:eastAsia="cs-CZ"/>
        </w:rPr>
      </w:pPr>
      <w:hyperlink w:anchor="_Toc517517368" w:history="1">
        <w:r w:rsidR="004E33BC" w:rsidRPr="0085595D">
          <w:rPr>
            <w:rStyle w:val="Hypertextovodkaz"/>
            <w:noProof/>
          </w:rPr>
          <w:t>2.6.5.</w:t>
        </w:r>
        <w:r w:rsidR="004E33BC">
          <w:rPr>
            <w:rFonts w:asciiTheme="minorHAnsi" w:eastAsiaTheme="minorEastAsia" w:hAnsiTheme="minorHAnsi" w:cstheme="minorBidi"/>
            <w:bCs w:val="0"/>
            <w:noProof/>
            <w:sz w:val="22"/>
            <w:szCs w:val="22"/>
            <w:lang w:eastAsia="cs-CZ"/>
          </w:rPr>
          <w:tab/>
        </w:r>
        <w:r w:rsidR="004E33BC" w:rsidRPr="0085595D">
          <w:rPr>
            <w:rStyle w:val="Hypertextovodkaz"/>
            <w:noProof/>
          </w:rPr>
          <w:t>Stanovení lesku</w:t>
        </w:r>
        <w:r w:rsidR="004E33BC">
          <w:rPr>
            <w:noProof/>
            <w:webHidden/>
          </w:rPr>
          <w:tab/>
        </w:r>
        <w:r w:rsidR="004E33BC">
          <w:rPr>
            <w:noProof/>
            <w:webHidden/>
          </w:rPr>
          <w:fldChar w:fldCharType="begin"/>
        </w:r>
        <w:r w:rsidR="004E33BC">
          <w:rPr>
            <w:noProof/>
            <w:webHidden/>
          </w:rPr>
          <w:instrText xml:space="preserve"> PAGEREF _Toc517517368 \h </w:instrText>
        </w:r>
        <w:r w:rsidR="004E33BC">
          <w:rPr>
            <w:noProof/>
            <w:webHidden/>
          </w:rPr>
        </w:r>
        <w:r w:rsidR="004E33BC">
          <w:rPr>
            <w:noProof/>
            <w:webHidden/>
          </w:rPr>
          <w:fldChar w:fldCharType="separate"/>
        </w:r>
        <w:r w:rsidR="00A456E3">
          <w:rPr>
            <w:noProof/>
            <w:webHidden/>
          </w:rPr>
          <w:t>40</w:t>
        </w:r>
        <w:r w:rsidR="004E33BC">
          <w:rPr>
            <w:noProof/>
            <w:webHidden/>
          </w:rPr>
          <w:fldChar w:fldCharType="end"/>
        </w:r>
      </w:hyperlink>
    </w:p>
    <w:p w14:paraId="4B4854BF" w14:textId="44D186F0" w:rsidR="004E33BC" w:rsidRDefault="00871831" w:rsidP="00CB22E4">
      <w:pPr>
        <w:pStyle w:val="Obsah3"/>
        <w:tabs>
          <w:tab w:val="left" w:pos="2009"/>
        </w:tabs>
        <w:rPr>
          <w:rFonts w:asciiTheme="minorHAnsi" w:eastAsiaTheme="minorEastAsia" w:hAnsiTheme="minorHAnsi" w:cstheme="minorBidi"/>
          <w:bCs w:val="0"/>
          <w:noProof/>
          <w:sz w:val="22"/>
          <w:szCs w:val="22"/>
          <w:lang w:eastAsia="cs-CZ"/>
        </w:rPr>
      </w:pPr>
      <w:hyperlink w:anchor="_Toc517517369" w:history="1">
        <w:r w:rsidR="004E33BC" w:rsidRPr="0085595D">
          <w:rPr>
            <w:rStyle w:val="Hypertextovodkaz"/>
            <w:noProof/>
          </w:rPr>
          <w:t>2.6.6.</w:t>
        </w:r>
        <w:r w:rsidR="004E33BC">
          <w:rPr>
            <w:rFonts w:asciiTheme="minorHAnsi" w:eastAsiaTheme="minorEastAsia" w:hAnsiTheme="minorHAnsi" w:cstheme="minorBidi"/>
            <w:bCs w:val="0"/>
            <w:noProof/>
            <w:sz w:val="22"/>
            <w:szCs w:val="22"/>
            <w:lang w:eastAsia="cs-CZ"/>
          </w:rPr>
          <w:tab/>
        </w:r>
        <w:r w:rsidR="004E33BC" w:rsidRPr="0085595D">
          <w:rPr>
            <w:rStyle w:val="Hypertextovodkaz"/>
            <w:noProof/>
          </w:rPr>
          <w:t>Stanovení transparentnosti</w:t>
        </w:r>
        <w:r w:rsidR="004E33BC">
          <w:rPr>
            <w:noProof/>
            <w:webHidden/>
          </w:rPr>
          <w:tab/>
        </w:r>
        <w:r w:rsidR="004E33BC">
          <w:rPr>
            <w:noProof/>
            <w:webHidden/>
          </w:rPr>
          <w:fldChar w:fldCharType="begin"/>
        </w:r>
        <w:r w:rsidR="004E33BC">
          <w:rPr>
            <w:noProof/>
            <w:webHidden/>
          </w:rPr>
          <w:instrText xml:space="preserve"> PAGEREF _Toc517517369 \h </w:instrText>
        </w:r>
        <w:r w:rsidR="004E33BC">
          <w:rPr>
            <w:noProof/>
            <w:webHidden/>
          </w:rPr>
        </w:r>
        <w:r w:rsidR="004E33BC">
          <w:rPr>
            <w:noProof/>
            <w:webHidden/>
          </w:rPr>
          <w:fldChar w:fldCharType="separate"/>
        </w:r>
        <w:r w:rsidR="00A456E3">
          <w:rPr>
            <w:noProof/>
            <w:webHidden/>
          </w:rPr>
          <w:t>40</w:t>
        </w:r>
        <w:r w:rsidR="004E33BC">
          <w:rPr>
            <w:noProof/>
            <w:webHidden/>
          </w:rPr>
          <w:fldChar w:fldCharType="end"/>
        </w:r>
      </w:hyperlink>
    </w:p>
    <w:p w14:paraId="30E7F522" w14:textId="6FC9A3FC" w:rsidR="004E33BC" w:rsidRDefault="00871831" w:rsidP="00CB22E4">
      <w:pPr>
        <w:pStyle w:val="Obsah3"/>
        <w:tabs>
          <w:tab w:val="left" w:pos="2009"/>
        </w:tabs>
        <w:rPr>
          <w:rFonts w:asciiTheme="minorHAnsi" w:eastAsiaTheme="minorEastAsia" w:hAnsiTheme="minorHAnsi" w:cstheme="minorBidi"/>
          <w:bCs w:val="0"/>
          <w:noProof/>
          <w:sz w:val="22"/>
          <w:szCs w:val="22"/>
          <w:lang w:eastAsia="cs-CZ"/>
        </w:rPr>
      </w:pPr>
      <w:hyperlink w:anchor="_Toc517517370" w:history="1">
        <w:r w:rsidR="004E33BC" w:rsidRPr="0085595D">
          <w:rPr>
            <w:rStyle w:val="Hypertextovodkaz"/>
            <w:noProof/>
          </w:rPr>
          <w:t>2.6.7.</w:t>
        </w:r>
        <w:r w:rsidR="004E33BC">
          <w:rPr>
            <w:rFonts w:asciiTheme="minorHAnsi" w:eastAsiaTheme="minorEastAsia" w:hAnsiTheme="minorHAnsi" w:cstheme="minorBidi"/>
            <w:bCs w:val="0"/>
            <w:noProof/>
            <w:sz w:val="22"/>
            <w:szCs w:val="22"/>
            <w:lang w:eastAsia="cs-CZ"/>
          </w:rPr>
          <w:tab/>
        </w:r>
        <w:r w:rsidR="004E33BC" w:rsidRPr="0085595D">
          <w:rPr>
            <w:rStyle w:val="Hypertextovodkaz"/>
            <w:noProof/>
          </w:rPr>
          <w:t>Stanovení zbělání nátěrů vystavených kontaktu s vodou</w:t>
        </w:r>
        <w:r w:rsidR="004E33BC">
          <w:rPr>
            <w:noProof/>
            <w:webHidden/>
          </w:rPr>
          <w:tab/>
        </w:r>
        <w:r w:rsidR="004E33BC">
          <w:rPr>
            <w:noProof/>
            <w:webHidden/>
          </w:rPr>
          <w:fldChar w:fldCharType="begin"/>
        </w:r>
        <w:r w:rsidR="004E33BC">
          <w:rPr>
            <w:noProof/>
            <w:webHidden/>
          </w:rPr>
          <w:instrText xml:space="preserve"> PAGEREF _Toc517517370 \h </w:instrText>
        </w:r>
        <w:r w:rsidR="004E33BC">
          <w:rPr>
            <w:noProof/>
            <w:webHidden/>
          </w:rPr>
        </w:r>
        <w:r w:rsidR="004E33BC">
          <w:rPr>
            <w:noProof/>
            <w:webHidden/>
          </w:rPr>
          <w:fldChar w:fldCharType="separate"/>
        </w:r>
        <w:r w:rsidR="00A456E3">
          <w:rPr>
            <w:noProof/>
            <w:webHidden/>
          </w:rPr>
          <w:t>40</w:t>
        </w:r>
        <w:r w:rsidR="004E33BC">
          <w:rPr>
            <w:noProof/>
            <w:webHidden/>
          </w:rPr>
          <w:fldChar w:fldCharType="end"/>
        </w:r>
      </w:hyperlink>
    </w:p>
    <w:p w14:paraId="4DB3F9B5" w14:textId="438AFCA3" w:rsidR="004E33BC" w:rsidRDefault="00871831" w:rsidP="00CB22E4">
      <w:pPr>
        <w:pStyle w:val="Obsah3"/>
        <w:tabs>
          <w:tab w:val="left" w:pos="2009"/>
        </w:tabs>
        <w:rPr>
          <w:rFonts w:asciiTheme="minorHAnsi" w:eastAsiaTheme="minorEastAsia" w:hAnsiTheme="minorHAnsi" w:cstheme="minorBidi"/>
          <w:bCs w:val="0"/>
          <w:noProof/>
          <w:sz w:val="22"/>
          <w:szCs w:val="22"/>
          <w:lang w:eastAsia="cs-CZ"/>
        </w:rPr>
      </w:pPr>
      <w:hyperlink w:anchor="_Toc517517371" w:history="1">
        <w:r w:rsidR="004E33BC" w:rsidRPr="0085595D">
          <w:rPr>
            <w:rStyle w:val="Hypertextovodkaz"/>
            <w:noProof/>
          </w:rPr>
          <w:t>2.6.8.</w:t>
        </w:r>
        <w:r w:rsidR="004E33BC">
          <w:rPr>
            <w:rFonts w:asciiTheme="minorHAnsi" w:eastAsiaTheme="minorEastAsia" w:hAnsiTheme="minorHAnsi" w:cstheme="minorBidi"/>
            <w:bCs w:val="0"/>
            <w:noProof/>
            <w:sz w:val="22"/>
            <w:szCs w:val="22"/>
            <w:lang w:eastAsia="cs-CZ"/>
          </w:rPr>
          <w:tab/>
        </w:r>
        <w:r w:rsidR="004E33BC" w:rsidRPr="0085595D">
          <w:rPr>
            <w:rStyle w:val="Hypertextovodkaz"/>
            <w:noProof/>
          </w:rPr>
          <w:t>Stanovení odolnosti kapalinám – kloboučková metoda</w:t>
        </w:r>
        <w:r w:rsidR="004E33BC">
          <w:rPr>
            <w:noProof/>
            <w:webHidden/>
          </w:rPr>
          <w:tab/>
        </w:r>
        <w:r w:rsidR="004E33BC">
          <w:rPr>
            <w:noProof/>
            <w:webHidden/>
          </w:rPr>
          <w:fldChar w:fldCharType="begin"/>
        </w:r>
        <w:r w:rsidR="004E33BC">
          <w:rPr>
            <w:noProof/>
            <w:webHidden/>
          </w:rPr>
          <w:instrText xml:space="preserve"> PAGEREF _Toc517517371 \h </w:instrText>
        </w:r>
        <w:r w:rsidR="004E33BC">
          <w:rPr>
            <w:noProof/>
            <w:webHidden/>
          </w:rPr>
        </w:r>
        <w:r w:rsidR="004E33BC">
          <w:rPr>
            <w:noProof/>
            <w:webHidden/>
          </w:rPr>
          <w:fldChar w:fldCharType="separate"/>
        </w:r>
        <w:r w:rsidR="00A456E3">
          <w:rPr>
            <w:noProof/>
            <w:webHidden/>
          </w:rPr>
          <w:t>41</w:t>
        </w:r>
        <w:r w:rsidR="004E33BC">
          <w:rPr>
            <w:noProof/>
            <w:webHidden/>
          </w:rPr>
          <w:fldChar w:fldCharType="end"/>
        </w:r>
      </w:hyperlink>
    </w:p>
    <w:p w14:paraId="0C7F853A" w14:textId="28B42D3C" w:rsidR="004E33BC" w:rsidRDefault="00871831" w:rsidP="00CB22E4">
      <w:pPr>
        <w:pStyle w:val="Obsah3"/>
        <w:tabs>
          <w:tab w:val="left" w:pos="2009"/>
        </w:tabs>
        <w:rPr>
          <w:rFonts w:asciiTheme="minorHAnsi" w:eastAsiaTheme="minorEastAsia" w:hAnsiTheme="minorHAnsi" w:cstheme="minorBidi"/>
          <w:bCs w:val="0"/>
          <w:noProof/>
          <w:sz w:val="22"/>
          <w:szCs w:val="22"/>
          <w:lang w:eastAsia="cs-CZ"/>
        </w:rPr>
      </w:pPr>
      <w:hyperlink w:anchor="_Toc517517372" w:history="1">
        <w:r w:rsidR="004E33BC" w:rsidRPr="0085595D">
          <w:rPr>
            <w:rStyle w:val="Hypertextovodkaz"/>
            <w:noProof/>
          </w:rPr>
          <w:t>2.6.9.</w:t>
        </w:r>
        <w:r w:rsidR="004E33BC">
          <w:rPr>
            <w:rFonts w:asciiTheme="minorHAnsi" w:eastAsiaTheme="minorEastAsia" w:hAnsiTheme="minorHAnsi" w:cstheme="minorBidi"/>
            <w:bCs w:val="0"/>
            <w:noProof/>
            <w:sz w:val="22"/>
            <w:szCs w:val="22"/>
            <w:lang w:eastAsia="cs-CZ"/>
          </w:rPr>
          <w:tab/>
        </w:r>
        <w:r w:rsidR="004E33BC" w:rsidRPr="0085595D">
          <w:rPr>
            <w:rStyle w:val="Hypertextovodkaz"/>
            <w:noProof/>
          </w:rPr>
          <w:t>Methylethylketonová zkouška</w:t>
        </w:r>
        <w:r w:rsidR="004E33BC">
          <w:rPr>
            <w:noProof/>
            <w:webHidden/>
          </w:rPr>
          <w:tab/>
        </w:r>
        <w:r w:rsidR="004E33BC">
          <w:rPr>
            <w:noProof/>
            <w:webHidden/>
          </w:rPr>
          <w:fldChar w:fldCharType="begin"/>
        </w:r>
        <w:r w:rsidR="004E33BC">
          <w:rPr>
            <w:noProof/>
            <w:webHidden/>
          </w:rPr>
          <w:instrText xml:space="preserve"> PAGEREF _Toc517517372 \h </w:instrText>
        </w:r>
        <w:r w:rsidR="004E33BC">
          <w:rPr>
            <w:noProof/>
            <w:webHidden/>
          </w:rPr>
        </w:r>
        <w:r w:rsidR="004E33BC">
          <w:rPr>
            <w:noProof/>
            <w:webHidden/>
          </w:rPr>
          <w:fldChar w:fldCharType="separate"/>
        </w:r>
        <w:r w:rsidR="00A456E3">
          <w:rPr>
            <w:noProof/>
            <w:webHidden/>
          </w:rPr>
          <w:t>41</w:t>
        </w:r>
        <w:r w:rsidR="004E33BC">
          <w:rPr>
            <w:noProof/>
            <w:webHidden/>
          </w:rPr>
          <w:fldChar w:fldCharType="end"/>
        </w:r>
      </w:hyperlink>
    </w:p>
    <w:p w14:paraId="1326A7D6" w14:textId="393F41F9" w:rsidR="004E33BC" w:rsidRDefault="00871831" w:rsidP="00CB22E4">
      <w:pPr>
        <w:pStyle w:val="Obsah3"/>
        <w:tabs>
          <w:tab w:val="left" w:pos="2143"/>
        </w:tabs>
        <w:rPr>
          <w:rFonts w:asciiTheme="minorHAnsi" w:eastAsiaTheme="minorEastAsia" w:hAnsiTheme="minorHAnsi" w:cstheme="minorBidi"/>
          <w:bCs w:val="0"/>
          <w:noProof/>
          <w:sz w:val="22"/>
          <w:szCs w:val="22"/>
          <w:lang w:eastAsia="cs-CZ"/>
        </w:rPr>
      </w:pPr>
      <w:hyperlink w:anchor="_Toc517517373" w:history="1">
        <w:r w:rsidR="004E33BC" w:rsidRPr="0085595D">
          <w:rPr>
            <w:rStyle w:val="Hypertextovodkaz"/>
            <w:noProof/>
          </w:rPr>
          <w:t>2.6.10.</w:t>
        </w:r>
        <w:r w:rsidR="004E33BC">
          <w:rPr>
            <w:rFonts w:asciiTheme="minorHAnsi" w:eastAsiaTheme="minorEastAsia" w:hAnsiTheme="minorHAnsi" w:cstheme="minorBidi"/>
            <w:bCs w:val="0"/>
            <w:noProof/>
            <w:sz w:val="22"/>
            <w:szCs w:val="22"/>
            <w:lang w:eastAsia="cs-CZ"/>
          </w:rPr>
          <w:tab/>
        </w:r>
        <w:r w:rsidR="004E33BC" w:rsidRPr="0085595D">
          <w:rPr>
            <w:rStyle w:val="Hypertextovodkaz"/>
            <w:noProof/>
          </w:rPr>
          <w:t>Zkouška padajícím závažím</w:t>
        </w:r>
        <w:r w:rsidR="004E33BC">
          <w:rPr>
            <w:noProof/>
            <w:webHidden/>
          </w:rPr>
          <w:tab/>
        </w:r>
        <w:r w:rsidR="004E33BC">
          <w:rPr>
            <w:noProof/>
            <w:webHidden/>
          </w:rPr>
          <w:fldChar w:fldCharType="begin"/>
        </w:r>
        <w:r w:rsidR="004E33BC">
          <w:rPr>
            <w:noProof/>
            <w:webHidden/>
          </w:rPr>
          <w:instrText xml:space="preserve"> PAGEREF _Toc517517373 \h </w:instrText>
        </w:r>
        <w:r w:rsidR="004E33BC">
          <w:rPr>
            <w:noProof/>
            <w:webHidden/>
          </w:rPr>
        </w:r>
        <w:r w:rsidR="004E33BC">
          <w:rPr>
            <w:noProof/>
            <w:webHidden/>
          </w:rPr>
          <w:fldChar w:fldCharType="separate"/>
        </w:r>
        <w:r w:rsidR="00A456E3">
          <w:rPr>
            <w:noProof/>
            <w:webHidden/>
          </w:rPr>
          <w:t>41</w:t>
        </w:r>
        <w:r w:rsidR="004E33BC">
          <w:rPr>
            <w:noProof/>
            <w:webHidden/>
          </w:rPr>
          <w:fldChar w:fldCharType="end"/>
        </w:r>
      </w:hyperlink>
    </w:p>
    <w:p w14:paraId="4D018533" w14:textId="0FDEC6B2" w:rsidR="004E33BC" w:rsidRDefault="00871831" w:rsidP="00CB22E4">
      <w:pPr>
        <w:pStyle w:val="Obsah3"/>
        <w:tabs>
          <w:tab w:val="left" w:pos="2143"/>
        </w:tabs>
        <w:rPr>
          <w:rFonts w:asciiTheme="minorHAnsi" w:eastAsiaTheme="minorEastAsia" w:hAnsiTheme="minorHAnsi" w:cstheme="minorBidi"/>
          <w:bCs w:val="0"/>
          <w:noProof/>
          <w:sz w:val="22"/>
          <w:szCs w:val="22"/>
          <w:lang w:eastAsia="cs-CZ"/>
        </w:rPr>
      </w:pPr>
      <w:hyperlink w:anchor="_Toc517517374" w:history="1">
        <w:r w:rsidR="004E33BC" w:rsidRPr="0085595D">
          <w:rPr>
            <w:rStyle w:val="Hypertextovodkaz"/>
            <w:noProof/>
          </w:rPr>
          <w:t>2.6.11.</w:t>
        </w:r>
        <w:r w:rsidR="004E33BC">
          <w:rPr>
            <w:rFonts w:asciiTheme="minorHAnsi" w:eastAsiaTheme="minorEastAsia" w:hAnsiTheme="minorHAnsi" w:cstheme="minorBidi"/>
            <w:bCs w:val="0"/>
            <w:noProof/>
            <w:sz w:val="22"/>
            <w:szCs w:val="22"/>
            <w:lang w:eastAsia="cs-CZ"/>
          </w:rPr>
          <w:tab/>
        </w:r>
        <w:r w:rsidR="004E33BC" w:rsidRPr="0085595D">
          <w:rPr>
            <w:rStyle w:val="Hypertextovodkaz"/>
            <w:noProof/>
          </w:rPr>
          <w:t>Zkouška hloubením</w:t>
        </w:r>
        <w:r w:rsidR="004E33BC">
          <w:rPr>
            <w:noProof/>
            <w:webHidden/>
          </w:rPr>
          <w:tab/>
        </w:r>
        <w:r w:rsidR="004E33BC">
          <w:rPr>
            <w:noProof/>
            <w:webHidden/>
          </w:rPr>
          <w:fldChar w:fldCharType="begin"/>
        </w:r>
        <w:r w:rsidR="004E33BC">
          <w:rPr>
            <w:noProof/>
            <w:webHidden/>
          </w:rPr>
          <w:instrText xml:space="preserve"> PAGEREF _Toc517517374 \h </w:instrText>
        </w:r>
        <w:r w:rsidR="004E33BC">
          <w:rPr>
            <w:noProof/>
            <w:webHidden/>
          </w:rPr>
        </w:r>
        <w:r w:rsidR="004E33BC">
          <w:rPr>
            <w:noProof/>
            <w:webHidden/>
          </w:rPr>
          <w:fldChar w:fldCharType="separate"/>
        </w:r>
        <w:r w:rsidR="00A456E3">
          <w:rPr>
            <w:noProof/>
            <w:webHidden/>
          </w:rPr>
          <w:t>42</w:t>
        </w:r>
        <w:r w:rsidR="004E33BC">
          <w:rPr>
            <w:noProof/>
            <w:webHidden/>
          </w:rPr>
          <w:fldChar w:fldCharType="end"/>
        </w:r>
      </w:hyperlink>
    </w:p>
    <w:p w14:paraId="4E5FC1CE" w14:textId="781973DC" w:rsidR="004E33BC" w:rsidRDefault="00871831" w:rsidP="00CB22E4">
      <w:pPr>
        <w:pStyle w:val="Obsah3"/>
        <w:tabs>
          <w:tab w:val="left" w:pos="2143"/>
        </w:tabs>
        <w:rPr>
          <w:rFonts w:asciiTheme="minorHAnsi" w:eastAsiaTheme="minorEastAsia" w:hAnsiTheme="minorHAnsi" w:cstheme="minorBidi"/>
          <w:bCs w:val="0"/>
          <w:noProof/>
          <w:sz w:val="22"/>
          <w:szCs w:val="22"/>
          <w:lang w:eastAsia="cs-CZ"/>
        </w:rPr>
      </w:pPr>
      <w:hyperlink w:anchor="_Toc517517375" w:history="1">
        <w:r w:rsidR="004E33BC" w:rsidRPr="0085595D">
          <w:rPr>
            <w:rStyle w:val="Hypertextovodkaz"/>
            <w:noProof/>
          </w:rPr>
          <w:t>2.6.12.</w:t>
        </w:r>
        <w:r w:rsidR="004E33BC">
          <w:rPr>
            <w:rFonts w:asciiTheme="minorHAnsi" w:eastAsiaTheme="minorEastAsia" w:hAnsiTheme="minorHAnsi" w:cstheme="minorBidi"/>
            <w:bCs w:val="0"/>
            <w:noProof/>
            <w:sz w:val="22"/>
            <w:szCs w:val="22"/>
            <w:lang w:eastAsia="cs-CZ"/>
          </w:rPr>
          <w:tab/>
        </w:r>
        <w:r w:rsidR="004E33BC" w:rsidRPr="0085595D">
          <w:rPr>
            <w:rStyle w:val="Hypertextovodkaz"/>
            <w:noProof/>
          </w:rPr>
          <w:t>Stanovení absorpce vody a množství extrahovaného podílu</w:t>
        </w:r>
        <w:r w:rsidR="004E33BC">
          <w:rPr>
            <w:noProof/>
            <w:webHidden/>
          </w:rPr>
          <w:tab/>
        </w:r>
        <w:r w:rsidR="004E33BC">
          <w:rPr>
            <w:noProof/>
            <w:webHidden/>
          </w:rPr>
          <w:fldChar w:fldCharType="begin"/>
        </w:r>
        <w:r w:rsidR="004E33BC">
          <w:rPr>
            <w:noProof/>
            <w:webHidden/>
          </w:rPr>
          <w:instrText xml:space="preserve"> PAGEREF _Toc517517375 \h </w:instrText>
        </w:r>
        <w:r w:rsidR="004E33BC">
          <w:rPr>
            <w:noProof/>
            <w:webHidden/>
          </w:rPr>
        </w:r>
        <w:r w:rsidR="004E33BC">
          <w:rPr>
            <w:noProof/>
            <w:webHidden/>
          </w:rPr>
          <w:fldChar w:fldCharType="separate"/>
        </w:r>
        <w:r w:rsidR="00A456E3">
          <w:rPr>
            <w:noProof/>
            <w:webHidden/>
          </w:rPr>
          <w:t>42</w:t>
        </w:r>
        <w:r w:rsidR="004E33BC">
          <w:rPr>
            <w:noProof/>
            <w:webHidden/>
          </w:rPr>
          <w:fldChar w:fldCharType="end"/>
        </w:r>
      </w:hyperlink>
    </w:p>
    <w:p w14:paraId="4A9AD23A" w14:textId="2FE18719" w:rsidR="004E33BC" w:rsidRDefault="00871831" w:rsidP="00CB22E4">
      <w:pPr>
        <w:pStyle w:val="Obsah3"/>
        <w:tabs>
          <w:tab w:val="left" w:pos="2143"/>
        </w:tabs>
        <w:rPr>
          <w:rFonts w:asciiTheme="minorHAnsi" w:eastAsiaTheme="minorEastAsia" w:hAnsiTheme="minorHAnsi" w:cstheme="minorBidi"/>
          <w:bCs w:val="0"/>
          <w:noProof/>
          <w:sz w:val="22"/>
          <w:szCs w:val="22"/>
          <w:lang w:eastAsia="cs-CZ"/>
        </w:rPr>
      </w:pPr>
      <w:hyperlink w:anchor="_Toc517517376" w:history="1">
        <w:r w:rsidR="004E33BC" w:rsidRPr="0085595D">
          <w:rPr>
            <w:rStyle w:val="Hypertextovodkaz"/>
            <w:noProof/>
          </w:rPr>
          <w:t>2.6.13.</w:t>
        </w:r>
        <w:r w:rsidR="004E33BC">
          <w:rPr>
            <w:rFonts w:asciiTheme="minorHAnsi" w:eastAsiaTheme="minorEastAsia" w:hAnsiTheme="minorHAnsi" w:cstheme="minorBidi"/>
            <w:bCs w:val="0"/>
            <w:noProof/>
            <w:sz w:val="22"/>
            <w:szCs w:val="22"/>
            <w:lang w:eastAsia="cs-CZ"/>
          </w:rPr>
          <w:tab/>
        </w:r>
        <w:r w:rsidR="004E33BC" w:rsidRPr="0085595D">
          <w:rPr>
            <w:rStyle w:val="Hypertextovodkaz"/>
            <w:noProof/>
          </w:rPr>
          <w:t>Testování antifungálních účinků nátěrů</w:t>
        </w:r>
        <w:r w:rsidR="004E33BC">
          <w:rPr>
            <w:noProof/>
            <w:webHidden/>
          </w:rPr>
          <w:tab/>
        </w:r>
        <w:r w:rsidR="004E33BC">
          <w:rPr>
            <w:noProof/>
            <w:webHidden/>
          </w:rPr>
          <w:fldChar w:fldCharType="begin"/>
        </w:r>
        <w:r w:rsidR="004E33BC">
          <w:rPr>
            <w:noProof/>
            <w:webHidden/>
          </w:rPr>
          <w:instrText xml:space="preserve"> PAGEREF _Toc517517376 \h </w:instrText>
        </w:r>
        <w:r w:rsidR="004E33BC">
          <w:rPr>
            <w:noProof/>
            <w:webHidden/>
          </w:rPr>
        </w:r>
        <w:r w:rsidR="004E33BC">
          <w:rPr>
            <w:noProof/>
            <w:webHidden/>
          </w:rPr>
          <w:fldChar w:fldCharType="separate"/>
        </w:r>
        <w:r w:rsidR="00A456E3">
          <w:rPr>
            <w:noProof/>
            <w:webHidden/>
          </w:rPr>
          <w:t>43</w:t>
        </w:r>
        <w:r w:rsidR="004E33BC">
          <w:rPr>
            <w:noProof/>
            <w:webHidden/>
          </w:rPr>
          <w:fldChar w:fldCharType="end"/>
        </w:r>
      </w:hyperlink>
    </w:p>
    <w:p w14:paraId="307FE578" w14:textId="371E1693" w:rsidR="004E33BC" w:rsidRDefault="00871831" w:rsidP="00CB22E4">
      <w:pPr>
        <w:pStyle w:val="Obsah1"/>
        <w:tabs>
          <w:tab w:val="clear" w:pos="9003"/>
          <w:tab w:val="left" w:pos="1200"/>
          <w:tab w:val="right" w:leader="dot" w:pos="8931"/>
        </w:tabs>
        <w:rPr>
          <w:rFonts w:asciiTheme="minorHAnsi" w:eastAsiaTheme="minorEastAsia" w:hAnsiTheme="minorHAnsi" w:cstheme="minorBidi"/>
          <w:bCs w:val="0"/>
          <w:noProof/>
          <w:sz w:val="22"/>
          <w:szCs w:val="22"/>
          <w:lang w:eastAsia="cs-CZ"/>
        </w:rPr>
      </w:pPr>
      <w:hyperlink w:anchor="_Toc517517377" w:history="1">
        <w:r w:rsidR="004E33BC" w:rsidRPr="0085595D">
          <w:rPr>
            <w:rStyle w:val="Hypertextovodkaz"/>
            <w:noProof/>
          </w:rPr>
          <w:t>3.</w:t>
        </w:r>
        <w:r w:rsidR="004E33BC">
          <w:rPr>
            <w:rFonts w:asciiTheme="minorHAnsi" w:eastAsiaTheme="minorEastAsia" w:hAnsiTheme="minorHAnsi" w:cstheme="minorBidi"/>
            <w:bCs w:val="0"/>
            <w:noProof/>
            <w:sz w:val="22"/>
            <w:szCs w:val="22"/>
            <w:lang w:eastAsia="cs-CZ"/>
          </w:rPr>
          <w:tab/>
        </w:r>
        <w:r w:rsidR="004E33BC" w:rsidRPr="0085595D">
          <w:rPr>
            <w:rStyle w:val="Hypertextovodkaz"/>
            <w:noProof/>
          </w:rPr>
          <w:t>Výsledky a diskuze</w:t>
        </w:r>
        <w:r w:rsidR="004E33BC">
          <w:rPr>
            <w:noProof/>
            <w:webHidden/>
          </w:rPr>
          <w:tab/>
        </w:r>
        <w:r w:rsidR="004E33BC">
          <w:rPr>
            <w:noProof/>
            <w:webHidden/>
          </w:rPr>
          <w:fldChar w:fldCharType="begin"/>
        </w:r>
        <w:r w:rsidR="004E33BC">
          <w:rPr>
            <w:noProof/>
            <w:webHidden/>
          </w:rPr>
          <w:instrText xml:space="preserve"> PAGEREF _Toc517517377 \h </w:instrText>
        </w:r>
        <w:r w:rsidR="004E33BC">
          <w:rPr>
            <w:noProof/>
            <w:webHidden/>
          </w:rPr>
        </w:r>
        <w:r w:rsidR="004E33BC">
          <w:rPr>
            <w:noProof/>
            <w:webHidden/>
          </w:rPr>
          <w:fldChar w:fldCharType="separate"/>
        </w:r>
        <w:r w:rsidR="00A456E3">
          <w:rPr>
            <w:noProof/>
            <w:webHidden/>
          </w:rPr>
          <w:t>44</w:t>
        </w:r>
        <w:r w:rsidR="004E33BC">
          <w:rPr>
            <w:noProof/>
            <w:webHidden/>
          </w:rPr>
          <w:fldChar w:fldCharType="end"/>
        </w:r>
      </w:hyperlink>
    </w:p>
    <w:p w14:paraId="359303BC" w14:textId="07AC85BD" w:rsidR="004E33BC" w:rsidRDefault="00871831" w:rsidP="00CB22E4">
      <w:pPr>
        <w:pStyle w:val="Obsah2"/>
        <w:tabs>
          <w:tab w:val="left" w:pos="1760"/>
          <w:tab w:val="right" w:leader="dot" w:pos="8931"/>
          <w:tab w:val="right" w:leader="dot" w:pos="9060"/>
        </w:tabs>
        <w:rPr>
          <w:rFonts w:asciiTheme="minorHAnsi" w:eastAsiaTheme="minorEastAsia" w:hAnsiTheme="minorHAnsi" w:cstheme="minorBidi"/>
          <w:bCs w:val="0"/>
          <w:noProof/>
          <w:sz w:val="22"/>
          <w:szCs w:val="22"/>
          <w:lang w:eastAsia="cs-CZ"/>
        </w:rPr>
      </w:pPr>
      <w:hyperlink w:anchor="_Toc517517378" w:history="1">
        <w:r w:rsidR="004E33BC" w:rsidRPr="0085595D">
          <w:rPr>
            <w:rStyle w:val="Hypertextovodkaz"/>
            <w:noProof/>
          </w:rPr>
          <w:t>3.1.</w:t>
        </w:r>
        <w:r w:rsidR="004E33BC">
          <w:rPr>
            <w:rFonts w:asciiTheme="minorHAnsi" w:eastAsiaTheme="minorEastAsia" w:hAnsiTheme="minorHAnsi" w:cstheme="minorBidi"/>
            <w:bCs w:val="0"/>
            <w:noProof/>
            <w:sz w:val="22"/>
            <w:szCs w:val="22"/>
            <w:lang w:eastAsia="cs-CZ"/>
          </w:rPr>
          <w:tab/>
        </w:r>
        <w:r w:rsidR="004E33BC" w:rsidRPr="0085595D">
          <w:rPr>
            <w:rStyle w:val="Hypertextovodkaz"/>
            <w:noProof/>
          </w:rPr>
          <w:t>Charakterizace latexů</w:t>
        </w:r>
        <w:r w:rsidR="004E33BC">
          <w:rPr>
            <w:noProof/>
            <w:webHidden/>
          </w:rPr>
          <w:tab/>
        </w:r>
        <w:r w:rsidR="004E33BC">
          <w:rPr>
            <w:noProof/>
            <w:webHidden/>
          </w:rPr>
          <w:fldChar w:fldCharType="begin"/>
        </w:r>
        <w:r w:rsidR="004E33BC">
          <w:rPr>
            <w:noProof/>
            <w:webHidden/>
          </w:rPr>
          <w:instrText xml:space="preserve"> PAGEREF _Toc517517378 \h </w:instrText>
        </w:r>
        <w:r w:rsidR="004E33BC">
          <w:rPr>
            <w:noProof/>
            <w:webHidden/>
          </w:rPr>
        </w:r>
        <w:r w:rsidR="004E33BC">
          <w:rPr>
            <w:noProof/>
            <w:webHidden/>
          </w:rPr>
          <w:fldChar w:fldCharType="separate"/>
        </w:r>
        <w:r w:rsidR="00A456E3">
          <w:rPr>
            <w:noProof/>
            <w:webHidden/>
          </w:rPr>
          <w:t>44</w:t>
        </w:r>
        <w:r w:rsidR="004E33BC">
          <w:rPr>
            <w:noProof/>
            <w:webHidden/>
          </w:rPr>
          <w:fldChar w:fldCharType="end"/>
        </w:r>
      </w:hyperlink>
    </w:p>
    <w:p w14:paraId="640326A6" w14:textId="2F82AB63" w:rsidR="004E33BC" w:rsidRDefault="00871831" w:rsidP="00CB22E4">
      <w:pPr>
        <w:pStyle w:val="Obsah3"/>
        <w:tabs>
          <w:tab w:val="left" w:pos="2009"/>
        </w:tabs>
        <w:rPr>
          <w:rFonts w:asciiTheme="minorHAnsi" w:eastAsiaTheme="minorEastAsia" w:hAnsiTheme="minorHAnsi" w:cstheme="minorBidi"/>
          <w:bCs w:val="0"/>
          <w:noProof/>
          <w:sz w:val="22"/>
          <w:szCs w:val="22"/>
          <w:lang w:eastAsia="cs-CZ"/>
        </w:rPr>
      </w:pPr>
      <w:hyperlink w:anchor="_Toc517517379" w:history="1">
        <w:r w:rsidR="004E33BC" w:rsidRPr="0085595D">
          <w:rPr>
            <w:rStyle w:val="Hypertextovodkaz"/>
            <w:noProof/>
          </w:rPr>
          <w:t>3.1.1.</w:t>
        </w:r>
        <w:r w:rsidR="004E33BC">
          <w:rPr>
            <w:rFonts w:asciiTheme="minorHAnsi" w:eastAsiaTheme="minorEastAsia" w:hAnsiTheme="minorHAnsi" w:cstheme="minorBidi"/>
            <w:bCs w:val="0"/>
            <w:noProof/>
            <w:sz w:val="22"/>
            <w:szCs w:val="22"/>
            <w:lang w:eastAsia="cs-CZ"/>
          </w:rPr>
          <w:tab/>
        </w:r>
        <w:r w:rsidR="004E33BC" w:rsidRPr="0085595D">
          <w:rPr>
            <w:rStyle w:val="Hypertextovodkaz"/>
            <w:noProof/>
          </w:rPr>
          <w:t>Základní vlastnosti latexů</w:t>
        </w:r>
        <w:r w:rsidR="004E33BC">
          <w:rPr>
            <w:noProof/>
            <w:webHidden/>
          </w:rPr>
          <w:tab/>
        </w:r>
        <w:r w:rsidR="004E33BC">
          <w:rPr>
            <w:noProof/>
            <w:webHidden/>
          </w:rPr>
          <w:fldChar w:fldCharType="begin"/>
        </w:r>
        <w:r w:rsidR="004E33BC">
          <w:rPr>
            <w:noProof/>
            <w:webHidden/>
          </w:rPr>
          <w:instrText xml:space="preserve"> PAGEREF _Toc517517379 \h </w:instrText>
        </w:r>
        <w:r w:rsidR="004E33BC">
          <w:rPr>
            <w:noProof/>
            <w:webHidden/>
          </w:rPr>
        </w:r>
        <w:r w:rsidR="004E33BC">
          <w:rPr>
            <w:noProof/>
            <w:webHidden/>
          </w:rPr>
          <w:fldChar w:fldCharType="separate"/>
        </w:r>
        <w:r w:rsidR="00A456E3">
          <w:rPr>
            <w:noProof/>
            <w:webHidden/>
          </w:rPr>
          <w:t>44</w:t>
        </w:r>
        <w:r w:rsidR="004E33BC">
          <w:rPr>
            <w:noProof/>
            <w:webHidden/>
          </w:rPr>
          <w:fldChar w:fldCharType="end"/>
        </w:r>
      </w:hyperlink>
    </w:p>
    <w:p w14:paraId="67EEA8F6" w14:textId="6AFA52C8" w:rsidR="004E33BC" w:rsidRDefault="00871831" w:rsidP="00CB22E4">
      <w:pPr>
        <w:pStyle w:val="Obsah3"/>
        <w:tabs>
          <w:tab w:val="left" w:pos="2009"/>
        </w:tabs>
        <w:rPr>
          <w:rFonts w:asciiTheme="minorHAnsi" w:eastAsiaTheme="minorEastAsia" w:hAnsiTheme="minorHAnsi" w:cstheme="minorBidi"/>
          <w:bCs w:val="0"/>
          <w:noProof/>
          <w:sz w:val="22"/>
          <w:szCs w:val="22"/>
          <w:lang w:eastAsia="cs-CZ"/>
        </w:rPr>
      </w:pPr>
      <w:hyperlink w:anchor="_Toc517517380" w:history="1">
        <w:r w:rsidR="004E33BC" w:rsidRPr="0085595D">
          <w:rPr>
            <w:rStyle w:val="Hypertextovodkaz"/>
            <w:noProof/>
          </w:rPr>
          <w:t>3.1.2.</w:t>
        </w:r>
        <w:r w:rsidR="004E33BC">
          <w:rPr>
            <w:rFonts w:asciiTheme="minorHAnsi" w:eastAsiaTheme="minorEastAsia" w:hAnsiTheme="minorHAnsi" w:cstheme="minorBidi"/>
            <w:bCs w:val="0"/>
            <w:noProof/>
            <w:sz w:val="22"/>
            <w:szCs w:val="22"/>
            <w:lang w:eastAsia="cs-CZ"/>
          </w:rPr>
          <w:tab/>
        </w:r>
        <w:r w:rsidR="004E33BC" w:rsidRPr="0085595D">
          <w:rPr>
            <w:rStyle w:val="Hypertextovodkaz"/>
            <w:noProof/>
          </w:rPr>
          <w:t>Stanovení minimální filmotvorné teploty</w:t>
        </w:r>
        <w:r w:rsidR="004E33BC">
          <w:rPr>
            <w:noProof/>
            <w:webHidden/>
          </w:rPr>
          <w:tab/>
        </w:r>
        <w:r w:rsidR="004E33BC">
          <w:rPr>
            <w:noProof/>
            <w:webHidden/>
          </w:rPr>
          <w:fldChar w:fldCharType="begin"/>
        </w:r>
        <w:r w:rsidR="004E33BC">
          <w:rPr>
            <w:noProof/>
            <w:webHidden/>
          </w:rPr>
          <w:instrText xml:space="preserve"> PAGEREF _Toc517517380 \h </w:instrText>
        </w:r>
        <w:r w:rsidR="004E33BC">
          <w:rPr>
            <w:noProof/>
            <w:webHidden/>
          </w:rPr>
        </w:r>
        <w:r w:rsidR="004E33BC">
          <w:rPr>
            <w:noProof/>
            <w:webHidden/>
          </w:rPr>
          <w:fldChar w:fldCharType="separate"/>
        </w:r>
        <w:r w:rsidR="00A456E3">
          <w:rPr>
            <w:noProof/>
            <w:webHidden/>
          </w:rPr>
          <w:t>45</w:t>
        </w:r>
        <w:r w:rsidR="004E33BC">
          <w:rPr>
            <w:noProof/>
            <w:webHidden/>
          </w:rPr>
          <w:fldChar w:fldCharType="end"/>
        </w:r>
      </w:hyperlink>
    </w:p>
    <w:p w14:paraId="49D4CC78" w14:textId="55C262D6" w:rsidR="004E33BC" w:rsidRDefault="00871831" w:rsidP="00CB22E4">
      <w:pPr>
        <w:pStyle w:val="Obsah3"/>
        <w:tabs>
          <w:tab w:val="left" w:pos="2009"/>
        </w:tabs>
        <w:rPr>
          <w:rFonts w:asciiTheme="minorHAnsi" w:eastAsiaTheme="minorEastAsia" w:hAnsiTheme="minorHAnsi" w:cstheme="minorBidi"/>
          <w:bCs w:val="0"/>
          <w:noProof/>
          <w:sz w:val="22"/>
          <w:szCs w:val="22"/>
          <w:lang w:eastAsia="cs-CZ"/>
        </w:rPr>
      </w:pPr>
      <w:hyperlink w:anchor="_Toc517517381" w:history="1">
        <w:r w:rsidR="004E33BC" w:rsidRPr="0085595D">
          <w:rPr>
            <w:rStyle w:val="Hypertextovodkaz"/>
            <w:noProof/>
          </w:rPr>
          <w:t>3.1.3.</w:t>
        </w:r>
        <w:r w:rsidR="004E33BC">
          <w:rPr>
            <w:rFonts w:asciiTheme="minorHAnsi" w:eastAsiaTheme="minorEastAsia" w:hAnsiTheme="minorHAnsi" w:cstheme="minorBidi"/>
            <w:bCs w:val="0"/>
            <w:noProof/>
            <w:sz w:val="22"/>
            <w:szCs w:val="22"/>
            <w:lang w:eastAsia="cs-CZ"/>
          </w:rPr>
          <w:tab/>
        </w:r>
        <w:r w:rsidR="004E33BC" w:rsidRPr="0085595D">
          <w:rPr>
            <w:rStyle w:val="Hypertextovodkaz"/>
            <w:noProof/>
          </w:rPr>
          <w:t>Studium stability latexů při skladování</w:t>
        </w:r>
        <w:r w:rsidR="004E33BC">
          <w:rPr>
            <w:noProof/>
            <w:webHidden/>
          </w:rPr>
          <w:tab/>
        </w:r>
        <w:r w:rsidR="004E33BC">
          <w:rPr>
            <w:noProof/>
            <w:webHidden/>
          </w:rPr>
          <w:fldChar w:fldCharType="begin"/>
        </w:r>
        <w:r w:rsidR="004E33BC">
          <w:rPr>
            <w:noProof/>
            <w:webHidden/>
          </w:rPr>
          <w:instrText xml:space="preserve"> PAGEREF _Toc517517381 \h </w:instrText>
        </w:r>
        <w:r w:rsidR="004E33BC">
          <w:rPr>
            <w:noProof/>
            <w:webHidden/>
          </w:rPr>
        </w:r>
        <w:r w:rsidR="004E33BC">
          <w:rPr>
            <w:noProof/>
            <w:webHidden/>
          </w:rPr>
          <w:fldChar w:fldCharType="separate"/>
        </w:r>
        <w:r w:rsidR="00A456E3">
          <w:rPr>
            <w:noProof/>
            <w:webHidden/>
          </w:rPr>
          <w:t>45</w:t>
        </w:r>
        <w:r w:rsidR="004E33BC">
          <w:rPr>
            <w:noProof/>
            <w:webHidden/>
          </w:rPr>
          <w:fldChar w:fldCharType="end"/>
        </w:r>
      </w:hyperlink>
    </w:p>
    <w:p w14:paraId="03B4EF0A" w14:textId="1EC1EF1A" w:rsidR="004E33BC" w:rsidRDefault="00871831" w:rsidP="00CB22E4">
      <w:pPr>
        <w:pStyle w:val="Obsah2"/>
        <w:tabs>
          <w:tab w:val="left" w:pos="1760"/>
          <w:tab w:val="right" w:leader="dot" w:pos="8931"/>
          <w:tab w:val="right" w:leader="dot" w:pos="9060"/>
        </w:tabs>
        <w:rPr>
          <w:rFonts w:asciiTheme="minorHAnsi" w:eastAsiaTheme="minorEastAsia" w:hAnsiTheme="minorHAnsi" w:cstheme="minorBidi"/>
          <w:bCs w:val="0"/>
          <w:noProof/>
          <w:sz w:val="22"/>
          <w:szCs w:val="22"/>
          <w:lang w:eastAsia="cs-CZ"/>
        </w:rPr>
      </w:pPr>
      <w:hyperlink w:anchor="_Toc517517382" w:history="1">
        <w:r w:rsidR="004E33BC" w:rsidRPr="0085595D">
          <w:rPr>
            <w:rStyle w:val="Hypertextovodkaz"/>
            <w:noProof/>
          </w:rPr>
          <w:t>3.2.</w:t>
        </w:r>
        <w:r w:rsidR="004E33BC">
          <w:rPr>
            <w:rFonts w:asciiTheme="minorHAnsi" w:eastAsiaTheme="minorEastAsia" w:hAnsiTheme="minorHAnsi" w:cstheme="minorBidi"/>
            <w:bCs w:val="0"/>
            <w:noProof/>
            <w:sz w:val="22"/>
            <w:szCs w:val="22"/>
            <w:lang w:eastAsia="cs-CZ"/>
          </w:rPr>
          <w:tab/>
        </w:r>
        <w:r w:rsidR="004E33BC" w:rsidRPr="0085595D">
          <w:rPr>
            <w:rStyle w:val="Hypertextovodkaz"/>
            <w:noProof/>
          </w:rPr>
          <w:t>Studium lakařských vlastností</w:t>
        </w:r>
        <w:r w:rsidR="004E33BC">
          <w:rPr>
            <w:noProof/>
            <w:webHidden/>
          </w:rPr>
          <w:tab/>
        </w:r>
        <w:r w:rsidR="004E33BC">
          <w:rPr>
            <w:noProof/>
            <w:webHidden/>
          </w:rPr>
          <w:fldChar w:fldCharType="begin"/>
        </w:r>
        <w:r w:rsidR="004E33BC">
          <w:rPr>
            <w:noProof/>
            <w:webHidden/>
          </w:rPr>
          <w:instrText xml:space="preserve"> PAGEREF _Toc517517382 \h </w:instrText>
        </w:r>
        <w:r w:rsidR="004E33BC">
          <w:rPr>
            <w:noProof/>
            <w:webHidden/>
          </w:rPr>
        </w:r>
        <w:r w:rsidR="004E33BC">
          <w:rPr>
            <w:noProof/>
            <w:webHidden/>
          </w:rPr>
          <w:fldChar w:fldCharType="separate"/>
        </w:r>
        <w:r w:rsidR="00A456E3">
          <w:rPr>
            <w:noProof/>
            <w:webHidden/>
          </w:rPr>
          <w:t>51</w:t>
        </w:r>
        <w:r w:rsidR="004E33BC">
          <w:rPr>
            <w:noProof/>
            <w:webHidden/>
          </w:rPr>
          <w:fldChar w:fldCharType="end"/>
        </w:r>
      </w:hyperlink>
    </w:p>
    <w:p w14:paraId="4F430522" w14:textId="0B8D6DC3" w:rsidR="004E33BC" w:rsidRDefault="00871831" w:rsidP="00CB22E4">
      <w:pPr>
        <w:pStyle w:val="Obsah3"/>
        <w:tabs>
          <w:tab w:val="left" w:pos="2009"/>
        </w:tabs>
        <w:rPr>
          <w:rFonts w:asciiTheme="minorHAnsi" w:eastAsiaTheme="minorEastAsia" w:hAnsiTheme="minorHAnsi" w:cstheme="minorBidi"/>
          <w:bCs w:val="0"/>
          <w:noProof/>
          <w:sz w:val="22"/>
          <w:szCs w:val="22"/>
          <w:lang w:eastAsia="cs-CZ"/>
        </w:rPr>
      </w:pPr>
      <w:hyperlink w:anchor="_Toc517517383" w:history="1">
        <w:r w:rsidR="004E33BC" w:rsidRPr="0085595D">
          <w:rPr>
            <w:rStyle w:val="Hypertextovodkaz"/>
            <w:noProof/>
          </w:rPr>
          <w:t>3.2.1.</w:t>
        </w:r>
        <w:r w:rsidR="004E33BC">
          <w:rPr>
            <w:rFonts w:asciiTheme="minorHAnsi" w:eastAsiaTheme="minorEastAsia" w:hAnsiTheme="minorHAnsi" w:cstheme="minorBidi"/>
            <w:bCs w:val="0"/>
            <w:noProof/>
            <w:sz w:val="22"/>
            <w:szCs w:val="22"/>
            <w:lang w:eastAsia="cs-CZ"/>
          </w:rPr>
          <w:tab/>
        </w:r>
        <w:r w:rsidR="004E33BC" w:rsidRPr="0085595D">
          <w:rPr>
            <w:rStyle w:val="Hypertextovodkaz"/>
            <w:noProof/>
          </w:rPr>
          <w:t>Vizuální vlastnosti nátěrových filmů</w:t>
        </w:r>
        <w:r w:rsidR="004E33BC">
          <w:rPr>
            <w:noProof/>
            <w:webHidden/>
          </w:rPr>
          <w:tab/>
        </w:r>
        <w:r w:rsidR="004E33BC">
          <w:rPr>
            <w:noProof/>
            <w:webHidden/>
          </w:rPr>
          <w:fldChar w:fldCharType="begin"/>
        </w:r>
        <w:r w:rsidR="004E33BC">
          <w:rPr>
            <w:noProof/>
            <w:webHidden/>
          </w:rPr>
          <w:instrText xml:space="preserve"> PAGEREF _Toc517517383 \h </w:instrText>
        </w:r>
        <w:r w:rsidR="004E33BC">
          <w:rPr>
            <w:noProof/>
            <w:webHidden/>
          </w:rPr>
        </w:r>
        <w:r w:rsidR="004E33BC">
          <w:rPr>
            <w:noProof/>
            <w:webHidden/>
          </w:rPr>
          <w:fldChar w:fldCharType="separate"/>
        </w:r>
        <w:r w:rsidR="00A456E3">
          <w:rPr>
            <w:noProof/>
            <w:webHidden/>
          </w:rPr>
          <w:t>51</w:t>
        </w:r>
        <w:r w:rsidR="004E33BC">
          <w:rPr>
            <w:noProof/>
            <w:webHidden/>
          </w:rPr>
          <w:fldChar w:fldCharType="end"/>
        </w:r>
      </w:hyperlink>
    </w:p>
    <w:p w14:paraId="5928D386" w14:textId="0377483A" w:rsidR="004E33BC" w:rsidRDefault="00871831" w:rsidP="00CB22E4">
      <w:pPr>
        <w:pStyle w:val="Obsah3"/>
        <w:tabs>
          <w:tab w:val="left" w:pos="2009"/>
        </w:tabs>
        <w:rPr>
          <w:rFonts w:asciiTheme="minorHAnsi" w:eastAsiaTheme="minorEastAsia" w:hAnsiTheme="minorHAnsi" w:cstheme="minorBidi"/>
          <w:bCs w:val="0"/>
          <w:noProof/>
          <w:sz w:val="22"/>
          <w:szCs w:val="22"/>
          <w:lang w:eastAsia="cs-CZ"/>
        </w:rPr>
      </w:pPr>
      <w:hyperlink w:anchor="_Toc517517384" w:history="1">
        <w:r w:rsidR="004E33BC" w:rsidRPr="0085595D">
          <w:rPr>
            <w:rStyle w:val="Hypertextovodkaz"/>
            <w:noProof/>
          </w:rPr>
          <w:t>3.2.2.</w:t>
        </w:r>
        <w:r w:rsidR="004E33BC">
          <w:rPr>
            <w:rFonts w:asciiTheme="minorHAnsi" w:eastAsiaTheme="minorEastAsia" w:hAnsiTheme="minorHAnsi" w:cstheme="minorBidi"/>
            <w:bCs w:val="0"/>
            <w:noProof/>
            <w:sz w:val="22"/>
            <w:szCs w:val="22"/>
            <w:lang w:eastAsia="cs-CZ"/>
          </w:rPr>
          <w:tab/>
        </w:r>
        <w:r w:rsidR="004E33BC" w:rsidRPr="0085595D">
          <w:rPr>
            <w:rStyle w:val="Hypertextovodkaz"/>
            <w:noProof/>
          </w:rPr>
          <w:t>Přilnavost stanovená mřížkovou zkouškou</w:t>
        </w:r>
        <w:r w:rsidR="004E33BC">
          <w:rPr>
            <w:noProof/>
            <w:webHidden/>
          </w:rPr>
          <w:tab/>
        </w:r>
        <w:r w:rsidR="004E33BC">
          <w:rPr>
            <w:noProof/>
            <w:webHidden/>
          </w:rPr>
          <w:fldChar w:fldCharType="begin"/>
        </w:r>
        <w:r w:rsidR="004E33BC">
          <w:rPr>
            <w:noProof/>
            <w:webHidden/>
          </w:rPr>
          <w:instrText xml:space="preserve"> PAGEREF _Toc517517384 \h </w:instrText>
        </w:r>
        <w:r w:rsidR="004E33BC">
          <w:rPr>
            <w:noProof/>
            <w:webHidden/>
          </w:rPr>
        </w:r>
        <w:r w:rsidR="004E33BC">
          <w:rPr>
            <w:noProof/>
            <w:webHidden/>
          </w:rPr>
          <w:fldChar w:fldCharType="separate"/>
        </w:r>
        <w:r w:rsidR="00A456E3">
          <w:rPr>
            <w:noProof/>
            <w:webHidden/>
          </w:rPr>
          <w:t>52</w:t>
        </w:r>
        <w:r w:rsidR="004E33BC">
          <w:rPr>
            <w:noProof/>
            <w:webHidden/>
          </w:rPr>
          <w:fldChar w:fldCharType="end"/>
        </w:r>
      </w:hyperlink>
    </w:p>
    <w:p w14:paraId="0E47A448" w14:textId="208E7D06" w:rsidR="004E33BC" w:rsidRDefault="00871831" w:rsidP="00CB22E4">
      <w:pPr>
        <w:pStyle w:val="Obsah3"/>
        <w:tabs>
          <w:tab w:val="left" w:pos="2009"/>
        </w:tabs>
        <w:rPr>
          <w:rFonts w:asciiTheme="minorHAnsi" w:eastAsiaTheme="minorEastAsia" w:hAnsiTheme="minorHAnsi" w:cstheme="minorBidi"/>
          <w:bCs w:val="0"/>
          <w:noProof/>
          <w:sz w:val="22"/>
          <w:szCs w:val="22"/>
          <w:lang w:eastAsia="cs-CZ"/>
        </w:rPr>
      </w:pPr>
      <w:hyperlink w:anchor="_Toc517517385" w:history="1">
        <w:r w:rsidR="004E33BC" w:rsidRPr="0085595D">
          <w:rPr>
            <w:rStyle w:val="Hypertextovodkaz"/>
            <w:noProof/>
          </w:rPr>
          <w:t>3.2.3.</w:t>
        </w:r>
        <w:r w:rsidR="004E33BC">
          <w:rPr>
            <w:rFonts w:asciiTheme="minorHAnsi" w:eastAsiaTheme="minorEastAsia" w:hAnsiTheme="minorHAnsi" w:cstheme="minorBidi"/>
            <w:bCs w:val="0"/>
            <w:noProof/>
            <w:sz w:val="22"/>
            <w:szCs w:val="22"/>
            <w:lang w:eastAsia="cs-CZ"/>
          </w:rPr>
          <w:tab/>
        </w:r>
        <w:r w:rsidR="004E33BC" w:rsidRPr="0085595D">
          <w:rPr>
            <w:rStyle w:val="Hypertextovodkaz"/>
            <w:noProof/>
          </w:rPr>
          <w:t>Stanovení tvrdosti nátěrových filmů</w:t>
        </w:r>
        <w:r w:rsidR="004E33BC">
          <w:rPr>
            <w:noProof/>
            <w:webHidden/>
          </w:rPr>
          <w:tab/>
        </w:r>
        <w:r w:rsidR="004E33BC">
          <w:rPr>
            <w:noProof/>
            <w:webHidden/>
          </w:rPr>
          <w:fldChar w:fldCharType="begin"/>
        </w:r>
        <w:r w:rsidR="004E33BC">
          <w:rPr>
            <w:noProof/>
            <w:webHidden/>
          </w:rPr>
          <w:instrText xml:space="preserve"> PAGEREF _Toc517517385 \h </w:instrText>
        </w:r>
        <w:r w:rsidR="004E33BC">
          <w:rPr>
            <w:noProof/>
            <w:webHidden/>
          </w:rPr>
        </w:r>
        <w:r w:rsidR="004E33BC">
          <w:rPr>
            <w:noProof/>
            <w:webHidden/>
          </w:rPr>
          <w:fldChar w:fldCharType="separate"/>
        </w:r>
        <w:r w:rsidR="00A456E3">
          <w:rPr>
            <w:noProof/>
            <w:webHidden/>
          </w:rPr>
          <w:t>52</w:t>
        </w:r>
        <w:r w:rsidR="004E33BC">
          <w:rPr>
            <w:noProof/>
            <w:webHidden/>
          </w:rPr>
          <w:fldChar w:fldCharType="end"/>
        </w:r>
      </w:hyperlink>
    </w:p>
    <w:p w14:paraId="6D762782" w14:textId="7B6B3C61" w:rsidR="004E33BC" w:rsidRDefault="00871831" w:rsidP="00CB22E4">
      <w:pPr>
        <w:pStyle w:val="Obsah3"/>
        <w:tabs>
          <w:tab w:val="left" w:pos="2009"/>
        </w:tabs>
        <w:rPr>
          <w:rFonts w:asciiTheme="minorHAnsi" w:eastAsiaTheme="minorEastAsia" w:hAnsiTheme="minorHAnsi" w:cstheme="minorBidi"/>
          <w:bCs w:val="0"/>
          <w:noProof/>
          <w:sz w:val="22"/>
          <w:szCs w:val="22"/>
          <w:lang w:eastAsia="cs-CZ"/>
        </w:rPr>
      </w:pPr>
      <w:hyperlink w:anchor="_Toc517517386" w:history="1">
        <w:r w:rsidR="004E33BC" w:rsidRPr="0085595D">
          <w:rPr>
            <w:rStyle w:val="Hypertextovodkaz"/>
            <w:noProof/>
          </w:rPr>
          <w:t>3.2.4.</w:t>
        </w:r>
        <w:r w:rsidR="004E33BC">
          <w:rPr>
            <w:rFonts w:asciiTheme="minorHAnsi" w:eastAsiaTheme="minorEastAsia" w:hAnsiTheme="minorHAnsi" w:cstheme="minorBidi"/>
            <w:bCs w:val="0"/>
            <w:noProof/>
            <w:sz w:val="22"/>
            <w:szCs w:val="22"/>
            <w:lang w:eastAsia="cs-CZ"/>
          </w:rPr>
          <w:tab/>
        </w:r>
        <w:r w:rsidR="004E33BC" w:rsidRPr="0085595D">
          <w:rPr>
            <w:rStyle w:val="Hypertextovodkaz"/>
            <w:noProof/>
          </w:rPr>
          <w:t>Transparentnost</w:t>
        </w:r>
        <w:r w:rsidR="004E33BC">
          <w:rPr>
            <w:noProof/>
            <w:webHidden/>
          </w:rPr>
          <w:tab/>
        </w:r>
        <w:r w:rsidR="004E33BC">
          <w:rPr>
            <w:noProof/>
            <w:webHidden/>
          </w:rPr>
          <w:fldChar w:fldCharType="begin"/>
        </w:r>
        <w:r w:rsidR="004E33BC">
          <w:rPr>
            <w:noProof/>
            <w:webHidden/>
          </w:rPr>
          <w:instrText xml:space="preserve"> PAGEREF _Toc517517386 \h </w:instrText>
        </w:r>
        <w:r w:rsidR="004E33BC">
          <w:rPr>
            <w:noProof/>
            <w:webHidden/>
          </w:rPr>
        </w:r>
        <w:r w:rsidR="004E33BC">
          <w:rPr>
            <w:noProof/>
            <w:webHidden/>
          </w:rPr>
          <w:fldChar w:fldCharType="separate"/>
        </w:r>
        <w:r w:rsidR="00A456E3">
          <w:rPr>
            <w:noProof/>
            <w:webHidden/>
          </w:rPr>
          <w:t>56</w:t>
        </w:r>
        <w:r w:rsidR="004E33BC">
          <w:rPr>
            <w:noProof/>
            <w:webHidden/>
          </w:rPr>
          <w:fldChar w:fldCharType="end"/>
        </w:r>
      </w:hyperlink>
    </w:p>
    <w:p w14:paraId="68D69FC2" w14:textId="5DDC2549" w:rsidR="004E33BC" w:rsidRDefault="00871831" w:rsidP="00CB22E4">
      <w:pPr>
        <w:pStyle w:val="Obsah3"/>
        <w:tabs>
          <w:tab w:val="left" w:pos="2009"/>
        </w:tabs>
        <w:rPr>
          <w:rFonts w:asciiTheme="minorHAnsi" w:eastAsiaTheme="minorEastAsia" w:hAnsiTheme="minorHAnsi" w:cstheme="minorBidi"/>
          <w:bCs w:val="0"/>
          <w:noProof/>
          <w:sz w:val="22"/>
          <w:szCs w:val="22"/>
          <w:lang w:eastAsia="cs-CZ"/>
        </w:rPr>
      </w:pPr>
      <w:hyperlink w:anchor="_Toc517517387" w:history="1">
        <w:r w:rsidR="004E33BC" w:rsidRPr="0085595D">
          <w:rPr>
            <w:rStyle w:val="Hypertextovodkaz"/>
            <w:noProof/>
          </w:rPr>
          <w:t>3.2.5.</w:t>
        </w:r>
        <w:r w:rsidR="004E33BC">
          <w:rPr>
            <w:rFonts w:asciiTheme="minorHAnsi" w:eastAsiaTheme="minorEastAsia" w:hAnsiTheme="minorHAnsi" w:cstheme="minorBidi"/>
            <w:bCs w:val="0"/>
            <w:noProof/>
            <w:sz w:val="22"/>
            <w:szCs w:val="22"/>
            <w:lang w:eastAsia="cs-CZ"/>
          </w:rPr>
          <w:tab/>
        </w:r>
        <w:r w:rsidR="004E33BC" w:rsidRPr="0085595D">
          <w:rPr>
            <w:rStyle w:val="Hypertextovodkaz"/>
            <w:noProof/>
          </w:rPr>
          <w:t>Zbělání nátěrů vystavených kontaktu s vodou</w:t>
        </w:r>
        <w:r w:rsidR="004E33BC">
          <w:rPr>
            <w:noProof/>
            <w:webHidden/>
          </w:rPr>
          <w:tab/>
        </w:r>
        <w:r w:rsidR="004E33BC">
          <w:rPr>
            <w:noProof/>
            <w:webHidden/>
          </w:rPr>
          <w:fldChar w:fldCharType="begin"/>
        </w:r>
        <w:r w:rsidR="004E33BC">
          <w:rPr>
            <w:noProof/>
            <w:webHidden/>
          </w:rPr>
          <w:instrText xml:space="preserve"> PAGEREF _Toc517517387 \h </w:instrText>
        </w:r>
        <w:r w:rsidR="004E33BC">
          <w:rPr>
            <w:noProof/>
            <w:webHidden/>
          </w:rPr>
        </w:r>
        <w:r w:rsidR="004E33BC">
          <w:rPr>
            <w:noProof/>
            <w:webHidden/>
          </w:rPr>
          <w:fldChar w:fldCharType="separate"/>
        </w:r>
        <w:r w:rsidR="00A456E3">
          <w:rPr>
            <w:noProof/>
            <w:webHidden/>
          </w:rPr>
          <w:t>57</w:t>
        </w:r>
        <w:r w:rsidR="004E33BC">
          <w:rPr>
            <w:noProof/>
            <w:webHidden/>
          </w:rPr>
          <w:fldChar w:fldCharType="end"/>
        </w:r>
      </w:hyperlink>
    </w:p>
    <w:p w14:paraId="0CBBC74C" w14:textId="51F0070C" w:rsidR="004E33BC" w:rsidRDefault="00871831" w:rsidP="00CB22E4">
      <w:pPr>
        <w:pStyle w:val="Obsah3"/>
        <w:tabs>
          <w:tab w:val="left" w:pos="2009"/>
        </w:tabs>
        <w:rPr>
          <w:rFonts w:asciiTheme="minorHAnsi" w:eastAsiaTheme="minorEastAsia" w:hAnsiTheme="minorHAnsi" w:cstheme="minorBidi"/>
          <w:bCs w:val="0"/>
          <w:noProof/>
          <w:sz w:val="22"/>
          <w:szCs w:val="22"/>
          <w:lang w:eastAsia="cs-CZ"/>
        </w:rPr>
      </w:pPr>
      <w:hyperlink w:anchor="_Toc517517388" w:history="1">
        <w:r w:rsidR="004E33BC" w:rsidRPr="0085595D">
          <w:rPr>
            <w:rStyle w:val="Hypertextovodkaz"/>
            <w:noProof/>
          </w:rPr>
          <w:t>3.2.6.</w:t>
        </w:r>
        <w:r w:rsidR="004E33BC">
          <w:rPr>
            <w:rFonts w:asciiTheme="minorHAnsi" w:eastAsiaTheme="minorEastAsia" w:hAnsiTheme="minorHAnsi" w:cstheme="minorBidi"/>
            <w:bCs w:val="0"/>
            <w:noProof/>
            <w:sz w:val="22"/>
            <w:szCs w:val="22"/>
            <w:lang w:eastAsia="cs-CZ"/>
          </w:rPr>
          <w:tab/>
        </w:r>
        <w:r w:rsidR="004E33BC" w:rsidRPr="0085595D">
          <w:rPr>
            <w:rStyle w:val="Hypertextovodkaz"/>
            <w:noProof/>
          </w:rPr>
          <w:t>Chemická odolnost stanovená kloboučkovou metodou</w:t>
        </w:r>
        <w:r w:rsidR="004E33BC">
          <w:rPr>
            <w:noProof/>
            <w:webHidden/>
          </w:rPr>
          <w:tab/>
        </w:r>
        <w:r w:rsidR="004E33BC">
          <w:rPr>
            <w:noProof/>
            <w:webHidden/>
          </w:rPr>
          <w:fldChar w:fldCharType="begin"/>
        </w:r>
        <w:r w:rsidR="004E33BC">
          <w:rPr>
            <w:noProof/>
            <w:webHidden/>
          </w:rPr>
          <w:instrText xml:space="preserve"> PAGEREF _Toc517517388 \h </w:instrText>
        </w:r>
        <w:r w:rsidR="004E33BC">
          <w:rPr>
            <w:noProof/>
            <w:webHidden/>
          </w:rPr>
        </w:r>
        <w:r w:rsidR="004E33BC">
          <w:rPr>
            <w:noProof/>
            <w:webHidden/>
          </w:rPr>
          <w:fldChar w:fldCharType="separate"/>
        </w:r>
        <w:r w:rsidR="00A456E3">
          <w:rPr>
            <w:noProof/>
            <w:webHidden/>
          </w:rPr>
          <w:t>61</w:t>
        </w:r>
        <w:r w:rsidR="004E33BC">
          <w:rPr>
            <w:noProof/>
            <w:webHidden/>
          </w:rPr>
          <w:fldChar w:fldCharType="end"/>
        </w:r>
      </w:hyperlink>
    </w:p>
    <w:p w14:paraId="1AD95EB7" w14:textId="5EF62B58" w:rsidR="004E33BC" w:rsidRDefault="00871831" w:rsidP="00CB22E4">
      <w:pPr>
        <w:pStyle w:val="Obsah3"/>
        <w:tabs>
          <w:tab w:val="left" w:pos="2009"/>
        </w:tabs>
        <w:rPr>
          <w:rFonts w:asciiTheme="minorHAnsi" w:eastAsiaTheme="minorEastAsia" w:hAnsiTheme="minorHAnsi" w:cstheme="minorBidi"/>
          <w:bCs w:val="0"/>
          <w:noProof/>
          <w:sz w:val="22"/>
          <w:szCs w:val="22"/>
          <w:lang w:eastAsia="cs-CZ"/>
        </w:rPr>
      </w:pPr>
      <w:hyperlink w:anchor="_Toc517517389" w:history="1">
        <w:r w:rsidR="004E33BC" w:rsidRPr="0085595D">
          <w:rPr>
            <w:rStyle w:val="Hypertextovodkaz"/>
            <w:noProof/>
          </w:rPr>
          <w:t>3.2.7.</w:t>
        </w:r>
        <w:r w:rsidR="004E33BC">
          <w:rPr>
            <w:rFonts w:asciiTheme="minorHAnsi" w:eastAsiaTheme="minorEastAsia" w:hAnsiTheme="minorHAnsi" w:cstheme="minorBidi"/>
            <w:bCs w:val="0"/>
            <w:noProof/>
            <w:sz w:val="22"/>
            <w:szCs w:val="22"/>
            <w:lang w:eastAsia="cs-CZ"/>
          </w:rPr>
          <w:tab/>
        </w:r>
        <w:r w:rsidR="004E33BC" w:rsidRPr="0085595D">
          <w:rPr>
            <w:rStyle w:val="Hypertextovodkaz"/>
            <w:noProof/>
          </w:rPr>
          <w:t>Chemická odolnost stanovená methylethylketonovou zkouškou</w:t>
        </w:r>
        <w:r w:rsidR="004E33BC">
          <w:rPr>
            <w:noProof/>
            <w:webHidden/>
          </w:rPr>
          <w:tab/>
        </w:r>
        <w:r w:rsidR="004E33BC">
          <w:rPr>
            <w:noProof/>
            <w:webHidden/>
          </w:rPr>
          <w:fldChar w:fldCharType="begin"/>
        </w:r>
        <w:r w:rsidR="004E33BC">
          <w:rPr>
            <w:noProof/>
            <w:webHidden/>
          </w:rPr>
          <w:instrText xml:space="preserve"> PAGEREF _Toc517517389 \h </w:instrText>
        </w:r>
        <w:r w:rsidR="004E33BC">
          <w:rPr>
            <w:noProof/>
            <w:webHidden/>
          </w:rPr>
        </w:r>
        <w:r w:rsidR="004E33BC">
          <w:rPr>
            <w:noProof/>
            <w:webHidden/>
          </w:rPr>
          <w:fldChar w:fldCharType="separate"/>
        </w:r>
        <w:r w:rsidR="00A456E3">
          <w:rPr>
            <w:noProof/>
            <w:webHidden/>
          </w:rPr>
          <w:t>63</w:t>
        </w:r>
        <w:r w:rsidR="004E33BC">
          <w:rPr>
            <w:noProof/>
            <w:webHidden/>
          </w:rPr>
          <w:fldChar w:fldCharType="end"/>
        </w:r>
      </w:hyperlink>
    </w:p>
    <w:p w14:paraId="20135D7C" w14:textId="37565B36" w:rsidR="004E33BC" w:rsidRDefault="00871831" w:rsidP="00CB22E4">
      <w:pPr>
        <w:pStyle w:val="Obsah3"/>
        <w:tabs>
          <w:tab w:val="left" w:pos="2009"/>
        </w:tabs>
        <w:rPr>
          <w:rFonts w:asciiTheme="minorHAnsi" w:eastAsiaTheme="minorEastAsia" w:hAnsiTheme="minorHAnsi" w:cstheme="minorBidi"/>
          <w:bCs w:val="0"/>
          <w:noProof/>
          <w:sz w:val="22"/>
          <w:szCs w:val="22"/>
          <w:lang w:eastAsia="cs-CZ"/>
        </w:rPr>
      </w:pPr>
      <w:hyperlink w:anchor="_Toc517517390" w:history="1">
        <w:r w:rsidR="004E33BC" w:rsidRPr="0085595D">
          <w:rPr>
            <w:rStyle w:val="Hypertextovodkaz"/>
            <w:rFonts w:eastAsia="Times New Roman"/>
            <w:noProof/>
            <w:lang w:eastAsia="cs-CZ"/>
          </w:rPr>
          <w:t>3.2.8.</w:t>
        </w:r>
        <w:r w:rsidR="004E33BC">
          <w:rPr>
            <w:rFonts w:asciiTheme="minorHAnsi" w:eastAsiaTheme="minorEastAsia" w:hAnsiTheme="minorHAnsi" w:cstheme="minorBidi"/>
            <w:bCs w:val="0"/>
            <w:noProof/>
            <w:sz w:val="22"/>
            <w:szCs w:val="22"/>
            <w:lang w:eastAsia="cs-CZ"/>
          </w:rPr>
          <w:tab/>
        </w:r>
        <w:r w:rsidR="004E33BC" w:rsidRPr="0085595D">
          <w:rPr>
            <w:rStyle w:val="Hypertextovodkaz"/>
            <w:rFonts w:eastAsia="Times New Roman"/>
            <w:noProof/>
            <w:lang w:eastAsia="cs-CZ"/>
          </w:rPr>
          <w:t>Vyhodnocení zkoušky hloubením a padajícím závažím</w:t>
        </w:r>
        <w:r w:rsidR="004E33BC">
          <w:rPr>
            <w:noProof/>
            <w:webHidden/>
          </w:rPr>
          <w:tab/>
        </w:r>
        <w:r w:rsidR="004E33BC">
          <w:rPr>
            <w:noProof/>
            <w:webHidden/>
          </w:rPr>
          <w:fldChar w:fldCharType="begin"/>
        </w:r>
        <w:r w:rsidR="004E33BC">
          <w:rPr>
            <w:noProof/>
            <w:webHidden/>
          </w:rPr>
          <w:instrText xml:space="preserve"> PAGEREF _Toc517517390 \h </w:instrText>
        </w:r>
        <w:r w:rsidR="004E33BC">
          <w:rPr>
            <w:noProof/>
            <w:webHidden/>
          </w:rPr>
        </w:r>
        <w:r w:rsidR="004E33BC">
          <w:rPr>
            <w:noProof/>
            <w:webHidden/>
          </w:rPr>
          <w:fldChar w:fldCharType="separate"/>
        </w:r>
        <w:r w:rsidR="00A456E3">
          <w:rPr>
            <w:noProof/>
            <w:webHidden/>
          </w:rPr>
          <w:t>64</w:t>
        </w:r>
        <w:r w:rsidR="004E33BC">
          <w:rPr>
            <w:noProof/>
            <w:webHidden/>
          </w:rPr>
          <w:fldChar w:fldCharType="end"/>
        </w:r>
      </w:hyperlink>
    </w:p>
    <w:p w14:paraId="21F63112" w14:textId="2268E920" w:rsidR="004E33BC" w:rsidRDefault="00871831" w:rsidP="00CB22E4">
      <w:pPr>
        <w:pStyle w:val="Obsah3"/>
        <w:tabs>
          <w:tab w:val="left" w:pos="2009"/>
        </w:tabs>
        <w:rPr>
          <w:rFonts w:asciiTheme="minorHAnsi" w:eastAsiaTheme="minorEastAsia" w:hAnsiTheme="minorHAnsi" w:cstheme="minorBidi"/>
          <w:bCs w:val="0"/>
          <w:noProof/>
          <w:sz w:val="22"/>
          <w:szCs w:val="22"/>
          <w:lang w:eastAsia="cs-CZ"/>
        </w:rPr>
      </w:pPr>
      <w:hyperlink w:anchor="_Toc517517391" w:history="1">
        <w:r w:rsidR="004E33BC" w:rsidRPr="0085595D">
          <w:rPr>
            <w:rStyle w:val="Hypertextovodkaz"/>
            <w:noProof/>
          </w:rPr>
          <w:t>3.2.9.</w:t>
        </w:r>
        <w:r w:rsidR="004E33BC">
          <w:rPr>
            <w:rFonts w:asciiTheme="minorHAnsi" w:eastAsiaTheme="minorEastAsia" w:hAnsiTheme="minorHAnsi" w:cstheme="minorBidi"/>
            <w:bCs w:val="0"/>
            <w:noProof/>
            <w:sz w:val="22"/>
            <w:szCs w:val="22"/>
            <w:lang w:eastAsia="cs-CZ"/>
          </w:rPr>
          <w:tab/>
        </w:r>
        <w:r w:rsidR="004E33BC" w:rsidRPr="0085595D">
          <w:rPr>
            <w:rStyle w:val="Hypertextovodkaz"/>
            <w:noProof/>
          </w:rPr>
          <w:t>Absorpce vody</w:t>
        </w:r>
        <w:r w:rsidR="004E33BC">
          <w:rPr>
            <w:noProof/>
            <w:webHidden/>
          </w:rPr>
          <w:tab/>
        </w:r>
        <w:r w:rsidR="004E33BC">
          <w:rPr>
            <w:noProof/>
            <w:webHidden/>
          </w:rPr>
          <w:fldChar w:fldCharType="begin"/>
        </w:r>
        <w:r w:rsidR="004E33BC">
          <w:rPr>
            <w:noProof/>
            <w:webHidden/>
          </w:rPr>
          <w:instrText xml:space="preserve"> PAGEREF _Toc517517391 \h </w:instrText>
        </w:r>
        <w:r w:rsidR="004E33BC">
          <w:rPr>
            <w:noProof/>
            <w:webHidden/>
          </w:rPr>
        </w:r>
        <w:r w:rsidR="004E33BC">
          <w:rPr>
            <w:noProof/>
            <w:webHidden/>
          </w:rPr>
          <w:fldChar w:fldCharType="separate"/>
        </w:r>
        <w:r w:rsidR="00A456E3">
          <w:rPr>
            <w:noProof/>
            <w:webHidden/>
          </w:rPr>
          <w:t>64</w:t>
        </w:r>
        <w:r w:rsidR="004E33BC">
          <w:rPr>
            <w:noProof/>
            <w:webHidden/>
          </w:rPr>
          <w:fldChar w:fldCharType="end"/>
        </w:r>
      </w:hyperlink>
    </w:p>
    <w:p w14:paraId="7CC53CE7" w14:textId="588FEC48" w:rsidR="004E33BC" w:rsidRDefault="00871831" w:rsidP="00CB22E4">
      <w:pPr>
        <w:pStyle w:val="Obsah3"/>
        <w:tabs>
          <w:tab w:val="left" w:pos="2143"/>
        </w:tabs>
        <w:rPr>
          <w:rFonts w:asciiTheme="minorHAnsi" w:eastAsiaTheme="minorEastAsia" w:hAnsiTheme="minorHAnsi" w:cstheme="minorBidi"/>
          <w:bCs w:val="0"/>
          <w:noProof/>
          <w:sz w:val="22"/>
          <w:szCs w:val="22"/>
          <w:lang w:eastAsia="cs-CZ"/>
        </w:rPr>
      </w:pPr>
      <w:hyperlink w:anchor="_Toc517517392" w:history="1">
        <w:r w:rsidR="004E33BC" w:rsidRPr="0085595D">
          <w:rPr>
            <w:rStyle w:val="Hypertextovodkaz"/>
            <w:noProof/>
          </w:rPr>
          <w:t>3.2.10.</w:t>
        </w:r>
        <w:r w:rsidR="004E33BC">
          <w:rPr>
            <w:rFonts w:asciiTheme="minorHAnsi" w:eastAsiaTheme="minorEastAsia" w:hAnsiTheme="minorHAnsi" w:cstheme="minorBidi"/>
            <w:bCs w:val="0"/>
            <w:noProof/>
            <w:sz w:val="22"/>
            <w:szCs w:val="22"/>
            <w:lang w:eastAsia="cs-CZ"/>
          </w:rPr>
          <w:tab/>
        </w:r>
        <w:r w:rsidR="004E33BC" w:rsidRPr="0085595D">
          <w:rPr>
            <w:rStyle w:val="Hypertextovodkaz"/>
            <w:noProof/>
          </w:rPr>
          <w:t>Antifungální účinky</w:t>
        </w:r>
        <w:r w:rsidR="004E33BC">
          <w:rPr>
            <w:noProof/>
            <w:webHidden/>
          </w:rPr>
          <w:tab/>
        </w:r>
        <w:r w:rsidR="004E33BC">
          <w:rPr>
            <w:noProof/>
            <w:webHidden/>
          </w:rPr>
          <w:fldChar w:fldCharType="begin"/>
        </w:r>
        <w:r w:rsidR="004E33BC">
          <w:rPr>
            <w:noProof/>
            <w:webHidden/>
          </w:rPr>
          <w:instrText xml:space="preserve"> PAGEREF _Toc517517392 \h </w:instrText>
        </w:r>
        <w:r w:rsidR="004E33BC">
          <w:rPr>
            <w:noProof/>
            <w:webHidden/>
          </w:rPr>
        </w:r>
        <w:r w:rsidR="004E33BC">
          <w:rPr>
            <w:noProof/>
            <w:webHidden/>
          </w:rPr>
          <w:fldChar w:fldCharType="separate"/>
        </w:r>
        <w:r w:rsidR="00A456E3">
          <w:rPr>
            <w:noProof/>
            <w:webHidden/>
          </w:rPr>
          <w:t>68</w:t>
        </w:r>
        <w:r w:rsidR="004E33BC">
          <w:rPr>
            <w:noProof/>
            <w:webHidden/>
          </w:rPr>
          <w:fldChar w:fldCharType="end"/>
        </w:r>
      </w:hyperlink>
    </w:p>
    <w:p w14:paraId="35BE610E" w14:textId="52F56E48" w:rsidR="004E33BC" w:rsidRDefault="00871831" w:rsidP="00CB22E4">
      <w:pPr>
        <w:pStyle w:val="Obsah1"/>
        <w:tabs>
          <w:tab w:val="clear" w:pos="9003"/>
          <w:tab w:val="left" w:pos="1200"/>
          <w:tab w:val="right" w:leader="dot" w:pos="8931"/>
        </w:tabs>
        <w:rPr>
          <w:rFonts w:asciiTheme="minorHAnsi" w:eastAsiaTheme="minorEastAsia" w:hAnsiTheme="minorHAnsi" w:cstheme="minorBidi"/>
          <w:bCs w:val="0"/>
          <w:noProof/>
          <w:sz w:val="22"/>
          <w:szCs w:val="22"/>
          <w:lang w:eastAsia="cs-CZ"/>
        </w:rPr>
      </w:pPr>
      <w:hyperlink w:anchor="_Toc517517393" w:history="1">
        <w:r w:rsidR="004E33BC" w:rsidRPr="0085595D">
          <w:rPr>
            <w:rStyle w:val="Hypertextovodkaz"/>
            <w:noProof/>
          </w:rPr>
          <w:t>4.</w:t>
        </w:r>
        <w:r w:rsidR="004E33BC">
          <w:rPr>
            <w:rFonts w:asciiTheme="minorHAnsi" w:eastAsiaTheme="minorEastAsia" w:hAnsiTheme="minorHAnsi" w:cstheme="minorBidi"/>
            <w:bCs w:val="0"/>
            <w:noProof/>
            <w:sz w:val="22"/>
            <w:szCs w:val="22"/>
            <w:lang w:eastAsia="cs-CZ"/>
          </w:rPr>
          <w:tab/>
        </w:r>
        <w:r w:rsidR="004E33BC" w:rsidRPr="0085595D">
          <w:rPr>
            <w:rStyle w:val="Hypertextovodkaz"/>
            <w:noProof/>
          </w:rPr>
          <w:t>Závěr</w:t>
        </w:r>
        <w:r w:rsidR="004E33BC">
          <w:rPr>
            <w:noProof/>
            <w:webHidden/>
          </w:rPr>
          <w:tab/>
        </w:r>
        <w:r w:rsidR="004E33BC">
          <w:rPr>
            <w:noProof/>
            <w:webHidden/>
          </w:rPr>
          <w:fldChar w:fldCharType="begin"/>
        </w:r>
        <w:r w:rsidR="004E33BC">
          <w:rPr>
            <w:noProof/>
            <w:webHidden/>
          </w:rPr>
          <w:instrText xml:space="preserve"> PAGEREF _Toc517517393 \h </w:instrText>
        </w:r>
        <w:r w:rsidR="004E33BC">
          <w:rPr>
            <w:noProof/>
            <w:webHidden/>
          </w:rPr>
        </w:r>
        <w:r w:rsidR="004E33BC">
          <w:rPr>
            <w:noProof/>
            <w:webHidden/>
          </w:rPr>
          <w:fldChar w:fldCharType="separate"/>
        </w:r>
        <w:r w:rsidR="00A456E3">
          <w:rPr>
            <w:noProof/>
            <w:webHidden/>
          </w:rPr>
          <w:t>70</w:t>
        </w:r>
        <w:r w:rsidR="004E33BC">
          <w:rPr>
            <w:noProof/>
            <w:webHidden/>
          </w:rPr>
          <w:fldChar w:fldCharType="end"/>
        </w:r>
      </w:hyperlink>
    </w:p>
    <w:p w14:paraId="639E28BB" w14:textId="5E881EEA" w:rsidR="004E33BC" w:rsidRDefault="00871831" w:rsidP="00CB22E4">
      <w:pPr>
        <w:pStyle w:val="Obsah1"/>
        <w:tabs>
          <w:tab w:val="clear" w:pos="9003"/>
          <w:tab w:val="left" w:pos="1200"/>
          <w:tab w:val="right" w:leader="dot" w:pos="8931"/>
        </w:tabs>
        <w:rPr>
          <w:rFonts w:asciiTheme="minorHAnsi" w:eastAsiaTheme="minorEastAsia" w:hAnsiTheme="minorHAnsi" w:cstheme="minorBidi"/>
          <w:bCs w:val="0"/>
          <w:noProof/>
          <w:sz w:val="22"/>
          <w:szCs w:val="22"/>
          <w:lang w:eastAsia="cs-CZ"/>
        </w:rPr>
      </w:pPr>
      <w:hyperlink w:anchor="_Toc517517394" w:history="1">
        <w:r w:rsidR="004E33BC" w:rsidRPr="0085595D">
          <w:rPr>
            <w:rStyle w:val="Hypertextovodkaz"/>
            <w:noProof/>
          </w:rPr>
          <w:t>5.</w:t>
        </w:r>
        <w:r w:rsidR="004E33BC">
          <w:rPr>
            <w:rFonts w:asciiTheme="minorHAnsi" w:eastAsiaTheme="minorEastAsia" w:hAnsiTheme="minorHAnsi" w:cstheme="minorBidi"/>
            <w:bCs w:val="0"/>
            <w:noProof/>
            <w:sz w:val="22"/>
            <w:szCs w:val="22"/>
            <w:lang w:eastAsia="cs-CZ"/>
          </w:rPr>
          <w:tab/>
        </w:r>
        <w:r w:rsidR="004E33BC" w:rsidRPr="0085595D">
          <w:rPr>
            <w:rStyle w:val="Hypertextovodkaz"/>
            <w:noProof/>
          </w:rPr>
          <w:t>Literatura</w:t>
        </w:r>
        <w:r w:rsidR="004E33BC">
          <w:rPr>
            <w:noProof/>
            <w:webHidden/>
          </w:rPr>
          <w:tab/>
        </w:r>
        <w:r w:rsidR="004E33BC">
          <w:rPr>
            <w:noProof/>
            <w:webHidden/>
          </w:rPr>
          <w:fldChar w:fldCharType="begin"/>
        </w:r>
        <w:r w:rsidR="004E33BC">
          <w:rPr>
            <w:noProof/>
            <w:webHidden/>
          </w:rPr>
          <w:instrText xml:space="preserve"> PAGEREF _Toc517517394 \h </w:instrText>
        </w:r>
        <w:r w:rsidR="004E33BC">
          <w:rPr>
            <w:noProof/>
            <w:webHidden/>
          </w:rPr>
        </w:r>
        <w:r w:rsidR="004E33BC">
          <w:rPr>
            <w:noProof/>
            <w:webHidden/>
          </w:rPr>
          <w:fldChar w:fldCharType="separate"/>
        </w:r>
        <w:r w:rsidR="00A456E3">
          <w:rPr>
            <w:noProof/>
            <w:webHidden/>
          </w:rPr>
          <w:t>72</w:t>
        </w:r>
        <w:r w:rsidR="004E33BC">
          <w:rPr>
            <w:noProof/>
            <w:webHidden/>
          </w:rPr>
          <w:fldChar w:fldCharType="end"/>
        </w:r>
      </w:hyperlink>
    </w:p>
    <w:p w14:paraId="7557D9D5" w14:textId="0E95F424" w:rsidR="004E33BC" w:rsidRPr="004E33BC" w:rsidRDefault="004E33BC" w:rsidP="004E33BC">
      <w:r>
        <w:fldChar w:fldCharType="end"/>
      </w:r>
    </w:p>
    <w:p w14:paraId="32965245" w14:textId="147E3352" w:rsidR="007311EF" w:rsidRDefault="007311EF" w:rsidP="007311EF">
      <w:pPr>
        <w:pStyle w:val="Nzev"/>
      </w:pPr>
      <w:r>
        <w:br w:type="column"/>
      </w:r>
      <w:r>
        <w:lastRenderedPageBreak/>
        <w:t>seznam obrázků</w:t>
      </w:r>
    </w:p>
    <w:p w14:paraId="664784CD" w14:textId="1B8A3D41" w:rsidR="00CB22E4" w:rsidRDefault="00CB22E4" w:rsidP="002476CA">
      <w:pPr>
        <w:pStyle w:val="Seznamobrzk"/>
        <w:tabs>
          <w:tab w:val="right" w:leader="dot" w:pos="9070"/>
        </w:tabs>
        <w:ind w:left="1560" w:hanging="1418"/>
        <w:jc w:val="left"/>
        <w:rPr>
          <w:rFonts w:asciiTheme="minorHAnsi" w:eastAsiaTheme="minorEastAsia" w:hAnsiTheme="minorHAnsi" w:cstheme="minorBidi"/>
          <w:bCs w:val="0"/>
          <w:noProof/>
          <w:sz w:val="22"/>
          <w:szCs w:val="22"/>
          <w:lang w:eastAsia="cs-CZ"/>
        </w:rPr>
      </w:pPr>
      <w:r>
        <w:fldChar w:fldCharType="begin"/>
      </w:r>
      <w:r>
        <w:instrText xml:space="preserve"> TOC \h \z \c "Obrázek" </w:instrText>
      </w:r>
      <w:r>
        <w:fldChar w:fldCharType="separate"/>
      </w:r>
      <w:hyperlink w:anchor="_Toc517517765" w:history="1">
        <w:r w:rsidRPr="00CB22E4">
          <w:rPr>
            <w:rStyle w:val="Hypertextovodkaz"/>
            <w:b/>
            <w:noProof/>
          </w:rPr>
          <w:t>Obrázek 1</w:t>
        </w:r>
        <w:r w:rsidRPr="00B91591">
          <w:rPr>
            <w:rStyle w:val="Hypertextovodkaz"/>
            <w:noProof/>
          </w:rPr>
          <w:t xml:space="preserve"> Zasychání vápenných nátěrových hmot</w:t>
        </w:r>
        <w:r>
          <w:rPr>
            <w:noProof/>
            <w:webHidden/>
          </w:rPr>
          <w:tab/>
        </w:r>
        <w:r>
          <w:rPr>
            <w:noProof/>
            <w:webHidden/>
          </w:rPr>
          <w:fldChar w:fldCharType="begin"/>
        </w:r>
        <w:r>
          <w:rPr>
            <w:noProof/>
            <w:webHidden/>
          </w:rPr>
          <w:instrText xml:space="preserve"> PAGEREF _Toc517517765 \h </w:instrText>
        </w:r>
        <w:r>
          <w:rPr>
            <w:noProof/>
            <w:webHidden/>
          </w:rPr>
        </w:r>
        <w:r>
          <w:rPr>
            <w:noProof/>
            <w:webHidden/>
          </w:rPr>
          <w:fldChar w:fldCharType="separate"/>
        </w:r>
        <w:r w:rsidR="00A456E3">
          <w:rPr>
            <w:noProof/>
            <w:webHidden/>
          </w:rPr>
          <w:t>14</w:t>
        </w:r>
        <w:r>
          <w:rPr>
            <w:noProof/>
            <w:webHidden/>
          </w:rPr>
          <w:fldChar w:fldCharType="end"/>
        </w:r>
      </w:hyperlink>
    </w:p>
    <w:p w14:paraId="60BE8EDA" w14:textId="7D1981C7" w:rsidR="00CB22E4" w:rsidRDefault="00871831" w:rsidP="002476CA">
      <w:pPr>
        <w:pStyle w:val="Seznamobrzk"/>
        <w:tabs>
          <w:tab w:val="right" w:leader="dot" w:pos="9070"/>
        </w:tabs>
        <w:ind w:left="1560" w:hanging="1418"/>
        <w:jc w:val="left"/>
        <w:rPr>
          <w:rFonts w:asciiTheme="minorHAnsi" w:eastAsiaTheme="minorEastAsia" w:hAnsiTheme="minorHAnsi" w:cstheme="minorBidi"/>
          <w:bCs w:val="0"/>
          <w:noProof/>
          <w:sz w:val="22"/>
          <w:szCs w:val="22"/>
          <w:lang w:eastAsia="cs-CZ"/>
        </w:rPr>
      </w:pPr>
      <w:hyperlink w:anchor="_Toc517517766" w:history="1">
        <w:r w:rsidR="00CB22E4" w:rsidRPr="00CB22E4">
          <w:rPr>
            <w:rStyle w:val="Hypertextovodkaz"/>
            <w:b/>
            <w:noProof/>
          </w:rPr>
          <w:t>Obrázek 2</w:t>
        </w:r>
        <w:r w:rsidR="00CB22E4" w:rsidRPr="00B91591">
          <w:rPr>
            <w:rStyle w:val="Hypertextovodkaz"/>
            <w:noProof/>
          </w:rPr>
          <w:t xml:space="preserve"> Zasychání silikátových nátěrových hmot</w:t>
        </w:r>
        <w:r w:rsidR="00CB22E4">
          <w:rPr>
            <w:noProof/>
            <w:webHidden/>
          </w:rPr>
          <w:tab/>
        </w:r>
        <w:r w:rsidR="00CB22E4">
          <w:rPr>
            <w:noProof/>
            <w:webHidden/>
          </w:rPr>
          <w:fldChar w:fldCharType="begin"/>
        </w:r>
        <w:r w:rsidR="00CB22E4">
          <w:rPr>
            <w:noProof/>
            <w:webHidden/>
          </w:rPr>
          <w:instrText xml:space="preserve"> PAGEREF _Toc517517766 \h </w:instrText>
        </w:r>
        <w:r w:rsidR="00CB22E4">
          <w:rPr>
            <w:noProof/>
            <w:webHidden/>
          </w:rPr>
        </w:r>
        <w:r w:rsidR="00CB22E4">
          <w:rPr>
            <w:noProof/>
            <w:webHidden/>
          </w:rPr>
          <w:fldChar w:fldCharType="separate"/>
        </w:r>
        <w:r w:rsidR="00A456E3">
          <w:rPr>
            <w:noProof/>
            <w:webHidden/>
          </w:rPr>
          <w:t>14</w:t>
        </w:r>
        <w:r w:rsidR="00CB22E4">
          <w:rPr>
            <w:noProof/>
            <w:webHidden/>
          </w:rPr>
          <w:fldChar w:fldCharType="end"/>
        </w:r>
      </w:hyperlink>
    </w:p>
    <w:p w14:paraId="097B2DFF" w14:textId="1EC1C80B" w:rsidR="00CB22E4" w:rsidRDefault="00871831" w:rsidP="002476CA">
      <w:pPr>
        <w:pStyle w:val="Seznamobrzk"/>
        <w:tabs>
          <w:tab w:val="right" w:leader="dot" w:pos="9070"/>
        </w:tabs>
        <w:ind w:left="1560" w:hanging="1418"/>
        <w:jc w:val="left"/>
        <w:rPr>
          <w:rFonts w:asciiTheme="minorHAnsi" w:eastAsiaTheme="minorEastAsia" w:hAnsiTheme="minorHAnsi" w:cstheme="minorBidi"/>
          <w:bCs w:val="0"/>
          <w:noProof/>
          <w:sz w:val="22"/>
          <w:szCs w:val="22"/>
          <w:lang w:eastAsia="cs-CZ"/>
        </w:rPr>
      </w:pPr>
      <w:hyperlink w:anchor="_Toc517517767" w:history="1">
        <w:r w:rsidR="00CB22E4" w:rsidRPr="00CB22E4">
          <w:rPr>
            <w:rStyle w:val="Hypertextovodkaz"/>
            <w:b/>
            <w:noProof/>
          </w:rPr>
          <w:t>Obrázek 3</w:t>
        </w:r>
        <w:r w:rsidR="00CB22E4" w:rsidRPr="00B91591">
          <w:rPr>
            <w:rStyle w:val="Hypertextovodkaz"/>
            <w:noProof/>
          </w:rPr>
          <w:t xml:space="preserve"> Fyzikální zasychání nátěrového filmu [13]</w:t>
        </w:r>
        <w:r w:rsidR="00CB22E4">
          <w:rPr>
            <w:noProof/>
            <w:webHidden/>
          </w:rPr>
          <w:tab/>
        </w:r>
        <w:r w:rsidR="00CB22E4">
          <w:rPr>
            <w:noProof/>
            <w:webHidden/>
          </w:rPr>
          <w:fldChar w:fldCharType="begin"/>
        </w:r>
        <w:r w:rsidR="00CB22E4">
          <w:rPr>
            <w:noProof/>
            <w:webHidden/>
          </w:rPr>
          <w:instrText xml:space="preserve"> PAGEREF _Toc517517767 \h </w:instrText>
        </w:r>
        <w:r w:rsidR="00CB22E4">
          <w:rPr>
            <w:noProof/>
            <w:webHidden/>
          </w:rPr>
        </w:r>
        <w:r w:rsidR="00CB22E4">
          <w:rPr>
            <w:noProof/>
            <w:webHidden/>
          </w:rPr>
          <w:fldChar w:fldCharType="separate"/>
        </w:r>
        <w:r w:rsidR="00A456E3">
          <w:rPr>
            <w:noProof/>
            <w:webHidden/>
          </w:rPr>
          <w:t>19</w:t>
        </w:r>
        <w:r w:rsidR="00CB22E4">
          <w:rPr>
            <w:noProof/>
            <w:webHidden/>
          </w:rPr>
          <w:fldChar w:fldCharType="end"/>
        </w:r>
      </w:hyperlink>
    </w:p>
    <w:p w14:paraId="55A03939" w14:textId="03898065" w:rsidR="00CB22E4" w:rsidRDefault="00871831" w:rsidP="002476CA">
      <w:pPr>
        <w:pStyle w:val="Seznamobrzk"/>
        <w:tabs>
          <w:tab w:val="right" w:leader="dot" w:pos="9070"/>
        </w:tabs>
        <w:ind w:left="1560" w:hanging="1418"/>
        <w:jc w:val="left"/>
        <w:rPr>
          <w:rFonts w:asciiTheme="minorHAnsi" w:eastAsiaTheme="minorEastAsia" w:hAnsiTheme="minorHAnsi" w:cstheme="minorBidi"/>
          <w:bCs w:val="0"/>
          <w:noProof/>
          <w:sz w:val="22"/>
          <w:szCs w:val="22"/>
          <w:lang w:eastAsia="cs-CZ"/>
        </w:rPr>
      </w:pPr>
      <w:hyperlink w:anchor="_Toc517517768" w:history="1">
        <w:r w:rsidR="00CB22E4" w:rsidRPr="00CB22E4">
          <w:rPr>
            <w:rStyle w:val="Hypertextovodkaz"/>
            <w:b/>
            <w:noProof/>
          </w:rPr>
          <w:t>Obrázek 4</w:t>
        </w:r>
        <w:r w:rsidR="00CB22E4" w:rsidRPr="00B91591">
          <w:rPr>
            <w:rStyle w:val="Hypertextovodkaz"/>
            <w:noProof/>
          </w:rPr>
          <w:t xml:space="preserve"> Allylmethakrylát (AMA)</w:t>
        </w:r>
        <w:r w:rsidR="00CB22E4">
          <w:rPr>
            <w:noProof/>
            <w:webHidden/>
          </w:rPr>
          <w:tab/>
        </w:r>
        <w:r w:rsidR="00CB22E4">
          <w:rPr>
            <w:noProof/>
            <w:webHidden/>
          </w:rPr>
          <w:fldChar w:fldCharType="begin"/>
        </w:r>
        <w:r w:rsidR="00CB22E4">
          <w:rPr>
            <w:noProof/>
            <w:webHidden/>
          </w:rPr>
          <w:instrText xml:space="preserve"> PAGEREF _Toc517517768 \h </w:instrText>
        </w:r>
        <w:r w:rsidR="00CB22E4">
          <w:rPr>
            <w:noProof/>
            <w:webHidden/>
          </w:rPr>
        </w:r>
        <w:r w:rsidR="00CB22E4">
          <w:rPr>
            <w:noProof/>
            <w:webHidden/>
          </w:rPr>
          <w:fldChar w:fldCharType="separate"/>
        </w:r>
        <w:r w:rsidR="00A456E3">
          <w:rPr>
            <w:noProof/>
            <w:webHidden/>
          </w:rPr>
          <w:t>21</w:t>
        </w:r>
        <w:r w:rsidR="00CB22E4">
          <w:rPr>
            <w:noProof/>
            <w:webHidden/>
          </w:rPr>
          <w:fldChar w:fldCharType="end"/>
        </w:r>
      </w:hyperlink>
    </w:p>
    <w:p w14:paraId="7EC01246" w14:textId="5FF3A698" w:rsidR="00CB22E4" w:rsidRDefault="00871831" w:rsidP="002476CA">
      <w:pPr>
        <w:pStyle w:val="Seznamobrzk"/>
        <w:tabs>
          <w:tab w:val="right" w:leader="dot" w:pos="9070"/>
        </w:tabs>
        <w:ind w:left="1560" w:hanging="1418"/>
        <w:jc w:val="left"/>
        <w:rPr>
          <w:rFonts w:asciiTheme="minorHAnsi" w:eastAsiaTheme="minorEastAsia" w:hAnsiTheme="minorHAnsi" w:cstheme="minorBidi"/>
          <w:bCs w:val="0"/>
          <w:noProof/>
          <w:sz w:val="22"/>
          <w:szCs w:val="22"/>
          <w:lang w:eastAsia="cs-CZ"/>
        </w:rPr>
      </w:pPr>
      <w:hyperlink w:anchor="_Toc517517769" w:history="1">
        <w:r w:rsidR="00CB22E4" w:rsidRPr="00CB22E4">
          <w:rPr>
            <w:rStyle w:val="Hypertextovodkaz"/>
            <w:b/>
            <w:noProof/>
          </w:rPr>
          <w:t>Obrázek 5</w:t>
        </w:r>
        <w:r w:rsidR="00CB22E4" w:rsidRPr="00B91591">
          <w:rPr>
            <w:rStyle w:val="Hypertextovodkaz"/>
            <w:noProof/>
          </w:rPr>
          <w:t xml:space="preserve"> Ionomerní síťování pomocí ZnO [14]</w:t>
        </w:r>
        <w:r w:rsidR="00CB22E4">
          <w:rPr>
            <w:noProof/>
            <w:webHidden/>
          </w:rPr>
          <w:tab/>
        </w:r>
        <w:r w:rsidR="00CB22E4">
          <w:rPr>
            <w:noProof/>
            <w:webHidden/>
          </w:rPr>
          <w:fldChar w:fldCharType="begin"/>
        </w:r>
        <w:r w:rsidR="00CB22E4">
          <w:rPr>
            <w:noProof/>
            <w:webHidden/>
          </w:rPr>
          <w:instrText xml:space="preserve"> PAGEREF _Toc517517769 \h </w:instrText>
        </w:r>
        <w:r w:rsidR="00CB22E4">
          <w:rPr>
            <w:noProof/>
            <w:webHidden/>
          </w:rPr>
        </w:r>
        <w:r w:rsidR="00CB22E4">
          <w:rPr>
            <w:noProof/>
            <w:webHidden/>
          </w:rPr>
          <w:fldChar w:fldCharType="separate"/>
        </w:r>
        <w:r w:rsidR="00A456E3">
          <w:rPr>
            <w:noProof/>
            <w:webHidden/>
          </w:rPr>
          <w:t>21</w:t>
        </w:r>
        <w:r w:rsidR="00CB22E4">
          <w:rPr>
            <w:noProof/>
            <w:webHidden/>
          </w:rPr>
          <w:fldChar w:fldCharType="end"/>
        </w:r>
      </w:hyperlink>
    </w:p>
    <w:p w14:paraId="298A0E14" w14:textId="5503AA20" w:rsidR="00CB22E4" w:rsidRDefault="00871831" w:rsidP="002476CA">
      <w:pPr>
        <w:pStyle w:val="Seznamobrzk"/>
        <w:tabs>
          <w:tab w:val="right" w:leader="dot" w:pos="9070"/>
        </w:tabs>
        <w:ind w:left="1560" w:hanging="1418"/>
        <w:jc w:val="left"/>
        <w:rPr>
          <w:rFonts w:asciiTheme="minorHAnsi" w:eastAsiaTheme="minorEastAsia" w:hAnsiTheme="minorHAnsi" w:cstheme="minorBidi"/>
          <w:bCs w:val="0"/>
          <w:noProof/>
          <w:sz w:val="22"/>
          <w:szCs w:val="22"/>
          <w:lang w:eastAsia="cs-CZ"/>
        </w:rPr>
      </w:pPr>
      <w:hyperlink w:anchor="_Toc517517770" w:history="1">
        <w:r w:rsidR="00CB22E4" w:rsidRPr="00CB22E4">
          <w:rPr>
            <w:rStyle w:val="Hypertextovodkaz"/>
            <w:b/>
            <w:noProof/>
          </w:rPr>
          <w:t>Obrázek 6</w:t>
        </w:r>
        <w:r w:rsidR="00CB22E4" w:rsidRPr="00B91591">
          <w:rPr>
            <w:rStyle w:val="Hypertextovodkaz"/>
            <w:noProof/>
          </w:rPr>
          <w:t xml:space="preserve"> Diacetonakrylamid (DAAM)</w:t>
        </w:r>
        <w:r w:rsidR="00CB22E4">
          <w:rPr>
            <w:noProof/>
            <w:webHidden/>
          </w:rPr>
          <w:tab/>
        </w:r>
        <w:r w:rsidR="00CB22E4">
          <w:rPr>
            <w:noProof/>
            <w:webHidden/>
          </w:rPr>
          <w:fldChar w:fldCharType="begin"/>
        </w:r>
        <w:r w:rsidR="00CB22E4">
          <w:rPr>
            <w:noProof/>
            <w:webHidden/>
          </w:rPr>
          <w:instrText xml:space="preserve"> PAGEREF _Toc517517770 \h </w:instrText>
        </w:r>
        <w:r w:rsidR="00CB22E4">
          <w:rPr>
            <w:noProof/>
            <w:webHidden/>
          </w:rPr>
        </w:r>
        <w:r w:rsidR="00CB22E4">
          <w:rPr>
            <w:noProof/>
            <w:webHidden/>
          </w:rPr>
          <w:fldChar w:fldCharType="separate"/>
        </w:r>
        <w:r w:rsidR="00A456E3">
          <w:rPr>
            <w:noProof/>
            <w:webHidden/>
          </w:rPr>
          <w:t>22</w:t>
        </w:r>
        <w:r w:rsidR="00CB22E4">
          <w:rPr>
            <w:noProof/>
            <w:webHidden/>
          </w:rPr>
          <w:fldChar w:fldCharType="end"/>
        </w:r>
      </w:hyperlink>
    </w:p>
    <w:p w14:paraId="304AD87A" w14:textId="5BAF97A6" w:rsidR="00CB22E4" w:rsidRDefault="00871831" w:rsidP="002476CA">
      <w:pPr>
        <w:pStyle w:val="Seznamobrzk"/>
        <w:tabs>
          <w:tab w:val="right" w:leader="dot" w:pos="9070"/>
        </w:tabs>
        <w:ind w:left="1560" w:hanging="1418"/>
        <w:jc w:val="left"/>
        <w:rPr>
          <w:rFonts w:asciiTheme="minorHAnsi" w:eastAsiaTheme="minorEastAsia" w:hAnsiTheme="minorHAnsi" w:cstheme="minorBidi"/>
          <w:bCs w:val="0"/>
          <w:noProof/>
          <w:sz w:val="22"/>
          <w:szCs w:val="22"/>
          <w:lang w:eastAsia="cs-CZ"/>
        </w:rPr>
      </w:pPr>
      <w:hyperlink w:anchor="_Toc517517771" w:history="1">
        <w:r w:rsidR="00CB22E4" w:rsidRPr="00CB22E4">
          <w:rPr>
            <w:rStyle w:val="Hypertextovodkaz"/>
            <w:b/>
            <w:noProof/>
          </w:rPr>
          <w:t>Obrázek 7</w:t>
        </w:r>
        <w:r w:rsidR="00CB22E4" w:rsidRPr="00B91591">
          <w:rPr>
            <w:rStyle w:val="Hypertextovodkaz"/>
            <w:noProof/>
          </w:rPr>
          <w:t xml:space="preserve"> Dihydrazid kyseliny adipové (ADH)</w:t>
        </w:r>
        <w:r w:rsidR="00CB22E4">
          <w:rPr>
            <w:noProof/>
            <w:webHidden/>
          </w:rPr>
          <w:tab/>
        </w:r>
        <w:r w:rsidR="00CB22E4">
          <w:rPr>
            <w:noProof/>
            <w:webHidden/>
          </w:rPr>
          <w:fldChar w:fldCharType="begin"/>
        </w:r>
        <w:r w:rsidR="00CB22E4">
          <w:rPr>
            <w:noProof/>
            <w:webHidden/>
          </w:rPr>
          <w:instrText xml:space="preserve"> PAGEREF _Toc517517771 \h </w:instrText>
        </w:r>
        <w:r w:rsidR="00CB22E4">
          <w:rPr>
            <w:noProof/>
            <w:webHidden/>
          </w:rPr>
        </w:r>
        <w:r w:rsidR="00CB22E4">
          <w:rPr>
            <w:noProof/>
            <w:webHidden/>
          </w:rPr>
          <w:fldChar w:fldCharType="separate"/>
        </w:r>
        <w:r w:rsidR="00A456E3">
          <w:rPr>
            <w:noProof/>
            <w:webHidden/>
          </w:rPr>
          <w:t>22</w:t>
        </w:r>
        <w:r w:rsidR="00CB22E4">
          <w:rPr>
            <w:noProof/>
            <w:webHidden/>
          </w:rPr>
          <w:fldChar w:fldCharType="end"/>
        </w:r>
      </w:hyperlink>
    </w:p>
    <w:p w14:paraId="425F9789" w14:textId="5AC6D216" w:rsidR="00CB22E4" w:rsidRDefault="00871831" w:rsidP="002476CA">
      <w:pPr>
        <w:pStyle w:val="Seznamobrzk"/>
        <w:tabs>
          <w:tab w:val="right" w:leader="dot" w:pos="9070"/>
        </w:tabs>
        <w:ind w:left="1560" w:hanging="1418"/>
        <w:jc w:val="left"/>
        <w:rPr>
          <w:rFonts w:asciiTheme="minorHAnsi" w:eastAsiaTheme="minorEastAsia" w:hAnsiTheme="minorHAnsi" w:cstheme="minorBidi"/>
          <w:bCs w:val="0"/>
          <w:noProof/>
          <w:sz w:val="22"/>
          <w:szCs w:val="22"/>
          <w:lang w:eastAsia="cs-CZ"/>
        </w:rPr>
      </w:pPr>
      <w:hyperlink w:anchor="_Toc517517772" w:history="1">
        <w:r w:rsidR="00CB22E4" w:rsidRPr="00CB22E4">
          <w:rPr>
            <w:rStyle w:val="Hypertextovodkaz"/>
            <w:b/>
            <w:noProof/>
          </w:rPr>
          <w:t>Obrázek 8</w:t>
        </w:r>
        <w:r w:rsidR="00CB22E4" w:rsidRPr="00B91591">
          <w:rPr>
            <w:rStyle w:val="Hypertextovodkaz"/>
            <w:noProof/>
          </w:rPr>
          <w:t xml:space="preserve"> Keto-hydrazidové zesítění nátěru [15]</w:t>
        </w:r>
        <w:r w:rsidR="00CB22E4">
          <w:rPr>
            <w:noProof/>
            <w:webHidden/>
          </w:rPr>
          <w:tab/>
        </w:r>
        <w:r w:rsidR="00CB22E4">
          <w:rPr>
            <w:noProof/>
            <w:webHidden/>
          </w:rPr>
          <w:fldChar w:fldCharType="begin"/>
        </w:r>
        <w:r w:rsidR="00CB22E4">
          <w:rPr>
            <w:noProof/>
            <w:webHidden/>
          </w:rPr>
          <w:instrText xml:space="preserve"> PAGEREF _Toc517517772 \h </w:instrText>
        </w:r>
        <w:r w:rsidR="00CB22E4">
          <w:rPr>
            <w:noProof/>
            <w:webHidden/>
          </w:rPr>
        </w:r>
        <w:r w:rsidR="00CB22E4">
          <w:rPr>
            <w:noProof/>
            <w:webHidden/>
          </w:rPr>
          <w:fldChar w:fldCharType="separate"/>
        </w:r>
        <w:r w:rsidR="00A456E3">
          <w:rPr>
            <w:noProof/>
            <w:webHidden/>
          </w:rPr>
          <w:t>22</w:t>
        </w:r>
        <w:r w:rsidR="00CB22E4">
          <w:rPr>
            <w:noProof/>
            <w:webHidden/>
          </w:rPr>
          <w:fldChar w:fldCharType="end"/>
        </w:r>
      </w:hyperlink>
    </w:p>
    <w:p w14:paraId="68454D17" w14:textId="12AD100E" w:rsidR="00CB22E4" w:rsidRDefault="00871831" w:rsidP="002476CA">
      <w:pPr>
        <w:pStyle w:val="Seznamobrzk"/>
        <w:tabs>
          <w:tab w:val="right" w:leader="dot" w:pos="9070"/>
        </w:tabs>
        <w:ind w:left="1560" w:hanging="1418"/>
        <w:jc w:val="left"/>
        <w:rPr>
          <w:rFonts w:asciiTheme="minorHAnsi" w:eastAsiaTheme="minorEastAsia" w:hAnsiTheme="minorHAnsi" w:cstheme="minorBidi"/>
          <w:bCs w:val="0"/>
          <w:noProof/>
          <w:sz w:val="22"/>
          <w:szCs w:val="22"/>
          <w:lang w:eastAsia="cs-CZ"/>
        </w:rPr>
      </w:pPr>
      <w:hyperlink w:anchor="_Toc517517773" w:history="1">
        <w:r w:rsidR="00CB22E4" w:rsidRPr="00CB22E4">
          <w:rPr>
            <w:rStyle w:val="Hypertextovodkaz"/>
            <w:b/>
            <w:noProof/>
          </w:rPr>
          <w:t>Obrázek 9</w:t>
        </w:r>
        <w:r w:rsidR="00CB22E4" w:rsidRPr="00B91591">
          <w:rPr>
            <w:rStyle w:val="Hypertextovodkaz"/>
            <w:noProof/>
          </w:rPr>
          <w:t xml:space="preserve"> Mechanismus radikálové polymerace na příkladu u polyethylenu</w:t>
        </w:r>
        <w:r w:rsidR="00CB22E4">
          <w:rPr>
            <w:noProof/>
            <w:webHidden/>
          </w:rPr>
          <w:tab/>
        </w:r>
        <w:r w:rsidR="00CB22E4">
          <w:rPr>
            <w:noProof/>
            <w:webHidden/>
          </w:rPr>
          <w:fldChar w:fldCharType="begin"/>
        </w:r>
        <w:r w:rsidR="00CB22E4">
          <w:rPr>
            <w:noProof/>
            <w:webHidden/>
          </w:rPr>
          <w:instrText xml:space="preserve"> PAGEREF _Toc517517773 \h </w:instrText>
        </w:r>
        <w:r w:rsidR="00CB22E4">
          <w:rPr>
            <w:noProof/>
            <w:webHidden/>
          </w:rPr>
        </w:r>
        <w:r w:rsidR="00CB22E4">
          <w:rPr>
            <w:noProof/>
            <w:webHidden/>
          </w:rPr>
          <w:fldChar w:fldCharType="separate"/>
        </w:r>
        <w:r w:rsidR="00A456E3">
          <w:rPr>
            <w:noProof/>
            <w:webHidden/>
          </w:rPr>
          <w:t>24</w:t>
        </w:r>
        <w:r w:rsidR="00CB22E4">
          <w:rPr>
            <w:noProof/>
            <w:webHidden/>
          </w:rPr>
          <w:fldChar w:fldCharType="end"/>
        </w:r>
      </w:hyperlink>
    </w:p>
    <w:p w14:paraId="45AB61E4" w14:textId="006AD2C4" w:rsidR="00CB22E4" w:rsidRDefault="00871831" w:rsidP="002476CA">
      <w:pPr>
        <w:pStyle w:val="Seznamobrzk"/>
        <w:tabs>
          <w:tab w:val="right" w:leader="dot" w:pos="9070"/>
        </w:tabs>
        <w:ind w:left="1560" w:hanging="1418"/>
        <w:jc w:val="left"/>
        <w:rPr>
          <w:rFonts w:asciiTheme="minorHAnsi" w:eastAsiaTheme="minorEastAsia" w:hAnsiTheme="minorHAnsi" w:cstheme="minorBidi"/>
          <w:bCs w:val="0"/>
          <w:noProof/>
          <w:sz w:val="22"/>
          <w:szCs w:val="22"/>
          <w:lang w:eastAsia="cs-CZ"/>
        </w:rPr>
      </w:pPr>
      <w:hyperlink w:anchor="_Toc517517774" w:history="1">
        <w:r w:rsidR="00CB22E4" w:rsidRPr="00CB22E4">
          <w:rPr>
            <w:rStyle w:val="Hypertextovodkaz"/>
            <w:b/>
            <w:noProof/>
          </w:rPr>
          <w:t>Obrázek 10</w:t>
        </w:r>
        <w:r w:rsidR="00CB22E4" w:rsidRPr="00B91591">
          <w:rPr>
            <w:rStyle w:val="Hypertextovodkaz"/>
            <w:noProof/>
          </w:rPr>
          <w:t xml:space="preserve"> Schéma micelární nukleace (vlevo) a homogenní nukleace (vpravo) [17]</w:t>
        </w:r>
        <w:r w:rsidR="00CB22E4">
          <w:rPr>
            <w:noProof/>
            <w:webHidden/>
          </w:rPr>
          <w:tab/>
        </w:r>
        <w:r w:rsidR="00CB22E4">
          <w:rPr>
            <w:noProof/>
            <w:webHidden/>
          </w:rPr>
          <w:fldChar w:fldCharType="begin"/>
        </w:r>
        <w:r w:rsidR="00CB22E4">
          <w:rPr>
            <w:noProof/>
            <w:webHidden/>
          </w:rPr>
          <w:instrText xml:space="preserve"> PAGEREF _Toc517517774 \h </w:instrText>
        </w:r>
        <w:r w:rsidR="00CB22E4">
          <w:rPr>
            <w:noProof/>
            <w:webHidden/>
          </w:rPr>
        </w:r>
        <w:r w:rsidR="00CB22E4">
          <w:rPr>
            <w:noProof/>
            <w:webHidden/>
          </w:rPr>
          <w:fldChar w:fldCharType="separate"/>
        </w:r>
        <w:r w:rsidR="00A456E3">
          <w:rPr>
            <w:noProof/>
            <w:webHidden/>
          </w:rPr>
          <w:t>25</w:t>
        </w:r>
        <w:r w:rsidR="00CB22E4">
          <w:rPr>
            <w:noProof/>
            <w:webHidden/>
          </w:rPr>
          <w:fldChar w:fldCharType="end"/>
        </w:r>
      </w:hyperlink>
    </w:p>
    <w:p w14:paraId="5AD74F4E" w14:textId="14E7E933" w:rsidR="00CB22E4" w:rsidRDefault="00871831" w:rsidP="002476CA">
      <w:pPr>
        <w:pStyle w:val="Seznamobrzk"/>
        <w:tabs>
          <w:tab w:val="right" w:leader="dot" w:pos="9070"/>
        </w:tabs>
        <w:ind w:left="1560" w:hanging="1418"/>
        <w:jc w:val="left"/>
        <w:rPr>
          <w:rFonts w:asciiTheme="minorHAnsi" w:eastAsiaTheme="minorEastAsia" w:hAnsiTheme="minorHAnsi" w:cstheme="minorBidi"/>
          <w:bCs w:val="0"/>
          <w:noProof/>
          <w:sz w:val="22"/>
          <w:szCs w:val="22"/>
          <w:lang w:eastAsia="cs-CZ"/>
        </w:rPr>
      </w:pPr>
      <w:hyperlink w:anchor="_Toc517517775" w:history="1">
        <w:r w:rsidR="00CB22E4" w:rsidRPr="00CB22E4">
          <w:rPr>
            <w:rStyle w:val="Hypertextovodkaz"/>
            <w:b/>
            <w:noProof/>
          </w:rPr>
          <w:t>Obrázek 11</w:t>
        </w:r>
        <w:r w:rsidR="00CB22E4" w:rsidRPr="00B91591">
          <w:rPr>
            <w:rStyle w:val="Hypertextovodkaz"/>
            <w:noProof/>
          </w:rPr>
          <w:t xml:space="preserve"> TFEMA (vlevo) a HFBA (vpravo)</w:t>
        </w:r>
        <w:r w:rsidR="00CB22E4">
          <w:rPr>
            <w:noProof/>
            <w:webHidden/>
          </w:rPr>
          <w:tab/>
        </w:r>
        <w:r w:rsidR="00CB22E4">
          <w:rPr>
            <w:noProof/>
            <w:webHidden/>
          </w:rPr>
          <w:fldChar w:fldCharType="begin"/>
        </w:r>
        <w:r w:rsidR="00CB22E4">
          <w:rPr>
            <w:noProof/>
            <w:webHidden/>
          </w:rPr>
          <w:instrText xml:space="preserve"> PAGEREF _Toc517517775 \h </w:instrText>
        </w:r>
        <w:r w:rsidR="00CB22E4">
          <w:rPr>
            <w:noProof/>
            <w:webHidden/>
          </w:rPr>
        </w:r>
        <w:r w:rsidR="00CB22E4">
          <w:rPr>
            <w:noProof/>
            <w:webHidden/>
          </w:rPr>
          <w:fldChar w:fldCharType="separate"/>
        </w:r>
        <w:r w:rsidR="00A456E3">
          <w:rPr>
            <w:noProof/>
            <w:webHidden/>
          </w:rPr>
          <w:t>27</w:t>
        </w:r>
        <w:r w:rsidR="00CB22E4">
          <w:rPr>
            <w:noProof/>
            <w:webHidden/>
          </w:rPr>
          <w:fldChar w:fldCharType="end"/>
        </w:r>
      </w:hyperlink>
    </w:p>
    <w:p w14:paraId="110A3742" w14:textId="71635106" w:rsidR="00CB22E4" w:rsidRDefault="00871831" w:rsidP="002476CA">
      <w:pPr>
        <w:pStyle w:val="Seznamobrzk"/>
        <w:tabs>
          <w:tab w:val="right" w:leader="dot" w:pos="9070"/>
        </w:tabs>
        <w:ind w:left="1560" w:hanging="1418"/>
        <w:jc w:val="left"/>
        <w:rPr>
          <w:rFonts w:asciiTheme="minorHAnsi" w:eastAsiaTheme="minorEastAsia" w:hAnsiTheme="minorHAnsi" w:cstheme="minorBidi"/>
          <w:bCs w:val="0"/>
          <w:noProof/>
          <w:sz w:val="22"/>
          <w:szCs w:val="22"/>
          <w:lang w:eastAsia="cs-CZ"/>
        </w:rPr>
      </w:pPr>
      <w:hyperlink w:anchor="_Toc517517776" w:history="1">
        <w:r w:rsidR="00CB22E4" w:rsidRPr="00CB22E4">
          <w:rPr>
            <w:rStyle w:val="Hypertextovodkaz"/>
            <w:b/>
            <w:noProof/>
          </w:rPr>
          <w:t>Obrázek 12</w:t>
        </w:r>
        <w:r w:rsidR="00CB22E4" w:rsidRPr="00B91591">
          <w:rPr>
            <w:rStyle w:val="Hypertextovodkaz"/>
            <w:noProof/>
          </w:rPr>
          <w:t xml:space="preserve"> Polymerační aparatura [17]:</w:t>
        </w:r>
        <w:r w:rsidR="00CB22E4">
          <w:rPr>
            <w:noProof/>
            <w:webHidden/>
          </w:rPr>
          <w:tab/>
        </w:r>
        <w:r w:rsidR="00CB22E4">
          <w:rPr>
            <w:noProof/>
            <w:webHidden/>
          </w:rPr>
          <w:fldChar w:fldCharType="begin"/>
        </w:r>
        <w:r w:rsidR="00CB22E4">
          <w:rPr>
            <w:noProof/>
            <w:webHidden/>
          </w:rPr>
          <w:instrText xml:space="preserve"> PAGEREF _Toc517517776 \h </w:instrText>
        </w:r>
        <w:r w:rsidR="00CB22E4">
          <w:rPr>
            <w:noProof/>
            <w:webHidden/>
          </w:rPr>
        </w:r>
        <w:r w:rsidR="00CB22E4">
          <w:rPr>
            <w:noProof/>
            <w:webHidden/>
          </w:rPr>
          <w:fldChar w:fldCharType="separate"/>
        </w:r>
        <w:r w:rsidR="00A456E3">
          <w:rPr>
            <w:noProof/>
            <w:webHidden/>
          </w:rPr>
          <w:t>32</w:t>
        </w:r>
        <w:r w:rsidR="00CB22E4">
          <w:rPr>
            <w:noProof/>
            <w:webHidden/>
          </w:rPr>
          <w:fldChar w:fldCharType="end"/>
        </w:r>
      </w:hyperlink>
    </w:p>
    <w:p w14:paraId="4FF6A33C" w14:textId="47827EEB" w:rsidR="00CB22E4" w:rsidRDefault="00871831" w:rsidP="002476CA">
      <w:pPr>
        <w:pStyle w:val="Seznamobrzk"/>
        <w:tabs>
          <w:tab w:val="right" w:leader="dot" w:pos="9070"/>
        </w:tabs>
        <w:ind w:left="1418" w:hanging="1276"/>
        <w:jc w:val="left"/>
        <w:rPr>
          <w:rFonts w:asciiTheme="minorHAnsi" w:eastAsiaTheme="minorEastAsia" w:hAnsiTheme="minorHAnsi" w:cstheme="minorBidi"/>
          <w:bCs w:val="0"/>
          <w:noProof/>
          <w:sz w:val="22"/>
          <w:szCs w:val="22"/>
          <w:lang w:eastAsia="cs-CZ"/>
        </w:rPr>
      </w:pPr>
      <w:hyperlink w:anchor="_Toc517517777" w:history="1">
        <w:r w:rsidR="00CB22E4" w:rsidRPr="00CB22E4">
          <w:rPr>
            <w:rStyle w:val="Hypertextovodkaz"/>
            <w:b/>
            <w:noProof/>
          </w:rPr>
          <w:t>Obrázek 13</w:t>
        </w:r>
        <w:r w:rsidR="00CB22E4" w:rsidRPr="00B91591">
          <w:rPr>
            <w:rStyle w:val="Hypertextovodkaz"/>
            <w:noProof/>
          </w:rPr>
          <w:t xml:space="preserve"> Stupně přilnavosti podle mřížkové zkoušky</w:t>
        </w:r>
        <w:r w:rsidR="00CB22E4">
          <w:rPr>
            <w:noProof/>
            <w:webHidden/>
          </w:rPr>
          <w:tab/>
        </w:r>
        <w:r w:rsidR="00CB22E4">
          <w:rPr>
            <w:noProof/>
            <w:webHidden/>
          </w:rPr>
          <w:fldChar w:fldCharType="begin"/>
        </w:r>
        <w:r w:rsidR="00CB22E4">
          <w:rPr>
            <w:noProof/>
            <w:webHidden/>
          </w:rPr>
          <w:instrText xml:space="preserve"> PAGEREF _Toc517517777 \h </w:instrText>
        </w:r>
        <w:r w:rsidR="00CB22E4">
          <w:rPr>
            <w:noProof/>
            <w:webHidden/>
          </w:rPr>
        </w:r>
        <w:r w:rsidR="00CB22E4">
          <w:rPr>
            <w:noProof/>
            <w:webHidden/>
          </w:rPr>
          <w:fldChar w:fldCharType="separate"/>
        </w:r>
        <w:r w:rsidR="00A456E3">
          <w:rPr>
            <w:noProof/>
            <w:webHidden/>
          </w:rPr>
          <w:t>39</w:t>
        </w:r>
        <w:r w:rsidR="00CB22E4">
          <w:rPr>
            <w:noProof/>
            <w:webHidden/>
          </w:rPr>
          <w:fldChar w:fldCharType="end"/>
        </w:r>
      </w:hyperlink>
    </w:p>
    <w:p w14:paraId="43E120D8" w14:textId="1ABD391D" w:rsidR="00CB22E4" w:rsidRDefault="00871831" w:rsidP="002476CA">
      <w:pPr>
        <w:pStyle w:val="Seznamobrzk"/>
        <w:tabs>
          <w:tab w:val="right" w:leader="dot" w:pos="9070"/>
        </w:tabs>
        <w:ind w:left="1560" w:hanging="1418"/>
        <w:jc w:val="left"/>
        <w:rPr>
          <w:rFonts w:asciiTheme="minorHAnsi" w:eastAsiaTheme="minorEastAsia" w:hAnsiTheme="minorHAnsi" w:cstheme="minorBidi"/>
          <w:bCs w:val="0"/>
          <w:noProof/>
          <w:sz w:val="22"/>
          <w:szCs w:val="22"/>
          <w:lang w:eastAsia="cs-CZ"/>
        </w:rPr>
      </w:pPr>
      <w:hyperlink w:anchor="_Toc517517778" w:history="1">
        <w:r w:rsidR="002476CA">
          <w:rPr>
            <w:rStyle w:val="Hypertextovodkaz"/>
            <w:b/>
            <w:noProof/>
          </w:rPr>
          <w:t>Obrázek </w:t>
        </w:r>
        <w:r w:rsidR="00CB22E4" w:rsidRPr="00CB22E4">
          <w:rPr>
            <w:rStyle w:val="Hypertextovodkaz"/>
            <w:b/>
            <w:noProof/>
          </w:rPr>
          <w:t>14</w:t>
        </w:r>
        <w:r w:rsidR="00CB22E4" w:rsidRPr="00B91591">
          <w:rPr>
            <w:rStyle w:val="Hypertextovodkaz"/>
            <w:noProof/>
          </w:rPr>
          <w:t xml:space="preserve"> Nárůst plísně na ploše NF:  a) vzorek V2 (3) a plíseň Penicillium chrysogenum, b) vzorek V2 (4) a plíseň Penicillium chrysogenum, c) vzorek V2 (3) a plíseň Aspergillus brasilliensis, d) vzorek V2 (4) a plíseň Aspergillus brasilliensis</w:t>
        </w:r>
        <w:r w:rsidR="00CB22E4">
          <w:rPr>
            <w:noProof/>
            <w:webHidden/>
          </w:rPr>
          <w:tab/>
        </w:r>
        <w:r w:rsidR="00CB22E4">
          <w:rPr>
            <w:noProof/>
            <w:webHidden/>
          </w:rPr>
          <w:fldChar w:fldCharType="begin"/>
        </w:r>
        <w:r w:rsidR="00CB22E4">
          <w:rPr>
            <w:noProof/>
            <w:webHidden/>
          </w:rPr>
          <w:instrText xml:space="preserve"> PAGEREF _Toc517517778 \h </w:instrText>
        </w:r>
        <w:r w:rsidR="00CB22E4">
          <w:rPr>
            <w:noProof/>
            <w:webHidden/>
          </w:rPr>
        </w:r>
        <w:r w:rsidR="00CB22E4">
          <w:rPr>
            <w:noProof/>
            <w:webHidden/>
          </w:rPr>
          <w:fldChar w:fldCharType="separate"/>
        </w:r>
        <w:r w:rsidR="00A456E3">
          <w:rPr>
            <w:noProof/>
            <w:webHidden/>
          </w:rPr>
          <w:t>69</w:t>
        </w:r>
        <w:r w:rsidR="00CB22E4">
          <w:rPr>
            <w:noProof/>
            <w:webHidden/>
          </w:rPr>
          <w:fldChar w:fldCharType="end"/>
        </w:r>
      </w:hyperlink>
    </w:p>
    <w:p w14:paraId="48838550" w14:textId="5AA117C0" w:rsidR="006024B8" w:rsidRPr="006024B8" w:rsidRDefault="00CB22E4" w:rsidP="006024B8">
      <w:r>
        <w:fldChar w:fldCharType="end"/>
      </w:r>
    </w:p>
    <w:p w14:paraId="4BDEFEA7" w14:textId="036758AF" w:rsidR="007311EF" w:rsidRDefault="007311EF" w:rsidP="007311EF">
      <w:pPr>
        <w:pStyle w:val="Nzev"/>
      </w:pPr>
      <w:r>
        <w:br w:type="column"/>
      </w:r>
      <w:r>
        <w:lastRenderedPageBreak/>
        <w:t>seznam tabulek</w:t>
      </w:r>
    </w:p>
    <w:p w14:paraId="32AC9173" w14:textId="32510EE2" w:rsidR="00CB22E4" w:rsidRDefault="00CB22E4" w:rsidP="002476CA">
      <w:pPr>
        <w:pStyle w:val="Seznamobrzk"/>
        <w:tabs>
          <w:tab w:val="right" w:leader="dot" w:pos="9060"/>
        </w:tabs>
        <w:ind w:left="1418" w:hanging="1276"/>
        <w:jc w:val="left"/>
        <w:rPr>
          <w:rFonts w:asciiTheme="minorHAnsi" w:eastAsiaTheme="minorEastAsia" w:hAnsiTheme="minorHAnsi" w:cstheme="minorBidi"/>
          <w:bCs w:val="0"/>
          <w:noProof/>
          <w:sz w:val="22"/>
          <w:szCs w:val="22"/>
          <w:lang w:eastAsia="cs-CZ"/>
        </w:rPr>
      </w:pPr>
      <w:r>
        <w:fldChar w:fldCharType="begin"/>
      </w:r>
      <w:r>
        <w:instrText xml:space="preserve"> TOC \h \z \c "Tabulka" </w:instrText>
      </w:r>
      <w:r>
        <w:fldChar w:fldCharType="separate"/>
      </w:r>
      <w:hyperlink w:anchor="_Toc517517921" w:history="1">
        <w:r w:rsidRPr="00CB22E4">
          <w:rPr>
            <w:rStyle w:val="Hypertextovodkaz"/>
            <w:b/>
            <w:noProof/>
          </w:rPr>
          <w:t>Tabulka 1</w:t>
        </w:r>
        <w:r w:rsidRPr="002E5953">
          <w:rPr>
            <w:rStyle w:val="Hypertextovodkaz"/>
            <w:noProof/>
          </w:rPr>
          <w:t xml:space="preserve"> Použité monomery, jejich zkratka, chemický vzorec, CAS číslo a výrobce</w:t>
        </w:r>
        <w:r>
          <w:rPr>
            <w:noProof/>
            <w:webHidden/>
          </w:rPr>
          <w:tab/>
        </w:r>
        <w:r>
          <w:rPr>
            <w:noProof/>
            <w:webHidden/>
          </w:rPr>
          <w:fldChar w:fldCharType="begin"/>
        </w:r>
        <w:r>
          <w:rPr>
            <w:noProof/>
            <w:webHidden/>
          </w:rPr>
          <w:instrText xml:space="preserve"> PAGEREF _Toc517517921 \h </w:instrText>
        </w:r>
        <w:r>
          <w:rPr>
            <w:noProof/>
            <w:webHidden/>
          </w:rPr>
        </w:r>
        <w:r>
          <w:rPr>
            <w:noProof/>
            <w:webHidden/>
          </w:rPr>
          <w:fldChar w:fldCharType="separate"/>
        </w:r>
        <w:r w:rsidR="00A456E3">
          <w:rPr>
            <w:noProof/>
            <w:webHidden/>
          </w:rPr>
          <w:t>28</w:t>
        </w:r>
        <w:r>
          <w:rPr>
            <w:noProof/>
            <w:webHidden/>
          </w:rPr>
          <w:fldChar w:fldCharType="end"/>
        </w:r>
      </w:hyperlink>
    </w:p>
    <w:p w14:paraId="2154B428" w14:textId="314E1644" w:rsidR="00CB22E4" w:rsidRDefault="00871831" w:rsidP="002476CA">
      <w:pPr>
        <w:pStyle w:val="Seznamobrzk"/>
        <w:tabs>
          <w:tab w:val="right" w:leader="dot" w:pos="9060"/>
        </w:tabs>
        <w:ind w:left="1418" w:hanging="1276"/>
        <w:jc w:val="left"/>
        <w:rPr>
          <w:rFonts w:asciiTheme="minorHAnsi" w:eastAsiaTheme="minorEastAsia" w:hAnsiTheme="minorHAnsi" w:cstheme="minorBidi"/>
          <w:bCs w:val="0"/>
          <w:noProof/>
          <w:sz w:val="22"/>
          <w:szCs w:val="22"/>
          <w:lang w:eastAsia="cs-CZ"/>
        </w:rPr>
      </w:pPr>
      <w:hyperlink w:anchor="_Toc517517922" w:history="1">
        <w:r w:rsidR="00CB22E4" w:rsidRPr="00CB22E4">
          <w:rPr>
            <w:rStyle w:val="Hypertextovodkaz"/>
            <w:b/>
            <w:noProof/>
          </w:rPr>
          <w:t>Tabulka 2</w:t>
        </w:r>
        <w:r w:rsidR="00CB22E4" w:rsidRPr="002E5953">
          <w:rPr>
            <w:rStyle w:val="Hypertextovodkaz"/>
            <w:noProof/>
          </w:rPr>
          <w:t xml:space="preserve"> Použité chemikálie, jejich vzorec, CAS číslo a výrobce</w:t>
        </w:r>
        <w:r w:rsidR="00CB22E4">
          <w:rPr>
            <w:noProof/>
            <w:webHidden/>
          </w:rPr>
          <w:tab/>
        </w:r>
        <w:r w:rsidR="00CB22E4">
          <w:rPr>
            <w:noProof/>
            <w:webHidden/>
          </w:rPr>
          <w:fldChar w:fldCharType="begin"/>
        </w:r>
        <w:r w:rsidR="00CB22E4">
          <w:rPr>
            <w:noProof/>
            <w:webHidden/>
          </w:rPr>
          <w:instrText xml:space="preserve"> PAGEREF _Toc517517922 \h </w:instrText>
        </w:r>
        <w:r w:rsidR="00CB22E4">
          <w:rPr>
            <w:noProof/>
            <w:webHidden/>
          </w:rPr>
        </w:r>
        <w:r w:rsidR="00CB22E4">
          <w:rPr>
            <w:noProof/>
            <w:webHidden/>
          </w:rPr>
          <w:fldChar w:fldCharType="separate"/>
        </w:r>
        <w:r w:rsidR="00A456E3">
          <w:rPr>
            <w:noProof/>
            <w:webHidden/>
          </w:rPr>
          <w:t>29</w:t>
        </w:r>
        <w:r w:rsidR="00CB22E4">
          <w:rPr>
            <w:noProof/>
            <w:webHidden/>
          </w:rPr>
          <w:fldChar w:fldCharType="end"/>
        </w:r>
      </w:hyperlink>
    </w:p>
    <w:p w14:paraId="49903208" w14:textId="201D0120" w:rsidR="00CB22E4" w:rsidRDefault="00871831" w:rsidP="002476CA">
      <w:pPr>
        <w:pStyle w:val="Seznamobrzk"/>
        <w:tabs>
          <w:tab w:val="right" w:leader="dot" w:pos="9060"/>
        </w:tabs>
        <w:ind w:left="1418" w:hanging="1276"/>
        <w:jc w:val="left"/>
        <w:rPr>
          <w:rFonts w:asciiTheme="minorHAnsi" w:eastAsiaTheme="minorEastAsia" w:hAnsiTheme="minorHAnsi" w:cstheme="minorBidi"/>
          <w:bCs w:val="0"/>
          <w:noProof/>
          <w:sz w:val="22"/>
          <w:szCs w:val="22"/>
          <w:lang w:eastAsia="cs-CZ"/>
        </w:rPr>
      </w:pPr>
      <w:hyperlink w:anchor="_Toc517517923" w:history="1">
        <w:r w:rsidR="00CB22E4" w:rsidRPr="00CB22E4">
          <w:rPr>
            <w:rStyle w:val="Hypertextovodkaz"/>
            <w:b/>
            <w:noProof/>
          </w:rPr>
          <w:t xml:space="preserve">Tabulka 3 </w:t>
        </w:r>
        <w:r w:rsidR="00CB22E4" w:rsidRPr="002E5953">
          <w:rPr>
            <w:rStyle w:val="Hypertextovodkaz"/>
            <w:noProof/>
          </w:rPr>
          <w:t>Násada do reaktoru a emulgačních baněk</w:t>
        </w:r>
        <w:r w:rsidR="00CB22E4">
          <w:rPr>
            <w:noProof/>
            <w:webHidden/>
          </w:rPr>
          <w:tab/>
        </w:r>
        <w:r w:rsidR="00CB22E4">
          <w:rPr>
            <w:noProof/>
            <w:webHidden/>
          </w:rPr>
          <w:fldChar w:fldCharType="begin"/>
        </w:r>
        <w:r w:rsidR="00CB22E4">
          <w:rPr>
            <w:noProof/>
            <w:webHidden/>
          </w:rPr>
          <w:instrText xml:space="preserve"> PAGEREF _Toc517517923 \h </w:instrText>
        </w:r>
        <w:r w:rsidR="00CB22E4">
          <w:rPr>
            <w:noProof/>
            <w:webHidden/>
          </w:rPr>
        </w:r>
        <w:r w:rsidR="00CB22E4">
          <w:rPr>
            <w:noProof/>
            <w:webHidden/>
          </w:rPr>
          <w:fldChar w:fldCharType="separate"/>
        </w:r>
        <w:r w:rsidR="00A456E3">
          <w:rPr>
            <w:noProof/>
            <w:webHidden/>
          </w:rPr>
          <w:t>32</w:t>
        </w:r>
        <w:r w:rsidR="00CB22E4">
          <w:rPr>
            <w:noProof/>
            <w:webHidden/>
          </w:rPr>
          <w:fldChar w:fldCharType="end"/>
        </w:r>
      </w:hyperlink>
    </w:p>
    <w:p w14:paraId="3BDC2C08" w14:textId="6A948E6C" w:rsidR="00CB22E4" w:rsidRDefault="00871831" w:rsidP="002476CA">
      <w:pPr>
        <w:pStyle w:val="Seznamobrzk"/>
        <w:tabs>
          <w:tab w:val="right" w:leader="dot" w:pos="9060"/>
        </w:tabs>
        <w:ind w:left="1418" w:hanging="1276"/>
        <w:jc w:val="left"/>
        <w:rPr>
          <w:rFonts w:asciiTheme="minorHAnsi" w:eastAsiaTheme="minorEastAsia" w:hAnsiTheme="minorHAnsi" w:cstheme="minorBidi"/>
          <w:bCs w:val="0"/>
          <w:noProof/>
          <w:sz w:val="22"/>
          <w:szCs w:val="22"/>
          <w:lang w:eastAsia="cs-CZ"/>
        </w:rPr>
      </w:pPr>
      <w:hyperlink w:anchor="_Toc517517924" w:history="1">
        <w:r w:rsidR="00CB22E4" w:rsidRPr="00CB22E4">
          <w:rPr>
            <w:rStyle w:val="Hypertextovodkaz"/>
            <w:b/>
            <w:noProof/>
          </w:rPr>
          <w:t>Tabulka 4</w:t>
        </w:r>
        <w:r w:rsidR="00CB22E4" w:rsidRPr="002E5953">
          <w:rPr>
            <w:rStyle w:val="Hypertextovodkaz"/>
            <w:noProof/>
          </w:rPr>
          <w:t xml:space="preserve"> Násada monomerů pro latexy L1 a L2</w:t>
        </w:r>
        <w:r w:rsidR="00CB22E4">
          <w:rPr>
            <w:noProof/>
            <w:webHidden/>
          </w:rPr>
          <w:tab/>
        </w:r>
        <w:r w:rsidR="00CB22E4">
          <w:rPr>
            <w:noProof/>
            <w:webHidden/>
          </w:rPr>
          <w:fldChar w:fldCharType="begin"/>
        </w:r>
        <w:r w:rsidR="00CB22E4">
          <w:rPr>
            <w:noProof/>
            <w:webHidden/>
          </w:rPr>
          <w:instrText xml:space="preserve"> PAGEREF _Toc517517924 \h </w:instrText>
        </w:r>
        <w:r w:rsidR="00CB22E4">
          <w:rPr>
            <w:noProof/>
            <w:webHidden/>
          </w:rPr>
        </w:r>
        <w:r w:rsidR="00CB22E4">
          <w:rPr>
            <w:noProof/>
            <w:webHidden/>
          </w:rPr>
          <w:fldChar w:fldCharType="separate"/>
        </w:r>
        <w:r w:rsidR="00A456E3">
          <w:rPr>
            <w:noProof/>
            <w:webHidden/>
          </w:rPr>
          <w:t>33</w:t>
        </w:r>
        <w:r w:rsidR="00CB22E4">
          <w:rPr>
            <w:noProof/>
            <w:webHidden/>
          </w:rPr>
          <w:fldChar w:fldCharType="end"/>
        </w:r>
      </w:hyperlink>
    </w:p>
    <w:p w14:paraId="0892018E" w14:textId="1605F88E" w:rsidR="00CB22E4" w:rsidRDefault="00871831" w:rsidP="002476CA">
      <w:pPr>
        <w:pStyle w:val="Seznamobrzk"/>
        <w:tabs>
          <w:tab w:val="right" w:leader="dot" w:pos="9060"/>
        </w:tabs>
        <w:ind w:left="1418" w:hanging="1276"/>
        <w:jc w:val="left"/>
        <w:rPr>
          <w:rFonts w:asciiTheme="minorHAnsi" w:eastAsiaTheme="minorEastAsia" w:hAnsiTheme="minorHAnsi" w:cstheme="minorBidi"/>
          <w:bCs w:val="0"/>
          <w:noProof/>
          <w:sz w:val="22"/>
          <w:szCs w:val="22"/>
          <w:lang w:eastAsia="cs-CZ"/>
        </w:rPr>
      </w:pPr>
      <w:hyperlink w:anchor="_Toc517517925" w:history="1">
        <w:r w:rsidR="00CB22E4" w:rsidRPr="00CB22E4">
          <w:rPr>
            <w:rStyle w:val="Hypertextovodkaz"/>
            <w:b/>
            <w:noProof/>
          </w:rPr>
          <w:t>Tabulka 5</w:t>
        </w:r>
        <w:r w:rsidR="00CB22E4" w:rsidRPr="002E5953">
          <w:rPr>
            <w:rStyle w:val="Hypertextovodkaz"/>
            <w:noProof/>
          </w:rPr>
          <w:t xml:space="preserve"> Násada monomerů pro latexy L3 a L4</w:t>
        </w:r>
        <w:r w:rsidR="00CB22E4">
          <w:rPr>
            <w:noProof/>
            <w:webHidden/>
          </w:rPr>
          <w:tab/>
        </w:r>
        <w:r w:rsidR="00CB22E4">
          <w:rPr>
            <w:noProof/>
            <w:webHidden/>
          </w:rPr>
          <w:fldChar w:fldCharType="begin"/>
        </w:r>
        <w:r w:rsidR="00CB22E4">
          <w:rPr>
            <w:noProof/>
            <w:webHidden/>
          </w:rPr>
          <w:instrText xml:space="preserve"> PAGEREF _Toc517517925 \h </w:instrText>
        </w:r>
        <w:r w:rsidR="00CB22E4">
          <w:rPr>
            <w:noProof/>
            <w:webHidden/>
          </w:rPr>
        </w:r>
        <w:r w:rsidR="00CB22E4">
          <w:rPr>
            <w:noProof/>
            <w:webHidden/>
          </w:rPr>
          <w:fldChar w:fldCharType="separate"/>
        </w:r>
        <w:r w:rsidR="00A456E3">
          <w:rPr>
            <w:noProof/>
            <w:webHidden/>
          </w:rPr>
          <w:t>33</w:t>
        </w:r>
        <w:r w:rsidR="00CB22E4">
          <w:rPr>
            <w:noProof/>
            <w:webHidden/>
          </w:rPr>
          <w:fldChar w:fldCharType="end"/>
        </w:r>
      </w:hyperlink>
    </w:p>
    <w:p w14:paraId="64526579" w14:textId="3C20A21B" w:rsidR="00CB22E4" w:rsidRDefault="00871831" w:rsidP="002476CA">
      <w:pPr>
        <w:pStyle w:val="Seznamobrzk"/>
        <w:tabs>
          <w:tab w:val="right" w:leader="dot" w:pos="9060"/>
        </w:tabs>
        <w:ind w:left="1418" w:hanging="1276"/>
        <w:jc w:val="left"/>
        <w:rPr>
          <w:rFonts w:asciiTheme="minorHAnsi" w:eastAsiaTheme="minorEastAsia" w:hAnsiTheme="minorHAnsi" w:cstheme="minorBidi"/>
          <w:bCs w:val="0"/>
          <w:noProof/>
          <w:sz w:val="22"/>
          <w:szCs w:val="22"/>
          <w:lang w:eastAsia="cs-CZ"/>
        </w:rPr>
      </w:pPr>
      <w:hyperlink w:anchor="_Toc517517926" w:history="1">
        <w:r w:rsidR="00CB22E4" w:rsidRPr="00CB22E4">
          <w:rPr>
            <w:rStyle w:val="Hypertextovodkaz"/>
            <w:b/>
            <w:noProof/>
          </w:rPr>
          <w:t>Tabulka 6</w:t>
        </w:r>
        <w:r w:rsidR="00CB22E4" w:rsidRPr="002E5953">
          <w:rPr>
            <w:rStyle w:val="Hypertextovodkaz"/>
            <w:noProof/>
          </w:rPr>
          <w:t xml:space="preserve"> Násada monomerů pro latexy L5 a L6</w:t>
        </w:r>
        <w:r w:rsidR="00CB22E4">
          <w:rPr>
            <w:noProof/>
            <w:webHidden/>
          </w:rPr>
          <w:tab/>
        </w:r>
        <w:r w:rsidR="00CB22E4">
          <w:rPr>
            <w:noProof/>
            <w:webHidden/>
          </w:rPr>
          <w:fldChar w:fldCharType="begin"/>
        </w:r>
        <w:r w:rsidR="00CB22E4">
          <w:rPr>
            <w:noProof/>
            <w:webHidden/>
          </w:rPr>
          <w:instrText xml:space="preserve"> PAGEREF _Toc517517926 \h </w:instrText>
        </w:r>
        <w:r w:rsidR="00CB22E4">
          <w:rPr>
            <w:noProof/>
            <w:webHidden/>
          </w:rPr>
        </w:r>
        <w:r w:rsidR="00CB22E4">
          <w:rPr>
            <w:noProof/>
            <w:webHidden/>
          </w:rPr>
          <w:fldChar w:fldCharType="separate"/>
        </w:r>
        <w:r w:rsidR="00A456E3">
          <w:rPr>
            <w:noProof/>
            <w:webHidden/>
          </w:rPr>
          <w:t>33</w:t>
        </w:r>
        <w:r w:rsidR="00CB22E4">
          <w:rPr>
            <w:noProof/>
            <w:webHidden/>
          </w:rPr>
          <w:fldChar w:fldCharType="end"/>
        </w:r>
      </w:hyperlink>
    </w:p>
    <w:p w14:paraId="480BB856" w14:textId="1D8014FB" w:rsidR="00CB22E4" w:rsidRDefault="00871831" w:rsidP="002476CA">
      <w:pPr>
        <w:pStyle w:val="Seznamobrzk"/>
        <w:tabs>
          <w:tab w:val="right" w:leader="dot" w:pos="9060"/>
        </w:tabs>
        <w:ind w:left="1418" w:hanging="1276"/>
        <w:jc w:val="left"/>
        <w:rPr>
          <w:rFonts w:asciiTheme="minorHAnsi" w:eastAsiaTheme="minorEastAsia" w:hAnsiTheme="minorHAnsi" w:cstheme="minorBidi"/>
          <w:bCs w:val="0"/>
          <w:noProof/>
          <w:sz w:val="22"/>
          <w:szCs w:val="22"/>
          <w:lang w:eastAsia="cs-CZ"/>
        </w:rPr>
      </w:pPr>
      <w:hyperlink w:anchor="_Toc517517927" w:history="1">
        <w:r w:rsidR="00CB22E4" w:rsidRPr="00CB22E4">
          <w:rPr>
            <w:rStyle w:val="Hypertextovodkaz"/>
            <w:b/>
            <w:noProof/>
          </w:rPr>
          <w:t>Tabulka 7</w:t>
        </w:r>
        <w:r w:rsidR="00CB22E4" w:rsidRPr="002E5953">
          <w:rPr>
            <w:rStyle w:val="Hypertextovodkaz"/>
            <w:noProof/>
          </w:rPr>
          <w:t xml:space="preserve"> Označení a složení vzorků latexů</w:t>
        </w:r>
        <w:r w:rsidR="00CB22E4">
          <w:rPr>
            <w:noProof/>
            <w:webHidden/>
          </w:rPr>
          <w:tab/>
        </w:r>
        <w:r w:rsidR="00CB22E4">
          <w:rPr>
            <w:noProof/>
            <w:webHidden/>
          </w:rPr>
          <w:fldChar w:fldCharType="begin"/>
        </w:r>
        <w:r w:rsidR="00CB22E4">
          <w:rPr>
            <w:noProof/>
            <w:webHidden/>
          </w:rPr>
          <w:instrText xml:space="preserve"> PAGEREF _Toc517517927 \h </w:instrText>
        </w:r>
        <w:r w:rsidR="00CB22E4">
          <w:rPr>
            <w:noProof/>
            <w:webHidden/>
          </w:rPr>
        </w:r>
        <w:r w:rsidR="00CB22E4">
          <w:rPr>
            <w:noProof/>
            <w:webHidden/>
          </w:rPr>
          <w:fldChar w:fldCharType="separate"/>
        </w:r>
        <w:r w:rsidR="00A456E3">
          <w:rPr>
            <w:noProof/>
            <w:webHidden/>
          </w:rPr>
          <w:t>35</w:t>
        </w:r>
        <w:r w:rsidR="00CB22E4">
          <w:rPr>
            <w:noProof/>
            <w:webHidden/>
          </w:rPr>
          <w:fldChar w:fldCharType="end"/>
        </w:r>
      </w:hyperlink>
    </w:p>
    <w:p w14:paraId="04AB8BDE" w14:textId="188FA9D8" w:rsidR="00CB22E4" w:rsidRDefault="00871831" w:rsidP="002476CA">
      <w:pPr>
        <w:pStyle w:val="Seznamobrzk"/>
        <w:tabs>
          <w:tab w:val="right" w:leader="dot" w:pos="9060"/>
        </w:tabs>
        <w:ind w:left="1418" w:hanging="1276"/>
        <w:jc w:val="left"/>
        <w:rPr>
          <w:rFonts w:asciiTheme="minorHAnsi" w:eastAsiaTheme="minorEastAsia" w:hAnsiTheme="minorHAnsi" w:cstheme="minorBidi"/>
          <w:bCs w:val="0"/>
          <w:noProof/>
          <w:sz w:val="22"/>
          <w:szCs w:val="22"/>
          <w:lang w:eastAsia="cs-CZ"/>
        </w:rPr>
      </w:pPr>
      <w:hyperlink w:anchor="_Toc517517928" w:history="1">
        <w:r w:rsidR="00CB22E4" w:rsidRPr="00CB22E4">
          <w:rPr>
            <w:rStyle w:val="Hypertextovodkaz"/>
            <w:b/>
            <w:noProof/>
          </w:rPr>
          <w:t>Tabulka 8</w:t>
        </w:r>
        <w:r w:rsidR="00CB22E4" w:rsidRPr="002E5953">
          <w:rPr>
            <w:rStyle w:val="Hypertextovodkaz"/>
            <w:noProof/>
          </w:rPr>
          <w:t xml:space="preserve"> Kritéria vzhledu nátěrového filmu</w:t>
        </w:r>
        <w:r w:rsidR="00CB22E4">
          <w:rPr>
            <w:noProof/>
            <w:webHidden/>
          </w:rPr>
          <w:tab/>
        </w:r>
        <w:r w:rsidR="00CB22E4">
          <w:rPr>
            <w:noProof/>
            <w:webHidden/>
          </w:rPr>
          <w:fldChar w:fldCharType="begin"/>
        </w:r>
        <w:r w:rsidR="00CB22E4">
          <w:rPr>
            <w:noProof/>
            <w:webHidden/>
          </w:rPr>
          <w:instrText xml:space="preserve"> PAGEREF _Toc517517928 \h </w:instrText>
        </w:r>
        <w:r w:rsidR="00CB22E4">
          <w:rPr>
            <w:noProof/>
            <w:webHidden/>
          </w:rPr>
        </w:r>
        <w:r w:rsidR="00CB22E4">
          <w:rPr>
            <w:noProof/>
            <w:webHidden/>
          </w:rPr>
          <w:fldChar w:fldCharType="separate"/>
        </w:r>
        <w:r w:rsidR="00A456E3">
          <w:rPr>
            <w:noProof/>
            <w:webHidden/>
          </w:rPr>
          <w:t>38</w:t>
        </w:r>
        <w:r w:rsidR="00CB22E4">
          <w:rPr>
            <w:noProof/>
            <w:webHidden/>
          </w:rPr>
          <w:fldChar w:fldCharType="end"/>
        </w:r>
      </w:hyperlink>
    </w:p>
    <w:p w14:paraId="44218835" w14:textId="1E4A49B0" w:rsidR="00CB22E4" w:rsidRDefault="00871831" w:rsidP="002476CA">
      <w:pPr>
        <w:pStyle w:val="Seznamobrzk"/>
        <w:tabs>
          <w:tab w:val="right" w:leader="dot" w:pos="9060"/>
        </w:tabs>
        <w:ind w:left="1418" w:hanging="1276"/>
        <w:jc w:val="left"/>
        <w:rPr>
          <w:rFonts w:asciiTheme="minorHAnsi" w:eastAsiaTheme="minorEastAsia" w:hAnsiTheme="minorHAnsi" w:cstheme="minorBidi"/>
          <w:bCs w:val="0"/>
          <w:noProof/>
          <w:sz w:val="22"/>
          <w:szCs w:val="22"/>
          <w:lang w:eastAsia="cs-CZ"/>
        </w:rPr>
      </w:pPr>
      <w:hyperlink w:anchor="_Toc517517929" w:history="1">
        <w:r w:rsidR="00CB22E4" w:rsidRPr="00CB22E4">
          <w:rPr>
            <w:rStyle w:val="Hypertextovodkaz"/>
            <w:b/>
            <w:noProof/>
          </w:rPr>
          <w:t>Tabulka 9</w:t>
        </w:r>
        <w:r w:rsidR="00CB22E4" w:rsidRPr="002E5953">
          <w:rPr>
            <w:rStyle w:val="Hypertextovodkaz"/>
            <w:noProof/>
          </w:rPr>
          <w:t xml:space="preserve"> Tvrdosti tužek a číslování podle vzrůstající tvrdosti</w:t>
        </w:r>
        <w:r w:rsidR="00CB22E4">
          <w:rPr>
            <w:noProof/>
            <w:webHidden/>
          </w:rPr>
          <w:tab/>
        </w:r>
        <w:r w:rsidR="00CB22E4">
          <w:rPr>
            <w:noProof/>
            <w:webHidden/>
          </w:rPr>
          <w:fldChar w:fldCharType="begin"/>
        </w:r>
        <w:r w:rsidR="00CB22E4">
          <w:rPr>
            <w:noProof/>
            <w:webHidden/>
          </w:rPr>
          <w:instrText xml:space="preserve"> PAGEREF _Toc517517929 \h </w:instrText>
        </w:r>
        <w:r w:rsidR="00CB22E4">
          <w:rPr>
            <w:noProof/>
            <w:webHidden/>
          </w:rPr>
        </w:r>
        <w:r w:rsidR="00CB22E4">
          <w:rPr>
            <w:noProof/>
            <w:webHidden/>
          </w:rPr>
          <w:fldChar w:fldCharType="separate"/>
        </w:r>
        <w:r w:rsidR="00A456E3">
          <w:rPr>
            <w:noProof/>
            <w:webHidden/>
          </w:rPr>
          <w:t>39</w:t>
        </w:r>
        <w:r w:rsidR="00CB22E4">
          <w:rPr>
            <w:noProof/>
            <w:webHidden/>
          </w:rPr>
          <w:fldChar w:fldCharType="end"/>
        </w:r>
      </w:hyperlink>
    </w:p>
    <w:p w14:paraId="55733ACF" w14:textId="5D672006" w:rsidR="00CB22E4" w:rsidRDefault="00871831" w:rsidP="002476CA">
      <w:pPr>
        <w:pStyle w:val="Seznamobrzk"/>
        <w:tabs>
          <w:tab w:val="right" w:leader="dot" w:pos="9060"/>
        </w:tabs>
        <w:ind w:left="1418" w:hanging="1276"/>
        <w:jc w:val="left"/>
        <w:rPr>
          <w:rFonts w:asciiTheme="minorHAnsi" w:eastAsiaTheme="minorEastAsia" w:hAnsiTheme="minorHAnsi" w:cstheme="minorBidi"/>
          <w:bCs w:val="0"/>
          <w:noProof/>
          <w:sz w:val="22"/>
          <w:szCs w:val="22"/>
          <w:lang w:eastAsia="cs-CZ"/>
        </w:rPr>
      </w:pPr>
      <w:hyperlink w:anchor="_Toc517517930" w:history="1">
        <w:r w:rsidR="00CB22E4" w:rsidRPr="00CB22E4">
          <w:rPr>
            <w:rStyle w:val="Hypertextovodkaz"/>
            <w:b/>
            <w:noProof/>
          </w:rPr>
          <w:t>Tabulka 10</w:t>
        </w:r>
        <w:r w:rsidR="00CB22E4" w:rsidRPr="002E5953">
          <w:rPr>
            <w:rStyle w:val="Hypertextovodkaz"/>
            <w:noProof/>
          </w:rPr>
          <w:t xml:space="preserve"> Hodnocení odolnosti nátěru na zkušební kapaliny</w:t>
        </w:r>
        <w:r w:rsidR="00CB22E4">
          <w:rPr>
            <w:noProof/>
            <w:webHidden/>
          </w:rPr>
          <w:tab/>
        </w:r>
        <w:r w:rsidR="00CB22E4">
          <w:rPr>
            <w:noProof/>
            <w:webHidden/>
          </w:rPr>
          <w:fldChar w:fldCharType="begin"/>
        </w:r>
        <w:r w:rsidR="00CB22E4">
          <w:rPr>
            <w:noProof/>
            <w:webHidden/>
          </w:rPr>
          <w:instrText xml:space="preserve"> PAGEREF _Toc517517930 \h </w:instrText>
        </w:r>
        <w:r w:rsidR="00CB22E4">
          <w:rPr>
            <w:noProof/>
            <w:webHidden/>
          </w:rPr>
        </w:r>
        <w:r w:rsidR="00CB22E4">
          <w:rPr>
            <w:noProof/>
            <w:webHidden/>
          </w:rPr>
          <w:fldChar w:fldCharType="separate"/>
        </w:r>
        <w:r w:rsidR="00A456E3">
          <w:rPr>
            <w:noProof/>
            <w:webHidden/>
          </w:rPr>
          <w:t>41</w:t>
        </w:r>
        <w:r w:rsidR="00CB22E4">
          <w:rPr>
            <w:noProof/>
            <w:webHidden/>
          </w:rPr>
          <w:fldChar w:fldCharType="end"/>
        </w:r>
      </w:hyperlink>
    </w:p>
    <w:p w14:paraId="40A40412" w14:textId="518378BB" w:rsidR="00CB22E4" w:rsidRDefault="00871831" w:rsidP="002476CA">
      <w:pPr>
        <w:pStyle w:val="Seznamobrzk"/>
        <w:tabs>
          <w:tab w:val="right" w:leader="dot" w:pos="9060"/>
        </w:tabs>
        <w:ind w:left="1418" w:hanging="1276"/>
        <w:jc w:val="left"/>
        <w:rPr>
          <w:rFonts w:asciiTheme="minorHAnsi" w:eastAsiaTheme="minorEastAsia" w:hAnsiTheme="minorHAnsi" w:cstheme="minorBidi"/>
          <w:bCs w:val="0"/>
          <w:noProof/>
          <w:sz w:val="22"/>
          <w:szCs w:val="22"/>
          <w:lang w:eastAsia="cs-CZ"/>
        </w:rPr>
      </w:pPr>
      <w:hyperlink w:anchor="_Toc517517931" w:history="1">
        <w:r w:rsidR="00CB22E4" w:rsidRPr="00CB22E4">
          <w:rPr>
            <w:rStyle w:val="Hypertextovodkaz"/>
            <w:b/>
            <w:noProof/>
          </w:rPr>
          <w:t>Tabulka 11</w:t>
        </w:r>
        <w:r w:rsidR="00CB22E4" w:rsidRPr="002E5953">
          <w:rPr>
            <w:rStyle w:val="Hypertextovodkaz"/>
            <w:noProof/>
          </w:rPr>
          <w:t xml:space="preserve"> Základní vlastnosti latexů po jejich syntéze</w:t>
        </w:r>
        <w:r w:rsidR="00CB22E4">
          <w:rPr>
            <w:noProof/>
            <w:webHidden/>
          </w:rPr>
          <w:tab/>
        </w:r>
        <w:r w:rsidR="00CB22E4">
          <w:rPr>
            <w:noProof/>
            <w:webHidden/>
          </w:rPr>
          <w:fldChar w:fldCharType="begin"/>
        </w:r>
        <w:r w:rsidR="00CB22E4">
          <w:rPr>
            <w:noProof/>
            <w:webHidden/>
          </w:rPr>
          <w:instrText xml:space="preserve"> PAGEREF _Toc517517931 \h </w:instrText>
        </w:r>
        <w:r w:rsidR="00CB22E4">
          <w:rPr>
            <w:noProof/>
            <w:webHidden/>
          </w:rPr>
        </w:r>
        <w:r w:rsidR="00CB22E4">
          <w:rPr>
            <w:noProof/>
            <w:webHidden/>
          </w:rPr>
          <w:fldChar w:fldCharType="separate"/>
        </w:r>
        <w:r w:rsidR="00A456E3">
          <w:rPr>
            <w:noProof/>
            <w:webHidden/>
          </w:rPr>
          <w:t>45</w:t>
        </w:r>
        <w:r w:rsidR="00CB22E4">
          <w:rPr>
            <w:noProof/>
            <w:webHidden/>
          </w:rPr>
          <w:fldChar w:fldCharType="end"/>
        </w:r>
      </w:hyperlink>
    </w:p>
    <w:p w14:paraId="6F3CFD74" w14:textId="21F47858" w:rsidR="00CB22E4" w:rsidRDefault="00871831" w:rsidP="002476CA">
      <w:pPr>
        <w:pStyle w:val="Seznamobrzk"/>
        <w:tabs>
          <w:tab w:val="right" w:leader="dot" w:pos="9060"/>
        </w:tabs>
        <w:ind w:left="1418" w:hanging="1276"/>
        <w:jc w:val="left"/>
        <w:rPr>
          <w:rFonts w:asciiTheme="minorHAnsi" w:eastAsiaTheme="minorEastAsia" w:hAnsiTheme="minorHAnsi" w:cstheme="minorBidi"/>
          <w:bCs w:val="0"/>
          <w:noProof/>
          <w:sz w:val="22"/>
          <w:szCs w:val="22"/>
          <w:lang w:eastAsia="cs-CZ"/>
        </w:rPr>
      </w:pPr>
      <w:hyperlink w:anchor="_Toc517517932" w:history="1">
        <w:r w:rsidR="00CB22E4" w:rsidRPr="00CB22E4">
          <w:rPr>
            <w:rStyle w:val="Hypertextovodkaz"/>
            <w:b/>
            <w:noProof/>
          </w:rPr>
          <w:t>Tabulka 12</w:t>
        </w:r>
        <w:r w:rsidR="00CB22E4" w:rsidRPr="002E5953">
          <w:rPr>
            <w:rStyle w:val="Hypertextovodkaz"/>
            <w:noProof/>
          </w:rPr>
          <w:t xml:space="preserve"> Vlastnosti latexů po přídavku ADH a úpravě pH na 8,4 – 8,5</w:t>
        </w:r>
        <w:r w:rsidR="00CB22E4">
          <w:rPr>
            <w:noProof/>
            <w:webHidden/>
          </w:rPr>
          <w:tab/>
        </w:r>
        <w:r w:rsidR="00CB22E4">
          <w:rPr>
            <w:noProof/>
            <w:webHidden/>
          </w:rPr>
          <w:fldChar w:fldCharType="begin"/>
        </w:r>
        <w:r w:rsidR="00CB22E4">
          <w:rPr>
            <w:noProof/>
            <w:webHidden/>
          </w:rPr>
          <w:instrText xml:space="preserve"> PAGEREF _Toc517517932 \h </w:instrText>
        </w:r>
        <w:r w:rsidR="00CB22E4">
          <w:rPr>
            <w:noProof/>
            <w:webHidden/>
          </w:rPr>
        </w:r>
        <w:r w:rsidR="00CB22E4">
          <w:rPr>
            <w:noProof/>
            <w:webHidden/>
          </w:rPr>
          <w:fldChar w:fldCharType="separate"/>
        </w:r>
        <w:r w:rsidR="00A456E3">
          <w:rPr>
            <w:noProof/>
            <w:webHidden/>
          </w:rPr>
          <w:t>45</w:t>
        </w:r>
        <w:r w:rsidR="00CB22E4">
          <w:rPr>
            <w:noProof/>
            <w:webHidden/>
          </w:rPr>
          <w:fldChar w:fldCharType="end"/>
        </w:r>
      </w:hyperlink>
    </w:p>
    <w:p w14:paraId="11D43FF5" w14:textId="7D33E2DF" w:rsidR="00CB22E4" w:rsidRDefault="00871831" w:rsidP="002476CA">
      <w:pPr>
        <w:pStyle w:val="Seznamobrzk"/>
        <w:tabs>
          <w:tab w:val="right" w:leader="dot" w:pos="9060"/>
        </w:tabs>
        <w:ind w:left="1418" w:hanging="1276"/>
        <w:jc w:val="left"/>
        <w:rPr>
          <w:rFonts w:asciiTheme="minorHAnsi" w:eastAsiaTheme="minorEastAsia" w:hAnsiTheme="minorHAnsi" w:cstheme="minorBidi"/>
          <w:bCs w:val="0"/>
          <w:noProof/>
          <w:sz w:val="22"/>
          <w:szCs w:val="22"/>
          <w:lang w:eastAsia="cs-CZ"/>
        </w:rPr>
      </w:pPr>
      <w:hyperlink w:anchor="_Toc517517933" w:history="1">
        <w:r w:rsidR="00CB22E4" w:rsidRPr="00CB22E4">
          <w:rPr>
            <w:rStyle w:val="Hypertextovodkaz"/>
            <w:b/>
            <w:noProof/>
          </w:rPr>
          <w:t xml:space="preserve">Tabulka 13 </w:t>
        </w:r>
        <w:r w:rsidR="00CB22E4" w:rsidRPr="002E5953">
          <w:rPr>
            <w:rStyle w:val="Hypertextovodkaz"/>
            <w:noProof/>
          </w:rPr>
          <w:t>Charakteristické vlastnosti latexů na počátku</w:t>
        </w:r>
        <w:r w:rsidR="00CB22E4">
          <w:rPr>
            <w:noProof/>
            <w:webHidden/>
          </w:rPr>
          <w:tab/>
        </w:r>
        <w:r w:rsidR="00CB22E4">
          <w:rPr>
            <w:noProof/>
            <w:webHidden/>
          </w:rPr>
          <w:fldChar w:fldCharType="begin"/>
        </w:r>
        <w:r w:rsidR="00CB22E4">
          <w:rPr>
            <w:noProof/>
            <w:webHidden/>
          </w:rPr>
          <w:instrText xml:space="preserve"> PAGEREF _Toc517517933 \h </w:instrText>
        </w:r>
        <w:r w:rsidR="00CB22E4">
          <w:rPr>
            <w:noProof/>
            <w:webHidden/>
          </w:rPr>
        </w:r>
        <w:r w:rsidR="00CB22E4">
          <w:rPr>
            <w:noProof/>
            <w:webHidden/>
          </w:rPr>
          <w:fldChar w:fldCharType="separate"/>
        </w:r>
        <w:r w:rsidR="00A456E3">
          <w:rPr>
            <w:noProof/>
            <w:webHidden/>
          </w:rPr>
          <w:t>47</w:t>
        </w:r>
        <w:r w:rsidR="00CB22E4">
          <w:rPr>
            <w:noProof/>
            <w:webHidden/>
          </w:rPr>
          <w:fldChar w:fldCharType="end"/>
        </w:r>
      </w:hyperlink>
    </w:p>
    <w:p w14:paraId="16A65460" w14:textId="153FC533" w:rsidR="00CB22E4" w:rsidRDefault="00871831" w:rsidP="002476CA">
      <w:pPr>
        <w:pStyle w:val="Seznamobrzk"/>
        <w:tabs>
          <w:tab w:val="right" w:leader="dot" w:pos="9060"/>
        </w:tabs>
        <w:ind w:left="1418" w:hanging="1276"/>
        <w:jc w:val="left"/>
        <w:rPr>
          <w:rFonts w:asciiTheme="minorHAnsi" w:eastAsiaTheme="minorEastAsia" w:hAnsiTheme="minorHAnsi" w:cstheme="minorBidi"/>
          <w:bCs w:val="0"/>
          <w:noProof/>
          <w:sz w:val="22"/>
          <w:szCs w:val="22"/>
          <w:lang w:eastAsia="cs-CZ"/>
        </w:rPr>
      </w:pPr>
      <w:hyperlink w:anchor="_Toc517517934" w:history="1">
        <w:r w:rsidR="00CB22E4" w:rsidRPr="00CB22E4">
          <w:rPr>
            <w:rStyle w:val="Hypertextovodkaz"/>
            <w:b/>
            <w:noProof/>
          </w:rPr>
          <w:t>Tabulka 14</w:t>
        </w:r>
        <w:r w:rsidR="00CB22E4" w:rsidRPr="002E5953">
          <w:rPr>
            <w:rStyle w:val="Hypertextovodkaz"/>
            <w:noProof/>
          </w:rPr>
          <w:t xml:space="preserve"> Charakteristické vlastnosti latexů po 30 dnech skladování</w:t>
        </w:r>
        <w:r w:rsidR="00CB22E4">
          <w:rPr>
            <w:noProof/>
            <w:webHidden/>
          </w:rPr>
          <w:tab/>
        </w:r>
        <w:r w:rsidR="00CB22E4">
          <w:rPr>
            <w:noProof/>
            <w:webHidden/>
          </w:rPr>
          <w:fldChar w:fldCharType="begin"/>
        </w:r>
        <w:r w:rsidR="00CB22E4">
          <w:rPr>
            <w:noProof/>
            <w:webHidden/>
          </w:rPr>
          <w:instrText xml:space="preserve"> PAGEREF _Toc517517934 \h </w:instrText>
        </w:r>
        <w:r w:rsidR="00CB22E4">
          <w:rPr>
            <w:noProof/>
            <w:webHidden/>
          </w:rPr>
        </w:r>
        <w:r w:rsidR="00CB22E4">
          <w:rPr>
            <w:noProof/>
            <w:webHidden/>
          </w:rPr>
          <w:fldChar w:fldCharType="separate"/>
        </w:r>
        <w:r w:rsidR="00A456E3">
          <w:rPr>
            <w:noProof/>
            <w:webHidden/>
          </w:rPr>
          <w:t>47</w:t>
        </w:r>
        <w:r w:rsidR="00CB22E4">
          <w:rPr>
            <w:noProof/>
            <w:webHidden/>
          </w:rPr>
          <w:fldChar w:fldCharType="end"/>
        </w:r>
      </w:hyperlink>
    </w:p>
    <w:p w14:paraId="05FFAD76" w14:textId="37ACDE63" w:rsidR="00CB22E4" w:rsidRDefault="00871831" w:rsidP="002476CA">
      <w:pPr>
        <w:pStyle w:val="Seznamobrzk"/>
        <w:tabs>
          <w:tab w:val="right" w:leader="dot" w:pos="9060"/>
        </w:tabs>
        <w:ind w:left="1418" w:hanging="1276"/>
        <w:jc w:val="left"/>
        <w:rPr>
          <w:rFonts w:asciiTheme="minorHAnsi" w:eastAsiaTheme="minorEastAsia" w:hAnsiTheme="minorHAnsi" w:cstheme="minorBidi"/>
          <w:bCs w:val="0"/>
          <w:noProof/>
          <w:sz w:val="22"/>
          <w:szCs w:val="22"/>
          <w:lang w:eastAsia="cs-CZ"/>
        </w:rPr>
      </w:pPr>
      <w:hyperlink w:anchor="_Toc517517935" w:history="1">
        <w:r w:rsidR="00CB22E4" w:rsidRPr="00CB22E4">
          <w:rPr>
            <w:rStyle w:val="Hypertextovodkaz"/>
            <w:b/>
            <w:noProof/>
          </w:rPr>
          <w:t>Tabulka 15</w:t>
        </w:r>
        <w:r w:rsidR="00CB22E4" w:rsidRPr="002E5953">
          <w:rPr>
            <w:rStyle w:val="Hypertextovodkaz"/>
            <w:noProof/>
          </w:rPr>
          <w:t xml:space="preserve"> Charakteristické vlastnosti latexů po 60 dnech skladování</w:t>
        </w:r>
        <w:r w:rsidR="00CB22E4">
          <w:rPr>
            <w:noProof/>
            <w:webHidden/>
          </w:rPr>
          <w:tab/>
        </w:r>
        <w:r w:rsidR="00CB22E4">
          <w:rPr>
            <w:noProof/>
            <w:webHidden/>
          </w:rPr>
          <w:fldChar w:fldCharType="begin"/>
        </w:r>
        <w:r w:rsidR="00CB22E4">
          <w:rPr>
            <w:noProof/>
            <w:webHidden/>
          </w:rPr>
          <w:instrText xml:space="preserve"> PAGEREF _Toc517517935 \h </w:instrText>
        </w:r>
        <w:r w:rsidR="00CB22E4">
          <w:rPr>
            <w:noProof/>
            <w:webHidden/>
          </w:rPr>
        </w:r>
        <w:r w:rsidR="00CB22E4">
          <w:rPr>
            <w:noProof/>
            <w:webHidden/>
          </w:rPr>
          <w:fldChar w:fldCharType="separate"/>
        </w:r>
        <w:r w:rsidR="00A456E3">
          <w:rPr>
            <w:noProof/>
            <w:webHidden/>
          </w:rPr>
          <w:t>48</w:t>
        </w:r>
        <w:r w:rsidR="00CB22E4">
          <w:rPr>
            <w:noProof/>
            <w:webHidden/>
          </w:rPr>
          <w:fldChar w:fldCharType="end"/>
        </w:r>
      </w:hyperlink>
    </w:p>
    <w:p w14:paraId="3CAE3F64" w14:textId="061FD0AE" w:rsidR="00CB22E4" w:rsidRDefault="00871831" w:rsidP="002476CA">
      <w:pPr>
        <w:pStyle w:val="Seznamobrzk"/>
        <w:tabs>
          <w:tab w:val="right" w:leader="dot" w:pos="9060"/>
        </w:tabs>
        <w:ind w:left="1418" w:hanging="1276"/>
        <w:jc w:val="left"/>
        <w:rPr>
          <w:rFonts w:asciiTheme="minorHAnsi" w:eastAsiaTheme="minorEastAsia" w:hAnsiTheme="minorHAnsi" w:cstheme="minorBidi"/>
          <w:bCs w:val="0"/>
          <w:noProof/>
          <w:sz w:val="22"/>
          <w:szCs w:val="22"/>
          <w:lang w:eastAsia="cs-CZ"/>
        </w:rPr>
      </w:pPr>
      <w:hyperlink w:anchor="_Toc517517936" w:history="1">
        <w:r w:rsidR="00CB22E4" w:rsidRPr="00CB22E4">
          <w:rPr>
            <w:rStyle w:val="Hypertextovodkaz"/>
            <w:b/>
            <w:noProof/>
          </w:rPr>
          <w:t>Tabulka 16</w:t>
        </w:r>
        <w:r w:rsidR="00CB22E4" w:rsidRPr="002E5953">
          <w:rPr>
            <w:rStyle w:val="Hypertextovodkaz"/>
            <w:noProof/>
          </w:rPr>
          <w:t xml:space="preserve"> Změny velikosti částic a zeta potenciálu při skladování po dobu 60 dnů</w:t>
        </w:r>
        <w:r w:rsidR="00CB22E4">
          <w:rPr>
            <w:noProof/>
            <w:webHidden/>
          </w:rPr>
          <w:tab/>
        </w:r>
        <w:r w:rsidR="00CB22E4">
          <w:rPr>
            <w:noProof/>
            <w:webHidden/>
          </w:rPr>
          <w:fldChar w:fldCharType="begin"/>
        </w:r>
        <w:r w:rsidR="00CB22E4">
          <w:rPr>
            <w:noProof/>
            <w:webHidden/>
          </w:rPr>
          <w:instrText xml:space="preserve"> PAGEREF _Toc517517936 \h </w:instrText>
        </w:r>
        <w:r w:rsidR="00CB22E4">
          <w:rPr>
            <w:noProof/>
            <w:webHidden/>
          </w:rPr>
        </w:r>
        <w:r w:rsidR="00CB22E4">
          <w:rPr>
            <w:noProof/>
            <w:webHidden/>
          </w:rPr>
          <w:fldChar w:fldCharType="separate"/>
        </w:r>
        <w:r w:rsidR="00A456E3">
          <w:rPr>
            <w:noProof/>
            <w:webHidden/>
          </w:rPr>
          <w:t>48</w:t>
        </w:r>
        <w:r w:rsidR="00CB22E4">
          <w:rPr>
            <w:noProof/>
            <w:webHidden/>
          </w:rPr>
          <w:fldChar w:fldCharType="end"/>
        </w:r>
      </w:hyperlink>
    </w:p>
    <w:p w14:paraId="03C2A9A9" w14:textId="347937A1" w:rsidR="00CB22E4" w:rsidRDefault="00871831" w:rsidP="002476CA">
      <w:pPr>
        <w:pStyle w:val="Seznamobrzk"/>
        <w:tabs>
          <w:tab w:val="right" w:leader="dot" w:pos="9060"/>
        </w:tabs>
        <w:ind w:left="1418" w:hanging="1276"/>
        <w:jc w:val="left"/>
        <w:rPr>
          <w:rFonts w:asciiTheme="minorHAnsi" w:eastAsiaTheme="minorEastAsia" w:hAnsiTheme="minorHAnsi" w:cstheme="minorBidi"/>
          <w:bCs w:val="0"/>
          <w:noProof/>
          <w:sz w:val="22"/>
          <w:szCs w:val="22"/>
          <w:lang w:eastAsia="cs-CZ"/>
        </w:rPr>
      </w:pPr>
      <w:hyperlink w:anchor="_Toc517517937" w:history="1">
        <w:r w:rsidR="00CB22E4" w:rsidRPr="00CB22E4">
          <w:rPr>
            <w:rStyle w:val="Hypertextovodkaz"/>
            <w:b/>
            <w:noProof/>
          </w:rPr>
          <w:t>Tabulka 17</w:t>
        </w:r>
        <w:r w:rsidR="00CB22E4" w:rsidRPr="002E5953">
          <w:rPr>
            <w:rStyle w:val="Hypertextovodkaz"/>
            <w:noProof/>
          </w:rPr>
          <w:t xml:space="preserve"> Vzhled a číslo lesku nátěrových filmů</w:t>
        </w:r>
        <w:r w:rsidR="00CB22E4">
          <w:rPr>
            <w:noProof/>
            <w:webHidden/>
          </w:rPr>
          <w:tab/>
        </w:r>
        <w:r w:rsidR="00CB22E4">
          <w:rPr>
            <w:noProof/>
            <w:webHidden/>
          </w:rPr>
          <w:fldChar w:fldCharType="begin"/>
        </w:r>
        <w:r w:rsidR="00CB22E4">
          <w:rPr>
            <w:noProof/>
            <w:webHidden/>
          </w:rPr>
          <w:instrText xml:space="preserve"> PAGEREF _Toc517517937 \h </w:instrText>
        </w:r>
        <w:r w:rsidR="00CB22E4">
          <w:rPr>
            <w:noProof/>
            <w:webHidden/>
          </w:rPr>
        </w:r>
        <w:r w:rsidR="00CB22E4">
          <w:rPr>
            <w:noProof/>
            <w:webHidden/>
          </w:rPr>
          <w:fldChar w:fldCharType="separate"/>
        </w:r>
        <w:r w:rsidR="00A456E3">
          <w:rPr>
            <w:noProof/>
            <w:webHidden/>
          </w:rPr>
          <w:t>52</w:t>
        </w:r>
        <w:r w:rsidR="00CB22E4">
          <w:rPr>
            <w:noProof/>
            <w:webHidden/>
          </w:rPr>
          <w:fldChar w:fldCharType="end"/>
        </w:r>
      </w:hyperlink>
    </w:p>
    <w:p w14:paraId="5DF37310" w14:textId="2C660078" w:rsidR="00CB22E4" w:rsidRDefault="00871831" w:rsidP="002476CA">
      <w:pPr>
        <w:pStyle w:val="Seznamobrzk"/>
        <w:tabs>
          <w:tab w:val="right" w:leader="dot" w:pos="9060"/>
        </w:tabs>
        <w:ind w:left="1560" w:hanging="1418"/>
        <w:jc w:val="left"/>
        <w:rPr>
          <w:rFonts w:asciiTheme="minorHAnsi" w:eastAsiaTheme="minorEastAsia" w:hAnsiTheme="minorHAnsi" w:cstheme="minorBidi"/>
          <w:bCs w:val="0"/>
          <w:noProof/>
          <w:sz w:val="22"/>
          <w:szCs w:val="22"/>
          <w:lang w:eastAsia="cs-CZ"/>
        </w:rPr>
      </w:pPr>
      <w:hyperlink w:anchor="_Toc517517938" w:history="1">
        <w:r w:rsidR="002476CA">
          <w:rPr>
            <w:rStyle w:val="Hypertextovodkaz"/>
            <w:b/>
            <w:noProof/>
          </w:rPr>
          <w:t>Tabulka </w:t>
        </w:r>
        <w:r w:rsidR="00CB22E4" w:rsidRPr="00CB22E4">
          <w:rPr>
            <w:rStyle w:val="Hypertextovodkaz"/>
            <w:b/>
            <w:noProof/>
          </w:rPr>
          <w:t>18</w:t>
        </w:r>
        <w:r w:rsidR="00CB22E4" w:rsidRPr="002E5953">
          <w:rPr>
            <w:rStyle w:val="Hypertextovodkaz"/>
            <w:noProof/>
          </w:rPr>
          <w:t xml:space="preserve"> Hodnoty tvrdosti dle Persoze a tužkami stanovené po 30 dnech zasychání nátěru</w:t>
        </w:r>
        <w:r w:rsidR="00CB22E4">
          <w:rPr>
            <w:noProof/>
            <w:webHidden/>
          </w:rPr>
          <w:tab/>
        </w:r>
        <w:r w:rsidR="00CB22E4">
          <w:rPr>
            <w:noProof/>
            <w:webHidden/>
          </w:rPr>
          <w:fldChar w:fldCharType="begin"/>
        </w:r>
        <w:r w:rsidR="00CB22E4">
          <w:rPr>
            <w:noProof/>
            <w:webHidden/>
          </w:rPr>
          <w:instrText xml:space="preserve"> PAGEREF _Toc517517938 \h </w:instrText>
        </w:r>
        <w:r w:rsidR="00CB22E4">
          <w:rPr>
            <w:noProof/>
            <w:webHidden/>
          </w:rPr>
        </w:r>
        <w:r w:rsidR="00CB22E4">
          <w:rPr>
            <w:noProof/>
            <w:webHidden/>
          </w:rPr>
          <w:fldChar w:fldCharType="separate"/>
        </w:r>
        <w:r w:rsidR="00A456E3">
          <w:rPr>
            <w:noProof/>
            <w:webHidden/>
          </w:rPr>
          <w:t>53</w:t>
        </w:r>
        <w:r w:rsidR="00CB22E4">
          <w:rPr>
            <w:noProof/>
            <w:webHidden/>
          </w:rPr>
          <w:fldChar w:fldCharType="end"/>
        </w:r>
      </w:hyperlink>
    </w:p>
    <w:p w14:paraId="5F920F44" w14:textId="2F2241BF" w:rsidR="00CB22E4" w:rsidRDefault="00871831" w:rsidP="002476CA">
      <w:pPr>
        <w:pStyle w:val="Seznamobrzk"/>
        <w:tabs>
          <w:tab w:val="right" w:leader="dot" w:pos="9060"/>
        </w:tabs>
        <w:ind w:left="1418" w:hanging="1276"/>
        <w:jc w:val="left"/>
        <w:rPr>
          <w:rFonts w:asciiTheme="minorHAnsi" w:eastAsiaTheme="minorEastAsia" w:hAnsiTheme="minorHAnsi" w:cstheme="minorBidi"/>
          <w:bCs w:val="0"/>
          <w:noProof/>
          <w:sz w:val="22"/>
          <w:szCs w:val="22"/>
          <w:lang w:eastAsia="cs-CZ"/>
        </w:rPr>
      </w:pPr>
      <w:hyperlink w:anchor="_Toc517517939" w:history="1">
        <w:r w:rsidR="00CB22E4" w:rsidRPr="00CB22E4">
          <w:rPr>
            <w:rStyle w:val="Hypertextovodkaz"/>
            <w:b/>
            <w:noProof/>
          </w:rPr>
          <w:t>Tabulka 19</w:t>
        </w:r>
        <w:r w:rsidR="00CB22E4" w:rsidRPr="002E5953">
          <w:rPr>
            <w:rStyle w:val="Hypertextovodkaz"/>
            <w:noProof/>
          </w:rPr>
          <w:t xml:space="preserve"> Stanovení transmitance filmů na skleněných podložkách při 500 nm</w:t>
        </w:r>
        <w:r w:rsidR="00CB22E4">
          <w:rPr>
            <w:noProof/>
            <w:webHidden/>
          </w:rPr>
          <w:tab/>
        </w:r>
        <w:r w:rsidR="00CB22E4">
          <w:rPr>
            <w:noProof/>
            <w:webHidden/>
          </w:rPr>
          <w:fldChar w:fldCharType="begin"/>
        </w:r>
        <w:r w:rsidR="00CB22E4">
          <w:rPr>
            <w:noProof/>
            <w:webHidden/>
          </w:rPr>
          <w:instrText xml:space="preserve"> PAGEREF _Toc517517939 \h </w:instrText>
        </w:r>
        <w:r w:rsidR="00CB22E4">
          <w:rPr>
            <w:noProof/>
            <w:webHidden/>
          </w:rPr>
        </w:r>
        <w:r w:rsidR="00CB22E4">
          <w:rPr>
            <w:noProof/>
            <w:webHidden/>
          </w:rPr>
          <w:fldChar w:fldCharType="separate"/>
        </w:r>
        <w:r w:rsidR="00A456E3">
          <w:rPr>
            <w:noProof/>
            <w:webHidden/>
          </w:rPr>
          <w:t>57</w:t>
        </w:r>
        <w:r w:rsidR="00CB22E4">
          <w:rPr>
            <w:noProof/>
            <w:webHidden/>
          </w:rPr>
          <w:fldChar w:fldCharType="end"/>
        </w:r>
      </w:hyperlink>
    </w:p>
    <w:p w14:paraId="01609779" w14:textId="6724B89C" w:rsidR="00CB22E4" w:rsidRDefault="00871831" w:rsidP="002476CA">
      <w:pPr>
        <w:pStyle w:val="Seznamobrzk"/>
        <w:tabs>
          <w:tab w:val="right" w:leader="dot" w:pos="9060"/>
        </w:tabs>
        <w:ind w:left="1418" w:hanging="1276"/>
        <w:jc w:val="left"/>
        <w:rPr>
          <w:rFonts w:asciiTheme="minorHAnsi" w:eastAsiaTheme="minorEastAsia" w:hAnsiTheme="minorHAnsi" w:cstheme="minorBidi"/>
          <w:bCs w:val="0"/>
          <w:noProof/>
          <w:sz w:val="22"/>
          <w:szCs w:val="22"/>
          <w:lang w:eastAsia="cs-CZ"/>
        </w:rPr>
      </w:pPr>
      <w:hyperlink w:anchor="_Toc517517940" w:history="1">
        <w:r w:rsidR="002476CA">
          <w:rPr>
            <w:rStyle w:val="Hypertextovodkaz"/>
            <w:b/>
            <w:noProof/>
          </w:rPr>
          <w:t>Tabulka </w:t>
        </w:r>
        <w:r w:rsidR="00CB22E4" w:rsidRPr="00CB22E4">
          <w:rPr>
            <w:rStyle w:val="Hypertextovodkaz"/>
            <w:b/>
            <w:noProof/>
          </w:rPr>
          <w:t>20</w:t>
        </w:r>
        <w:r w:rsidR="00CB22E4" w:rsidRPr="002E5953">
          <w:rPr>
            <w:rStyle w:val="Hypertextovodkaz"/>
            <w:noProof/>
          </w:rPr>
          <w:t xml:space="preserve"> Transmitance filmů při vlnové délce 500nm po 2,6 a 24 hodinách v kontaktu s vodou</w:t>
        </w:r>
        <w:r w:rsidR="00CB22E4">
          <w:rPr>
            <w:noProof/>
            <w:webHidden/>
          </w:rPr>
          <w:tab/>
        </w:r>
        <w:r w:rsidR="00CB22E4">
          <w:rPr>
            <w:noProof/>
            <w:webHidden/>
          </w:rPr>
          <w:fldChar w:fldCharType="begin"/>
        </w:r>
        <w:r w:rsidR="00CB22E4">
          <w:rPr>
            <w:noProof/>
            <w:webHidden/>
          </w:rPr>
          <w:instrText xml:space="preserve"> PAGEREF _Toc517517940 \h </w:instrText>
        </w:r>
        <w:r w:rsidR="00CB22E4">
          <w:rPr>
            <w:noProof/>
            <w:webHidden/>
          </w:rPr>
        </w:r>
        <w:r w:rsidR="00CB22E4">
          <w:rPr>
            <w:noProof/>
            <w:webHidden/>
          </w:rPr>
          <w:fldChar w:fldCharType="separate"/>
        </w:r>
        <w:r w:rsidR="00A456E3">
          <w:rPr>
            <w:noProof/>
            <w:webHidden/>
          </w:rPr>
          <w:t>58</w:t>
        </w:r>
        <w:r w:rsidR="00CB22E4">
          <w:rPr>
            <w:noProof/>
            <w:webHidden/>
          </w:rPr>
          <w:fldChar w:fldCharType="end"/>
        </w:r>
      </w:hyperlink>
    </w:p>
    <w:p w14:paraId="719FA26B" w14:textId="39D6A323" w:rsidR="00CB22E4" w:rsidRDefault="00871831" w:rsidP="002476CA">
      <w:pPr>
        <w:pStyle w:val="Seznamobrzk"/>
        <w:tabs>
          <w:tab w:val="right" w:leader="dot" w:pos="9060"/>
        </w:tabs>
        <w:ind w:left="1418" w:hanging="1276"/>
        <w:jc w:val="left"/>
        <w:rPr>
          <w:rFonts w:asciiTheme="minorHAnsi" w:eastAsiaTheme="minorEastAsia" w:hAnsiTheme="minorHAnsi" w:cstheme="minorBidi"/>
          <w:bCs w:val="0"/>
          <w:noProof/>
          <w:sz w:val="22"/>
          <w:szCs w:val="22"/>
          <w:lang w:eastAsia="cs-CZ"/>
        </w:rPr>
      </w:pPr>
      <w:hyperlink w:anchor="_Toc517517941" w:history="1">
        <w:r w:rsidR="00CB22E4" w:rsidRPr="00CB22E4">
          <w:rPr>
            <w:rStyle w:val="Hypertextovodkaz"/>
            <w:b/>
            <w:noProof/>
          </w:rPr>
          <w:t>Tabulka 21</w:t>
        </w:r>
        <w:r w:rsidR="00CB22E4" w:rsidRPr="002E5953">
          <w:rPr>
            <w:rStyle w:val="Hypertextovodkaz"/>
            <w:noProof/>
          </w:rPr>
          <w:t xml:space="preserve"> Chemická odolnost filmů sady V1 v čase</w:t>
        </w:r>
        <w:r w:rsidR="00CB22E4">
          <w:rPr>
            <w:noProof/>
            <w:webHidden/>
          </w:rPr>
          <w:tab/>
        </w:r>
        <w:r w:rsidR="00CB22E4">
          <w:rPr>
            <w:noProof/>
            <w:webHidden/>
          </w:rPr>
          <w:fldChar w:fldCharType="begin"/>
        </w:r>
        <w:r w:rsidR="00CB22E4">
          <w:rPr>
            <w:noProof/>
            <w:webHidden/>
          </w:rPr>
          <w:instrText xml:space="preserve"> PAGEREF _Toc517517941 \h </w:instrText>
        </w:r>
        <w:r w:rsidR="00CB22E4">
          <w:rPr>
            <w:noProof/>
            <w:webHidden/>
          </w:rPr>
        </w:r>
        <w:r w:rsidR="00CB22E4">
          <w:rPr>
            <w:noProof/>
            <w:webHidden/>
          </w:rPr>
          <w:fldChar w:fldCharType="separate"/>
        </w:r>
        <w:r w:rsidR="00A456E3">
          <w:rPr>
            <w:noProof/>
            <w:webHidden/>
          </w:rPr>
          <w:t>61</w:t>
        </w:r>
        <w:r w:rsidR="00CB22E4">
          <w:rPr>
            <w:noProof/>
            <w:webHidden/>
          </w:rPr>
          <w:fldChar w:fldCharType="end"/>
        </w:r>
      </w:hyperlink>
    </w:p>
    <w:p w14:paraId="1426DC2F" w14:textId="1ECB391F" w:rsidR="00CB22E4" w:rsidRDefault="00871831" w:rsidP="002476CA">
      <w:pPr>
        <w:pStyle w:val="Seznamobrzk"/>
        <w:tabs>
          <w:tab w:val="right" w:leader="dot" w:pos="9060"/>
        </w:tabs>
        <w:ind w:left="1418" w:hanging="1276"/>
        <w:jc w:val="left"/>
        <w:rPr>
          <w:rFonts w:asciiTheme="minorHAnsi" w:eastAsiaTheme="minorEastAsia" w:hAnsiTheme="minorHAnsi" w:cstheme="minorBidi"/>
          <w:bCs w:val="0"/>
          <w:noProof/>
          <w:sz w:val="22"/>
          <w:szCs w:val="22"/>
          <w:lang w:eastAsia="cs-CZ"/>
        </w:rPr>
      </w:pPr>
      <w:hyperlink w:anchor="_Toc517517942" w:history="1">
        <w:r w:rsidR="00CB22E4" w:rsidRPr="00CB22E4">
          <w:rPr>
            <w:rStyle w:val="Hypertextovodkaz"/>
            <w:b/>
            <w:noProof/>
          </w:rPr>
          <w:t>Tabulka 22</w:t>
        </w:r>
        <w:r w:rsidR="00CB22E4" w:rsidRPr="002E5953">
          <w:rPr>
            <w:rStyle w:val="Hypertextovodkaz"/>
            <w:noProof/>
          </w:rPr>
          <w:t xml:space="preserve"> Chemická odolnost filmů sady V2 v čase</w:t>
        </w:r>
        <w:r w:rsidR="00CB22E4">
          <w:rPr>
            <w:noProof/>
            <w:webHidden/>
          </w:rPr>
          <w:tab/>
        </w:r>
        <w:r w:rsidR="00CB22E4">
          <w:rPr>
            <w:noProof/>
            <w:webHidden/>
          </w:rPr>
          <w:fldChar w:fldCharType="begin"/>
        </w:r>
        <w:r w:rsidR="00CB22E4">
          <w:rPr>
            <w:noProof/>
            <w:webHidden/>
          </w:rPr>
          <w:instrText xml:space="preserve"> PAGEREF _Toc517517942 \h </w:instrText>
        </w:r>
        <w:r w:rsidR="00CB22E4">
          <w:rPr>
            <w:noProof/>
            <w:webHidden/>
          </w:rPr>
        </w:r>
        <w:r w:rsidR="00CB22E4">
          <w:rPr>
            <w:noProof/>
            <w:webHidden/>
          </w:rPr>
          <w:fldChar w:fldCharType="separate"/>
        </w:r>
        <w:r w:rsidR="00A456E3">
          <w:rPr>
            <w:noProof/>
            <w:webHidden/>
          </w:rPr>
          <w:t>62</w:t>
        </w:r>
        <w:r w:rsidR="00CB22E4">
          <w:rPr>
            <w:noProof/>
            <w:webHidden/>
          </w:rPr>
          <w:fldChar w:fldCharType="end"/>
        </w:r>
      </w:hyperlink>
    </w:p>
    <w:p w14:paraId="31D9B916" w14:textId="41B4D720" w:rsidR="00CB22E4" w:rsidRDefault="00871831" w:rsidP="002476CA">
      <w:pPr>
        <w:pStyle w:val="Seznamobrzk"/>
        <w:tabs>
          <w:tab w:val="right" w:leader="dot" w:pos="9060"/>
        </w:tabs>
        <w:ind w:left="1418" w:hanging="1276"/>
        <w:jc w:val="left"/>
        <w:rPr>
          <w:rFonts w:asciiTheme="minorHAnsi" w:eastAsiaTheme="minorEastAsia" w:hAnsiTheme="minorHAnsi" w:cstheme="minorBidi"/>
          <w:bCs w:val="0"/>
          <w:noProof/>
          <w:sz w:val="22"/>
          <w:szCs w:val="22"/>
          <w:lang w:eastAsia="cs-CZ"/>
        </w:rPr>
      </w:pPr>
      <w:hyperlink w:anchor="_Toc517517943" w:history="1">
        <w:r w:rsidR="00CB22E4" w:rsidRPr="00CB22E4">
          <w:rPr>
            <w:rStyle w:val="Hypertextovodkaz"/>
            <w:b/>
            <w:noProof/>
          </w:rPr>
          <w:t>Tabulka 23</w:t>
        </w:r>
        <w:r w:rsidR="00CB22E4" w:rsidRPr="002E5953">
          <w:rPr>
            <w:rStyle w:val="Hypertextovodkaz"/>
            <w:noProof/>
          </w:rPr>
          <w:t xml:space="preserve"> Chemická odolnost filmů sady V3 v čase</w:t>
        </w:r>
        <w:r w:rsidR="00CB22E4">
          <w:rPr>
            <w:noProof/>
            <w:webHidden/>
          </w:rPr>
          <w:tab/>
        </w:r>
        <w:r w:rsidR="00CB22E4">
          <w:rPr>
            <w:noProof/>
            <w:webHidden/>
          </w:rPr>
          <w:fldChar w:fldCharType="begin"/>
        </w:r>
        <w:r w:rsidR="00CB22E4">
          <w:rPr>
            <w:noProof/>
            <w:webHidden/>
          </w:rPr>
          <w:instrText xml:space="preserve"> PAGEREF _Toc517517943 \h </w:instrText>
        </w:r>
        <w:r w:rsidR="00CB22E4">
          <w:rPr>
            <w:noProof/>
            <w:webHidden/>
          </w:rPr>
        </w:r>
        <w:r w:rsidR="00CB22E4">
          <w:rPr>
            <w:noProof/>
            <w:webHidden/>
          </w:rPr>
          <w:fldChar w:fldCharType="separate"/>
        </w:r>
        <w:r w:rsidR="00A456E3">
          <w:rPr>
            <w:noProof/>
            <w:webHidden/>
          </w:rPr>
          <w:t>62</w:t>
        </w:r>
        <w:r w:rsidR="00CB22E4">
          <w:rPr>
            <w:noProof/>
            <w:webHidden/>
          </w:rPr>
          <w:fldChar w:fldCharType="end"/>
        </w:r>
      </w:hyperlink>
    </w:p>
    <w:p w14:paraId="089E5BCF" w14:textId="10CBF1C5" w:rsidR="00CB22E4" w:rsidRDefault="00871831" w:rsidP="002476CA">
      <w:pPr>
        <w:pStyle w:val="Seznamobrzk"/>
        <w:tabs>
          <w:tab w:val="right" w:leader="dot" w:pos="9060"/>
        </w:tabs>
        <w:ind w:left="1418" w:hanging="1276"/>
        <w:jc w:val="left"/>
        <w:rPr>
          <w:rFonts w:asciiTheme="minorHAnsi" w:eastAsiaTheme="minorEastAsia" w:hAnsiTheme="minorHAnsi" w:cstheme="minorBidi"/>
          <w:bCs w:val="0"/>
          <w:noProof/>
          <w:sz w:val="22"/>
          <w:szCs w:val="22"/>
          <w:lang w:eastAsia="cs-CZ"/>
        </w:rPr>
      </w:pPr>
      <w:hyperlink w:anchor="_Toc517517944" w:history="1">
        <w:r w:rsidR="00CB22E4" w:rsidRPr="00CB22E4">
          <w:rPr>
            <w:rStyle w:val="Hypertextovodkaz"/>
            <w:b/>
            <w:noProof/>
          </w:rPr>
          <w:t>Tabulka 24</w:t>
        </w:r>
        <w:r w:rsidR="00CB22E4" w:rsidRPr="002E5953">
          <w:rPr>
            <w:rStyle w:val="Hypertextovodkaz"/>
            <w:noProof/>
          </w:rPr>
          <w:t xml:space="preserve"> Chemická odolnost filmů sady V4 v čase</w:t>
        </w:r>
        <w:r w:rsidR="00CB22E4">
          <w:rPr>
            <w:noProof/>
            <w:webHidden/>
          </w:rPr>
          <w:tab/>
        </w:r>
        <w:r w:rsidR="00CB22E4">
          <w:rPr>
            <w:noProof/>
            <w:webHidden/>
          </w:rPr>
          <w:fldChar w:fldCharType="begin"/>
        </w:r>
        <w:r w:rsidR="00CB22E4">
          <w:rPr>
            <w:noProof/>
            <w:webHidden/>
          </w:rPr>
          <w:instrText xml:space="preserve"> PAGEREF _Toc517517944 \h </w:instrText>
        </w:r>
        <w:r w:rsidR="00CB22E4">
          <w:rPr>
            <w:noProof/>
            <w:webHidden/>
          </w:rPr>
        </w:r>
        <w:r w:rsidR="00CB22E4">
          <w:rPr>
            <w:noProof/>
            <w:webHidden/>
          </w:rPr>
          <w:fldChar w:fldCharType="separate"/>
        </w:r>
        <w:r w:rsidR="00A456E3">
          <w:rPr>
            <w:noProof/>
            <w:webHidden/>
          </w:rPr>
          <w:t>63</w:t>
        </w:r>
        <w:r w:rsidR="00CB22E4">
          <w:rPr>
            <w:noProof/>
            <w:webHidden/>
          </w:rPr>
          <w:fldChar w:fldCharType="end"/>
        </w:r>
      </w:hyperlink>
    </w:p>
    <w:p w14:paraId="3E34CD5F" w14:textId="4DF9A4E4" w:rsidR="00CB22E4" w:rsidRDefault="00871831" w:rsidP="002476CA">
      <w:pPr>
        <w:pStyle w:val="Seznamobrzk"/>
        <w:tabs>
          <w:tab w:val="right" w:leader="dot" w:pos="9060"/>
        </w:tabs>
        <w:ind w:left="1418" w:hanging="1276"/>
        <w:jc w:val="left"/>
        <w:rPr>
          <w:rFonts w:asciiTheme="minorHAnsi" w:eastAsiaTheme="minorEastAsia" w:hAnsiTheme="minorHAnsi" w:cstheme="minorBidi"/>
          <w:bCs w:val="0"/>
          <w:noProof/>
          <w:sz w:val="22"/>
          <w:szCs w:val="22"/>
          <w:lang w:eastAsia="cs-CZ"/>
        </w:rPr>
      </w:pPr>
      <w:hyperlink w:anchor="_Toc517517945" w:history="1">
        <w:r w:rsidR="00CB22E4" w:rsidRPr="00CB22E4">
          <w:rPr>
            <w:rStyle w:val="Hypertextovodkaz"/>
            <w:b/>
            <w:noProof/>
          </w:rPr>
          <w:t>Tabulka 25</w:t>
        </w:r>
        <w:r w:rsidR="00CB22E4" w:rsidRPr="002E5953">
          <w:rPr>
            <w:rStyle w:val="Hypertextovodkaz"/>
            <w:noProof/>
          </w:rPr>
          <w:t xml:space="preserve"> Odolnost vůči methylethylketonu</w:t>
        </w:r>
        <w:r w:rsidR="00CB22E4">
          <w:rPr>
            <w:noProof/>
            <w:webHidden/>
          </w:rPr>
          <w:tab/>
        </w:r>
        <w:r w:rsidR="00CB22E4">
          <w:rPr>
            <w:noProof/>
            <w:webHidden/>
          </w:rPr>
          <w:fldChar w:fldCharType="begin"/>
        </w:r>
        <w:r w:rsidR="00CB22E4">
          <w:rPr>
            <w:noProof/>
            <w:webHidden/>
          </w:rPr>
          <w:instrText xml:space="preserve"> PAGEREF _Toc517517945 \h </w:instrText>
        </w:r>
        <w:r w:rsidR="00CB22E4">
          <w:rPr>
            <w:noProof/>
            <w:webHidden/>
          </w:rPr>
        </w:r>
        <w:r w:rsidR="00CB22E4">
          <w:rPr>
            <w:noProof/>
            <w:webHidden/>
          </w:rPr>
          <w:fldChar w:fldCharType="separate"/>
        </w:r>
        <w:r w:rsidR="00A456E3">
          <w:rPr>
            <w:noProof/>
            <w:webHidden/>
          </w:rPr>
          <w:t>64</w:t>
        </w:r>
        <w:r w:rsidR="00CB22E4">
          <w:rPr>
            <w:noProof/>
            <w:webHidden/>
          </w:rPr>
          <w:fldChar w:fldCharType="end"/>
        </w:r>
      </w:hyperlink>
    </w:p>
    <w:p w14:paraId="0AB77FB2" w14:textId="5AE29308" w:rsidR="00CB22E4" w:rsidRDefault="00871831" w:rsidP="002476CA">
      <w:pPr>
        <w:pStyle w:val="Seznamobrzk"/>
        <w:tabs>
          <w:tab w:val="right" w:leader="dot" w:pos="9060"/>
        </w:tabs>
        <w:ind w:left="1418" w:hanging="1276"/>
        <w:jc w:val="left"/>
        <w:rPr>
          <w:rFonts w:asciiTheme="minorHAnsi" w:eastAsiaTheme="minorEastAsia" w:hAnsiTheme="minorHAnsi" w:cstheme="minorBidi"/>
          <w:bCs w:val="0"/>
          <w:noProof/>
          <w:sz w:val="22"/>
          <w:szCs w:val="22"/>
          <w:lang w:eastAsia="cs-CZ"/>
        </w:rPr>
      </w:pPr>
      <w:hyperlink w:anchor="_Toc517517946" w:history="1">
        <w:r w:rsidR="00CB22E4" w:rsidRPr="00CB22E4">
          <w:rPr>
            <w:rStyle w:val="Hypertextovodkaz"/>
            <w:b/>
            <w:noProof/>
          </w:rPr>
          <w:t>Tabulka 26</w:t>
        </w:r>
        <w:r w:rsidR="00CB22E4" w:rsidRPr="002E5953">
          <w:rPr>
            <w:rStyle w:val="Hypertextovodkaz"/>
            <w:noProof/>
          </w:rPr>
          <w:t xml:space="preserve"> Absorpce vody do NF v závislosti na době expozice ve vodě</w:t>
        </w:r>
        <w:r w:rsidR="00CB22E4">
          <w:rPr>
            <w:noProof/>
            <w:webHidden/>
          </w:rPr>
          <w:tab/>
        </w:r>
        <w:r w:rsidR="00CB22E4">
          <w:rPr>
            <w:noProof/>
            <w:webHidden/>
          </w:rPr>
          <w:fldChar w:fldCharType="begin"/>
        </w:r>
        <w:r w:rsidR="00CB22E4">
          <w:rPr>
            <w:noProof/>
            <w:webHidden/>
          </w:rPr>
          <w:instrText xml:space="preserve"> PAGEREF _Toc517517946 \h </w:instrText>
        </w:r>
        <w:r w:rsidR="00CB22E4">
          <w:rPr>
            <w:noProof/>
            <w:webHidden/>
          </w:rPr>
        </w:r>
        <w:r w:rsidR="00CB22E4">
          <w:rPr>
            <w:noProof/>
            <w:webHidden/>
          </w:rPr>
          <w:fldChar w:fldCharType="separate"/>
        </w:r>
        <w:r w:rsidR="00A456E3">
          <w:rPr>
            <w:noProof/>
            <w:webHidden/>
          </w:rPr>
          <w:t>65</w:t>
        </w:r>
        <w:r w:rsidR="00CB22E4">
          <w:rPr>
            <w:noProof/>
            <w:webHidden/>
          </w:rPr>
          <w:fldChar w:fldCharType="end"/>
        </w:r>
      </w:hyperlink>
    </w:p>
    <w:p w14:paraId="3CAA7C66" w14:textId="54F6B25E" w:rsidR="00CB22E4" w:rsidRDefault="00871831" w:rsidP="002476CA">
      <w:pPr>
        <w:pStyle w:val="Seznamobrzk"/>
        <w:tabs>
          <w:tab w:val="right" w:leader="dot" w:pos="9060"/>
        </w:tabs>
        <w:ind w:left="1418" w:hanging="1276"/>
        <w:jc w:val="left"/>
        <w:rPr>
          <w:rFonts w:asciiTheme="minorHAnsi" w:eastAsiaTheme="minorEastAsia" w:hAnsiTheme="minorHAnsi" w:cstheme="minorBidi"/>
          <w:bCs w:val="0"/>
          <w:noProof/>
          <w:sz w:val="22"/>
          <w:szCs w:val="22"/>
          <w:lang w:eastAsia="cs-CZ"/>
        </w:rPr>
      </w:pPr>
      <w:hyperlink w:anchor="_Toc517517947" w:history="1">
        <w:r w:rsidR="00CB22E4" w:rsidRPr="00CB22E4">
          <w:rPr>
            <w:rStyle w:val="Hypertextovodkaz"/>
            <w:b/>
            <w:noProof/>
          </w:rPr>
          <w:t>Tabulka 27</w:t>
        </w:r>
        <w:r w:rsidR="00CB22E4" w:rsidRPr="002E5953">
          <w:rPr>
            <w:rStyle w:val="Hypertextovodkaz"/>
            <w:noProof/>
          </w:rPr>
          <w:t xml:space="preserve"> Nárůst plísní Penicillium chrysogenum a Aspergillu brasilliensis na ploše nátěru a velikost inhibičních zón kolem nátěru</w:t>
        </w:r>
        <w:r w:rsidR="00CB22E4">
          <w:rPr>
            <w:noProof/>
            <w:webHidden/>
          </w:rPr>
          <w:tab/>
        </w:r>
        <w:r w:rsidR="00CB22E4">
          <w:rPr>
            <w:noProof/>
            <w:webHidden/>
          </w:rPr>
          <w:fldChar w:fldCharType="begin"/>
        </w:r>
        <w:r w:rsidR="00CB22E4">
          <w:rPr>
            <w:noProof/>
            <w:webHidden/>
          </w:rPr>
          <w:instrText xml:space="preserve"> PAGEREF _Toc517517947 \h </w:instrText>
        </w:r>
        <w:r w:rsidR="00CB22E4">
          <w:rPr>
            <w:noProof/>
            <w:webHidden/>
          </w:rPr>
        </w:r>
        <w:r w:rsidR="00CB22E4">
          <w:rPr>
            <w:noProof/>
            <w:webHidden/>
          </w:rPr>
          <w:fldChar w:fldCharType="separate"/>
        </w:r>
        <w:r w:rsidR="00A456E3">
          <w:rPr>
            <w:noProof/>
            <w:webHidden/>
          </w:rPr>
          <w:t>69</w:t>
        </w:r>
        <w:r w:rsidR="00CB22E4">
          <w:rPr>
            <w:noProof/>
            <w:webHidden/>
          </w:rPr>
          <w:fldChar w:fldCharType="end"/>
        </w:r>
      </w:hyperlink>
    </w:p>
    <w:p w14:paraId="44DC217D" w14:textId="0396F309" w:rsidR="007311EF" w:rsidRDefault="00CB22E4" w:rsidP="00CB22E4">
      <w:pPr>
        <w:pStyle w:val="Nzev"/>
      </w:pPr>
      <w:r>
        <w:fldChar w:fldCharType="end"/>
      </w:r>
      <w:r w:rsidR="007311EF">
        <w:br w:type="column"/>
      </w:r>
      <w:r w:rsidR="007311EF">
        <w:lastRenderedPageBreak/>
        <w:t>seznam použitých zkratek</w:t>
      </w:r>
    </w:p>
    <w:tbl>
      <w:tblPr>
        <w:tblStyle w:val="Mkatabul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30"/>
        <w:gridCol w:w="324"/>
        <w:gridCol w:w="7649"/>
      </w:tblGrid>
      <w:tr w:rsidR="00C33209" w14:paraId="5CA88551" w14:textId="77777777" w:rsidTr="0063153B">
        <w:tc>
          <w:tcPr>
            <w:tcW w:w="1030" w:type="dxa"/>
            <w:vAlign w:val="center"/>
          </w:tcPr>
          <w:p w14:paraId="4BAB4E64" w14:textId="77777777" w:rsidR="00C33209" w:rsidRDefault="00C33209" w:rsidP="00D40226">
            <w:pPr>
              <w:spacing w:after="0" w:line="360" w:lineRule="exact"/>
              <w:ind w:firstLine="0"/>
              <w:jc w:val="right"/>
            </w:pPr>
            <w:r>
              <w:t>ADH</w:t>
            </w:r>
          </w:p>
        </w:tc>
        <w:tc>
          <w:tcPr>
            <w:tcW w:w="324" w:type="dxa"/>
            <w:vAlign w:val="center"/>
          </w:tcPr>
          <w:p w14:paraId="05EB1EAF" w14:textId="77777777" w:rsidR="00C33209" w:rsidRDefault="00C33209" w:rsidP="00D40226">
            <w:pPr>
              <w:spacing w:after="0" w:line="360" w:lineRule="exact"/>
              <w:ind w:firstLine="28"/>
              <w:jc w:val="center"/>
            </w:pPr>
            <w:r>
              <w:t>-</w:t>
            </w:r>
          </w:p>
        </w:tc>
        <w:tc>
          <w:tcPr>
            <w:tcW w:w="7649" w:type="dxa"/>
            <w:vAlign w:val="center"/>
          </w:tcPr>
          <w:p w14:paraId="2804D693" w14:textId="77777777" w:rsidR="00C33209" w:rsidRDefault="00C33209" w:rsidP="00D40226">
            <w:pPr>
              <w:spacing w:after="0" w:line="360" w:lineRule="exact"/>
              <w:ind w:firstLine="28"/>
              <w:jc w:val="left"/>
            </w:pPr>
            <w:r>
              <w:t>dihydrazid kyseliny adipové</w:t>
            </w:r>
          </w:p>
        </w:tc>
      </w:tr>
      <w:tr w:rsidR="00C33209" w14:paraId="7F6D2CA4" w14:textId="77777777" w:rsidTr="0063153B">
        <w:tc>
          <w:tcPr>
            <w:tcW w:w="1030" w:type="dxa"/>
            <w:vAlign w:val="center"/>
          </w:tcPr>
          <w:p w14:paraId="480F4BF1" w14:textId="77777777" w:rsidR="00C33209" w:rsidRDefault="00C33209" w:rsidP="00D40226">
            <w:pPr>
              <w:spacing w:after="0" w:line="360" w:lineRule="exact"/>
              <w:ind w:firstLine="0"/>
              <w:jc w:val="right"/>
            </w:pPr>
            <w:r>
              <w:t>AMA</w:t>
            </w:r>
          </w:p>
        </w:tc>
        <w:tc>
          <w:tcPr>
            <w:tcW w:w="324" w:type="dxa"/>
            <w:vAlign w:val="center"/>
          </w:tcPr>
          <w:p w14:paraId="0DE13C63" w14:textId="77777777" w:rsidR="00C33209" w:rsidRDefault="00C33209" w:rsidP="00D40226">
            <w:pPr>
              <w:spacing w:after="0" w:line="360" w:lineRule="exact"/>
              <w:ind w:firstLine="28"/>
              <w:jc w:val="center"/>
            </w:pPr>
            <w:r>
              <w:t>-</w:t>
            </w:r>
          </w:p>
        </w:tc>
        <w:tc>
          <w:tcPr>
            <w:tcW w:w="7649" w:type="dxa"/>
            <w:vAlign w:val="center"/>
          </w:tcPr>
          <w:p w14:paraId="14D661A8" w14:textId="77777777" w:rsidR="00C33209" w:rsidRDefault="00C33209" w:rsidP="00D40226">
            <w:pPr>
              <w:spacing w:after="0" w:line="360" w:lineRule="exact"/>
              <w:ind w:firstLine="28"/>
              <w:jc w:val="left"/>
            </w:pPr>
            <w:r>
              <w:t>a</w:t>
            </w:r>
            <w:r w:rsidRPr="000B377C">
              <w:t>llylmethakrylát</w:t>
            </w:r>
          </w:p>
        </w:tc>
      </w:tr>
      <w:tr w:rsidR="00C33209" w14:paraId="6B72A45E" w14:textId="77777777" w:rsidTr="0063153B">
        <w:tc>
          <w:tcPr>
            <w:tcW w:w="1030" w:type="dxa"/>
            <w:vAlign w:val="center"/>
          </w:tcPr>
          <w:p w14:paraId="1A567BC7" w14:textId="77777777" w:rsidR="00C33209" w:rsidRDefault="00C33209" w:rsidP="00D40226">
            <w:pPr>
              <w:spacing w:after="0" w:line="360" w:lineRule="exact"/>
              <w:ind w:firstLine="0"/>
              <w:jc w:val="right"/>
            </w:pPr>
            <w:r>
              <w:t>BA</w:t>
            </w:r>
          </w:p>
        </w:tc>
        <w:tc>
          <w:tcPr>
            <w:tcW w:w="324" w:type="dxa"/>
            <w:vAlign w:val="center"/>
          </w:tcPr>
          <w:p w14:paraId="02D73FDD" w14:textId="77777777" w:rsidR="00C33209" w:rsidRDefault="00C33209" w:rsidP="00D40226">
            <w:pPr>
              <w:spacing w:after="0" w:line="360" w:lineRule="exact"/>
              <w:ind w:firstLine="28"/>
              <w:jc w:val="center"/>
            </w:pPr>
            <w:r>
              <w:t>-</w:t>
            </w:r>
          </w:p>
        </w:tc>
        <w:tc>
          <w:tcPr>
            <w:tcW w:w="7649" w:type="dxa"/>
            <w:vAlign w:val="center"/>
          </w:tcPr>
          <w:p w14:paraId="16B9A81A" w14:textId="77777777" w:rsidR="00C33209" w:rsidRDefault="00C33209" w:rsidP="00D40226">
            <w:pPr>
              <w:spacing w:after="0" w:line="360" w:lineRule="exact"/>
              <w:ind w:firstLine="28"/>
              <w:jc w:val="left"/>
            </w:pPr>
            <w:r>
              <w:t>butylakrylát</w:t>
            </w:r>
          </w:p>
        </w:tc>
      </w:tr>
      <w:tr w:rsidR="00C33209" w14:paraId="3ED9EE7C" w14:textId="77777777" w:rsidTr="0063153B">
        <w:tc>
          <w:tcPr>
            <w:tcW w:w="1030" w:type="dxa"/>
            <w:vAlign w:val="center"/>
          </w:tcPr>
          <w:p w14:paraId="2818A076" w14:textId="77777777" w:rsidR="00C33209" w:rsidRDefault="00C33209" w:rsidP="00D40226">
            <w:pPr>
              <w:spacing w:after="0" w:line="360" w:lineRule="exact"/>
              <w:ind w:firstLine="0"/>
              <w:jc w:val="right"/>
            </w:pPr>
            <w:r>
              <w:t>DAAM</w:t>
            </w:r>
          </w:p>
        </w:tc>
        <w:tc>
          <w:tcPr>
            <w:tcW w:w="324" w:type="dxa"/>
            <w:vAlign w:val="center"/>
          </w:tcPr>
          <w:p w14:paraId="53D0A183" w14:textId="77777777" w:rsidR="00C33209" w:rsidRDefault="00C33209" w:rsidP="00D40226">
            <w:pPr>
              <w:spacing w:after="0" w:line="360" w:lineRule="exact"/>
              <w:ind w:firstLine="28"/>
              <w:jc w:val="center"/>
            </w:pPr>
            <w:r>
              <w:t>-</w:t>
            </w:r>
          </w:p>
        </w:tc>
        <w:tc>
          <w:tcPr>
            <w:tcW w:w="7649" w:type="dxa"/>
            <w:vAlign w:val="center"/>
          </w:tcPr>
          <w:p w14:paraId="05D105D8" w14:textId="77777777" w:rsidR="00C33209" w:rsidRDefault="00C33209" w:rsidP="00D40226">
            <w:pPr>
              <w:spacing w:after="0" w:line="360" w:lineRule="exact"/>
              <w:ind w:firstLine="28"/>
              <w:jc w:val="left"/>
            </w:pPr>
            <w:r>
              <w:t>diacetonakrylamid</w:t>
            </w:r>
          </w:p>
        </w:tc>
      </w:tr>
      <w:tr w:rsidR="00C33209" w14:paraId="1E87833F" w14:textId="77777777" w:rsidTr="0063153B">
        <w:tc>
          <w:tcPr>
            <w:tcW w:w="1030" w:type="dxa"/>
            <w:vAlign w:val="center"/>
          </w:tcPr>
          <w:p w14:paraId="499EDBAB" w14:textId="77777777" w:rsidR="00C33209" w:rsidRDefault="00C33209" w:rsidP="00D40226">
            <w:pPr>
              <w:spacing w:after="0" w:line="360" w:lineRule="exact"/>
              <w:ind w:firstLine="0"/>
              <w:jc w:val="right"/>
            </w:pPr>
            <w:r>
              <w:t>KA</w:t>
            </w:r>
          </w:p>
        </w:tc>
        <w:tc>
          <w:tcPr>
            <w:tcW w:w="324" w:type="dxa"/>
            <w:vAlign w:val="center"/>
          </w:tcPr>
          <w:p w14:paraId="6E5E1A0B" w14:textId="77777777" w:rsidR="00C33209" w:rsidRDefault="00C33209" w:rsidP="00D40226">
            <w:pPr>
              <w:spacing w:after="0" w:line="360" w:lineRule="exact"/>
              <w:ind w:firstLine="28"/>
              <w:jc w:val="center"/>
            </w:pPr>
            <w:r>
              <w:t>-</w:t>
            </w:r>
          </w:p>
        </w:tc>
        <w:tc>
          <w:tcPr>
            <w:tcW w:w="7649" w:type="dxa"/>
            <w:vAlign w:val="center"/>
          </w:tcPr>
          <w:p w14:paraId="2B19F98E" w14:textId="77777777" w:rsidR="00C33209" w:rsidRDefault="00C33209" w:rsidP="00D40226">
            <w:pPr>
              <w:spacing w:after="0" w:line="360" w:lineRule="exact"/>
              <w:ind w:firstLine="28"/>
              <w:jc w:val="left"/>
            </w:pPr>
            <w:r>
              <w:t>kyselina akrylová</w:t>
            </w:r>
          </w:p>
        </w:tc>
      </w:tr>
      <w:tr w:rsidR="00C33209" w14:paraId="35D49A39" w14:textId="77777777" w:rsidTr="0063153B">
        <w:tc>
          <w:tcPr>
            <w:tcW w:w="1030" w:type="dxa"/>
            <w:vAlign w:val="center"/>
          </w:tcPr>
          <w:p w14:paraId="4FC2C660" w14:textId="77777777" w:rsidR="00C33209" w:rsidRDefault="00C33209" w:rsidP="00D40226">
            <w:pPr>
              <w:spacing w:after="0" w:line="360" w:lineRule="exact"/>
              <w:ind w:firstLine="0"/>
              <w:jc w:val="right"/>
            </w:pPr>
            <w:r>
              <w:t>KMA</w:t>
            </w:r>
          </w:p>
        </w:tc>
        <w:tc>
          <w:tcPr>
            <w:tcW w:w="324" w:type="dxa"/>
            <w:vAlign w:val="center"/>
          </w:tcPr>
          <w:p w14:paraId="7E413D71" w14:textId="77777777" w:rsidR="00C33209" w:rsidRDefault="00C33209" w:rsidP="00D40226">
            <w:pPr>
              <w:spacing w:after="0" w:line="360" w:lineRule="exact"/>
              <w:ind w:firstLine="28"/>
              <w:jc w:val="center"/>
            </w:pPr>
            <w:r>
              <w:t>-</w:t>
            </w:r>
          </w:p>
        </w:tc>
        <w:tc>
          <w:tcPr>
            <w:tcW w:w="7649" w:type="dxa"/>
            <w:vAlign w:val="center"/>
          </w:tcPr>
          <w:p w14:paraId="27DF1FD3" w14:textId="77777777" w:rsidR="00C33209" w:rsidRDefault="00C33209" w:rsidP="00D40226">
            <w:pPr>
              <w:spacing w:after="0" w:line="360" w:lineRule="exact"/>
              <w:ind w:firstLine="28"/>
              <w:jc w:val="left"/>
            </w:pPr>
            <w:r>
              <w:t>kyselina methakrylová</w:t>
            </w:r>
          </w:p>
        </w:tc>
      </w:tr>
      <w:tr w:rsidR="00C33209" w14:paraId="2A3B8ABC" w14:textId="77777777" w:rsidTr="0063153B">
        <w:tc>
          <w:tcPr>
            <w:tcW w:w="1030" w:type="dxa"/>
            <w:vAlign w:val="center"/>
          </w:tcPr>
          <w:p w14:paraId="382D5BDE" w14:textId="77777777" w:rsidR="00C33209" w:rsidRDefault="00C33209" w:rsidP="00D40226">
            <w:pPr>
              <w:spacing w:after="0" w:line="360" w:lineRule="exact"/>
              <w:ind w:firstLine="0"/>
              <w:jc w:val="right"/>
            </w:pPr>
            <w:r>
              <w:t>MEK</w:t>
            </w:r>
          </w:p>
        </w:tc>
        <w:tc>
          <w:tcPr>
            <w:tcW w:w="324" w:type="dxa"/>
            <w:vAlign w:val="center"/>
          </w:tcPr>
          <w:p w14:paraId="3F2A2159" w14:textId="77777777" w:rsidR="00C33209" w:rsidRDefault="00C33209" w:rsidP="00D40226">
            <w:pPr>
              <w:spacing w:after="0" w:line="360" w:lineRule="exact"/>
              <w:ind w:firstLine="28"/>
              <w:jc w:val="center"/>
            </w:pPr>
            <w:r>
              <w:t>-</w:t>
            </w:r>
          </w:p>
        </w:tc>
        <w:tc>
          <w:tcPr>
            <w:tcW w:w="7649" w:type="dxa"/>
            <w:vAlign w:val="center"/>
          </w:tcPr>
          <w:p w14:paraId="4E4E3B08" w14:textId="77777777" w:rsidR="00C33209" w:rsidRDefault="00C33209" w:rsidP="00D40226">
            <w:pPr>
              <w:spacing w:after="0" w:line="360" w:lineRule="exact"/>
              <w:ind w:firstLine="28"/>
              <w:jc w:val="left"/>
            </w:pPr>
            <w:r>
              <w:t>methylethylketon</w:t>
            </w:r>
          </w:p>
        </w:tc>
      </w:tr>
      <w:tr w:rsidR="00C33209" w14:paraId="76B6706D" w14:textId="77777777" w:rsidTr="0063153B">
        <w:tc>
          <w:tcPr>
            <w:tcW w:w="1030" w:type="dxa"/>
            <w:vAlign w:val="center"/>
          </w:tcPr>
          <w:p w14:paraId="49460631" w14:textId="77777777" w:rsidR="00C33209" w:rsidRDefault="00C33209" w:rsidP="00D40226">
            <w:pPr>
              <w:spacing w:after="0" w:line="360" w:lineRule="exact"/>
              <w:ind w:firstLine="0"/>
              <w:jc w:val="right"/>
            </w:pPr>
            <w:r>
              <w:t>MFT</w:t>
            </w:r>
          </w:p>
        </w:tc>
        <w:tc>
          <w:tcPr>
            <w:tcW w:w="324" w:type="dxa"/>
            <w:vAlign w:val="center"/>
          </w:tcPr>
          <w:p w14:paraId="1E6872F9" w14:textId="77777777" w:rsidR="00C33209" w:rsidRDefault="00C33209" w:rsidP="00D40226">
            <w:pPr>
              <w:spacing w:after="0" w:line="360" w:lineRule="exact"/>
              <w:ind w:firstLine="28"/>
              <w:jc w:val="center"/>
            </w:pPr>
            <w:r>
              <w:t>-</w:t>
            </w:r>
          </w:p>
        </w:tc>
        <w:tc>
          <w:tcPr>
            <w:tcW w:w="7649" w:type="dxa"/>
            <w:vAlign w:val="center"/>
          </w:tcPr>
          <w:p w14:paraId="280F86E3" w14:textId="77777777" w:rsidR="00C33209" w:rsidRDefault="00C33209" w:rsidP="00D40226">
            <w:pPr>
              <w:spacing w:after="0" w:line="360" w:lineRule="exact"/>
              <w:ind w:firstLine="28"/>
              <w:jc w:val="left"/>
            </w:pPr>
            <w:r>
              <w:t>minimální filmotvorná teplota</w:t>
            </w:r>
          </w:p>
        </w:tc>
      </w:tr>
      <w:tr w:rsidR="00C33209" w14:paraId="39641AE5" w14:textId="77777777" w:rsidTr="0063153B">
        <w:tc>
          <w:tcPr>
            <w:tcW w:w="1030" w:type="dxa"/>
            <w:vAlign w:val="center"/>
          </w:tcPr>
          <w:p w14:paraId="50040E1E" w14:textId="77777777" w:rsidR="00C33209" w:rsidRDefault="00C33209" w:rsidP="00D40226">
            <w:pPr>
              <w:spacing w:after="0" w:line="360" w:lineRule="exact"/>
              <w:ind w:firstLine="0"/>
              <w:jc w:val="right"/>
            </w:pPr>
            <w:r>
              <w:t>MMA</w:t>
            </w:r>
          </w:p>
        </w:tc>
        <w:tc>
          <w:tcPr>
            <w:tcW w:w="324" w:type="dxa"/>
            <w:vAlign w:val="center"/>
          </w:tcPr>
          <w:p w14:paraId="469E6CF0" w14:textId="77777777" w:rsidR="00C33209" w:rsidRDefault="00C33209" w:rsidP="00D40226">
            <w:pPr>
              <w:spacing w:after="0" w:line="360" w:lineRule="exact"/>
              <w:ind w:firstLine="28"/>
              <w:jc w:val="center"/>
            </w:pPr>
            <w:r>
              <w:t>-</w:t>
            </w:r>
          </w:p>
        </w:tc>
        <w:tc>
          <w:tcPr>
            <w:tcW w:w="7649" w:type="dxa"/>
            <w:vAlign w:val="center"/>
          </w:tcPr>
          <w:p w14:paraId="46C61D70" w14:textId="77777777" w:rsidR="00C33209" w:rsidRDefault="00C33209" w:rsidP="00D40226">
            <w:pPr>
              <w:spacing w:after="0" w:line="360" w:lineRule="exact"/>
              <w:ind w:firstLine="28"/>
              <w:jc w:val="left"/>
            </w:pPr>
            <w:r>
              <w:t>methylmethakrylát</w:t>
            </w:r>
          </w:p>
        </w:tc>
      </w:tr>
      <w:tr w:rsidR="00C33209" w14:paraId="658464FE" w14:textId="77777777" w:rsidTr="0063153B">
        <w:tc>
          <w:tcPr>
            <w:tcW w:w="1030" w:type="dxa"/>
            <w:vAlign w:val="center"/>
          </w:tcPr>
          <w:p w14:paraId="5068886D" w14:textId="77777777" w:rsidR="00C33209" w:rsidRDefault="00C33209" w:rsidP="00D40226">
            <w:pPr>
              <w:spacing w:after="0" w:line="360" w:lineRule="exact"/>
              <w:ind w:firstLine="0"/>
              <w:jc w:val="right"/>
            </w:pPr>
            <w:r>
              <w:t>NF</w:t>
            </w:r>
          </w:p>
        </w:tc>
        <w:tc>
          <w:tcPr>
            <w:tcW w:w="324" w:type="dxa"/>
            <w:vAlign w:val="center"/>
          </w:tcPr>
          <w:p w14:paraId="55469124" w14:textId="77777777" w:rsidR="00C33209" w:rsidRDefault="00C33209" w:rsidP="00D40226">
            <w:pPr>
              <w:spacing w:after="0" w:line="360" w:lineRule="exact"/>
              <w:ind w:firstLine="28"/>
              <w:jc w:val="center"/>
            </w:pPr>
            <w:r>
              <w:t>-</w:t>
            </w:r>
          </w:p>
        </w:tc>
        <w:tc>
          <w:tcPr>
            <w:tcW w:w="7649" w:type="dxa"/>
            <w:vAlign w:val="center"/>
          </w:tcPr>
          <w:p w14:paraId="0F3B003A" w14:textId="77777777" w:rsidR="00C33209" w:rsidRDefault="00C33209" w:rsidP="00D40226">
            <w:pPr>
              <w:spacing w:after="0" w:line="360" w:lineRule="exact"/>
              <w:ind w:firstLine="28"/>
              <w:jc w:val="left"/>
            </w:pPr>
            <w:r>
              <w:t>nátěrový film</w:t>
            </w:r>
          </w:p>
        </w:tc>
      </w:tr>
      <w:tr w:rsidR="00C33209" w14:paraId="6523C535" w14:textId="77777777" w:rsidTr="0063153B">
        <w:tc>
          <w:tcPr>
            <w:tcW w:w="1030" w:type="dxa"/>
            <w:vAlign w:val="center"/>
          </w:tcPr>
          <w:p w14:paraId="23235FC2" w14:textId="77777777" w:rsidR="00C33209" w:rsidRDefault="00C33209" w:rsidP="00D40226">
            <w:pPr>
              <w:spacing w:after="0" w:line="360" w:lineRule="exact"/>
              <w:ind w:firstLine="0"/>
              <w:jc w:val="right"/>
            </w:pPr>
            <w:r>
              <w:t>PE</w:t>
            </w:r>
          </w:p>
        </w:tc>
        <w:tc>
          <w:tcPr>
            <w:tcW w:w="324" w:type="dxa"/>
            <w:vAlign w:val="center"/>
          </w:tcPr>
          <w:p w14:paraId="1F1D5624" w14:textId="77777777" w:rsidR="00C33209" w:rsidRDefault="00C33209" w:rsidP="00D40226">
            <w:pPr>
              <w:spacing w:after="0" w:line="360" w:lineRule="exact"/>
              <w:ind w:firstLine="28"/>
              <w:jc w:val="center"/>
            </w:pPr>
            <w:r>
              <w:t>-</w:t>
            </w:r>
          </w:p>
        </w:tc>
        <w:tc>
          <w:tcPr>
            <w:tcW w:w="7649" w:type="dxa"/>
            <w:vAlign w:val="center"/>
          </w:tcPr>
          <w:p w14:paraId="437E738D" w14:textId="77777777" w:rsidR="00C33209" w:rsidRDefault="00C33209" w:rsidP="00D40226">
            <w:pPr>
              <w:spacing w:after="0" w:line="360" w:lineRule="exact"/>
              <w:ind w:firstLine="28"/>
              <w:jc w:val="left"/>
            </w:pPr>
            <w:r>
              <w:t>polyetylen</w:t>
            </w:r>
          </w:p>
        </w:tc>
      </w:tr>
      <w:tr w:rsidR="00C33209" w14:paraId="75FD8341" w14:textId="77777777" w:rsidTr="0063153B">
        <w:tc>
          <w:tcPr>
            <w:tcW w:w="1030" w:type="dxa"/>
            <w:vAlign w:val="center"/>
          </w:tcPr>
          <w:p w14:paraId="28516C0E" w14:textId="77777777" w:rsidR="00C33209" w:rsidRDefault="00C33209" w:rsidP="00D40226">
            <w:pPr>
              <w:spacing w:after="0" w:line="360" w:lineRule="exact"/>
              <w:ind w:firstLine="0"/>
              <w:jc w:val="right"/>
            </w:pPr>
            <w:r>
              <w:t>ST</w:t>
            </w:r>
          </w:p>
        </w:tc>
        <w:tc>
          <w:tcPr>
            <w:tcW w:w="324" w:type="dxa"/>
            <w:vAlign w:val="center"/>
          </w:tcPr>
          <w:p w14:paraId="56AB1AD8" w14:textId="77777777" w:rsidR="00C33209" w:rsidRDefault="00C33209" w:rsidP="00D40226">
            <w:pPr>
              <w:spacing w:after="0" w:line="360" w:lineRule="exact"/>
              <w:ind w:firstLine="28"/>
              <w:jc w:val="center"/>
            </w:pPr>
            <w:r>
              <w:t>-</w:t>
            </w:r>
          </w:p>
        </w:tc>
        <w:tc>
          <w:tcPr>
            <w:tcW w:w="7649" w:type="dxa"/>
            <w:vAlign w:val="center"/>
          </w:tcPr>
          <w:p w14:paraId="7D31AE6D" w14:textId="77777777" w:rsidR="00C33209" w:rsidRDefault="00C33209" w:rsidP="00D40226">
            <w:pPr>
              <w:spacing w:after="0" w:line="360" w:lineRule="exact"/>
              <w:ind w:firstLine="28"/>
              <w:jc w:val="left"/>
            </w:pPr>
            <w:r>
              <w:t>styren</w:t>
            </w:r>
          </w:p>
        </w:tc>
      </w:tr>
      <w:tr w:rsidR="00C33209" w14:paraId="0DA5BE18" w14:textId="77777777" w:rsidTr="0063153B">
        <w:tc>
          <w:tcPr>
            <w:tcW w:w="1030" w:type="dxa"/>
            <w:vAlign w:val="center"/>
          </w:tcPr>
          <w:p w14:paraId="19A157F7" w14:textId="77777777" w:rsidR="00C33209" w:rsidRDefault="00C33209" w:rsidP="00D40226">
            <w:pPr>
              <w:spacing w:after="0" w:line="360" w:lineRule="exact"/>
              <w:ind w:firstLine="0"/>
              <w:jc w:val="right"/>
            </w:pPr>
            <w:r>
              <w:t>TFEMA</w:t>
            </w:r>
          </w:p>
        </w:tc>
        <w:tc>
          <w:tcPr>
            <w:tcW w:w="324" w:type="dxa"/>
            <w:vAlign w:val="center"/>
          </w:tcPr>
          <w:p w14:paraId="5DB8623D" w14:textId="77777777" w:rsidR="00C33209" w:rsidRDefault="00C33209" w:rsidP="00D40226">
            <w:pPr>
              <w:spacing w:after="0" w:line="360" w:lineRule="exact"/>
              <w:ind w:firstLine="28"/>
              <w:jc w:val="center"/>
            </w:pPr>
            <w:r>
              <w:t>-</w:t>
            </w:r>
          </w:p>
        </w:tc>
        <w:tc>
          <w:tcPr>
            <w:tcW w:w="7649" w:type="dxa"/>
            <w:vAlign w:val="center"/>
          </w:tcPr>
          <w:p w14:paraId="059DB141" w14:textId="77777777" w:rsidR="00C33209" w:rsidRDefault="00C33209" w:rsidP="001F7DAD">
            <w:pPr>
              <w:spacing w:after="0" w:line="360" w:lineRule="exact"/>
              <w:ind w:firstLine="28"/>
              <w:jc w:val="left"/>
            </w:pPr>
            <w:r>
              <w:t>2,2,2-trifluorethylmethakrylát</w:t>
            </w:r>
          </w:p>
        </w:tc>
      </w:tr>
      <w:tr w:rsidR="00C33209" w14:paraId="6A7FC079" w14:textId="77777777" w:rsidTr="0063153B">
        <w:tc>
          <w:tcPr>
            <w:tcW w:w="1030" w:type="dxa"/>
            <w:vAlign w:val="center"/>
          </w:tcPr>
          <w:p w14:paraId="2A7A4A07" w14:textId="77777777" w:rsidR="00C33209" w:rsidRDefault="00C33209" w:rsidP="00D40226">
            <w:pPr>
              <w:spacing w:after="0" w:line="360" w:lineRule="exact"/>
              <w:ind w:firstLine="0"/>
              <w:jc w:val="right"/>
            </w:pPr>
            <w:r>
              <w:rPr>
                <w:i/>
              </w:rPr>
              <w:t>T</w:t>
            </w:r>
            <w:r>
              <w:rPr>
                <w:vertAlign w:val="subscript"/>
              </w:rPr>
              <w:t>g</w:t>
            </w:r>
          </w:p>
        </w:tc>
        <w:tc>
          <w:tcPr>
            <w:tcW w:w="324" w:type="dxa"/>
            <w:vAlign w:val="center"/>
          </w:tcPr>
          <w:p w14:paraId="3076C7EF" w14:textId="77777777" w:rsidR="00C33209" w:rsidRDefault="00C33209" w:rsidP="00D40226">
            <w:pPr>
              <w:spacing w:after="0" w:line="360" w:lineRule="exact"/>
              <w:ind w:firstLine="28"/>
              <w:jc w:val="center"/>
            </w:pPr>
            <w:r>
              <w:t>-</w:t>
            </w:r>
          </w:p>
        </w:tc>
        <w:tc>
          <w:tcPr>
            <w:tcW w:w="7649" w:type="dxa"/>
            <w:vAlign w:val="center"/>
          </w:tcPr>
          <w:p w14:paraId="57E0EA0C" w14:textId="77777777" w:rsidR="00C33209" w:rsidRDefault="00C33209" w:rsidP="00D40226">
            <w:pPr>
              <w:spacing w:after="0" w:line="360" w:lineRule="exact"/>
              <w:ind w:firstLine="28"/>
              <w:jc w:val="left"/>
            </w:pPr>
            <w:r>
              <w:t>teplota skelného přechodu</w:t>
            </w:r>
          </w:p>
        </w:tc>
      </w:tr>
      <w:tr w:rsidR="00C33209" w14:paraId="3AA9B8E4" w14:textId="77777777" w:rsidTr="0063153B">
        <w:tc>
          <w:tcPr>
            <w:tcW w:w="1030" w:type="dxa"/>
            <w:vAlign w:val="center"/>
          </w:tcPr>
          <w:p w14:paraId="4207D44C" w14:textId="77777777" w:rsidR="00C33209" w:rsidRDefault="00C33209" w:rsidP="00D40226">
            <w:pPr>
              <w:spacing w:after="0" w:line="360" w:lineRule="exact"/>
              <w:ind w:firstLine="0"/>
              <w:jc w:val="right"/>
            </w:pPr>
            <w:r>
              <w:t>UV</w:t>
            </w:r>
          </w:p>
        </w:tc>
        <w:tc>
          <w:tcPr>
            <w:tcW w:w="324" w:type="dxa"/>
            <w:vAlign w:val="center"/>
          </w:tcPr>
          <w:p w14:paraId="4168487E" w14:textId="77777777" w:rsidR="00C33209" w:rsidRDefault="00C33209" w:rsidP="00D40226">
            <w:pPr>
              <w:spacing w:after="0" w:line="360" w:lineRule="exact"/>
              <w:ind w:firstLine="28"/>
              <w:jc w:val="center"/>
            </w:pPr>
            <w:r>
              <w:t>-</w:t>
            </w:r>
          </w:p>
        </w:tc>
        <w:tc>
          <w:tcPr>
            <w:tcW w:w="7649" w:type="dxa"/>
            <w:vAlign w:val="center"/>
          </w:tcPr>
          <w:p w14:paraId="58B1DE4B" w14:textId="77777777" w:rsidR="00C33209" w:rsidRDefault="00C33209" w:rsidP="00D40226">
            <w:pPr>
              <w:spacing w:after="0" w:line="360" w:lineRule="exact"/>
              <w:ind w:firstLine="28"/>
              <w:jc w:val="left"/>
            </w:pPr>
            <w:r>
              <w:t>ultrafialové záření</w:t>
            </w:r>
          </w:p>
        </w:tc>
      </w:tr>
      <w:tr w:rsidR="00C33209" w14:paraId="1A8C6AFF" w14:textId="77777777" w:rsidTr="0063153B">
        <w:tc>
          <w:tcPr>
            <w:tcW w:w="1030" w:type="dxa"/>
            <w:vAlign w:val="center"/>
          </w:tcPr>
          <w:p w14:paraId="1C26CDE9" w14:textId="77777777" w:rsidR="00C33209" w:rsidRDefault="00C33209" w:rsidP="00D40226">
            <w:pPr>
              <w:spacing w:after="0" w:line="360" w:lineRule="exact"/>
              <w:ind w:firstLine="0"/>
              <w:jc w:val="right"/>
            </w:pPr>
            <w:r>
              <w:t>ZnO</w:t>
            </w:r>
          </w:p>
        </w:tc>
        <w:tc>
          <w:tcPr>
            <w:tcW w:w="324" w:type="dxa"/>
            <w:vAlign w:val="center"/>
          </w:tcPr>
          <w:p w14:paraId="17B61746" w14:textId="77777777" w:rsidR="00C33209" w:rsidRDefault="00C33209" w:rsidP="00D40226">
            <w:pPr>
              <w:spacing w:after="0" w:line="360" w:lineRule="exact"/>
              <w:ind w:firstLine="28"/>
              <w:jc w:val="center"/>
            </w:pPr>
            <w:r>
              <w:t>-</w:t>
            </w:r>
          </w:p>
        </w:tc>
        <w:tc>
          <w:tcPr>
            <w:tcW w:w="7649" w:type="dxa"/>
            <w:vAlign w:val="center"/>
          </w:tcPr>
          <w:p w14:paraId="3FA791AD" w14:textId="77777777" w:rsidR="00C33209" w:rsidRDefault="00C33209" w:rsidP="00D40226">
            <w:pPr>
              <w:spacing w:after="0" w:line="360" w:lineRule="exact"/>
              <w:ind w:firstLine="28"/>
              <w:jc w:val="left"/>
            </w:pPr>
            <w:r>
              <w:t>oxid zinečnatý</w:t>
            </w:r>
          </w:p>
        </w:tc>
      </w:tr>
      <w:tr w:rsidR="00C33209" w14:paraId="1CA8FA96" w14:textId="77777777" w:rsidTr="0063153B">
        <w:tc>
          <w:tcPr>
            <w:tcW w:w="1030" w:type="dxa"/>
            <w:vAlign w:val="center"/>
          </w:tcPr>
          <w:p w14:paraId="17F1879D" w14:textId="77777777" w:rsidR="00C33209" w:rsidRDefault="00C33209" w:rsidP="00D40226">
            <w:pPr>
              <w:spacing w:after="0" w:line="360" w:lineRule="exact"/>
              <w:ind w:firstLine="0"/>
              <w:jc w:val="right"/>
            </w:pPr>
            <w:r>
              <w:t>ZP</w:t>
            </w:r>
          </w:p>
        </w:tc>
        <w:tc>
          <w:tcPr>
            <w:tcW w:w="324" w:type="dxa"/>
            <w:vAlign w:val="center"/>
          </w:tcPr>
          <w:p w14:paraId="27EC56BF" w14:textId="77777777" w:rsidR="00C33209" w:rsidRDefault="00C33209" w:rsidP="00D40226">
            <w:pPr>
              <w:spacing w:after="0" w:line="360" w:lineRule="exact"/>
              <w:ind w:firstLine="28"/>
              <w:jc w:val="center"/>
            </w:pPr>
            <w:r>
              <w:t>-</w:t>
            </w:r>
          </w:p>
        </w:tc>
        <w:tc>
          <w:tcPr>
            <w:tcW w:w="7649" w:type="dxa"/>
            <w:vAlign w:val="center"/>
          </w:tcPr>
          <w:p w14:paraId="30C8A685" w14:textId="77777777" w:rsidR="00C33209" w:rsidRDefault="00C33209" w:rsidP="00D40226">
            <w:pPr>
              <w:spacing w:after="0" w:line="360" w:lineRule="exact"/>
              <w:ind w:firstLine="28"/>
              <w:jc w:val="left"/>
            </w:pPr>
            <w:r>
              <w:t>zeta potenciál</w:t>
            </w:r>
          </w:p>
        </w:tc>
      </w:tr>
    </w:tbl>
    <w:p w14:paraId="4E76815B" w14:textId="73A62201" w:rsidR="00163B92" w:rsidRDefault="00163B92" w:rsidP="00966095"/>
    <w:p w14:paraId="3F6E702F" w14:textId="77777777" w:rsidR="00F56943" w:rsidRDefault="00F56943" w:rsidP="00966095">
      <w:pPr>
        <w:sectPr w:rsidR="00F56943" w:rsidSect="004137C6">
          <w:footerReference w:type="default" r:id="rId10"/>
          <w:pgSz w:w="11906" w:h="16838" w:code="9"/>
          <w:pgMar w:top="1418" w:right="1418" w:bottom="1418" w:left="1418" w:header="709" w:footer="709" w:gutter="0"/>
          <w:pgNumType w:start="10"/>
          <w:cols w:space="708"/>
          <w:docGrid w:linePitch="360"/>
        </w:sectPr>
      </w:pPr>
    </w:p>
    <w:p w14:paraId="4BFD8390" w14:textId="338DF94F" w:rsidR="007311EF" w:rsidRDefault="00AF539B" w:rsidP="00BA4610">
      <w:pPr>
        <w:pStyle w:val="vod"/>
      </w:pPr>
      <w:bookmarkStart w:id="4" w:name="_Toc515028090"/>
      <w:bookmarkStart w:id="5" w:name="_Toc515028192"/>
      <w:bookmarkStart w:id="6" w:name="_Toc517517323"/>
      <w:r w:rsidRPr="00966095">
        <w:lastRenderedPageBreak/>
        <w:t>Úvod</w:t>
      </w:r>
      <w:bookmarkEnd w:id="4"/>
      <w:bookmarkEnd w:id="5"/>
      <w:bookmarkEnd w:id="6"/>
    </w:p>
    <w:p w14:paraId="069D1EEF" w14:textId="7551014E" w:rsidR="002163A5" w:rsidRPr="007311EF" w:rsidRDefault="00BA4610" w:rsidP="002163A5">
      <w:r>
        <w:t xml:space="preserve">V současné době </w:t>
      </w:r>
      <w:r w:rsidR="00F2098A">
        <w:t>zaznamenáváme velký zájem o</w:t>
      </w:r>
      <w:r>
        <w:t xml:space="preserve"> vodou ředitelné disperzní fasádní nátěrové hmoty, které jsou bezpečnější a šetrnější k životnímu prostředí, díky absenci těkavých organických látek. Mezi nejpoužívanější fasádní nátěrové hmoty tak patří akrylátové disperze. Ty se vyznačují nízkou nasákavostí, přijatelnou paropropustností a dobrou odolností vůči povětrnosti. </w:t>
      </w:r>
      <w:r w:rsidR="00F2098A">
        <w:t>Fasády budov bý</w:t>
      </w:r>
      <w:r w:rsidR="002163A5">
        <w:t>vají častokrát barevné, a proto je důležité, aby pojiva byla barevně stálá, transparentní s ne příliš velkým leskem a s malým zběláním při styku s vodou.</w:t>
      </w:r>
    </w:p>
    <w:p w14:paraId="6D45E987" w14:textId="26A6776B" w:rsidR="00BA4610" w:rsidRDefault="00F2098A" w:rsidP="00BA4610">
      <w:r>
        <w:t>Dnes</w:t>
      </w:r>
      <w:r w:rsidR="00BA4610">
        <w:t xml:space="preserve"> se kvůli ekonomice bydlení vyplácí budovy zateplovat. To však přináší zvýšené riziko vzniku plísní a řas na fasádách budov. </w:t>
      </w:r>
      <w:r w:rsidR="00C60783">
        <w:t xml:space="preserve">Tato bakalářská práce představuje možné řešení výše uvedeného problému, které spočívá v aplikaci transparentního antifungálního vrchního nátěru </w:t>
      </w:r>
      <w:r w:rsidR="00E653C3">
        <w:t>na stávající</w:t>
      </w:r>
      <w:r w:rsidR="00C60783">
        <w:t xml:space="preserve"> fasádní</w:t>
      </w:r>
      <w:r w:rsidR="00E653C3">
        <w:t xml:space="preserve"> povrch</w:t>
      </w:r>
      <w:r w:rsidR="00C60783">
        <w:t xml:space="preserve">. </w:t>
      </w:r>
      <w:r w:rsidR="00E653C3">
        <w:t xml:space="preserve">V případě </w:t>
      </w:r>
      <w:r w:rsidR="0087209E">
        <w:t xml:space="preserve">zajištění </w:t>
      </w:r>
      <w:r w:rsidR="00E653C3">
        <w:t xml:space="preserve">vysokého a dlouhodobého biocidního působení lze předpokládat významné prodloužení životnosti takto ošetřené fasády, které se projeví nejen finanční úsporou, ale i sníženou ekologickou zátěží. </w:t>
      </w:r>
    </w:p>
    <w:p w14:paraId="0398D799" w14:textId="25B6BB94" w:rsidR="00B528CC" w:rsidRDefault="00BA4610" w:rsidP="00B528CC">
      <w:r>
        <w:t xml:space="preserve">Cílem této bakalářské práce bylo připravit </w:t>
      </w:r>
      <w:r w:rsidR="00E653C3">
        <w:t xml:space="preserve">pomocí </w:t>
      </w:r>
      <w:r w:rsidR="002163A5">
        <w:t>technik</w:t>
      </w:r>
      <w:r w:rsidR="00E653C3">
        <w:t>y</w:t>
      </w:r>
      <w:r w:rsidR="002163A5">
        <w:t xml:space="preserve"> emulzní polymerace vodou řediteln</w:t>
      </w:r>
      <w:r w:rsidR="0087209E">
        <w:t>é</w:t>
      </w:r>
      <w:r w:rsidR="002163A5">
        <w:t xml:space="preserve"> </w:t>
      </w:r>
      <w:r w:rsidR="00E653C3">
        <w:t>akrylátov</w:t>
      </w:r>
      <w:r w:rsidR="0087209E">
        <w:t>é</w:t>
      </w:r>
      <w:r w:rsidR="00E653C3">
        <w:t xml:space="preserve"> </w:t>
      </w:r>
      <w:r>
        <w:t xml:space="preserve">polymerní </w:t>
      </w:r>
      <w:r w:rsidR="00E653C3">
        <w:t>disperz</w:t>
      </w:r>
      <w:r w:rsidR="0087209E">
        <w:t>e</w:t>
      </w:r>
      <w:r>
        <w:t xml:space="preserve"> </w:t>
      </w:r>
      <w:r w:rsidR="00B528CC" w:rsidRPr="000B141E">
        <w:t>s potenciálním využitím jako nátěrové hmoty pro biocidní ochranu venkovních fasád. Vzhled</w:t>
      </w:r>
      <w:r w:rsidR="00F2098A">
        <w:t>em k očekávané aplikaci v </w:t>
      </w:r>
      <w:r w:rsidR="00B528CC" w:rsidRPr="000B141E">
        <w:t>exteriéru byl u připravených disperzí kladen důraz na sníženou citlivost vůči vodě realizovaných nátěrů a rovněž na vysokou biocidní účinnost, zejména proti plísním. Jako biocidní látka bylo použito komerční aditivum na bázi pyrit</w:t>
      </w:r>
      <w:r w:rsidR="00F2098A">
        <w:t>hionu zinečnatého v </w:t>
      </w:r>
      <w:r w:rsidR="00B528CC" w:rsidRPr="000B141E">
        <w:t>koncentraci obvyklé pro komerční produkty a zároveň i nanočástice oxidu zinečnatého, které byly do disperzí přidány buď ve formě komerční disperze</w:t>
      </w:r>
      <w:r w:rsidR="00F2098A">
        <w:t>, nebo v </w:t>
      </w:r>
      <w:r w:rsidR="00B528CC" w:rsidRPr="000B141E">
        <w:t>práškovém stavu v průběhu syntézy vodou ředitelné polymerní disperze.</w:t>
      </w:r>
    </w:p>
    <w:p w14:paraId="2189689A" w14:textId="56501978" w:rsidR="00BA4610" w:rsidRDefault="00BA4610" w:rsidP="00BA4610"/>
    <w:p w14:paraId="70B5AF1B" w14:textId="46A6365B" w:rsidR="007311EF" w:rsidRDefault="00F56943" w:rsidP="00F56943">
      <w:pPr>
        <w:pStyle w:val="Nadpis1"/>
      </w:pPr>
      <w:r>
        <w:br w:type="column"/>
      </w:r>
      <w:bookmarkStart w:id="7" w:name="_Toc517517324"/>
      <w:bookmarkStart w:id="8" w:name="_Toc515028091"/>
      <w:bookmarkStart w:id="9" w:name="_Toc515028193"/>
      <w:r w:rsidR="007311EF">
        <w:lastRenderedPageBreak/>
        <w:t>Teoretická část</w:t>
      </w:r>
      <w:bookmarkEnd w:id="7"/>
    </w:p>
    <w:p w14:paraId="49E0B3E6" w14:textId="3D07B433" w:rsidR="002E3C20" w:rsidRDefault="004051B5" w:rsidP="00F56943">
      <w:pPr>
        <w:pStyle w:val="Nadpis2"/>
        <w:ind w:left="1134" w:hanging="774"/>
      </w:pPr>
      <w:bookmarkStart w:id="10" w:name="_Toc515028092"/>
      <w:bookmarkStart w:id="11" w:name="_Toc515028194"/>
      <w:bookmarkStart w:id="12" w:name="_Toc517517325"/>
      <w:bookmarkEnd w:id="8"/>
      <w:bookmarkEnd w:id="9"/>
      <w:r>
        <w:t xml:space="preserve">Fasádní nátěrové </w:t>
      </w:r>
      <w:r w:rsidR="00F42472">
        <w:t>hmoty</w:t>
      </w:r>
      <w:bookmarkEnd w:id="10"/>
      <w:bookmarkEnd w:id="11"/>
      <w:bookmarkEnd w:id="12"/>
    </w:p>
    <w:p w14:paraId="7FDD0F4E" w14:textId="777CF73F" w:rsidR="00451ECA" w:rsidRPr="002F3DD5" w:rsidRDefault="00917899" w:rsidP="000827FE">
      <w:r>
        <w:t xml:space="preserve">Fasádní nátěrové hmoty jsou </w:t>
      </w:r>
      <w:r w:rsidR="00ED2206">
        <w:t>nátěrové hmoty</w:t>
      </w:r>
      <w:r w:rsidR="0002492B">
        <w:t>, které po nanesení na</w:t>
      </w:r>
      <w:r w:rsidR="00574A2E">
        <w:t xml:space="preserve"> zdivo</w:t>
      </w:r>
      <w:r w:rsidR="00564899">
        <w:t xml:space="preserve"> </w:t>
      </w:r>
      <w:r w:rsidR="00480EF6">
        <w:t xml:space="preserve">stavby mají za úkol </w:t>
      </w:r>
      <w:r w:rsidR="0002492B">
        <w:t xml:space="preserve">její </w:t>
      </w:r>
      <w:r w:rsidR="00480EF6">
        <w:t>ochran</w:t>
      </w:r>
      <w:r w:rsidR="001F7DAD">
        <w:t>n</w:t>
      </w:r>
      <w:r w:rsidR="00480EF6">
        <w:t>ou funkci proti korozi</w:t>
      </w:r>
      <w:r w:rsidR="00A5181C">
        <w:t xml:space="preserve"> a dekorativní funkci. Fasádní </w:t>
      </w:r>
      <w:r w:rsidR="002575DD">
        <w:t>nátěrové hmoty</w:t>
      </w:r>
      <w:r w:rsidR="00A5181C">
        <w:t xml:space="preserve"> rozdělujeme podle místa použití na interiérové a exterié</w:t>
      </w:r>
      <w:r w:rsidR="00A5181C" w:rsidRPr="00A5181C">
        <w:t>rové</w:t>
      </w:r>
      <w:r w:rsidR="00A5181C">
        <w:t>. U</w:t>
      </w:r>
      <w:r w:rsidR="00161F28">
        <w:t> </w:t>
      </w:r>
      <w:r w:rsidR="00A5181C">
        <w:t xml:space="preserve">interiérových </w:t>
      </w:r>
      <w:r w:rsidR="002575DD">
        <w:t>nátěrových hmot</w:t>
      </w:r>
      <w:r w:rsidR="00990DDF">
        <w:t xml:space="preserve"> </w:t>
      </w:r>
      <w:r w:rsidR="00A5181C">
        <w:t xml:space="preserve">je </w:t>
      </w:r>
      <w:r w:rsidR="009B1803">
        <w:t>hlavně kladen</w:t>
      </w:r>
      <w:r w:rsidR="00A5181C">
        <w:t xml:space="preserve"> důraz na</w:t>
      </w:r>
      <w:r w:rsidR="00072AB5">
        <w:t xml:space="preserve"> dekorativní </w:t>
      </w:r>
      <w:r w:rsidR="00F2096C">
        <w:t>charakter. Exteri</w:t>
      </w:r>
      <w:r w:rsidR="00990DDF">
        <w:t>é</w:t>
      </w:r>
      <w:r w:rsidR="00F2096C">
        <w:t xml:space="preserve">rové </w:t>
      </w:r>
      <w:r w:rsidR="002575DD">
        <w:t>nátěrové hmoty</w:t>
      </w:r>
      <w:r w:rsidR="00235CE8">
        <w:t xml:space="preserve"> </w:t>
      </w:r>
      <w:r w:rsidR="00B76CF6">
        <w:t xml:space="preserve">musí </w:t>
      </w:r>
      <w:r w:rsidR="009B1803">
        <w:t xml:space="preserve">stavbu především </w:t>
      </w:r>
      <w:r w:rsidR="00215905">
        <w:t>chránit před okolními vlivy. To </w:t>
      </w:r>
      <w:r w:rsidR="009B1803">
        <w:t xml:space="preserve">znamená zamezit </w:t>
      </w:r>
      <w:r w:rsidR="00451ECA">
        <w:t>prosakování</w:t>
      </w:r>
      <w:r w:rsidR="009B1803">
        <w:t xml:space="preserve"> vody</w:t>
      </w:r>
      <w:r w:rsidR="00451ECA">
        <w:t xml:space="preserve"> pod fasádu</w:t>
      </w:r>
      <w:r w:rsidR="009B1803">
        <w:t xml:space="preserve">, </w:t>
      </w:r>
      <w:r w:rsidR="00451ECA">
        <w:t>mít dlouhodobou životnost na</w:t>
      </w:r>
      <w:r w:rsidR="006D2D9E">
        <w:t> </w:t>
      </w:r>
      <w:r w:rsidR="00451ECA">
        <w:t xml:space="preserve">povětrnosti (tedy odolat UV záření a exhalacím) a odolat vůči biologické korozi. </w:t>
      </w:r>
      <w:r w:rsidR="00724677">
        <w:t>Fasáda ale nesmí stavbu úplně izolovat. Důležitá je proto propustnost pro plyny, především vodní páru</w:t>
      </w:r>
      <w:r w:rsidR="00A715DD">
        <w:t xml:space="preserve"> a oxid uhličitý</w:t>
      </w:r>
      <w:r w:rsidR="00724677">
        <w:t xml:space="preserve">. </w:t>
      </w:r>
      <w:sdt>
        <w:sdtPr>
          <w:id w:val="-1809320781"/>
          <w:citation/>
        </w:sdtPr>
        <w:sdtEndPr/>
        <w:sdtContent>
          <w:r w:rsidR="001B4EC7">
            <w:fldChar w:fldCharType="begin"/>
          </w:r>
          <w:r w:rsidR="001B4EC7">
            <w:instrText xml:space="preserve">CITATION KOT \l 1029 </w:instrText>
          </w:r>
          <w:r w:rsidR="001B4EC7">
            <w:fldChar w:fldCharType="separate"/>
          </w:r>
          <w:r w:rsidR="00C43BE9" w:rsidRPr="00C43BE9">
            <w:rPr>
              <w:noProof/>
            </w:rPr>
            <w:t>[1]</w:t>
          </w:r>
          <w:r w:rsidR="001B4EC7">
            <w:fldChar w:fldCharType="end"/>
          </w:r>
        </w:sdtContent>
      </w:sdt>
    </w:p>
    <w:p w14:paraId="3D6D6728" w14:textId="38B1C690" w:rsidR="003F7440" w:rsidRDefault="0012208F" w:rsidP="00612F8E">
      <w:r>
        <w:t xml:space="preserve">Nátěrová hmota je souhrnný název pro </w:t>
      </w:r>
      <w:r w:rsidR="00B9549A">
        <w:t>systém ná</w:t>
      </w:r>
      <w:r w:rsidR="00245DC1">
        <w:t>těrových</w:t>
      </w:r>
      <w:r w:rsidR="00B9549A">
        <w:t xml:space="preserve"> složek</w:t>
      </w:r>
      <w:r w:rsidR="006E4650">
        <w:t>,</w:t>
      </w:r>
      <w:r w:rsidR="00B9549A">
        <w:t xml:space="preserve"> jako jsou </w:t>
      </w:r>
      <w:r w:rsidR="00245DC1">
        <w:t xml:space="preserve">filmotvorné </w:t>
      </w:r>
      <w:r w:rsidR="00016DF6">
        <w:t>látky</w:t>
      </w:r>
      <w:r w:rsidR="003A38C2">
        <w:t xml:space="preserve"> (nebo také </w:t>
      </w:r>
      <w:r w:rsidR="006E4650">
        <w:t>pojiva</w:t>
      </w:r>
      <w:r w:rsidR="003A38C2">
        <w:t>)</w:t>
      </w:r>
      <w:r w:rsidR="00245DC1">
        <w:t xml:space="preserve">, pigmenty, </w:t>
      </w:r>
      <w:r w:rsidR="00CA38E8">
        <w:t xml:space="preserve">barviva, </w:t>
      </w:r>
      <w:r w:rsidR="00752013">
        <w:t>plnidla,</w:t>
      </w:r>
      <w:r w:rsidR="003F52F5">
        <w:t xml:space="preserve"> aditiva a</w:t>
      </w:r>
      <w:r w:rsidR="00016DF6">
        <w:t xml:space="preserve"> </w:t>
      </w:r>
      <w:r w:rsidR="003F52F5">
        <w:t>rozpouštědla</w:t>
      </w:r>
      <w:r w:rsidR="00E27A57">
        <w:t>.</w:t>
      </w:r>
      <w:r w:rsidR="006D2D9E">
        <w:t xml:space="preserve"> </w:t>
      </w:r>
      <w:r w:rsidR="001F7DAD">
        <w:t xml:space="preserve">V následujících kapitolách budou podrobněji popsány jednotlivé nátěrové složky. </w:t>
      </w:r>
      <w:r w:rsidR="00E27A57">
        <w:t xml:space="preserve"> </w:t>
      </w:r>
    </w:p>
    <w:p w14:paraId="7243CDFB" w14:textId="0F160D49" w:rsidR="00DA5DBF" w:rsidRDefault="00016DF6" w:rsidP="00C00FA1">
      <w:pPr>
        <w:pStyle w:val="Nadpis3"/>
      </w:pPr>
      <w:bookmarkStart w:id="13" w:name="_Toc515028093"/>
      <w:bookmarkStart w:id="14" w:name="_Toc515028195"/>
      <w:bookmarkStart w:id="15" w:name="_Toc517517326"/>
      <w:r>
        <w:t>Filmotvorné látky</w:t>
      </w:r>
      <w:r w:rsidR="00594C90">
        <w:t xml:space="preserve"> (pojiva)</w:t>
      </w:r>
      <w:bookmarkEnd w:id="13"/>
      <w:bookmarkEnd w:id="14"/>
      <w:bookmarkEnd w:id="15"/>
    </w:p>
    <w:p w14:paraId="503311AE" w14:textId="33D94E67" w:rsidR="00594C90" w:rsidRDefault="00DA5DBF" w:rsidP="00023845">
      <w:r>
        <w:t>Filmotvorná látka zajistí pomocí fyzikálních a chemických p</w:t>
      </w:r>
      <w:r w:rsidR="000C050E">
        <w:t>ochodů</w:t>
      </w:r>
      <w:r>
        <w:t xml:space="preserve"> vznik nátěrového filmu. </w:t>
      </w:r>
      <w:r w:rsidR="00023845">
        <w:t>P</w:t>
      </w:r>
      <w:r w:rsidR="000C050E">
        <w:t xml:space="preserve">ojí ostatní </w:t>
      </w:r>
      <w:r w:rsidR="007506E7">
        <w:t>složky</w:t>
      </w:r>
      <w:r w:rsidR="000C050E">
        <w:t xml:space="preserve"> jako</w:t>
      </w:r>
      <w:r w:rsidR="007506E7">
        <w:t xml:space="preserve"> pigmenty</w:t>
      </w:r>
      <w:r w:rsidR="0002492B">
        <w:t>, barviva, plnidla, aditiva</w:t>
      </w:r>
      <w:r w:rsidR="007506E7">
        <w:t xml:space="preserve"> </w:t>
      </w:r>
      <w:r w:rsidR="000C050E">
        <w:t>a chová se</w:t>
      </w:r>
      <w:r w:rsidR="00023845">
        <w:t xml:space="preserve"> jako matrice nátěrového filmu. </w:t>
      </w:r>
      <w:r w:rsidR="009026FA">
        <w:t>Filmotvorná látka vysokou měrou ovlivňu</w:t>
      </w:r>
      <w:r w:rsidR="0098431A">
        <w:t xml:space="preserve">je vlastnosti výsledného </w:t>
      </w:r>
      <w:r w:rsidR="00A53A2F">
        <w:t>nátěru,</w:t>
      </w:r>
      <w:r w:rsidR="0098431A">
        <w:t xml:space="preserve"> a to</w:t>
      </w:r>
      <w:r w:rsidR="009026FA">
        <w:t xml:space="preserve"> adhezi k podkladu, pružnost, odolnost, nepropust</w:t>
      </w:r>
      <w:r w:rsidR="00491E4A">
        <w:t>nost nebo propustnost pro plyny</w:t>
      </w:r>
      <w:r w:rsidR="009026FA">
        <w:t>.</w:t>
      </w:r>
      <w:sdt>
        <w:sdtPr>
          <w:id w:val="-638192396"/>
          <w:citation/>
        </w:sdtPr>
        <w:sdtEndPr/>
        <w:sdtContent>
          <w:r w:rsidR="00E5795A">
            <w:fldChar w:fldCharType="begin"/>
          </w:r>
          <w:r w:rsidR="005859D8">
            <w:instrText xml:space="preserve">CITATION Pig \l 1029 </w:instrText>
          </w:r>
          <w:r w:rsidR="00E5795A">
            <w:fldChar w:fldCharType="separate"/>
          </w:r>
          <w:r w:rsidR="00C43BE9">
            <w:rPr>
              <w:noProof/>
            </w:rPr>
            <w:t xml:space="preserve"> </w:t>
          </w:r>
          <w:r w:rsidR="00C43BE9" w:rsidRPr="00C43BE9">
            <w:rPr>
              <w:noProof/>
            </w:rPr>
            <w:t>[2]</w:t>
          </w:r>
          <w:r w:rsidR="00E5795A">
            <w:fldChar w:fldCharType="end"/>
          </w:r>
        </w:sdtContent>
      </w:sdt>
    </w:p>
    <w:p w14:paraId="02BDC654" w14:textId="651D8C97" w:rsidR="00AC1368" w:rsidRDefault="00AC1368" w:rsidP="00594C90">
      <w:r>
        <w:t>Podle použitého pojiva rozlišujeme fasádní nátěrové hmoty na</w:t>
      </w:r>
      <w:r w:rsidR="001F7DAD">
        <w:t>:</w:t>
      </w:r>
    </w:p>
    <w:p w14:paraId="62739322" w14:textId="77777777" w:rsidR="0002492B" w:rsidRDefault="002575DD" w:rsidP="00485EAF">
      <w:pPr>
        <w:pStyle w:val="Odstavecseseznamem"/>
        <w:numPr>
          <w:ilvl w:val="0"/>
          <w:numId w:val="2"/>
        </w:numPr>
        <w:ind w:left="1985" w:hanging="284"/>
        <w:contextualSpacing w:val="0"/>
        <w:jc w:val="left"/>
      </w:pPr>
      <w:r>
        <w:t>minerální (v</w:t>
      </w:r>
      <w:r w:rsidR="0002492B">
        <w:t>ápenné, cementové, silikátové)</w:t>
      </w:r>
    </w:p>
    <w:p w14:paraId="46BF3D21" w14:textId="1550532A" w:rsidR="00AC1368" w:rsidRDefault="0002492B" w:rsidP="00485EAF">
      <w:pPr>
        <w:pStyle w:val="Odstavecseseznamem"/>
        <w:numPr>
          <w:ilvl w:val="0"/>
          <w:numId w:val="2"/>
        </w:numPr>
        <w:ind w:left="1985" w:hanging="284"/>
        <w:contextualSpacing w:val="0"/>
        <w:jc w:val="left"/>
      </w:pPr>
      <w:r>
        <w:t>organické (</w:t>
      </w:r>
      <w:r w:rsidR="00A714BC">
        <w:t>akrylátové, si</w:t>
      </w:r>
      <w:r w:rsidR="00485EAF">
        <w:t>likonové</w:t>
      </w:r>
      <w:r w:rsidR="00A714BC">
        <w:t xml:space="preserve"> disperze)</w:t>
      </w:r>
    </w:p>
    <w:p w14:paraId="45932DD3" w14:textId="51286E16" w:rsidR="00714C8C" w:rsidRDefault="00023845" w:rsidP="00714C8C">
      <w:r>
        <w:t>Většinou se používají jejich kombinace anebo se jednotlivé nátěry na sebe vrství k dosažení lepších vlastností. Příkladem může být hydrofobizace fasád.</w:t>
      </w:r>
      <w:r w:rsidR="001F7DAD" w:rsidRPr="001F7DAD">
        <w:t xml:space="preserve"> </w:t>
      </w:r>
      <w:sdt>
        <w:sdtPr>
          <w:id w:val="185639815"/>
          <w:citation/>
        </w:sdtPr>
        <w:sdtEndPr/>
        <w:sdtContent>
          <w:r w:rsidR="001F7DAD">
            <w:fldChar w:fldCharType="begin"/>
          </w:r>
          <w:r w:rsidR="001F7DAD">
            <w:instrText xml:space="preserve"> CITATION KOT \l 1029 </w:instrText>
          </w:r>
          <w:r w:rsidR="001F7DAD">
            <w:fldChar w:fldCharType="separate"/>
          </w:r>
          <w:r w:rsidR="00C43BE9" w:rsidRPr="00C43BE9">
            <w:rPr>
              <w:noProof/>
            </w:rPr>
            <w:t>[1]</w:t>
          </w:r>
          <w:r w:rsidR="001F7DAD">
            <w:fldChar w:fldCharType="end"/>
          </w:r>
        </w:sdtContent>
      </w:sdt>
    </w:p>
    <w:p w14:paraId="212DAF5C" w14:textId="77777777" w:rsidR="006E503E" w:rsidRDefault="006E503E" w:rsidP="00594C90"/>
    <w:p w14:paraId="1ECD87AA" w14:textId="6A185518" w:rsidR="00F9236B" w:rsidRDefault="002712CD" w:rsidP="00C00FA1">
      <w:pPr>
        <w:pStyle w:val="Nadpis5"/>
      </w:pPr>
      <w:bookmarkStart w:id="16" w:name="_Toc517517327"/>
      <w:r w:rsidRPr="00C00FA1">
        <w:lastRenderedPageBreak/>
        <w:t>Vápen</w:t>
      </w:r>
      <w:r w:rsidR="00B519EF" w:rsidRPr="00C00FA1">
        <w:t>ná</w:t>
      </w:r>
      <w:r>
        <w:t xml:space="preserve"> pojiva</w:t>
      </w:r>
      <w:bookmarkEnd w:id="16"/>
    </w:p>
    <w:p w14:paraId="462E5E01" w14:textId="20127A41" w:rsidR="002712CD" w:rsidRDefault="00637C33" w:rsidP="002712CD">
      <w:r>
        <w:t>Vápen</w:t>
      </w:r>
      <w:r w:rsidR="00B519EF">
        <w:t>ný</w:t>
      </w:r>
      <w:r>
        <w:t xml:space="preserve"> </w:t>
      </w:r>
      <w:r w:rsidR="001F7DAD">
        <w:t xml:space="preserve">fasádní </w:t>
      </w:r>
      <w:r>
        <w:t>nátěr</w:t>
      </w:r>
      <w:r w:rsidR="00B519EF">
        <w:t xml:space="preserve"> je připraven na místě v podobě vápenné kaše smísením oxidu vápenatého a vody. Vzniklý </w:t>
      </w:r>
      <w:r>
        <w:t>hydroxid vápenatý</w:t>
      </w:r>
      <w:r w:rsidR="00B519EF">
        <w:t xml:space="preserve"> se poté </w:t>
      </w:r>
      <w:r>
        <w:t>vytvrzuje oxidem uhličitým</w:t>
      </w:r>
      <w:r w:rsidR="00311C31">
        <w:t xml:space="preserve"> za vzniku uhličitanu vápenatého. Celý proces se nazývá karbonatizace a je popsán na</w:t>
      </w:r>
      <w:r w:rsidR="006B2EBF">
        <w:t xml:space="preserve"> obrázku 1. </w:t>
      </w:r>
    </w:p>
    <w:p w14:paraId="61AD1ECF" w14:textId="129E3C1B" w:rsidR="00BE051C" w:rsidRDefault="00435F6F" w:rsidP="0098431A">
      <w:pPr>
        <w:keepNext/>
        <w:spacing w:after="0"/>
      </w:pPr>
      <m:oMath>
        <m:r>
          <m:rPr>
            <m:sty m:val="p"/>
          </m:rPr>
          <w:rPr>
            <w:rFonts w:ascii="Cambria Math" w:hAnsi="Cambria Math"/>
            <w:sz w:val="28"/>
          </w:rPr>
          <m:t>Ca(OH</m:t>
        </m:r>
        <m:sSub>
          <m:sSubPr>
            <m:ctrlPr>
              <w:rPr>
                <w:rFonts w:ascii="Cambria Math" w:hAnsi="Cambria Math"/>
                <w:sz w:val="28"/>
              </w:rPr>
            </m:ctrlPr>
          </m:sSubPr>
          <m:e>
            <m:r>
              <m:rPr>
                <m:sty m:val="p"/>
              </m:rPr>
              <w:rPr>
                <w:rFonts w:ascii="Cambria Math" w:hAnsi="Cambria Math"/>
                <w:sz w:val="28"/>
              </w:rPr>
              <m:t>)</m:t>
            </m:r>
          </m:e>
          <m:sub>
            <m:r>
              <m:rPr>
                <m:sty m:val="p"/>
              </m:rPr>
              <w:rPr>
                <w:rFonts w:ascii="Cambria Math" w:hAnsi="Cambria Math"/>
                <w:sz w:val="28"/>
              </w:rPr>
              <m:t>2</m:t>
            </m:r>
          </m:sub>
        </m:sSub>
        <m:r>
          <m:rPr>
            <m:sty m:val="p"/>
          </m:rPr>
          <w:rPr>
            <w:rFonts w:ascii="Cambria Math" w:hAnsi="Cambria Math"/>
            <w:sz w:val="28"/>
          </w:rPr>
          <m:t>+C</m:t>
        </m:r>
        <m:sSub>
          <m:sSubPr>
            <m:ctrlPr>
              <w:rPr>
                <w:rFonts w:ascii="Cambria Math" w:hAnsi="Cambria Math"/>
                <w:sz w:val="28"/>
              </w:rPr>
            </m:ctrlPr>
          </m:sSubPr>
          <m:e>
            <m:r>
              <m:rPr>
                <m:sty m:val="p"/>
              </m:rPr>
              <w:rPr>
                <w:rFonts w:ascii="Cambria Math" w:hAnsi="Cambria Math"/>
                <w:sz w:val="28"/>
              </w:rPr>
              <m:t>O</m:t>
            </m:r>
          </m:e>
          <m:sub>
            <m:r>
              <m:rPr>
                <m:sty m:val="p"/>
              </m:rPr>
              <w:rPr>
                <w:rFonts w:ascii="Cambria Math" w:hAnsi="Cambria Math"/>
                <w:sz w:val="28"/>
              </w:rPr>
              <m:t>2</m:t>
            </m:r>
          </m:sub>
        </m:sSub>
        <m:r>
          <m:rPr>
            <m:sty m:val="p"/>
          </m:rPr>
          <w:rPr>
            <w:rFonts w:ascii="Cambria Math" w:hAnsi="Cambria Math"/>
            <w:sz w:val="28"/>
          </w:rPr>
          <m:t>→CaC</m:t>
        </m:r>
        <m:sSub>
          <m:sSubPr>
            <m:ctrlPr>
              <w:rPr>
                <w:rFonts w:ascii="Cambria Math" w:hAnsi="Cambria Math"/>
                <w:sz w:val="28"/>
              </w:rPr>
            </m:ctrlPr>
          </m:sSubPr>
          <m:e>
            <m:r>
              <m:rPr>
                <m:sty m:val="p"/>
              </m:rPr>
              <w:rPr>
                <w:rFonts w:ascii="Cambria Math" w:hAnsi="Cambria Math"/>
                <w:sz w:val="28"/>
              </w:rPr>
              <m:t>O</m:t>
            </m:r>
          </m:e>
          <m:sub>
            <m:r>
              <m:rPr>
                <m:sty m:val="p"/>
              </m:rPr>
              <w:rPr>
                <w:rFonts w:ascii="Cambria Math" w:hAnsi="Cambria Math"/>
                <w:sz w:val="28"/>
              </w:rPr>
              <m:t>3</m:t>
            </m:r>
          </m:sub>
        </m:sSub>
        <m:r>
          <m:rPr>
            <m:sty m:val="p"/>
          </m:rPr>
          <w:rPr>
            <w:rFonts w:ascii="Cambria Math" w:hAnsi="Cambria Math"/>
            <w:sz w:val="28"/>
          </w:rPr>
          <m:t>+</m:t>
        </m:r>
        <m:sSub>
          <m:sSubPr>
            <m:ctrlPr>
              <w:rPr>
                <w:rFonts w:ascii="Cambria Math" w:hAnsi="Cambria Math"/>
                <w:sz w:val="28"/>
              </w:rPr>
            </m:ctrlPr>
          </m:sSubPr>
          <m:e>
            <m:r>
              <m:rPr>
                <m:sty m:val="p"/>
              </m:rPr>
              <w:rPr>
                <w:rFonts w:ascii="Cambria Math" w:hAnsi="Cambria Math"/>
                <w:sz w:val="28"/>
              </w:rPr>
              <m:t>H</m:t>
            </m:r>
          </m:e>
          <m:sub>
            <m:r>
              <m:rPr>
                <m:sty m:val="p"/>
              </m:rPr>
              <w:rPr>
                <w:rFonts w:ascii="Cambria Math" w:hAnsi="Cambria Math"/>
                <w:sz w:val="28"/>
              </w:rPr>
              <m:t>2</m:t>
            </m:r>
          </m:sub>
        </m:sSub>
        <m:r>
          <m:rPr>
            <m:sty m:val="p"/>
          </m:rPr>
          <w:rPr>
            <w:rFonts w:ascii="Cambria Math" w:hAnsi="Cambria Math"/>
            <w:sz w:val="28"/>
          </w:rPr>
          <m:t>O</m:t>
        </m:r>
      </m:oMath>
      <w:r>
        <w:t xml:space="preserve"> </w:t>
      </w:r>
    </w:p>
    <w:p w14:paraId="24873B11" w14:textId="154C8CB2" w:rsidR="00311C31" w:rsidRDefault="00BE051C" w:rsidP="006B2EBF">
      <w:pPr>
        <w:pStyle w:val="titulek0"/>
        <w:contextualSpacing/>
      </w:pPr>
      <w:bookmarkStart w:id="17" w:name="_Ref515623974"/>
      <w:bookmarkStart w:id="18" w:name="_Toc517517765"/>
      <w:r w:rsidRPr="006B2EBF">
        <w:rPr>
          <w:b/>
        </w:rPr>
        <w:t xml:space="preserve">Obrázek </w:t>
      </w:r>
      <w:r w:rsidRPr="006B2EBF">
        <w:rPr>
          <w:b/>
        </w:rPr>
        <w:fldChar w:fldCharType="begin"/>
      </w:r>
      <w:r w:rsidRPr="006B2EBF">
        <w:rPr>
          <w:b/>
        </w:rPr>
        <w:instrText xml:space="preserve"> SEQ Obrázek \* ARABIC </w:instrText>
      </w:r>
      <w:r w:rsidRPr="006B2EBF">
        <w:rPr>
          <w:b/>
        </w:rPr>
        <w:fldChar w:fldCharType="separate"/>
      </w:r>
      <w:r w:rsidR="00A456E3">
        <w:rPr>
          <w:b/>
          <w:noProof/>
        </w:rPr>
        <w:t>1</w:t>
      </w:r>
      <w:r w:rsidRPr="006B2EBF">
        <w:rPr>
          <w:b/>
        </w:rPr>
        <w:fldChar w:fldCharType="end"/>
      </w:r>
      <w:bookmarkEnd w:id="17"/>
      <w:r w:rsidR="006B2EBF">
        <w:t xml:space="preserve"> Zasychání </w:t>
      </w:r>
      <w:r w:rsidR="001F7DAD">
        <w:t xml:space="preserve">vápenných </w:t>
      </w:r>
      <w:r w:rsidR="006B2EBF">
        <w:t>nátěrových hmot</w:t>
      </w:r>
      <w:bookmarkEnd w:id="18"/>
    </w:p>
    <w:p w14:paraId="6BE922EC" w14:textId="3A3941DD" w:rsidR="006B2EBF" w:rsidRDefault="00B519EF" w:rsidP="009C1BF2">
      <w:r>
        <w:t xml:space="preserve">Vápenné fasádní nátěry mají vysokou propustnost pro plyny. Mají však vysokou nasákavost. </w:t>
      </w:r>
      <w:r w:rsidR="00290940">
        <w:t>Ta se snižuje p</w:t>
      </w:r>
      <w:r w:rsidR="0080130C">
        <w:t>řimícháním</w:t>
      </w:r>
      <w:r w:rsidR="00290940">
        <w:t xml:space="preserve"> přírodních olejů, nebo syntetických akrylátových disperzí</w:t>
      </w:r>
      <w:r w:rsidR="0080130C">
        <w:t xml:space="preserve"> do vápenného pojiva. Výsledná špatná kryvost a barevná nejednotnost je vhodná pro památkáře, kdy budově dodává na autentičnosti. </w:t>
      </w:r>
      <w:r w:rsidR="009C1BF2">
        <w:t xml:space="preserve">Vápenné nátěry se </w:t>
      </w:r>
      <w:r w:rsidR="0080130C">
        <w:t>složit</w:t>
      </w:r>
      <w:r w:rsidR="0041433F">
        <w:t>ě</w:t>
      </w:r>
      <w:r w:rsidR="0080130C">
        <w:t xml:space="preserve"> aplik</w:t>
      </w:r>
      <w:r w:rsidR="0041433F">
        <w:t>ují</w:t>
      </w:r>
      <w:r w:rsidR="0080130C">
        <w:t xml:space="preserve"> a </w:t>
      </w:r>
      <w:r w:rsidR="0041433F">
        <w:t xml:space="preserve">mají </w:t>
      </w:r>
      <w:r w:rsidR="0080130C">
        <w:t>špatn</w:t>
      </w:r>
      <w:r w:rsidR="0041433F">
        <w:t>ou</w:t>
      </w:r>
      <w:r w:rsidR="0080130C">
        <w:t xml:space="preserve"> chemick</w:t>
      </w:r>
      <w:r w:rsidR="0041433F">
        <w:t>ou</w:t>
      </w:r>
      <w:r w:rsidR="0080130C">
        <w:t xml:space="preserve"> odolnost vůči kyselým dešťům</w:t>
      </w:r>
      <w:r w:rsidR="0041433F">
        <w:t>.</w:t>
      </w:r>
      <w:r w:rsidR="002565D4">
        <w:t xml:space="preserve"> [1, 3]</w:t>
      </w:r>
      <w:r w:rsidR="0041433F">
        <w:t xml:space="preserve"> </w:t>
      </w:r>
      <w:sdt>
        <w:sdtPr>
          <w:rPr>
            <w:color w:val="FFFFFF" w:themeColor="background1"/>
          </w:rPr>
          <w:id w:val="1446737369"/>
          <w:citation/>
        </w:sdtPr>
        <w:sdtEndPr/>
        <w:sdtContent>
          <w:r w:rsidR="0041433F" w:rsidRPr="002565D4">
            <w:rPr>
              <w:color w:val="FFFFFF" w:themeColor="background1"/>
            </w:rPr>
            <w:fldChar w:fldCharType="begin"/>
          </w:r>
          <w:r w:rsidR="0041433F" w:rsidRPr="002565D4">
            <w:rPr>
              <w:color w:val="FFFFFF" w:themeColor="background1"/>
            </w:rPr>
            <w:instrText xml:space="preserve"> CITATION KOT \l 1029 </w:instrText>
          </w:r>
          <w:r w:rsidR="0041433F" w:rsidRPr="002565D4">
            <w:rPr>
              <w:color w:val="FFFFFF" w:themeColor="background1"/>
            </w:rPr>
            <w:fldChar w:fldCharType="separate"/>
          </w:r>
          <w:r w:rsidR="00C43BE9" w:rsidRPr="002565D4">
            <w:rPr>
              <w:noProof/>
              <w:color w:val="FFFFFF" w:themeColor="background1"/>
            </w:rPr>
            <w:t>[1]</w:t>
          </w:r>
          <w:r w:rsidR="0041433F" w:rsidRPr="002565D4">
            <w:rPr>
              <w:color w:val="FFFFFF" w:themeColor="background1"/>
            </w:rPr>
            <w:fldChar w:fldCharType="end"/>
          </w:r>
        </w:sdtContent>
      </w:sdt>
      <w:sdt>
        <w:sdtPr>
          <w:rPr>
            <w:color w:val="FFFFFF" w:themeColor="background1"/>
          </w:rPr>
          <w:id w:val="885445433"/>
          <w:citation/>
        </w:sdtPr>
        <w:sdtEndPr/>
        <w:sdtContent>
          <w:r w:rsidR="00F7575C" w:rsidRPr="002565D4">
            <w:rPr>
              <w:color w:val="FFFFFF" w:themeColor="background1"/>
            </w:rPr>
            <w:fldChar w:fldCharType="begin"/>
          </w:r>
          <w:r w:rsidR="00F7575C" w:rsidRPr="002565D4">
            <w:rPr>
              <w:color w:val="FFFFFF" w:themeColor="background1"/>
            </w:rPr>
            <w:instrText xml:space="preserve"> CITATION Minml \l 1029 </w:instrText>
          </w:r>
          <w:r w:rsidR="00F7575C" w:rsidRPr="002565D4">
            <w:rPr>
              <w:color w:val="FFFFFF" w:themeColor="background1"/>
            </w:rPr>
            <w:fldChar w:fldCharType="separate"/>
          </w:r>
          <w:r w:rsidR="00C43BE9" w:rsidRPr="002565D4">
            <w:rPr>
              <w:noProof/>
              <w:color w:val="FFFFFF" w:themeColor="background1"/>
            </w:rPr>
            <w:t xml:space="preserve"> [3]</w:t>
          </w:r>
          <w:r w:rsidR="00F7575C" w:rsidRPr="002565D4">
            <w:rPr>
              <w:color w:val="FFFFFF" w:themeColor="background1"/>
            </w:rPr>
            <w:fldChar w:fldCharType="end"/>
          </w:r>
        </w:sdtContent>
      </w:sdt>
    </w:p>
    <w:p w14:paraId="4E77AE5C" w14:textId="69332CEB" w:rsidR="0080130C" w:rsidRDefault="0041433F" w:rsidP="00C00FA1">
      <w:pPr>
        <w:pStyle w:val="Nadpis5"/>
      </w:pPr>
      <w:bookmarkStart w:id="19" w:name="_Toc517517328"/>
      <w:r>
        <w:t>Silikátová pojiva</w:t>
      </w:r>
      <w:bookmarkEnd w:id="19"/>
    </w:p>
    <w:p w14:paraId="0166137E" w14:textId="4B531C8B" w:rsidR="0041433F" w:rsidRDefault="003E2F52" w:rsidP="0041433F">
      <w:r>
        <w:t xml:space="preserve">Vytvrzování </w:t>
      </w:r>
      <w:r w:rsidR="0098431A">
        <w:t xml:space="preserve">silikátových pojiv probíhá reakcí křemičitého vodního skla – křemičitanu </w:t>
      </w:r>
      <w:r w:rsidR="00FC1DF0">
        <w:t xml:space="preserve">draselného </w:t>
      </w:r>
      <w:r w:rsidR="0098431A">
        <w:t xml:space="preserve">s oxidem uhličitým. Výsledkem </w:t>
      </w:r>
      <w:r w:rsidR="006D2D9E">
        <w:t>je gel kyseliny křemičité, který</w:t>
      </w:r>
      <w:r w:rsidR="0098431A">
        <w:t xml:space="preserve"> se chová jako pojivo. Reakce je popsaná na obrázku 2.</w:t>
      </w:r>
    </w:p>
    <w:p w14:paraId="5F75CDF1" w14:textId="45C80F53" w:rsidR="0098431A" w:rsidRDefault="00871831" w:rsidP="0098431A">
      <w:pPr>
        <w:keepNext/>
        <w:spacing w:after="0"/>
      </w:pPr>
      <m:oMath>
        <m:sSub>
          <m:sSubPr>
            <m:ctrlPr>
              <w:rPr>
                <w:rFonts w:ascii="Cambria Math" w:hAnsi="Cambria Math"/>
                <w:sz w:val="28"/>
              </w:rPr>
            </m:ctrlPr>
          </m:sSubPr>
          <m:e>
            <m:r>
              <m:rPr>
                <m:sty m:val="p"/>
              </m:rPr>
              <w:rPr>
                <w:rFonts w:ascii="Cambria Math" w:hAnsi="Cambria Math"/>
                <w:sz w:val="28"/>
              </w:rPr>
              <m:t>K</m:t>
            </m:r>
          </m:e>
          <m:sub>
            <m:r>
              <m:rPr>
                <m:sty m:val="p"/>
              </m:rPr>
              <w:rPr>
                <w:rFonts w:ascii="Cambria Math" w:hAnsi="Cambria Math"/>
                <w:sz w:val="28"/>
              </w:rPr>
              <m:t>2</m:t>
            </m:r>
          </m:sub>
        </m:sSub>
        <m:r>
          <m:rPr>
            <m:sty m:val="p"/>
          </m:rPr>
          <w:rPr>
            <w:rFonts w:ascii="Cambria Math" w:hAnsi="Cambria Math"/>
            <w:sz w:val="28"/>
          </w:rPr>
          <m:t>Si</m:t>
        </m:r>
        <m:sSub>
          <m:sSubPr>
            <m:ctrlPr>
              <w:rPr>
                <w:rFonts w:ascii="Cambria Math" w:hAnsi="Cambria Math"/>
                <w:sz w:val="28"/>
              </w:rPr>
            </m:ctrlPr>
          </m:sSubPr>
          <m:e>
            <m:r>
              <m:rPr>
                <m:sty m:val="p"/>
              </m:rPr>
              <w:rPr>
                <w:rFonts w:ascii="Cambria Math" w:hAnsi="Cambria Math"/>
                <w:sz w:val="28"/>
              </w:rPr>
              <m:t>O</m:t>
            </m:r>
          </m:e>
          <m:sub>
            <m:r>
              <m:rPr>
                <m:sty m:val="p"/>
              </m:rPr>
              <w:rPr>
                <w:rFonts w:ascii="Cambria Math" w:hAnsi="Cambria Math"/>
                <w:sz w:val="28"/>
              </w:rPr>
              <m:t>3</m:t>
            </m:r>
          </m:sub>
        </m:sSub>
        <m:r>
          <m:rPr>
            <m:sty m:val="p"/>
          </m:rPr>
          <w:rPr>
            <w:rFonts w:ascii="Cambria Math" w:hAnsi="Cambria Math"/>
            <w:sz w:val="28"/>
          </w:rPr>
          <m:t>+C</m:t>
        </m:r>
        <m:sSub>
          <m:sSubPr>
            <m:ctrlPr>
              <w:rPr>
                <w:rFonts w:ascii="Cambria Math" w:hAnsi="Cambria Math"/>
                <w:sz w:val="28"/>
              </w:rPr>
            </m:ctrlPr>
          </m:sSubPr>
          <m:e>
            <m:r>
              <m:rPr>
                <m:sty m:val="p"/>
              </m:rPr>
              <w:rPr>
                <w:rFonts w:ascii="Cambria Math" w:hAnsi="Cambria Math"/>
                <w:sz w:val="28"/>
              </w:rPr>
              <m:t>O</m:t>
            </m:r>
          </m:e>
          <m:sub>
            <m:r>
              <m:rPr>
                <m:sty m:val="p"/>
              </m:rPr>
              <w:rPr>
                <w:rFonts w:ascii="Cambria Math" w:hAnsi="Cambria Math"/>
                <w:sz w:val="28"/>
              </w:rPr>
              <m:t>2</m:t>
            </m:r>
          </m:sub>
        </m:sSub>
        <m:r>
          <m:rPr>
            <m:sty m:val="p"/>
          </m:rPr>
          <w:rPr>
            <w:rFonts w:ascii="Cambria Math" w:hAnsi="Cambria Math"/>
            <w:sz w:val="28"/>
          </w:rPr>
          <m:t>→(Si</m:t>
        </m:r>
        <m:sSub>
          <m:sSubPr>
            <m:ctrlPr>
              <w:rPr>
                <w:rFonts w:ascii="Cambria Math" w:hAnsi="Cambria Math"/>
                <w:sz w:val="28"/>
              </w:rPr>
            </m:ctrlPr>
          </m:sSubPr>
          <m:e>
            <m:r>
              <m:rPr>
                <m:sty m:val="p"/>
              </m:rPr>
              <w:rPr>
                <w:rFonts w:ascii="Cambria Math" w:hAnsi="Cambria Math"/>
                <w:sz w:val="28"/>
              </w:rPr>
              <m:t>O</m:t>
            </m:r>
          </m:e>
          <m:sub>
            <m:r>
              <m:rPr>
                <m:sty m:val="p"/>
              </m:rPr>
              <w:rPr>
                <w:rFonts w:ascii="Cambria Math" w:hAnsi="Cambria Math"/>
                <w:sz w:val="28"/>
              </w:rPr>
              <m:t>2</m:t>
            </m:r>
          </m:sub>
        </m:sSub>
        <m:sSub>
          <m:sSubPr>
            <m:ctrlPr>
              <w:rPr>
                <w:rFonts w:ascii="Cambria Math" w:hAnsi="Cambria Math"/>
                <w:sz w:val="28"/>
              </w:rPr>
            </m:ctrlPr>
          </m:sSubPr>
          <m:e>
            <m:r>
              <m:rPr>
                <m:sty m:val="p"/>
              </m:rPr>
              <w:rPr>
                <w:rFonts w:ascii="Cambria Math" w:hAnsi="Cambria Math"/>
                <w:sz w:val="28"/>
              </w:rPr>
              <m:t>)</m:t>
            </m:r>
          </m:e>
          <m:sub>
            <m:r>
              <m:rPr>
                <m:sty m:val="p"/>
              </m:rPr>
              <w:rPr>
                <w:rFonts w:ascii="Cambria Math" w:hAnsi="Cambria Math"/>
                <w:sz w:val="28"/>
              </w:rPr>
              <m:t>gel</m:t>
            </m:r>
          </m:sub>
        </m:sSub>
        <m:r>
          <m:rPr>
            <m:sty m:val="p"/>
          </m:rPr>
          <w:rPr>
            <w:rFonts w:ascii="Cambria Math" w:hAnsi="Cambria Math"/>
            <w:sz w:val="28"/>
          </w:rPr>
          <m:t>+</m:t>
        </m:r>
        <m:sSub>
          <m:sSubPr>
            <m:ctrlPr>
              <w:rPr>
                <w:rFonts w:ascii="Cambria Math" w:hAnsi="Cambria Math"/>
                <w:sz w:val="28"/>
              </w:rPr>
            </m:ctrlPr>
          </m:sSubPr>
          <m:e>
            <m:r>
              <m:rPr>
                <m:sty m:val="p"/>
              </m:rPr>
              <w:rPr>
                <w:rFonts w:ascii="Cambria Math" w:hAnsi="Cambria Math"/>
                <w:sz w:val="28"/>
              </w:rPr>
              <m:t>K</m:t>
            </m:r>
          </m:e>
          <m:sub>
            <m:r>
              <m:rPr>
                <m:sty m:val="p"/>
              </m:rPr>
              <w:rPr>
                <w:rFonts w:ascii="Cambria Math" w:hAnsi="Cambria Math"/>
                <w:sz w:val="28"/>
              </w:rPr>
              <m:t>2</m:t>
            </m:r>
          </m:sub>
        </m:sSub>
        <m:r>
          <m:rPr>
            <m:sty m:val="p"/>
          </m:rPr>
          <w:rPr>
            <w:rFonts w:ascii="Cambria Math" w:hAnsi="Cambria Math"/>
            <w:sz w:val="28"/>
          </w:rPr>
          <m:t>C</m:t>
        </m:r>
        <m:sSub>
          <m:sSubPr>
            <m:ctrlPr>
              <w:rPr>
                <w:rFonts w:ascii="Cambria Math" w:hAnsi="Cambria Math"/>
                <w:sz w:val="28"/>
              </w:rPr>
            </m:ctrlPr>
          </m:sSubPr>
          <m:e>
            <m:r>
              <m:rPr>
                <m:sty m:val="p"/>
              </m:rPr>
              <w:rPr>
                <w:rFonts w:ascii="Cambria Math" w:hAnsi="Cambria Math"/>
                <w:sz w:val="28"/>
              </w:rPr>
              <m:t>O</m:t>
            </m:r>
          </m:e>
          <m:sub>
            <m:r>
              <m:rPr>
                <m:sty m:val="p"/>
              </m:rPr>
              <w:rPr>
                <w:rFonts w:ascii="Cambria Math" w:hAnsi="Cambria Math"/>
                <w:sz w:val="28"/>
              </w:rPr>
              <m:t>3</m:t>
            </m:r>
          </m:sub>
        </m:sSub>
      </m:oMath>
      <w:r w:rsidR="00435F6F">
        <w:t xml:space="preserve"> </w:t>
      </w:r>
    </w:p>
    <w:p w14:paraId="78A4064F" w14:textId="54AF1020" w:rsidR="0098431A" w:rsidRDefault="0098431A" w:rsidP="0098431A">
      <w:pPr>
        <w:pStyle w:val="titulek0"/>
      </w:pPr>
      <w:bookmarkStart w:id="20" w:name="_Toc517517766"/>
      <w:r w:rsidRPr="0098431A">
        <w:rPr>
          <w:b/>
        </w:rPr>
        <w:t xml:space="preserve">Obrázek </w:t>
      </w:r>
      <w:r w:rsidRPr="0098431A">
        <w:rPr>
          <w:b/>
        </w:rPr>
        <w:fldChar w:fldCharType="begin"/>
      </w:r>
      <w:r w:rsidRPr="0098431A">
        <w:rPr>
          <w:b/>
        </w:rPr>
        <w:instrText xml:space="preserve"> SEQ Obrázek \* ARABIC </w:instrText>
      </w:r>
      <w:r w:rsidRPr="0098431A">
        <w:rPr>
          <w:b/>
        </w:rPr>
        <w:fldChar w:fldCharType="separate"/>
      </w:r>
      <w:r w:rsidR="00A456E3">
        <w:rPr>
          <w:b/>
          <w:noProof/>
        </w:rPr>
        <w:t>2</w:t>
      </w:r>
      <w:r w:rsidRPr="0098431A">
        <w:rPr>
          <w:b/>
        </w:rPr>
        <w:fldChar w:fldCharType="end"/>
      </w:r>
      <w:r>
        <w:t xml:space="preserve"> Zasychání silikátových nátěrových hmot</w:t>
      </w:r>
      <w:bookmarkEnd w:id="20"/>
    </w:p>
    <w:p w14:paraId="19B91DDF" w14:textId="67C79542" w:rsidR="0098431A" w:rsidRPr="0041433F" w:rsidRDefault="00435F6F" w:rsidP="0098431A">
      <w:r>
        <w:t xml:space="preserve">Velkou výhodou silikátových nátěrů </w:t>
      </w:r>
      <w:r w:rsidR="009842FC">
        <w:t xml:space="preserve">je jejich vynikající adheze k podkladu, kdy se chemickými vazbami váže na křemičité složky obsažené v omítce. </w:t>
      </w:r>
      <w:r w:rsidR="00305C90">
        <w:t xml:space="preserve">Silikátové nátěry jsou dobře propustné pro plyny a mají velkou nasákavost. Ta se dá snižovat </w:t>
      </w:r>
      <w:r w:rsidR="00E13848">
        <w:t xml:space="preserve">dodatečnou </w:t>
      </w:r>
      <w:r w:rsidR="00146971">
        <w:t>hydrofobizací nátěru</w:t>
      </w:r>
      <w:r w:rsidR="004F7E16">
        <w:t xml:space="preserve">, nebo </w:t>
      </w:r>
      <w:r w:rsidR="00E13848">
        <w:t>přídavkem polymerních disperzí</w:t>
      </w:r>
      <w:r w:rsidR="006D2D9E">
        <w:t xml:space="preserve"> do </w:t>
      </w:r>
      <w:r w:rsidR="00A1554A">
        <w:t xml:space="preserve">silikátového pojiva. Polymerní disperze také fungují jako dodatečná pojiva a snižují vnitřní pnutí při zasychání silikátového nátěru. To snižuje náchylnost ke vzniku prasklinek. </w:t>
      </w:r>
      <w:r w:rsidR="00793C7D">
        <w:t xml:space="preserve">Silikátové nátěry mají dobrou kryvost, vysokou odolnost proti kyselým dešťům, ale mají velmi náročnou proceduru aplikace nátěru. </w:t>
      </w:r>
      <w:sdt>
        <w:sdtPr>
          <w:id w:val="1039943088"/>
          <w:citation/>
        </w:sdtPr>
        <w:sdtEndPr/>
        <w:sdtContent>
          <w:r w:rsidR="00793C7D">
            <w:fldChar w:fldCharType="begin"/>
          </w:r>
          <w:r w:rsidR="00793C7D">
            <w:instrText xml:space="preserve"> CITATION KOT \l 1029 </w:instrText>
          </w:r>
          <w:r w:rsidR="005240DB">
            <w:instrText xml:space="preserve"> \m Minml</w:instrText>
          </w:r>
          <w:r w:rsidR="00793C7D">
            <w:fldChar w:fldCharType="separate"/>
          </w:r>
          <w:r w:rsidR="005240DB" w:rsidRPr="005240DB">
            <w:rPr>
              <w:noProof/>
            </w:rPr>
            <w:t>[1, 3]</w:t>
          </w:r>
          <w:r w:rsidR="00793C7D">
            <w:fldChar w:fldCharType="end"/>
          </w:r>
        </w:sdtContent>
      </w:sdt>
      <w:r w:rsidR="00793C7D">
        <w:t xml:space="preserve"> </w:t>
      </w:r>
      <w:r w:rsidR="00A1554A">
        <w:t xml:space="preserve">  </w:t>
      </w:r>
    </w:p>
    <w:p w14:paraId="31AA0285" w14:textId="4573E573" w:rsidR="00972610" w:rsidRDefault="00972610" w:rsidP="00C00FA1">
      <w:pPr>
        <w:pStyle w:val="Nadpis5"/>
      </w:pPr>
      <w:bookmarkStart w:id="21" w:name="_Toc517517329"/>
      <w:r>
        <w:lastRenderedPageBreak/>
        <w:t xml:space="preserve">Akrylátová </w:t>
      </w:r>
      <w:r w:rsidRPr="00843795">
        <w:t>pojiva</w:t>
      </w:r>
      <w:bookmarkEnd w:id="21"/>
    </w:p>
    <w:p w14:paraId="622F7EB5" w14:textId="195202E3" w:rsidR="00972610" w:rsidRDefault="006028D5" w:rsidP="00972610">
      <w:r>
        <w:t>Akrylátová pojiva se připravují</w:t>
      </w:r>
      <w:r w:rsidR="00972610">
        <w:t xml:space="preserve"> radikálovou polymerací různých esterů kyseliny akrylové nebo </w:t>
      </w:r>
      <w:r w:rsidR="00972610" w:rsidRPr="0047726F">
        <w:t>methakrylové</w:t>
      </w:r>
      <w:r w:rsidR="00972610">
        <w:t>. Jejich kombinací lze měnit jejich vlastnosti</w:t>
      </w:r>
      <w:r w:rsidR="006D2D9E">
        <w:t>,</w:t>
      </w:r>
      <w:r w:rsidR="00972610">
        <w:t xml:space="preserve"> zvláště teplotu skelného přechodu</w:t>
      </w:r>
      <w:r w:rsidR="00FC1DF0">
        <w:t xml:space="preserve"> (</w:t>
      </w:r>
      <w:r w:rsidR="00FC1DF0" w:rsidRPr="005240DB">
        <w:rPr>
          <w:i/>
        </w:rPr>
        <w:t>T</w:t>
      </w:r>
      <w:r w:rsidR="00FC1DF0" w:rsidRPr="005240DB">
        <w:rPr>
          <w:vertAlign w:val="subscript"/>
        </w:rPr>
        <w:t>g</w:t>
      </w:r>
      <w:r w:rsidR="00FC1DF0">
        <w:t>)</w:t>
      </w:r>
      <w:r w:rsidR="00972610">
        <w:t>, která do značné míry ovlivňuje pevnost a křehkost. Proto se akrylátová pojiva především připravují jako kopolymery. Jejich nevýhodou je slabší chemická odolnost vůči rozpouštědlům, křehkost a lepivost. Tomu se dá víceméně zabránit síťováním. Výhodou akrylátových nátěrů je jejich vodoodpudivost, js</w:t>
      </w:r>
      <w:r w:rsidR="006D2D9E">
        <w:t>ou transparentní a barevně stálé</w:t>
      </w:r>
      <w:r w:rsidR="00972610">
        <w:t xml:space="preserve">. Dají se připravovat jako vodou ředitelné a není tak potřeba používat </w:t>
      </w:r>
      <w:r w:rsidR="00FC1DF0">
        <w:t xml:space="preserve">těkavá </w:t>
      </w:r>
      <w:r w:rsidR="00972610">
        <w:t xml:space="preserve">organická rozpouštědla, která zatěžují životní prostředí. Tím akrylátové </w:t>
      </w:r>
      <w:r w:rsidR="00AC1368">
        <w:t>nátěrové hmoty</w:t>
      </w:r>
      <w:r w:rsidR="00972610">
        <w:t xml:space="preserve"> získávají na významu. Nevýhodou je však horší paropropustnost, jsou měkké a lepivé</w:t>
      </w:r>
      <w:r w:rsidR="006D2D9E">
        <w:t>,</w:t>
      </w:r>
      <w:r w:rsidR="00972610">
        <w:t xml:space="preserve"> čímž se rychle špiní.</w:t>
      </w:r>
      <w:r w:rsidR="005240DB">
        <w:t xml:space="preserve"> </w:t>
      </w:r>
      <w:r w:rsidR="002565D4">
        <w:t>[4</w:t>
      </w:r>
      <w:r w:rsidR="00FA65D1">
        <w:t> </w:t>
      </w:r>
      <w:r w:rsidR="002565D4">
        <w:t>–</w:t>
      </w:r>
      <w:r w:rsidR="00FA65D1">
        <w:t> </w:t>
      </w:r>
      <w:r w:rsidR="002565D4">
        <w:t xml:space="preserve">6] </w:t>
      </w:r>
      <w:sdt>
        <w:sdtPr>
          <w:rPr>
            <w:color w:val="FFFFFF" w:themeColor="background1"/>
          </w:rPr>
          <w:id w:val="1338810748"/>
          <w:citation/>
        </w:sdtPr>
        <w:sdtEndPr/>
        <w:sdtContent>
          <w:r w:rsidR="002565D4" w:rsidRPr="002565D4">
            <w:rPr>
              <w:color w:val="FFFFFF" w:themeColor="background1"/>
            </w:rPr>
            <w:fldChar w:fldCharType="begin"/>
          </w:r>
          <w:r w:rsidR="002565D4" w:rsidRPr="002565D4">
            <w:rPr>
              <w:color w:val="FFFFFF" w:themeColor="background1"/>
            </w:rPr>
            <w:instrText xml:space="preserve"> CITATION MLE \l 1029  \m Bar \m MAC</w:instrText>
          </w:r>
          <w:r w:rsidR="002565D4" w:rsidRPr="002565D4">
            <w:rPr>
              <w:color w:val="FFFFFF" w:themeColor="background1"/>
            </w:rPr>
            <w:fldChar w:fldCharType="separate"/>
          </w:r>
          <w:r w:rsidR="002565D4" w:rsidRPr="002565D4">
            <w:rPr>
              <w:noProof/>
              <w:color w:val="FFFFFF" w:themeColor="background1"/>
            </w:rPr>
            <w:t>[4, 5, 6]</w:t>
          </w:r>
          <w:r w:rsidR="002565D4" w:rsidRPr="002565D4">
            <w:rPr>
              <w:color w:val="FFFFFF" w:themeColor="background1"/>
            </w:rPr>
            <w:fldChar w:fldCharType="end"/>
          </w:r>
        </w:sdtContent>
      </w:sdt>
    </w:p>
    <w:p w14:paraId="5A0D809E" w14:textId="07D9196A" w:rsidR="00972610" w:rsidRDefault="00AB3BDE" w:rsidP="00C00FA1">
      <w:pPr>
        <w:pStyle w:val="Nadpis5"/>
      </w:pPr>
      <w:bookmarkStart w:id="22" w:name="_Toc517517330"/>
      <w:r w:rsidRPr="005240DB">
        <w:t>Silikonová</w:t>
      </w:r>
      <w:r>
        <w:t xml:space="preserve"> pojiva</w:t>
      </w:r>
      <w:bookmarkEnd w:id="22"/>
    </w:p>
    <w:p w14:paraId="034D2521" w14:textId="0B66E7D9" w:rsidR="00AB3BDE" w:rsidRDefault="000A1CE4" w:rsidP="00594C90">
      <w:r>
        <w:t xml:space="preserve">Silikonové pryskyřice se vyrábí </w:t>
      </w:r>
      <w:r w:rsidR="00A02351">
        <w:t xml:space="preserve">hydrolýzou </w:t>
      </w:r>
      <w:r w:rsidR="00712391">
        <w:t>di</w:t>
      </w:r>
      <w:r w:rsidR="00BB6411">
        <w:t xml:space="preserve">- nebo tri-funkčních </w:t>
      </w:r>
      <w:r w:rsidR="00712391">
        <w:t>chlorsilanů</w:t>
      </w:r>
      <w:r w:rsidR="006D2D9E">
        <w:t>,</w:t>
      </w:r>
      <w:r w:rsidR="00712391">
        <w:t xml:space="preserve"> </w:t>
      </w:r>
      <w:r w:rsidR="005B7DE4">
        <w:t>a pak</w:t>
      </w:r>
      <w:r w:rsidR="00712391">
        <w:t xml:space="preserve"> jejich následnou samovolnou</w:t>
      </w:r>
      <w:r w:rsidR="005B7DE4">
        <w:t xml:space="preserve"> </w:t>
      </w:r>
      <w:r w:rsidR="00DD0FC8">
        <w:t>polykondenzací</w:t>
      </w:r>
      <w:r w:rsidR="00A02351">
        <w:t xml:space="preserve">. </w:t>
      </w:r>
      <w:r w:rsidR="00EA45F2">
        <w:t>Tyto pryskyřice se pak rozpouštěj</w:t>
      </w:r>
      <w:r w:rsidR="009B1474">
        <w:t xml:space="preserve">í v organických rozpouštědlech (toluen, xylen) a nanášejí na povrch. Po nanesení se ještě tepelně vytvrzují (vypalují) při </w:t>
      </w:r>
      <w:r w:rsidR="00BB6411">
        <w:t xml:space="preserve">teplotách </w:t>
      </w:r>
      <w:r w:rsidR="009B1474">
        <w:t xml:space="preserve">180 – 250 °C. Ve fasádních nátěrových hmotách se </w:t>
      </w:r>
      <w:r w:rsidR="00BB6411">
        <w:t xml:space="preserve">obvykle </w:t>
      </w:r>
      <w:r w:rsidR="009B1474">
        <w:t>pou</w:t>
      </w:r>
      <w:r w:rsidR="00314B6D">
        <w:t>žívá silikonová pryskyřice jako aditivum</w:t>
      </w:r>
      <w:r w:rsidR="0060135B">
        <w:t xml:space="preserve"> a</w:t>
      </w:r>
      <w:r w:rsidR="00314B6D">
        <w:t xml:space="preserve"> vlastní plnivo </w:t>
      </w:r>
      <w:r w:rsidR="00A83C83">
        <w:t xml:space="preserve">je </w:t>
      </w:r>
      <w:r w:rsidR="00BB6411">
        <w:t xml:space="preserve">nejčastěji </w:t>
      </w:r>
      <w:r w:rsidR="0029305F">
        <w:t xml:space="preserve">akrylátová nebo styren-akrylátová disperze. </w:t>
      </w:r>
      <w:r w:rsidR="002565D4">
        <w:t xml:space="preserve">[4,7] </w:t>
      </w:r>
      <w:sdt>
        <w:sdtPr>
          <w:rPr>
            <w:color w:val="FFFFFF" w:themeColor="background1"/>
          </w:rPr>
          <w:id w:val="-1731076294"/>
          <w:citation/>
        </w:sdtPr>
        <w:sdtEndPr/>
        <w:sdtContent>
          <w:r w:rsidR="00126FFA" w:rsidRPr="002565D4">
            <w:rPr>
              <w:color w:val="FFFFFF" w:themeColor="background1"/>
            </w:rPr>
            <w:fldChar w:fldCharType="begin"/>
          </w:r>
          <w:r w:rsidR="00126FFA" w:rsidRPr="002565D4">
            <w:rPr>
              <w:color w:val="FFFFFF" w:themeColor="background1"/>
            </w:rPr>
            <w:instrText xml:space="preserve"> CITATION MLE \l 1029 </w:instrText>
          </w:r>
          <w:r w:rsidR="00126FFA" w:rsidRPr="002565D4">
            <w:rPr>
              <w:color w:val="FFFFFF" w:themeColor="background1"/>
            </w:rPr>
            <w:fldChar w:fldCharType="separate"/>
          </w:r>
          <w:r w:rsidR="00C43BE9" w:rsidRPr="002565D4">
            <w:rPr>
              <w:noProof/>
              <w:color w:val="FFFFFF" w:themeColor="background1"/>
            </w:rPr>
            <w:t>[4]</w:t>
          </w:r>
          <w:r w:rsidR="00126FFA" w:rsidRPr="002565D4">
            <w:rPr>
              <w:color w:val="FFFFFF" w:themeColor="background1"/>
            </w:rPr>
            <w:fldChar w:fldCharType="end"/>
          </w:r>
        </w:sdtContent>
      </w:sdt>
      <w:r w:rsidR="00F72B17">
        <w:t xml:space="preserve"> </w:t>
      </w:r>
      <w:sdt>
        <w:sdtPr>
          <w:rPr>
            <w:color w:val="FFFFFF" w:themeColor="background1"/>
          </w:rPr>
          <w:id w:val="1192032210"/>
          <w:citation/>
        </w:sdtPr>
        <w:sdtEndPr/>
        <w:sdtContent>
          <w:r w:rsidR="00F72B17" w:rsidRPr="002565D4">
            <w:rPr>
              <w:color w:val="FFFFFF" w:themeColor="background1"/>
            </w:rPr>
            <w:fldChar w:fldCharType="begin"/>
          </w:r>
          <w:r w:rsidR="00F72B17" w:rsidRPr="002565D4">
            <w:rPr>
              <w:color w:val="FFFFFF" w:themeColor="background1"/>
            </w:rPr>
            <w:instrText xml:space="preserve"> CITATION DUC \l 1029 </w:instrText>
          </w:r>
          <w:r w:rsidR="00F72B17" w:rsidRPr="002565D4">
            <w:rPr>
              <w:color w:val="FFFFFF" w:themeColor="background1"/>
            </w:rPr>
            <w:fldChar w:fldCharType="separate"/>
          </w:r>
          <w:r w:rsidR="00C43BE9" w:rsidRPr="002565D4">
            <w:rPr>
              <w:noProof/>
              <w:color w:val="FFFFFF" w:themeColor="background1"/>
            </w:rPr>
            <w:t>[7]</w:t>
          </w:r>
          <w:r w:rsidR="00F72B17" w:rsidRPr="002565D4">
            <w:rPr>
              <w:color w:val="FFFFFF" w:themeColor="background1"/>
            </w:rPr>
            <w:fldChar w:fldCharType="end"/>
          </w:r>
        </w:sdtContent>
      </w:sdt>
    </w:p>
    <w:p w14:paraId="56B3A491" w14:textId="2BA81DE5" w:rsidR="005C7A7A" w:rsidRPr="00594C90" w:rsidRDefault="00A53A2F" w:rsidP="00594C90">
      <w:r>
        <w:t xml:space="preserve">Obrovskou výhodou silikonových pojiv je jejich hydrofobní charakter a přitom vysoká paropropustnost. Navíc jsou chemicky a tepelně odolné a odolné vůči oděru </w:t>
      </w:r>
      <w:r w:rsidR="00126FFA">
        <w:t xml:space="preserve">a </w:t>
      </w:r>
      <w:r>
        <w:t xml:space="preserve">povětrnosti. </w:t>
      </w:r>
      <w:r w:rsidR="00126FFA">
        <w:t xml:space="preserve">Pokud jsou do fasádních nátěrových hmot </w:t>
      </w:r>
      <w:r w:rsidR="00BB6411">
        <w:t xml:space="preserve">přidávány </w:t>
      </w:r>
      <w:r w:rsidR="00126FFA">
        <w:t>jako aditivum, tak nefungují jako pojivo, ale dodávají nátěru hydrofobicitu a paropropustnost.</w:t>
      </w:r>
      <w:r w:rsidR="002565D4">
        <w:t xml:space="preserve"> [1,8]</w:t>
      </w:r>
      <w:sdt>
        <w:sdtPr>
          <w:rPr>
            <w:color w:val="FFFFFF" w:themeColor="background1"/>
          </w:rPr>
          <w:id w:val="-38664660"/>
          <w:citation/>
        </w:sdtPr>
        <w:sdtEndPr/>
        <w:sdtContent>
          <w:r w:rsidR="00F72B17" w:rsidRPr="002565D4">
            <w:rPr>
              <w:color w:val="FFFFFF" w:themeColor="background1"/>
            </w:rPr>
            <w:fldChar w:fldCharType="begin"/>
          </w:r>
          <w:r w:rsidR="00F72B17" w:rsidRPr="002565D4">
            <w:rPr>
              <w:color w:val="FFFFFF" w:themeColor="background1"/>
            </w:rPr>
            <w:instrText xml:space="preserve"> CITATION KOT \l 1029 </w:instrText>
          </w:r>
          <w:r w:rsidR="00F72B17" w:rsidRPr="002565D4">
            <w:rPr>
              <w:color w:val="FFFFFF" w:themeColor="background1"/>
            </w:rPr>
            <w:fldChar w:fldCharType="separate"/>
          </w:r>
          <w:r w:rsidR="00C43BE9" w:rsidRPr="002565D4">
            <w:rPr>
              <w:noProof/>
              <w:color w:val="FFFFFF" w:themeColor="background1"/>
            </w:rPr>
            <w:t xml:space="preserve"> [1]</w:t>
          </w:r>
          <w:r w:rsidR="00F72B17" w:rsidRPr="002565D4">
            <w:rPr>
              <w:color w:val="FFFFFF" w:themeColor="background1"/>
            </w:rPr>
            <w:fldChar w:fldCharType="end"/>
          </w:r>
        </w:sdtContent>
      </w:sdt>
      <w:sdt>
        <w:sdtPr>
          <w:rPr>
            <w:color w:val="FFFFFF" w:themeColor="background1"/>
          </w:rPr>
          <w:id w:val="781855753"/>
          <w:citation/>
        </w:sdtPr>
        <w:sdtEndPr/>
        <w:sdtContent>
          <w:r w:rsidR="001474B9" w:rsidRPr="002565D4">
            <w:rPr>
              <w:color w:val="FFFFFF" w:themeColor="background1"/>
            </w:rPr>
            <w:fldChar w:fldCharType="begin"/>
          </w:r>
          <w:r w:rsidR="00B52226" w:rsidRPr="002565D4">
            <w:rPr>
              <w:color w:val="FFFFFF" w:themeColor="background1"/>
            </w:rPr>
            <w:instrText xml:space="preserve">CITATION VES \l 1029 </w:instrText>
          </w:r>
          <w:r w:rsidR="001474B9" w:rsidRPr="002565D4">
            <w:rPr>
              <w:color w:val="FFFFFF" w:themeColor="background1"/>
            </w:rPr>
            <w:fldChar w:fldCharType="separate"/>
          </w:r>
          <w:r w:rsidR="00C43BE9" w:rsidRPr="002565D4">
            <w:rPr>
              <w:noProof/>
              <w:color w:val="FFFFFF" w:themeColor="background1"/>
            </w:rPr>
            <w:t xml:space="preserve"> [8]</w:t>
          </w:r>
          <w:r w:rsidR="001474B9" w:rsidRPr="002565D4">
            <w:rPr>
              <w:color w:val="FFFFFF" w:themeColor="background1"/>
            </w:rPr>
            <w:fldChar w:fldCharType="end"/>
          </w:r>
        </w:sdtContent>
      </w:sdt>
    </w:p>
    <w:p w14:paraId="54AEC2C7" w14:textId="5678F363" w:rsidR="00CE6248" w:rsidRDefault="00CE6248" w:rsidP="00C00FA1">
      <w:pPr>
        <w:pStyle w:val="Nadpis3"/>
      </w:pPr>
      <w:bookmarkStart w:id="23" w:name="_Toc515028094"/>
      <w:bookmarkStart w:id="24" w:name="_Toc515028196"/>
      <w:bookmarkStart w:id="25" w:name="_Toc517517331"/>
      <w:r>
        <w:t xml:space="preserve">Pigmenty </w:t>
      </w:r>
      <w:r w:rsidR="002E5B2B">
        <w:t xml:space="preserve">a </w:t>
      </w:r>
      <w:r>
        <w:t>barviva</w:t>
      </w:r>
      <w:bookmarkEnd w:id="23"/>
      <w:bookmarkEnd w:id="24"/>
      <w:bookmarkEnd w:id="25"/>
    </w:p>
    <w:p w14:paraId="451766F2" w14:textId="6C803A6C" w:rsidR="00CE6248" w:rsidRDefault="00AB57C2" w:rsidP="00CE6248">
      <w:r>
        <w:t xml:space="preserve">Pigmenty a barviva dodáváme do nátěrových hmot, aby dodaly barevný odstín. Pigment </w:t>
      </w:r>
      <w:r w:rsidR="00EA0924">
        <w:t xml:space="preserve">je jemný pevný prášek, který se v </w:t>
      </w:r>
      <w:r w:rsidR="00215905">
        <w:t>pojivu</w:t>
      </w:r>
      <w:r w:rsidR="00EA0924">
        <w:t xml:space="preserve"> nerozpouští</w:t>
      </w:r>
      <w:r w:rsidR="00BB6411">
        <w:t>,</w:t>
      </w:r>
      <w:r w:rsidR="007122B0">
        <w:t xml:space="preserve"> jen se v něm </w:t>
      </w:r>
      <w:r w:rsidR="00BB6411">
        <w:t>disperguje</w:t>
      </w:r>
      <w:r w:rsidR="00416BFE">
        <w:t>.</w:t>
      </w:r>
      <w:r w:rsidR="00EA0924">
        <w:t xml:space="preserve"> </w:t>
      </w:r>
      <w:r w:rsidR="00416BFE">
        <w:t>Pigmenty j</w:t>
      </w:r>
      <w:r w:rsidR="00EA0924">
        <w:t xml:space="preserve">sou anorganického </w:t>
      </w:r>
      <w:r w:rsidR="007122B0">
        <w:t xml:space="preserve">i </w:t>
      </w:r>
      <w:r w:rsidR="00EA0924">
        <w:t>organického původu. Barviva jsou organického původu a ve filmotvorných látkách se rozpouštějí.</w:t>
      </w:r>
      <w:r w:rsidR="00416BFE">
        <w:t xml:space="preserve"> </w:t>
      </w:r>
      <w:r w:rsidR="002565D4">
        <w:t>[9</w:t>
      </w:r>
      <w:r w:rsidR="004769E8">
        <w:t>,</w:t>
      </w:r>
      <w:r w:rsidR="002565D4">
        <w:t xml:space="preserve">10] </w:t>
      </w:r>
      <w:sdt>
        <w:sdtPr>
          <w:rPr>
            <w:color w:val="FFFFFF" w:themeColor="background1"/>
          </w:rPr>
          <w:id w:val="-357665266"/>
          <w:citation/>
        </w:sdtPr>
        <w:sdtEndPr/>
        <w:sdtContent>
          <w:r w:rsidR="005853B1" w:rsidRPr="002565D4">
            <w:rPr>
              <w:color w:val="FFFFFF" w:themeColor="background1"/>
            </w:rPr>
            <w:fldChar w:fldCharType="begin"/>
          </w:r>
          <w:r w:rsidR="000774B9" w:rsidRPr="002565D4">
            <w:rPr>
              <w:color w:val="FFFFFF" w:themeColor="background1"/>
            </w:rPr>
            <w:instrText xml:space="preserve">CITATION Pig1 \l 1029 </w:instrText>
          </w:r>
          <w:r w:rsidR="005853B1" w:rsidRPr="002565D4">
            <w:rPr>
              <w:color w:val="FFFFFF" w:themeColor="background1"/>
            </w:rPr>
            <w:fldChar w:fldCharType="separate"/>
          </w:r>
          <w:r w:rsidR="00C43BE9" w:rsidRPr="002565D4">
            <w:rPr>
              <w:noProof/>
              <w:color w:val="FFFFFF" w:themeColor="background1"/>
            </w:rPr>
            <w:t>[9]</w:t>
          </w:r>
          <w:r w:rsidR="005853B1" w:rsidRPr="002565D4">
            <w:rPr>
              <w:color w:val="FFFFFF" w:themeColor="background1"/>
            </w:rPr>
            <w:fldChar w:fldCharType="end"/>
          </w:r>
        </w:sdtContent>
      </w:sdt>
      <w:sdt>
        <w:sdtPr>
          <w:rPr>
            <w:color w:val="FFFFFF" w:themeColor="background1"/>
          </w:rPr>
          <w:id w:val="-1212959770"/>
          <w:citation/>
        </w:sdtPr>
        <w:sdtEndPr/>
        <w:sdtContent>
          <w:r w:rsidR="0083046B" w:rsidRPr="002565D4">
            <w:rPr>
              <w:color w:val="FFFFFF" w:themeColor="background1"/>
            </w:rPr>
            <w:fldChar w:fldCharType="begin"/>
          </w:r>
          <w:r w:rsidR="0083046B" w:rsidRPr="002565D4">
            <w:rPr>
              <w:color w:val="FFFFFF" w:themeColor="background1"/>
            </w:rPr>
            <w:instrText xml:space="preserve"> CITATION KAL \l 1029 </w:instrText>
          </w:r>
          <w:r w:rsidR="0083046B" w:rsidRPr="002565D4">
            <w:rPr>
              <w:color w:val="FFFFFF" w:themeColor="background1"/>
            </w:rPr>
            <w:fldChar w:fldCharType="separate"/>
          </w:r>
          <w:r w:rsidR="00C43BE9" w:rsidRPr="002565D4">
            <w:rPr>
              <w:noProof/>
              <w:color w:val="FFFFFF" w:themeColor="background1"/>
            </w:rPr>
            <w:t xml:space="preserve"> [10]</w:t>
          </w:r>
          <w:r w:rsidR="0083046B" w:rsidRPr="002565D4">
            <w:rPr>
              <w:color w:val="FFFFFF" w:themeColor="background1"/>
            </w:rPr>
            <w:fldChar w:fldCharType="end"/>
          </w:r>
        </w:sdtContent>
      </w:sdt>
    </w:p>
    <w:p w14:paraId="2F888DD0" w14:textId="2D30A8D1" w:rsidR="00D71AB6" w:rsidRDefault="00D71AB6" w:rsidP="005853B1">
      <w:r>
        <w:lastRenderedPageBreak/>
        <w:t xml:space="preserve">Hlavní funkcí pigmentů </w:t>
      </w:r>
      <w:r w:rsidR="00BB6411">
        <w:t xml:space="preserve">v nátěrovém filmu </w:t>
      </w:r>
      <w:r>
        <w:t xml:space="preserve">je dodání </w:t>
      </w:r>
      <w:r w:rsidR="00BB6411">
        <w:t xml:space="preserve">barevného </w:t>
      </w:r>
      <w:r>
        <w:t>odstín</w:t>
      </w:r>
      <w:r w:rsidR="00BB6411">
        <w:t>u</w:t>
      </w:r>
      <w:r>
        <w:t xml:space="preserve">. </w:t>
      </w:r>
      <w:r w:rsidR="00495C52">
        <w:t>P</w:t>
      </w:r>
      <w:r>
        <w:t>igmenty můžou také plnit další funkce</w:t>
      </w:r>
      <w:r w:rsidR="00BB6411">
        <w:t>,</w:t>
      </w:r>
      <w:r w:rsidR="00495C52">
        <w:t xml:space="preserve"> jako </w:t>
      </w:r>
      <w:r w:rsidR="00BB6411">
        <w:t xml:space="preserve">je například </w:t>
      </w:r>
      <w:r w:rsidR="007A0206" w:rsidRPr="007A0206">
        <w:t>antifungicidní</w:t>
      </w:r>
      <w:r w:rsidR="00BB6411">
        <w:t xml:space="preserve"> působení</w:t>
      </w:r>
      <w:r w:rsidR="006C045C">
        <w:t xml:space="preserve">, </w:t>
      </w:r>
      <w:r w:rsidR="00BB6411">
        <w:t xml:space="preserve">ochrana </w:t>
      </w:r>
      <w:r w:rsidR="007A0206">
        <w:t>před UV zářením a povětrnostními vlivy.</w:t>
      </w:r>
    </w:p>
    <w:p w14:paraId="731AFFC8" w14:textId="15790398" w:rsidR="003F006A" w:rsidRDefault="003F006A" w:rsidP="00C00FA1">
      <w:pPr>
        <w:pStyle w:val="Nadpis3"/>
      </w:pPr>
      <w:bookmarkStart w:id="26" w:name="_Toc515028095"/>
      <w:bookmarkStart w:id="27" w:name="_Toc515028197"/>
      <w:bookmarkStart w:id="28" w:name="_Toc517517332"/>
      <w:r>
        <w:t>Plnidla</w:t>
      </w:r>
      <w:bookmarkEnd w:id="26"/>
      <w:bookmarkEnd w:id="27"/>
      <w:bookmarkEnd w:id="28"/>
    </w:p>
    <w:p w14:paraId="5E8B9C42" w14:textId="051F0623" w:rsidR="003F006A" w:rsidRPr="003F006A" w:rsidRDefault="00F701FB" w:rsidP="003F006A">
      <w:r>
        <w:t>Plnidla j</w:t>
      </w:r>
      <w:r w:rsidR="003F006A">
        <w:t xml:space="preserve">sou nastavovací látky, které </w:t>
      </w:r>
      <w:r w:rsidR="00BB6411">
        <w:t xml:space="preserve">jsou </w:t>
      </w:r>
      <w:r w:rsidR="003F006A">
        <w:t xml:space="preserve">ve formě nerozpustného prášku </w:t>
      </w:r>
      <w:r w:rsidR="00BB6411">
        <w:t xml:space="preserve">přidávány </w:t>
      </w:r>
      <w:r w:rsidR="003F006A">
        <w:t>k </w:t>
      </w:r>
      <w:r w:rsidR="00BB6411">
        <w:t>pojivu</w:t>
      </w:r>
      <w:r w:rsidR="003F006A">
        <w:t>. Zvyšují obsah sušiny</w:t>
      </w:r>
      <w:r w:rsidR="001100F0">
        <w:t>,</w:t>
      </w:r>
      <w:r w:rsidR="003F006A">
        <w:t xml:space="preserve"> aniž by muselo být přidáno více </w:t>
      </w:r>
      <w:r w:rsidR="00BB6411">
        <w:t>pojiva</w:t>
      </w:r>
      <w:r w:rsidR="0083046B">
        <w:t xml:space="preserve">, </w:t>
      </w:r>
      <w:r w:rsidR="00BB6411">
        <w:t>čímž</w:t>
      </w:r>
      <w:r w:rsidR="0083046B">
        <w:t xml:space="preserve"> snižují cenu</w:t>
      </w:r>
      <w:r w:rsidR="00BB6411">
        <w:t xml:space="preserve"> výsledné nátěrové hmoty</w:t>
      </w:r>
      <w:r w:rsidR="003F006A">
        <w:t>. Zvyšují mechanickou odolnost (</w:t>
      </w:r>
      <w:r w:rsidR="006F5FD6">
        <w:t>zejména</w:t>
      </w:r>
      <w:r w:rsidR="00BB6411">
        <w:t xml:space="preserve"> </w:t>
      </w:r>
      <w:r w:rsidR="00B52226">
        <w:t>tvrdost), odolnost vůči povětrnosti</w:t>
      </w:r>
      <w:r w:rsidR="0083046B">
        <w:t xml:space="preserve"> a zpomalují hoření. </w:t>
      </w:r>
      <w:r w:rsidR="00BB6411">
        <w:t xml:space="preserve">Jako plnidla se používají </w:t>
      </w:r>
      <w:r w:rsidR="0083046B">
        <w:t>např. živec, kaolin, mastek, křída</w:t>
      </w:r>
      <w:r w:rsidR="00BB6411">
        <w:t xml:space="preserve"> a </w:t>
      </w:r>
      <w:r w:rsidR="0083046B">
        <w:t>vápenec</w:t>
      </w:r>
      <w:r w:rsidR="00BB6411">
        <w:t>.</w:t>
      </w:r>
      <w:r w:rsidR="0083046B">
        <w:t xml:space="preserve"> </w:t>
      </w:r>
      <w:r w:rsidR="005B6F7C">
        <w:t xml:space="preserve">[1,10] </w:t>
      </w:r>
      <w:sdt>
        <w:sdtPr>
          <w:rPr>
            <w:color w:val="FFFFFF" w:themeColor="background1"/>
          </w:rPr>
          <w:id w:val="-2041883886"/>
          <w:citation/>
        </w:sdtPr>
        <w:sdtEndPr/>
        <w:sdtContent>
          <w:r w:rsidR="00B52226" w:rsidRPr="005B6F7C">
            <w:rPr>
              <w:color w:val="FFFFFF" w:themeColor="background1"/>
            </w:rPr>
            <w:fldChar w:fldCharType="begin"/>
          </w:r>
          <w:r w:rsidR="00B52226" w:rsidRPr="005B6F7C">
            <w:rPr>
              <w:color w:val="FFFFFF" w:themeColor="background1"/>
            </w:rPr>
            <w:instrText xml:space="preserve"> CITATION KOT \l 1029 </w:instrText>
          </w:r>
          <w:r w:rsidR="00B52226" w:rsidRPr="005B6F7C">
            <w:rPr>
              <w:color w:val="FFFFFF" w:themeColor="background1"/>
            </w:rPr>
            <w:fldChar w:fldCharType="separate"/>
          </w:r>
          <w:r w:rsidR="00C43BE9" w:rsidRPr="005B6F7C">
            <w:rPr>
              <w:noProof/>
              <w:color w:val="FFFFFF" w:themeColor="background1"/>
            </w:rPr>
            <w:t>[1]</w:t>
          </w:r>
          <w:r w:rsidR="00B52226" w:rsidRPr="005B6F7C">
            <w:rPr>
              <w:color w:val="FFFFFF" w:themeColor="background1"/>
            </w:rPr>
            <w:fldChar w:fldCharType="end"/>
          </w:r>
        </w:sdtContent>
      </w:sdt>
      <w:sdt>
        <w:sdtPr>
          <w:rPr>
            <w:color w:val="FFFFFF" w:themeColor="background1"/>
          </w:rPr>
          <w:id w:val="-228914972"/>
          <w:citation/>
        </w:sdtPr>
        <w:sdtEndPr/>
        <w:sdtContent>
          <w:r w:rsidR="0083046B" w:rsidRPr="005B6F7C">
            <w:rPr>
              <w:color w:val="FFFFFF" w:themeColor="background1"/>
            </w:rPr>
            <w:fldChar w:fldCharType="begin"/>
          </w:r>
          <w:r w:rsidR="0083046B" w:rsidRPr="005B6F7C">
            <w:rPr>
              <w:color w:val="FFFFFF" w:themeColor="background1"/>
            </w:rPr>
            <w:instrText xml:space="preserve"> CITATION KAL \l 1029 </w:instrText>
          </w:r>
          <w:r w:rsidR="0083046B" w:rsidRPr="005B6F7C">
            <w:rPr>
              <w:color w:val="FFFFFF" w:themeColor="background1"/>
            </w:rPr>
            <w:fldChar w:fldCharType="separate"/>
          </w:r>
          <w:r w:rsidR="00C43BE9" w:rsidRPr="005B6F7C">
            <w:rPr>
              <w:noProof/>
              <w:color w:val="FFFFFF" w:themeColor="background1"/>
            </w:rPr>
            <w:t xml:space="preserve"> [10]</w:t>
          </w:r>
          <w:r w:rsidR="0083046B" w:rsidRPr="005B6F7C">
            <w:rPr>
              <w:color w:val="FFFFFF" w:themeColor="background1"/>
            </w:rPr>
            <w:fldChar w:fldCharType="end"/>
          </w:r>
        </w:sdtContent>
      </w:sdt>
    </w:p>
    <w:p w14:paraId="11BAD601" w14:textId="21F5F093" w:rsidR="009401DA" w:rsidRDefault="009401DA" w:rsidP="00C00FA1">
      <w:pPr>
        <w:pStyle w:val="Nadpis3"/>
      </w:pPr>
      <w:bookmarkStart w:id="29" w:name="_Toc515028096"/>
      <w:bookmarkStart w:id="30" w:name="_Toc515028198"/>
      <w:bookmarkStart w:id="31" w:name="_Toc517517333"/>
      <w:r>
        <w:t>Aditiva</w:t>
      </w:r>
      <w:bookmarkEnd w:id="29"/>
      <w:bookmarkEnd w:id="30"/>
      <w:bookmarkEnd w:id="31"/>
    </w:p>
    <w:p w14:paraId="68A88B84" w14:textId="43560783" w:rsidR="009401DA" w:rsidRDefault="00F701FB" w:rsidP="009401DA">
      <w:r>
        <w:t>Aditiva se</w:t>
      </w:r>
      <w:r w:rsidR="001100F0">
        <w:t xml:space="preserve"> do nátěrových hmot přidávají</w:t>
      </w:r>
      <w:r w:rsidR="003F006A">
        <w:t xml:space="preserve"> za účelem zlepšení vlastností nátěrového filmu. </w:t>
      </w:r>
      <w:r w:rsidR="003430CF">
        <w:t>Mezi běžně používaná aditiva patří</w:t>
      </w:r>
      <w:r w:rsidR="0097293C">
        <w:t>:</w:t>
      </w:r>
      <w:r w:rsidR="00DC643E">
        <w:t xml:space="preserve"> </w:t>
      </w:r>
      <w:sdt>
        <w:sdtPr>
          <w:id w:val="-967665688"/>
          <w:citation/>
        </w:sdtPr>
        <w:sdtEndPr/>
        <w:sdtContent>
          <w:r w:rsidR="00DC643E">
            <w:fldChar w:fldCharType="begin"/>
          </w:r>
          <w:r w:rsidR="00DC643E">
            <w:instrText xml:space="preserve"> CITATION KAL \l 1029 </w:instrText>
          </w:r>
          <w:r w:rsidR="00DC643E">
            <w:fldChar w:fldCharType="separate"/>
          </w:r>
          <w:r w:rsidR="00C43BE9" w:rsidRPr="00C43BE9">
            <w:rPr>
              <w:noProof/>
            </w:rPr>
            <w:t>[10]</w:t>
          </w:r>
          <w:r w:rsidR="00DC643E">
            <w:fldChar w:fldCharType="end"/>
          </w:r>
        </w:sdtContent>
      </w:sdt>
    </w:p>
    <w:p w14:paraId="3C8F0799" w14:textId="0EBFF705" w:rsidR="00DC643E" w:rsidRDefault="003430CF" w:rsidP="005B6F7C">
      <w:pPr>
        <w:pStyle w:val="Odstavecseseznamem"/>
        <w:numPr>
          <w:ilvl w:val="0"/>
          <w:numId w:val="2"/>
        </w:numPr>
        <w:ind w:left="1135" w:hanging="284"/>
        <w:contextualSpacing w:val="0"/>
      </w:pPr>
      <w:r>
        <w:t>O</w:t>
      </w:r>
      <w:r w:rsidRPr="007F4C49">
        <w:t>dpěňovače</w:t>
      </w:r>
      <w:r>
        <w:t>, které z</w:t>
      </w:r>
      <w:r w:rsidR="008111BB">
        <w:t xml:space="preserve">abraňují vzniku vzduchových bublinek, které by </w:t>
      </w:r>
      <w:r>
        <w:t xml:space="preserve">mohly </w:t>
      </w:r>
      <w:r w:rsidR="006D2D9E">
        <w:t>zapří</w:t>
      </w:r>
      <w:r w:rsidR="008111BB">
        <w:t>činit vznik pórů v</w:t>
      </w:r>
      <w:r w:rsidR="007F4C49">
        <w:t> </w:t>
      </w:r>
      <w:r w:rsidR="008111BB">
        <w:t>nátěru</w:t>
      </w:r>
      <w:r w:rsidR="007F4C49">
        <w:t>.</w:t>
      </w:r>
    </w:p>
    <w:p w14:paraId="527B5F63" w14:textId="2D57801A" w:rsidR="00DC643E" w:rsidRPr="003430CF" w:rsidRDefault="003430CF" w:rsidP="005B6F7C">
      <w:pPr>
        <w:pStyle w:val="Odstavecseseznamem"/>
        <w:numPr>
          <w:ilvl w:val="0"/>
          <w:numId w:val="2"/>
        </w:numPr>
        <w:ind w:left="1135" w:hanging="284"/>
        <w:contextualSpacing w:val="0"/>
        <w:rPr>
          <w:i/>
        </w:rPr>
      </w:pPr>
      <w:r>
        <w:t>Z</w:t>
      </w:r>
      <w:r w:rsidRPr="007F4C49">
        <w:t>měkčovadla</w:t>
      </w:r>
      <w:r w:rsidR="006D2D9E">
        <w:t>, která</w:t>
      </w:r>
      <w:r w:rsidRPr="007F4C49">
        <w:rPr>
          <w:i/>
        </w:rPr>
        <w:t xml:space="preserve"> </w:t>
      </w:r>
      <w:r>
        <w:t xml:space="preserve">snižují </w:t>
      </w:r>
      <w:r w:rsidRPr="006F5FD6">
        <w:rPr>
          <w:i/>
        </w:rPr>
        <w:t>T</w:t>
      </w:r>
      <w:r w:rsidRPr="006F5FD6">
        <w:rPr>
          <w:vertAlign w:val="subscript"/>
        </w:rPr>
        <w:t>g</w:t>
      </w:r>
      <w:r>
        <w:t xml:space="preserve"> pojiva</w:t>
      </w:r>
      <w:r w:rsidR="008111BB">
        <w:t xml:space="preserve"> a tím i </w:t>
      </w:r>
      <w:r w:rsidR="00D17604">
        <w:t>minimální filmotvornou teplotu</w:t>
      </w:r>
      <w:r w:rsidR="00425607">
        <w:t xml:space="preserve"> a křehkost výsledného filmu</w:t>
      </w:r>
      <w:r w:rsidR="007F4C49">
        <w:t>.</w:t>
      </w:r>
    </w:p>
    <w:p w14:paraId="00F54672" w14:textId="42A74650" w:rsidR="00DC643E" w:rsidRDefault="003430CF" w:rsidP="005B6F7C">
      <w:pPr>
        <w:pStyle w:val="Odstavecseseznamem"/>
        <w:numPr>
          <w:ilvl w:val="0"/>
          <w:numId w:val="2"/>
        </w:numPr>
        <w:ind w:left="1135" w:hanging="284"/>
        <w:contextualSpacing w:val="0"/>
      </w:pPr>
      <w:r>
        <w:t>L</w:t>
      </w:r>
      <w:r w:rsidRPr="007F4C49">
        <w:t xml:space="preserve">átky </w:t>
      </w:r>
      <w:r w:rsidR="00DC643E" w:rsidRPr="007F4C49">
        <w:t>upravující viskozitu (zahušťovadla)</w:t>
      </w:r>
      <w:r w:rsidR="006F5FD6">
        <w:t>, které</w:t>
      </w:r>
      <w:r w:rsidR="00DC643E" w:rsidRPr="007F4C49">
        <w:t xml:space="preserve"> </w:t>
      </w:r>
      <w:r w:rsidR="00C437B1">
        <w:t xml:space="preserve">zpravidla také zajišťují </w:t>
      </w:r>
      <w:r w:rsidR="00D1030F">
        <w:t>tixotropii</w:t>
      </w:r>
      <w:r w:rsidR="00D17604">
        <w:t xml:space="preserve"> nátěru pro lepší roztíratelnost</w:t>
      </w:r>
      <w:r w:rsidR="00D1030F">
        <w:t xml:space="preserve">, ale </w:t>
      </w:r>
      <w:r w:rsidR="006D2D9E">
        <w:t xml:space="preserve">jen tak, </w:t>
      </w:r>
      <w:r w:rsidR="00D1030F">
        <w:t xml:space="preserve">aby po natření </w:t>
      </w:r>
      <w:r w:rsidR="00C437B1">
        <w:t xml:space="preserve">vrstva </w:t>
      </w:r>
      <w:r w:rsidR="00D1030F">
        <w:t xml:space="preserve">dobře držela na podkladu a nestékala. Také </w:t>
      </w:r>
      <w:r w:rsidR="00C437B1">
        <w:t xml:space="preserve">zpomalují </w:t>
      </w:r>
      <w:r w:rsidR="00D1030F">
        <w:t>sedimentaci pigmentů a dalších dispergovaných látek.</w:t>
      </w:r>
    </w:p>
    <w:p w14:paraId="22A249FF" w14:textId="5B47348B" w:rsidR="00DC643E" w:rsidRDefault="00C437B1" w:rsidP="005B6F7C">
      <w:pPr>
        <w:pStyle w:val="Odstavecseseznamem"/>
        <w:numPr>
          <w:ilvl w:val="0"/>
          <w:numId w:val="2"/>
        </w:numPr>
        <w:ind w:left="1135" w:hanging="284"/>
        <w:contextualSpacing w:val="0"/>
        <w:jc w:val="left"/>
      </w:pPr>
      <w:r>
        <w:t>A</w:t>
      </w:r>
      <w:r w:rsidRPr="007F4C49">
        <w:t xml:space="preserve">ntifungicidní </w:t>
      </w:r>
      <w:r w:rsidR="009E1B44" w:rsidRPr="007F4C49">
        <w:t>látky</w:t>
      </w:r>
      <w:r>
        <w:t>, které</w:t>
      </w:r>
      <w:r w:rsidR="00DC643E" w:rsidRPr="007F4C49">
        <w:t xml:space="preserve"> </w:t>
      </w:r>
      <w:r>
        <w:t xml:space="preserve">zabraňují </w:t>
      </w:r>
      <w:r w:rsidR="00265305">
        <w:t>růstu plísní</w:t>
      </w:r>
      <w:r w:rsidR="007F4C49">
        <w:t>.</w:t>
      </w:r>
    </w:p>
    <w:p w14:paraId="61123F57" w14:textId="188DBCD7" w:rsidR="009E1B44" w:rsidRDefault="00DC643E" w:rsidP="005B6F7C">
      <w:pPr>
        <w:pStyle w:val="Odstavecseseznamem"/>
        <w:numPr>
          <w:ilvl w:val="0"/>
          <w:numId w:val="2"/>
        </w:numPr>
        <w:ind w:left="1135" w:hanging="284"/>
        <w:contextualSpacing w:val="0"/>
        <w:jc w:val="left"/>
      </w:pPr>
      <w:r w:rsidRPr="007F4C49">
        <w:t>UV absorbéry</w:t>
      </w:r>
      <w:r w:rsidR="00C437B1">
        <w:t>, které</w:t>
      </w:r>
      <w:r w:rsidRPr="007F4C49">
        <w:t xml:space="preserve"> </w:t>
      </w:r>
      <w:r w:rsidR="00C437B1">
        <w:t xml:space="preserve">chrání </w:t>
      </w:r>
      <w:r w:rsidR="00265305">
        <w:t>nátěr před degradací UV zářením</w:t>
      </w:r>
      <w:r w:rsidR="007F4C49">
        <w:t>.</w:t>
      </w:r>
    </w:p>
    <w:p w14:paraId="2A94C5C1" w14:textId="0012CC4E" w:rsidR="009E1B44" w:rsidRDefault="00C437B1" w:rsidP="005B6F7C">
      <w:pPr>
        <w:pStyle w:val="Odstavecseseznamem"/>
        <w:numPr>
          <w:ilvl w:val="0"/>
          <w:numId w:val="2"/>
        </w:numPr>
        <w:spacing w:after="120"/>
        <w:ind w:left="1135" w:hanging="284"/>
        <w:contextualSpacing w:val="0"/>
        <w:jc w:val="left"/>
      </w:pPr>
      <w:r>
        <w:t>R</w:t>
      </w:r>
      <w:r w:rsidRPr="007F4C49">
        <w:t>egulátory</w:t>
      </w:r>
      <w:r w:rsidRPr="0005198F">
        <w:rPr>
          <w:i/>
        </w:rPr>
        <w:t xml:space="preserve"> </w:t>
      </w:r>
      <w:r w:rsidRPr="00C437B1">
        <w:t>Ph</w:t>
      </w:r>
      <w:r>
        <w:t>.</w:t>
      </w:r>
      <w:r w:rsidR="00DC643E" w:rsidRPr="00C437B1">
        <w:t xml:space="preserve"> </w:t>
      </w:r>
    </w:p>
    <w:p w14:paraId="6C348BA6" w14:textId="6657D86B" w:rsidR="005B6F7C" w:rsidRDefault="005B6F7C" w:rsidP="005B6F7C">
      <w:pPr>
        <w:pStyle w:val="Odstavecseseznamem"/>
        <w:spacing w:after="120"/>
        <w:ind w:left="1135" w:firstLine="0"/>
        <w:contextualSpacing w:val="0"/>
        <w:jc w:val="left"/>
      </w:pPr>
    </w:p>
    <w:p w14:paraId="5316716A" w14:textId="2A995D5B" w:rsidR="00DC2E47" w:rsidRDefault="00DC2E47" w:rsidP="005B6F7C">
      <w:pPr>
        <w:pStyle w:val="Odstavecseseznamem"/>
        <w:spacing w:after="120"/>
        <w:ind w:left="1135" w:firstLine="0"/>
        <w:contextualSpacing w:val="0"/>
        <w:jc w:val="left"/>
      </w:pPr>
    </w:p>
    <w:p w14:paraId="589F2EBE" w14:textId="77777777" w:rsidR="00DC2E47" w:rsidRDefault="00DC2E47" w:rsidP="005B6F7C">
      <w:pPr>
        <w:pStyle w:val="Odstavecseseznamem"/>
        <w:spacing w:after="120"/>
        <w:ind w:left="1135" w:firstLine="0"/>
        <w:contextualSpacing w:val="0"/>
        <w:jc w:val="left"/>
      </w:pPr>
    </w:p>
    <w:p w14:paraId="06EB248C" w14:textId="60EF3AC7" w:rsidR="00C56E9C" w:rsidRDefault="006F3F32" w:rsidP="00C00FA1">
      <w:pPr>
        <w:pStyle w:val="Nadpis3"/>
      </w:pPr>
      <w:bookmarkStart w:id="32" w:name="_Toc515028097"/>
      <w:bookmarkStart w:id="33" w:name="_Toc515028199"/>
      <w:bookmarkStart w:id="34" w:name="_Toc517517334"/>
      <w:r>
        <w:lastRenderedPageBreak/>
        <w:t>Rozpouštědla</w:t>
      </w:r>
      <w:bookmarkEnd w:id="32"/>
      <w:bookmarkEnd w:id="33"/>
      <w:bookmarkEnd w:id="34"/>
    </w:p>
    <w:p w14:paraId="2C884A3E" w14:textId="04FA52D6" w:rsidR="00863A80" w:rsidRDefault="00F701FB" w:rsidP="00863A80">
      <w:r>
        <w:t>Rozpouštědla j</w:t>
      </w:r>
      <w:r w:rsidR="00590F8E">
        <w:t xml:space="preserve">sou látky, které rozpouštějí </w:t>
      </w:r>
      <w:r w:rsidR="009F00E4">
        <w:t xml:space="preserve">filmotvorné látky a připravují </w:t>
      </w:r>
      <w:r w:rsidR="00737DC8">
        <w:t xml:space="preserve">je tak </w:t>
      </w:r>
      <w:r w:rsidR="00F67E09">
        <w:t>do</w:t>
      </w:r>
      <w:r w:rsidR="00215905">
        <w:t> </w:t>
      </w:r>
      <w:r w:rsidR="00F67E09">
        <w:t>kapalné formy pro aplikaci.</w:t>
      </w:r>
      <w:r>
        <w:t xml:space="preserve"> Rozpouštědla </w:t>
      </w:r>
      <w:r w:rsidR="001100F0">
        <w:t xml:space="preserve">musí být těkavá, aby došlo k jejich </w:t>
      </w:r>
      <w:r w:rsidR="002D54B6">
        <w:t>odpaření</w:t>
      </w:r>
      <w:r w:rsidR="001100F0">
        <w:t xml:space="preserve"> po aplikaci</w:t>
      </w:r>
      <w:r w:rsidR="00377CB6">
        <w:t xml:space="preserve"> nátěru</w:t>
      </w:r>
      <w:r w:rsidR="00863A80">
        <w:t xml:space="preserve"> a bylo tak umožněno vytvoření nátěrového filmu</w:t>
      </w:r>
      <w:r w:rsidR="001100F0">
        <w:t>.</w:t>
      </w:r>
    </w:p>
    <w:p w14:paraId="4BD21912" w14:textId="3ABBD12F" w:rsidR="006F3F32" w:rsidRDefault="00F67E09" w:rsidP="00863A80">
      <w:r>
        <w:t xml:space="preserve">Typy rozpouštědel se volí podle </w:t>
      </w:r>
      <w:r w:rsidR="00C10732">
        <w:t xml:space="preserve">polarity </w:t>
      </w:r>
      <w:r>
        <w:t>rozpouštěného pojiva</w:t>
      </w:r>
      <w:r w:rsidR="00C10732">
        <w:t xml:space="preserve"> a podle jejich dalších vlastností: rozpouštěcí síla, stabilita, těkavost, toxicita, hořlavost a cena</w:t>
      </w:r>
      <w:r>
        <w:t xml:space="preserve">. </w:t>
      </w:r>
    </w:p>
    <w:p w14:paraId="7184D008" w14:textId="2BEE3E53" w:rsidR="00242B52" w:rsidRDefault="00753C37" w:rsidP="00863A80">
      <w:r>
        <w:t>Mezi ne</w:t>
      </w:r>
      <w:r w:rsidR="006D2D9E">
        <w:t>jlepší nepolární rozpouštědla</w:t>
      </w:r>
      <w:r>
        <w:t xml:space="preserve"> s dobrou rozpouštěcí schopností </w:t>
      </w:r>
      <w:r w:rsidR="00C437B1">
        <w:t xml:space="preserve">se </w:t>
      </w:r>
      <w:r>
        <w:t>řadí a</w:t>
      </w:r>
      <w:r w:rsidR="003E72F8">
        <w:t>romatické uhlovodíky</w:t>
      </w:r>
      <w:r w:rsidR="003A4703">
        <w:t xml:space="preserve">. </w:t>
      </w:r>
      <w:r w:rsidR="003E72F8">
        <w:t xml:space="preserve">Bohužel jsou ale </w:t>
      </w:r>
      <w:r w:rsidR="003A4703">
        <w:t>karcinogenní,</w:t>
      </w:r>
      <w:r w:rsidR="002D54B6">
        <w:t xml:space="preserve"> a tak je jejich použití omezené.</w:t>
      </w:r>
      <w:r w:rsidR="003A4703">
        <w:t xml:space="preserve"> </w:t>
      </w:r>
      <w:r w:rsidR="000B1AC3">
        <w:t>Další variantou</w:t>
      </w:r>
      <w:r w:rsidR="003A4703">
        <w:t xml:space="preserve"> </w:t>
      </w:r>
      <w:r w:rsidR="004D6013">
        <w:t>nepolární</w:t>
      </w:r>
      <w:r w:rsidR="000B1AC3">
        <w:t>ch rozpouštědel</w:t>
      </w:r>
      <w:r w:rsidR="004D6013">
        <w:t xml:space="preserve"> </w:t>
      </w:r>
      <w:r w:rsidR="001A6517">
        <w:t xml:space="preserve">jsou alifatické uhlovodíky. </w:t>
      </w:r>
      <w:r w:rsidR="000B1AC3">
        <w:t>Jako polární rozpouštědla se používají</w:t>
      </w:r>
      <w:r w:rsidR="00BB6E2D">
        <w:t xml:space="preserve"> alkoholy, estery,</w:t>
      </w:r>
      <w:r w:rsidR="003A4703">
        <w:t xml:space="preserve"> acetáty</w:t>
      </w:r>
      <w:r w:rsidR="00BB6E2D">
        <w:t xml:space="preserve"> nebo voda</w:t>
      </w:r>
      <w:r w:rsidR="003A4703">
        <w:t>.</w:t>
      </w:r>
      <w:r w:rsidR="00AD3D2A">
        <w:t xml:space="preserve"> </w:t>
      </w:r>
      <w:sdt>
        <w:sdtPr>
          <w:id w:val="137234646"/>
          <w:citation/>
        </w:sdtPr>
        <w:sdtEndPr/>
        <w:sdtContent>
          <w:r w:rsidR="00AD3D2A">
            <w:fldChar w:fldCharType="begin"/>
          </w:r>
          <w:r w:rsidR="00AD3D2A">
            <w:instrText xml:space="preserve"> CITATION KAL \l 1029 </w:instrText>
          </w:r>
          <w:r w:rsidR="00AD3D2A">
            <w:fldChar w:fldCharType="separate"/>
          </w:r>
          <w:r w:rsidR="00C43BE9" w:rsidRPr="00C43BE9">
            <w:rPr>
              <w:noProof/>
            </w:rPr>
            <w:t>[10]</w:t>
          </w:r>
          <w:r w:rsidR="00AD3D2A">
            <w:fldChar w:fldCharType="end"/>
          </w:r>
        </w:sdtContent>
      </w:sdt>
    </w:p>
    <w:p w14:paraId="28EE3F13" w14:textId="1D3C0CF1" w:rsidR="00BB6E2D" w:rsidRDefault="00183B85" w:rsidP="00863A80">
      <w:r>
        <w:t xml:space="preserve">Podle použití rozpouštědla </w:t>
      </w:r>
      <w:r w:rsidR="008D650C">
        <w:t>a systému rozlišujeme</w:t>
      </w:r>
      <w:r w:rsidR="00C437B1">
        <w:t>:</w:t>
      </w:r>
    </w:p>
    <w:p w14:paraId="7F7397DE" w14:textId="6BE8361A" w:rsidR="00993202" w:rsidRDefault="00993202" w:rsidP="005B6F7C">
      <w:pPr>
        <w:pStyle w:val="Odstavecseseznamem"/>
        <w:numPr>
          <w:ilvl w:val="0"/>
          <w:numId w:val="2"/>
        </w:numPr>
        <w:ind w:left="1135" w:hanging="284"/>
        <w:contextualSpacing w:val="0"/>
        <w:jc w:val="left"/>
      </w:pPr>
      <w:r>
        <w:t>Roztokové fasádní nátěrové hmoty</w:t>
      </w:r>
      <w:r w:rsidR="00C437B1">
        <w:t xml:space="preserve">, tvořené polymerní pryskyřicí rozpuštěnou </w:t>
      </w:r>
      <w:r>
        <w:t>v </w:t>
      </w:r>
      <w:r w:rsidR="00C437B1">
        <w:t xml:space="preserve">organickém </w:t>
      </w:r>
      <w:r>
        <w:t>rozpouštědle.</w:t>
      </w:r>
    </w:p>
    <w:p w14:paraId="5DDEF8D6" w14:textId="64A01242" w:rsidR="00993202" w:rsidRDefault="00993202" w:rsidP="005B6F7C">
      <w:pPr>
        <w:pStyle w:val="Odstavecseseznamem"/>
        <w:numPr>
          <w:ilvl w:val="0"/>
          <w:numId w:val="2"/>
        </w:numPr>
        <w:ind w:left="1135" w:hanging="284"/>
        <w:contextualSpacing w:val="0"/>
        <w:jc w:val="left"/>
      </w:pPr>
      <w:r>
        <w:t>Emulzní fasádní nátěrové hmoty</w:t>
      </w:r>
      <w:r w:rsidR="00C437B1">
        <w:t xml:space="preserve"> tvořené roztokem </w:t>
      </w:r>
      <w:r>
        <w:t>polymer</w:t>
      </w:r>
      <w:r w:rsidR="0006516E">
        <w:t>ní pryskyřic</w:t>
      </w:r>
      <w:r w:rsidR="00C437B1">
        <w:t>e</w:t>
      </w:r>
      <w:r w:rsidR="0006516E">
        <w:t xml:space="preserve"> a </w:t>
      </w:r>
      <w:r w:rsidR="00C437B1">
        <w:t xml:space="preserve">organického rozpouštědla, které jsou </w:t>
      </w:r>
      <w:r w:rsidR="0006516E">
        <w:t>emulgované ve vodě.</w:t>
      </w:r>
    </w:p>
    <w:p w14:paraId="7D69180B" w14:textId="3D078BC0" w:rsidR="0006516E" w:rsidRDefault="00993202" w:rsidP="00C437B1">
      <w:pPr>
        <w:pStyle w:val="Odstavecseseznamem"/>
        <w:numPr>
          <w:ilvl w:val="0"/>
          <w:numId w:val="2"/>
        </w:numPr>
        <w:spacing w:after="0"/>
        <w:ind w:left="1135" w:hanging="284"/>
        <w:jc w:val="left"/>
      </w:pPr>
      <w:r>
        <w:t>Disperzní fasádní nátěrové hmoty</w:t>
      </w:r>
      <w:r w:rsidR="00C437B1">
        <w:t xml:space="preserve">, které jsou tvořeny polymerními </w:t>
      </w:r>
      <w:r w:rsidR="002C6FD0">
        <w:t>částice</w:t>
      </w:r>
      <w:r w:rsidR="00C437B1">
        <w:t>mi</w:t>
      </w:r>
      <w:r w:rsidR="0006516E">
        <w:t xml:space="preserve"> </w:t>
      </w:r>
      <w:r w:rsidR="00C437B1">
        <w:t xml:space="preserve">dispergovanými </w:t>
      </w:r>
      <w:r w:rsidR="0006516E">
        <w:t>ve vodě.</w:t>
      </w:r>
      <w:r w:rsidR="00C437B1">
        <w:t xml:space="preserve"> </w:t>
      </w:r>
      <w:sdt>
        <w:sdtPr>
          <w:id w:val="-463818900"/>
          <w:citation/>
        </w:sdtPr>
        <w:sdtEndPr/>
        <w:sdtContent>
          <w:r w:rsidR="00C437B1">
            <w:fldChar w:fldCharType="begin"/>
          </w:r>
          <w:r w:rsidR="00C437B1">
            <w:instrText xml:space="preserve"> CITATION KOT \l 1029 </w:instrText>
          </w:r>
          <w:r w:rsidR="00C437B1">
            <w:fldChar w:fldCharType="separate"/>
          </w:r>
          <w:r w:rsidR="00C43BE9" w:rsidRPr="00C43BE9">
            <w:rPr>
              <w:noProof/>
            </w:rPr>
            <w:t>[1]</w:t>
          </w:r>
          <w:r w:rsidR="00C437B1">
            <w:fldChar w:fldCharType="end"/>
          </w:r>
        </w:sdtContent>
      </w:sdt>
    </w:p>
    <w:p w14:paraId="25A2C15F" w14:textId="77777777" w:rsidR="00C71998" w:rsidRDefault="00C71998" w:rsidP="005B6F7C">
      <w:pPr>
        <w:pStyle w:val="Odstavecseseznamem"/>
        <w:spacing w:after="0"/>
        <w:ind w:left="1135" w:firstLine="0"/>
        <w:jc w:val="left"/>
      </w:pPr>
    </w:p>
    <w:p w14:paraId="752344E7" w14:textId="75541D99" w:rsidR="0006516E" w:rsidRDefault="0006516E" w:rsidP="0006516E">
      <w:r>
        <w:t>V současné době je snaha opros</w:t>
      </w:r>
      <w:r w:rsidR="006D2D9E">
        <w:t>t</w:t>
      </w:r>
      <w:r>
        <w:t xml:space="preserve">it se od organických těkavých a většinou karcinogenních rozpouštědel. Proto se hodně sází především na disperzní </w:t>
      </w:r>
      <w:r w:rsidR="00C437B1">
        <w:t>nátěrové hmoty</w:t>
      </w:r>
      <w:r>
        <w:t>.</w:t>
      </w:r>
      <w:r w:rsidR="00A4251E">
        <w:t xml:space="preserve"> U emulzních i disperzních nátěrových </w:t>
      </w:r>
      <w:r w:rsidR="00C437B1">
        <w:t xml:space="preserve">hmot </w:t>
      </w:r>
      <w:r w:rsidR="00A4251E">
        <w:t>je hlavní složkou voda, jsou tedy vodou ředitelné. Proto se u nich ustálilo označení vodou</w:t>
      </w:r>
      <w:r w:rsidR="00C71998">
        <w:t xml:space="preserve"> </w:t>
      </w:r>
      <w:r w:rsidR="00A4251E">
        <w:t>ředitelné fasádní nátěrové hmoty.</w:t>
      </w:r>
    </w:p>
    <w:p w14:paraId="0E6232D3" w14:textId="03D4FC39" w:rsidR="00BA7D7D" w:rsidRDefault="000F5720" w:rsidP="00BA7D7D">
      <w:pPr>
        <w:pStyle w:val="Nadpis2"/>
      </w:pPr>
      <w:bookmarkStart w:id="35" w:name="_Toc517517335"/>
      <w:r>
        <w:t xml:space="preserve">Pojiva disperzních </w:t>
      </w:r>
      <w:r w:rsidR="0006516E">
        <w:t>fasádní</w:t>
      </w:r>
      <w:r w:rsidR="00C71998">
        <w:t>ch</w:t>
      </w:r>
      <w:r w:rsidR="0006516E">
        <w:t xml:space="preserve"> </w:t>
      </w:r>
      <w:r w:rsidR="00C71998">
        <w:t xml:space="preserve">nátěrových </w:t>
      </w:r>
      <w:r w:rsidR="0006516E">
        <w:t>hmot</w:t>
      </w:r>
      <w:bookmarkEnd w:id="35"/>
    </w:p>
    <w:p w14:paraId="2FAC8250" w14:textId="17456D89" w:rsidR="00513344" w:rsidRDefault="000F5720" w:rsidP="002E662C">
      <w:pPr>
        <w:spacing w:after="600"/>
      </w:pPr>
      <w:r>
        <w:t>P</w:t>
      </w:r>
      <w:r w:rsidR="00C71998">
        <w:t xml:space="preserve">ojiva </w:t>
      </w:r>
      <w:r>
        <w:t xml:space="preserve">disperzních </w:t>
      </w:r>
      <w:r w:rsidR="002C6FD0">
        <w:t>v</w:t>
      </w:r>
      <w:r w:rsidR="00934DB8">
        <w:t xml:space="preserve">odou </w:t>
      </w:r>
      <w:r w:rsidR="00C71998">
        <w:t xml:space="preserve">ředitelných </w:t>
      </w:r>
      <w:r w:rsidR="002C6FD0">
        <w:t>fasádní</w:t>
      </w:r>
      <w:r w:rsidR="00C71998">
        <w:t>ch</w:t>
      </w:r>
      <w:r w:rsidR="002C6FD0">
        <w:t xml:space="preserve"> </w:t>
      </w:r>
      <w:r w:rsidR="00C71998">
        <w:t xml:space="preserve">nátěrových </w:t>
      </w:r>
      <w:r w:rsidR="00AC1368">
        <w:t>hmot</w:t>
      </w:r>
      <w:r w:rsidR="00934DB8">
        <w:t xml:space="preserve"> jsou </w:t>
      </w:r>
      <w:r w:rsidR="00C71998">
        <w:t xml:space="preserve">založena </w:t>
      </w:r>
      <w:r w:rsidR="00934DB8">
        <w:t xml:space="preserve">na kulovitých </w:t>
      </w:r>
      <w:r w:rsidR="00F71EB2">
        <w:t xml:space="preserve">částicích polymeru rozptýlených ve vodě. Základní technikou přípravy takovýchto </w:t>
      </w:r>
      <w:r w:rsidR="00C71998">
        <w:t xml:space="preserve">polymerních </w:t>
      </w:r>
      <w:r w:rsidR="00F71EB2">
        <w:t>disperzí je emulzní polymerace</w:t>
      </w:r>
      <w:r w:rsidR="004D246A">
        <w:t xml:space="preserve"> ve vodě</w:t>
      </w:r>
      <w:r w:rsidR="009C2A08">
        <w:t xml:space="preserve"> </w:t>
      </w:r>
      <w:r w:rsidR="004C509B">
        <w:t xml:space="preserve">s přidáním </w:t>
      </w:r>
      <w:r w:rsidR="00DA6BE8">
        <w:lastRenderedPageBreak/>
        <w:t>ochranných koloidů</w:t>
      </w:r>
      <w:r w:rsidR="009C2A08">
        <w:t xml:space="preserve"> </w:t>
      </w:r>
      <w:r w:rsidR="004D246A">
        <w:t>a povrchově aktivních látek</w:t>
      </w:r>
      <w:r w:rsidR="00DA6BE8">
        <w:t xml:space="preserve"> (emulgátorů)</w:t>
      </w:r>
      <w:r w:rsidR="004D246A">
        <w:t>,</w:t>
      </w:r>
      <w:r w:rsidR="009C2A08">
        <w:t xml:space="preserve"> které</w:t>
      </w:r>
      <w:r w:rsidR="004D246A">
        <w:t xml:space="preserve"> </w:t>
      </w:r>
      <w:r w:rsidR="00C71998">
        <w:t xml:space="preserve">zabraňují předčasné koagulaci </w:t>
      </w:r>
      <w:r w:rsidR="004D246A">
        <w:t>částeček polymeru.</w:t>
      </w:r>
      <w:r w:rsidR="009C2A08">
        <w:t xml:space="preserve"> </w:t>
      </w:r>
      <w:sdt>
        <w:sdtPr>
          <w:id w:val="193580132"/>
          <w:citation/>
        </w:sdtPr>
        <w:sdtEndPr/>
        <w:sdtContent>
          <w:r w:rsidR="007E426B">
            <w:fldChar w:fldCharType="begin"/>
          </w:r>
          <w:r w:rsidR="007E426B">
            <w:instrText xml:space="preserve"> CITATION JAR \l 1029 </w:instrText>
          </w:r>
          <w:r w:rsidR="007E426B">
            <w:fldChar w:fldCharType="separate"/>
          </w:r>
          <w:r w:rsidR="00C43BE9" w:rsidRPr="00C43BE9">
            <w:rPr>
              <w:noProof/>
            </w:rPr>
            <w:t>[11]</w:t>
          </w:r>
          <w:r w:rsidR="007E426B">
            <w:fldChar w:fldCharType="end"/>
          </w:r>
        </w:sdtContent>
      </w:sdt>
    </w:p>
    <w:p w14:paraId="03792F4E" w14:textId="15CC3216" w:rsidR="00C10732" w:rsidRDefault="00DC2E47" w:rsidP="004A61ED">
      <w:pPr>
        <w:ind w:firstLine="0"/>
      </w:pPr>
      <w:r>
        <w:t>T</w:t>
      </w:r>
      <w:r w:rsidR="000F5720">
        <w:t>ato</w:t>
      </w:r>
      <w:r w:rsidR="004E6B7E">
        <w:t xml:space="preserve"> pojiva lze dělit podle počtu složek</w:t>
      </w:r>
      <w:r w:rsidR="005B6F7C">
        <w:t xml:space="preserve"> na:</w:t>
      </w:r>
    </w:p>
    <w:p w14:paraId="3E2390C5" w14:textId="436F0AA7" w:rsidR="004B7252" w:rsidRDefault="004E6B7E" w:rsidP="00DD7E30">
      <w:pPr>
        <w:pStyle w:val="Odstavecseseznamem"/>
        <w:numPr>
          <w:ilvl w:val="0"/>
          <w:numId w:val="2"/>
        </w:numPr>
        <w:ind w:left="1135" w:hanging="284"/>
        <w:contextualSpacing w:val="0"/>
        <w:jc w:val="left"/>
      </w:pPr>
      <w:r>
        <w:t>J</w:t>
      </w:r>
      <w:r w:rsidR="004B7252">
        <w:t>ednosložková</w:t>
      </w:r>
      <w:r>
        <w:t xml:space="preserve"> pojiva, kdy se pro </w:t>
      </w:r>
      <w:r w:rsidR="00275CFA">
        <w:t xml:space="preserve">aplikaci použije </w:t>
      </w:r>
      <w:r w:rsidR="004B7252">
        <w:t xml:space="preserve">pouze </w:t>
      </w:r>
      <w:r w:rsidR="00275CFA">
        <w:t>jedna složka</w:t>
      </w:r>
      <w:r w:rsidR="00771D66">
        <w:t>.</w:t>
      </w:r>
    </w:p>
    <w:p w14:paraId="7642E6D2" w14:textId="600305B0" w:rsidR="00771D66" w:rsidRDefault="004E6B7E" w:rsidP="00DD7E30">
      <w:pPr>
        <w:pStyle w:val="Odstavecseseznamem"/>
        <w:numPr>
          <w:ilvl w:val="0"/>
          <w:numId w:val="2"/>
        </w:numPr>
        <w:ind w:left="1135" w:hanging="284"/>
        <w:contextualSpacing w:val="0"/>
        <w:jc w:val="left"/>
      </w:pPr>
      <w:r>
        <w:t>D</w:t>
      </w:r>
      <w:r w:rsidR="004B7252">
        <w:t>vojsložková</w:t>
      </w:r>
      <w:r>
        <w:t xml:space="preserve"> pojiva, v jejichž případě jsou pro </w:t>
      </w:r>
      <w:r w:rsidR="00771D66">
        <w:t>aplikaci potřeba dvě složky. Jedna složka je filmotvorná látka</w:t>
      </w:r>
      <w:r>
        <w:t xml:space="preserve"> a druhá složka </w:t>
      </w:r>
      <w:r w:rsidR="00771D66">
        <w:t>je tvrdidlo nebo</w:t>
      </w:r>
      <w:r>
        <w:t>li</w:t>
      </w:r>
      <w:r w:rsidR="00771D66">
        <w:t xml:space="preserve"> síťovadlo</w:t>
      </w:r>
      <w:r w:rsidR="00526B70">
        <w:t>.</w:t>
      </w:r>
    </w:p>
    <w:p w14:paraId="243ADC01" w14:textId="541F8287" w:rsidR="00526B70" w:rsidRDefault="004E6B7E" w:rsidP="004A61ED">
      <w:pPr>
        <w:ind w:firstLine="0"/>
      </w:pPr>
      <w:r>
        <w:t xml:space="preserve">Také lze pojiva </w:t>
      </w:r>
      <w:r w:rsidR="000F5720">
        <w:t xml:space="preserve">disperzních vodou ředitelných nátěrových hmot </w:t>
      </w:r>
      <w:r>
        <w:t xml:space="preserve">dělit podle mechanismu </w:t>
      </w:r>
      <w:r w:rsidR="00526B70">
        <w:t>tvorby nátěrového filmu</w:t>
      </w:r>
      <w:r w:rsidR="000F5720">
        <w:t xml:space="preserve"> na</w:t>
      </w:r>
      <w:r w:rsidR="00526B70">
        <w:t>:</w:t>
      </w:r>
    </w:p>
    <w:p w14:paraId="370B4C5F" w14:textId="1E95B072" w:rsidR="00456BEF" w:rsidRDefault="004E6B7E" w:rsidP="00DD7E30">
      <w:pPr>
        <w:pStyle w:val="Odstavecseseznamem"/>
        <w:numPr>
          <w:ilvl w:val="0"/>
          <w:numId w:val="2"/>
        </w:numPr>
        <w:ind w:left="1135" w:hanging="284"/>
        <w:contextualSpacing w:val="0"/>
        <w:jc w:val="left"/>
      </w:pPr>
      <w:r>
        <w:t xml:space="preserve">Fyzikálně zasychající pojiva, u nichž dochází </w:t>
      </w:r>
      <w:r w:rsidR="00456BEF">
        <w:t>pouze ke slinutí částeček polymeru po odpaření vody.</w:t>
      </w:r>
    </w:p>
    <w:p w14:paraId="60E6564E" w14:textId="1F001CAE" w:rsidR="00456BEF" w:rsidRDefault="004E6B7E" w:rsidP="004E6B7E">
      <w:pPr>
        <w:pStyle w:val="Odstavecseseznamem"/>
        <w:numPr>
          <w:ilvl w:val="0"/>
          <w:numId w:val="2"/>
        </w:numPr>
        <w:spacing w:after="0"/>
        <w:ind w:left="1135" w:hanging="284"/>
        <w:jc w:val="left"/>
      </w:pPr>
      <w:r>
        <w:t>Fyzikálně</w:t>
      </w:r>
      <w:r w:rsidR="00456BEF">
        <w:t>-</w:t>
      </w:r>
      <w:r>
        <w:t>chemicky zasycha</w:t>
      </w:r>
      <w:r w:rsidR="00DD7E30">
        <w:t>jící pojiva,</w:t>
      </w:r>
      <w:r>
        <w:t xml:space="preserve"> u nichž dochází ke tvorbě filmu jak chemickou reakcí, kdy celý nátěrový film zesíťuje, tak slinutím </w:t>
      </w:r>
      <w:r w:rsidR="00EC6E28">
        <w:t xml:space="preserve">polymerních částic </w:t>
      </w:r>
      <w:r>
        <w:t xml:space="preserve">za současného odpaření vody. </w:t>
      </w:r>
    </w:p>
    <w:p w14:paraId="571A3482" w14:textId="77777777" w:rsidR="004E6B7E" w:rsidRDefault="004E6B7E" w:rsidP="004E6B7E">
      <w:pPr>
        <w:pStyle w:val="Odstavecseseznamem"/>
        <w:spacing w:after="0"/>
        <w:ind w:left="1135" w:firstLine="0"/>
        <w:jc w:val="left"/>
      </w:pPr>
    </w:p>
    <w:p w14:paraId="4CE8F123" w14:textId="10C7B55B" w:rsidR="002E662C" w:rsidRDefault="002E662C" w:rsidP="00C00FA1">
      <w:pPr>
        <w:pStyle w:val="Nadpis3"/>
      </w:pPr>
      <w:bookmarkStart w:id="36" w:name="_Toc515028099"/>
      <w:bookmarkStart w:id="37" w:name="_Toc515028201"/>
      <w:bookmarkStart w:id="38" w:name="_Toc517517336"/>
      <w:r>
        <w:t xml:space="preserve">Tvorba filmu </w:t>
      </w:r>
      <w:r w:rsidR="00261E15">
        <w:t xml:space="preserve">z pojiv </w:t>
      </w:r>
      <w:r w:rsidR="000F5720">
        <w:t>disperzních</w:t>
      </w:r>
      <w:r w:rsidR="000F5720" w:rsidDel="00261E15">
        <w:t xml:space="preserve"> </w:t>
      </w:r>
      <w:r>
        <w:t>nátěrových hmot</w:t>
      </w:r>
      <w:bookmarkEnd w:id="36"/>
      <w:bookmarkEnd w:id="37"/>
      <w:bookmarkEnd w:id="38"/>
    </w:p>
    <w:p w14:paraId="4AA6D47F" w14:textId="1587214D" w:rsidR="007E426B" w:rsidRDefault="00D34107" w:rsidP="007E426B">
      <w:r>
        <w:t>V</w:t>
      </w:r>
      <w:r w:rsidR="00D04AAF">
        <w:t>ytvoření nátěrového filmu je předpoklad</w:t>
      </w:r>
      <w:r w:rsidR="000F5720">
        <w:t>em</w:t>
      </w:r>
      <w:r w:rsidR="00D04AAF">
        <w:t xml:space="preserve"> všech nátěrových hmot. </w:t>
      </w:r>
      <w:r w:rsidR="00AC1368">
        <w:t>Nátěrové hmoty</w:t>
      </w:r>
      <w:r w:rsidR="0027360B">
        <w:t xml:space="preserve"> jsou </w:t>
      </w:r>
      <w:r w:rsidR="00261E15">
        <w:t xml:space="preserve">zpravidla aplikovány na povrch chráněného materiálu </w:t>
      </w:r>
      <w:r w:rsidR="0027360B">
        <w:t xml:space="preserve">v tekuté </w:t>
      </w:r>
      <w:r w:rsidR="00215905">
        <w:t>formě. Po </w:t>
      </w:r>
      <w:r w:rsidR="0068438D">
        <w:t>nanesení na povrch je potřeba</w:t>
      </w:r>
      <w:r w:rsidR="00026C12">
        <w:t>, aby nátěr přešel do pevné formy a tvořil ochranou</w:t>
      </w:r>
      <w:r w:rsidR="006D2D9E">
        <w:t xml:space="preserve"> barié</w:t>
      </w:r>
      <w:r w:rsidR="00026C12">
        <w:t xml:space="preserve">ru. </w:t>
      </w:r>
      <w:r w:rsidR="00DD1728">
        <w:t xml:space="preserve">Přechodu z kapalné do pevné formy </w:t>
      </w:r>
      <w:r w:rsidR="00411198">
        <w:t>říkáme zasychání. Rozlišujeme zasychání fyzikální a chemické.</w:t>
      </w:r>
    </w:p>
    <w:p w14:paraId="1E4C24CB" w14:textId="5A4A52D0" w:rsidR="00411198" w:rsidRDefault="00411198" w:rsidP="00C00FA1">
      <w:pPr>
        <w:pStyle w:val="Nadpis5"/>
        <w:numPr>
          <w:ilvl w:val="3"/>
          <w:numId w:val="7"/>
        </w:numPr>
      </w:pPr>
      <w:bookmarkStart w:id="39" w:name="_Toc517517337"/>
      <w:r w:rsidRPr="00DC2E47">
        <w:t>Fyzikální</w:t>
      </w:r>
      <w:r>
        <w:t xml:space="preserve"> </w:t>
      </w:r>
      <w:r w:rsidRPr="00DD7E30">
        <w:t>zasychání</w:t>
      </w:r>
      <w:bookmarkEnd w:id="39"/>
    </w:p>
    <w:p w14:paraId="343F24E7" w14:textId="694887BA" w:rsidR="00260B7E" w:rsidRDefault="00705AF5" w:rsidP="00260B7E">
      <w:r>
        <w:t xml:space="preserve">Základem pro </w:t>
      </w:r>
      <w:r w:rsidR="00235F2B">
        <w:t>fyzikální zasychání je odpařování vody jako rozpouštědla. Fyzik</w:t>
      </w:r>
      <w:r w:rsidR="003B7DC4">
        <w:t>ální zasychání se skládá ze tří</w:t>
      </w:r>
      <w:r w:rsidR="00235F2B">
        <w:t xml:space="preserve"> částí</w:t>
      </w:r>
      <w:r w:rsidR="00EF0C18">
        <w:t xml:space="preserve">. V první se </w:t>
      </w:r>
      <w:r w:rsidR="00E14D9B">
        <w:t xml:space="preserve">pouze </w:t>
      </w:r>
      <w:r w:rsidR="00E611D3">
        <w:t>odpařuje rozpouštědlo</w:t>
      </w:r>
      <w:r w:rsidR="00E14D9B">
        <w:t xml:space="preserve">. </w:t>
      </w:r>
      <w:r w:rsidR="00A70583">
        <w:t xml:space="preserve">Částice v disperzi se přibližují k sobě </w:t>
      </w:r>
      <w:r w:rsidR="002B6B13">
        <w:t xml:space="preserve">a skládají se </w:t>
      </w:r>
      <w:r w:rsidR="00074DF3">
        <w:t xml:space="preserve">do </w:t>
      </w:r>
      <w:r w:rsidR="000118AB">
        <w:t xml:space="preserve">filmové vrstvy. V druhé části se polymerní částice </w:t>
      </w:r>
      <w:r w:rsidR="00D47F9C">
        <w:t xml:space="preserve">dále přibližují k sobě a deformují. V třetí části kolem částic už není </w:t>
      </w:r>
      <w:r w:rsidR="000C3ADF">
        <w:lastRenderedPageBreak/>
        <w:t>voda, která by je držela od sebe. Polymerní řetězce se tak mohou mezi sebou mísit</w:t>
      </w:r>
      <w:r w:rsidR="004E460F">
        <w:t xml:space="preserve"> </w:t>
      </w:r>
      <w:r w:rsidR="00387917">
        <w:t>a proplétat,</w:t>
      </w:r>
      <w:r w:rsidR="004E460F">
        <w:t xml:space="preserve"> dochází tak ke slinování </w:t>
      </w:r>
      <w:r w:rsidR="00647938">
        <w:t xml:space="preserve">(koalescenci) </w:t>
      </w:r>
      <w:r w:rsidR="004E460F">
        <w:t xml:space="preserve">nátěrového filmu. </w:t>
      </w:r>
      <w:r w:rsidR="00261E15">
        <w:t>S</w:t>
      </w:r>
      <w:r w:rsidR="00237A08">
        <w:t xml:space="preserve">linování je tedy možné jen </w:t>
      </w:r>
      <w:r w:rsidR="00261E15">
        <w:t xml:space="preserve">tehdy, </w:t>
      </w:r>
      <w:r w:rsidR="00237A08">
        <w:t>když je polymer v plasticko-elastickém stavu čili nad</w:t>
      </w:r>
      <w:r w:rsidR="00DD7E30">
        <w:t xml:space="preserve"> </w:t>
      </w:r>
      <w:r w:rsidR="00261E15" w:rsidRPr="00DD7E30">
        <w:rPr>
          <w:i/>
        </w:rPr>
        <w:t>T</w:t>
      </w:r>
      <w:r w:rsidR="00261E15" w:rsidRPr="00DD7E30">
        <w:rPr>
          <w:vertAlign w:val="subscript"/>
        </w:rPr>
        <w:t>g</w:t>
      </w:r>
      <w:r w:rsidR="00237A08">
        <w:t>.</w:t>
      </w:r>
      <w:r w:rsidR="006024B8">
        <w:t xml:space="preserve"> </w:t>
      </w:r>
      <w:sdt>
        <w:sdtPr>
          <w:id w:val="1571693205"/>
          <w:citation/>
        </w:sdtPr>
        <w:sdtEndPr/>
        <w:sdtContent>
          <w:r w:rsidR="006024B8">
            <w:fldChar w:fldCharType="begin"/>
          </w:r>
          <w:r w:rsidR="006024B8">
            <w:instrText xml:space="preserve"> CITATION DOB \l 1029 </w:instrText>
          </w:r>
          <w:r w:rsidR="006024B8">
            <w:fldChar w:fldCharType="separate"/>
          </w:r>
          <w:r w:rsidR="00C43BE9" w:rsidRPr="00C43BE9">
            <w:rPr>
              <w:noProof/>
            </w:rPr>
            <w:t>[12]</w:t>
          </w:r>
          <w:r w:rsidR="006024B8">
            <w:fldChar w:fldCharType="end"/>
          </w:r>
        </w:sdtContent>
      </w:sdt>
      <w:r w:rsidR="006024B8">
        <w:t xml:space="preserve"> </w:t>
      </w:r>
      <w:r w:rsidR="00F344AF">
        <w:t>Celý p</w:t>
      </w:r>
      <w:r w:rsidR="002B516C">
        <w:t>roces</w:t>
      </w:r>
      <w:r w:rsidR="00F344AF">
        <w:t xml:space="preserve"> lze </w:t>
      </w:r>
      <w:r w:rsidR="002F2A1C">
        <w:t>znázornit</w:t>
      </w:r>
      <w:r w:rsidR="006E503E">
        <w:t xml:space="preserve"> obrázkem 3</w:t>
      </w:r>
      <w:r w:rsidR="002B516C">
        <w:t>.</w:t>
      </w:r>
    </w:p>
    <w:p w14:paraId="736EA5DC" w14:textId="77777777" w:rsidR="009F4DE7" w:rsidRDefault="002F2A1C" w:rsidP="006024B8">
      <w:pPr>
        <w:keepNext/>
        <w:spacing w:after="0"/>
      </w:pPr>
      <w:r>
        <w:rPr>
          <w:noProof/>
          <w:lang w:eastAsia="cs-CZ"/>
        </w:rPr>
        <w:drawing>
          <wp:inline distT="0" distB="0" distL="0" distR="0" wp14:anchorId="2F15B014" wp14:editId="28EF3FFE">
            <wp:extent cx="3667125" cy="2181225"/>
            <wp:effectExtent l="0" t="0" r="9525" b="9525"/>
            <wp:docPr id="1"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atex2e.gif"/>
                    <pic:cNvPicPr/>
                  </pic:nvPicPr>
                  <pic:blipFill>
                    <a:blip r:embed="rId11">
                      <a:extLst>
                        <a:ext uri="{BEBA8EAE-BF5A-486C-A8C5-ECC9F3942E4B}">
                          <a14:imgProps xmlns:a14="http://schemas.microsoft.com/office/drawing/2010/main">
                            <a14:imgLayer r:embed="rId12">
                              <a14:imgEffect>
                                <a14:sharpenSoften amount="50000"/>
                              </a14:imgEffect>
                              <a14:imgEffect>
                                <a14:colorTemperature colorTemp="11200"/>
                              </a14:imgEffect>
                              <a14:imgEffect>
                                <a14:brightnessContrast bright="-20000" contrast="20000"/>
                              </a14:imgEffect>
                            </a14:imgLayer>
                          </a14:imgProps>
                        </a:ext>
                        <a:ext uri="{28A0092B-C50C-407E-A947-70E740481C1C}">
                          <a14:useLocalDpi xmlns:a14="http://schemas.microsoft.com/office/drawing/2010/main" val="0"/>
                        </a:ext>
                      </a:extLst>
                    </a:blip>
                    <a:stretch>
                      <a:fillRect/>
                    </a:stretch>
                  </pic:blipFill>
                  <pic:spPr>
                    <a:xfrm>
                      <a:off x="0" y="0"/>
                      <a:ext cx="3667125" cy="2181225"/>
                    </a:xfrm>
                    <a:prstGeom prst="rect">
                      <a:avLst/>
                    </a:prstGeom>
                  </pic:spPr>
                </pic:pic>
              </a:graphicData>
            </a:graphic>
          </wp:inline>
        </w:drawing>
      </w:r>
    </w:p>
    <w:p w14:paraId="3E3924E3" w14:textId="25F9D5CC" w:rsidR="002F2A1C" w:rsidRDefault="009F4DE7" w:rsidP="00C074A0">
      <w:pPr>
        <w:pStyle w:val="titulek0"/>
      </w:pPr>
      <w:bookmarkStart w:id="40" w:name="_Ref515622061"/>
      <w:bookmarkStart w:id="41" w:name="_Toc513230812"/>
      <w:bookmarkStart w:id="42" w:name="_Toc517517767"/>
      <w:r w:rsidRPr="006024B8">
        <w:rPr>
          <w:b/>
        </w:rPr>
        <w:t xml:space="preserve">Obrázek </w:t>
      </w:r>
      <w:r w:rsidRPr="006024B8">
        <w:rPr>
          <w:b/>
        </w:rPr>
        <w:fldChar w:fldCharType="begin"/>
      </w:r>
      <w:r w:rsidRPr="006024B8">
        <w:rPr>
          <w:b/>
        </w:rPr>
        <w:instrText xml:space="preserve"> SEQ Obrázek \* ARABIC </w:instrText>
      </w:r>
      <w:r w:rsidRPr="006024B8">
        <w:rPr>
          <w:b/>
        </w:rPr>
        <w:fldChar w:fldCharType="separate"/>
      </w:r>
      <w:r w:rsidR="00A456E3">
        <w:rPr>
          <w:b/>
          <w:noProof/>
        </w:rPr>
        <w:t>3</w:t>
      </w:r>
      <w:r w:rsidRPr="006024B8">
        <w:rPr>
          <w:b/>
        </w:rPr>
        <w:fldChar w:fldCharType="end"/>
      </w:r>
      <w:bookmarkEnd w:id="40"/>
      <w:r w:rsidR="006024B8" w:rsidRPr="006024B8">
        <w:rPr>
          <w:b/>
        </w:rPr>
        <w:t>.</w:t>
      </w:r>
      <w:r w:rsidR="006024B8">
        <w:t xml:space="preserve"> Fyzikální </w:t>
      </w:r>
      <w:r w:rsidR="006024B8" w:rsidRPr="00C074A0">
        <w:t>zasychání</w:t>
      </w:r>
      <w:r w:rsidR="006024B8">
        <w:t xml:space="preserve"> nátěrového filmu </w:t>
      </w:r>
      <w:sdt>
        <w:sdtPr>
          <w:id w:val="-248967530"/>
          <w:citation/>
        </w:sdtPr>
        <w:sdtEndPr/>
        <w:sdtContent>
          <w:r w:rsidR="006024B8">
            <w:fldChar w:fldCharType="begin"/>
          </w:r>
          <w:r w:rsidR="00E86AF4">
            <w:instrText xml:space="preserve">CITATION PLA \l 1029 </w:instrText>
          </w:r>
          <w:r w:rsidR="006024B8">
            <w:fldChar w:fldCharType="separate"/>
          </w:r>
          <w:r w:rsidR="00C43BE9" w:rsidRPr="00C43BE9">
            <w:rPr>
              <w:noProof/>
            </w:rPr>
            <w:t>[13]</w:t>
          </w:r>
          <w:r w:rsidR="006024B8">
            <w:fldChar w:fldCharType="end"/>
          </w:r>
        </w:sdtContent>
      </w:sdt>
      <w:bookmarkEnd w:id="41"/>
      <w:bookmarkEnd w:id="42"/>
    </w:p>
    <w:p w14:paraId="67435391" w14:textId="26D220BC" w:rsidR="00134925" w:rsidRDefault="001600DD" w:rsidP="006024B8">
      <w:r>
        <w:t xml:space="preserve">Nejvýznamnějším faktorem </w:t>
      </w:r>
      <w:r w:rsidR="00261E15">
        <w:t xml:space="preserve">ovlivňujícím </w:t>
      </w:r>
      <w:r w:rsidR="00C074A0">
        <w:t xml:space="preserve">kvalitu nátěru </w:t>
      </w:r>
      <w:r>
        <w:t xml:space="preserve">je teplota, u které musíme volit kompromis. Na jedné straně s vyšší teplotou dochází k lepšímu slinování nátěrového filmu. </w:t>
      </w:r>
      <w:r w:rsidR="005D2AB7">
        <w:t>Z</w:t>
      </w:r>
      <w:r>
        <w:t>ato při nižší teplotě dochází k </w:t>
      </w:r>
      <w:r w:rsidR="00261E15">
        <w:t xml:space="preserve">pomalejšímu </w:t>
      </w:r>
      <w:r>
        <w:t xml:space="preserve">odpařování vody a </w:t>
      </w:r>
      <w:r w:rsidR="005D2AB7">
        <w:t xml:space="preserve">nátěr má víc času na kvalitnější zaschnutí. </w:t>
      </w:r>
      <w:r w:rsidR="00134925">
        <w:t xml:space="preserve">Nicméně s klesající teplotou se </w:t>
      </w:r>
      <w:r w:rsidR="00261E15">
        <w:t xml:space="preserve">můžeme dostat </w:t>
      </w:r>
      <w:r w:rsidR="00134925">
        <w:t xml:space="preserve">na teplotu, kdy slinování nátěru neprobíhá optimálně </w:t>
      </w:r>
      <w:r w:rsidR="00A96E6D">
        <w:t>a vzniká tak nehomogenní nátěr, který se vyznačuje zákalem a rozpraskáním. Takové teplotě říkáme minimální filmotvorn</w:t>
      </w:r>
      <w:r w:rsidR="003406AC">
        <w:t>á</w:t>
      </w:r>
      <w:r w:rsidR="00A96E6D">
        <w:t xml:space="preserve"> teplot</w:t>
      </w:r>
      <w:r w:rsidR="003406AC">
        <w:t>a</w:t>
      </w:r>
      <w:r w:rsidR="00A96E6D">
        <w:t xml:space="preserve"> – MFT, tedy </w:t>
      </w:r>
      <w:r w:rsidR="003406AC">
        <w:t>teplota</w:t>
      </w:r>
      <w:r w:rsidR="00A96E6D">
        <w:t xml:space="preserve">, kdy je ještě možné </w:t>
      </w:r>
      <w:r w:rsidR="003406AC">
        <w:t xml:space="preserve">vytvořit homogenní film. </w:t>
      </w:r>
      <w:sdt>
        <w:sdtPr>
          <w:id w:val="-1432350093"/>
          <w:citation/>
        </w:sdtPr>
        <w:sdtEndPr/>
        <w:sdtContent>
          <w:r w:rsidR="003406AC">
            <w:fldChar w:fldCharType="begin"/>
          </w:r>
          <w:r w:rsidR="003406AC">
            <w:instrText xml:space="preserve"> CITATION ŠŇU \l 1029 </w:instrText>
          </w:r>
          <w:r w:rsidR="003406AC">
            <w:fldChar w:fldCharType="separate"/>
          </w:r>
          <w:r w:rsidR="00C43BE9" w:rsidRPr="00C43BE9">
            <w:rPr>
              <w:noProof/>
            </w:rPr>
            <w:t>[14]</w:t>
          </w:r>
          <w:r w:rsidR="003406AC">
            <w:fldChar w:fldCharType="end"/>
          </w:r>
        </w:sdtContent>
      </w:sdt>
    </w:p>
    <w:p w14:paraId="3F5167CB" w14:textId="5154D954" w:rsidR="001600DD" w:rsidRDefault="003406AC" w:rsidP="006024B8">
      <w:r>
        <w:t>Dalším faktorem je čas</w:t>
      </w:r>
      <w:r w:rsidR="005D2AB7">
        <w:t xml:space="preserve">, kdy pomalejší zasychání umožní polymerním částicím se lépe uspořádat. </w:t>
      </w:r>
      <w:r>
        <w:t xml:space="preserve">To také platí o vzdušné vlhkosti. </w:t>
      </w:r>
      <w:r w:rsidR="00C074A0">
        <w:t>Čím vyšš</w:t>
      </w:r>
      <w:r w:rsidR="006D2D9E">
        <w:t>í vlhkost, tím je pomalejší zasy</w:t>
      </w:r>
      <w:r w:rsidR="00C074A0">
        <w:t xml:space="preserve">chání. </w:t>
      </w:r>
    </w:p>
    <w:p w14:paraId="496442AA" w14:textId="0D8B0BAF" w:rsidR="003D1353" w:rsidRDefault="00C074A0" w:rsidP="006024B8">
      <w:r>
        <w:t>Velikost částic také ovliv</w:t>
      </w:r>
      <w:r w:rsidR="000D0168">
        <w:t>ňuje kvalitu výsledného nátěru. Čím jsou polymerní částice menší</w:t>
      </w:r>
      <w:r w:rsidR="00215905">
        <w:t>,</w:t>
      </w:r>
      <w:r w:rsidR="000D0168">
        <w:t xml:space="preserve"> tím snadněji vytváří </w:t>
      </w:r>
      <w:r w:rsidR="00647938">
        <w:t>film</w:t>
      </w:r>
      <w:r w:rsidR="000D0168">
        <w:t xml:space="preserve">. </w:t>
      </w:r>
      <w:r w:rsidR="00647938">
        <w:t xml:space="preserve">Pórovité povrchy, </w:t>
      </w:r>
      <w:r w:rsidR="00261E15">
        <w:t xml:space="preserve">např. </w:t>
      </w:r>
      <w:r w:rsidR="00647938">
        <w:t xml:space="preserve">fasády, na </w:t>
      </w:r>
      <w:r w:rsidR="00261E15">
        <w:t xml:space="preserve">které </w:t>
      </w:r>
      <w:r w:rsidR="00647938">
        <w:t>se nátěr nanáší</w:t>
      </w:r>
      <w:r w:rsidR="00261E15">
        <w:t>,</w:t>
      </w:r>
      <w:r w:rsidR="00647938">
        <w:t xml:space="preserve"> zrychlují </w:t>
      </w:r>
      <w:r w:rsidR="00261E15">
        <w:t xml:space="preserve">vysychání </w:t>
      </w:r>
      <w:r w:rsidR="00647938">
        <w:t>nátěru tím, že</w:t>
      </w:r>
      <w:r w:rsidR="00215905">
        <w:t xml:space="preserve"> odebírají vodu z disperze. Pro </w:t>
      </w:r>
      <w:r w:rsidR="00647938">
        <w:t xml:space="preserve">prodloužení doby, kdy </w:t>
      </w:r>
      <w:r w:rsidR="003D1353">
        <w:t>nátěr na pórovitém povrchu zasychá</w:t>
      </w:r>
      <w:r w:rsidR="00215905">
        <w:t>,</w:t>
      </w:r>
      <w:r w:rsidR="003D1353">
        <w:t xml:space="preserve"> se volí disperzní systémy s vyšším obsahem vody.</w:t>
      </w:r>
      <w:sdt>
        <w:sdtPr>
          <w:id w:val="-1092077722"/>
          <w:citation/>
        </w:sdtPr>
        <w:sdtEndPr/>
        <w:sdtContent>
          <w:r w:rsidR="003D1353">
            <w:fldChar w:fldCharType="begin"/>
          </w:r>
          <w:r w:rsidR="003D1353">
            <w:instrText xml:space="preserve"> CITATION ŠŇU \l 1029 </w:instrText>
          </w:r>
          <w:r w:rsidR="003D1353">
            <w:fldChar w:fldCharType="separate"/>
          </w:r>
          <w:r w:rsidR="00C43BE9">
            <w:rPr>
              <w:noProof/>
            </w:rPr>
            <w:t xml:space="preserve"> </w:t>
          </w:r>
          <w:r w:rsidR="00C43BE9" w:rsidRPr="00C43BE9">
            <w:rPr>
              <w:noProof/>
            </w:rPr>
            <w:t>[14]</w:t>
          </w:r>
          <w:r w:rsidR="003D1353">
            <w:fldChar w:fldCharType="end"/>
          </w:r>
        </w:sdtContent>
      </w:sdt>
    </w:p>
    <w:p w14:paraId="32579B68" w14:textId="5072D73E" w:rsidR="003D1353" w:rsidRDefault="003D1353" w:rsidP="00C00FA1">
      <w:pPr>
        <w:pStyle w:val="Nadpis5"/>
      </w:pPr>
      <w:bookmarkStart w:id="43" w:name="_Toc517517338"/>
      <w:r w:rsidRPr="00DC2E47">
        <w:lastRenderedPageBreak/>
        <w:t>Chemické</w:t>
      </w:r>
      <w:r>
        <w:t xml:space="preserve"> zasychání</w:t>
      </w:r>
      <w:bookmarkEnd w:id="43"/>
    </w:p>
    <w:p w14:paraId="5D6B6F44" w14:textId="1B723425" w:rsidR="00C074A0" w:rsidRDefault="003D1353" w:rsidP="003D1353">
      <w:r>
        <w:t xml:space="preserve"> </w:t>
      </w:r>
      <w:r w:rsidR="007F1B85">
        <w:t xml:space="preserve">Při chemickém zasychání dochází k chemickému spojování polymerních řetězců </w:t>
      </w:r>
      <w:r w:rsidR="00261C5B">
        <w:t>a k</w:t>
      </w:r>
      <w:r w:rsidR="007F1B85">
        <w:t xml:space="preserve"> </w:t>
      </w:r>
      <w:r w:rsidR="00B93556">
        <w:t>takzvanému</w:t>
      </w:r>
      <w:r w:rsidR="007F1B85">
        <w:t xml:space="preserve"> síťování. </w:t>
      </w:r>
      <w:r w:rsidR="00A65887">
        <w:t>U vodou</w:t>
      </w:r>
      <w:r w:rsidR="00261E15">
        <w:t xml:space="preserve"> </w:t>
      </w:r>
      <w:r w:rsidR="00A65887">
        <w:t xml:space="preserve">ředitelných nátěrových hmot </w:t>
      </w:r>
      <w:r w:rsidR="00FC7468">
        <w:t xml:space="preserve">se </w:t>
      </w:r>
      <w:r w:rsidR="00261E15">
        <w:t xml:space="preserve">uplatňuje </w:t>
      </w:r>
      <w:r w:rsidR="00FC7468">
        <w:t xml:space="preserve">chemické zasychání </w:t>
      </w:r>
      <w:r w:rsidR="00261E15">
        <w:t xml:space="preserve">spolu se </w:t>
      </w:r>
      <w:r w:rsidR="00FC7468">
        <w:t xml:space="preserve">zasycháním fyzikálním. Chemické zasychání zvyšuje mechanickou a chemickou odolnost nátěru. </w:t>
      </w:r>
    </w:p>
    <w:p w14:paraId="5A806024" w14:textId="739AAABE" w:rsidR="00FC7468" w:rsidRDefault="00D33132" w:rsidP="004A61ED">
      <w:pPr>
        <w:ind w:firstLine="0"/>
      </w:pPr>
      <w:r>
        <w:t>Možnosti chemické</w:t>
      </w:r>
      <w:r w:rsidR="009F6091">
        <w:t xml:space="preserve">ho </w:t>
      </w:r>
      <w:r w:rsidR="00EE3049">
        <w:t>za</w:t>
      </w:r>
      <w:r w:rsidR="00200E4B">
        <w:t>sy</w:t>
      </w:r>
      <w:r w:rsidR="009F6091">
        <w:t>chání</w:t>
      </w:r>
      <w:r w:rsidR="008F644E">
        <w:t xml:space="preserve"> jsou následující</w:t>
      </w:r>
      <w:r w:rsidR="009F6091">
        <w:t>:</w:t>
      </w:r>
    </w:p>
    <w:p w14:paraId="0C7F933E" w14:textId="52FFE11C" w:rsidR="00187DCA" w:rsidRDefault="008F644E" w:rsidP="00D810C6">
      <w:pPr>
        <w:pStyle w:val="Odstavecseseznamem"/>
        <w:numPr>
          <w:ilvl w:val="0"/>
          <w:numId w:val="2"/>
        </w:numPr>
        <w:ind w:left="1135" w:hanging="284"/>
        <w:contextualSpacing w:val="0"/>
        <w:jc w:val="left"/>
      </w:pPr>
      <w:r>
        <w:t xml:space="preserve">Polykondenzace, při níž se polymerní </w:t>
      </w:r>
      <w:r w:rsidR="00AD550C">
        <w:t xml:space="preserve">řetězce mezi sebou spojují </w:t>
      </w:r>
      <w:r w:rsidR="00104EC9">
        <w:t>za </w:t>
      </w:r>
      <w:r w:rsidR="00414704">
        <w:t>vzniku nízkomolekulárních produktů (voda, alkoholy).</w:t>
      </w:r>
    </w:p>
    <w:p w14:paraId="58382A1C" w14:textId="1A2F2D27" w:rsidR="00414704" w:rsidRDefault="008F644E" w:rsidP="00D810C6">
      <w:pPr>
        <w:pStyle w:val="Odstavecseseznamem"/>
        <w:numPr>
          <w:ilvl w:val="0"/>
          <w:numId w:val="2"/>
        </w:numPr>
        <w:ind w:left="1135" w:hanging="284"/>
        <w:contextualSpacing w:val="0"/>
        <w:jc w:val="left"/>
      </w:pPr>
      <w:r>
        <w:t xml:space="preserve">Radikálová reakce, kdy se polymerní </w:t>
      </w:r>
      <w:r w:rsidR="00414704">
        <w:t>řetězce spojují pomocí radikálové reakce mezi dvojným</w:t>
      </w:r>
      <w:r w:rsidR="003816B3">
        <w:t>i</w:t>
      </w:r>
      <w:r w:rsidR="00414704">
        <w:t xml:space="preserve"> vazbam</w:t>
      </w:r>
      <w:r w:rsidR="003816B3">
        <w:t>i</w:t>
      </w:r>
      <w:r w:rsidR="00667B53">
        <w:t xml:space="preserve">. </w:t>
      </w:r>
      <w:r w:rsidR="003816B3">
        <w:t>Radikálovou reakci lze zahájit iniciátory nebo UV zářením.</w:t>
      </w:r>
    </w:p>
    <w:p w14:paraId="5AE4D9BF" w14:textId="5F71488C" w:rsidR="00C02C5C" w:rsidRDefault="008F644E" w:rsidP="00DC2E47">
      <w:pPr>
        <w:pStyle w:val="Odstavecseseznamem"/>
        <w:numPr>
          <w:ilvl w:val="0"/>
          <w:numId w:val="2"/>
        </w:numPr>
        <w:ind w:left="1135" w:hanging="284"/>
        <w:jc w:val="left"/>
      </w:pPr>
      <w:r>
        <w:t xml:space="preserve">Oxopolymerace, kdy se polymerní </w:t>
      </w:r>
      <w:r w:rsidR="00BA0134">
        <w:t xml:space="preserve">řetězce mezi sebou spojují </w:t>
      </w:r>
      <w:r w:rsidR="00214B73">
        <w:t xml:space="preserve">radikálovou </w:t>
      </w:r>
      <w:r w:rsidR="002727A7">
        <w:t xml:space="preserve">řetězovou </w:t>
      </w:r>
      <w:r w:rsidR="00214B73">
        <w:t xml:space="preserve">reakcí </w:t>
      </w:r>
      <w:r w:rsidR="002727A7">
        <w:t>se vzdušným kyslíkem</w:t>
      </w:r>
      <w:r w:rsidR="0017273E">
        <w:t xml:space="preserve">. </w:t>
      </w:r>
    </w:p>
    <w:p w14:paraId="614532E3" w14:textId="1220512C" w:rsidR="0017273E" w:rsidRDefault="00997DC1" w:rsidP="004A61ED">
      <w:pPr>
        <w:ind w:firstLine="142"/>
      </w:pPr>
      <w:r>
        <w:t xml:space="preserve">Podle </w:t>
      </w:r>
      <w:r w:rsidR="002727A7">
        <w:t xml:space="preserve">fáze vzniku </w:t>
      </w:r>
      <w:r>
        <w:t xml:space="preserve">chemického </w:t>
      </w:r>
      <w:r w:rsidR="002727A7">
        <w:t xml:space="preserve">zesítění </w:t>
      </w:r>
      <w:r w:rsidR="00A12856">
        <w:t xml:space="preserve">v nátěrovém filmu lze </w:t>
      </w:r>
      <w:r w:rsidR="00D810C6">
        <w:t>síťování v</w:t>
      </w:r>
      <w:r w:rsidR="00A12856">
        <w:t xml:space="preserve"> pojivech </w:t>
      </w:r>
      <w:r w:rsidR="000F5720">
        <w:t xml:space="preserve">disperzních nátěrových hmot </w:t>
      </w:r>
      <w:r w:rsidR="00A12856">
        <w:t>rozlišovat na dva typy</w:t>
      </w:r>
      <w:r>
        <w:t>:</w:t>
      </w:r>
    </w:p>
    <w:p w14:paraId="1EB87780" w14:textId="65BED111" w:rsidR="0016523B" w:rsidRDefault="0016523B" w:rsidP="00C00FA1">
      <w:pPr>
        <w:pStyle w:val="Nadpis6"/>
      </w:pPr>
      <w:bookmarkStart w:id="44" w:name="_Toc517517339"/>
      <w:r w:rsidRPr="0016523B">
        <w:t>Pre-</w:t>
      </w:r>
      <w:r w:rsidRPr="00C00FA1">
        <w:t>koalescenční</w:t>
      </w:r>
      <w:r w:rsidR="00587EEE">
        <w:t xml:space="preserve"> zesítění</w:t>
      </w:r>
      <w:bookmarkEnd w:id="44"/>
    </w:p>
    <w:p w14:paraId="752166BB" w14:textId="2421F81E" w:rsidR="00E4715F" w:rsidRDefault="0016523B" w:rsidP="0016523B">
      <w:pPr>
        <w:spacing w:after="0"/>
      </w:pPr>
      <w:r>
        <w:t>Nebo také</w:t>
      </w:r>
      <w:r w:rsidR="00997DC1">
        <w:t xml:space="preserve"> </w:t>
      </w:r>
      <w:r>
        <w:t xml:space="preserve">vnitřní </w:t>
      </w:r>
      <w:r w:rsidR="00997DC1">
        <w:t>síťování</w:t>
      </w:r>
      <w:r w:rsidR="00A12856">
        <w:t xml:space="preserve"> je jednou </w:t>
      </w:r>
      <w:r w:rsidR="000E6081">
        <w:t xml:space="preserve">z možností </w:t>
      </w:r>
      <w:r w:rsidR="00A12856">
        <w:t xml:space="preserve">zavedení </w:t>
      </w:r>
      <w:r w:rsidR="000E6081">
        <w:t>s</w:t>
      </w:r>
      <w:r w:rsidR="00D818C5">
        <w:t xml:space="preserve">íťování </w:t>
      </w:r>
      <w:r w:rsidR="00A12856">
        <w:t xml:space="preserve">do </w:t>
      </w:r>
      <w:r w:rsidR="00E8617E">
        <w:t>vodou</w:t>
      </w:r>
      <w:r w:rsidR="004769E8">
        <w:t xml:space="preserve"> </w:t>
      </w:r>
      <w:r w:rsidR="00E8617E">
        <w:t>ředitelných nátěrových hmot.</w:t>
      </w:r>
      <w:r w:rsidR="00DF64B6">
        <w:t xml:space="preserve"> Jedná se tedy </w:t>
      </w:r>
      <w:r w:rsidR="00A12856">
        <w:t xml:space="preserve">o </w:t>
      </w:r>
      <w:r w:rsidR="00DF64B6">
        <w:t>síťování</w:t>
      </w:r>
      <w:r w:rsidR="000F5720">
        <w:t>, kterého je dosaženo</w:t>
      </w:r>
      <w:r w:rsidR="00104EC9">
        <w:t xml:space="preserve"> před </w:t>
      </w:r>
      <w:r w:rsidR="00DF64B6">
        <w:t>koalescencí nátěru.</w:t>
      </w:r>
      <w:r w:rsidR="0027110E">
        <w:t xml:space="preserve"> Do polymerační směsi se přidávají </w:t>
      </w:r>
      <w:r w:rsidR="0042239D">
        <w:t>vícefunkční monomery, které zajišťují částečn</w:t>
      </w:r>
      <w:r w:rsidR="00E4715F">
        <w:t>é zesítění hned při polymeraci.</w:t>
      </w:r>
      <w:r>
        <w:t xml:space="preserve"> </w:t>
      </w:r>
      <w:r w:rsidR="0042239D">
        <w:t>Pro vni</w:t>
      </w:r>
      <w:r w:rsidR="00A12856">
        <w:t>t</w:t>
      </w:r>
      <w:r w:rsidR="00E4715F">
        <w:t>řní síťování se používají např.</w:t>
      </w:r>
    </w:p>
    <w:p w14:paraId="09145AF7" w14:textId="77777777" w:rsidR="00E4715F" w:rsidRDefault="00A12856" w:rsidP="0016523B">
      <w:pPr>
        <w:pStyle w:val="Odstavecseseznamem"/>
        <w:numPr>
          <w:ilvl w:val="0"/>
          <w:numId w:val="5"/>
        </w:numPr>
        <w:spacing w:after="0"/>
        <w:ind w:left="709"/>
        <w:jc w:val="left"/>
      </w:pPr>
      <w:r>
        <w:t>1,3-</w:t>
      </w:r>
      <w:r w:rsidR="00DF64B6">
        <w:t>butylenglykoldimethakrylát</w:t>
      </w:r>
      <w:r w:rsidR="00567B87">
        <w:t> </w:t>
      </w:r>
      <w:r w:rsidR="00E4715F">
        <w:t>(1,3-BGDMA)</w:t>
      </w:r>
    </w:p>
    <w:p w14:paraId="3A925691" w14:textId="77777777" w:rsidR="00E4715F" w:rsidRDefault="00DF64B6" w:rsidP="0016523B">
      <w:pPr>
        <w:pStyle w:val="Odstavecseseznamem"/>
        <w:numPr>
          <w:ilvl w:val="0"/>
          <w:numId w:val="5"/>
        </w:numPr>
        <w:spacing w:after="0"/>
        <w:ind w:left="709"/>
        <w:jc w:val="left"/>
      </w:pPr>
      <w:r w:rsidRPr="00DF64B6">
        <w:t>ethylenglykoldimethakrylát</w:t>
      </w:r>
      <w:r w:rsidR="00567B87">
        <w:t> </w:t>
      </w:r>
      <w:r w:rsidR="00A12856">
        <w:t>(EGDMA)</w:t>
      </w:r>
    </w:p>
    <w:p w14:paraId="416A30B9" w14:textId="77777777" w:rsidR="00E4715F" w:rsidRDefault="00DF64B6" w:rsidP="0016523B">
      <w:pPr>
        <w:pStyle w:val="Odstavecseseznamem"/>
        <w:numPr>
          <w:ilvl w:val="0"/>
          <w:numId w:val="5"/>
        </w:numPr>
        <w:spacing w:after="0"/>
        <w:ind w:left="709"/>
        <w:jc w:val="left"/>
      </w:pPr>
      <w:r w:rsidRPr="00DF64B6">
        <w:t>allylmethakrylát (AMA)</w:t>
      </w:r>
      <w:r w:rsidR="00E4715F">
        <w:t>, který je na obrázku 4.</w:t>
      </w:r>
      <w:r w:rsidR="00E4715F">
        <w:br/>
      </w:r>
    </w:p>
    <w:p w14:paraId="7A71B1A9" w14:textId="5306A80F" w:rsidR="00997DC1" w:rsidRDefault="006B1A13" w:rsidP="0016523B">
      <w:r>
        <w:t>Při polymeraci AMA má vinylová dvojná vazba větší reaktivitu a zabudovává se přednostně do polymerního řetězce. O něco později reaguje i allylová dvojná vazba, která provádí zesítění polymerních řetězců k sobě.</w:t>
      </w:r>
      <w:sdt>
        <w:sdtPr>
          <w:id w:val="1647089775"/>
          <w:citation/>
        </w:sdtPr>
        <w:sdtEndPr/>
        <w:sdtContent>
          <w:r>
            <w:fldChar w:fldCharType="begin"/>
          </w:r>
          <w:r>
            <w:instrText xml:space="preserve"> CITATION TAY \l 1029 </w:instrText>
          </w:r>
          <w:r>
            <w:fldChar w:fldCharType="separate"/>
          </w:r>
          <w:r w:rsidR="00C43BE9">
            <w:rPr>
              <w:noProof/>
            </w:rPr>
            <w:t xml:space="preserve"> </w:t>
          </w:r>
          <w:r w:rsidR="00C43BE9" w:rsidRPr="00C43BE9">
            <w:rPr>
              <w:noProof/>
            </w:rPr>
            <w:t>[15]</w:t>
          </w:r>
          <w:r>
            <w:fldChar w:fldCharType="end"/>
          </w:r>
        </w:sdtContent>
      </w:sdt>
    </w:p>
    <w:p w14:paraId="55C38693" w14:textId="0BF61B6E" w:rsidR="009C0310" w:rsidRDefault="0037095B" w:rsidP="0016523B">
      <w:pPr>
        <w:spacing w:after="0"/>
      </w:pPr>
      <w:r>
        <w:rPr>
          <w:noProof/>
          <w:lang w:eastAsia="cs-CZ"/>
        </w:rPr>
        <w:lastRenderedPageBreak/>
        <w:drawing>
          <wp:inline distT="0" distB="0" distL="0" distR="0" wp14:anchorId="105B705F" wp14:editId="152AECB0">
            <wp:extent cx="2431610" cy="1152000"/>
            <wp:effectExtent l="0" t="0" r="6985" b="0"/>
            <wp:docPr id="11" name="Obráze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2431610" cy="1152000"/>
                    </a:xfrm>
                    <a:prstGeom prst="rect">
                      <a:avLst/>
                    </a:prstGeom>
                  </pic:spPr>
                </pic:pic>
              </a:graphicData>
            </a:graphic>
          </wp:inline>
        </w:drawing>
      </w:r>
    </w:p>
    <w:p w14:paraId="2EDA34FE" w14:textId="471F6BAE" w:rsidR="00DF64B6" w:rsidRDefault="009C0310" w:rsidP="0016523B">
      <w:pPr>
        <w:pStyle w:val="titulek0"/>
        <w:ind w:left="993" w:firstLine="0"/>
      </w:pPr>
      <w:bookmarkStart w:id="45" w:name="_Toc517517768"/>
      <w:r w:rsidRPr="009C0310">
        <w:rPr>
          <w:b/>
        </w:rPr>
        <w:t xml:space="preserve">Obrázek </w:t>
      </w:r>
      <w:r w:rsidRPr="009C0310">
        <w:rPr>
          <w:b/>
        </w:rPr>
        <w:fldChar w:fldCharType="begin"/>
      </w:r>
      <w:r w:rsidRPr="009C0310">
        <w:rPr>
          <w:b/>
        </w:rPr>
        <w:instrText xml:space="preserve"> SEQ Obrázek \* ARABIC </w:instrText>
      </w:r>
      <w:r w:rsidRPr="009C0310">
        <w:rPr>
          <w:b/>
        </w:rPr>
        <w:fldChar w:fldCharType="separate"/>
      </w:r>
      <w:r w:rsidR="00A456E3">
        <w:rPr>
          <w:b/>
          <w:noProof/>
        </w:rPr>
        <w:t>4</w:t>
      </w:r>
      <w:r w:rsidRPr="009C0310">
        <w:rPr>
          <w:b/>
        </w:rPr>
        <w:fldChar w:fldCharType="end"/>
      </w:r>
      <w:r>
        <w:t xml:space="preserve"> </w:t>
      </w:r>
      <w:r w:rsidR="004769E8">
        <w:t xml:space="preserve">Allylmethakrylát </w:t>
      </w:r>
      <w:r>
        <w:t>(AMA)</w:t>
      </w:r>
      <w:bookmarkEnd w:id="45"/>
    </w:p>
    <w:p w14:paraId="15B5EF85" w14:textId="25FCAB1A" w:rsidR="0016523B" w:rsidRDefault="0016523B" w:rsidP="00C00FA1">
      <w:pPr>
        <w:pStyle w:val="Nadpis6"/>
      </w:pPr>
      <w:bookmarkStart w:id="46" w:name="_Toc517517340"/>
      <w:r w:rsidRPr="0016523B">
        <w:t>Post-</w:t>
      </w:r>
      <w:r w:rsidRPr="00A51A6B">
        <w:t>koalescenční</w:t>
      </w:r>
      <w:r w:rsidR="00587EEE">
        <w:t xml:space="preserve"> zesítění</w:t>
      </w:r>
      <w:bookmarkEnd w:id="46"/>
    </w:p>
    <w:p w14:paraId="1FC977B2" w14:textId="3CE48F54" w:rsidR="005C1717" w:rsidRDefault="0016523B" w:rsidP="0016523B">
      <w:r>
        <w:t>Vnější s</w:t>
      </w:r>
      <w:r w:rsidR="0042651E">
        <w:t xml:space="preserve">íťování vzniká až po koalescenci, kdy se jednotlivé polymerní řetězce navzájem propletou. </w:t>
      </w:r>
      <w:r w:rsidR="002A4090">
        <w:t>Post-koalescenční síťování je tedy založeno na v</w:t>
      </w:r>
      <w:r w:rsidR="000774B9">
        <w:t xml:space="preserve">zájemném </w:t>
      </w:r>
      <w:r w:rsidR="00A12856">
        <w:t xml:space="preserve">kontaktu </w:t>
      </w:r>
      <w:r w:rsidR="000774B9">
        <w:t xml:space="preserve">funkční skupiny na polymerním řetězci a funkční skupiny na síťovadle, které </w:t>
      </w:r>
      <w:r w:rsidR="00A12856">
        <w:t xml:space="preserve">je minimálně </w:t>
      </w:r>
      <w:r w:rsidR="006B1A13">
        <w:t>dvou funkční</w:t>
      </w:r>
      <w:r w:rsidR="002A4090">
        <w:t xml:space="preserve">. </w:t>
      </w:r>
      <w:r w:rsidR="00C44152">
        <w:t xml:space="preserve">Většinou se </w:t>
      </w:r>
      <w:r w:rsidR="00A12856">
        <w:t xml:space="preserve">využívají </w:t>
      </w:r>
      <w:r w:rsidR="00A93410">
        <w:t>polyko</w:t>
      </w:r>
      <w:r w:rsidR="00104EC9">
        <w:t>n</w:t>
      </w:r>
      <w:r w:rsidR="00A93410">
        <w:t xml:space="preserve">denzační reakce. Příkladem mohou být reakce </w:t>
      </w:r>
      <w:r w:rsidR="00A12856">
        <w:t xml:space="preserve">acetátových skupin </w:t>
      </w:r>
      <w:r w:rsidR="000774B9">
        <w:t xml:space="preserve">s aldehydem, anhydridem, aminem, diazidem </w:t>
      </w:r>
      <w:r w:rsidR="00A12856">
        <w:t xml:space="preserve">nebo </w:t>
      </w:r>
      <w:r w:rsidR="000774B9">
        <w:t>alkoholem</w:t>
      </w:r>
      <w:r w:rsidR="00286281">
        <w:t xml:space="preserve">, dále reakce </w:t>
      </w:r>
      <w:r w:rsidR="000774B9">
        <w:t>karboxylové kyseliny s alkoholem, epoxidem</w:t>
      </w:r>
      <w:r w:rsidR="00286281">
        <w:t xml:space="preserve"> či </w:t>
      </w:r>
      <w:r w:rsidR="000774B9">
        <w:t xml:space="preserve">aminem. </w:t>
      </w:r>
      <w:sdt>
        <w:sdtPr>
          <w:id w:val="-1537577575"/>
          <w:citation/>
        </w:sdtPr>
        <w:sdtEndPr/>
        <w:sdtContent>
          <w:r w:rsidR="000774B9">
            <w:fldChar w:fldCharType="begin"/>
          </w:r>
          <w:r w:rsidR="000774B9">
            <w:instrText xml:space="preserve"> CITATION TAY \l 1029 </w:instrText>
          </w:r>
          <w:r w:rsidR="000774B9">
            <w:fldChar w:fldCharType="separate"/>
          </w:r>
          <w:r w:rsidR="00C43BE9" w:rsidRPr="00C43BE9">
            <w:rPr>
              <w:noProof/>
            </w:rPr>
            <w:t>[15]</w:t>
          </w:r>
          <w:r w:rsidR="000774B9">
            <w:fldChar w:fldCharType="end"/>
          </w:r>
        </w:sdtContent>
      </w:sdt>
      <w:r w:rsidR="000774B9">
        <w:t xml:space="preserve"> Karboxylová kyselina může také reagovat s </w:t>
      </w:r>
      <w:r w:rsidR="007C5650">
        <w:t xml:space="preserve">oxidy </w:t>
      </w:r>
      <w:r w:rsidR="000774B9">
        <w:t>kovů, například s</w:t>
      </w:r>
      <w:r w:rsidR="007C5650">
        <w:t>e</w:t>
      </w:r>
      <w:r w:rsidR="000774B9">
        <w:t> ZnO, jak je uvedeno</w:t>
      </w:r>
      <w:r w:rsidR="006E503E">
        <w:t xml:space="preserve"> na obrázku 5</w:t>
      </w:r>
      <w:r w:rsidR="000774B9">
        <w:t xml:space="preserve">. </w:t>
      </w:r>
      <w:sdt>
        <w:sdtPr>
          <w:id w:val="-541602620"/>
          <w:citation/>
        </w:sdtPr>
        <w:sdtEndPr/>
        <w:sdtContent>
          <w:r w:rsidR="000774B9">
            <w:fldChar w:fldCharType="begin"/>
          </w:r>
          <w:r w:rsidR="000774B9">
            <w:instrText xml:space="preserve"> CITATION ŠŇU \l 1029 </w:instrText>
          </w:r>
          <w:r w:rsidR="000774B9">
            <w:fldChar w:fldCharType="separate"/>
          </w:r>
          <w:r w:rsidR="00C43BE9" w:rsidRPr="00C43BE9">
            <w:rPr>
              <w:noProof/>
            </w:rPr>
            <w:t>[14]</w:t>
          </w:r>
          <w:r w:rsidR="000774B9">
            <w:fldChar w:fldCharType="end"/>
          </w:r>
        </w:sdtContent>
      </w:sdt>
    </w:p>
    <w:p w14:paraId="44617E79" w14:textId="77777777" w:rsidR="000774B9" w:rsidRDefault="00A9118F" w:rsidP="0016523B">
      <w:pPr>
        <w:spacing w:after="0"/>
      </w:pPr>
      <w:r>
        <w:rPr>
          <w:noProof/>
          <w:lang w:eastAsia="cs-CZ"/>
        </w:rPr>
        <w:drawing>
          <wp:inline distT="0" distB="0" distL="0" distR="0" wp14:anchorId="2E53EA4E" wp14:editId="3DD2C14E">
            <wp:extent cx="3215640" cy="1491689"/>
            <wp:effectExtent l="0" t="0" r="3810" b="0"/>
            <wp:docPr id="3" name="Obráze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Dokument_2.jpg"/>
                    <pic:cNvPicPr/>
                  </pic:nvPicPr>
                  <pic:blipFill>
                    <a:blip r:embed="rId14" cstate="print">
                      <a:extLst>
                        <a:ext uri="{BEBA8EAE-BF5A-486C-A8C5-ECC9F3942E4B}">
                          <a14:imgProps xmlns:a14="http://schemas.microsoft.com/office/drawing/2010/main">
                            <a14:imgLayer r:embed="rId15">
                              <a14:imgEffect>
                                <a14:sharpenSoften amount="50000"/>
                              </a14:imgEffect>
                            </a14:imgLayer>
                          </a14:imgProps>
                        </a:ext>
                        <a:ext uri="{28A0092B-C50C-407E-A947-70E740481C1C}">
                          <a14:useLocalDpi xmlns:a14="http://schemas.microsoft.com/office/drawing/2010/main" val="0"/>
                        </a:ext>
                      </a:extLst>
                    </a:blip>
                    <a:stretch>
                      <a:fillRect/>
                    </a:stretch>
                  </pic:blipFill>
                  <pic:spPr>
                    <a:xfrm>
                      <a:off x="0" y="0"/>
                      <a:ext cx="3226234" cy="1496603"/>
                    </a:xfrm>
                    <a:prstGeom prst="rect">
                      <a:avLst/>
                    </a:prstGeom>
                  </pic:spPr>
                </pic:pic>
              </a:graphicData>
            </a:graphic>
          </wp:inline>
        </w:drawing>
      </w:r>
    </w:p>
    <w:p w14:paraId="779122EE" w14:textId="08D7CE5D" w:rsidR="00A9118F" w:rsidRDefault="000774B9" w:rsidP="0016523B">
      <w:pPr>
        <w:pStyle w:val="titulek0"/>
        <w:ind w:left="993" w:firstLine="0"/>
      </w:pPr>
      <w:bookmarkStart w:id="47" w:name="_Toc517517769"/>
      <w:r w:rsidRPr="000774B9">
        <w:rPr>
          <w:b/>
        </w:rPr>
        <w:t xml:space="preserve">Obrázek </w:t>
      </w:r>
      <w:r w:rsidRPr="000774B9">
        <w:rPr>
          <w:b/>
        </w:rPr>
        <w:fldChar w:fldCharType="begin"/>
      </w:r>
      <w:r w:rsidRPr="000774B9">
        <w:rPr>
          <w:b/>
        </w:rPr>
        <w:instrText xml:space="preserve"> SEQ Obrázek \* ARABIC </w:instrText>
      </w:r>
      <w:r w:rsidRPr="000774B9">
        <w:rPr>
          <w:b/>
        </w:rPr>
        <w:fldChar w:fldCharType="separate"/>
      </w:r>
      <w:r w:rsidR="00A456E3">
        <w:rPr>
          <w:b/>
          <w:noProof/>
        </w:rPr>
        <w:t>5</w:t>
      </w:r>
      <w:r w:rsidRPr="000774B9">
        <w:rPr>
          <w:b/>
        </w:rPr>
        <w:fldChar w:fldCharType="end"/>
      </w:r>
      <w:r>
        <w:t xml:space="preserve"> </w:t>
      </w:r>
      <w:r w:rsidR="00737FB1">
        <w:t xml:space="preserve">Ionomerní síťování pomocí </w:t>
      </w:r>
      <w:r>
        <w:t xml:space="preserve">ZnO </w:t>
      </w:r>
      <w:sdt>
        <w:sdtPr>
          <w:id w:val="2061975880"/>
          <w:citation/>
        </w:sdtPr>
        <w:sdtEndPr/>
        <w:sdtContent>
          <w:r>
            <w:fldChar w:fldCharType="begin"/>
          </w:r>
          <w:r>
            <w:instrText xml:space="preserve"> CITATION ŠŇU \l 1029 </w:instrText>
          </w:r>
          <w:r>
            <w:fldChar w:fldCharType="separate"/>
          </w:r>
          <w:r w:rsidR="00C43BE9" w:rsidRPr="00C43BE9">
            <w:rPr>
              <w:noProof/>
            </w:rPr>
            <w:t>[14]</w:t>
          </w:r>
          <w:r>
            <w:fldChar w:fldCharType="end"/>
          </w:r>
        </w:sdtContent>
      </w:sdt>
      <w:bookmarkEnd w:id="47"/>
    </w:p>
    <w:p w14:paraId="7C6F6631" w14:textId="0E20E398" w:rsidR="00A93410" w:rsidRDefault="008F5F6C" w:rsidP="00A51A6B">
      <w:pPr>
        <w:spacing w:after="360"/>
      </w:pPr>
      <w:r>
        <w:t xml:space="preserve">Pro post-koalescenční síťování se </w:t>
      </w:r>
      <w:r w:rsidR="00737FB1">
        <w:t xml:space="preserve">obvykle </w:t>
      </w:r>
      <w:r>
        <w:t xml:space="preserve">používají </w:t>
      </w:r>
      <w:r w:rsidR="00737FB1">
        <w:t>dvousložková pojiva</w:t>
      </w:r>
      <w:r>
        <w:t xml:space="preserve">, kdy je potřeba při aplikaci smísit </w:t>
      </w:r>
      <w:r w:rsidR="00DE604F">
        <w:t xml:space="preserve">nátěrovou hmotu se síťovadlem. V poslední době se rozvíjí </w:t>
      </w:r>
      <w:r w:rsidR="00737FB1">
        <w:t xml:space="preserve">jednosložková pojiva </w:t>
      </w:r>
      <w:r w:rsidR="00DE604F">
        <w:t xml:space="preserve">na bázi samosíťujících </w:t>
      </w:r>
      <w:r w:rsidR="00737FB1">
        <w:t xml:space="preserve">polymerních disperzí, </w:t>
      </w:r>
      <w:r w:rsidR="006B1A13">
        <w:t>u nichž</w:t>
      </w:r>
      <w:r w:rsidR="00737FB1">
        <w:t xml:space="preserve"> není </w:t>
      </w:r>
      <w:r w:rsidR="00DE604F">
        <w:t xml:space="preserve">potřeba při aplikaci přidávat síťovadlo. </w:t>
      </w:r>
      <w:r w:rsidR="004E673D">
        <w:t xml:space="preserve">Příkladem </w:t>
      </w:r>
      <w:r w:rsidR="006B1A13">
        <w:t xml:space="preserve">jsou </w:t>
      </w:r>
      <w:r w:rsidR="00737FB1">
        <w:t xml:space="preserve">pojiva </w:t>
      </w:r>
      <w:r w:rsidR="006B1A13">
        <w:t>využívající keto-hydrazidové síťování, která umožňují vytvrzení nátěrů i při běžných teplotách</w:t>
      </w:r>
      <w:r w:rsidR="00421FC5">
        <w:t xml:space="preserve">. </w:t>
      </w:r>
      <w:sdt>
        <w:sdtPr>
          <w:id w:val="-1885089725"/>
          <w:citation/>
        </w:sdtPr>
        <w:sdtEndPr/>
        <w:sdtContent>
          <w:r w:rsidR="007E2AE2">
            <w:fldChar w:fldCharType="begin"/>
          </w:r>
          <w:r w:rsidR="007E2AE2">
            <w:instrText xml:space="preserve"> CITATION TAY \l 1029 </w:instrText>
          </w:r>
          <w:r w:rsidR="007E2AE2">
            <w:fldChar w:fldCharType="separate"/>
          </w:r>
          <w:r w:rsidR="00C43BE9" w:rsidRPr="00C43BE9">
            <w:rPr>
              <w:noProof/>
            </w:rPr>
            <w:t>[15]</w:t>
          </w:r>
          <w:r w:rsidR="007E2AE2">
            <w:fldChar w:fldCharType="end"/>
          </w:r>
        </w:sdtContent>
      </w:sdt>
    </w:p>
    <w:p w14:paraId="595AC215" w14:textId="7F546D6C" w:rsidR="00737FB1" w:rsidRPr="0016523B" w:rsidRDefault="000F5720" w:rsidP="00C00FA1">
      <w:pPr>
        <w:pStyle w:val="Nadpis7"/>
      </w:pPr>
      <w:bookmarkStart w:id="48" w:name="_Toc517517341"/>
      <w:r w:rsidRPr="00A51A6B">
        <w:lastRenderedPageBreak/>
        <w:t>Keto</w:t>
      </w:r>
      <w:r w:rsidRPr="0016523B">
        <w:t>-hydrazi</w:t>
      </w:r>
      <w:r w:rsidR="006B1A13" w:rsidRPr="0016523B">
        <w:t>d</w:t>
      </w:r>
      <w:r w:rsidRPr="0016523B">
        <w:t>ové samos</w:t>
      </w:r>
      <w:r w:rsidR="00737FB1" w:rsidRPr="0016523B">
        <w:t xml:space="preserve">íťování </w:t>
      </w:r>
      <w:r w:rsidRPr="0016523B">
        <w:t>polymerních disperzí</w:t>
      </w:r>
      <w:bookmarkEnd w:id="48"/>
    </w:p>
    <w:p w14:paraId="7D9BD5AA" w14:textId="57F79C59" w:rsidR="00867EA0" w:rsidRDefault="003618C4" w:rsidP="003618C4">
      <w:r>
        <w:t xml:space="preserve">Pro tento typ </w:t>
      </w:r>
      <w:r w:rsidR="000F5720">
        <w:t xml:space="preserve">síťování </w:t>
      </w:r>
      <w:r>
        <w:t xml:space="preserve">je potřeba nejprve zanést </w:t>
      </w:r>
      <w:r w:rsidR="000F5720">
        <w:t xml:space="preserve">do polymerního řetězce </w:t>
      </w:r>
      <w:r>
        <w:t>reaktivní karbonylovou skupinu</w:t>
      </w:r>
      <w:r w:rsidR="000F5720">
        <w:t>, což je obvykle zajištěno kopolymerací</w:t>
      </w:r>
      <w:r>
        <w:t xml:space="preserve"> monomeru diacetonakrylamid</w:t>
      </w:r>
      <w:r w:rsidR="00737FB1">
        <w:t>u</w:t>
      </w:r>
      <w:r>
        <w:t xml:space="preserve"> (DAAM</w:t>
      </w:r>
      <w:r w:rsidR="00554614">
        <w:t>), jehož chemický vzorec je na o</w:t>
      </w:r>
      <w:r w:rsidR="006E503E">
        <w:t>brázku 6</w:t>
      </w:r>
      <w:r>
        <w:t xml:space="preserve">. </w:t>
      </w:r>
    </w:p>
    <w:p w14:paraId="4C43105E" w14:textId="741850A8" w:rsidR="0016523B" w:rsidRDefault="00A51A6B" w:rsidP="003618C4">
      <w:r>
        <w:rPr>
          <w:noProof/>
          <w:lang w:eastAsia="cs-CZ"/>
        </w:rPr>
        <w:drawing>
          <wp:inline distT="0" distB="0" distL="0" distR="0" wp14:anchorId="2846F440" wp14:editId="1C781325">
            <wp:extent cx="2412000" cy="850208"/>
            <wp:effectExtent l="0" t="0" r="7620" b="7620"/>
            <wp:docPr id="12" name="Obráze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2412000" cy="850208"/>
                    </a:xfrm>
                    <a:prstGeom prst="rect">
                      <a:avLst/>
                    </a:prstGeom>
                  </pic:spPr>
                </pic:pic>
              </a:graphicData>
            </a:graphic>
          </wp:inline>
        </w:drawing>
      </w:r>
    </w:p>
    <w:p w14:paraId="562DA4FA" w14:textId="0FFAE4D7" w:rsidR="00A51A6B" w:rsidRDefault="00A51A6B" w:rsidP="00A51A6B">
      <w:pPr>
        <w:pStyle w:val="titulek0"/>
      </w:pPr>
      <w:bookmarkStart w:id="49" w:name="_Toc517517770"/>
      <w:r w:rsidRPr="00867EA0">
        <w:rPr>
          <w:b/>
        </w:rPr>
        <w:t xml:space="preserve">Obrázek </w:t>
      </w:r>
      <w:r w:rsidRPr="00867EA0">
        <w:rPr>
          <w:b/>
        </w:rPr>
        <w:fldChar w:fldCharType="begin"/>
      </w:r>
      <w:r w:rsidRPr="00867EA0">
        <w:rPr>
          <w:b/>
        </w:rPr>
        <w:instrText xml:space="preserve"> SEQ Obrázek \* ARABIC </w:instrText>
      </w:r>
      <w:r w:rsidRPr="00867EA0">
        <w:rPr>
          <w:b/>
        </w:rPr>
        <w:fldChar w:fldCharType="separate"/>
      </w:r>
      <w:r w:rsidR="00A456E3">
        <w:rPr>
          <w:b/>
          <w:noProof/>
        </w:rPr>
        <w:t>6</w:t>
      </w:r>
      <w:r w:rsidRPr="00867EA0">
        <w:rPr>
          <w:b/>
        </w:rPr>
        <w:fldChar w:fldCharType="end"/>
      </w:r>
      <w:r>
        <w:t xml:space="preserve"> Diacetonakrylamid (DAAM)</w:t>
      </w:r>
      <w:bookmarkEnd w:id="49"/>
    </w:p>
    <w:p w14:paraId="63DB4433" w14:textId="0674EC49" w:rsidR="00A51A6B" w:rsidRDefault="00A51A6B" w:rsidP="003618C4">
      <w:r>
        <w:rPr>
          <w:noProof/>
          <w:lang w:eastAsia="cs-CZ"/>
        </w:rPr>
        <w:drawing>
          <wp:inline distT="0" distB="0" distL="0" distR="0" wp14:anchorId="4E9951E8" wp14:editId="071A9345">
            <wp:extent cx="2412000" cy="766177"/>
            <wp:effectExtent l="0" t="0" r="7620" b="0"/>
            <wp:docPr id="13" name="Obráze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2412000" cy="766177"/>
                    </a:xfrm>
                    <a:prstGeom prst="rect">
                      <a:avLst/>
                    </a:prstGeom>
                  </pic:spPr>
                </pic:pic>
              </a:graphicData>
            </a:graphic>
          </wp:inline>
        </w:drawing>
      </w:r>
    </w:p>
    <w:p w14:paraId="206F6A70" w14:textId="02F21A1A" w:rsidR="00A51A6B" w:rsidRDefault="00A51A6B" w:rsidP="00A51A6B">
      <w:pPr>
        <w:pStyle w:val="titulek0"/>
      </w:pPr>
      <w:bookmarkStart w:id="50" w:name="_Toc517517771"/>
      <w:r w:rsidRPr="00867EA0">
        <w:rPr>
          <w:b/>
        </w:rPr>
        <w:t xml:space="preserve">Obrázek </w:t>
      </w:r>
      <w:r w:rsidRPr="00867EA0">
        <w:rPr>
          <w:b/>
        </w:rPr>
        <w:fldChar w:fldCharType="begin"/>
      </w:r>
      <w:r w:rsidRPr="00867EA0">
        <w:rPr>
          <w:b/>
        </w:rPr>
        <w:instrText xml:space="preserve"> SEQ Obrázek \* ARABIC </w:instrText>
      </w:r>
      <w:r w:rsidRPr="00867EA0">
        <w:rPr>
          <w:b/>
        </w:rPr>
        <w:fldChar w:fldCharType="separate"/>
      </w:r>
      <w:r w:rsidR="00A456E3">
        <w:rPr>
          <w:b/>
          <w:noProof/>
        </w:rPr>
        <w:t>7</w:t>
      </w:r>
      <w:r w:rsidRPr="00867EA0">
        <w:rPr>
          <w:b/>
        </w:rPr>
        <w:fldChar w:fldCharType="end"/>
      </w:r>
      <w:r>
        <w:t xml:space="preserve"> Dihydrazid kyseliny adipové (ADH)</w:t>
      </w:r>
      <w:bookmarkEnd w:id="50"/>
    </w:p>
    <w:p w14:paraId="67841F1B" w14:textId="69DB4906" w:rsidR="007A66C0" w:rsidRDefault="002618C6" w:rsidP="003618C4">
      <w:r>
        <w:t>Dihydrazid kyseliny adipové (ADH)</w:t>
      </w:r>
      <w:r w:rsidR="006E503E">
        <w:t>, který je na obrázku 7</w:t>
      </w:r>
      <w:r w:rsidR="000B5085">
        <w:t>,</w:t>
      </w:r>
      <w:r w:rsidR="00215905">
        <w:t xml:space="preserve"> se pak přimíchává do </w:t>
      </w:r>
      <w:r w:rsidR="006B1A13">
        <w:t>pojiva ihned po jeho syntéze</w:t>
      </w:r>
      <w:r w:rsidR="00F16BA4">
        <w:t xml:space="preserve">. </w:t>
      </w:r>
      <w:r w:rsidR="006B1A13">
        <w:t>Z</w:t>
      </w:r>
      <w:r w:rsidR="00F16BA4">
        <w:t xml:space="preserve">esítění </w:t>
      </w:r>
      <w:r w:rsidR="006B1A13">
        <w:t xml:space="preserve">nátěrového filmu </w:t>
      </w:r>
      <w:r w:rsidR="000774B9">
        <w:t>pak probíhá</w:t>
      </w:r>
      <w:r w:rsidR="00554614">
        <w:t xml:space="preserve"> mecha</w:t>
      </w:r>
      <w:r w:rsidR="006E503E">
        <w:t xml:space="preserve">nismem </w:t>
      </w:r>
      <w:r w:rsidR="006B1A13">
        <w:t xml:space="preserve">znázorněným </w:t>
      </w:r>
      <w:r w:rsidR="006E503E">
        <w:t>na obrázku 8</w:t>
      </w:r>
      <w:r w:rsidR="00554614">
        <w:t>.</w:t>
      </w:r>
      <w:r w:rsidR="00F16BA4">
        <w:t xml:space="preserve"> </w:t>
      </w:r>
    </w:p>
    <w:p w14:paraId="0512FB56" w14:textId="77777777" w:rsidR="000B5085" w:rsidRDefault="00554614" w:rsidP="00B05F13">
      <w:pPr>
        <w:keepNext/>
        <w:spacing w:after="0"/>
        <w:ind w:left="851" w:firstLine="0"/>
        <w:jc w:val="left"/>
      </w:pPr>
      <w:r>
        <w:rPr>
          <w:noProof/>
          <w:lang w:eastAsia="cs-CZ"/>
        </w:rPr>
        <w:drawing>
          <wp:inline distT="0" distB="0" distL="0" distR="0" wp14:anchorId="5376737E" wp14:editId="6B021A60">
            <wp:extent cx="4198620" cy="2763738"/>
            <wp:effectExtent l="0" t="0" r="0" b="0"/>
            <wp:docPr id="5" name="Obráze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extLst>
                        <a:ext uri="{BEBA8EAE-BF5A-486C-A8C5-ECC9F3942E4B}">
                          <a14:imgProps xmlns:a14="http://schemas.microsoft.com/office/drawing/2010/main">
                            <a14:imgLayer r:embed="rId19">
                              <a14:imgEffect>
                                <a14:sharpenSoften amount="50000"/>
                              </a14:imgEffect>
                            </a14:imgLayer>
                          </a14:imgProps>
                        </a:ext>
                      </a:extLst>
                    </a:blip>
                    <a:stretch>
                      <a:fillRect/>
                    </a:stretch>
                  </pic:blipFill>
                  <pic:spPr>
                    <a:xfrm>
                      <a:off x="0" y="0"/>
                      <a:ext cx="4208763" cy="2770415"/>
                    </a:xfrm>
                    <a:prstGeom prst="rect">
                      <a:avLst/>
                    </a:prstGeom>
                  </pic:spPr>
                </pic:pic>
              </a:graphicData>
            </a:graphic>
          </wp:inline>
        </w:drawing>
      </w:r>
    </w:p>
    <w:p w14:paraId="536F3C66" w14:textId="5DFEB763" w:rsidR="00554614" w:rsidRDefault="000B5085" w:rsidP="00B05F13">
      <w:pPr>
        <w:pStyle w:val="titulek0"/>
        <w:ind w:left="851" w:firstLine="0"/>
      </w:pPr>
      <w:bookmarkStart w:id="51" w:name="_Toc517517772"/>
      <w:r w:rsidRPr="00324625">
        <w:rPr>
          <w:b/>
        </w:rPr>
        <w:t xml:space="preserve">Obrázek </w:t>
      </w:r>
      <w:r w:rsidRPr="00324625">
        <w:rPr>
          <w:b/>
        </w:rPr>
        <w:fldChar w:fldCharType="begin"/>
      </w:r>
      <w:r w:rsidRPr="00324625">
        <w:rPr>
          <w:b/>
        </w:rPr>
        <w:instrText xml:space="preserve"> SEQ Obrázek \* ARABIC </w:instrText>
      </w:r>
      <w:r w:rsidRPr="00324625">
        <w:rPr>
          <w:b/>
        </w:rPr>
        <w:fldChar w:fldCharType="separate"/>
      </w:r>
      <w:r w:rsidR="00A456E3">
        <w:rPr>
          <w:b/>
          <w:noProof/>
        </w:rPr>
        <w:t>8</w:t>
      </w:r>
      <w:r w:rsidRPr="00324625">
        <w:rPr>
          <w:b/>
        </w:rPr>
        <w:fldChar w:fldCharType="end"/>
      </w:r>
      <w:r>
        <w:t xml:space="preserve"> </w:t>
      </w:r>
      <w:r w:rsidR="00324625">
        <w:t>Keto-</w:t>
      </w:r>
      <w:r w:rsidR="006B1A13">
        <w:t xml:space="preserve">hydrazidové </w:t>
      </w:r>
      <w:r w:rsidR="00324625">
        <w:t>zesítění nátěru</w:t>
      </w:r>
      <w:sdt>
        <w:sdtPr>
          <w:id w:val="-1763364021"/>
          <w:citation/>
        </w:sdtPr>
        <w:sdtEndPr/>
        <w:sdtContent>
          <w:r w:rsidR="000774B9">
            <w:fldChar w:fldCharType="begin"/>
          </w:r>
          <w:r w:rsidR="000774B9">
            <w:instrText xml:space="preserve"> CITATION TAY \l 1029 </w:instrText>
          </w:r>
          <w:r w:rsidR="000774B9">
            <w:fldChar w:fldCharType="separate"/>
          </w:r>
          <w:r w:rsidR="00C43BE9">
            <w:rPr>
              <w:noProof/>
            </w:rPr>
            <w:t xml:space="preserve"> </w:t>
          </w:r>
          <w:r w:rsidR="00C43BE9" w:rsidRPr="00C43BE9">
            <w:rPr>
              <w:noProof/>
            </w:rPr>
            <w:t>[15]</w:t>
          </w:r>
          <w:r w:rsidR="000774B9">
            <w:fldChar w:fldCharType="end"/>
          </w:r>
        </w:sdtContent>
      </w:sdt>
      <w:bookmarkEnd w:id="51"/>
    </w:p>
    <w:p w14:paraId="595B8DAB" w14:textId="286F9DF7" w:rsidR="00324625" w:rsidRDefault="000774B9" w:rsidP="00324625">
      <w:r>
        <w:lastRenderedPageBreak/>
        <w:t>K samovolnému zesítění při skladování nedochází, protože při keto-</w:t>
      </w:r>
      <w:r w:rsidR="006B1A13">
        <w:t xml:space="preserve">hydrazidovém síťování </w:t>
      </w:r>
      <w:r>
        <w:t>je potřeba odvádět vodu. K </w:t>
      </w:r>
      <w:r w:rsidR="006B1A13">
        <w:t xml:space="preserve">tomu </w:t>
      </w:r>
      <w:r>
        <w:t>dochází až po aplikaci a odpařování vody z nátěru. Dále je reakce kysele katalyzovaná. Aby se zabránilo samovolnému zesítění při skladování, tak se systém alkalizuje přídavkem vodného roztoku amoniaku do pH 8</w:t>
      </w:r>
      <w:r w:rsidR="00737FB1">
        <w:t xml:space="preserve"> - </w:t>
      </w:r>
      <w:r>
        <w:t xml:space="preserve">9. Při aplikaci nátěru amoniak vytěká a může poté dojít k zesítění nátěru. </w:t>
      </w:r>
      <w:sdt>
        <w:sdtPr>
          <w:id w:val="325404107"/>
          <w:citation/>
        </w:sdtPr>
        <w:sdtEndPr/>
        <w:sdtContent>
          <w:r>
            <w:fldChar w:fldCharType="begin"/>
          </w:r>
          <w:r>
            <w:instrText xml:space="preserve"> CITATION JOS \l 1029 </w:instrText>
          </w:r>
          <w:r>
            <w:fldChar w:fldCharType="separate"/>
          </w:r>
          <w:r w:rsidR="00C43BE9" w:rsidRPr="00C43BE9">
            <w:rPr>
              <w:noProof/>
            </w:rPr>
            <w:t>[16]</w:t>
          </w:r>
          <w:r>
            <w:fldChar w:fldCharType="end"/>
          </w:r>
        </w:sdtContent>
      </w:sdt>
    </w:p>
    <w:p w14:paraId="2EAF074C" w14:textId="3EC1A93F" w:rsidR="000774B9" w:rsidRDefault="000774B9" w:rsidP="00C00FA1">
      <w:pPr>
        <w:pStyle w:val="Nadpis3"/>
      </w:pPr>
      <w:bookmarkStart w:id="52" w:name="_Toc515028100"/>
      <w:bookmarkStart w:id="53" w:name="_Toc515028202"/>
      <w:bookmarkStart w:id="54" w:name="_Toc517517342"/>
      <w:r>
        <w:t>Emulzní polymerace</w:t>
      </w:r>
      <w:bookmarkEnd w:id="52"/>
      <w:bookmarkEnd w:id="53"/>
      <w:bookmarkEnd w:id="54"/>
    </w:p>
    <w:p w14:paraId="55D74EE3" w14:textId="65614699" w:rsidR="00BF4B63" w:rsidRDefault="006B1A13" w:rsidP="000774B9">
      <w:r>
        <w:t xml:space="preserve">Emulzní polymerace je </w:t>
      </w:r>
      <w:r w:rsidR="00357626">
        <w:t xml:space="preserve">radikálová polymerace probíhající v emulzi. </w:t>
      </w:r>
      <w:r w:rsidR="00ED7E71">
        <w:t xml:space="preserve">Výhodou emulzní polymerace pro </w:t>
      </w:r>
      <w:r w:rsidR="004769E8" w:rsidRPr="00ED7E71">
        <w:t>nátě</w:t>
      </w:r>
      <w:r w:rsidR="004769E8">
        <w:t xml:space="preserve">rové </w:t>
      </w:r>
      <w:r w:rsidR="00ED7E71">
        <w:t xml:space="preserve">aplikace je fakt, že výsledný produkt </w:t>
      </w:r>
      <w:r w:rsidR="00FA0C61">
        <w:t>není potřeba dále upravovat.</w:t>
      </w:r>
      <w:r w:rsidR="00ED7E71">
        <w:t xml:space="preserve"> </w:t>
      </w:r>
      <w:r w:rsidR="00587EEE">
        <w:t>Vzniká disperze polymeru ve vodě, která se nazývá latex. Velikost polymerních částic s</w:t>
      </w:r>
      <w:r w:rsidR="00104EC9">
        <w:t>e pohybuje zpravidla v rozmezí</w:t>
      </w:r>
      <w:r w:rsidR="00587EEE">
        <w:t> desítek až stovek nm.</w:t>
      </w:r>
    </w:p>
    <w:p w14:paraId="2686B679" w14:textId="1DF05FFD" w:rsidR="000774B9" w:rsidRDefault="004B307C" w:rsidP="000774B9">
      <w:r>
        <w:t>Základem</w:t>
      </w:r>
      <w:r w:rsidR="00BF4B63">
        <w:t xml:space="preserve"> emulzní polymerace je </w:t>
      </w:r>
      <w:r>
        <w:t>dispergace monomerů</w:t>
      </w:r>
      <w:r w:rsidR="00A1639B">
        <w:t xml:space="preserve"> ve vodě, ve které nejsou </w:t>
      </w:r>
      <w:r w:rsidR="00FD0A83">
        <w:t>rozpustné</w:t>
      </w:r>
      <w:r w:rsidR="009361F5">
        <w:t xml:space="preserve"> nebo jen částečně</w:t>
      </w:r>
      <w:r w:rsidR="00FD0A83">
        <w:t>. Pro stabilizaci</w:t>
      </w:r>
      <w:r w:rsidR="0092535F" w:rsidRPr="0092535F">
        <w:t xml:space="preserve"> </w:t>
      </w:r>
      <w:r w:rsidR="0092535F">
        <w:t>tohoto systému, aby nedocházelo ke kolagulaci,</w:t>
      </w:r>
      <w:r w:rsidR="00FD0A83">
        <w:t xml:space="preserve"> se používají </w:t>
      </w:r>
      <w:r w:rsidR="0092535F">
        <w:t>emulgátory (tenzidy</w:t>
      </w:r>
      <w:r w:rsidR="00494B7A">
        <w:t>, surfaktanty</w:t>
      </w:r>
      <w:r w:rsidR="0092535F">
        <w:t xml:space="preserve">). </w:t>
      </w:r>
      <w:r w:rsidR="000A0489">
        <w:t>Radikálovou polymeraci pak zahájí iniciátor</w:t>
      </w:r>
      <w:r w:rsidR="009F4E47">
        <w:t>,</w:t>
      </w:r>
      <w:r w:rsidR="000A0489">
        <w:t xml:space="preserve"> který je rozpustný ve vodě. </w:t>
      </w:r>
    </w:p>
    <w:p w14:paraId="4057A52A" w14:textId="77777777" w:rsidR="004F39E4" w:rsidRPr="004F39E4" w:rsidRDefault="004F39E4" w:rsidP="004F39E4">
      <w:pPr>
        <w:pStyle w:val="Odstavecseseznamem"/>
        <w:keepNext/>
        <w:keepLines/>
        <w:numPr>
          <w:ilvl w:val="1"/>
          <w:numId w:val="4"/>
        </w:numPr>
        <w:spacing w:before="40"/>
        <w:contextualSpacing w:val="0"/>
        <w:outlineLvl w:val="4"/>
        <w:rPr>
          <w:b/>
          <w:vanish/>
          <w:sz w:val="32"/>
        </w:rPr>
      </w:pPr>
    </w:p>
    <w:p w14:paraId="1B69E2AC" w14:textId="77777777" w:rsidR="004F39E4" w:rsidRPr="004F39E4" w:rsidRDefault="004F39E4" w:rsidP="004F39E4">
      <w:pPr>
        <w:pStyle w:val="Odstavecseseznamem"/>
        <w:keepNext/>
        <w:keepLines/>
        <w:numPr>
          <w:ilvl w:val="1"/>
          <w:numId w:val="4"/>
        </w:numPr>
        <w:spacing w:before="40"/>
        <w:contextualSpacing w:val="0"/>
        <w:outlineLvl w:val="4"/>
        <w:rPr>
          <w:b/>
          <w:vanish/>
          <w:sz w:val="32"/>
        </w:rPr>
      </w:pPr>
    </w:p>
    <w:p w14:paraId="012BF2DE" w14:textId="77777777" w:rsidR="004F39E4" w:rsidRPr="004F39E4" w:rsidRDefault="004F39E4" w:rsidP="004F39E4">
      <w:pPr>
        <w:pStyle w:val="Odstavecseseznamem"/>
        <w:keepNext/>
        <w:keepLines/>
        <w:numPr>
          <w:ilvl w:val="2"/>
          <w:numId w:val="4"/>
        </w:numPr>
        <w:spacing w:before="40"/>
        <w:contextualSpacing w:val="0"/>
        <w:outlineLvl w:val="4"/>
        <w:rPr>
          <w:b/>
          <w:vanish/>
          <w:sz w:val="32"/>
        </w:rPr>
      </w:pPr>
    </w:p>
    <w:p w14:paraId="376C868F" w14:textId="77777777" w:rsidR="004F39E4" w:rsidRPr="004F39E4" w:rsidRDefault="004F39E4" w:rsidP="004F39E4">
      <w:pPr>
        <w:pStyle w:val="Odstavecseseznamem"/>
        <w:keepNext/>
        <w:keepLines/>
        <w:numPr>
          <w:ilvl w:val="2"/>
          <w:numId w:val="4"/>
        </w:numPr>
        <w:spacing w:before="40"/>
        <w:contextualSpacing w:val="0"/>
        <w:outlineLvl w:val="4"/>
        <w:rPr>
          <w:b/>
          <w:vanish/>
          <w:sz w:val="32"/>
        </w:rPr>
      </w:pPr>
    </w:p>
    <w:p w14:paraId="75471D5A" w14:textId="0E10D949" w:rsidR="009F4E47" w:rsidRDefault="009F4E47" w:rsidP="00C00FA1">
      <w:pPr>
        <w:pStyle w:val="Nadpis5"/>
      </w:pPr>
      <w:bookmarkStart w:id="55" w:name="_Toc517517343"/>
      <w:r w:rsidRPr="00A51A6B">
        <w:t>Mechanismus</w:t>
      </w:r>
      <w:r>
        <w:t xml:space="preserve"> radikálové polymerace</w:t>
      </w:r>
      <w:bookmarkEnd w:id="55"/>
    </w:p>
    <w:p w14:paraId="2582585A" w14:textId="1DE296EF" w:rsidR="009F4E47" w:rsidRDefault="009F4E47" w:rsidP="009F4E47">
      <w:r>
        <w:t>Dvojné vazby</w:t>
      </w:r>
      <w:r w:rsidR="009361F5">
        <w:t xml:space="preserve"> </w:t>
      </w:r>
      <w:r w:rsidR="00497DE9">
        <w:t xml:space="preserve">jsou </w:t>
      </w:r>
      <w:r w:rsidR="00897EA5">
        <w:t xml:space="preserve">náchylné na chemické </w:t>
      </w:r>
      <w:r w:rsidR="00796F70">
        <w:t xml:space="preserve">napadení. </w:t>
      </w:r>
      <w:r w:rsidR="003F3DA5">
        <w:t xml:space="preserve">Příkladem může být radikálové napadení, které je základem radikálové polymerace. </w:t>
      </w:r>
      <w:r w:rsidR="00290B89">
        <w:t xml:space="preserve">Radikálové reakce začínají rozpadem </w:t>
      </w:r>
      <w:r w:rsidR="004769E8">
        <w:t xml:space="preserve">zpravidla </w:t>
      </w:r>
      <w:r w:rsidR="00290B89">
        <w:t xml:space="preserve">kovalentní vazby za dodání patřičného množství energie. Vznikají tak radikály, tedy aktivní centra s nevazebným elektronem, která pak rozjíždí sled dalších reakcí. </w:t>
      </w:r>
      <w:r w:rsidR="00DB2E6C">
        <w:t>Nejcitlivější na radikálový rozpad je pe</w:t>
      </w:r>
      <w:r w:rsidR="00317231">
        <w:t>roxidická vazba</w:t>
      </w:r>
      <w:r w:rsidR="005B12EA">
        <w:t>,</w:t>
      </w:r>
      <w:r w:rsidR="00290B89">
        <w:t xml:space="preserve"> a</w:t>
      </w:r>
      <w:r w:rsidR="00317231">
        <w:t xml:space="preserve"> proto se používají peroxidy</w:t>
      </w:r>
      <w:r w:rsidR="00D63BAB">
        <w:t xml:space="preserve"> jako </w:t>
      </w:r>
      <w:r w:rsidR="00E53A7E">
        <w:t>iniciátory</w:t>
      </w:r>
      <w:r w:rsidR="00317231">
        <w:t xml:space="preserve">. Pro emulzní polymeraci anorganické peroxidy, často peroxodisírany. </w:t>
      </w:r>
      <w:r w:rsidR="0055693D">
        <w:t>Vzniklý radikál</w:t>
      </w:r>
      <w:r w:rsidR="001D3307">
        <w:t xml:space="preserve"> rozštěpí dvojnou vazbu monomeru</w:t>
      </w:r>
      <w:r w:rsidR="0044233E">
        <w:t>,</w:t>
      </w:r>
      <w:r w:rsidR="001D3307">
        <w:t xml:space="preserve"> přičemž jeden </w:t>
      </w:r>
      <w:r w:rsidR="00006BC9">
        <w:t xml:space="preserve">elektron </w:t>
      </w:r>
      <w:r w:rsidR="002E43B7">
        <w:t xml:space="preserve">z dvojné vazby </w:t>
      </w:r>
      <w:r w:rsidR="00290B89">
        <w:t xml:space="preserve">se </w:t>
      </w:r>
      <w:r w:rsidR="00006BC9">
        <w:t xml:space="preserve">použije </w:t>
      </w:r>
      <w:r w:rsidR="00D934DC">
        <w:t>pro kovalentní vazb</w:t>
      </w:r>
      <w:r w:rsidR="00854A9C">
        <w:t>u</w:t>
      </w:r>
      <w:r w:rsidR="00104EC9">
        <w:t xml:space="preserve"> s monomerem,</w:t>
      </w:r>
      <w:r w:rsidR="00D934DC">
        <w:t xml:space="preserve"> druhý elektron je volný a jako </w:t>
      </w:r>
      <w:r w:rsidR="002E43B7">
        <w:t>nový radikál napadá da</w:t>
      </w:r>
      <w:r w:rsidR="00F158E8">
        <w:t>lší monomer.</w:t>
      </w:r>
      <w:r w:rsidR="005B12EA">
        <w:t xml:space="preserve"> Další napadání monomerů, kterému se říká propagace, nakonec vyúsťuje v</w:t>
      </w:r>
      <w:r w:rsidR="005B12EA">
        <w:rPr>
          <w:rStyle w:val="Odkaznakoment"/>
        </w:rPr>
        <w:t xml:space="preserve"> </w:t>
      </w:r>
      <w:r w:rsidR="002E43B7">
        <w:t>terminaci, kdy</w:t>
      </w:r>
      <w:r w:rsidR="005B12EA">
        <w:t xml:space="preserve"> se</w:t>
      </w:r>
      <w:r w:rsidR="002E43B7">
        <w:t xml:space="preserve"> dva radikály </w:t>
      </w:r>
      <w:r w:rsidR="005B12EA">
        <w:t xml:space="preserve">spojí a </w:t>
      </w:r>
      <w:r w:rsidR="002E43B7">
        <w:t>vytvoří kovalentní vazbu</w:t>
      </w:r>
      <w:r w:rsidR="005B12EA">
        <w:t xml:space="preserve">. Tímto </w:t>
      </w:r>
      <w:r w:rsidR="00F158E8">
        <w:t xml:space="preserve">aktivní centrum </w:t>
      </w:r>
      <w:r w:rsidR="005B12EA">
        <w:t xml:space="preserve">zaniká a radikálová polymerace končí. </w:t>
      </w:r>
      <w:r w:rsidR="007711A4">
        <w:t>Me</w:t>
      </w:r>
      <w:r w:rsidR="006E503E">
        <w:t>chanismus je uveden na obrázku 9</w:t>
      </w:r>
      <w:r w:rsidR="007711A4">
        <w:t>.</w:t>
      </w:r>
    </w:p>
    <w:p w14:paraId="07B5F0DD" w14:textId="77777777" w:rsidR="00273721" w:rsidRDefault="00A95616" w:rsidP="00B05F13">
      <w:pPr>
        <w:spacing w:after="0"/>
        <w:ind w:firstLine="0"/>
      </w:pPr>
      <w:r>
        <w:rPr>
          <w:noProof/>
          <w:lang w:eastAsia="cs-CZ"/>
        </w:rPr>
        <w:lastRenderedPageBreak/>
        <w:drawing>
          <wp:inline distT="0" distB="0" distL="0" distR="0" wp14:anchorId="49D3C237" wp14:editId="3DDE4A00">
            <wp:extent cx="5723255" cy="2406015"/>
            <wp:effectExtent l="0" t="0" r="0" b="0"/>
            <wp:docPr id="8" name="Obráze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extLst>
                        <a:ext uri="{BEBA8EAE-BF5A-486C-A8C5-ECC9F3942E4B}">
                          <a14:imgProps xmlns:a14="http://schemas.microsoft.com/office/drawing/2010/main">
                            <a14:imgLayer r:embed="rId21">
                              <a14:imgEffect>
                                <a14:sharpenSoften amount="50000"/>
                              </a14:imgEffect>
                            </a14:imgLayer>
                          </a14:imgProps>
                        </a:ext>
                      </a:extLst>
                    </a:blip>
                    <a:stretch>
                      <a:fillRect/>
                    </a:stretch>
                  </pic:blipFill>
                  <pic:spPr>
                    <a:xfrm>
                      <a:off x="0" y="0"/>
                      <a:ext cx="5723255" cy="2406015"/>
                    </a:xfrm>
                    <a:prstGeom prst="rect">
                      <a:avLst/>
                    </a:prstGeom>
                  </pic:spPr>
                </pic:pic>
              </a:graphicData>
            </a:graphic>
          </wp:inline>
        </w:drawing>
      </w:r>
    </w:p>
    <w:p w14:paraId="0A3C44CC" w14:textId="08E48EDD" w:rsidR="0044233E" w:rsidRDefault="00273721" w:rsidP="00B05F13">
      <w:pPr>
        <w:pStyle w:val="titulek0"/>
        <w:ind w:firstLine="0"/>
      </w:pPr>
      <w:bookmarkStart w:id="56" w:name="_Toc517517773"/>
      <w:r w:rsidRPr="006046DA">
        <w:rPr>
          <w:b/>
        </w:rPr>
        <w:t xml:space="preserve">Obrázek </w:t>
      </w:r>
      <w:r w:rsidRPr="006046DA">
        <w:rPr>
          <w:b/>
        </w:rPr>
        <w:fldChar w:fldCharType="begin"/>
      </w:r>
      <w:r w:rsidRPr="006046DA">
        <w:rPr>
          <w:b/>
        </w:rPr>
        <w:instrText xml:space="preserve"> SEQ Obrázek \* ARABIC </w:instrText>
      </w:r>
      <w:r w:rsidRPr="006046DA">
        <w:rPr>
          <w:b/>
        </w:rPr>
        <w:fldChar w:fldCharType="separate"/>
      </w:r>
      <w:r w:rsidR="00A456E3">
        <w:rPr>
          <w:b/>
          <w:noProof/>
        </w:rPr>
        <w:t>9</w:t>
      </w:r>
      <w:r w:rsidRPr="006046DA">
        <w:rPr>
          <w:b/>
        </w:rPr>
        <w:fldChar w:fldCharType="end"/>
      </w:r>
      <w:r w:rsidR="006046DA">
        <w:t xml:space="preserve"> Mechanismus radikálové polymerace na příkladu u polyethylenu</w:t>
      </w:r>
      <w:bookmarkEnd w:id="56"/>
    </w:p>
    <w:p w14:paraId="3E6132AD" w14:textId="2602D51B" w:rsidR="006046DA" w:rsidRDefault="00913607" w:rsidP="00C00FA1">
      <w:pPr>
        <w:pStyle w:val="Nadpis5"/>
      </w:pPr>
      <w:bookmarkStart w:id="57" w:name="_Toc517517344"/>
      <w:r>
        <w:t>Mechanismus emulzní polymerace</w:t>
      </w:r>
      <w:bookmarkEnd w:id="57"/>
    </w:p>
    <w:p w14:paraId="3028B60F" w14:textId="116B9830" w:rsidR="00E53A7E" w:rsidRDefault="009A2EC2" w:rsidP="00913607">
      <w:r>
        <w:t xml:space="preserve">Mechanismy </w:t>
      </w:r>
      <w:r w:rsidR="002B1289">
        <w:t>emul</w:t>
      </w:r>
      <w:r w:rsidR="00D523AB">
        <w:t xml:space="preserve">zní polymerace jsou </w:t>
      </w:r>
      <w:r w:rsidR="00851B92">
        <w:t xml:space="preserve">dva, </w:t>
      </w:r>
      <w:r w:rsidR="004A0C99">
        <w:t xml:space="preserve">záleží na rozpustnosti monomeru ve vodě. </w:t>
      </w:r>
      <w:r w:rsidR="00FA0C61">
        <w:t>Pokud se jedná o monomery</w:t>
      </w:r>
      <w:r w:rsidR="00B61B9C">
        <w:t xml:space="preserve"> nerozpustné ve vodě</w:t>
      </w:r>
      <w:r w:rsidR="00851B92">
        <w:t>,</w:t>
      </w:r>
      <w:r w:rsidR="00B61B9C">
        <w:t xml:space="preserve"> </w:t>
      </w:r>
      <w:r w:rsidR="001130A2">
        <w:t>připadá v úvahu micelární nukleace. Při této nukleaci</w:t>
      </w:r>
      <w:r w:rsidR="00494B7A">
        <w:t xml:space="preserve"> je monomer shromažďován uvnitř micel, které oddělují monomer od vody za pomoc</w:t>
      </w:r>
      <w:r w:rsidR="003C698E">
        <w:t>i</w:t>
      </w:r>
      <w:r w:rsidR="00494B7A">
        <w:t xml:space="preserve"> emulgátorů. Iniciátor se nachází ve vodné fázi, kde </w:t>
      </w:r>
      <w:r w:rsidR="003C698E">
        <w:t xml:space="preserve">se nachází i </w:t>
      </w:r>
      <w:r w:rsidR="00E53A7E">
        <w:t>určitý podíl</w:t>
      </w:r>
      <w:r w:rsidR="003C698E">
        <w:t xml:space="preserve"> monomeru. Ve vodné fázi tak začínají vznikat oligomerní částice s radikálem, kter</w:t>
      </w:r>
      <w:r w:rsidR="00E53A7E">
        <w:t>ý</w:t>
      </w:r>
      <w:r w:rsidR="003C698E">
        <w:t xml:space="preserve"> snáze proniká do micel a uvnitř pokračuje v polymeraci. </w:t>
      </w:r>
    </w:p>
    <w:p w14:paraId="55B6217B" w14:textId="75431271" w:rsidR="00913607" w:rsidRDefault="003C698E" w:rsidP="00913607">
      <w:r>
        <w:t xml:space="preserve">Pokud je monomer více či méně rozpustný ve vodě, příkladem mohou být akryláty, </w:t>
      </w:r>
      <w:r w:rsidR="00851B92">
        <w:t xml:space="preserve">methakryláty, </w:t>
      </w:r>
      <w:r>
        <w:t xml:space="preserve">akrylonitril, vinylacetetát, </w:t>
      </w:r>
      <w:r w:rsidR="00D23233">
        <w:t xml:space="preserve">probíhá homogenní nukleace částic. Iniciací vzniklé radikály reagují s monomery ve vodné fázi, kde jich je podstatně více než při micelární teorii. </w:t>
      </w:r>
      <w:r w:rsidR="0011736D">
        <w:t>Polymerací ve vodné fázi vznikají oligomery, které nabývají hydrofobních vlastností a spolu s emulgátory tvoří polymerní část</w:t>
      </w:r>
      <w:r w:rsidR="00215905">
        <w:t>ice rozptýlené ve </w:t>
      </w:r>
      <w:r w:rsidR="0011736D">
        <w:t xml:space="preserve">vodě. </w:t>
      </w:r>
      <w:r w:rsidR="00851B92">
        <w:t xml:space="preserve">Mechanismus </w:t>
      </w:r>
      <w:r w:rsidR="001130A2">
        <w:t xml:space="preserve">micelární </w:t>
      </w:r>
      <w:r w:rsidR="00851B92">
        <w:t>i</w:t>
      </w:r>
      <w:r w:rsidR="001130A2">
        <w:t xml:space="preserve"> homogenní nukleace č</w:t>
      </w:r>
      <w:r w:rsidR="00215905">
        <w:t>ástic je znázorněn na </w:t>
      </w:r>
      <w:r w:rsidR="006E503E">
        <w:t>obrázku 10</w:t>
      </w:r>
      <w:r w:rsidR="001130A2">
        <w:t>.</w:t>
      </w:r>
      <w:r w:rsidR="004A335B">
        <w:t xml:space="preserve"> </w:t>
      </w:r>
      <w:sdt>
        <w:sdtPr>
          <w:id w:val="-1325971949"/>
          <w:citation/>
        </w:sdtPr>
        <w:sdtEndPr/>
        <w:sdtContent>
          <w:r w:rsidR="004A335B">
            <w:fldChar w:fldCharType="begin"/>
          </w:r>
          <w:r w:rsidR="004A335B">
            <w:instrText xml:space="preserve"> CITATION ŠŇU \l 1029 </w:instrText>
          </w:r>
          <w:r w:rsidR="004A335B">
            <w:fldChar w:fldCharType="separate"/>
          </w:r>
          <w:r w:rsidR="00C43BE9" w:rsidRPr="00C43BE9">
            <w:rPr>
              <w:noProof/>
            </w:rPr>
            <w:t>[14]</w:t>
          </w:r>
          <w:r w:rsidR="004A335B">
            <w:fldChar w:fldCharType="end"/>
          </w:r>
        </w:sdtContent>
      </w:sdt>
    </w:p>
    <w:p w14:paraId="77F350DC" w14:textId="77777777" w:rsidR="00551623" w:rsidRDefault="00551623" w:rsidP="00913607"/>
    <w:p w14:paraId="6EA3887B" w14:textId="77777777" w:rsidR="001130A2" w:rsidRDefault="0011736D" w:rsidP="00B05F13">
      <w:pPr>
        <w:spacing w:after="0"/>
        <w:ind w:left="426" w:firstLine="0"/>
      </w:pPr>
      <w:r>
        <w:rPr>
          <w:noProof/>
          <w:lang w:eastAsia="cs-CZ"/>
        </w:rPr>
        <w:drawing>
          <wp:inline distT="0" distB="0" distL="0" distR="0" wp14:anchorId="06246A71" wp14:editId="7AFD0A1B">
            <wp:extent cx="5723255" cy="3998595"/>
            <wp:effectExtent l="0" t="0" r="0" b="1905"/>
            <wp:docPr id="7" name="Obráze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extLst>
                        <a:ext uri="{BEBA8EAE-BF5A-486C-A8C5-ECC9F3942E4B}">
                          <a14:imgProps xmlns:a14="http://schemas.microsoft.com/office/drawing/2010/main">
                            <a14:imgLayer r:embed="rId23">
                              <a14:imgEffect>
                                <a14:sharpenSoften amount="50000"/>
                              </a14:imgEffect>
                            </a14:imgLayer>
                          </a14:imgProps>
                        </a:ext>
                      </a:extLst>
                    </a:blip>
                    <a:stretch>
                      <a:fillRect/>
                    </a:stretch>
                  </pic:blipFill>
                  <pic:spPr>
                    <a:xfrm>
                      <a:off x="0" y="0"/>
                      <a:ext cx="5723255" cy="3998595"/>
                    </a:xfrm>
                    <a:prstGeom prst="rect">
                      <a:avLst/>
                    </a:prstGeom>
                  </pic:spPr>
                </pic:pic>
              </a:graphicData>
            </a:graphic>
          </wp:inline>
        </w:drawing>
      </w:r>
    </w:p>
    <w:p w14:paraId="4CBF31FC" w14:textId="6DFCE648" w:rsidR="0011736D" w:rsidRDefault="001130A2" w:rsidP="00B05F13">
      <w:pPr>
        <w:pStyle w:val="titulek0"/>
        <w:ind w:left="567" w:firstLine="0"/>
      </w:pPr>
      <w:bookmarkStart w:id="58" w:name="_Toc517517774"/>
      <w:r w:rsidRPr="001130A2">
        <w:rPr>
          <w:b/>
        </w:rPr>
        <w:t xml:space="preserve">Obrázek </w:t>
      </w:r>
      <w:r w:rsidRPr="001130A2">
        <w:rPr>
          <w:b/>
        </w:rPr>
        <w:fldChar w:fldCharType="begin"/>
      </w:r>
      <w:r w:rsidRPr="001130A2">
        <w:rPr>
          <w:b/>
        </w:rPr>
        <w:instrText xml:space="preserve"> SEQ Obrázek \* ARABIC </w:instrText>
      </w:r>
      <w:r w:rsidRPr="001130A2">
        <w:rPr>
          <w:b/>
        </w:rPr>
        <w:fldChar w:fldCharType="separate"/>
      </w:r>
      <w:r w:rsidR="00A456E3">
        <w:rPr>
          <w:b/>
          <w:noProof/>
        </w:rPr>
        <w:t>10</w:t>
      </w:r>
      <w:r w:rsidRPr="001130A2">
        <w:rPr>
          <w:b/>
        </w:rPr>
        <w:fldChar w:fldCharType="end"/>
      </w:r>
      <w:r>
        <w:t xml:space="preserve"> </w:t>
      </w:r>
      <w:r w:rsidRPr="001130A2">
        <w:t>Schéma micelární nukleace (vlevo) a homogenní nukleace (vpravo)</w:t>
      </w:r>
      <w:r w:rsidR="004A335B">
        <w:t xml:space="preserve"> </w:t>
      </w:r>
      <w:sdt>
        <w:sdtPr>
          <w:id w:val="221726708"/>
          <w:citation/>
        </w:sdtPr>
        <w:sdtEndPr/>
        <w:sdtContent>
          <w:r w:rsidR="00C3585D">
            <w:fldChar w:fldCharType="begin"/>
          </w:r>
          <w:r w:rsidR="00C3585D">
            <w:instrText xml:space="preserve"> CITATION CHE \l 1029 </w:instrText>
          </w:r>
          <w:r w:rsidR="00C3585D">
            <w:fldChar w:fldCharType="separate"/>
          </w:r>
          <w:r w:rsidR="00C43BE9" w:rsidRPr="00C43BE9">
            <w:rPr>
              <w:noProof/>
            </w:rPr>
            <w:t>[17]</w:t>
          </w:r>
          <w:r w:rsidR="00C3585D">
            <w:fldChar w:fldCharType="end"/>
          </w:r>
        </w:sdtContent>
      </w:sdt>
      <w:bookmarkEnd w:id="58"/>
    </w:p>
    <w:p w14:paraId="035794B4" w14:textId="228F9E56" w:rsidR="001130A2" w:rsidRDefault="001130A2" w:rsidP="00C00FA1">
      <w:pPr>
        <w:pStyle w:val="Nadpis5"/>
      </w:pPr>
      <w:bookmarkStart w:id="59" w:name="_Toc517517345"/>
      <w:r>
        <w:t>Provedení emulzní polymerace</w:t>
      </w:r>
      <w:bookmarkEnd w:id="59"/>
    </w:p>
    <w:p w14:paraId="6ABDC7FA" w14:textId="26170DE4" w:rsidR="00040551" w:rsidRDefault="003B55DC" w:rsidP="00040551">
      <w:r>
        <w:t xml:space="preserve">Emulzní </w:t>
      </w:r>
      <w:r w:rsidR="00410607">
        <w:t>polymerace lze provádět několika způsoby</w:t>
      </w:r>
      <w:r w:rsidR="004769E8">
        <w:t xml:space="preserve"> z hlediska</w:t>
      </w:r>
      <w:r w:rsidR="00410607">
        <w:t xml:space="preserve"> dodávání monomerů do reakce</w:t>
      </w:r>
      <w:r w:rsidR="004769E8">
        <w:t>:</w:t>
      </w:r>
    </w:p>
    <w:p w14:paraId="7ABA06E8" w14:textId="7324EDA5" w:rsidR="001130A2" w:rsidRDefault="00504751" w:rsidP="004F2F6C">
      <w:pPr>
        <w:pStyle w:val="Odstavecseseznamem"/>
        <w:numPr>
          <w:ilvl w:val="0"/>
          <w:numId w:val="2"/>
        </w:numPr>
        <w:spacing w:after="0"/>
        <w:ind w:left="1135" w:hanging="284"/>
        <w:jc w:val="left"/>
      </w:pPr>
      <w:r>
        <w:t>Vsádkový:</w:t>
      </w:r>
    </w:p>
    <w:p w14:paraId="222AF09B" w14:textId="7921FCE4" w:rsidR="004F2F6C" w:rsidRDefault="00005F75" w:rsidP="004F2F6C">
      <w:pPr>
        <w:ind w:left="1418" w:firstLine="0"/>
      </w:pPr>
      <w:r>
        <w:t>V</w:t>
      </w:r>
      <w:r w:rsidR="004A335B">
        <w:t>sádka se všemi emulgátory, monomery a iniciátory je předložena hned a provede se polymerace</w:t>
      </w:r>
      <w:r>
        <w:t xml:space="preserve">. </w:t>
      </w:r>
      <w:r w:rsidR="00B8650A">
        <w:t xml:space="preserve">Toto provedení je určené pro </w:t>
      </w:r>
      <w:r w:rsidR="00241AA9">
        <w:t>polymeraci homopolymerů.</w:t>
      </w:r>
    </w:p>
    <w:p w14:paraId="0AB4F01E" w14:textId="6A2D22D0" w:rsidR="000A424B" w:rsidRDefault="00504751" w:rsidP="00FC7BA7">
      <w:pPr>
        <w:pStyle w:val="Odstavecseseznamem"/>
        <w:numPr>
          <w:ilvl w:val="0"/>
          <w:numId w:val="2"/>
        </w:numPr>
        <w:spacing w:after="0"/>
        <w:ind w:left="1135" w:hanging="284"/>
        <w:jc w:val="left"/>
      </w:pPr>
      <w:r>
        <w:t>Kontinuální:</w:t>
      </w:r>
    </w:p>
    <w:p w14:paraId="4D8C0A1D" w14:textId="77777777" w:rsidR="006D59C1" w:rsidRDefault="000A424B" w:rsidP="000A424B">
      <w:pPr>
        <w:ind w:left="1418" w:firstLine="0"/>
      </w:pPr>
      <w:r>
        <w:t>Celá vsádka s emulgátory, monomery a iniciátorem se přidává kontinuálně (neustále se přikapává) v průběhu polymerace.</w:t>
      </w:r>
    </w:p>
    <w:p w14:paraId="5C948DD4" w14:textId="0BCF9B76" w:rsidR="000A424B" w:rsidRDefault="00857AAF" w:rsidP="00BD7193">
      <w:pPr>
        <w:ind w:left="1418" w:firstLine="0"/>
      </w:pPr>
      <w:r>
        <w:t xml:space="preserve">Určitý problém přináší různá reaktivita monomerů. </w:t>
      </w:r>
      <w:r w:rsidR="006D59C1">
        <w:t xml:space="preserve">Stane se tedy, že reaktivnější monomer </w:t>
      </w:r>
      <w:r w:rsidR="00AD51CD">
        <w:t>zreaguje</w:t>
      </w:r>
      <w:r w:rsidR="006D59C1">
        <w:t xml:space="preserve"> dříve </w:t>
      </w:r>
      <w:r w:rsidR="00BF3B5F">
        <w:t xml:space="preserve">než </w:t>
      </w:r>
      <w:r w:rsidR="00215905">
        <w:t>ten méně reaktivní. To má za </w:t>
      </w:r>
      <w:r w:rsidR="00254D04">
        <w:t xml:space="preserve">následek rozdílné složení na začátku a konci polymerního řetězce. </w:t>
      </w:r>
      <w:r w:rsidR="00BD7193">
        <w:t>Kontinuální řešení polymerace tento problém eliminuje, neboť vsádka se dávkuje v malém množství nepřetržitě. Monomery tak rychle zreagují a rozdílná rychlost reakce u monomerů se neprojeví.</w:t>
      </w:r>
    </w:p>
    <w:p w14:paraId="27EF9CA8" w14:textId="25D9A1CC" w:rsidR="00FC7BA7" w:rsidRDefault="00504751" w:rsidP="00FC7BA7">
      <w:pPr>
        <w:pStyle w:val="Odstavecseseznamem"/>
        <w:numPr>
          <w:ilvl w:val="0"/>
          <w:numId w:val="2"/>
        </w:numPr>
        <w:spacing w:after="0"/>
        <w:ind w:left="1135" w:hanging="284"/>
        <w:jc w:val="left"/>
      </w:pPr>
      <w:r>
        <w:t>Semikontinuální:</w:t>
      </w:r>
    </w:p>
    <w:p w14:paraId="105D8EB5" w14:textId="2F38EB10" w:rsidR="004A335B" w:rsidRPr="001130A2" w:rsidRDefault="00BD7193" w:rsidP="00FC7BA7">
      <w:pPr>
        <w:ind w:left="1418" w:firstLine="0"/>
      </w:pPr>
      <w:r>
        <w:t>Semikontinuální provedení polymerace je podobné kontinuální</w:t>
      </w:r>
      <w:r w:rsidR="00104EC9">
        <w:t>mu</w:t>
      </w:r>
      <w:r>
        <w:t>, jen s tím rozdílem, že vsádka se nepřidává po celou dobu</w:t>
      </w:r>
      <w:r w:rsidR="00215905">
        <w:t>,</w:t>
      </w:r>
      <w:r>
        <w:t xml:space="preserve"> ale jen v určitých intervalech.</w:t>
      </w:r>
    </w:p>
    <w:p w14:paraId="19E118D4" w14:textId="06AB3008" w:rsidR="0011736D" w:rsidRDefault="0011736D" w:rsidP="00C00FA1">
      <w:pPr>
        <w:pStyle w:val="Nadpis3"/>
      </w:pPr>
      <w:bookmarkStart w:id="60" w:name="_Toc515028101"/>
      <w:bookmarkStart w:id="61" w:name="_Toc515028203"/>
      <w:bookmarkStart w:id="62" w:name="_Toc517517346"/>
      <w:r>
        <w:t xml:space="preserve">Akrylátové </w:t>
      </w:r>
      <w:bookmarkEnd w:id="60"/>
      <w:bookmarkEnd w:id="61"/>
      <w:r w:rsidR="00504751">
        <w:t>polymerní disperze</w:t>
      </w:r>
      <w:bookmarkEnd w:id="62"/>
    </w:p>
    <w:p w14:paraId="25007EEC" w14:textId="7B2437C5" w:rsidR="0049216A" w:rsidRDefault="0049216A" w:rsidP="006C48A3">
      <w:r w:rsidRPr="0049216A">
        <w:t xml:space="preserve">Polyakryláty jsou polymery kyseliny akrylové nebo methakrylové a jejich esterů.  Pro </w:t>
      </w:r>
      <w:r w:rsidR="002575DD">
        <w:t>nátěrové hmoty</w:t>
      </w:r>
      <w:r w:rsidRPr="0049216A">
        <w:t xml:space="preserve"> se většinou používají kopolymery ethylakrylátu (EA), butylakrylátu (BA), metylmethakrylátu (MMA) a butylmethakrylátu (BMA). Do kopolymeru se může přidávat styren, který zvyšuje </w:t>
      </w:r>
      <w:r w:rsidR="00DC2E47">
        <w:t>T</w:t>
      </w:r>
      <w:r w:rsidRPr="00223C40">
        <w:rPr>
          <w:vertAlign w:val="subscript"/>
        </w:rPr>
        <w:t>g</w:t>
      </w:r>
      <w:r w:rsidRPr="0049216A">
        <w:t xml:space="preserve"> a zvyšuje </w:t>
      </w:r>
      <w:r w:rsidR="003C06E4">
        <w:t xml:space="preserve">tak </w:t>
      </w:r>
      <w:r w:rsidRPr="0049216A">
        <w:t xml:space="preserve">tvrdost </w:t>
      </w:r>
      <w:r w:rsidR="00215905">
        <w:t>nátěru. Kyselina akrylová se do </w:t>
      </w:r>
      <w:r w:rsidRPr="0049216A">
        <w:t xml:space="preserve">nátěrových hmot </w:t>
      </w:r>
      <w:r w:rsidR="00504751">
        <w:t xml:space="preserve">obvykle </w:t>
      </w:r>
      <w:r w:rsidRPr="0049216A">
        <w:t xml:space="preserve">kopolymeruje v množství 1–3 %. To má za následek zlepšení jak stability disperze, tak lepší adhezi k podkladu. </w:t>
      </w:r>
      <w:sdt>
        <w:sdtPr>
          <w:id w:val="47270449"/>
          <w:citation/>
        </w:sdtPr>
        <w:sdtEndPr/>
        <w:sdtContent>
          <w:r>
            <w:fldChar w:fldCharType="begin"/>
          </w:r>
          <w:r>
            <w:instrText xml:space="preserve"> CITATION MLE \l 1029 </w:instrText>
          </w:r>
          <w:r>
            <w:fldChar w:fldCharType="separate"/>
          </w:r>
          <w:r w:rsidR="00C43BE9" w:rsidRPr="00C43BE9">
            <w:rPr>
              <w:noProof/>
            </w:rPr>
            <w:t>[4]</w:t>
          </w:r>
          <w:r>
            <w:fldChar w:fldCharType="end"/>
          </w:r>
        </w:sdtContent>
      </w:sdt>
    </w:p>
    <w:p w14:paraId="6BCE6D8F" w14:textId="574111B2" w:rsidR="00297D98" w:rsidRDefault="00297D98" w:rsidP="00297D98">
      <w:r>
        <w:t xml:space="preserve">Latexové </w:t>
      </w:r>
      <w:r w:rsidR="002575DD">
        <w:t>nátěrové hmoty</w:t>
      </w:r>
      <w:r>
        <w:t xml:space="preserve"> jsou velmi citlivé na absorpci vody. Hydrofilní iontově nabité složky jako emulgátory, iniciátory a pufry, které </w:t>
      </w:r>
      <w:r w:rsidR="00504751">
        <w:t xml:space="preserve">zůstaly </w:t>
      </w:r>
      <w:r>
        <w:t>ve filmu po zaschnutí nátěru</w:t>
      </w:r>
      <w:r w:rsidR="00504751">
        <w:t>,</w:t>
      </w:r>
      <w:r>
        <w:t xml:space="preserve"> jsou hnací silou absorpce vody do meziprostor</w:t>
      </w:r>
      <w:r w:rsidR="00104EC9">
        <w:t>ů</w:t>
      </w:r>
      <w:r>
        <w:t xml:space="preserve"> v nátěrovém filmu. Absorpce má pak za následek bobtnání, měknutí, bělání a ztrá</w:t>
      </w:r>
      <w:r w:rsidR="00215905">
        <w:t>tu adheze filmu k podkladu. Pro </w:t>
      </w:r>
      <w:r>
        <w:t xml:space="preserve">zlepšení odolnosti vůči vodě se filmy síťují </w:t>
      </w:r>
      <w:r w:rsidR="00B20D76">
        <w:t>nebo se zavádí do jejich polymerní struktury atomy fluoru</w:t>
      </w:r>
      <w:r>
        <w:t>.</w:t>
      </w:r>
      <w:r w:rsidR="000B377C">
        <w:t xml:space="preserve"> [7,14]</w:t>
      </w:r>
      <w:r>
        <w:t xml:space="preserve"> </w:t>
      </w:r>
      <w:r w:rsidR="000B377C">
        <w:t xml:space="preserve"> </w:t>
      </w:r>
      <w:r w:rsidR="00104EC9">
        <w:t>Zavedení fl</w:t>
      </w:r>
      <w:r w:rsidR="0067747A">
        <w:t>u</w:t>
      </w:r>
      <w:r w:rsidR="00104EC9">
        <w:t>o</w:t>
      </w:r>
      <w:r w:rsidR="0067747A">
        <w:t>rových atomů lze docílit těmito způsoby</w:t>
      </w:r>
      <w:r>
        <w:t>:</w:t>
      </w:r>
      <w:r w:rsidR="000B377C" w:rsidRPr="000B377C">
        <w:t xml:space="preserve"> </w:t>
      </w:r>
      <w:sdt>
        <w:sdtPr>
          <w:rPr>
            <w:color w:val="FFFFFF" w:themeColor="background1"/>
          </w:rPr>
          <w:id w:val="368418573"/>
          <w:citation/>
        </w:sdtPr>
        <w:sdtEndPr/>
        <w:sdtContent>
          <w:r w:rsidR="000B377C" w:rsidRPr="000B377C">
            <w:rPr>
              <w:color w:val="FFFFFF" w:themeColor="background1"/>
            </w:rPr>
            <w:fldChar w:fldCharType="begin"/>
          </w:r>
          <w:r w:rsidR="000B377C" w:rsidRPr="000B377C">
            <w:rPr>
              <w:color w:val="FFFFFF" w:themeColor="background1"/>
            </w:rPr>
            <w:instrText xml:space="preserve"> CITATION DUC \l 1029 </w:instrText>
          </w:r>
          <w:r w:rsidR="000B377C" w:rsidRPr="000B377C">
            <w:rPr>
              <w:color w:val="FFFFFF" w:themeColor="background1"/>
            </w:rPr>
            <w:fldChar w:fldCharType="separate"/>
          </w:r>
          <w:r w:rsidR="000B377C" w:rsidRPr="000B377C">
            <w:rPr>
              <w:noProof/>
              <w:color w:val="FFFFFF" w:themeColor="background1"/>
            </w:rPr>
            <w:t>[7]</w:t>
          </w:r>
          <w:r w:rsidR="000B377C" w:rsidRPr="000B377C">
            <w:rPr>
              <w:color w:val="FFFFFF" w:themeColor="background1"/>
            </w:rPr>
            <w:fldChar w:fldCharType="end"/>
          </w:r>
        </w:sdtContent>
      </w:sdt>
      <w:r w:rsidR="000B377C" w:rsidRPr="000B377C">
        <w:t xml:space="preserve"> </w:t>
      </w:r>
      <w:sdt>
        <w:sdtPr>
          <w:rPr>
            <w:color w:val="FFFFFF" w:themeColor="background1"/>
          </w:rPr>
          <w:id w:val="235444382"/>
          <w:citation/>
        </w:sdtPr>
        <w:sdtEndPr/>
        <w:sdtContent>
          <w:r w:rsidR="000B377C" w:rsidRPr="000B377C">
            <w:rPr>
              <w:color w:val="FFFFFF" w:themeColor="background1"/>
            </w:rPr>
            <w:fldChar w:fldCharType="begin"/>
          </w:r>
          <w:r w:rsidR="000B377C" w:rsidRPr="000B377C">
            <w:rPr>
              <w:color w:val="FFFFFF" w:themeColor="background1"/>
            </w:rPr>
            <w:instrText xml:space="preserve"> CITATION ŠŇU \l 1029 </w:instrText>
          </w:r>
          <w:r w:rsidR="000B377C" w:rsidRPr="000B377C">
            <w:rPr>
              <w:color w:val="FFFFFF" w:themeColor="background1"/>
            </w:rPr>
            <w:fldChar w:fldCharType="separate"/>
          </w:r>
          <w:r w:rsidR="000B377C" w:rsidRPr="000B377C">
            <w:rPr>
              <w:noProof/>
              <w:color w:val="FFFFFF" w:themeColor="background1"/>
            </w:rPr>
            <w:t>[14]</w:t>
          </w:r>
          <w:r w:rsidR="000B377C" w:rsidRPr="000B377C">
            <w:rPr>
              <w:color w:val="FFFFFF" w:themeColor="background1"/>
            </w:rPr>
            <w:fldChar w:fldCharType="end"/>
          </w:r>
        </w:sdtContent>
      </w:sdt>
    </w:p>
    <w:p w14:paraId="694DEC2D" w14:textId="08E7078A" w:rsidR="00297D98" w:rsidRDefault="0067747A" w:rsidP="00223C40">
      <w:pPr>
        <w:pStyle w:val="Odstavecseseznamem"/>
        <w:numPr>
          <w:ilvl w:val="0"/>
          <w:numId w:val="2"/>
        </w:numPr>
        <w:spacing w:after="120"/>
        <w:ind w:left="1135" w:hanging="284"/>
        <w:contextualSpacing w:val="0"/>
        <w:jc w:val="left"/>
      </w:pPr>
      <w:r>
        <w:t xml:space="preserve">kopolymerací </w:t>
      </w:r>
      <w:r w:rsidR="00297D98">
        <w:t>akrylátových monomerů s fluorovanými akryláty</w:t>
      </w:r>
      <w:r>
        <w:t>,</w:t>
      </w:r>
    </w:p>
    <w:p w14:paraId="6D6A6378" w14:textId="5A792A2C" w:rsidR="00297D98" w:rsidRDefault="0067747A" w:rsidP="00223C40">
      <w:pPr>
        <w:pStyle w:val="Odstavecseseznamem"/>
        <w:numPr>
          <w:ilvl w:val="0"/>
          <w:numId w:val="2"/>
        </w:numPr>
        <w:ind w:left="1135" w:hanging="284"/>
        <w:jc w:val="left"/>
      </w:pPr>
      <w:r>
        <w:t xml:space="preserve">přípravou </w:t>
      </w:r>
      <w:r w:rsidR="00297D98">
        <w:t>fluorovaného akrylátového latexu se speciální morfologií</w:t>
      </w:r>
      <w:r>
        <w:t>.</w:t>
      </w:r>
      <w:r w:rsidR="00B772E7">
        <w:t xml:space="preserve"> </w:t>
      </w:r>
      <w:sdt>
        <w:sdtPr>
          <w:id w:val="1734892343"/>
          <w:citation/>
        </w:sdtPr>
        <w:sdtEndPr/>
        <w:sdtContent>
          <w:r w:rsidR="00B772E7">
            <w:fldChar w:fldCharType="begin"/>
          </w:r>
          <w:r w:rsidR="00B772E7">
            <w:instrText xml:space="preserve"> CITATION MAC00 \l 1029 </w:instrText>
          </w:r>
          <w:r w:rsidR="00B772E7">
            <w:fldChar w:fldCharType="separate"/>
          </w:r>
          <w:r w:rsidR="00C43BE9" w:rsidRPr="00C43BE9">
            <w:rPr>
              <w:noProof/>
            </w:rPr>
            <w:t>[19]</w:t>
          </w:r>
          <w:r w:rsidR="00B772E7">
            <w:fldChar w:fldCharType="end"/>
          </w:r>
        </w:sdtContent>
      </w:sdt>
    </w:p>
    <w:p w14:paraId="2576ECBB" w14:textId="5CAD5499" w:rsidR="00297D98" w:rsidRDefault="00297D98" w:rsidP="00297D98">
      <w:r>
        <w:t xml:space="preserve">Druhým příkladem je </w:t>
      </w:r>
      <w:r w:rsidR="0067747A">
        <w:t xml:space="preserve">příprava latexových částic se strukturou </w:t>
      </w:r>
      <w:r>
        <w:t>core</w:t>
      </w:r>
      <w:r w:rsidR="0067747A">
        <w:sym w:font="Symbol" w:char="F02D"/>
      </w:r>
      <w:r>
        <w:t xml:space="preserve">shell, která se používá za účelem zlevnění výroby fluorovaných akrylátových latexů, neboť fluorované </w:t>
      </w:r>
      <w:r w:rsidR="0067747A">
        <w:t xml:space="preserve">akrylátové monomery </w:t>
      </w:r>
      <w:r>
        <w:t xml:space="preserve">jsou drahé. Při </w:t>
      </w:r>
      <w:r w:rsidR="0067747A">
        <w:t xml:space="preserve">přípravě latexů se strukturou </w:t>
      </w:r>
      <w:r>
        <w:t>core</w:t>
      </w:r>
      <w:r w:rsidR="0067747A">
        <w:sym w:font="Symbol" w:char="F02D"/>
      </w:r>
      <w:r>
        <w:t xml:space="preserve">shell se nejdříve </w:t>
      </w:r>
      <w:r w:rsidR="0067747A">
        <w:t xml:space="preserve">emulzní polymerací </w:t>
      </w:r>
      <w:r>
        <w:t>polymeruje jádro</w:t>
      </w:r>
      <w:r w:rsidR="0067747A">
        <w:t xml:space="preserve"> latexových částic</w:t>
      </w:r>
      <w:r>
        <w:t xml:space="preserve">. Jakmile je jádro vytvořené, tak se na něj polymeruje obal. Fluorované akryláty se tak umístí jen do obalu, jádro je nemusí obsahovat. </w:t>
      </w:r>
    </w:p>
    <w:p w14:paraId="40077708" w14:textId="30C6F564" w:rsidR="00F67248" w:rsidRDefault="00297D98" w:rsidP="00297D98">
      <w:r>
        <w:t>Při styku s vodou jsou fluorované části p</w:t>
      </w:r>
      <w:r w:rsidR="00215905">
        <w:t>olymerních řetězců vtahovány do </w:t>
      </w:r>
      <w:r>
        <w:t>vnitřku filmu a snižují tak odo</w:t>
      </w:r>
      <w:r w:rsidR="00104EC9">
        <w:t>lnost nátěru vůči vodě. Proto je</w:t>
      </w:r>
      <w:r>
        <w:t xml:space="preserve"> z</w:t>
      </w:r>
      <w:r w:rsidR="00104EC9">
        <w:t>ájem</w:t>
      </w:r>
      <w:r w:rsidR="008641FD">
        <w:t xml:space="preserve"> ještě </w:t>
      </w:r>
      <w:r w:rsidR="00104EC9">
        <w:t xml:space="preserve">je </w:t>
      </w:r>
      <w:r w:rsidR="008641FD">
        <w:t>dodatečně síťovat, třeba jako samosíťující nátěrové hmoty</w:t>
      </w:r>
      <w:r w:rsidR="00E53A7E">
        <w:t>.</w:t>
      </w:r>
      <w:sdt>
        <w:sdtPr>
          <w:id w:val="1652095630"/>
          <w:citation/>
        </w:sdtPr>
        <w:sdtEndPr/>
        <w:sdtContent>
          <w:r w:rsidR="00B772E7">
            <w:fldChar w:fldCharType="begin"/>
          </w:r>
          <w:r w:rsidR="00B772E7">
            <w:instrText xml:space="preserve"> CITATION MAC00 \l 1029 </w:instrText>
          </w:r>
          <w:r w:rsidR="00B772E7">
            <w:fldChar w:fldCharType="separate"/>
          </w:r>
          <w:r w:rsidR="00C43BE9">
            <w:rPr>
              <w:noProof/>
            </w:rPr>
            <w:t xml:space="preserve"> </w:t>
          </w:r>
          <w:r w:rsidR="00C43BE9" w:rsidRPr="00C43BE9">
            <w:rPr>
              <w:noProof/>
            </w:rPr>
            <w:t>[19]</w:t>
          </w:r>
          <w:r w:rsidR="00B772E7">
            <w:fldChar w:fldCharType="end"/>
          </w:r>
        </w:sdtContent>
      </w:sdt>
    </w:p>
    <w:p w14:paraId="0CD10A1E" w14:textId="38D0C431" w:rsidR="00DF6E36" w:rsidRDefault="00DF6E36" w:rsidP="00297D98">
      <w:r>
        <w:t xml:space="preserve">Mezi běžně používané fluorované akryláty patří </w:t>
      </w:r>
      <w:r w:rsidR="00222052" w:rsidRPr="00222052">
        <w:t xml:space="preserve">2,2,2-trifluorethylmethakrylát (TFEMA) a 2,2,3,4,4,4hexafluorbutylakrylát (HFBA) </w:t>
      </w:r>
      <w:r w:rsidR="00222052">
        <w:t xml:space="preserve">které jsou </w:t>
      </w:r>
      <w:r w:rsidR="006E503E">
        <w:t>na obrázku 12</w:t>
      </w:r>
      <w:r>
        <w:t>.</w:t>
      </w:r>
    </w:p>
    <w:p w14:paraId="79A5E8AF" w14:textId="0C5F475F" w:rsidR="00DF6E36" w:rsidRDefault="00075B41" w:rsidP="00B05F13">
      <w:pPr>
        <w:spacing w:after="0"/>
        <w:ind w:firstLine="0"/>
      </w:pPr>
      <w:r>
        <w:rPr>
          <w:noProof/>
          <w:lang w:eastAsia="cs-CZ"/>
        </w:rPr>
        <w:drawing>
          <wp:inline distT="0" distB="0" distL="0" distR="0" wp14:anchorId="3E41CACC" wp14:editId="6BE1EFF3">
            <wp:extent cx="4505325" cy="1152525"/>
            <wp:effectExtent l="0" t="0" r="9525" b="9525"/>
            <wp:docPr id="10" name="Obráze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extLst>
                        <a:ext uri="{BEBA8EAE-BF5A-486C-A8C5-ECC9F3942E4B}">
                          <a14:imgProps xmlns:a14="http://schemas.microsoft.com/office/drawing/2010/main">
                            <a14:imgLayer r:embed="rId25">
                              <a14:imgEffect>
                                <a14:sharpenSoften amount="50000"/>
                              </a14:imgEffect>
                            </a14:imgLayer>
                          </a14:imgProps>
                        </a:ext>
                      </a:extLst>
                    </a:blip>
                    <a:stretch>
                      <a:fillRect/>
                    </a:stretch>
                  </pic:blipFill>
                  <pic:spPr>
                    <a:xfrm>
                      <a:off x="0" y="0"/>
                      <a:ext cx="4505325" cy="1152525"/>
                    </a:xfrm>
                    <a:prstGeom prst="rect">
                      <a:avLst/>
                    </a:prstGeom>
                  </pic:spPr>
                </pic:pic>
              </a:graphicData>
            </a:graphic>
          </wp:inline>
        </w:drawing>
      </w:r>
    </w:p>
    <w:p w14:paraId="28A35456" w14:textId="0B79CAAF" w:rsidR="00800C27" w:rsidRDefault="00DF6E36" w:rsidP="00223C40">
      <w:pPr>
        <w:pStyle w:val="titulek0"/>
        <w:ind w:firstLine="0"/>
      </w:pPr>
      <w:bookmarkStart w:id="63" w:name="_Toc517517775"/>
      <w:r w:rsidRPr="00223C40">
        <w:rPr>
          <w:b/>
        </w:rPr>
        <w:t xml:space="preserve">Obrázek </w:t>
      </w:r>
      <w:r w:rsidRPr="00223C40">
        <w:rPr>
          <w:b/>
        </w:rPr>
        <w:fldChar w:fldCharType="begin"/>
      </w:r>
      <w:r w:rsidRPr="00223C40">
        <w:rPr>
          <w:b/>
        </w:rPr>
        <w:instrText xml:space="preserve"> SEQ Obrázek \* ARABIC </w:instrText>
      </w:r>
      <w:r w:rsidRPr="00223C40">
        <w:rPr>
          <w:b/>
        </w:rPr>
        <w:fldChar w:fldCharType="separate"/>
      </w:r>
      <w:r w:rsidR="00A456E3">
        <w:rPr>
          <w:b/>
          <w:noProof/>
        </w:rPr>
        <w:t>11</w:t>
      </w:r>
      <w:r w:rsidRPr="00223C40">
        <w:rPr>
          <w:b/>
        </w:rPr>
        <w:fldChar w:fldCharType="end"/>
      </w:r>
      <w:r>
        <w:t xml:space="preserve"> </w:t>
      </w:r>
      <w:r w:rsidR="00222052">
        <w:t>TFEMA (vlevo) a HFBA (vpravo)</w:t>
      </w:r>
      <w:bookmarkEnd w:id="63"/>
    </w:p>
    <w:p w14:paraId="2409FD13" w14:textId="169383DE" w:rsidR="00800C27" w:rsidRDefault="00CD4040" w:rsidP="00223C40">
      <w:pPr>
        <w:pStyle w:val="Nadpis1"/>
      </w:pPr>
      <w:bookmarkStart w:id="64" w:name="_Toc515028102"/>
      <w:bookmarkStart w:id="65" w:name="_Toc515028204"/>
      <w:r>
        <w:br w:type="column"/>
      </w:r>
      <w:bookmarkStart w:id="66" w:name="_Toc517517347"/>
      <w:r w:rsidR="00222052">
        <w:t>Experimentální část</w:t>
      </w:r>
      <w:bookmarkEnd w:id="64"/>
      <w:bookmarkEnd w:id="65"/>
      <w:bookmarkEnd w:id="66"/>
    </w:p>
    <w:p w14:paraId="6307C889" w14:textId="77777777" w:rsidR="00FC1E25" w:rsidRDefault="00FC1E25" w:rsidP="00FC1E25">
      <w:pPr>
        <w:pStyle w:val="Nadpis2"/>
      </w:pPr>
      <w:bookmarkStart w:id="67" w:name="_Toc515028103"/>
      <w:bookmarkStart w:id="68" w:name="_Toc515028205"/>
      <w:bookmarkStart w:id="69" w:name="_Toc517517348"/>
      <w:r>
        <w:t>Přehled použitých chemikálií</w:t>
      </w:r>
      <w:bookmarkEnd w:id="67"/>
      <w:bookmarkEnd w:id="68"/>
      <w:bookmarkEnd w:id="69"/>
    </w:p>
    <w:p w14:paraId="3CA52735" w14:textId="4B9752E2" w:rsidR="00FC1E25" w:rsidRPr="006A1235" w:rsidRDefault="00FC1E25" w:rsidP="00FC1E25">
      <w:r>
        <w:t xml:space="preserve">K syntéze latexů </w:t>
      </w:r>
      <w:r w:rsidR="004769E8">
        <w:t xml:space="preserve">byly </w:t>
      </w:r>
      <w:r>
        <w:t>použity monomery, které jsou uvedené v tabulce 1.</w:t>
      </w:r>
    </w:p>
    <w:p w14:paraId="26DDE443" w14:textId="662ACA03" w:rsidR="00FC1E25" w:rsidRDefault="00FC1E25" w:rsidP="00FC1E25">
      <w:pPr>
        <w:pStyle w:val="titulek0"/>
        <w:spacing w:after="120"/>
        <w:ind w:firstLine="0"/>
      </w:pPr>
      <w:bookmarkStart w:id="70" w:name="_Toc517517921"/>
      <w:r w:rsidRPr="00013C25">
        <w:rPr>
          <w:b/>
        </w:rPr>
        <w:t xml:space="preserve">Tabulka </w:t>
      </w:r>
      <w:r w:rsidRPr="00013C25">
        <w:rPr>
          <w:b/>
        </w:rPr>
        <w:fldChar w:fldCharType="begin"/>
      </w:r>
      <w:r w:rsidRPr="00013C25">
        <w:rPr>
          <w:b/>
        </w:rPr>
        <w:instrText xml:space="preserve"> SEQ Tabulka \* ARABIC </w:instrText>
      </w:r>
      <w:r w:rsidRPr="00013C25">
        <w:rPr>
          <w:b/>
        </w:rPr>
        <w:fldChar w:fldCharType="separate"/>
      </w:r>
      <w:r w:rsidR="00A456E3">
        <w:rPr>
          <w:b/>
          <w:noProof/>
        </w:rPr>
        <w:t>1</w:t>
      </w:r>
      <w:r w:rsidRPr="00013C25">
        <w:rPr>
          <w:b/>
        </w:rPr>
        <w:fldChar w:fldCharType="end"/>
      </w:r>
      <w:r w:rsidRPr="00013C25">
        <w:t xml:space="preserve"> </w:t>
      </w:r>
      <w:r>
        <w:t>Použité monomery, jejich zkratka, chemický vzorec, CAS číslo a výrobce</w:t>
      </w:r>
      <w:bookmarkEnd w:id="70"/>
    </w:p>
    <w:tbl>
      <w:tblPr>
        <w:tblStyle w:val="Mkatabulky"/>
        <w:tblW w:w="8925" w:type="dxa"/>
        <w:tblLayout w:type="fixed"/>
        <w:tblLook w:val="04A0" w:firstRow="1" w:lastRow="0" w:firstColumn="1" w:lastColumn="0" w:noHBand="0" w:noVBand="1"/>
      </w:tblPr>
      <w:tblGrid>
        <w:gridCol w:w="2830"/>
        <w:gridCol w:w="1134"/>
        <w:gridCol w:w="2410"/>
        <w:gridCol w:w="850"/>
        <w:gridCol w:w="1701"/>
      </w:tblGrid>
      <w:tr w:rsidR="00FC1E25" w14:paraId="5CA0EBD4" w14:textId="77777777" w:rsidTr="004F1E0B">
        <w:trPr>
          <w:trHeight w:val="496"/>
        </w:trPr>
        <w:tc>
          <w:tcPr>
            <w:tcW w:w="2830" w:type="dxa"/>
            <w:shd w:val="clear" w:color="auto" w:fill="D0CECE" w:themeFill="background2" w:themeFillShade="E6"/>
            <w:vAlign w:val="center"/>
          </w:tcPr>
          <w:p w14:paraId="298AA72C" w14:textId="77777777" w:rsidR="00FC1E25" w:rsidRDefault="00FC1E25" w:rsidP="00FC1E25">
            <w:pPr>
              <w:spacing w:after="0"/>
              <w:ind w:firstLine="0"/>
              <w:jc w:val="left"/>
            </w:pPr>
            <w:r>
              <w:t>Monomer</w:t>
            </w:r>
          </w:p>
        </w:tc>
        <w:tc>
          <w:tcPr>
            <w:tcW w:w="1134" w:type="dxa"/>
            <w:shd w:val="clear" w:color="auto" w:fill="D0CECE" w:themeFill="background2" w:themeFillShade="E6"/>
            <w:vAlign w:val="center"/>
          </w:tcPr>
          <w:p w14:paraId="473C0BBD" w14:textId="77777777" w:rsidR="00FC1E25" w:rsidRDefault="00FC1E25" w:rsidP="00FC1E25">
            <w:pPr>
              <w:spacing w:after="0"/>
              <w:ind w:firstLine="0"/>
              <w:jc w:val="left"/>
            </w:pPr>
            <w:r>
              <w:t>Zkratka</w:t>
            </w:r>
          </w:p>
        </w:tc>
        <w:tc>
          <w:tcPr>
            <w:tcW w:w="2410" w:type="dxa"/>
            <w:shd w:val="clear" w:color="auto" w:fill="D0CECE" w:themeFill="background2" w:themeFillShade="E6"/>
            <w:vAlign w:val="center"/>
          </w:tcPr>
          <w:p w14:paraId="659B39CF" w14:textId="77777777" w:rsidR="00FC1E25" w:rsidRDefault="00FC1E25" w:rsidP="00FC1E25">
            <w:pPr>
              <w:spacing w:after="0"/>
              <w:ind w:firstLine="0"/>
              <w:jc w:val="left"/>
            </w:pPr>
            <w:r>
              <w:t>Chemický vzorec</w:t>
            </w:r>
          </w:p>
        </w:tc>
        <w:tc>
          <w:tcPr>
            <w:tcW w:w="850" w:type="dxa"/>
            <w:shd w:val="clear" w:color="auto" w:fill="D0CECE" w:themeFill="background2" w:themeFillShade="E6"/>
          </w:tcPr>
          <w:p w14:paraId="0F05A679" w14:textId="77777777" w:rsidR="00FC1E25" w:rsidRDefault="00FC1E25" w:rsidP="00FC1E25">
            <w:pPr>
              <w:spacing w:after="0"/>
              <w:ind w:firstLine="0"/>
              <w:jc w:val="left"/>
            </w:pPr>
            <w:r>
              <w:t>CAS č.</w:t>
            </w:r>
          </w:p>
        </w:tc>
        <w:tc>
          <w:tcPr>
            <w:tcW w:w="1701" w:type="dxa"/>
            <w:shd w:val="clear" w:color="auto" w:fill="D0CECE" w:themeFill="background2" w:themeFillShade="E6"/>
            <w:vAlign w:val="center"/>
          </w:tcPr>
          <w:p w14:paraId="66D0357D" w14:textId="77777777" w:rsidR="00FC1E25" w:rsidRDefault="00FC1E25" w:rsidP="00FC1E25">
            <w:pPr>
              <w:spacing w:after="0"/>
              <w:ind w:firstLine="0"/>
              <w:jc w:val="left"/>
            </w:pPr>
            <w:r>
              <w:t>Výrobce</w:t>
            </w:r>
          </w:p>
        </w:tc>
      </w:tr>
      <w:tr w:rsidR="00FC1E25" w14:paraId="2C3420FB" w14:textId="77777777" w:rsidTr="00FC1E25">
        <w:tc>
          <w:tcPr>
            <w:tcW w:w="2830" w:type="dxa"/>
            <w:vAlign w:val="center"/>
          </w:tcPr>
          <w:p w14:paraId="248401AE" w14:textId="77777777" w:rsidR="00FC1E25" w:rsidRDefault="00FC1E25" w:rsidP="00FC1E25">
            <w:pPr>
              <w:spacing w:after="0"/>
              <w:ind w:firstLine="0"/>
              <w:jc w:val="left"/>
            </w:pPr>
            <w:r>
              <w:t>Methylmethakrylát</w:t>
            </w:r>
          </w:p>
        </w:tc>
        <w:tc>
          <w:tcPr>
            <w:tcW w:w="1134" w:type="dxa"/>
            <w:vAlign w:val="center"/>
          </w:tcPr>
          <w:p w14:paraId="774125A2" w14:textId="77777777" w:rsidR="00FC1E25" w:rsidRDefault="00FC1E25" w:rsidP="00FC1E25">
            <w:pPr>
              <w:spacing w:after="0"/>
              <w:ind w:firstLine="0"/>
              <w:jc w:val="left"/>
            </w:pPr>
            <w:r>
              <w:t>MMA</w:t>
            </w:r>
          </w:p>
        </w:tc>
        <w:tc>
          <w:tcPr>
            <w:tcW w:w="2410" w:type="dxa"/>
            <w:vAlign w:val="center"/>
          </w:tcPr>
          <w:p w14:paraId="194DA540" w14:textId="77777777" w:rsidR="00FC1E25" w:rsidRDefault="00FC1E25" w:rsidP="00FC1E25">
            <w:pPr>
              <w:spacing w:before="120" w:after="0"/>
              <w:ind w:firstLine="0"/>
              <w:jc w:val="center"/>
            </w:pPr>
            <w:r>
              <w:rPr>
                <w:noProof/>
                <w:lang w:eastAsia="cs-CZ"/>
              </w:rPr>
              <w:drawing>
                <wp:inline distT="0" distB="0" distL="0" distR="0" wp14:anchorId="57647FE7" wp14:editId="458B98F5">
                  <wp:extent cx="815393" cy="504000"/>
                  <wp:effectExtent l="0" t="0" r="3810" b="0"/>
                  <wp:docPr id="16" name="Obráze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815393" cy="504000"/>
                          </a:xfrm>
                          <a:prstGeom prst="rect">
                            <a:avLst/>
                          </a:prstGeom>
                        </pic:spPr>
                      </pic:pic>
                    </a:graphicData>
                  </a:graphic>
                </wp:inline>
              </w:drawing>
            </w:r>
          </w:p>
        </w:tc>
        <w:tc>
          <w:tcPr>
            <w:tcW w:w="850" w:type="dxa"/>
          </w:tcPr>
          <w:p w14:paraId="52C94338" w14:textId="77777777" w:rsidR="00FC1E25" w:rsidRPr="00C64888" w:rsidRDefault="00FC1E25" w:rsidP="00FC1E25">
            <w:pPr>
              <w:spacing w:after="0"/>
              <w:ind w:firstLine="0"/>
            </w:pPr>
            <w:r w:rsidRPr="00380275">
              <w:t xml:space="preserve">80-62-6  </w:t>
            </w:r>
          </w:p>
        </w:tc>
        <w:tc>
          <w:tcPr>
            <w:tcW w:w="1701" w:type="dxa"/>
          </w:tcPr>
          <w:p w14:paraId="0E249350" w14:textId="77777777" w:rsidR="00FC1E25" w:rsidRDefault="00FC1E25" w:rsidP="00FC1E25">
            <w:pPr>
              <w:spacing w:after="0"/>
              <w:ind w:firstLine="0"/>
            </w:pPr>
            <w:r w:rsidRPr="00C64888">
              <w:t>SigmaAldrich s.r.o.</w:t>
            </w:r>
          </w:p>
        </w:tc>
      </w:tr>
      <w:tr w:rsidR="00FC1E25" w14:paraId="16F20830" w14:textId="77777777" w:rsidTr="00FC1E25">
        <w:tc>
          <w:tcPr>
            <w:tcW w:w="2830" w:type="dxa"/>
            <w:vAlign w:val="center"/>
          </w:tcPr>
          <w:p w14:paraId="66E20A82" w14:textId="77777777" w:rsidR="00FC1E25" w:rsidRDefault="00FC1E25" w:rsidP="00FC1E25">
            <w:pPr>
              <w:spacing w:after="0"/>
              <w:ind w:firstLine="0"/>
              <w:jc w:val="left"/>
            </w:pPr>
            <w:r>
              <w:t>Butylakrylát</w:t>
            </w:r>
          </w:p>
        </w:tc>
        <w:tc>
          <w:tcPr>
            <w:tcW w:w="1134" w:type="dxa"/>
            <w:vAlign w:val="center"/>
          </w:tcPr>
          <w:p w14:paraId="08BA0874" w14:textId="77777777" w:rsidR="00FC1E25" w:rsidRDefault="00FC1E25" w:rsidP="00FC1E25">
            <w:pPr>
              <w:spacing w:after="0"/>
              <w:ind w:firstLine="0"/>
              <w:jc w:val="left"/>
            </w:pPr>
            <w:r>
              <w:t>BA</w:t>
            </w:r>
          </w:p>
        </w:tc>
        <w:tc>
          <w:tcPr>
            <w:tcW w:w="2410" w:type="dxa"/>
            <w:vAlign w:val="center"/>
          </w:tcPr>
          <w:p w14:paraId="63E2FAD8" w14:textId="77777777" w:rsidR="00FC1E25" w:rsidRDefault="00FC1E25" w:rsidP="00FC1E25">
            <w:pPr>
              <w:spacing w:before="120" w:after="0"/>
              <w:ind w:firstLine="0"/>
              <w:jc w:val="center"/>
            </w:pPr>
            <w:r>
              <w:rPr>
                <w:noProof/>
                <w:lang w:eastAsia="cs-CZ"/>
              </w:rPr>
              <w:drawing>
                <wp:inline distT="0" distB="0" distL="0" distR="0" wp14:anchorId="1777D941" wp14:editId="2AEC7CC7">
                  <wp:extent cx="1402080" cy="431800"/>
                  <wp:effectExtent l="0" t="0" r="7620" b="6350"/>
                  <wp:docPr id="17" name="Obráze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1402729" cy="432000"/>
                          </a:xfrm>
                          <a:prstGeom prst="rect">
                            <a:avLst/>
                          </a:prstGeom>
                        </pic:spPr>
                      </pic:pic>
                    </a:graphicData>
                  </a:graphic>
                </wp:inline>
              </w:drawing>
            </w:r>
          </w:p>
        </w:tc>
        <w:tc>
          <w:tcPr>
            <w:tcW w:w="850" w:type="dxa"/>
          </w:tcPr>
          <w:p w14:paraId="15BE0CDC" w14:textId="77777777" w:rsidR="00FC1E25" w:rsidRPr="00C64888" w:rsidRDefault="00FC1E25" w:rsidP="00FC1E25">
            <w:pPr>
              <w:spacing w:after="0"/>
              <w:ind w:firstLine="0"/>
            </w:pPr>
            <w:r w:rsidRPr="00380275">
              <w:t xml:space="preserve">141-32-2  </w:t>
            </w:r>
          </w:p>
        </w:tc>
        <w:tc>
          <w:tcPr>
            <w:tcW w:w="1701" w:type="dxa"/>
          </w:tcPr>
          <w:p w14:paraId="370005FA" w14:textId="77777777" w:rsidR="00FC1E25" w:rsidRDefault="00FC1E25" w:rsidP="00FC1E25">
            <w:pPr>
              <w:spacing w:after="0"/>
              <w:ind w:firstLine="0"/>
            </w:pPr>
            <w:r w:rsidRPr="00C64888">
              <w:t>SigmaAldrich s.r.o.</w:t>
            </w:r>
          </w:p>
        </w:tc>
      </w:tr>
      <w:tr w:rsidR="00FC1E25" w14:paraId="560F6D3C" w14:textId="77777777" w:rsidTr="00FC1E25">
        <w:tc>
          <w:tcPr>
            <w:tcW w:w="2830" w:type="dxa"/>
            <w:vAlign w:val="center"/>
          </w:tcPr>
          <w:p w14:paraId="5E30CE09" w14:textId="77777777" w:rsidR="00FC1E25" w:rsidRDefault="00FC1E25" w:rsidP="00FC1E25">
            <w:pPr>
              <w:spacing w:after="0"/>
              <w:ind w:firstLine="0"/>
              <w:jc w:val="left"/>
            </w:pPr>
            <w:r>
              <w:t>Kyselina akrylová</w:t>
            </w:r>
          </w:p>
        </w:tc>
        <w:tc>
          <w:tcPr>
            <w:tcW w:w="1134" w:type="dxa"/>
            <w:vAlign w:val="center"/>
          </w:tcPr>
          <w:p w14:paraId="115D1CBE" w14:textId="77777777" w:rsidR="00FC1E25" w:rsidRDefault="00FC1E25" w:rsidP="00FC1E25">
            <w:pPr>
              <w:spacing w:after="0"/>
              <w:ind w:firstLine="0"/>
              <w:jc w:val="left"/>
            </w:pPr>
            <w:r>
              <w:t>KA</w:t>
            </w:r>
          </w:p>
        </w:tc>
        <w:tc>
          <w:tcPr>
            <w:tcW w:w="2410" w:type="dxa"/>
            <w:vAlign w:val="center"/>
          </w:tcPr>
          <w:p w14:paraId="3C2466F6" w14:textId="77777777" w:rsidR="00FC1E25" w:rsidRDefault="00FC1E25" w:rsidP="00FC1E25">
            <w:pPr>
              <w:spacing w:before="120" w:after="0"/>
              <w:ind w:firstLine="0"/>
              <w:jc w:val="center"/>
            </w:pPr>
            <w:r>
              <w:rPr>
                <w:noProof/>
                <w:lang w:eastAsia="cs-CZ"/>
              </w:rPr>
              <w:drawing>
                <wp:inline distT="0" distB="0" distL="0" distR="0" wp14:anchorId="198D4C87" wp14:editId="5CBD8439">
                  <wp:extent cx="922469" cy="432000"/>
                  <wp:effectExtent l="0" t="0" r="0" b="6350"/>
                  <wp:docPr id="18" name="Obrázek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922469" cy="432000"/>
                          </a:xfrm>
                          <a:prstGeom prst="rect">
                            <a:avLst/>
                          </a:prstGeom>
                        </pic:spPr>
                      </pic:pic>
                    </a:graphicData>
                  </a:graphic>
                </wp:inline>
              </w:drawing>
            </w:r>
          </w:p>
        </w:tc>
        <w:tc>
          <w:tcPr>
            <w:tcW w:w="850" w:type="dxa"/>
          </w:tcPr>
          <w:p w14:paraId="5B8EBF36" w14:textId="77777777" w:rsidR="00FC1E25" w:rsidRPr="00C64888" w:rsidRDefault="00FC1E25" w:rsidP="00FC1E25">
            <w:pPr>
              <w:spacing w:after="0"/>
              <w:ind w:firstLine="0"/>
            </w:pPr>
            <w:r w:rsidRPr="00380275">
              <w:t>79-10-7</w:t>
            </w:r>
          </w:p>
        </w:tc>
        <w:tc>
          <w:tcPr>
            <w:tcW w:w="1701" w:type="dxa"/>
          </w:tcPr>
          <w:p w14:paraId="0E4A5E46" w14:textId="77777777" w:rsidR="00FC1E25" w:rsidRDefault="00FC1E25" w:rsidP="00FC1E25">
            <w:pPr>
              <w:spacing w:after="0"/>
              <w:ind w:firstLine="0"/>
            </w:pPr>
            <w:r w:rsidRPr="00C64888">
              <w:t>SigmaAldrich s.r.o.</w:t>
            </w:r>
          </w:p>
        </w:tc>
      </w:tr>
      <w:tr w:rsidR="00FC1E25" w14:paraId="332B86B6" w14:textId="77777777" w:rsidTr="00FC1E25">
        <w:tc>
          <w:tcPr>
            <w:tcW w:w="2830" w:type="dxa"/>
            <w:vAlign w:val="center"/>
          </w:tcPr>
          <w:p w14:paraId="28DE6D6A" w14:textId="77777777" w:rsidR="00FC1E25" w:rsidRDefault="00FC1E25" w:rsidP="00FC1E25">
            <w:pPr>
              <w:spacing w:after="0"/>
              <w:ind w:firstLine="0"/>
              <w:jc w:val="left"/>
            </w:pPr>
            <w:r>
              <w:t>Kyselina methakrylová</w:t>
            </w:r>
          </w:p>
        </w:tc>
        <w:tc>
          <w:tcPr>
            <w:tcW w:w="1134" w:type="dxa"/>
            <w:vAlign w:val="center"/>
          </w:tcPr>
          <w:p w14:paraId="78185472" w14:textId="77777777" w:rsidR="00FC1E25" w:rsidRDefault="00FC1E25" w:rsidP="00FC1E25">
            <w:pPr>
              <w:spacing w:after="0"/>
              <w:ind w:firstLine="0"/>
              <w:jc w:val="left"/>
            </w:pPr>
            <w:r>
              <w:t>KMA</w:t>
            </w:r>
          </w:p>
        </w:tc>
        <w:tc>
          <w:tcPr>
            <w:tcW w:w="2410" w:type="dxa"/>
            <w:vAlign w:val="center"/>
          </w:tcPr>
          <w:p w14:paraId="586C8A8E" w14:textId="77777777" w:rsidR="00FC1E25" w:rsidRDefault="00FC1E25" w:rsidP="00FC1E25">
            <w:pPr>
              <w:spacing w:before="120" w:after="0"/>
              <w:ind w:firstLine="0"/>
              <w:jc w:val="center"/>
            </w:pPr>
            <w:r>
              <w:rPr>
                <w:noProof/>
                <w:lang w:eastAsia="cs-CZ"/>
              </w:rPr>
              <w:drawing>
                <wp:inline distT="0" distB="0" distL="0" distR="0" wp14:anchorId="6D866CD9" wp14:editId="590AC17C">
                  <wp:extent cx="757529" cy="504000"/>
                  <wp:effectExtent l="0" t="0" r="5080" b="0"/>
                  <wp:docPr id="19" name="Obráze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extLst>
                              <a:ext uri="{BEBA8EAE-BF5A-486C-A8C5-ECC9F3942E4B}">
                                <a14:imgProps xmlns:a14="http://schemas.microsoft.com/office/drawing/2010/main">
                                  <a14:imgLayer r:embed="rId30">
                                    <a14:imgEffect>
                                      <a14:sharpenSoften amount="50000"/>
                                    </a14:imgEffect>
                                  </a14:imgLayer>
                                </a14:imgProps>
                              </a:ext>
                            </a:extLst>
                          </a:blip>
                          <a:stretch>
                            <a:fillRect/>
                          </a:stretch>
                        </pic:blipFill>
                        <pic:spPr>
                          <a:xfrm>
                            <a:off x="0" y="0"/>
                            <a:ext cx="757529" cy="504000"/>
                          </a:xfrm>
                          <a:prstGeom prst="rect">
                            <a:avLst/>
                          </a:prstGeom>
                        </pic:spPr>
                      </pic:pic>
                    </a:graphicData>
                  </a:graphic>
                </wp:inline>
              </w:drawing>
            </w:r>
          </w:p>
        </w:tc>
        <w:tc>
          <w:tcPr>
            <w:tcW w:w="850" w:type="dxa"/>
          </w:tcPr>
          <w:p w14:paraId="570C4E37" w14:textId="77777777" w:rsidR="00FC1E25" w:rsidRPr="00C64888" w:rsidRDefault="00FC1E25" w:rsidP="00FC1E25">
            <w:pPr>
              <w:spacing w:after="0"/>
              <w:ind w:firstLine="0"/>
            </w:pPr>
            <w:r w:rsidRPr="00380275">
              <w:t>79-41-4</w:t>
            </w:r>
          </w:p>
        </w:tc>
        <w:tc>
          <w:tcPr>
            <w:tcW w:w="1701" w:type="dxa"/>
          </w:tcPr>
          <w:p w14:paraId="0E216BA6" w14:textId="77777777" w:rsidR="00FC1E25" w:rsidRDefault="00FC1E25" w:rsidP="00FC1E25">
            <w:pPr>
              <w:spacing w:after="0"/>
              <w:ind w:firstLine="0"/>
            </w:pPr>
            <w:r w:rsidRPr="00C64888">
              <w:t>SigmaAldrich s.r.o.</w:t>
            </w:r>
          </w:p>
        </w:tc>
      </w:tr>
      <w:tr w:rsidR="00FC1E25" w14:paraId="5DCB66DC" w14:textId="77777777" w:rsidTr="00FC1E25">
        <w:tc>
          <w:tcPr>
            <w:tcW w:w="2830" w:type="dxa"/>
            <w:vAlign w:val="center"/>
          </w:tcPr>
          <w:p w14:paraId="27DBD1EE" w14:textId="77777777" w:rsidR="00FC1E25" w:rsidRDefault="00FC1E25" w:rsidP="00FC1E25">
            <w:pPr>
              <w:spacing w:after="0"/>
              <w:ind w:firstLine="0"/>
              <w:jc w:val="left"/>
            </w:pPr>
            <w:r>
              <w:t>Allylmethakrylát</w:t>
            </w:r>
          </w:p>
        </w:tc>
        <w:tc>
          <w:tcPr>
            <w:tcW w:w="1134" w:type="dxa"/>
            <w:vAlign w:val="center"/>
          </w:tcPr>
          <w:p w14:paraId="37115AD3" w14:textId="77777777" w:rsidR="00FC1E25" w:rsidRDefault="00FC1E25" w:rsidP="00FC1E25">
            <w:pPr>
              <w:spacing w:after="0"/>
              <w:ind w:firstLine="0"/>
              <w:jc w:val="left"/>
            </w:pPr>
            <w:r>
              <w:t>AMA</w:t>
            </w:r>
          </w:p>
        </w:tc>
        <w:tc>
          <w:tcPr>
            <w:tcW w:w="2410" w:type="dxa"/>
            <w:vAlign w:val="center"/>
          </w:tcPr>
          <w:p w14:paraId="2FD60F72" w14:textId="77777777" w:rsidR="00FC1E25" w:rsidRDefault="00FC1E25" w:rsidP="00FC1E25">
            <w:pPr>
              <w:spacing w:before="120" w:after="0"/>
              <w:ind w:firstLine="0"/>
              <w:jc w:val="center"/>
            </w:pPr>
            <w:r>
              <w:rPr>
                <w:noProof/>
                <w:lang w:eastAsia="cs-CZ"/>
              </w:rPr>
              <w:drawing>
                <wp:inline distT="0" distB="0" distL="0" distR="0" wp14:anchorId="0CAD873E" wp14:editId="782A1D27">
                  <wp:extent cx="1096057" cy="504000"/>
                  <wp:effectExtent l="0" t="0" r="0" b="0"/>
                  <wp:docPr id="20" name="Obrázek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extLst>
                              <a:ext uri="{BEBA8EAE-BF5A-486C-A8C5-ECC9F3942E4B}">
                                <a14:imgProps xmlns:a14="http://schemas.microsoft.com/office/drawing/2010/main">
                                  <a14:imgLayer r:embed="rId32">
                                    <a14:imgEffect>
                                      <a14:sharpenSoften amount="50000"/>
                                    </a14:imgEffect>
                                  </a14:imgLayer>
                                </a14:imgProps>
                              </a:ext>
                            </a:extLst>
                          </a:blip>
                          <a:stretch>
                            <a:fillRect/>
                          </a:stretch>
                        </pic:blipFill>
                        <pic:spPr>
                          <a:xfrm>
                            <a:off x="0" y="0"/>
                            <a:ext cx="1096057" cy="504000"/>
                          </a:xfrm>
                          <a:prstGeom prst="rect">
                            <a:avLst/>
                          </a:prstGeom>
                        </pic:spPr>
                      </pic:pic>
                    </a:graphicData>
                  </a:graphic>
                </wp:inline>
              </w:drawing>
            </w:r>
          </w:p>
        </w:tc>
        <w:tc>
          <w:tcPr>
            <w:tcW w:w="850" w:type="dxa"/>
          </w:tcPr>
          <w:p w14:paraId="421B4422" w14:textId="77777777" w:rsidR="00FC1E25" w:rsidRPr="00C64888" w:rsidRDefault="00FC1E25" w:rsidP="00FC1E25">
            <w:pPr>
              <w:spacing w:after="0"/>
              <w:ind w:firstLine="0"/>
            </w:pPr>
            <w:r w:rsidRPr="00380275">
              <w:t>96-05-9</w:t>
            </w:r>
          </w:p>
        </w:tc>
        <w:tc>
          <w:tcPr>
            <w:tcW w:w="1701" w:type="dxa"/>
          </w:tcPr>
          <w:p w14:paraId="2B119D47" w14:textId="77777777" w:rsidR="00FC1E25" w:rsidRDefault="00FC1E25" w:rsidP="00FC1E25">
            <w:pPr>
              <w:spacing w:after="0"/>
              <w:ind w:firstLine="0"/>
            </w:pPr>
            <w:r w:rsidRPr="00C64888">
              <w:t>SigmaAldrich s.r.o.</w:t>
            </w:r>
          </w:p>
        </w:tc>
      </w:tr>
      <w:tr w:rsidR="00FC1E25" w14:paraId="61E28CB9" w14:textId="77777777" w:rsidTr="00FC1E25">
        <w:tc>
          <w:tcPr>
            <w:tcW w:w="2830" w:type="dxa"/>
            <w:vAlign w:val="center"/>
          </w:tcPr>
          <w:p w14:paraId="5F35FD5B" w14:textId="77777777" w:rsidR="00FC1E25" w:rsidRDefault="00FC1E25" w:rsidP="00FC1E25">
            <w:pPr>
              <w:spacing w:after="0"/>
              <w:ind w:firstLine="0"/>
              <w:jc w:val="left"/>
            </w:pPr>
            <w:r>
              <w:t>Styren</w:t>
            </w:r>
          </w:p>
        </w:tc>
        <w:tc>
          <w:tcPr>
            <w:tcW w:w="1134" w:type="dxa"/>
            <w:vAlign w:val="center"/>
          </w:tcPr>
          <w:p w14:paraId="35457A6E" w14:textId="77777777" w:rsidR="00FC1E25" w:rsidRDefault="00FC1E25" w:rsidP="00FC1E25">
            <w:pPr>
              <w:spacing w:after="0"/>
              <w:ind w:firstLine="0"/>
              <w:jc w:val="left"/>
            </w:pPr>
            <w:r>
              <w:t>ST</w:t>
            </w:r>
          </w:p>
        </w:tc>
        <w:tc>
          <w:tcPr>
            <w:tcW w:w="2410" w:type="dxa"/>
            <w:vAlign w:val="center"/>
          </w:tcPr>
          <w:p w14:paraId="457696CB" w14:textId="77777777" w:rsidR="00FC1E25" w:rsidRDefault="00FC1E25" w:rsidP="00FC1E25">
            <w:pPr>
              <w:spacing w:before="120" w:after="0"/>
              <w:ind w:firstLine="0"/>
              <w:jc w:val="center"/>
            </w:pPr>
            <w:r>
              <w:rPr>
                <w:noProof/>
                <w:lang w:eastAsia="cs-CZ"/>
              </w:rPr>
              <w:drawing>
                <wp:inline distT="0" distB="0" distL="0" distR="0" wp14:anchorId="02AD53E3" wp14:editId="4E77E289">
                  <wp:extent cx="1023006" cy="432000"/>
                  <wp:effectExtent l="0" t="0" r="5715" b="6350"/>
                  <wp:docPr id="21" name="Obrázek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1023006" cy="432000"/>
                          </a:xfrm>
                          <a:prstGeom prst="rect">
                            <a:avLst/>
                          </a:prstGeom>
                        </pic:spPr>
                      </pic:pic>
                    </a:graphicData>
                  </a:graphic>
                </wp:inline>
              </w:drawing>
            </w:r>
          </w:p>
        </w:tc>
        <w:tc>
          <w:tcPr>
            <w:tcW w:w="850" w:type="dxa"/>
          </w:tcPr>
          <w:p w14:paraId="7183B280" w14:textId="77777777" w:rsidR="00FC1E25" w:rsidRPr="00C64888" w:rsidRDefault="00FC1E25" w:rsidP="00FC1E25">
            <w:pPr>
              <w:spacing w:after="0"/>
              <w:ind w:firstLine="0"/>
            </w:pPr>
            <w:r w:rsidRPr="00380275">
              <w:t>100-42-5</w:t>
            </w:r>
          </w:p>
        </w:tc>
        <w:tc>
          <w:tcPr>
            <w:tcW w:w="1701" w:type="dxa"/>
          </w:tcPr>
          <w:p w14:paraId="6463C0A6" w14:textId="77777777" w:rsidR="00FC1E25" w:rsidRDefault="00FC1E25" w:rsidP="00FC1E25">
            <w:pPr>
              <w:spacing w:after="0"/>
              <w:ind w:firstLine="0"/>
            </w:pPr>
            <w:r w:rsidRPr="00C64888">
              <w:t>SigmaAldrich s.r.o.</w:t>
            </w:r>
          </w:p>
        </w:tc>
      </w:tr>
      <w:tr w:rsidR="00FC1E25" w14:paraId="6B822C29" w14:textId="77777777" w:rsidTr="00FC1E25">
        <w:tc>
          <w:tcPr>
            <w:tcW w:w="2830" w:type="dxa"/>
            <w:vAlign w:val="center"/>
          </w:tcPr>
          <w:p w14:paraId="4B3D8F0A" w14:textId="77777777" w:rsidR="00FC1E25" w:rsidRDefault="00FC1E25" w:rsidP="00FC1E25">
            <w:pPr>
              <w:spacing w:after="0"/>
              <w:ind w:firstLine="0"/>
              <w:jc w:val="left"/>
            </w:pPr>
            <w:r>
              <w:t>Diacetonakrylamid</w:t>
            </w:r>
          </w:p>
        </w:tc>
        <w:tc>
          <w:tcPr>
            <w:tcW w:w="1134" w:type="dxa"/>
            <w:vAlign w:val="center"/>
          </w:tcPr>
          <w:p w14:paraId="13A559D0" w14:textId="77777777" w:rsidR="00FC1E25" w:rsidRDefault="00FC1E25" w:rsidP="00FC1E25">
            <w:pPr>
              <w:spacing w:after="0"/>
              <w:ind w:firstLine="0"/>
              <w:jc w:val="left"/>
            </w:pPr>
            <w:r>
              <w:t>DAAM</w:t>
            </w:r>
          </w:p>
        </w:tc>
        <w:tc>
          <w:tcPr>
            <w:tcW w:w="2410" w:type="dxa"/>
            <w:vAlign w:val="center"/>
          </w:tcPr>
          <w:p w14:paraId="4973389C" w14:textId="77777777" w:rsidR="00FC1E25" w:rsidRDefault="00FC1E25" w:rsidP="00FC1E25">
            <w:pPr>
              <w:spacing w:before="120" w:after="0"/>
              <w:ind w:firstLine="0"/>
              <w:jc w:val="center"/>
            </w:pPr>
            <w:r>
              <w:rPr>
                <w:noProof/>
                <w:lang w:eastAsia="cs-CZ"/>
              </w:rPr>
              <w:drawing>
                <wp:inline distT="0" distB="0" distL="0" distR="0" wp14:anchorId="683A8F04" wp14:editId="298D76DA">
                  <wp:extent cx="1225564" cy="432000"/>
                  <wp:effectExtent l="0" t="0" r="0" b="6350"/>
                  <wp:docPr id="22" name="Obrázek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1225564" cy="432000"/>
                          </a:xfrm>
                          <a:prstGeom prst="rect">
                            <a:avLst/>
                          </a:prstGeom>
                        </pic:spPr>
                      </pic:pic>
                    </a:graphicData>
                  </a:graphic>
                </wp:inline>
              </w:drawing>
            </w:r>
          </w:p>
        </w:tc>
        <w:tc>
          <w:tcPr>
            <w:tcW w:w="850" w:type="dxa"/>
          </w:tcPr>
          <w:p w14:paraId="644F8D6A" w14:textId="77777777" w:rsidR="00FC1E25" w:rsidRPr="00C64888" w:rsidRDefault="00FC1E25" w:rsidP="00FC1E25">
            <w:pPr>
              <w:spacing w:after="0"/>
              <w:ind w:firstLine="0"/>
            </w:pPr>
            <w:r w:rsidRPr="00380275">
              <w:t>2873-97-4</w:t>
            </w:r>
          </w:p>
        </w:tc>
        <w:tc>
          <w:tcPr>
            <w:tcW w:w="1701" w:type="dxa"/>
          </w:tcPr>
          <w:p w14:paraId="5AF1060E" w14:textId="77777777" w:rsidR="00FC1E25" w:rsidRDefault="00FC1E25" w:rsidP="00FC1E25">
            <w:pPr>
              <w:spacing w:after="0"/>
              <w:ind w:firstLine="0"/>
            </w:pPr>
            <w:r w:rsidRPr="00C64888">
              <w:t>SigmaAldrich s.r.o.</w:t>
            </w:r>
          </w:p>
        </w:tc>
      </w:tr>
      <w:tr w:rsidR="00FC1E25" w14:paraId="7EDEB6D5" w14:textId="77777777" w:rsidTr="00FC1E25">
        <w:tc>
          <w:tcPr>
            <w:tcW w:w="2830" w:type="dxa"/>
            <w:vAlign w:val="center"/>
          </w:tcPr>
          <w:p w14:paraId="7BE5225E" w14:textId="77777777" w:rsidR="00FC1E25" w:rsidRDefault="00FC1E25" w:rsidP="00FC1E25">
            <w:pPr>
              <w:spacing w:after="0"/>
              <w:ind w:firstLine="0"/>
              <w:jc w:val="left"/>
            </w:pPr>
            <w:r w:rsidRPr="00C64888">
              <w:t>2,2,2-Trifluorethylmethakrylát</w:t>
            </w:r>
          </w:p>
        </w:tc>
        <w:tc>
          <w:tcPr>
            <w:tcW w:w="1134" w:type="dxa"/>
            <w:vAlign w:val="center"/>
          </w:tcPr>
          <w:p w14:paraId="20646B8F" w14:textId="77777777" w:rsidR="00FC1E25" w:rsidRDefault="00FC1E25" w:rsidP="00FC1E25">
            <w:pPr>
              <w:spacing w:after="0"/>
              <w:ind w:firstLine="0"/>
              <w:jc w:val="left"/>
            </w:pPr>
            <w:r>
              <w:t>TFEMA</w:t>
            </w:r>
          </w:p>
        </w:tc>
        <w:tc>
          <w:tcPr>
            <w:tcW w:w="2410" w:type="dxa"/>
            <w:vAlign w:val="center"/>
          </w:tcPr>
          <w:p w14:paraId="477F06B8" w14:textId="77777777" w:rsidR="00FC1E25" w:rsidRDefault="00FC1E25" w:rsidP="00FC1E25">
            <w:pPr>
              <w:spacing w:before="120" w:after="0"/>
              <w:ind w:firstLine="0"/>
              <w:jc w:val="center"/>
            </w:pPr>
            <w:r>
              <w:rPr>
                <w:noProof/>
                <w:lang w:eastAsia="cs-CZ"/>
              </w:rPr>
              <w:drawing>
                <wp:inline distT="0" distB="0" distL="0" distR="0" wp14:anchorId="33156057" wp14:editId="561DA699">
                  <wp:extent cx="872919" cy="468000"/>
                  <wp:effectExtent l="0" t="0" r="3810" b="8255"/>
                  <wp:docPr id="23" name="Obrázek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872919" cy="468000"/>
                          </a:xfrm>
                          <a:prstGeom prst="rect">
                            <a:avLst/>
                          </a:prstGeom>
                        </pic:spPr>
                      </pic:pic>
                    </a:graphicData>
                  </a:graphic>
                </wp:inline>
              </w:drawing>
            </w:r>
          </w:p>
        </w:tc>
        <w:tc>
          <w:tcPr>
            <w:tcW w:w="850" w:type="dxa"/>
          </w:tcPr>
          <w:p w14:paraId="6F319C67" w14:textId="77777777" w:rsidR="00FC1E25" w:rsidRPr="00C64888" w:rsidRDefault="00FC1E25" w:rsidP="00FC1E25">
            <w:pPr>
              <w:spacing w:after="0"/>
              <w:ind w:firstLine="0"/>
            </w:pPr>
            <w:r w:rsidRPr="00380275">
              <w:t>352-87-4</w:t>
            </w:r>
          </w:p>
        </w:tc>
        <w:tc>
          <w:tcPr>
            <w:tcW w:w="1701" w:type="dxa"/>
          </w:tcPr>
          <w:p w14:paraId="5D4A1A45" w14:textId="77777777" w:rsidR="00FC1E25" w:rsidRDefault="00FC1E25" w:rsidP="00FC1E25">
            <w:pPr>
              <w:spacing w:after="0"/>
              <w:ind w:firstLine="0"/>
            </w:pPr>
            <w:r w:rsidRPr="00C64888">
              <w:t>SigmaAldrich s.r.o.</w:t>
            </w:r>
          </w:p>
        </w:tc>
      </w:tr>
    </w:tbl>
    <w:p w14:paraId="414C1C38" w14:textId="77777777" w:rsidR="00CD4040" w:rsidRDefault="00CD4040" w:rsidP="00FC1E25">
      <w:pPr>
        <w:spacing w:before="480"/>
      </w:pPr>
    </w:p>
    <w:p w14:paraId="7458B533" w14:textId="77777777" w:rsidR="00CD4040" w:rsidRDefault="00CD4040" w:rsidP="00FC1E25">
      <w:pPr>
        <w:spacing w:before="480"/>
      </w:pPr>
    </w:p>
    <w:p w14:paraId="6C34E251" w14:textId="77777777" w:rsidR="00CD4040" w:rsidRDefault="00CD4040" w:rsidP="00FC1E25">
      <w:pPr>
        <w:spacing w:before="480"/>
      </w:pPr>
    </w:p>
    <w:p w14:paraId="41190D8D" w14:textId="35B497EB" w:rsidR="00FC1E25" w:rsidRDefault="00FC1E25" w:rsidP="00FC1E25">
      <w:pPr>
        <w:spacing w:before="480"/>
      </w:pPr>
      <w:r>
        <w:t>Přehled dalších použitých chemikálií je uveden v tabulce 2.</w:t>
      </w:r>
    </w:p>
    <w:p w14:paraId="7929C3F1" w14:textId="592FA754" w:rsidR="00FC1E25" w:rsidRDefault="00FC1E25" w:rsidP="00FC1E25">
      <w:pPr>
        <w:pStyle w:val="titulek0"/>
        <w:spacing w:after="120"/>
        <w:ind w:firstLine="0"/>
      </w:pPr>
      <w:bookmarkStart w:id="71" w:name="_Toc517517922"/>
      <w:r w:rsidRPr="00181234">
        <w:rPr>
          <w:b/>
        </w:rPr>
        <w:t xml:space="preserve">Tabulka </w:t>
      </w:r>
      <w:r w:rsidRPr="00181234">
        <w:rPr>
          <w:b/>
        </w:rPr>
        <w:fldChar w:fldCharType="begin"/>
      </w:r>
      <w:r w:rsidRPr="00181234">
        <w:rPr>
          <w:b/>
        </w:rPr>
        <w:instrText xml:space="preserve"> SEQ Tabulka \* ARABIC </w:instrText>
      </w:r>
      <w:r w:rsidRPr="00181234">
        <w:rPr>
          <w:b/>
        </w:rPr>
        <w:fldChar w:fldCharType="separate"/>
      </w:r>
      <w:r w:rsidR="00A456E3">
        <w:rPr>
          <w:b/>
          <w:noProof/>
        </w:rPr>
        <w:t>2</w:t>
      </w:r>
      <w:r w:rsidRPr="00181234">
        <w:rPr>
          <w:b/>
        </w:rPr>
        <w:fldChar w:fldCharType="end"/>
      </w:r>
      <w:r>
        <w:t xml:space="preserve"> Použité chemikálie</w:t>
      </w:r>
      <w:r w:rsidR="004769E8">
        <w:t>,</w:t>
      </w:r>
      <w:r>
        <w:t xml:space="preserve"> jejich vzorec, CAS číslo a výrobce</w:t>
      </w:r>
      <w:bookmarkEnd w:id="71"/>
    </w:p>
    <w:tbl>
      <w:tblPr>
        <w:tblStyle w:val="Mkatabulky"/>
        <w:tblW w:w="9067" w:type="dxa"/>
        <w:tblLayout w:type="fixed"/>
        <w:tblLook w:val="04A0" w:firstRow="1" w:lastRow="0" w:firstColumn="1" w:lastColumn="0" w:noHBand="0" w:noVBand="1"/>
      </w:tblPr>
      <w:tblGrid>
        <w:gridCol w:w="1537"/>
        <w:gridCol w:w="2286"/>
        <w:gridCol w:w="2409"/>
        <w:gridCol w:w="8"/>
        <w:gridCol w:w="985"/>
        <w:gridCol w:w="1842"/>
      </w:tblGrid>
      <w:tr w:rsidR="00FC1E25" w14:paraId="29F36D4B" w14:textId="77777777" w:rsidTr="004F1E0B">
        <w:trPr>
          <w:trHeight w:val="552"/>
        </w:trPr>
        <w:tc>
          <w:tcPr>
            <w:tcW w:w="1537" w:type="dxa"/>
            <w:shd w:val="clear" w:color="auto" w:fill="D0CECE" w:themeFill="background2" w:themeFillShade="E6"/>
            <w:vAlign w:val="center"/>
          </w:tcPr>
          <w:p w14:paraId="524F0011" w14:textId="77777777" w:rsidR="00FC1E25" w:rsidRDefault="00FC1E25" w:rsidP="00FC1E25">
            <w:pPr>
              <w:spacing w:after="0"/>
              <w:ind w:firstLine="0"/>
              <w:jc w:val="left"/>
            </w:pPr>
            <w:r>
              <w:t>Účel</w:t>
            </w:r>
          </w:p>
        </w:tc>
        <w:tc>
          <w:tcPr>
            <w:tcW w:w="2286" w:type="dxa"/>
            <w:shd w:val="clear" w:color="auto" w:fill="D0CECE" w:themeFill="background2" w:themeFillShade="E6"/>
            <w:vAlign w:val="center"/>
          </w:tcPr>
          <w:p w14:paraId="3BC26E68" w14:textId="77777777" w:rsidR="00FC1E25" w:rsidRDefault="00FC1E25" w:rsidP="00FC1E25">
            <w:pPr>
              <w:spacing w:after="0"/>
              <w:ind w:firstLine="0"/>
              <w:jc w:val="left"/>
            </w:pPr>
            <w:r>
              <w:t>Chemikálie</w:t>
            </w:r>
          </w:p>
        </w:tc>
        <w:tc>
          <w:tcPr>
            <w:tcW w:w="2409" w:type="dxa"/>
            <w:shd w:val="clear" w:color="auto" w:fill="D0CECE" w:themeFill="background2" w:themeFillShade="E6"/>
            <w:vAlign w:val="center"/>
          </w:tcPr>
          <w:p w14:paraId="2D126AA4" w14:textId="77777777" w:rsidR="00FC1E25" w:rsidRDefault="00FC1E25" w:rsidP="00FC1E25">
            <w:pPr>
              <w:spacing w:after="0"/>
              <w:ind w:firstLine="0"/>
              <w:jc w:val="left"/>
            </w:pPr>
            <w:r>
              <w:t>Vzorec</w:t>
            </w:r>
          </w:p>
        </w:tc>
        <w:tc>
          <w:tcPr>
            <w:tcW w:w="993" w:type="dxa"/>
            <w:gridSpan w:val="2"/>
            <w:shd w:val="clear" w:color="auto" w:fill="D0CECE" w:themeFill="background2" w:themeFillShade="E6"/>
          </w:tcPr>
          <w:p w14:paraId="3691EDC5" w14:textId="77777777" w:rsidR="00FC1E25" w:rsidRDefault="00FC1E25" w:rsidP="00FC1E25">
            <w:pPr>
              <w:spacing w:after="0"/>
              <w:ind w:firstLine="0"/>
            </w:pPr>
            <w:r>
              <w:t>CAS č.</w:t>
            </w:r>
          </w:p>
        </w:tc>
        <w:tc>
          <w:tcPr>
            <w:tcW w:w="1842" w:type="dxa"/>
            <w:shd w:val="clear" w:color="auto" w:fill="D0CECE" w:themeFill="background2" w:themeFillShade="E6"/>
            <w:vAlign w:val="center"/>
          </w:tcPr>
          <w:p w14:paraId="175B7064" w14:textId="77777777" w:rsidR="00FC1E25" w:rsidRDefault="00FC1E25" w:rsidP="00FC1E25">
            <w:pPr>
              <w:spacing w:after="0"/>
              <w:ind w:firstLine="0"/>
              <w:jc w:val="left"/>
            </w:pPr>
            <w:r>
              <w:t>Výrobce</w:t>
            </w:r>
          </w:p>
        </w:tc>
      </w:tr>
      <w:tr w:rsidR="00FC1E25" w14:paraId="6C9E9942" w14:textId="77777777" w:rsidTr="00FC1E25">
        <w:tc>
          <w:tcPr>
            <w:tcW w:w="1537" w:type="dxa"/>
          </w:tcPr>
          <w:p w14:paraId="7AB49C3A" w14:textId="77777777" w:rsidR="00FC1E25" w:rsidRDefault="00FC1E25" w:rsidP="00FC1E25">
            <w:pPr>
              <w:spacing w:after="0"/>
              <w:ind w:firstLine="0"/>
            </w:pPr>
            <w:r>
              <w:t>Emulgátor</w:t>
            </w:r>
          </w:p>
        </w:tc>
        <w:tc>
          <w:tcPr>
            <w:tcW w:w="2286" w:type="dxa"/>
          </w:tcPr>
          <w:p w14:paraId="7DDA4FEF" w14:textId="77777777" w:rsidR="00FC1E25" w:rsidRDefault="00FC1E25" w:rsidP="00FC1E25">
            <w:pPr>
              <w:spacing w:after="0"/>
              <w:ind w:firstLine="0"/>
            </w:pPr>
            <w:r w:rsidRPr="00223C40">
              <w:t>Disponil FES 993</w:t>
            </w:r>
          </w:p>
        </w:tc>
        <w:tc>
          <w:tcPr>
            <w:tcW w:w="2409" w:type="dxa"/>
          </w:tcPr>
          <w:p w14:paraId="3B396F32" w14:textId="46CFF190" w:rsidR="00FC1E25" w:rsidRDefault="007F24E3" w:rsidP="00A7307C">
            <w:pPr>
              <w:spacing w:before="60" w:after="0"/>
              <w:ind w:firstLine="0"/>
            </w:pPr>
            <w:r>
              <w:rPr>
                <w:noProof/>
                <w:lang w:eastAsia="cs-CZ"/>
              </w:rPr>
              <w:drawing>
                <wp:inline distT="0" distB="0" distL="0" distR="0" wp14:anchorId="3272FC0D" wp14:editId="6F0BAE24">
                  <wp:extent cx="1392555" cy="518160"/>
                  <wp:effectExtent l="0" t="0" r="0" b="0"/>
                  <wp:docPr id="9" name="Obráze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disphonil fes 993.png"/>
                          <pic:cNvPicPr/>
                        </pic:nvPicPr>
                        <pic:blipFill>
                          <a:blip r:embed="rId35">
                            <a:extLst>
                              <a:ext uri="{BEBA8EAE-BF5A-486C-A8C5-ECC9F3942E4B}">
                                <a14:imgProps xmlns:a14="http://schemas.microsoft.com/office/drawing/2010/main">
                                  <a14:imgLayer r:embed="rId36">
                                    <a14:imgEffect>
                                      <a14:sharpenSoften amount="50000"/>
                                    </a14:imgEffect>
                                  </a14:imgLayer>
                                </a14:imgProps>
                              </a:ext>
                              <a:ext uri="{28A0092B-C50C-407E-A947-70E740481C1C}">
                                <a14:useLocalDpi xmlns:a14="http://schemas.microsoft.com/office/drawing/2010/main" val="0"/>
                              </a:ext>
                            </a:extLst>
                          </a:blip>
                          <a:stretch>
                            <a:fillRect/>
                          </a:stretch>
                        </pic:blipFill>
                        <pic:spPr>
                          <a:xfrm>
                            <a:off x="0" y="0"/>
                            <a:ext cx="1392555" cy="518160"/>
                          </a:xfrm>
                          <a:prstGeom prst="rect">
                            <a:avLst/>
                          </a:prstGeom>
                        </pic:spPr>
                      </pic:pic>
                    </a:graphicData>
                  </a:graphic>
                </wp:inline>
              </w:drawing>
            </w:r>
          </w:p>
        </w:tc>
        <w:tc>
          <w:tcPr>
            <w:tcW w:w="993" w:type="dxa"/>
            <w:gridSpan w:val="2"/>
          </w:tcPr>
          <w:p w14:paraId="256BB63F" w14:textId="448FD350" w:rsidR="00FC1E25" w:rsidRDefault="0009007E" w:rsidP="00FC1E25">
            <w:pPr>
              <w:spacing w:after="0"/>
              <w:ind w:firstLine="0"/>
            </w:pPr>
            <w:r>
              <w:t>6</w:t>
            </w:r>
            <w:r w:rsidRPr="0009007E">
              <w:t>8891-38-3</w:t>
            </w:r>
          </w:p>
        </w:tc>
        <w:tc>
          <w:tcPr>
            <w:tcW w:w="1842" w:type="dxa"/>
          </w:tcPr>
          <w:p w14:paraId="303B43A3" w14:textId="77777777" w:rsidR="00FC1E25" w:rsidRDefault="00FC1E25" w:rsidP="00FC1E25">
            <w:pPr>
              <w:spacing w:after="0"/>
              <w:ind w:firstLine="0"/>
            </w:pPr>
            <w:r>
              <w:t>BASF Inc.</w:t>
            </w:r>
          </w:p>
        </w:tc>
      </w:tr>
      <w:tr w:rsidR="00FC1E25" w14:paraId="35165C69" w14:textId="77777777" w:rsidTr="00FC1E25">
        <w:tc>
          <w:tcPr>
            <w:tcW w:w="1537" w:type="dxa"/>
          </w:tcPr>
          <w:p w14:paraId="1B6A590A" w14:textId="77777777" w:rsidR="00FC1E25" w:rsidRDefault="00FC1E25" w:rsidP="00FC1E25">
            <w:pPr>
              <w:spacing w:after="0"/>
              <w:ind w:firstLine="0"/>
            </w:pPr>
            <w:r>
              <w:t>Iniciátor</w:t>
            </w:r>
          </w:p>
        </w:tc>
        <w:tc>
          <w:tcPr>
            <w:tcW w:w="2286" w:type="dxa"/>
          </w:tcPr>
          <w:p w14:paraId="59E68303" w14:textId="77777777" w:rsidR="00FC1E25" w:rsidRDefault="00FC1E25" w:rsidP="00FC1E25">
            <w:pPr>
              <w:spacing w:after="0"/>
              <w:ind w:firstLine="0"/>
            </w:pPr>
            <w:r w:rsidRPr="0089582A">
              <w:t>Peroxodisíran amonný</w:t>
            </w:r>
          </w:p>
        </w:tc>
        <w:tc>
          <w:tcPr>
            <w:tcW w:w="2409" w:type="dxa"/>
            <w:vAlign w:val="center"/>
          </w:tcPr>
          <w:p w14:paraId="7B3CF4A2" w14:textId="77777777" w:rsidR="00FC1E25" w:rsidRDefault="00FC1E25" w:rsidP="00FC1E25">
            <w:pPr>
              <w:spacing w:after="0"/>
              <w:ind w:firstLine="0"/>
              <w:jc w:val="center"/>
            </w:pPr>
            <w:r>
              <w:t>(NH</w:t>
            </w:r>
            <w:r w:rsidRPr="0089582A">
              <w:rPr>
                <w:vertAlign w:val="subscript"/>
              </w:rPr>
              <w:t>4</w:t>
            </w:r>
            <w:r>
              <w:t>)</w:t>
            </w:r>
            <w:r w:rsidRPr="0089582A">
              <w:rPr>
                <w:vertAlign w:val="subscript"/>
              </w:rPr>
              <w:t>2</w:t>
            </w:r>
            <w:r>
              <w:t>S</w:t>
            </w:r>
            <w:r w:rsidRPr="0089582A">
              <w:rPr>
                <w:vertAlign w:val="subscript"/>
              </w:rPr>
              <w:t>2</w:t>
            </w:r>
            <w:r>
              <w:t>O</w:t>
            </w:r>
            <w:r w:rsidRPr="0089582A">
              <w:rPr>
                <w:vertAlign w:val="subscript"/>
              </w:rPr>
              <w:t>8</w:t>
            </w:r>
          </w:p>
        </w:tc>
        <w:tc>
          <w:tcPr>
            <w:tcW w:w="993" w:type="dxa"/>
            <w:gridSpan w:val="2"/>
          </w:tcPr>
          <w:p w14:paraId="6C81F64A" w14:textId="77777777" w:rsidR="00FC1E25" w:rsidRPr="0089582A" w:rsidRDefault="00FC1E25" w:rsidP="00FC1E25">
            <w:pPr>
              <w:spacing w:after="0"/>
              <w:ind w:firstLine="0"/>
            </w:pPr>
            <w:r w:rsidRPr="00013C25">
              <w:t>7727-54-0</w:t>
            </w:r>
          </w:p>
        </w:tc>
        <w:tc>
          <w:tcPr>
            <w:tcW w:w="1842" w:type="dxa"/>
          </w:tcPr>
          <w:p w14:paraId="50D2766F" w14:textId="77777777" w:rsidR="00FC1E25" w:rsidRDefault="00FC1E25" w:rsidP="00FC1E25">
            <w:pPr>
              <w:spacing w:after="0"/>
              <w:ind w:firstLine="0"/>
            </w:pPr>
            <w:r w:rsidRPr="0089582A">
              <w:t>Lach-Ner</w:t>
            </w:r>
            <w:r>
              <w:t xml:space="preserve"> s.r.o</w:t>
            </w:r>
          </w:p>
        </w:tc>
      </w:tr>
      <w:tr w:rsidR="00FC1E25" w14:paraId="4084867C" w14:textId="77777777" w:rsidTr="00FC1E25">
        <w:tc>
          <w:tcPr>
            <w:tcW w:w="1537" w:type="dxa"/>
          </w:tcPr>
          <w:p w14:paraId="35E40B0D" w14:textId="77777777" w:rsidR="00FC1E25" w:rsidRDefault="00FC1E25" w:rsidP="00FC1E25">
            <w:pPr>
              <w:spacing w:after="0"/>
              <w:ind w:firstLine="0"/>
            </w:pPr>
            <w:r>
              <w:t>Síťovadlo</w:t>
            </w:r>
          </w:p>
        </w:tc>
        <w:tc>
          <w:tcPr>
            <w:tcW w:w="2286" w:type="dxa"/>
          </w:tcPr>
          <w:p w14:paraId="0888C293" w14:textId="77777777" w:rsidR="00FC1E25" w:rsidRDefault="00FC1E25" w:rsidP="00FC1E25">
            <w:pPr>
              <w:spacing w:after="0"/>
              <w:ind w:firstLine="0"/>
            </w:pPr>
            <w:r>
              <w:t>Dihydrazid kyseliny adipové (ADH)</w:t>
            </w:r>
          </w:p>
        </w:tc>
        <w:tc>
          <w:tcPr>
            <w:tcW w:w="2409" w:type="dxa"/>
            <w:vAlign w:val="center"/>
          </w:tcPr>
          <w:p w14:paraId="019D3482" w14:textId="77777777" w:rsidR="00FC1E25" w:rsidRDefault="00FC1E25" w:rsidP="00A7307C">
            <w:pPr>
              <w:spacing w:before="60" w:after="0"/>
              <w:ind w:firstLine="0"/>
              <w:jc w:val="center"/>
            </w:pPr>
            <w:r>
              <w:rPr>
                <w:noProof/>
                <w:lang w:eastAsia="cs-CZ"/>
              </w:rPr>
              <w:drawing>
                <wp:inline distT="0" distB="0" distL="0" distR="0" wp14:anchorId="4A8D0FE0" wp14:editId="20A6EB7B">
                  <wp:extent cx="1343891" cy="432705"/>
                  <wp:effectExtent l="0" t="0" r="8890" b="5715"/>
                  <wp:docPr id="24" name="Obrázek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extLst>
                              <a:ext uri="{BEBA8EAE-BF5A-486C-A8C5-ECC9F3942E4B}">
                                <a14:imgProps xmlns:a14="http://schemas.microsoft.com/office/drawing/2010/main">
                                  <a14:imgLayer r:embed="rId38">
                                    <a14:imgEffect>
                                      <a14:sharpenSoften amount="50000"/>
                                    </a14:imgEffect>
                                  </a14:imgLayer>
                                </a14:imgProps>
                              </a:ext>
                            </a:extLst>
                          </a:blip>
                          <a:stretch>
                            <a:fillRect/>
                          </a:stretch>
                        </pic:blipFill>
                        <pic:spPr>
                          <a:xfrm>
                            <a:off x="0" y="0"/>
                            <a:ext cx="1352580" cy="435503"/>
                          </a:xfrm>
                          <a:prstGeom prst="rect">
                            <a:avLst/>
                          </a:prstGeom>
                        </pic:spPr>
                      </pic:pic>
                    </a:graphicData>
                  </a:graphic>
                </wp:inline>
              </w:drawing>
            </w:r>
          </w:p>
        </w:tc>
        <w:tc>
          <w:tcPr>
            <w:tcW w:w="993" w:type="dxa"/>
            <w:gridSpan w:val="2"/>
          </w:tcPr>
          <w:p w14:paraId="06F40E10" w14:textId="77777777" w:rsidR="00FC1E25" w:rsidRPr="0089582A" w:rsidRDefault="00FC1E25" w:rsidP="00FC1E25">
            <w:pPr>
              <w:spacing w:after="0"/>
              <w:ind w:firstLine="0"/>
            </w:pPr>
            <w:r w:rsidRPr="00013C25">
              <w:t>1071-93-8</w:t>
            </w:r>
          </w:p>
        </w:tc>
        <w:tc>
          <w:tcPr>
            <w:tcW w:w="1842" w:type="dxa"/>
          </w:tcPr>
          <w:p w14:paraId="5BCC1D15" w14:textId="77777777" w:rsidR="00FC1E25" w:rsidRDefault="00FC1E25" w:rsidP="00FC1E25">
            <w:pPr>
              <w:spacing w:after="0"/>
              <w:ind w:firstLine="0"/>
            </w:pPr>
            <w:r w:rsidRPr="0089582A">
              <w:t>SigmaAldrich s.r.o.</w:t>
            </w:r>
          </w:p>
        </w:tc>
      </w:tr>
      <w:tr w:rsidR="00FC1E25" w14:paraId="148B1954" w14:textId="77777777" w:rsidTr="007F24E3">
        <w:tc>
          <w:tcPr>
            <w:tcW w:w="1537" w:type="dxa"/>
          </w:tcPr>
          <w:p w14:paraId="372808BB" w14:textId="77777777" w:rsidR="00FC1E25" w:rsidRDefault="00FC1E25" w:rsidP="00FC1E25">
            <w:pPr>
              <w:spacing w:after="0"/>
              <w:ind w:firstLine="0"/>
            </w:pPr>
            <w:r w:rsidRPr="009A2169">
              <w:t>Nanočástice</w:t>
            </w:r>
          </w:p>
        </w:tc>
        <w:tc>
          <w:tcPr>
            <w:tcW w:w="2286" w:type="dxa"/>
          </w:tcPr>
          <w:p w14:paraId="15E3C4EE" w14:textId="77777777" w:rsidR="00FC1E25" w:rsidRDefault="00FC1E25" w:rsidP="00FC1E25">
            <w:pPr>
              <w:spacing w:after="0"/>
              <w:ind w:firstLine="0"/>
              <w:jc w:val="left"/>
            </w:pPr>
            <w:r>
              <w:t>Oxid zinečnatý (prášek)</w:t>
            </w:r>
          </w:p>
        </w:tc>
        <w:tc>
          <w:tcPr>
            <w:tcW w:w="2417" w:type="dxa"/>
            <w:gridSpan w:val="2"/>
            <w:vAlign w:val="center"/>
          </w:tcPr>
          <w:p w14:paraId="5E068D84" w14:textId="77777777" w:rsidR="00FC1E25" w:rsidRDefault="00FC1E25" w:rsidP="007F24E3">
            <w:pPr>
              <w:spacing w:after="0"/>
              <w:ind w:firstLine="0"/>
              <w:jc w:val="center"/>
            </w:pPr>
            <w:r>
              <w:t>ZnO</w:t>
            </w:r>
          </w:p>
        </w:tc>
        <w:tc>
          <w:tcPr>
            <w:tcW w:w="985" w:type="dxa"/>
          </w:tcPr>
          <w:p w14:paraId="3C6FDD7D" w14:textId="77777777" w:rsidR="00FC1E25" w:rsidRDefault="00FC1E25" w:rsidP="00FC1E25">
            <w:pPr>
              <w:spacing w:after="0"/>
              <w:ind w:firstLine="0"/>
            </w:pPr>
            <w:r w:rsidRPr="009A2169">
              <w:t>1314-13-2</w:t>
            </w:r>
          </w:p>
        </w:tc>
        <w:tc>
          <w:tcPr>
            <w:tcW w:w="1842" w:type="dxa"/>
          </w:tcPr>
          <w:p w14:paraId="2A90EAC4" w14:textId="77777777" w:rsidR="00FC1E25" w:rsidRDefault="00FC1E25" w:rsidP="00FC1E25">
            <w:pPr>
              <w:spacing w:after="0"/>
              <w:ind w:firstLine="0"/>
            </w:pPr>
            <w:r w:rsidRPr="009A2169">
              <w:t>Alfa Aesar</w:t>
            </w:r>
          </w:p>
        </w:tc>
      </w:tr>
      <w:tr w:rsidR="00FC1E25" w14:paraId="63A1F6D0" w14:textId="77777777" w:rsidTr="007F24E3">
        <w:tc>
          <w:tcPr>
            <w:tcW w:w="1537" w:type="dxa"/>
          </w:tcPr>
          <w:p w14:paraId="375760DE" w14:textId="77777777" w:rsidR="00FC1E25" w:rsidRDefault="00FC1E25" w:rsidP="00FC1E25">
            <w:pPr>
              <w:spacing w:after="0"/>
              <w:ind w:firstLine="0"/>
            </w:pPr>
            <w:r>
              <w:t>Nanočástice</w:t>
            </w:r>
          </w:p>
        </w:tc>
        <w:tc>
          <w:tcPr>
            <w:tcW w:w="2286" w:type="dxa"/>
          </w:tcPr>
          <w:p w14:paraId="42C83C7D" w14:textId="7C91BE45" w:rsidR="00FC1E25" w:rsidRDefault="00FC1E25" w:rsidP="00FC1E25">
            <w:pPr>
              <w:spacing w:after="0"/>
              <w:ind w:firstLine="0"/>
              <w:jc w:val="left"/>
            </w:pPr>
            <w:r>
              <w:t>Oxid zinečnatý (disperze</w:t>
            </w:r>
            <w:r w:rsidR="00E567BE">
              <w:t xml:space="preserve"> </w:t>
            </w:r>
            <w:r w:rsidR="00E567BE" w:rsidRPr="0009007E">
              <w:t>ZnO 1137/208</w:t>
            </w:r>
            <w:r w:rsidR="00E567BE">
              <w:t xml:space="preserve"> obsahující </w:t>
            </w:r>
            <w:r w:rsidR="00E567BE">
              <w:rPr>
                <w:rFonts w:cs="Times New Roman"/>
              </w:rPr>
              <w:t>35 hm. % ZnO</w:t>
            </w:r>
            <w:r>
              <w:t>)</w:t>
            </w:r>
          </w:p>
          <w:p w14:paraId="2E2BE4B7" w14:textId="013D40BE" w:rsidR="0009007E" w:rsidRDefault="0009007E" w:rsidP="00FC1E25">
            <w:pPr>
              <w:spacing w:after="0"/>
              <w:ind w:firstLine="0"/>
              <w:jc w:val="left"/>
            </w:pPr>
          </w:p>
        </w:tc>
        <w:tc>
          <w:tcPr>
            <w:tcW w:w="2417" w:type="dxa"/>
            <w:gridSpan w:val="2"/>
            <w:vAlign w:val="center"/>
          </w:tcPr>
          <w:p w14:paraId="64F1FF91" w14:textId="77777777" w:rsidR="00FC1E25" w:rsidRDefault="00FC1E25" w:rsidP="007F24E3">
            <w:pPr>
              <w:spacing w:after="0"/>
              <w:ind w:firstLine="0"/>
              <w:jc w:val="center"/>
            </w:pPr>
            <w:r>
              <w:t>ZnO</w:t>
            </w:r>
          </w:p>
        </w:tc>
        <w:tc>
          <w:tcPr>
            <w:tcW w:w="985" w:type="dxa"/>
          </w:tcPr>
          <w:p w14:paraId="32E65BA2" w14:textId="77777777" w:rsidR="00FC1E25" w:rsidRDefault="00FC1E25" w:rsidP="00FC1E25">
            <w:pPr>
              <w:spacing w:after="0"/>
              <w:ind w:firstLine="0"/>
            </w:pPr>
            <w:r w:rsidRPr="009A2169">
              <w:t>1314-13-2</w:t>
            </w:r>
          </w:p>
        </w:tc>
        <w:tc>
          <w:tcPr>
            <w:tcW w:w="1842" w:type="dxa"/>
          </w:tcPr>
          <w:p w14:paraId="4A56164A" w14:textId="158027C8" w:rsidR="00FC1E25" w:rsidRDefault="00FC1E25" w:rsidP="00FC1E25">
            <w:pPr>
              <w:spacing w:after="0"/>
              <w:ind w:firstLine="0"/>
            </w:pPr>
            <w:r>
              <w:t xml:space="preserve"> </w:t>
            </w:r>
            <w:r w:rsidR="0009007E">
              <w:t>Bochemie, a.s.</w:t>
            </w:r>
          </w:p>
        </w:tc>
      </w:tr>
      <w:tr w:rsidR="00FC1E25" w14:paraId="415CC4B8" w14:textId="77777777" w:rsidTr="00FC1E25">
        <w:tc>
          <w:tcPr>
            <w:tcW w:w="1537" w:type="dxa"/>
          </w:tcPr>
          <w:p w14:paraId="578672E9" w14:textId="77777777" w:rsidR="00FC1E25" w:rsidRDefault="00FC1E25" w:rsidP="00FC1E25">
            <w:pPr>
              <w:spacing w:after="0"/>
              <w:ind w:firstLine="0"/>
            </w:pPr>
            <w:r>
              <w:t>Biocidní látka</w:t>
            </w:r>
          </w:p>
        </w:tc>
        <w:tc>
          <w:tcPr>
            <w:tcW w:w="2286" w:type="dxa"/>
          </w:tcPr>
          <w:p w14:paraId="5BF33D51" w14:textId="367D9FC9" w:rsidR="00FC1E25" w:rsidRDefault="001D07B4" w:rsidP="00FC1E25">
            <w:pPr>
              <w:spacing w:after="0"/>
              <w:ind w:firstLine="0"/>
            </w:pPr>
            <w:r>
              <w:t>Pyrithion zinečnatý</w:t>
            </w:r>
          </w:p>
          <w:p w14:paraId="1D84431D" w14:textId="77777777" w:rsidR="00FC1E25" w:rsidRDefault="00FC1E25" w:rsidP="00FC1E25">
            <w:pPr>
              <w:spacing w:after="0"/>
              <w:ind w:firstLine="0"/>
            </w:pPr>
          </w:p>
          <w:p w14:paraId="760F7E95" w14:textId="77777777" w:rsidR="00FC1E25" w:rsidRDefault="00FC1E25" w:rsidP="00FC1E25">
            <w:pPr>
              <w:spacing w:after="0"/>
              <w:ind w:firstLine="0"/>
            </w:pPr>
            <w:r>
              <w:t>(Zinc Omadine)</w:t>
            </w:r>
          </w:p>
        </w:tc>
        <w:tc>
          <w:tcPr>
            <w:tcW w:w="2417" w:type="dxa"/>
            <w:gridSpan w:val="2"/>
          </w:tcPr>
          <w:p w14:paraId="4B780C2B" w14:textId="77777777" w:rsidR="00FC1E25" w:rsidRDefault="00FC1E25" w:rsidP="00A7307C">
            <w:pPr>
              <w:spacing w:before="60" w:after="0"/>
              <w:ind w:firstLine="0"/>
              <w:jc w:val="center"/>
            </w:pPr>
            <w:r>
              <w:rPr>
                <w:noProof/>
                <w:lang w:eastAsia="cs-CZ"/>
              </w:rPr>
              <w:drawing>
                <wp:inline distT="0" distB="0" distL="0" distR="0" wp14:anchorId="3EA47EC3" wp14:editId="479FD7B4">
                  <wp:extent cx="1175447" cy="1296000"/>
                  <wp:effectExtent l="0" t="0" r="5715" b="0"/>
                  <wp:docPr id="26" name="Obrázek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1175447" cy="1296000"/>
                          </a:xfrm>
                          <a:prstGeom prst="rect">
                            <a:avLst/>
                          </a:prstGeom>
                        </pic:spPr>
                      </pic:pic>
                    </a:graphicData>
                  </a:graphic>
                </wp:inline>
              </w:drawing>
            </w:r>
          </w:p>
        </w:tc>
        <w:tc>
          <w:tcPr>
            <w:tcW w:w="985" w:type="dxa"/>
          </w:tcPr>
          <w:p w14:paraId="5777B924" w14:textId="56801DFB" w:rsidR="00FC1E25" w:rsidRDefault="0009007E" w:rsidP="00FC1E25">
            <w:pPr>
              <w:spacing w:after="0"/>
              <w:ind w:firstLine="0"/>
            </w:pPr>
            <w:r w:rsidRPr="0009007E">
              <w:t>1258-1235</w:t>
            </w:r>
          </w:p>
        </w:tc>
        <w:tc>
          <w:tcPr>
            <w:tcW w:w="1842" w:type="dxa"/>
          </w:tcPr>
          <w:p w14:paraId="27068D05" w14:textId="135E9C3C" w:rsidR="00FC1E25" w:rsidRDefault="0009007E" w:rsidP="00FC1E25">
            <w:pPr>
              <w:spacing w:after="0"/>
              <w:ind w:firstLine="0"/>
            </w:pPr>
            <w:r w:rsidRPr="0009007E">
              <w:t>LONZA (Arch Chemicals)</w:t>
            </w:r>
          </w:p>
        </w:tc>
      </w:tr>
    </w:tbl>
    <w:p w14:paraId="1EF3A0C3" w14:textId="59A3DD93" w:rsidR="00FC1E25" w:rsidRDefault="00FC1E25" w:rsidP="00FC1E25"/>
    <w:p w14:paraId="7E78425D" w14:textId="040362EF" w:rsidR="00FC1E25" w:rsidRDefault="00FC1E25" w:rsidP="00FC1E25"/>
    <w:p w14:paraId="10F72F16" w14:textId="14CC3693" w:rsidR="007F24E3" w:rsidRDefault="007F24E3" w:rsidP="00FC1E25"/>
    <w:p w14:paraId="79566803" w14:textId="58352CBF" w:rsidR="007F24E3" w:rsidRDefault="007F24E3" w:rsidP="00FC1E25"/>
    <w:p w14:paraId="0B0271EF" w14:textId="3A3FE0C1" w:rsidR="007F24E3" w:rsidRDefault="007F24E3" w:rsidP="00FC1E25"/>
    <w:p w14:paraId="3F9E2F9E" w14:textId="77777777" w:rsidR="007F24E3" w:rsidRDefault="007F24E3" w:rsidP="00FC1E25"/>
    <w:p w14:paraId="036B0B1F" w14:textId="77777777" w:rsidR="00FC1E25" w:rsidRDefault="00FC1E25" w:rsidP="000B377C">
      <w:pPr>
        <w:pStyle w:val="Nadpis2"/>
        <w:ind w:left="993" w:hanging="633"/>
      </w:pPr>
      <w:bookmarkStart w:id="72" w:name="_Toc515028104"/>
      <w:bookmarkStart w:id="73" w:name="_Toc515028206"/>
      <w:bookmarkStart w:id="74" w:name="_Toc517517349"/>
      <w:r>
        <w:t>Příprava latexů</w:t>
      </w:r>
      <w:bookmarkEnd w:id="72"/>
      <w:bookmarkEnd w:id="73"/>
      <w:bookmarkEnd w:id="74"/>
    </w:p>
    <w:p w14:paraId="3C96532B" w14:textId="77777777" w:rsidR="00FC1E25" w:rsidRDefault="00FC1E25" w:rsidP="00C00FA1">
      <w:pPr>
        <w:pStyle w:val="Nadpis3"/>
      </w:pPr>
      <w:bookmarkStart w:id="75" w:name="_Toc515028105"/>
      <w:bookmarkStart w:id="76" w:name="_Toc515028207"/>
      <w:bookmarkStart w:id="77" w:name="_Toc517517350"/>
      <w:r w:rsidRPr="0097741B">
        <w:t>Postup syntézy latexů bez obsahu nanočástic ZnO</w:t>
      </w:r>
      <w:bookmarkEnd w:id="75"/>
      <w:bookmarkEnd w:id="76"/>
      <w:bookmarkEnd w:id="77"/>
    </w:p>
    <w:p w14:paraId="6E016738" w14:textId="782F77A6" w:rsidR="00FC1E25" w:rsidRDefault="00FC1E25" w:rsidP="00FC1E25">
      <w:r>
        <w:t xml:space="preserve">Do reakční nádoby byla předložena destilovaná voda a emulgátor dle receptury </w:t>
      </w:r>
      <w:r w:rsidR="003A3942">
        <w:t xml:space="preserve">uvedené </w:t>
      </w:r>
      <w:r>
        <w:t>v tabulce 3. Bylo zapnuto míchadlo a přívod inertního plynu (N</w:t>
      </w:r>
      <w:r w:rsidRPr="0097741B">
        <w:rPr>
          <w:vertAlign w:val="subscript"/>
        </w:rPr>
        <w:t>2</w:t>
      </w:r>
      <w:r>
        <w:t>) tak, aby vodním uzávěrem zpětného chladiče procházely bubliny. Reaktor byl vyhřát na 85°C.</w:t>
      </w:r>
    </w:p>
    <w:p w14:paraId="46E1BDF0" w14:textId="19EB55ED" w:rsidR="00FC1E25" w:rsidRDefault="00FC1E25" w:rsidP="00FC1E25">
      <w:r>
        <w:t>Do emulgační baňky byla předložena destilovaná voda, roztok iniciátoru (NH</w:t>
      </w:r>
      <w:r w:rsidRPr="008606AC">
        <w:rPr>
          <w:vertAlign w:val="subscript"/>
        </w:rPr>
        <w:t>4</w:t>
      </w:r>
      <w:r>
        <w:t>)</w:t>
      </w:r>
      <w:r w:rsidRPr="008606AC">
        <w:rPr>
          <w:vertAlign w:val="subscript"/>
        </w:rPr>
        <w:t>2</w:t>
      </w:r>
      <w:r>
        <w:t>S</w:t>
      </w:r>
      <w:r w:rsidRPr="008606AC">
        <w:rPr>
          <w:vertAlign w:val="subscript"/>
        </w:rPr>
        <w:t>2</w:t>
      </w:r>
      <w:r>
        <w:t>O</w:t>
      </w:r>
      <w:r w:rsidRPr="008606AC">
        <w:rPr>
          <w:vertAlign w:val="subscript"/>
        </w:rPr>
        <w:t>8</w:t>
      </w:r>
      <w:r>
        <w:t xml:space="preserve">, emulgátor Disponil FES 993 a monomery tvořící Core podle receptury uvedené v tabulce 4 a 5. Mícháním </w:t>
      </w:r>
      <w:r w:rsidR="003A3942">
        <w:t xml:space="preserve">byla vytvořena emulze </w:t>
      </w:r>
      <w:r>
        <w:t xml:space="preserve">monomerů a po ustálení teploty v reakční nádobě na 85 °C byl do reakční nádoby </w:t>
      </w:r>
      <w:r w:rsidR="003A3942">
        <w:t xml:space="preserve">přidán </w:t>
      </w:r>
      <w:r>
        <w:t xml:space="preserve">iniciátor. Za stálého míchání reakční směsi bylo spuštěno přikapávání emulze monomerů. Přikapávalo se po dobu 60 min. Po skončení příkapu byla udržována teplota reakční směsi na 85 °C po dobu 15 min. </w:t>
      </w:r>
    </w:p>
    <w:p w14:paraId="5D407DEC" w14:textId="1889EAD3" w:rsidR="00FC1E25" w:rsidRDefault="00FC1E25" w:rsidP="00FC1E25">
      <w:r>
        <w:t>V emulgační baňce byla připravena emulze monomerů tvořící Shell (monomery, voda, emulgátor a roztok iniciátoru) dle receptury uvedené v </w:t>
      </w:r>
      <w:r w:rsidR="003A3942">
        <w:t xml:space="preserve">tabulkách </w:t>
      </w:r>
      <w:r>
        <w:t xml:space="preserve">4 a 5. Nejprve byl rozpuštěn DAAM ve vodě v ultrazvuku, po jeho rozpuštění byly přidány monomery, emulgátor a roztok iniciátoru. Mícháním byla vytvořena emulze monomerů a poté spuštěno přikapávání emulze monomerů. Doba přikapávání byla 60 min. Po skončení příkapu emulze monomerů byla teplota reakční směsi udržována na 85 °C po dobu 120 min. Vzniklý latex </w:t>
      </w:r>
      <w:r w:rsidR="004769E8">
        <w:t xml:space="preserve">byl </w:t>
      </w:r>
      <w:r>
        <w:t>za neustálého míchán</w:t>
      </w:r>
      <w:r w:rsidR="00215905">
        <w:t>í ochlazen v reakční nádobě pod </w:t>
      </w:r>
      <w:r>
        <w:t>inertní atmosférou N</w:t>
      </w:r>
      <w:r>
        <w:rPr>
          <w:vertAlign w:val="subscript"/>
        </w:rPr>
        <w:t>2</w:t>
      </w:r>
      <w:r>
        <w:t xml:space="preserve"> na teplotu 25°C. Latex byl </w:t>
      </w:r>
      <w:r w:rsidR="00215905">
        <w:t>přefiltrován, zvážen a uložen v </w:t>
      </w:r>
      <w:r>
        <w:t xml:space="preserve">PE lahvi. </w:t>
      </w:r>
    </w:p>
    <w:p w14:paraId="0E2BA97E" w14:textId="029695B8" w:rsidR="00FC1E25" w:rsidRDefault="00FC1E25" w:rsidP="00FC1E25">
      <w:r w:rsidRPr="0097741B">
        <w:t>Latex</w:t>
      </w:r>
      <w:r>
        <w:t xml:space="preserve"> byl</w:t>
      </w:r>
      <w:r w:rsidRPr="0097741B">
        <w:t xml:space="preserve"> pak zneutrali</w:t>
      </w:r>
      <w:r>
        <w:t>zován</w:t>
      </w:r>
      <w:r w:rsidRPr="0097741B">
        <w:t xml:space="preserve"> pomocí 10% vodného roztoku</w:t>
      </w:r>
      <w:r w:rsidR="00104EC9">
        <w:t xml:space="preserve"> amoniaku na </w:t>
      </w:r>
      <w:r>
        <w:t xml:space="preserve">pH = 8,4 </w:t>
      </w:r>
      <w:r w:rsidR="004769E8">
        <w:sym w:font="Symbol" w:char="F02D"/>
      </w:r>
      <w:r>
        <w:t xml:space="preserve"> </w:t>
      </w:r>
      <w:r w:rsidRPr="0097741B">
        <w:t xml:space="preserve">8,5. </w:t>
      </w:r>
    </w:p>
    <w:p w14:paraId="3C1209AF" w14:textId="7E45A113" w:rsidR="00FC1E25" w:rsidRDefault="00FC1E25" w:rsidP="00FC1E25"/>
    <w:p w14:paraId="5041567B" w14:textId="77777777" w:rsidR="00C00FA1" w:rsidRDefault="00C00FA1" w:rsidP="00FC1E25"/>
    <w:p w14:paraId="1B0A6049" w14:textId="77777777" w:rsidR="00FC1E25" w:rsidRDefault="00FC1E25" w:rsidP="00FC1E25"/>
    <w:p w14:paraId="781C7E99" w14:textId="24479CFD" w:rsidR="00FC1E25" w:rsidRDefault="00FC1E25" w:rsidP="00C00FA1">
      <w:pPr>
        <w:pStyle w:val="Nadpis3"/>
      </w:pPr>
      <w:bookmarkStart w:id="78" w:name="_Toc515028106"/>
      <w:bookmarkStart w:id="79" w:name="_Toc515028208"/>
      <w:bookmarkStart w:id="80" w:name="_Toc517517351"/>
      <w:r w:rsidRPr="00F12A64">
        <w:t>Postup syntézy latexů obsahujících nanočástice ZnO</w:t>
      </w:r>
      <w:bookmarkEnd w:id="78"/>
      <w:bookmarkEnd w:id="79"/>
      <w:bookmarkEnd w:id="80"/>
    </w:p>
    <w:p w14:paraId="7831A89E" w14:textId="77777777" w:rsidR="00FC1E25" w:rsidRDefault="00FC1E25" w:rsidP="00FC1E25">
      <w:r>
        <w:t>Do reakční nádoby byla předložena destilovaná voda a emulgátor dle uvedené receptury v tabulce 3. Bylo zapnuto míchadlo a přívod inertního plynu (N</w:t>
      </w:r>
      <w:r w:rsidRPr="00F12A64">
        <w:rPr>
          <w:vertAlign w:val="subscript"/>
        </w:rPr>
        <w:t>2</w:t>
      </w:r>
      <w:r>
        <w:t>) tak, aby vodním uzávěrem zpětného chladiče procházely bubliny. Reaktor byl vyhřát na 85°C.</w:t>
      </w:r>
    </w:p>
    <w:p w14:paraId="241EAB1D" w14:textId="6EE1CB3F" w:rsidR="00FC1E25" w:rsidRDefault="00FC1E25" w:rsidP="00FC1E25">
      <w:r>
        <w:t>Do emulgační baňky byla předložena destilovaná voda, roztok iniciátoru (NH</w:t>
      </w:r>
      <w:r w:rsidRPr="00F12A64">
        <w:rPr>
          <w:vertAlign w:val="subscript"/>
        </w:rPr>
        <w:t>4</w:t>
      </w:r>
      <w:r>
        <w:t>)</w:t>
      </w:r>
      <w:r w:rsidRPr="00F12A64">
        <w:rPr>
          <w:vertAlign w:val="subscript"/>
        </w:rPr>
        <w:t>2</w:t>
      </w:r>
      <w:r>
        <w:t>S</w:t>
      </w:r>
      <w:r w:rsidRPr="00F12A64">
        <w:rPr>
          <w:vertAlign w:val="subscript"/>
        </w:rPr>
        <w:t>2</w:t>
      </w:r>
      <w:r>
        <w:t>O</w:t>
      </w:r>
      <w:r w:rsidRPr="00F12A64">
        <w:rPr>
          <w:vertAlign w:val="subscript"/>
        </w:rPr>
        <w:t>8</w:t>
      </w:r>
      <w:r>
        <w:t xml:space="preserve">, emulgátor Disponil FES 993 a monomery tvořící Core podle receptury uvedené v tabulce 6. Mícháním </w:t>
      </w:r>
      <w:r w:rsidR="003A3942">
        <w:t xml:space="preserve">byla vytvořena emulze </w:t>
      </w:r>
      <w:r>
        <w:t>monomerů a po ustálení teploty v reakční nádobě na 85 °C byl do reakční nádoby přidat iniciátor. Za stálého míchání reakční směsi bylo spuštěno přikapávání emulze monomerů. Přikapávalo se po dobu 60 min. Po skončení příkapu byla udržována teplota reakční směsi na 85 °C po dobu 15 min</w:t>
      </w:r>
      <w:r w:rsidR="00215905">
        <w:t>.</w:t>
      </w:r>
    </w:p>
    <w:p w14:paraId="479738CC" w14:textId="691FFEF2" w:rsidR="00FC1E25" w:rsidRDefault="00FC1E25" w:rsidP="00FC1E25">
      <w:r w:rsidRPr="00F12A64">
        <w:t xml:space="preserve">V emulgační baňce </w:t>
      </w:r>
      <w:r>
        <w:t>byla připravena emulze</w:t>
      </w:r>
      <w:r w:rsidRPr="00F12A64">
        <w:t xml:space="preserve"> monomerů tvořící obal latexových částic a obsahující nanočástice ZnO. Do Ehrlenmayerovy baňky</w:t>
      </w:r>
      <w:r>
        <w:t xml:space="preserve"> byla předložena destilovaná voda</w:t>
      </w:r>
      <w:r w:rsidRPr="00F12A64">
        <w:t>, DAAM, emulgátor a nanočástice ZnO. T</w:t>
      </w:r>
      <w:r>
        <w:t>ato</w:t>
      </w:r>
      <w:r w:rsidRPr="00F12A64">
        <w:t xml:space="preserve"> směs </w:t>
      </w:r>
      <w:r>
        <w:t xml:space="preserve">byla </w:t>
      </w:r>
      <w:r w:rsidRPr="00F12A64">
        <w:t xml:space="preserve">pomocí </w:t>
      </w:r>
      <w:r>
        <w:t xml:space="preserve">dispergátoru </w:t>
      </w:r>
      <w:r w:rsidR="00EF4BF7" w:rsidRPr="00EF4BF7">
        <w:t xml:space="preserve">SilentCrusher M </w:t>
      </w:r>
      <w:r w:rsidR="00EF4BF7">
        <w:t>(</w:t>
      </w:r>
      <w:r>
        <w:t>Heidoph</w:t>
      </w:r>
      <w:r w:rsidR="00EF4BF7">
        <w:t>, Německo)</w:t>
      </w:r>
      <w:r>
        <w:t xml:space="preserve"> dispergována</w:t>
      </w:r>
      <w:r w:rsidRPr="00F12A64">
        <w:t xml:space="preserve"> po dobu 10 m</w:t>
      </w:r>
      <w:r>
        <w:t xml:space="preserve">in při otáčkách 14 000 rpm. Dále byla baňka umístěna </w:t>
      </w:r>
      <w:r w:rsidRPr="00F12A64">
        <w:t>na 45 min do ultrazvuk</w:t>
      </w:r>
      <w:r>
        <w:t>u</w:t>
      </w:r>
      <w:r w:rsidRPr="00F12A64">
        <w:t xml:space="preserve">. Po vyjmutí </w:t>
      </w:r>
      <w:r>
        <w:t>z ultrazvuku byla</w:t>
      </w:r>
      <w:r w:rsidRPr="00F12A64">
        <w:t xml:space="preserve"> směs</w:t>
      </w:r>
      <w:r>
        <w:t xml:space="preserve"> opět po dobu 10 min dispergována</w:t>
      </w:r>
      <w:r w:rsidRPr="00F12A64">
        <w:t xml:space="preserve">. Do druhé Ehrlenmayerovy baňky </w:t>
      </w:r>
      <w:r>
        <w:t>byly předloženy</w:t>
      </w:r>
      <w:r w:rsidRPr="00F12A64">
        <w:t xml:space="preserve"> monomery </w:t>
      </w:r>
      <w:r>
        <w:t>dle receptury uvedené v tabulce 6</w:t>
      </w:r>
      <w:r w:rsidRPr="00F12A64">
        <w:t xml:space="preserve">. Po řádné dispergaci ZnO </w:t>
      </w:r>
      <w:r>
        <w:t>byl obsah obou baněk smíchán a směs předložena</w:t>
      </w:r>
      <w:r w:rsidRPr="00F12A64">
        <w:t xml:space="preserve"> do emulgační baňky. Ihned nato </w:t>
      </w:r>
      <w:r>
        <w:t>byl spuštěn příkap monomerů. Doba přikapávání byla</w:t>
      </w:r>
      <w:r w:rsidRPr="00F12A64">
        <w:t xml:space="preserve"> </w:t>
      </w:r>
      <w:r>
        <w:t>60</w:t>
      </w:r>
      <w:r w:rsidRPr="00F12A64">
        <w:t xml:space="preserve"> min.</w:t>
      </w:r>
      <w:r w:rsidR="00215905">
        <w:t xml:space="preserve"> Po </w:t>
      </w:r>
      <w:r>
        <w:t>skončení příkapu emulze monomerů byla teplota reakční směsi udržována na 85 °C po dobu 120 min</w:t>
      </w:r>
      <w:r w:rsidR="00104EC9">
        <w:t>.</w:t>
      </w:r>
      <w:r>
        <w:t xml:space="preserve"> Vzniklý latex </w:t>
      </w:r>
      <w:r w:rsidR="004769E8">
        <w:t xml:space="preserve">byl </w:t>
      </w:r>
      <w:r>
        <w:t>za neustálého míchání ochlazen v reakční nádobě pod inertní atmosférou N</w:t>
      </w:r>
      <w:r w:rsidRPr="00F12A64">
        <w:rPr>
          <w:vertAlign w:val="subscript"/>
        </w:rPr>
        <w:t>2</w:t>
      </w:r>
      <w:r>
        <w:t xml:space="preserve"> na teplotu 25°C. Latex byl přefiltrován, zvážen a uložen v PE lahvi.  </w:t>
      </w:r>
    </w:p>
    <w:p w14:paraId="0F6ACBF8" w14:textId="272F3D59" w:rsidR="00FC1E25" w:rsidRDefault="00FC1E25" w:rsidP="00FC1E25">
      <w:r>
        <w:t>Latex byl pak zneutralizován pomocí 10% vodného roztoku amoniaku na</w:t>
      </w:r>
      <w:r w:rsidR="00104EC9">
        <w:t> </w:t>
      </w:r>
      <w:r>
        <w:t xml:space="preserve">pH = 8,4 </w:t>
      </w:r>
      <w:r w:rsidR="004769E8">
        <w:sym w:font="Symbol" w:char="F02D"/>
      </w:r>
      <w:r>
        <w:t xml:space="preserve"> 8,5.</w:t>
      </w:r>
    </w:p>
    <w:p w14:paraId="0F1FA51D" w14:textId="77777777" w:rsidR="00FC1E25" w:rsidRDefault="00FC1E25" w:rsidP="00FC1E25">
      <w:pPr>
        <w:keepNext/>
        <w:spacing w:after="0"/>
      </w:pPr>
      <w:r>
        <w:rPr>
          <w:noProof/>
          <w:lang w:eastAsia="cs-CZ"/>
        </w:rPr>
        <w:drawing>
          <wp:inline distT="0" distB="0" distL="0" distR="0" wp14:anchorId="5A22FE90" wp14:editId="6F1FA441">
            <wp:extent cx="4251960" cy="3422505"/>
            <wp:effectExtent l="0" t="0" r="0" b="6985"/>
            <wp:docPr id="2" name="Obráze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extLst>
                        <a:ext uri="{BEBA8EAE-BF5A-486C-A8C5-ECC9F3942E4B}">
                          <a14:imgProps xmlns:a14="http://schemas.microsoft.com/office/drawing/2010/main">
                            <a14:imgLayer r:embed="rId41">
                              <a14:imgEffect>
                                <a14:sharpenSoften amount="50000"/>
                              </a14:imgEffect>
                            </a14:imgLayer>
                          </a14:imgProps>
                        </a:ext>
                      </a:extLst>
                    </a:blip>
                    <a:stretch>
                      <a:fillRect/>
                    </a:stretch>
                  </pic:blipFill>
                  <pic:spPr>
                    <a:xfrm>
                      <a:off x="0" y="0"/>
                      <a:ext cx="4256295" cy="3425994"/>
                    </a:xfrm>
                    <a:prstGeom prst="rect">
                      <a:avLst/>
                    </a:prstGeom>
                  </pic:spPr>
                </pic:pic>
              </a:graphicData>
            </a:graphic>
          </wp:inline>
        </w:drawing>
      </w:r>
    </w:p>
    <w:p w14:paraId="4C0E0FF8" w14:textId="397E88D2" w:rsidR="00FC1E25" w:rsidRDefault="00FC1E25" w:rsidP="00FC1E25">
      <w:pPr>
        <w:pStyle w:val="titulek0"/>
        <w:spacing w:after="0"/>
        <w:ind w:firstLine="0"/>
        <w:contextualSpacing/>
      </w:pPr>
      <w:bookmarkStart w:id="81" w:name="_Toc517517776"/>
      <w:r w:rsidRPr="009437A0">
        <w:rPr>
          <w:b/>
        </w:rPr>
        <w:t xml:space="preserve">Obrázek </w:t>
      </w:r>
      <w:r w:rsidRPr="009437A0">
        <w:rPr>
          <w:b/>
        </w:rPr>
        <w:fldChar w:fldCharType="begin"/>
      </w:r>
      <w:r w:rsidRPr="009437A0">
        <w:rPr>
          <w:b/>
        </w:rPr>
        <w:instrText xml:space="preserve"> SEQ Obrázek \* ARABIC </w:instrText>
      </w:r>
      <w:r w:rsidRPr="009437A0">
        <w:rPr>
          <w:b/>
        </w:rPr>
        <w:fldChar w:fldCharType="separate"/>
      </w:r>
      <w:r w:rsidR="00A456E3">
        <w:rPr>
          <w:b/>
          <w:noProof/>
        </w:rPr>
        <w:t>12</w:t>
      </w:r>
      <w:r w:rsidRPr="009437A0">
        <w:rPr>
          <w:b/>
        </w:rPr>
        <w:fldChar w:fldCharType="end"/>
      </w:r>
      <w:r>
        <w:t xml:space="preserve"> Polymerační aparatura </w:t>
      </w:r>
      <w:sdt>
        <w:sdtPr>
          <w:id w:val="2142763483"/>
          <w:citation/>
        </w:sdtPr>
        <w:sdtEndPr/>
        <w:sdtContent>
          <w:r>
            <w:fldChar w:fldCharType="begin"/>
          </w:r>
          <w:r>
            <w:instrText xml:space="preserve"> CITATION CHE \l 1029 </w:instrText>
          </w:r>
          <w:r>
            <w:fldChar w:fldCharType="separate"/>
          </w:r>
          <w:r w:rsidRPr="00B52226">
            <w:rPr>
              <w:noProof/>
            </w:rPr>
            <w:t>[17]</w:t>
          </w:r>
          <w:r>
            <w:fldChar w:fldCharType="end"/>
          </w:r>
        </w:sdtContent>
      </w:sdt>
      <w:r w:rsidRPr="009437A0">
        <w:t>:</w:t>
      </w:r>
      <w:bookmarkEnd w:id="81"/>
      <w:r w:rsidRPr="009437A0">
        <w:t xml:space="preserve"> </w:t>
      </w:r>
    </w:p>
    <w:p w14:paraId="52876D0B" w14:textId="77777777" w:rsidR="00FC1E25" w:rsidRDefault="00FC1E25" w:rsidP="00FC1E25">
      <w:pPr>
        <w:pStyle w:val="titulek0"/>
        <w:ind w:left="993" w:firstLine="0"/>
      </w:pPr>
      <w:r w:rsidRPr="009437A0">
        <w:t>1 – emulgační baňka, 2 – rychloběžné míchadlo, 3 – polymeračn</w:t>
      </w:r>
      <w:r>
        <w:t>í</w:t>
      </w:r>
      <w:r w:rsidRPr="009437A0">
        <w:t xml:space="preserve"> reaktor, 4 – přívod monomeru, 5 − přívod inertu (N</w:t>
      </w:r>
      <w:r w:rsidRPr="009437A0">
        <w:rPr>
          <w:vertAlign w:val="subscript"/>
        </w:rPr>
        <w:t>2</w:t>
      </w:r>
      <w:r w:rsidRPr="009437A0">
        <w:t>), 6 − míchadlo, 7 − zpětný chladič, 8 − tepl</w:t>
      </w:r>
      <w:r>
        <w:t>oměr, 9 − vodní</w:t>
      </w:r>
      <w:r w:rsidRPr="009437A0">
        <w:t xml:space="preserve"> lázeň, 10 − termostat, 11 − ponorné ohřívací těleso, 12 − teploměr, 13 − přepad vodní lázně</w:t>
      </w:r>
    </w:p>
    <w:p w14:paraId="306F1191" w14:textId="77777777" w:rsidR="00FC1E25" w:rsidRDefault="00FC1E25" w:rsidP="00FC1E25"/>
    <w:p w14:paraId="4F60EB81" w14:textId="01583F9C" w:rsidR="00FC1E25" w:rsidRDefault="00FC1E25" w:rsidP="00FC1E25">
      <w:pPr>
        <w:pStyle w:val="titulek0"/>
        <w:spacing w:after="120"/>
        <w:ind w:firstLine="0"/>
      </w:pPr>
      <w:bookmarkStart w:id="82" w:name="_Toc517517923"/>
      <w:r w:rsidRPr="00181234">
        <w:rPr>
          <w:b/>
        </w:rPr>
        <w:t xml:space="preserve">Tabulka </w:t>
      </w:r>
      <w:r w:rsidRPr="00181234">
        <w:rPr>
          <w:b/>
        </w:rPr>
        <w:fldChar w:fldCharType="begin"/>
      </w:r>
      <w:r w:rsidRPr="00181234">
        <w:rPr>
          <w:b/>
        </w:rPr>
        <w:instrText xml:space="preserve"> SEQ Tabulka \* ARABIC </w:instrText>
      </w:r>
      <w:r w:rsidRPr="00181234">
        <w:rPr>
          <w:b/>
        </w:rPr>
        <w:fldChar w:fldCharType="separate"/>
      </w:r>
      <w:r w:rsidR="00A456E3">
        <w:rPr>
          <w:b/>
          <w:noProof/>
        </w:rPr>
        <w:t>3</w:t>
      </w:r>
      <w:r w:rsidRPr="00181234">
        <w:rPr>
          <w:b/>
        </w:rPr>
        <w:fldChar w:fldCharType="end"/>
      </w:r>
      <w:r>
        <w:t xml:space="preserve"> Násada do reaktoru a </w:t>
      </w:r>
      <w:r w:rsidR="004769E8">
        <w:t>emulgačních</w:t>
      </w:r>
      <w:r w:rsidR="00EF4BF7">
        <w:t xml:space="preserve"> </w:t>
      </w:r>
      <w:r>
        <w:t>baněk</w:t>
      </w:r>
      <w:bookmarkEnd w:id="82"/>
    </w:p>
    <w:tbl>
      <w:tblPr>
        <w:tblW w:w="86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650"/>
        <w:gridCol w:w="992"/>
      </w:tblGrid>
      <w:tr w:rsidR="00FC1E25" w14:paraId="1327C133" w14:textId="77777777" w:rsidTr="00FC1E25">
        <w:tc>
          <w:tcPr>
            <w:tcW w:w="7650" w:type="dxa"/>
            <w:shd w:val="clear" w:color="auto" w:fill="D9D9D9" w:themeFill="background1" w:themeFillShade="D9"/>
          </w:tcPr>
          <w:p w14:paraId="5437841C" w14:textId="77777777" w:rsidR="00FC1E25" w:rsidRPr="009A7507" w:rsidRDefault="00FC1E25" w:rsidP="00FC1E25">
            <w:pPr>
              <w:tabs>
                <w:tab w:val="left" w:pos="1080"/>
              </w:tabs>
              <w:spacing w:after="0"/>
              <w:jc w:val="center"/>
              <w:rPr>
                <w:b/>
              </w:rPr>
            </w:pPr>
            <w:r w:rsidRPr="009A7507">
              <w:rPr>
                <w:b/>
              </w:rPr>
              <w:t>Násada do reaktoru</w:t>
            </w:r>
          </w:p>
        </w:tc>
        <w:tc>
          <w:tcPr>
            <w:tcW w:w="992" w:type="dxa"/>
            <w:shd w:val="clear" w:color="auto" w:fill="E6E6E6"/>
          </w:tcPr>
          <w:p w14:paraId="70D4149D" w14:textId="77777777" w:rsidR="00FC1E25" w:rsidRPr="009A7507" w:rsidRDefault="00FC1E25" w:rsidP="00FC1E25">
            <w:pPr>
              <w:tabs>
                <w:tab w:val="left" w:pos="1080"/>
              </w:tabs>
              <w:spacing w:after="0"/>
              <w:ind w:firstLine="0"/>
              <w:jc w:val="center"/>
              <w:rPr>
                <w:b/>
              </w:rPr>
            </w:pPr>
            <w:r w:rsidRPr="009A7507">
              <w:rPr>
                <w:b/>
              </w:rPr>
              <w:t>g</w:t>
            </w:r>
          </w:p>
        </w:tc>
      </w:tr>
      <w:tr w:rsidR="00FC1E25" w14:paraId="60574A83" w14:textId="77777777" w:rsidTr="00FC1E25">
        <w:tc>
          <w:tcPr>
            <w:tcW w:w="7650" w:type="dxa"/>
            <w:shd w:val="clear" w:color="auto" w:fill="auto"/>
          </w:tcPr>
          <w:p w14:paraId="772B863C" w14:textId="77777777" w:rsidR="00FC1E25" w:rsidRDefault="00FC1E25" w:rsidP="00FC1E25">
            <w:pPr>
              <w:tabs>
                <w:tab w:val="left" w:pos="1080"/>
              </w:tabs>
              <w:spacing w:after="0"/>
              <w:ind w:firstLine="34"/>
            </w:pPr>
            <w:r>
              <w:t>voda</w:t>
            </w:r>
          </w:p>
        </w:tc>
        <w:tc>
          <w:tcPr>
            <w:tcW w:w="992" w:type="dxa"/>
            <w:shd w:val="clear" w:color="auto" w:fill="auto"/>
          </w:tcPr>
          <w:p w14:paraId="5BC99B4A" w14:textId="77777777" w:rsidR="00FC1E25" w:rsidRDefault="00FC1E25" w:rsidP="00FC1E25">
            <w:pPr>
              <w:tabs>
                <w:tab w:val="left" w:pos="570"/>
              </w:tabs>
              <w:spacing w:after="0"/>
              <w:ind w:firstLine="0"/>
            </w:pPr>
            <w:r>
              <w:t>47,5</w:t>
            </w:r>
          </w:p>
        </w:tc>
      </w:tr>
      <w:tr w:rsidR="00FC1E25" w14:paraId="6E121F69" w14:textId="77777777" w:rsidTr="00FC1E25">
        <w:tc>
          <w:tcPr>
            <w:tcW w:w="7650" w:type="dxa"/>
            <w:shd w:val="clear" w:color="auto" w:fill="auto"/>
          </w:tcPr>
          <w:p w14:paraId="0FD25B42" w14:textId="77777777" w:rsidR="00FC1E25" w:rsidRDefault="00FC1E25" w:rsidP="00FC1E25">
            <w:pPr>
              <w:tabs>
                <w:tab w:val="left" w:pos="1080"/>
              </w:tabs>
              <w:spacing w:after="0"/>
              <w:ind w:firstLine="34"/>
            </w:pPr>
            <w:r>
              <w:t>Disponil FES 993</w:t>
            </w:r>
          </w:p>
        </w:tc>
        <w:tc>
          <w:tcPr>
            <w:tcW w:w="992" w:type="dxa"/>
            <w:shd w:val="clear" w:color="auto" w:fill="auto"/>
          </w:tcPr>
          <w:p w14:paraId="1403BA63" w14:textId="77777777" w:rsidR="00FC1E25" w:rsidRDefault="00FC1E25" w:rsidP="00FC1E25">
            <w:pPr>
              <w:tabs>
                <w:tab w:val="left" w:pos="570"/>
              </w:tabs>
              <w:spacing w:after="0"/>
              <w:ind w:firstLine="0"/>
            </w:pPr>
            <w:r>
              <w:t>0,25</w:t>
            </w:r>
          </w:p>
        </w:tc>
      </w:tr>
      <w:tr w:rsidR="00FC1E25" w14:paraId="3AEA876D" w14:textId="77777777" w:rsidTr="00FC1E25">
        <w:tc>
          <w:tcPr>
            <w:tcW w:w="7650" w:type="dxa"/>
            <w:shd w:val="clear" w:color="auto" w:fill="auto"/>
          </w:tcPr>
          <w:p w14:paraId="484BE8DE" w14:textId="77777777" w:rsidR="00FC1E25" w:rsidRDefault="00FC1E25" w:rsidP="00FC1E25">
            <w:pPr>
              <w:tabs>
                <w:tab w:val="left" w:pos="1080"/>
              </w:tabs>
              <w:spacing w:after="0"/>
              <w:ind w:firstLine="34"/>
            </w:pPr>
            <w:r>
              <w:t>roztok peroxodisíranu amonného (0,2 g (NH</w:t>
            </w:r>
            <w:r>
              <w:rPr>
                <w:vertAlign w:val="subscript"/>
              </w:rPr>
              <w:t>4</w:t>
            </w:r>
            <w:r>
              <w:t>)</w:t>
            </w:r>
            <w:r>
              <w:rPr>
                <w:vertAlign w:val="subscript"/>
              </w:rPr>
              <w:t>2</w:t>
            </w:r>
            <w:r>
              <w:t>S</w:t>
            </w:r>
            <w:r>
              <w:rPr>
                <w:vertAlign w:val="subscript"/>
              </w:rPr>
              <w:t>2</w:t>
            </w:r>
            <w:r>
              <w:t>O</w:t>
            </w:r>
            <w:r>
              <w:rPr>
                <w:vertAlign w:val="subscript"/>
              </w:rPr>
              <w:t>8</w:t>
            </w:r>
            <w:r>
              <w:t xml:space="preserve"> +</w:t>
            </w:r>
            <w:r>
              <w:rPr>
                <w:vertAlign w:val="subscript"/>
              </w:rPr>
              <w:t xml:space="preserve"> </w:t>
            </w:r>
            <w:r>
              <w:t>v 7,5 ml vody)</w:t>
            </w:r>
          </w:p>
        </w:tc>
        <w:tc>
          <w:tcPr>
            <w:tcW w:w="992" w:type="dxa"/>
            <w:shd w:val="clear" w:color="auto" w:fill="auto"/>
          </w:tcPr>
          <w:p w14:paraId="233171E1" w14:textId="77777777" w:rsidR="00FC1E25" w:rsidRDefault="00FC1E25" w:rsidP="00FC1E25">
            <w:pPr>
              <w:tabs>
                <w:tab w:val="left" w:pos="570"/>
              </w:tabs>
              <w:spacing w:after="0"/>
              <w:ind w:firstLine="0"/>
            </w:pPr>
            <w:r>
              <w:t>7,7</w:t>
            </w:r>
          </w:p>
        </w:tc>
      </w:tr>
      <w:tr w:rsidR="00FC1E25" w14:paraId="718525D5" w14:textId="77777777" w:rsidTr="00FC1E25">
        <w:tc>
          <w:tcPr>
            <w:tcW w:w="7650" w:type="dxa"/>
            <w:shd w:val="clear" w:color="auto" w:fill="D9D9D9" w:themeFill="background1" w:themeFillShade="D9"/>
          </w:tcPr>
          <w:p w14:paraId="525A2D66" w14:textId="77777777" w:rsidR="00FC1E25" w:rsidRPr="009A7507" w:rsidRDefault="00FC1E25" w:rsidP="00FC1E25">
            <w:pPr>
              <w:tabs>
                <w:tab w:val="left" w:pos="1080"/>
              </w:tabs>
              <w:spacing w:after="0"/>
              <w:jc w:val="center"/>
              <w:rPr>
                <w:b/>
              </w:rPr>
            </w:pPr>
            <w:r>
              <w:rPr>
                <w:b/>
              </w:rPr>
              <w:t>Emulze monomerů</w:t>
            </w:r>
            <w:r w:rsidRPr="009A7507">
              <w:rPr>
                <w:b/>
              </w:rPr>
              <w:t xml:space="preserve"> Core</w:t>
            </w:r>
          </w:p>
        </w:tc>
        <w:tc>
          <w:tcPr>
            <w:tcW w:w="992" w:type="dxa"/>
            <w:shd w:val="clear" w:color="auto" w:fill="E6E6E6"/>
          </w:tcPr>
          <w:p w14:paraId="688C82DC" w14:textId="77777777" w:rsidR="00FC1E25" w:rsidRPr="009A7507" w:rsidRDefault="00FC1E25" w:rsidP="00FC1E25">
            <w:pPr>
              <w:tabs>
                <w:tab w:val="left" w:pos="570"/>
              </w:tabs>
              <w:spacing w:after="0"/>
              <w:ind w:firstLine="0"/>
              <w:jc w:val="center"/>
              <w:rPr>
                <w:b/>
              </w:rPr>
            </w:pPr>
            <w:r w:rsidRPr="009A7507">
              <w:rPr>
                <w:b/>
              </w:rPr>
              <w:t>g</w:t>
            </w:r>
          </w:p>
        </w:tc>
      </w:tr>
      <w:tr w:rsidR="00FC1E25" w14:paraId="507294B6" w14:textId="77777777" w:rsidTr="00FC1E25">
        <w:tc>
          <w:tcPr>
            <w:tcW w:w="7650" w:type="dxa"/>
            <w:shd w:val="clear" w:color="auto" w:fill="auto"/>
          </w:tcPr>
          <w:p w14:paraId="1C095C82" w14:textId="77777777" w:rsidR="00FC1E25" w:rsidRDefault="00FC1E25" w:rsidP="00FC1E25">
            <w:pPr>
              <w:tabs>
                <w:tab w:val="left" w:pos="1080"/>
              </w:tabs>
              <w:spacing w:after="0"/>
              <w:ind w:firstLine="0"/>
            </w:pPr>
            <w:r>
              <w:t>voda</w:t>
            </w:r>
          </w:p>
        </w:tc>
        <w:tc>
          <w:tcPr>
            <w:tcW w:w="992" w:type="dxa"/>
            <w:shd w:val="clear" w:color="auto" w:fill="auto"/>
          </w:tcPr>
          <w:p w14:paraId="2E2EB215" w14:textId="77777777" w:rsidR="00FC1E25" w:rsidRDefault="00FC1E25" w:rsidP="00FC1E25">
            <w:pPr>
              <w:tabs>
                <w:tab w:val="left" w:pos="570"/>
              </w:tabs>
              <w:spacing w:after="0"/>
              <w:ind w:firstLine="0"/>
            </w:pPr>
            <w:r>
              <w:t>100</w:t>
            </w:r>
          </w:p>
        </w:tc>
      </w:tr>
      <w:tr w:rsidR="00FC1E25" w14:paraId="392582C7" w14:textId="77777777" w:rsidTr="00FC1E25">
        <w:tc>
          <w:tcPr>
            <w:tcW w:w="7650" w:type="dxa"/>
            <w:shd w:val="clear" w:color="auto" w:fill="auto"/>
          </w:tcPr>
          <w:p w14:paraId="56BFF616" w14:textId="77777777" w:rsidR="00FC1E25" w:rsidRDefault="00FC1E25" w:rsidP="00FC1E25">
            <w:pPr>
              <w:tabs>
                <w:tab w:val="left" w:pos="1080"/>
              </w:tabs>
              <w:spacing w:after="0"/>
              <w:ind w:firstLine="0"/>
            </w:pPr>
            <w:r>
              <w:t>Disponil FES 993</w:t>
            </w:r>
          </w:p>
        </w:tc>
        <w:tc>
          <w:tcPr>
            <w:tcW w:w="992" w:type="dxa"/>
            <w:shd w:val="clear" w:color="auto" w:fill="auto"/>
          </w:tcPr>
          <w:p w14:paraId="1D50A062" w14:textId="77777777" w:rsidR="00FC1E25" w:rsidRDefault="00FC1E25" w:rsidP="00FC1E25">
            <w:pPr>
              <w:tabs>
                <w:tab w:val="left" w:pos="570"/>
              </w:tabs>
              <w:spacing w:after="0"/>
              <w:ind w:firstLine="0"/>
            </w:pPr>
            <w:r>
              <w:t>3,7</w:t>
            </w:r>
          </w:p>
        </w:tc>
      </w:tr>
      <w:tr w:rsidR="00FC1E25" w14:paraId="2E9B2A42" w14:textId="77777777" w:rsidTr="00FC1E25">
        <w:tc>
          <w:tcPr>
            <w:tcW w:w="7650" w:type="dxa"/>
            <w:shd w:val="clear" w:color="auto" w:fill="auto"/>
          </w:tcPr>
          <w:p w14:paraId="6F16E874" w14:textId="77777777" w:rsidR="00FC1E25" w:rsidRDefault="00FC1E25" w:rsidP="00FC1E25">
            <w:pPr>
              <w:tabs>
                <w:tab w:val="left" w:pos="1080"/>
              </w:tabs>
              <w:spacing w:after="0"/>
              <w:ind w:firstLine="0"/>
            </w:pPr>
            <w:r>
              <w:t>Monomery</w:t>
            </w:r>
          </w:p>
        </w:tc>
        <w:tc>
          <w:tcPr>
            <w:tcW w:w="992" w:type="dxa"/>
            <w:shd w:val="clear" w:color="auto" w:fill="auto"/>
          </w:tcPr>
          <w:p w14:paraId="5CE09403" w14:textId="77777777" w:rsidR="00FC1E25" w:rsidRDefault="00FC1E25" w:rsidP="00FC1E25">
            <w:pPr>
              <w:tabs>
                <w:tab w:val="left" w:pos="570"/>
              </w:tabs>
              <w:spacing w:after="0"/>
              <w:ind w:firstLine="0"/>
            </w:pPr>
            <w:r>
              <w:t>50</w:t>
            </w:r>
          </w:p>
        </w:tc>
      </w:tr>
      <w:tr w:rsidR="00FC1E25" w14:paraId="5B5A64C8" w14:textId="77777777" w:rsidTr="00FC1E25">
        <w:tc>
          <w:tcPr>
            <w:tcW w:w="7650" w:type="dxa"/>
            <w:shd w:val="clear" w:color="auto" w:fill="auto"/>
          </w:tcPr>
          <w:p w14:paraId="11B0E06C" w14:textId="77777777" w:rsidR="00FC1E25" w:rsidRDefault="00FC1E25" w:rsidP="00FC1E25">
            <w:pPr>
              <w:tabs>
                <w:tab w:val="left" w:pos="1080"/>
              </w:tabs>
              <w:spacing w:after="0"/>
              <w:ind w:firstLine="0"/>
            </w:pPr>
            <w:r>
              <w:t>roztok peroxodisíranu amonného (0,2 g (NH</w:t>
            </w:r>
            <w:r>
              <w:rPr>
                <w:vertAlign w:val="subscript"/>
              </w:rPr>
              <w:t>4</w:t>
            </w:r>
            <w:r>
              <w:t>)</w:t>
            </w:r>
            <w:r>
              <w:rPr>
                <w:vertAlign w:val="subscript"/>
              </w:rPr>
              <w:t>2</w:t>
            </w:r>
            <w:r>
              <w:t>S</w:t>
            </w:r>
            <w:r>
              <w:rPr>
                <w:vertAlign w:val="subscript"/>
              </w:rPr>
              <w:t>2</w:t>
            </w:r>
            <w:r>
              <w:t>O</w:t>
            </w:r>
            <w:r>
              <w:rPr>
                <w:vertAlign w:val="subscript"/>
              </w:rPr>
              <w:t>8</w:t>
            </w:r>
            <w:r>
              <w:t xml:space="preserve"> +</w:t>
            </w:r>
            <w:r>
              <w:rPr>
                <w:vertAlign w:val="subscript"/>
              </w:rPr>
              <w:t xml:space="preserve"> </w:t>
            </w:r>
            <w:r>
              <w:t>v 7,5 ml vody)</w:t>
            </w:r>
          </w:p>
        </w:tc>
        <w:tc>
          <w:tcPr>
            <w:tcW w:w="992" w:type="dxa"/>
            <w:shd w:val="clear" w:color="auto" w:fill="auto"/>
          </w:tcPr>
          <w:p w14:paraId="499E5CC9" w14:textId="77777777" w:rsidR="00FC1E25" w:rsidRDefault="00FC1E25" w:rsidP="00FC1E25">
            <w:pPr>
              <w:tabs>
                <w:tab w:val="left" w:pos="570"/>
              </w:tabs>
              <w:spacing w:after="0"/>
              <w:ind w:firstLine="0"/>
            </w:pPr>
            <w:r>
              <w:t>7,7</w:t>
            </w:r>
          </w:p>
        </w:tc>
      </w:tr>
      <w:tr w:rsidR="00FC1E25" w14:paraId="2BC4C3B2" w14:textId="77777777" w:rsidTr="00FC1E25">
        <w:tc>
          <w:tcPr>
            <w:tcW w:w="7650" w:type="dxa"/>
            <w:shd w:val="clear" w:color="auto" w:fill="D9D9D9" w:themeFill="background1" w:themeFillShade="D9"/>
          </w:tcPr>
          <w:p w14:paraId="35D93DB9" w14:textId="77777777" w:rsidR="00FC1E25" w:rsidRPr="009A7507" w:rsidRDefault="00FC1E25" w:rsidP="00FC1E25">
            <w:pPr>
              <w:tabs>
                <w:tab w:val="left" w:pos="1080"/>
              </w:tabs>
              <w:spacing w:after="0"/>
              <w:jc w:val="center"/>
              <w:rPr>
                <w:b/>
              </w:rPr>
            </w:pPr>
            <w:r>
              <w:rPr>
                <w:b/>
              </w:rPr>
              <w:t>Emulze monomerů</w:t>
            </w:r>
            <w:r w:rsidRPr="009A7507">
              <w:rPr>
                <w:b/>
              </w:rPr>
              <w:t xml:space="preserve"> Shell</w:t>
            </w:r>
          </w:p>
        </w:tc>
        <w:tc>
          <w:tcPr>
            <w:tcW w:w="992" w:type="dxa"/>
            <w:shd w:val="clear" w:color="auto" w:fill="E6E6E6"/>
          </w:tcPr>
          <w:p w14:paraId="6A21BFB7" w14:textId="77777777" w:rsidR="00FC1E25" w:rsidRPr="009A7507" w:rsidRDefault="00FC1E25" w:rsidP="00FC1E25">
            <w:pPr>
              <w:tabs>
                <w:tab w:val="left" w:pos="570"/>
              </w:tabs>
              <w:spacing w:after="0"/>
              <w:ind w:firstLine="0"/>
              <w:jc w:val="center"/>
              <w:rPr>
                <w:b/>
              </w:rPr>
            </w:pPr>
            <w:r w:rsidRPr="009A7507">
              <w:rPr>
                <w:b/>
              </w:rPr>
              <w:t>g</w:t>
            </w:r>
          </w:p>
        </w:tc>
      </w:tr>
      <w:tr w:rsidR="00FC1E25" w14:paraId="44D0E193" w14:textId="77777777" w:rsidTr="00FC1E25">
        <w:tc>
          <w:tcPr>
            <w:tcW w:w="7650" w:type="dxa"/>
            <w:shd w:val="clear" w:color="auto" w:fill="auto"/>
          </w:tcPr>
          <w:p w14:paraId="369452F0" w14:textId="77777777" w:rsidR="00FC1E25" w:rsidRDefault="00FC1E25" w:rsidP="00FC1E25">
            <w:pPr>
              <w:tabs>
                <w:tab w:val="left" w:pos="1080"/>
              </w:tabs>
              <w:spacing w:after="0"/>
              <w:ind w:firstLine="0"/>
            </w:pPr>
            <w:r>
              <w:t>voda</w:t>
            </w:r>
          </w:p>
        </w:tc>
        <w:tc>
          <w:tcPr>
            <w:tcW w:w="992" w:type="dxa"/>
            <w:shd w:val="clear" w:color="auto" w:fill="auto"/>
          </w:tcPr>
          <w:p w14:paraId="733EA1C4" w14:textId="77777777" w:rsidR="00FC1E25" w:rsidRDefault="00FC1E25" w:rsidP="00FC1E25">
            <w:pPr>
              <w:tabs>
                <w:tab w:val="left" w:pos="570"/>
              </w:tabs>
              <w:spacing w:after="0"/>
              <w:ind w:firstLine="0"/>
            </w:pPr>
            <w:r>
              <w:t>100</w:t>
            </w:r>
          </w:p>
        </w:tc>
      </w:tr>
      <w:tr w:rsidR="00FC1E25" w14:paraId="47BC679F" w14:textId="77777777" w:rsidTr="00FC1E25">
        <w:tc>
          <w:tcPr>
            <w:tcW w:w="7650" w:type="dxa"/>
            <w:shd w:val="clear" w:color="auto" w:fill="auto"/>
          </w:tcPr>
          <w:p w14:paraId="1C6AAA88" w14:textId="77777777" w:rsidR="00FC1E25" w:rsidRDefault="00FC1E25" w:rsidP="00FC1E25">
            <w:pPr>
              <w:tabs>
                <w:tab w:val="left" w:pos="1080"/>
              </w:tabs>
              <w:spacing w:after="0"/>
              <w:ind w:firstLine="0"/>
            </w:pPr>
            <w:r>
              <w:t>Disponil FES 993</w:t>
            </w:r>
          </w:p>
        </w:tc>
        <w:tc>
          <w:tcPr>
            <w:tcW w:w="992" w:type="dxa"/>
            <w:shd w:val="clear" w:color="auto" w:fill="auto"/>
          </w:tcPr>
          <w:p w14:paraId="431CECFC" w14:textId="77777777" w:rsidR="00FC1E25" w:rsidRDefault="00FC1E25" w:rsidP="00FC1E25">
            <w:pPr>
              <w:tabs>
                <w:tab w:val="left" w:pos="570"/>
              </w:tabs>
              <w:spacing w:after="0"/>
              <w:ind w:firstLine="0"/>
            </w:pPr>
            <w:r>
              <w:t>3,7</w:t>
            </w:r>
          </w:p>
        </w:tc>
      </w:tr>
      <w:tr w:rsidR="00FC1E25" w14:paraId="25ECD910" w14:textId="77777777" w:rsidTr="00FC1E25">
        <w:tc>
          <w:tcPr>
            <w:tcW w:w="7650" w:type="dxa"/>
            <w:shd w:val="clear" w:color="auto" w:fill="auto"/>
          </w:tcPr>
          <w:p w14:paraId="21E02411" w14:textId="77777777" w:rsidR="00FC1E25" w:rsidRDefault="00FC1E25" w:rsidP="00FC1E25">
            <w:pPr>
              <w:tabs>
                <w:tab w:val="left" w:pos="1080"/>
              </w:tabs>
              <w:spacing w:after="0"/>
              <w:ind w:firstLine="0"/>
            </w:pPr>
            <w:r>
              <w:t>Monomery</w:t>
            </w:r>
          </w:p>
        </w:tc>
        <w:tc>
          <w:tcPr>
            <w:tcW w:w="992" w:type="dxa"/>
            <w:shd w:val="clear" w:color="auto" w:fill="auto"/>
          </w:tcPr>
          <w:p w14:paraId="2ED469D5" w14:textId="77777777" w:rsidR="00FC1E25" w:rsidRDefault="00FC1E25" w:rsidP="00FC1E25">
            <w:pPr>
              <w:tabs>
                <w:tab w:val="left" w:pos="570"/>
              </w:tabs>
              <w:spacing w:after="0"/>
              <w:ind w:firstLine="0"/>
            </w:pPr>
            <w:r>
              <w:t>50</w:t>
            </w:r>
          </w:p>
        </w:tc>
      </w:tr>
      <w:tr w:rsidR="00FC1E25" w14:paraId="63ADD042" w14:textId="77777777" w:rsidTr="00FC1E25">
        <w:tc>
          <w:tcPr>
            <w:tcW w:w="7650" w:type="dxa"/>
            <w:shd w:val="clear" w:color="auto" w:fill="auto"/>
          </w:tcPr>
          <w:p w14:paraId="0A4FF5A3" w14:textId="77777777" w:rsidR="00FC1E25" w:rsidRDefault="00FC1E25" w:rsidP="00FC1E25">
            <w:pPr>
              <w:tabs>
                <w:tab w:val="left" w:pos="1080"/>
              </w:tabs>
              <w:spacing w:after="0"/>
              <w:ind w:firstLine="0"/>
            </w:pPr>
            <w:r>
              <w:t>roztok peroxodisíranu amonného (0,2 g (NH</w:t>
            </w:r>
            <w:r>
              <w:rPr>
                <w:vertAlign w:val="subscript"/>
              </w:rPr>
              <w:t>4</w:t>
            </w:r>
            <w:r>
              <w:t>)</w:t>
            </w:r>
            <w:r>
              <w:rPr>
                <w:vertAlign w:val="subscript"/>
              </w:rPr>
              <w:t>2</w:t>
            </w:r>
            <w:r>
              <w:t>S</w:t>
            </w:r>
            <w:r>
              <w:rPr>
                <w:vertAlign w:val="subscript"/>
              </w:rPr>
              <w:t>2</w:t>
            </w:r>
            <w:r>
              <w:t>O</w:t>
            </w:r>
            <w:r>
              <w:rPr>
                <w:vertAlign w:val="subscript"/>
              </w:rPr>
              <w:t>8</w:t>
            </w:r>
            <w:r>
              <w:t xml:space="preserve"> +</w:t>
            </w:r>
            <w:r>
              <w:rPr>
                <w:vertAlign w:val="subscript"/>
              </w:rPr>
              <w:t xml:space="preserve"> </w:t>
            </w:r>
            <w:r>
              <w:t>v 7,5 ml vody)</w:t>
            </w:r>
          </w:p>
        </w:tc>
        <w:tc>
          <w:tcPr>
            <w:tcW w:w="992" w:type="dxa"/>
            <w:shd w:val="clear" w:color="auto" w:fill="auto"/>
          </w:tcPr>
          <w:p w14:paraId="388F11E2" w14:textId="77777777" w:rsidR="00FC1E25" w:rsidRDefault="00FC1E25" w:rsidP="00FC1E25">
            <w:pPr>
              <w:tabs>
                <w:tab w:val="left" w:pos="570"/>
              </w:tabs>
              <w:spacing w:after="0"/>
              <w:ind w:firstLine="0"/>
            </w:pPr>
            <w:r>
              <w:t>7,7</w:t>
            </w:r>
          </w:p>
        </w:tc>
      </w:tr>
    </w:tbl>
    <w:p w14:paraId="1E1B66EB" w14:textId="77777777" w:rsidR="00FC1E25" w:rsidRDefault="00FC1E25" w:rsidP="00FC1E25">
      <w:pPr>
        <w:spacing w:after="0"/>
        <w:rPr>
          <w:sz w:val="16"/>
          <w:szCs w:val="16"/>
        </w:rPr>
      </w:pPr>
    </w:p>
    <w:p w14:paraId="1C481147" w14:textId="32F3FD49" w:rsidR="00FC1E25" w:rsidRDefault="00FC1E25" w:rsidP="00FC1E25">
      <w:pPr>
        <w:pStyle w:val="titulek0"/>
        <w:spacing w:before="240" w:after="120"/>
        <w:ind w:firstLine="851"/>
      </w:pPr>
      <w:bookmarkStart w:id="83" w:name="_Toc517517924"/>
      <w:r w:rsidRPr="0003420C">
        <w:rPr>
          <w:b/>
        </w:rPr>
        <w:t xml:space="preserve">Tabulka </w:t>
      </w:r>
      <w:r w:rsidRPr="0003420C">
        <w:rPr>
          <w:b/>
        </w:rPr>
        <w:fldChar w:fldCharType="begin"/>
      </w:r>
      <w:r w:rsidRPr="0003420C">
        <w:rPr>
          <w:b/>
        </w:rPr>
        <w:instrText xml:space="preserve"> SEQ Tabulka \* ARABIC </w:instrText>
      </w:r>
      <w:r w:rsidRPr="0003420C">
        <w:rPr>
          <w:b/>
        </w:rPr>
        <w:fldChar w:fldCharType="separate"/>
      </w:r>
      <w:r w:rsidR="00A456E3">
        <w:rPr>
          <w:b/>
          <w:noProof/>
        </w:rPr>
        <w:t>4</w:t>
      </w:r>
      <w:r w:rsidRPr="0003420C">
        <w:rPr>
          <w:b/>
        </w:rPr>
        <w:fldChar w:fldCharType="end"/>
      </w:r>
      <w:r>
        <w:t xml:space="preserve"> </w:t>
      </w:r>
      <w:r w:rsidR="00E454B2">
        <w:t>Násada</w:t>
      </w:r>
      <w:r w:rsidR="003A3942">
        <w:t xml:space="preserve"> </w:t>
      </w:r>
      <w:r w:rsidR="00E454B2">
        <w:t>m</w:t>
      </w:r>
      <w:r w:rsidR="003A3942">
        <w:t xml:space="preserve">onomerů </w:t>
      </w:r>
      <w:r>
        <w:t>pro latexy L1 a L2</w:t>
      </w:r>
      <w:bookmarkEnd w:id="83"/>
    </w:p>
    <w:p w14:paraId="13CB8459" w14:textId="77777777" w:rsidR="00FC1E25" w:rsidRPr="00181234" w:rsidRDefault="00FC1E25" w:rsidP="00FC1E25">
      <w:pPr>
        <w:spacing w:after="0"/>
        <w:contextualSpacing/>
        <w:rPr>
          <w:sz w:val="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51"/>
        <w:gridCol w:w="680"/>
        <w:gridCol w:w="689"/>
        <w:gridCol w:w="671"/>
        <w:gridCol w:w="680"/>
        <w:gridCol w:w="680"/>
        <w:gridCol w:w="681"/>
        <w:gridCol w:w="679"/>
        <w:gridCol w:w="661"/>
      </w:tblGrid>
      <w:tr w:rsidR="00CE3BCA" w:rsidRPr="00804016" w14:paraId="5BED93F9" w14:textId="77777777" w:rsidTr="00CE3BCA">
        <w:trPr>
          <w:trHeight w:val="414"/>
          <w:jc w:val="center"/>
        </w:trPr>
        <w:tc>
          <w:tcPr>
            <w:tcW w:w="1451" w:type="dxa"/>
            <w:vMerge w:val="restart"/>
            <w:tcBorders>
              <w:top w:val="single" w:sz="18" w:space="0" w:color="auto"/>
              <w:left w:val="single" w:sz="18" w:space="0" w:color="auto"/>
              <w:right w:val="thinThickThinSmallGap" w:sz="24" w:space="0" w:color="auto"/>
            </w:tcBorders>
            <w:shd w:val="clear" w:color="auto" w:fill="FFFFFF" w:themeFill="background1"/>
            <w:vAlign w:val="bottom"/>
          </w:tcPr>
          <w:p w14:paraId="01A0FC9D" w14:textId="77777777" w:rsidR="00CE3BCA" w:rsidRPr="00804016" w:rsidRDefault="00CE3BCA" w:rsidP="00CE3BCA">
            <w:pPr>
              <w:spacing w:after="0" w:line="312" w:lineRule="auto"/>
              <w:ind w:firstLine="0"/>
              <w:rPr>
                <w:b/>
                <w:sz w:val="22"/>
                <w:szCs w:val="22"/>
              </w:rPr>
            </w:pPr>
            <w:bookmarkStart w:id="84" w:name="_Hlk516159030"/>
            <w:r w:rsidRPr="00804016">
              <w:rPr>
                <w:b/>
                <w:sz w:val="22"/>
                <w:szCs w:val="22"/>
              </w:rPr>
              <w:t>Monomer</w:t>
            </w:r>
          </w:p>
        </w:tc>
        <w:tc>
          <w:tcPr>
            <w:tcW w:w="2720" w:type="dxa"/>
            <w:gridSpan w:val="4"/>
            <w:tcBorders>
              <w:top w:val="single" w:sz="18" w:space="0" w:color="auto"/>
              <w:left w:val="thinThickThinSmallGap" w:sz="24" w:space="0" w:color="auto"/>
              <w:right w:val="thinThickThinSmallGap" w:sz="24" w:space="0" w:color="auto"/>
            </w:tcBorders>
            <w:shd w:val="clear" w:color="auto" w:fill="D0CECE"/>
            <w:vAlign w:val="center"/>
          </w:tcPr>
          <w:p w14:paraId="1807C1F1" w14:textId="77777777" w:rsidR="00CE3BCA" w:rsidRPr="00804016" w:rsidRDefault="00CE3BCA" w:rsidP="00FC1E25">
            <w:pPr>
              <w:spacing w:after="0" w:line="312" w:lineRule="auto"/>
              <w:ind w:firstLine="0"/>
              <w:jc w:val="center"/>
              <w:rPr>
                <w:b/>
                <w:sz w:val="22"/>
                <w:szCs w:val="22"/>
              </w:rPr>
            </w:pPr>
            <w:r>
              <w:rPr>
                <w:b/>
                <w:sz w:val="22"/>
                <w:szCs w:val="22"/>
              </w:rPr>
              <w:t>L1</w:t>
            </w:r>
          </w:p>
        </w:tc>
        <w:tc>
          <w:tcPr>
            <w:tcW w:w="2701" w:type="dxa"/>
            <w:gridSpan w:val="4"/>
            <w:tcBorders>
              <w:top w:val="single" w:sz="18" w:space="0" w:color="auto"/>
              <w:left w:val="thinThickThinSmallGap" w:sz="24" w:space="0" w:color="auto"/>
              <w:right w:val="single" w:sz="18" w:space="0" w:color="auto"/>
            </w:tcBorders>
            <w:shd w:val="clear" w:color="auto" w:fill="D0CECE"/>
            <w:vAlign w:val="center"/>
          </w:tcPr>
          <w:p w14:paraId="5573F0E6" w14:textId="77777777" w:rsidR="00CE3BCA" w:rsidRDefault="00CE3BCA" w:rsidP="00FC1E25">
            <w:pPr>
              <w:spacing w:after="0" w:line="312" w:lineRule="auto"/>
              <w:ind w:firstLine="0"/>
              <w:jc w:val="center"/>
              <w:rPr>
                <w:b/>
                <w:sz w:val="22"/>
                <w:szCs w:val="22"/>
              </w:rPr>
            </w:pPr>
            <w:r>
              <w:rPr>
                <w:b/>
                <w:sz w:val="22"/>
                <w:szCs w:val="22"/>
              </w:rPr>
              <w:t>L2</w:t>
            </w:r>
          </w:p>
        </w:tc>
      </w:tr>
      <w:tr w:rsidR="00CE3BCA" w:rsidRPr="00804016" w14:paraId="460F3A5D" w14:textId="77777777" w:rsidTr="00F56943">
        <w:trPr>
          <w:trHeight w:val="414"/>
          <w:jc w:val="center"/>
        </w:trPr>
        <w:tc>
          <w:tcPr>
            <w:tcW w:w="1451" w:type="dxa"/>
            <w:vMerge/>
            <w:tcBorders>
              <w:left w:val="single" w:sz="18" w:space="0" w:color="auto"/>
              <w:right w:val="thinThickThinSmallGap" w:sz="24" w:space="0" w:color="auto"/>
            </w:tcBorders>
            <w:shd w:val="clear" w:color="auto" w:fill="FFFFFF" w:themeFill="background1"/>
            <w:vAlign w:val="center"/>
          </w:tcPr>
          <w:p w14:paraId="4452B14A" w14:textId="77777777" w:rsidR="00CE3BCA" w:rsidRPr="00804016" w:rsidRDefault="00CE3BCA" w:rsidP="00FC1E25">
            <w:pPr>
              <w:spacing w:after="0" w:line="312" w:lineRule="auto"/>
              <w:ind w:firstLine="0"/>
              <w:jc w:val="left"/>
              <w:rPr>
                <w:b/>
                <w:sz w:val="22"/>
                <w:szCs w:val="22"/>
              </w:rPr>
            </w:pPr>
          </w:p>
        </w:tc>
        <w:tc>
          <w:tcPr>
            <w:tcW w:w="1369" w:type="dxa"/>
            <w:gridSpan w:val="2"/>
            <w:tcBorders>
              <w:top w:val="single" w:sz="2" w:space="0" w:color="auto"/>
              <w:left w:val="thinThickThinSmallGap" w:sz="24" w:space="0" w:color="auto"/>
              <w:bottom w:val="single" w:sz="4" w:space="0" w:color="auto"/>
              <w:right w:val="single" w:sz="18" w:space="0" w:color="auto"/>
            </w:tcBorders>
            <w:shd w:val="clear" w:color="auto" w:fill="FFFFFF" w:themeFill="background1"/>
            <w:vAlign w:val="center"/>
          </w:tcPr>
          <w:p w14:paraId="33684B0F" w14:textId="77777777" w:rsidR="00CE3BCA" w:rsidRPr="00804016" w:rsidRDefault="00CE3BCA" w:rsidP="00FC1E25">
            <w:pPr>
              <w:spacing w:after="0" w:line="312" w:lineRule="auto"/>
              <w:ind w:firstLine="0"/>
              <w:jc w:val="center"/>
              <w:rPr>
                <w:b/>
                <w:sz w:val="22"/>
                <w:szCs w:val="22"/>
              </w:rPr>
            </w:pPr>
            <w:r>
              <w:rPr>
                <w:b/>
                <w:sz w:val="22"/>
                <w:szCs w:val="22"/>
              </w:rPr>
              <w:t>Core</w:t>
            </w:r>
          </w:p>
        </w:tc>
        <w:tc>
          <w:tcPr>
            <w:tcW w:w="1351" w:type="dxa"/>
            <w:gridSpan w:val="2"/>
            <w:tcBorders>
              <w:left w:val="single" w:sz="18" w:space="0" w:color="auto"/>
              <w:right w:val="thinThickThinSmallGap" w:sz="24" w:space="0" w:color="auto"/>
            </w:tcBorders>
            <w:shd w:val="clear" w:color="auto" w:fill="FFFFFF" w:themeFill="background1"/>
            <w:vAlign w:val="center"/>
          </w:tcPr>
          <w:p w14:paraId="43145CDC" w14:textId="77777777" w:rsidR="00CE3BCA" w:rsidRPr="00804016" w:rsidRDefault="00CE3BCA" w:rsidP="00FC1E25">
            <w:pPr>
              <w:spacing w:after="0" w:line="312" w:lineRule="auto"/>
              <w:ind w:firstLine="0"/>
              <w:jc w:val="center"/>
              <w:rPr>
                <w:b/>
                <w:sz w:val="22"/>
                <w:szCs w:val="22"/>
              </w:rPr>
            </w:pPr>
            <w:r>
              <w:rPr>
                <w:b/>
                <w:sz w:val="22"/>
                <w:szCs w:val="22"/>
              </w:rPr>
              <w:t xml:space="preserve">Shell </w:t>
            </w:r>
          </w:p>
        </w:tc>
        <w:tc>
          <w:tcPr>
            <w:tcW w:w="1361" w:type="dxa"/>
            <w:gridSpan w:val="2"/>
            <w:tcBorders>
              <w:left w:val="thinThickThinSmallGap" w:sz="24" w:space="0" w:color="auto"/>
              <w:right w:val="single" w:sz="18" w:space="0" w:color="auto"/>
            </w:tcBorders>
            <w:shd w:val="clear" w:color="auto" w:fill="FFFFFF" w:themeFill="background1"/>
            <w:vAlign w:val="center"/>
          </w:tcPr>
          <w:p w14:paraId="1DF9BC4F" w14:textId="77777777" w:rsidR="00CE3BCA" w:rsidRPr="00804016" w:rsidRDefault="00CE3BCA" w:rsidP="00FC1E25">
            <w:pPr>
              <w:spacing w:after="0" w:line="312" w:lineRule="auto"/>
              <w:ind w:firstLine="0"/>
              <w:jc w:val="center"/>
              <w:rPr>
                <w:b/>
                <w:sz w:val="22"/>
                <w:szCs w:val="22"/>
              </w:rPr>
            </w:pPr>
            <w:r w:rsidRPr="00804016">
              <w:rPr>
                <w:b/>
                <w:sz w:val="22"/>
                <w:szCs w:val="22"/>
              </w:rPr>
              <w:t>Core</w:t>
            </w:r>
          </w:p>
        </w:tc>
        <w:tc>
          <w:tcPr>
            <w:tcW w:w="1340" w:type="dxa"/>
            <w:gridSpan w:val="2"/>
            <w:tcBorders>
              <w:left w:val="single" w:sz="18" w:space="0" w:color="auto"/>
              <w:right w:val="single" w:sz="18" w:space="0" w:color="auto"/>
            </w:tcBorders>
            <w:shd w:val="clear" w:color="auto" w:fill="FFFFFF" w:themeFill="background1"/>
            <w:vAlign w:val="center"/>
          </w:tcPr>
          <w:p w14:paraId="10B9E191" w14:textId="77777777" w:rsidR="00CE3BCA" w:rsidRPr="00804016" w:rsidRDefault="00CE3BCA" w:rsidP="00FC1E25">
            <w:pPr>
              <w:spacing w:after="0" w:line="312" w:lineRule="auto"/>
              <w:ind w:firstLine="0"/>
              <w:jc w:val="center"/>
              <w:rPr>
                <w:b/>
                <w:sz w:val="22"/>
                <w:szCs w:val="22"/>
              </w:rPr>
            </w:pPr>
            <w:r w:rsidRPr="00804016">
              <w:rPr>
                <w:b/>
                <w:sz w:val="22"/>
                <w:szCs w:val="22"/>
              </w:rPr>
              <w:t>Shell</w:t>
            </w:r>
          </w:p>
        </w:tc>
      </w:tr>
      <w:tr w:rsidR="00CE3BCA" w:rsidRPr="00804016" w14:paraId="3B919B91" w14:textId="77777777" w:rsidTr="004F1E0B">
        <w:trPr>
          <w:trHeight w:val="414"/>
          <w:jc w:val="center"/>
        </w:trPr>
        <w:tc>
          <w:tcPr>
            <w:tcW w:w="1451" w:type="dxa"/>
            <w:vMerge/>
            <w:tcBorders>
              <w:left w:val="single" w:sz="18" w:space="0" w:color="auto"/>
              <w:right w:val="thinThickThinSmallGap" w:sz="24" w:space="0" w:color="auto"/>
            </w:tcBorders>
            <w:shd w:val="clear" w:color="auto" w:fill="FFFFFF" w:themeFill="background1"/>
            <w:vAlign w:val="center"/>
          </w:tcPr>
          <w:p w14:paraId="513ECE96" w14:textId="77777777" w:rsidR="00CE3BCA" w:rsidRPr="00804016" w:rsidRDefault="00CE3BCA" w:rsidP="00FC1E25">
            <w:pPr>
              <w:spacing w:after="0" w:line="312" w:lineRule="auto"/>
              <w:ind w:firstLine="0"/>
              <w:jc w:val="left"/>
              <w:rPr>
                <w:b/>
                <w:sz w:val="22"/>
                <w:szCs w:val="22"/>
              </w:rPr>
            </w:pPr>
          </w:p>
        </w:tc>
        <w:tc>
          <w:tcPr>
            <w:tcW w:w="680" w:type="dxa"/>
            <w:tcBorders>
              <w:left w:val="thinThickThinSmallGap" w:sz="24" w:space="0" w:color="auto"/>
              <w:right w:val="single" w:sz="4" w:space="0" w:color="auto"/>
            </w:tcBorders>
            <w:shd w:val="clear" w:color="auto" w:fill="D0CECE" w:themeFill="background2" w:themeFillShade="E6"/>
            <w:vAlign w:val="center"/>
          </w:tcPr>
          <w:p w14:paraId="7188314C" w14:textId="77777777" w:rsidR="00CE3BCA" w:rsidRPr="00710E7A" w:rsidRDefault="00CE3BCA" w:rsidP="00FC1E25">
            <w:pPr>
              <w:spacing w:after="0" w:line="312" w:lineRule="auto"/>
              <w:ind w:firstLine="0"/>
              <w:jc w:val="center"/>
              <w:rPr>
                <w:b/>
                <w:sz w:val="22"/>
                <w:szCs w:val="22"/>
              </w:rPr>
            </w:pPr>
            <w:r w:rsidRPr="00710E7A">
              <w:rPr>
                <w:b/>
                <w:sz w:val="22"/>
                <w:szCs w:val="22"/>
              </w:rPr>
              <w:t>(g)</w:t>
            </w:r>
          </w:p>
        </w:tc>
        <w:tc>
          <w:tcPr>
            <w:tcW w:w="689" w:type="dxa"/>
            <w:tcBorders>
              <w:top w:val="single" w:sz="4" w:space="0" w:color="auto"/>
              <w:left w:val="single" w:sz="4" w:space="0" w:color="auto"/>
              <w:bottom w:val="single" w:sz="4" w:space="0" w:color="auto"/>
              <w:right w:val="single" w:sz="18" w:space="0" w:color="auto"/>
            </w:tcBorders>
            <w:shd w:val="clear" w:color="auto" w:fill="FFFFFF" w:themeFill="background1"/>
            <w:vAlign w:val="center"/>
          </w:tcPr>
          <w:p w14:paraId="10D82487" w14:textId="77777777" w:rsidR="00CE3BCA" w:rsidRPr="00710E7A" w:rsidRDefault="00CE3BCA" w:rsidP="00FC1E25">
            <w:pPr>
              <w:spacing w:after="0" w:line="312" w:lineRule="auto"/>
              <w:ind w:firstLine="0"/>
              <w:jc w:val="center"/>
              <w:rPr>
                <w:b/>
                <w:sz w:val="22"/>
                <w:szCs w:val="22"/>
              </w:rPr>
            </w:pPr>
            <w:r w:rsidRPr="00710E7A">
              <w:rPr>
                <w:b/>
                <w:sz w:val="22"/>
                <w:szCs w:val="22"/>
              </w:rPr>
              <w:t>(%)</w:t>
            </w:r>
          </w:p>
        </w:tc>
        <w:tc>
          <w:tcPr>
            <w:tcW w:w="671" w:type="dxa"/>
            <w:tcBorders>
              <w:left w:val="single" w:sz="18" w:space="0" w:color="auto"/>
            </w:tcBorders>
            <w:shd w:val="clear" w:color="auto" w:fill="D0CECE" w:themeFill="background2" w:themeFillShade="E6"/>
            <w:vAlign w:val="center"/>
          </w:tcPr>
          <w:p w14:paraId="4EFE0285" w14:textId="77777777" w:rsidR="00CE3BCA" w:rsidRPr="00710E7A" w:rsidRDefault="00CE3BCA" w:rsidP="00FC1E25">
            <w:pPr>
              <w:spacing w:after="0" w:line="312" w:lineRule="auto"/>
              <w:ind w:firstLine="0"/>
              <w:jc w:val="center"/>
              <w:rPr>
                <w:b/>
                <w:sz w:val="22"/>
                <w:szCs w:val="22"/>
              </w:rPr>
            </w:pPr>
            <w:r w:rsidRPr="00710E7A">
              <w:rPr>
                <w:b/>
                <w:sz w:val="22"/>
                <w:szCs w:val="22"/>
              </w:rPr>
              <w:t>(g)</w:t>
            </w:r>
          </w:p>
        </w:tc>
        <w:tc>
          <w:tcPr>
            <w:tcW w:w="680" w:type="dxa"/>
            <w:tcBorders>
              <w:right w:val="thinThickThinSmallGap" w:sz="24" w:space="0" w:color="auto"/>
            </w:tcBorders>
            <w:shd w:val="clear" w:color="auto" w:fill="FFFFFF" w:themeFill="background1"/>
            <w:vAlign w:val="center"/>
          </w:tcPr>
          <w:p w14:paraId="01B379FE" w14:textId="77777777" w:rsidR="00CE3BCA" w:rsidRPr="00710E7A" w:rsidRDefault="00CE3BCA" w:rsidP="00FC1E25">
            <w:pPr>
              <w:spacing w:after="0" w:line="312" w:lineRule="auto"/>
              <w:ind w:firstLine="0"/>
              <w:jc w:val="center"/>
              <w:rPr>
                <w:b/>
                <w:sz w:val="22"/>
                <w:szCs w:val="22"/>
              </w:rPr>
            </w:pPr>
            <w:r w:rsidRPr="00710E7A">
              <w:rPr>
                <w:b/>
                <w:sz w:val="22"/>
                <w:szCs w:val="22"/>
              </w:rPr>
              <w:t>(%)</w:t>
            </w:r>
          </w:p>
        </w:tc>
        <w:tc>
          <w:tcPr>
            <w:tcW w:w="680" w:type="dxa"/>
            <w:tcBorders>
              <w:left w:val="thinThickThinSmallGap" w:sz="24" w:space="0" w:color="auto"/>
            </w:tcBorders>
            <w:shd w:val="clear" w:color="auto" w:fill="D0CECE" w:themeFill="background2" w:themeFillShade="E6"/>
            <w:vAlign w:val="center"/>
          </w:tcPr>
          <w:p w14:paraId="22BA3034" w14:textId="77777777" w:rsidR="00CE3BCA" w:rsidRPr="00804016" w:rsidRDefault="00CE3BCA" w:rsidP="00FC1E25">
            <w:pPr>
              <w:spacing w:after="0" w:line="312" w:lineRule="auto"/>
              <w:ind w:firstLine="0"/>
              <w:jc w:val="center"/>
              <w:rPr>
                <w:b/>
                <w:sz w:val="22"/>
                <w:szCs w:val="22"/>
              </w:rPr>
            </w:pPr>
            <w:r w:rsidRPr="00804016">
              <w:rPr>
                <w:b/>
                <w:sz w:val="22"/>
                <w:szCs w:val="22"/>
              </w:rPr>
              <w:t>(</w:t>
            </w:r>
            <w:r>
              <w:rPr>
                <w:b/>
                <w:sz w:val="22"/>
                <w:szCs w:val="22"/>
              </w:rPr>
              <w:t>g</w:t>
            </w:r>
            <w:r w:rsidRPr="00804016">
              <w:rPr>
                <w:b/>
                <w:sz w:val="22"/>
                <w:szCs w:val="22"/>
              </w:rPr>
              <w:t>)</w:t>
            </w:r>
          </w:p>
        </w:tc>
        <w:tc>
          <w:tcPr>
            <w:tcW w:w="681" w:type="dxa"/>
            <w:tcBorders>
              <w:right w:val="single" w:sz="18" w:space="0" w:color="auto"/>
            </w:tcBorders>
            <w:shd w:val="clear" w:color="auto" w:fill="FFFFFF" w:themeFill="background1"/>
            <w:vAlign w:val="center"/>
          </w:tcPr>
          <w:p w14:paraId="5BD7F748" w14:textId="77777777" w:rsidR="00CE3BCA" w:rsidRPr="00804016" w:rsidRDefault="00CE3BCA" w:rsidP="00FC1E25">
            <w:pPr>
              <w:spacing w:after="0" w:line="312" w:lineRule="auto"/>
              <w:ind w:firstLine="0"/>
              <w:jc w:val="center"/>
              <w:rPr>
                <w:b/>
                <w:sz w:val="22"/>
                <w:szCs w:val="22"/>
              </w:rPr>
            </w:pPr>
            <w:r>
              <w:rPr>
                <w:b/>
                <w:sz w:val="22"/>
                <w:szCs w:val="22"/>
              </w:rPr>
              <w:t>(%)</w:t>
            </w:r>
          </w:p>
        </w:tc>
        <w:tc>
          <w:tcPr>
            <w:tcW w:w="679" w:type="dxa"/>
            <w:tcBorders>
              <w:left w:val="single" w:sz="18" w:space="0" w:color="auto"/>
            </w:tcBorders>
            <w:shd w:val="clear" w:color="auto" w:fill="D0CECE" w:themeFill="background2" w:themeFillShade="E6"/>
            <w:vAlign w:val="center"/>
          </w:tcPr>
          <w:p w14:paraId="07366E6F" w14:textId="77777777" w:rsidR="00CE3BCA" w:rsidRPr="00804016" w:rsidRDefault="00CE3BCA" w:rsidP="00FC1E25">
            <w:pPr>
              <w:spacing w:after="0" w:line="312" w:lineRule="auto"/>
              <w:ind w:firstLine="0"/>
              <w:jc w:val="center"/>
              <w:rPr>
                <w:b/>
                <w:sz w:val="22"/>
                <w:szCs w:val="22"/>
              </w:rPr>
            </w:pPr>
            <w:r w:rsidRPr="00804016">
              <w:rPr>
                <w:b/>
                <w:sz w:val="22"/>
                <w:szCs w:val="22"/>
              </w:rPr>
              <w:t>(g)</w:t>
            </w:r>
          </w:p>
        </w:tc>
        <w:tc>
          <w:tcPr>
            <w:tcW w:w="661" w:type="dxa"/>
            <w:tcBorders>
              <w:right w:val="single" w:sz="18" w:space="0" w:color="auto"/>
            </w:tcBorders>
            <w:shd w:val="clear" w:color="auto" w:fill="FFFFFF" w:themeFill="background1"/>
            <w:vAlign w:val="center"/>
          </w:tcPr>
          <w:p w14:paraId="4E3753AB" w14:textId="77777777" w:rsidR="00CE3BCA" w:rsidRPr="00804016" w:rsidRDefault="00CE3BCA" w:rsidP="00FC1E25">
            <w:pPr>
              <w:spacing w:after="0" w:line="312" w:lineRule="auto"/>
              <w:ind w:firstLine="0"/>
              <w:jc w:val="center"/>
              <w:rPr>
                <w:b/>
                <w:sz w:val="22"/>
                <w:szCs w:val="22"/>
              </w:rPr>
            </w:pPr>
            <w:r>
              <w:rPr>
                <w:b/>
                <w:sz w:val="22"/>
                <w:szCs w:val="22"/>
              </w:rPr>
              <w:t>(%)</w:t>
            </w:r>
          </w:p>
        </w:tc>
      </w:tr>
      <w:tr w:rsidR="00CE3BCA" w:rsidRPr="00E8068F" w14:paraId="780794D2" w14:textId="77777777" w:rsidTr="004F1E0B">
        <w:trPr>
          <w:jc w:val="center"/>
        </w:trPr>
        <w:tc>
          <w:tcPr>
            <w:tcW w:w="1451" w:type="dxa"/>
            <w:tcBorders>
              <w:left w:val="single" w:sz="18" w:space="0" w:color="auto"/>
              <w:right w:val="thinThickThinSmallGap" w:sz="24" w:space="0" w:color="auto"/>
            </w:tcBorders>
            <w:shd w:val="clear" w:color="auto" w:fill="FFFFFF" w:themeFill="background1"/>
          </w:tcPr>
          <w:p w14:paraId="5C09D859" w14:textId="77777777" w:rsidR="00CE3BCA" w:rsidRPr="00E8068F" w:rsidRDefault="00CE3BCA" w:rsidP="00FC1E25">
            <w:pPr>
              <w:spacing w:after="0" w:line="312" w:lineRule="auto"/>
              <w:ind w:firstLine="0"/>
              <w:jc w:val="left"/>
              <w:rPr>
                <w:sz w:val="22"/>
                <w:szCs w:val="22"/>
              </w:rPr>
            </w:pPr>
            <w:r>
              <w:rPr>
                <w:sz w:val="22"/>
                <w:szCs w:val="22"/>
              </w:rPr>
              <w:t>MMA</w:t>
            </w:r>
          </w:p>
        </w:tc>
        <w:tc>
          <w:tcPr>
            <w:tcW w:w="680" w:type="dxa"/>
            <w:tcBorders>
              <w:left w:val="thinThickThinSmallGap" w:sz="24" w:space="0" w:color="auto"/>
              <w:right w:val="single" w:sz="4" w:space="0" w:color="auto"/>
            </w:tcBorders>
            <w:shd w:val="clear" w:color="auto" w:fill="D0CECE" w:themeFill="background2" w:themeFillShade="E6"/>
          </w:tcPr>
          <w:p w14:paraId="00BDC3E6" w14:textId="77777777" w:rsidR="00CE3BCA" w:rsidRPr="00E8068F" w:rsidRDefault="00CE3BCA" w:rsidP="00FC1E25">
            <w:pPr>
              <w:spacing w:after="0" w:line="312" w:lineRule="auto"/>
              <w:ind w:firstLine="0"/>
              <w:jc w:val="center"/>
              <w:rPr>
                <w:sz w:val="22"/>
                <w:szCs w:val="22"/>
              </w:rPr>
            </w:pPr>
            <w:r>
              <w:rPr>
                <w:sz w:val="22"/>
                <w:szCs w:val="22"/>
              </w:rPr>
              <w:t>18</w:t>
            </w:r>
          </w:p>
        </w:tc>
        <w:tc>
          <w:tcPr>
            <w:tcW w:w="689" w:type="dxa"/>
            <w:tcBorders>
              <w:top w:val="single" w:sz="4" w:space="0" w:color="auto"/>
              <w:left w:val="single" w:sz="4" w:space="0" w:color="auto"/>
              <w:bottom w:val="single" w:sz="4" w:space="0" w:color="auto"/>
              <w:right w:val="single" w:sz="18" w:space="0" w:color="auto"/>
            </w:tcBorders>
            <w:shd w:val="clear" w:color="auto" w:fill="FFFFFF" w:themeFill="background1"/>
          </w:tcPr>
          <w:p w14:paraId="0B1101CF" w14:textId="77777777" w:rsidR="00CE3BCA" w:rsidRPr="00E8068F" w:rsidRDefault="00CE3BCA" w:rsidP="00FC1E25">
            <w:pPr>
              <w:spacing w:after="0" w:line="312" w:lineRule="auto"/>
              <w:ind w:firstLine="0"/>
              <w:jc w:val="center"/>
              <w:rPr>
                <w:sz w:val="22"/>
                <w:szCs w:val="22"/>
              </w:rPr>
            </w:pPr>
            <w:r>
              <w:rPr>
                <w:sz w:val="22"/>
                <w:szCs w:val="22"/>
              </w:rPr>
              <w:t>36</w:t>
            </w:r>
          </w:p>
        </w:tc>
        <w:tc>
          <w:tcPr>
            <w:tcW w:w="671" w:type="dxa"/>
            <w:tcBorders>
              <w:left w:val="single" w:sz="18" w:space="0" w:color="auto"/>
            </w:tcBorders>
            <w:shd w:val="clear" w:color="auto" w:fill="D0CECE" w:themeFill="background2" w:themeFillShade="E6"/>
          </w:tcPr>
          <w:p w14:paraId="267F1EF8" w14:textId="77777777" w:rsidR="00CE3BCA" w:rsidRPr="00E8068F" w:rsidRDefault="00CE3BCA" w:rsidP="00FC1E25">
            <w:pPr>
              <w:spacing w:after="0" w:line="312" w:lineRule="auto"/>
              <w:ind w:firstLine="0"/>
              <w:jc w:val="center"/>
              <w:rPr>
                <w:sz w:val="22"/>
                <w:szCs w:val="22"/>
              </w:rPr>
            </w:pPr>
            <w:r>
              <w:rPr>
                <w:sz w:val="22"/>
                <w:szCs w:val="22"/>
              </w:rPr>
              <w:t>0</w:t>
            </w:r>
          </w:p>
        </w:tc>
        <w:tc>
          <w:tcPr>
            <w:tcW w:w="680" w:type="dxa"/>
            <w:tcBorders>
              <w:right w:val="thinThickThinSmallGap" w:sz="24" w:space="0" w:color="auto"/>
            </w:tcBorders>
            <w:shd w:val="clear" w:color="auto" w:fill="FFFFFF" w:themeFill="background1"/>
          </w:tcPr>
          <w:p w14:paraId="75D3DAFB" w14:textId="77777777" w:rsidR="00CE3BCA" w:rsidRPr="00E8068F" w:rsidRDefault="00CE3BCA" w:rsidP="00FC1E25">
            <w:pPr>
              <w:spacing w:after="0" w:line="312" w:lineRule="auto"/>
              <w:ind w:firstLine="0"/>
              <w:jc w:val="center"/>
              <w:rPr>
                <w:sz w:val="22"/>
                <w:szCs w:val="22"/>
              </w:rPr>
            </w:pPr>
            <w:r>
              <w:rPr>
                <w:sz w:val="22"/>
                <w:szCs w:val="22"/>
              </w:rPr>
              <w:t>0</w:t>
            </w:r>
          </w:p>
        </w:tc>
        <w:tc>
          <w:tcPr>
            <w:tcW w:w="680" w:type="dxa"/>
            <w:tcBorders>
              <w:left w:val="thinThickThinSmallGap" w:sz="24" w:space="0" w:color="auto"/>
            </w:tcBorders>
            <w:shd w:val="clear" w:color="auto" w:fill="D0CECE" w:themeFill="background2" w:themeFillShade="E6"/>
          </w:tcPr>
          <w:p w14:paraId="115E2774" w14:textId="77777777" w:rsidR="00CE3BCA" w:rsidRPr="00BA55F8" w:rsidRDefault="00CE3BCA" w:rsidP="00FC1E25">
            <w:pPr>
              <w:spacing w:after="0" w:line="312" w:lineRule="auto"/>
              <w:ind w:firstLine="0"/>
              <w:jc w:val="center"/>
              <w:rPr>
                <w:sz w:val="22"/>
                <w:szCs w:val="22"/>
              </w:rPr>
            </w:pPr>
            <w:r>
              <w:rPr>
                <w:sz w:val="22"/>
                <w:szCs w:val="22"/>
              </w:rPr>
              <w:t>18</w:t>
            </w:r>
          </w:p>
        </w:tc>
        <w:tc>
          <w:tcPr>
            <w:tcW w:w="681" w:type="dxa"/>
            <w:tcBorders>
              <w:right w:val="single" w:sz="18" w:space="0" w:color="auto"/>
            </w:tcBorders>
            <w:shd w:val="clear" w:color="auto" w:fill="FFFFFF" w:themeFill="background1"/>
          </w:tcPr>
          <w:p w14:paraId="641C549F" w14:textId="77777777" w:rsidR="00CE3BCA" w:rsidRPr="00BA55F8" w:rsidRDefault="00CE3BCA" w:rsidP="00FC1E25">
            <w:pPr>
              <w:spacing w:after="0" w:line="312" w:lineRule="auto"/>
              <w:ind w:firstLine="0"/>
              <w:jc w:val="center"/>
              <w:rPr>
                <w:sz w:val="22"/>
                <w:szCs w:val="22"/>
              </w:rPr>
            </w:pPr>
            <w:r>
              <w:rPr>
                <w:sz w:val="22"/>
                <w:szCs w:val="22"/>
              </w:rPr>
              <w:t>36</w:t>
            </w:r>
          </w:p>
        </w:tc>
        <w:tc>
          <w:tcPr>
            <w:tcW w:w="679" w:type="dxa"/>
            <w:tcBorders>
              <w:left w:val="single" w:sz="18" w:space="0" w:color="auto"/>
            </w:tcBorders>
            <w:shd w:val="clear" w:color="auto" w:fill="D0CECE" w:themeFill="background2" w:themeFillShade="E6"/>
          </w:tcPr>
          <w:p w14:paraId="2DE73C8B" w14:textId="77777777" w:rsidR="00CE3BCA" w:rsidRPr="00BA55F8" w:rsidRDefault="00CE3BCA" w:rsidP="00FC1E25">
            <w:pPr>
              <w:spacing w:after="0" w:line="312" w:lineRule="auto"/>
              <w:ind w:firstLine="0"/>
              <w:jc w:val="center"/>
              <w:rPr>
                <w:sz w:val="22"/>
                <w:szCs w:val="22"/>
              </w:rPr>
            </w:pPr>
            <w:r>
              <w:rPr>
                <w:sz w:val="22"/>
                <w:szCs w:val="22"/>
              </w:rPr>
              <w:t>0</w:t>
            </w:r>
          </w:p>
        </w:tc>
        <w:tc>
          <w:tcPr>
            <w:tcW w:w="661" w:type="dxa"/>
            <w:tcBorders>
              <w:right w:val="single" w:sz="18" w:space="0" w:color="auto"/>
            </w:tcBorders>
            <w:shd w:val="clear" w:color="auto" w:fill="FFFFFF" w:themeFill="background1"/>
          </w:tcPr>
          <w:p w14:paraId="1B0A5FBD" w14:textId="77777777" w:rsidR="00CE3BCA" w:rsidRPr="00BA55F8" w:rsidRDefault="00CE3BCA" w:rsidP="00FC1E25">
            <w:pPr>
              <w:spacing w:after="0" w:line="312" w:lineRule="auto"/>
              <w:ind w:firstLine="0"/>
              <w:jc w:val="center"/>
              <w:rPr>
                <w:sz w:val="22"/>
                <w:szCs w:val="22"/>
              </w:rPr>
            </w:pPr>
            <w:r>
              <w:rPr>
                <w:sz w:val="22"/>
                <w:szCs w:val="22"/>
              </w:rPr>
              <w:t>0</w:t>
            </w:r>
          </w:p>
        </w:tc>
      </w:tr>
      <w:tr w:rsidR="00CE3BCA" w:rsidRPr="00E8068F" w14:paraId="1BF9E0F1" w14:textId="77777777" w:rsidTr="004F1E0B">
        <w:trPr>
          <w:jc w:val="center"/>
        </w:trPr>
        <w:tc>
          <w:tcPr>
            <w:tcW w:w="1451" w:type="dxa"/>
            <w:tcBorders>
              <w:left w:val="single" w:sz="18" w:space="0" w:color="auto"/>
              <w:right w:val="thinThickThinSmallGap" w:sz="24" w:space="0" w:color="auto"/>
            </w:tcBorders>
            <w:shd w:val="clear" w:color="auto" w:fill="FFFFFF" w:themeFill="background1"/>
          </w:tcPr>
          <w:p w14:paraId="55E54136" w14:textId="77777777" w:rsidR="00CE3BCA" w:rsidRPr="00E8068F" w:rsidRDefault="00CE3BCA" w:rsidP="00FC1E25">
            <w:pPr>
              <w:spacing w:after="0" w:line="312" w:lineRule="auto"/>
              <w:ind w:firstLine="0"/>
              <w:jc w:val="left"/>
              <w:rPr>
                <w:sz w:val="22"/>
                <w:szCs w:val="22"/>
              </w:rPr>
            </w:pPr>
            <w:r w:rsidRPr="00E8068F">
              <w:rPr>
                <w:sz w:val="22"/>
                <w:szCs w:val="22"/>
              </w:rPr>
              <w:t>BA</w:t>
            </w:r>
          </w:p>
        </w:tc>
        <w:tc>
          <w:tcPr>
            <w:tcW w:w="680" w:type="dxa"/>
            <w:tcBorders>
              <w:left w:val="thinThickThinSmallGap" w:sz="24" w:space="0" w:color="auto"/>
              <w:right w:val="single" w:sz="4" w:space="0" w:color="auto"/>
            </w:tcBorders>
            <w:shd w:val="clear" w:color="auto" w:fill="D0CECE" w:themeFill="background2" w:themeFillShade="E6"/>
          </w:tcPr>
          <w:p w14:paraId="57039772" w14:textId="77777777" w:rsidR="00CE3BCA" w:rsidRPr="00E8068F" w:rsidRDefault="00CE3BCA" w:rsidP="00FC1E25">
            <w:pPr>
              <w:spacing w:after="0" w:line="312" w:lineRule="auto"/>
              <w:ind w:firstLine="0"/>
              <w:jc w:val="center"/>
              <w:rPr>
                <w:sz w:val="22"/>
                <w:szCs w:val="22"/>
              </w:rPr>
            </w:pPr>
            <w:r>
              <w:rPr>
                <w:sz w:val="22"/>
                <w:szCs w:val="22"/>
              </w:rPr>
              <w:t>30</w:t>
            </w:r>
          </w:p>
        </w:tc>
        <w:tc>
          <w:tcPr>
            <w:tcW w:w="689" w:type="dxa"/>
            <w:tcBorders>
              <w:top w:val="single" w:sz="4" w:space="0" w:color="auto"/>
              <w:left w:val="single" w:sz="4" w:space="0" w:color="auto"/>
              <w:bottom w:val="single" w:sz="4" w:space="0" w:color="auto"/>
              <w:right w:val="single" w:sz="18" w:space="0" w:color="auto"/>
            </w:tcBorders>
            <w:shd w:val="clear" w:color="auto" w:fill="FFFFFF" w:themeFill="background1"/>
          </w:tcPr>
          <w:p w14:paraId="3FD5E0A8" w14:textId="77777777" w:rsidR="00CE3BCA" w:rsidRPr="00E8068F" w:rsidRDefault="00CE3BCA" w:rsidP="00FC1E25">
            <w:pPr>
              <w:spacing w:after="0" w:line="312" w:lineRule="auto"/>
              <w:ind w:firstLine="0"/>
              <w:jc w:val="center"/>
              <w:rPr>
                <w:sz w:val="22"/>
                <w:szCs w:val="22"/>
              </w:rPr>
            </w:pPr>
            <w:r>
              <w:rPr>
                <w:sz w:val="22"/>
                <w:szCs w:val="22"/>
              </w:rPr>
              <w:t>60</w:t>
            </w:r>
          </w:p>
        </w:tc>
        <w:tc>
          <w:tcPr>
            <w:tcW w:w="671" w:type="dxa"/>
            <w:tcBorders>
              <w:left w:val="single" w:sz="18" w:space="0" w:color="auto"/>
            </w:tcBorders>
            <w:shd w:val="clear" w:color="auto" w:fill="D0CECE" w:themeFill="background2" w:themeFillShade="E6"/>
          </w:tcPr>
          <w:p w14:paraId="0B186A9F" w14:textId="77777777" w:rsidR="00CE3BCA" w:rsidRPr="00E8068F" w:rsidRDefault="00CE3BCA" w:rsidP="00FC1E25">
            <w:pPr>
              <w:spacing w:after="0" w:line="312" w:lineRule="auto"/>
              <w:ind w:firstLine="0"/>
              <w:jc w:val="center"/>
              <w:rPr>
                <w:sz w:val="22"/>
                <w:szCs w:val="22"/>
              </w:rPr>
            </w:pPr>
            <w:r>
              <w:rPr>
                <w:sz w:val="22"/>
                <w:szCs w:val="22"/>
              </w:rPr>
              <w:t>25,5</w:t>
            </w:r>
          </w:p>
        </w:tc>
        <w:tc>
          <w:tcPr>
            <w:tcW w:w="680" w:type="dxa"/>
            <w:tcBorders>
              <w:right w:val="thinThickThinSmallGap" w:sz="24" w:space="0" w:color="auto"/>
            </w:tcBorders>
            <w:shd w:val="clear" w:color="auto" w:fill="FFFFFF" w:themeFill="background1"/>
          </w:tcPr>
          <w:p w14:paraId="42BF0438" w14:textId="77777777" w:rsidR="00CE3BCA" w:rsidRPr="00E8068F" w:rsidRDefault="00CE3BCA" w:rsidP="00FC1E25">
            <w:pPr>
              <w:spacing w:after="0" w:line="312" w:lineRule="auto"/>
              <w:ind w:firstLine="0"/>
              <w:jc w:val="center"/>
              <w:rPr>
                <w:sz w:val="22"/>
                <w:szCs w:val="22"/>
              </w:rPr>
            </w:pPr>
            <w:r>
              <w:rPr>
                <w:sz w:val="22"/>
                <w:szCs w:val="22"/>
              </w:rPr>
              <w:t>51</w:t>
            </w:r>
          </w:p>
        </w:tc>
        <w:tc>
          <w:tcPr>
            <w:tcW w:w="680" w:type="dxa"/>
            <w:tcBorders>
              <w:left w:val="thinThickThinSmallGap" w:sz="24" w:space="0" w:color="auto"/>
            </w:tcBorders>
            <w:shd w:val="clear" w:color="auto" w:fill="D0CECE" w:themeFill="background2" w:themeFillShade="E6"/>
          </w:tcPr>
          <w:p w14:paraId="00BA2019" w14:textId="77777777" w:rsidR="00CE3BCA" w:rsidRPr="00BA55F8" w:rsidRDefault="00CE3BCA" w:rsidP="00FC1E25">
            <w:pPr>
              <w:spacing w:after="0" w:line="312" w:lineRule="auto"/>
              <w:ind w:firstLine="0"/>
              <w:jc w:val="center"/>
              <w:rPr>
                <w:sz w:val="22"/>
                <w:szCs w:val="22"/>
              </w:rPr>
            </w:pPr>
            <w:r>
              <w:rPr>
                <w:sz w:val="22"/>
                <w:szCs w:val="22"/>
              </w:rPr>
              <w:t>30</w:t>
            </w:r>
          </w:p>
        </w:tc>
        <w:tc>
          <w:tcPr>
            <w:tcW w:w="681" w:type="dxa"/>
            <w:tcBorders>
              <w:right w:val="single" w:sz="18" w:space="0" w:color="auto"/>
            </w:tcBorders>
            <w:shd w:val="clear" w:color="auto" w:fill="FFFFFF" w:themeFill="background1"/>
          </w:tcPr>
          <w:p w14:paraId="7F6E1434" w14:textId="77777777" w:rsidR="00CE3BCA" w:rsidRPr="00BA55F8" w:rsidRDefault="00CE3BCA" w:rsidP="00FC1E25">
            <w:pPr>
              <w:spacing w:after="0" w:line="312" w:lineRule="auto"/>
              <w:ind w:firstLine="0"/>
              <w:jc w:val="center"/>
              <w:rPr>
                <w:sz w:val="22"/>
                <w:szCs w:val="22"/>
              </w:rPr>
            </w:pPr>
            <w:r>
              <w:rPr>
                <w:sz w:val="22"/>
                <w:szCs w:val="22"/>
              </w:rPr>
              <w:t>60</w:t>
            </w:r>
          </w:p>
        </w:tc>
        <w:tc>
          <w:tcPr>
            <w:tcW w:w="679" w:type="dxa"/>
            <w:tcBorders>
              <w:left w:val="single" w:sz="18" w:space="0" w:color="auto"/>
            </w:tcBorders>
            <w:shd w:val="clear" w:color="auto" w:fill="D0CECE" w:themeFill="background2" w:themeFillShade="E6"/>
          </w:tcPr>
          <w:p w14:paraId="3D0A06C7" w14:textId="77777777" w:rsidR="00CE3BCA" w:rsidRPr="00BA55F8" w:rsidRDefault="00CE3BCA" w:rsidP="00FC1E25">
            <w:pPr>
              <w:spacing w:after="0" w:line="312" w:lineRule="auto"/>
              <w:ind w:firstLine="0"/>
              <w:jc w:val="center"/>
              <w:rPr>
                <w:sz w:val="22"/>
                <w:szCs w:val="22"/>
              </w:rPr>
            </w:pPr>
            <w:r>
              <w:rPr>
                <w:sz w:val="22"/>
                <w:szCs w:val="22"/>
              </w:rPr>
              <w:t>25,5</w:t>
            </w:r>
          </w:p>
        </w:tc>
        <w:tc>
          <w:tcPr>
            <w:tcW w:w="661" w:type="dxa"/>
            <w:tcBorders>
              <w:right w:val="single" w:sz="18" w:space="0" w:color="auto"/>
            </w:tcBorders>
            <w:shd w:val="clear" w:color="auto" w:fill="FFFFFF" w:themeFill="background1"/>
          </w:tcPr>
          <w:p w14:paraId="44B2D749" w14:textId="77777777" w:rsidR="00CE3BCA" w:rsidRPr="00BA55F8" w:rsidRDefault="00CE3BCA" w:rsidP="00FC1E25">
            <w:pPr>
              <w:spacing w:after="0" w:line="312" w:lineRule="auto"/>
              <w:ind w:firstLine="0"/>
              <w:jc w:val="center"/>
              <w:rPr>
                <w:sz w:val="22"/>
                <w:szCs w:val="22"/>
              </w:rPr>
            </w:pPr>
            <w:r>
              <w:rPr>
                <w:sz w:val="22"/>
                <w:szCs w:val="22"/>
              </w:rPr>
              <w:t>51</w:t>
            </w:r>
          </w:p>
        </w:tc>
      </w:tr>
      <w:tr w:rsidR="00CE3BCA" w:rsidRPr="00E8068F" w14:paraId="7B96D2D5" w14:textId="77777777" w:rsidTr="004F1E0B">
        <w:trPr>
          <w:jc w:val="center"/>
        </w:trPr>
        <w:tc>
          <w:tcPr>
            <w:tcW w:w="1451" w:type="dxa"/>
            <w:tcBorders>
              <w:left w:val="single" w:sz="18" w:space="0" w:color="auto"/>
              <w:right w:val="thinThickThinSmallGap" w:sz="24" w:space="0" w:color="auto"/>
            </w:tcBorders>
            <w:shd w:val="clear" w:color="auto" w:fill="FFFFFF" w:themeFill="background1"/>
          </w:tcPr>
          <w:p w14:paraId="5C3733B9" w14:textId="77777777" w:rsidR="00CE3BCA" w:rsidRPr="00E8068F" w:rsidRDefault="00CE3BCA" w:rsidP="00FC1E25">
            <w:pPr>
              <w:spacing w:after="0" w:line="312" w:lineRule="auto"/>
              <w:ind w:firstLine="0"/>
              <w:jc w:val="left"/>
              <w:rPr>
                <w:sz w:val="22"/>
                <w:szCs w:val="22"/>
              </w:rPr>
            </w:pPr>
            <w:r w:rsidRPr="00E8068F">
              <w:rPr>
                <w:sz w:val="22"/>
                <w:szCs w:val="22"/>
              </w:rPr>
              <w:t>K</w:t>
            </w:r>
            <w:r>
              <w:rPr>
                <w:sz w:val="22"/>
                <w:szCs w:val="22"/>
              </w:rPr>
              <w:t>M</w:t>
            </w:r>
            <w:r w:rsidRPr="00E8068F">
              <w:rPr>
                <w:sz w:val="22"/>
                <w:szCs w:val="22"/>
              </w:rPr>
              <w:t>A</w:t>
            </w:r>
          </w:p>
        </w:tc>
        <w:tc>
          <w:tcPr>
            <w:tcW w:w="680" w:type="dxa"/>
            <w:tcBorders>
              <w:left w:val="thinThickThinSmallGap" w:sz="24" w:space="0" w:color="auto"/>
              <w:right w:val="single" w:sz="4" w:space="0" w:color="auto"/>
            </w:tcBorders>
            <w:shd w:val="clear" w:color="auto" w:fill="D0CECE" w:themeFill="background2" w:themeFillShade="E6"/>
          </w:tcPr>
          <w:p w14:paraId="4CC8268F" w14:textId="77777777" w:rsidR="00CE3BCA" w:rsidRPr="00E8068F" w:rsidRDefault="00CE3BCA" w:rsidP="00FC1E25">
            <w:pPr>
              <w:spacing w:after="0" w:line="312" w:lineRule="auto"/>
              <w:ind w:firstLine="0"/>
              <w:jc w:val="center"/>
              <w:rPr>
                <w:sz w:val="22"/>
                <w:szCs w:val="22"/>
              </w:rPr>
            </w:pPr>
            <w:r>
              <w:rPr>
                <w:sz w:val="22"/>
                <w:szCs w:val="22"/>
              </w:rPr>
              <w:t>1,5</w:t>
            </w:r>
          </w:p>
        </w:tc>
        <w:tc>
          <w:tcPr>
            <w:tcW w:w="689" w:type="dxa"/>
            <w:tcBorders>
              <w:top w:val="single" w:sz="4" w:space="0" w:color="auto"/>
              <w:left w:val="single" w:sz="4" w:space="0" w:color="auto"/>
              <w:bottom w:val="single" w:sz="4" w:space="0" w:color="auto"/>
              <w:right w:val="single" w:sz="18" w:space="0" w:color="auto"/>
            </w:tcBorders>
            <w:shd w:val="clear" w:color="auto" w:fill="FFFFFF" w:themeFill="background1"/>
          </w:tcPr>
          <w:p w14:paraId="357C1A6F" w14:textId="77777777" w:rsidR="00CE3BCA" w:rsidRPr="00E8068F" w:rsidRDefault="00CE3BCA" w:rsidP="00FC1E25">
            <w:pPr>
              <w:spacing w:after="0" w:line="312" w:lineRule="auto"/>
              <w:ind w:firstLine="0"/>
              <w:jc w:val="center"/>
              <w:rPr>
                <w:sz w:val="22"/>
                <w:szCs w:val="22"/>
              </w:rPr>
            </w:pPr>
            <w:r>
              <w:rPr>
                <w:sz w:val="22"/>
                <w:szCs w:val="22"/>
              </w:rPr>
              <w:t>3</w:t>
            </w:r>
          </w:p>
        </w:tc>
        <w:tc>
          <w:tcPr>
            <w:tcW w:w="671" w:type="dxa"/>
            <w:tcBorders>
              <w:left w:val="single" w:sz="18" w:space="0" w:color="auto"/>
            </w:tcBorders>
            <w:shd w:val="clear" w:color="auto" w:fill="D0CECE" w:themeFill="background2" w:themeFillShade="E6"/>
          </w:tcPr>
          <w:p w14:paraId="750EF009" w14:textId="77777777" w:rsidR="00CE3BCA" w:rsidRPr="00E8068F" w:rsidRDefault="00CE3BCA" w:rsidP="00FC1E25">
            <w:pPr>
              <w:spacing w:after="0" w:line="312" w:lineRule="auto"/>
              <w:ind w:firstLine="0"/>
              <w:jc w:val="center"/>
              <w:rPr>
                <w:sz w:val="22"/>
                <w:szCs w:val="22"/>
              </w:rPr>
            </w:pPr>
            <w:r>
              <w:rPr>
                <w:sz w:val="22"/>
                <w:szCs w:val="22"/>
              </w:rPr>
              <w:t>1,5</w:t>
            </w:r>
          </w:p>
        </w:tc>
        <w:tc>
          <w:tcPr>
            <w:tcW w:w="680" w:type="dxa"/>
            <w:tcBorders>
              <w:right w:val="thinThickThinSmallGap" w:sz="24" w:space="0" w:color="auto"/>
            </w:tcBorders>
            <w:shd w:val="clear" w:color="auto" w:fill="FFFFFF" w:themeFill="background1"/>
          </w:tcPr>
          <w:p w14:paraId="591B6FB2" w14:textId="77777777" w:rsidR="00CE3BCA" w:rsidRPr="00E8068F" w:rsidRDefault="00CE3BCA" w:rsidP="00FC1E25">
            <w:pPr>
              <w:spacing w:after="0" w:line="312" w:lineRule="auto"/>
              <w:ind w:firstLine="0"/>
              <w:jc w:val="center"/>
              <w:rPr>
                <w:sz w:val="22"/>
                <w:szCs w:val="22"/>
              </w:rPr>
            </w:pPr>
            <w:r>
              <w:rPr>
                <w:sz w:val="22"/>
                <w:szCs w:val="22"/>
              </w:rPr>
              <w:t>3</w:t>
            </w:r>
          </w:p>
        </w:tc>
        <w:tc>
          <w:tcPr>
            <w:tcW w:w="680" w:type="dxa"/>
            <w:tcBorders>
              <w:left w:val="thinThickThinSmallGap" w:sz="24" w:space="0" w:color="auto"/>
            </w:tcBorders>
            <w:shd w:val="clear" w:color="auto" w:fill="D0CECE" w:themeFill="background2" w:themeFillShade="E6"/>
          </w:tcPr>
          <w:p w14:paraId="609D675C" w14:textId="77777777" w:rsidR="00CE3BCA" w:rsidRPr="00BA55F8" w:rsidRDefault="00CE3BCA" w:rsidP="00FC1E25">
            <w:pPr>
              <w:spacing w:after="0" w:line="312" w:lineRule="auto"/>
              <w:ind w:firstLine="0"/>
              <w:jc w:val="center"/>
              <w:rPr>
                <w:sz w:val="22"/>
                <w:szCs w:val="22"/>
              </w:rPr>
            </w:pPr>
            <w:r>
              <w:rPr>
                <w:sz w:val="22"/>
                <w:szCs w:val="22"/>
              </w:rPr>
              <w:t>1,5</w:t>
            </w:r>
          </w:p>
        </w:tc>
        <w:tc>
          <w:tcPr>
            <w:tcW w:w="681" w:type="dxa"/>
            <w:tcBorders>
              <w:right w:val="single" w:sz="18" w:space="0" w:color="auto"/>
            </w:tcBorders>
            <w:shd w:val="clear" w:color="auto" w:fill="FFFFFF" w:themeFill="background1"/>
          </w:tcPr>
          <w:p w14:paraId="1193171B" w14:textId="77777777" w:rsidR="00CE3BCA" w:rsidRPr="00BA55F8" w:rsidRDefault="00CE3BCA" w:rsidP="00FC1E25">
            <w:pPr>
              <w:spacing w:after="0" w:line="312" w:lineRule="auto"/>
              <w:ind w:firstLine="0"/>
              <w:jc w:val="center"/>
              <w:rPr>
                <w:sz w:val="22"/>
                <w:szCs w:val="22"/>
              </w:rPr>
            </w:pPr>
            <w:r>
              <w:rPr>
                <w:sz w:val="22"/>
                <w:szCs w:val="22"/>
              </w:rPr>
              <w:t>3</w:t>
            </w:r>
          </w:p>
        </w:tc>
        <w:tc>
          <w:tcPr>
            <w:tcW w:w="679" w:type="dxa"/>
            <w:tcBorders>
              <w:left w:val="single" w:sz="18" w:space="0" w:color="auto"/>
            </w:tcBorders>
            <w:shd w:val="clear" w:color="auto" w:fill="D0CECE" w:themeFill="background2" w:themeFillShade="E6"/>
          </w:tcPr>
          <w:p w14:paraId="52EA22C0" w14:textId="77777777" w:rsidR="00CE3BCA" w:rsidRPr="00BA55F8" w:rsidRDefault="00CE3BCA" w:rsidP="00FC1E25">
            <w:pPr>
              <w:spacing w:after="0" w:line="312" w:lineRule="auto"/>
              <w:ind w:firstLine="0"/>
              <w:jc w:val="center"/>
              <w:rPr>
                <w:sz w:val="22"/>
                <w:szCs w:val="22"/>
              </w:rPr>
            </w:pPr>
            <w:r>
              <w:rPr>
                <w:sz w:val="22"/>
                <w:szCs w:val="22"/>
              </w:rPr>
              <w:t>1,5</w:t>
            </w:r>
          </w:p>
        </w:tc>
        <w:tc>
          <w:tcPr>
            <w:tcW w:w="661" w:type="dxa"/>
            <w:tcBorders>
              <w:right w:val="single" w:sz="18" w:space="0" w:color="auto"/>
            </w:tcBorders>
            <w:shd w:val="clear" w:color="auto" w:fill="FFFFFF" w:themeFill="background1"/>
          </w:tcPr>
          <w:p w14:paraId="7B440593" w14:textId="77777777" w:rsidR="00CE3BCA" w:rsidRPr="00BA55F8" w:rsidRDefault="00CE3BCA" w:rsidP="00FC1E25">
            <w:pPr>
              <w:spacing w:after="0" w:line="312" w:lineRule="auto"/>
              <w:ind w:firstLine="0"/>
              <w:jc w:val="center"/>
              <w:rPr>
                <w:sz w:val="22"/>
                <w:szCs w:val="22"/>
              </w:rPr>
            </w:pPr>
            <w:r>
              <w:rPr>
                <w:sz w:val="22"/>
                <w:szCs w:val="22"/>
              </w:rPr>
              <w:t>3</w:t>
            </w:r>
          </w:p>
        </w:tc>
      </w:tr>
      <w:tr w:rsidR="00CE3BCA" w:rsidRPr="00E8068F" w14:paraId="0C22E376" w14:textId="77777777" w:rsidTr="004F1E0B">
        <w:trPr>
          <w:jc w:val="center"/>
        </w:trPr>
        <w:tc>
          <w:tcPr>
            <w:tcW w:w="1451" w:type="dxa"/>
            <w:tcBorders>
              <w:left w:val="single" w:sz="18" w:space="0" w:color="auto"/>
              <w:right w:val="thinThickThinSmallGap" w:sz="24" w:space="0" w:color="auto"/>
            </w:tcBorders>
            <w:shd w:val="clear" w:color="auto" w:fill="FFFFFF" w:themeFill="background1"/>
          </w:tcPr>
          <w:p w14:paraId="64232E16" w14:textId="77777777" w:rsidR="00CE3BCA" w:rsidRPr="00E8068F" w:rsidRDefault="00CE3BCA" w:rsidP="00FC1E25">
            <w:pPr>
              <w:spacing w:after="0" w:line="312" w:lineRule="auto"/>
              <w:ind w:firstLine="0"/>
              <w:jc w:val="left"/>
              <w:rPr>
                <w:sz w:val="22"/>
                <w:szCs w:val="22"/>
              </w:rPr>
            </w:pPr>
            <w:r>
              <w:rPr>
                <w:sz w:val="22"/>
                <w:szCs w:val="22"/>
              </w:rPr>
              <w:t>TFEMA</w:t>
            </w:r>
          </w:p>
        </w:tc>
        <w:tc>
          <w:tcPr>
            <w:tcW w:w="680" w:type="dxa"/>
            <w:tcBorders>
              <w:left w:val="thinThickThinSmallGap" w:sz="24" w:space="0" w:color="auto"/>
              <w:right w:val="single" w:sz="4" w:space="0" w:color="auto"/>
            </w:tcBorders>
            <w:shd w:val="clear" w:color="auto" w:fill="D0CECE" w:themeFill="background2" w:themeFillShade="E6"/>
          </w:tcPr>
          <w:p w14:paraId="34ABF3CF" w14:textId="77777777" w:rsidR="00CE3BCA" w:rsidRDefault="00CE3BCA" w:rsidP="00FC1E25">
            <w:pPr>
              <w:spacing w:after="0" w:line="312" w:lineRule="auto"/>
              <w:ind w:firstLine="0"/>
              <w:jc w:val="center"/>
              <w:rPr>
                <w:sz w:val="22"/>
                <w:szCs w:val="22"/>
              </w:rPr>
            </w:pPr>
            <w:r>
              <w:rPr>
                <w:sz w:val="22"/>
                <w:szCs w:val="22"/>
              </w:rPr>
              <w:t>-</w:t>
            </w:r>
          </w:p>
        </w:tc>
        <w:tc>
          <w:tcPr>
            <w:tcW w:w="689" w:type="dxa"/>
            <w:tcBorders>
              <w:top w:val="single" w:sz="4" w:space="0" w:color="auto"/>
              <w:left w:val="single" w:sz="4" w:space="0" w:color="auto"/>
              <w:bottom w:val="single" w:sz="4" w:space="0" w:color="auto"/>
              <w:right w:val="single" w:sz="18" w:space="0" w:color="auto"/>
            </w:tcBorders>
            <w:shd w:val="clear" w:color="auto" w:fill="FFFFFF" w:themeFill="background1"/>
          </w:tcPr>
          <w:p w14:paraId="43B522AB" w14:textId="77777777" w:rsidR="00CE3BCA" w:rsidRDefault="00CE3BCA" w:rsidP="00FC1E25">
            <w:pPr>
              <w:spacing w:after="0" w:line="312" w:lineRule="auto"/>
              <w:ind w:firstLine="0"/>
              <w:jc w:val="center"/>
              <w:rPr>
                <w:sz w:val="22"/>
                <w:szCs w:val="22"/>
              </w:rPr>
            </w:pPr>
            <w:r>
              <w:rPr>
                <w:sz w:val="22"/>
                <w:szCs w:val="22"/>
              </w:rPr>
              <w:t>-</w:t>
            </w:r>
          </w:p>
        </w:tc>
        <w:tc>
          <w:tcPr>
            <w:tcW w:w="671" w:type="dxa"/>
            <w:tcBorders>
              <w:left w:val="single" w:sz="18" w:space="0" w:color="auto"/>
            </w:tcBorders>
            <w:shd w:val="clear" w:color="auto" w:fill="D0CECE" w:themeFill="background2" w:themeFillShade="E6"/>
          </w:tcPr>
          <w:p w14:paraId="16FFC521" w14:textId="77777777" w:rsidR="00CE3BCA" w:rsidRDefault="00CE3BCA" w:rsidP="00FC1E25">
            <w:pPr>
              <w:spacing w:after="0" w:line="312" w:lineRule="auto"/>
              <w:ind w:firstLine="0"/>
              <w:jc w:val="center"/>
              <w:rPr>
                <w:sz w:val="22"/>
                <w:szCs w:val="22"/>
              </w:rPr>
            </w:pPr>
            <w:r>
              <w:rPr>
                <w:sz w:val="22"/>
                <w:szCs w:val="22"/>
              </w:rPr>
              <w:t>20</w:t>
            </w:r>
          </w:p>
        </w:tc>
        <w:tc>
          <w:tcPr>
            <w:tcW w:w="680" w:type="dxa"/>
            <w:tcBorders>
              <w:right w:val="thinThickThinSmallGap" w:sz="24" w:space="0" w:color="auto"/>
            </w:tcBorders>
            <w:shd w:val="clear" w:color="auto" w:fill="FFFFFF" w:themeFill="background1"/>
          </w:tcPr>
          <w:p w14:paraId="6D3A2FA5" w14:textId="77777777" w:rsidR="00CE3BCA" w:rsidRDefault="00CE3BCA" w:rsidP="00FC1E25">
            <w:pPr>
              <w:spacing w:after="0" w:line="312" w:lineRule="auto"/>
              <w:ind w:firstLine="0"/>
              <w:jc w:val="center"/>
              <w:rPr>
                <w:sz w:val="22"/>
                <w:szCs w:val="22"/>
              </w:rPr>
            </w:pPr>
            <w:r>
              <w:rPr>
                <w:sz w:val="22"/>
                <w:szCs w:val="22"/>
              </w:rPr>
              <w:t>40</w:t>
            </w:r>
          </w:p>
        </w:tc>
        <w:tc>
          <w:tcPr>
            <w:tcW w:w="680" w:type="dxa"/>
            <w:tcBorders>
              <w:left w:val="thinThickThinSmallGap" w:sz="24" w:space="0" w:color="auto"/>
            </w:tcBorders>
            <w:shd w:val="clear" w:color="auto" w:fill="D0CECE" w:themeFill="background2" w:themeFillShade="E6"/>
          </w:tcPr>
          <w:p w14:paraId="55808755" w14:textId="77777777" w:rsidR="00CE3BCA" w:rsidRPr="00BA55F8" w:rsidRDefault="00CE3BCA" w:rsidP="00FC1E25">
            <w:pPr>
              <w:spacing w:after="0" w:line="312" w:lineRule="auto"/>
              <w:ind w:firstLine="0"/>
              <w:jc w:val="center"/>
              <w:rPr>
                <w:sz w:val="22"/>
                <w:szCs w:val="22"/>
              </w:rPr>
            </w:pPr>
            <w:r>
              <w:rPr>
                <w:sz w:val="22"/>
                <w:szCs w:val="22"/>
              </w:rPr>
              <w:t>-</w:t>
            </w:r>
          </w:p>
        </w:tc>
        <w:tc>
          <w:tcPr>
            <w:tcW w:w="681" w:type="dxa"/>
            <w:tcBorders>
              <w:right w:val="single" w:sz="18" w:space="0" w:color="auto"/>
            </w:tcBorders>
            <w:shd w:val="clear" w:color="auto" w:fill="FFFFFF" w:themeFill="background1"/>
          </w:tcPr>
          <w:p w14:paraId="3ED4A16B" w14:textId="77777777" w:rsidR="00CE3BCA" w:rsidRPr="00BA55F8" w:rsidRDefault="00CE3BCA" w:rsidP="00FC1E25">
            <w:pPr>
              <w:spacing w:after="0" w:line="312" w:lineRule="auto"/>
              <w:ind w:firstLine="0"/>
              <w:jc w:val="center"/>
              <w:rPr>
                <w:sz w:val="22"/>
                <w:szCs w:val="22"/>
              </w:rPr>
            </w:pPr>
            <w:r>
              <w:rPr>
                <w:sz w:val="22"/>
                <w:szCs w:val="22"/>
              </w:rPr>
              <w:t>-</w:t>
            </w:r>
          </w:p>
        </w:tc>
        <w:tc>
          <w:tcPr>
            <w:tcW w:w="679" w:type="dxa"/>
            <w:tcBorders>
              <w:left w:val="single" w:sz="18" w:space="0" w:color="auto"/>
            </w:tcBorders>
            <w:shd w:val="clear" w:color="auto" w:fill="D0CECE" w:themeFill="background2" w:themeFillShade="E6"/>
          </w:tcPr>
          <w:p w14:paraId="7E416208" w14:textId="77777777" w:rsidR="00CE3BCA" w:rsidRPr="00BA55F8" w:rsidRDefault="00CE3BCA" w:rsidP="00FC1E25">
            <w:pPr>
              <w:spacing w:after="0" w:line="312" w:lineRule="auto"/>
              <w:ind w:firstLine="0"/>
              <w:jc w:val="center"/>
              <w:rPr>
                <w:sz w:val="22"/>
                <w:szCs w:val="22"/>
              </w:rPr>
            </w:pPr>
            <w:r>
              <w:rPr>
                <w:sz w:val="22"/>
                <w:szCs w:val="22"/>
              </w:rPr>
              <w:t>20</w:t>
            </w:r>
          </w:p>
        </w:tc>
        <w:tc>
          <w:tcPr>
            <w:tcW w:w="661" w:type="dxa"/>
            <w:tcBorders>
              <w:right w:val="single" w:sz="18" w:space="0" w:color="auto"/>
            </w:tcBorders>
            <w:shd w:val="clear" w:color="auto" w:fill="FFFFFF" w:themeFill="background1"/>
          </w:tcPr>
          <w:p w14:paraId="2D5AB6C8" w14:textId="77777777" w:rsidR="00CE3BCA" w:rsidRPr="00BA55F8" w:rsidRDefault="00CE3BCA" w:rsidP="00FC1E25">
            <w:pPr>
              <w:spacing w:after="0" w:line="312" w:lineRule="auto"/>
              <w:ind w:firstLine="0"/>
              <w:jc w:val="center"/>
              <w:rPr>
                <w:sz w:val="22"/>
                <w:szCs w:val="22"/>
              </w:rPr>
            </w:pPr>
            <w:r>
              <w:rPr>
                <w:sz w:val="22"/>
                <w:szCs w:val="22"/>
              </w:rPr>
              <w:t>40</w:t>
            </w:r>
          </w:p>
        </w:tc>
      </w:tr>
      <w:tr w:rsidR="00CE3BCA" w:rsidRPr="00E8068F" w14:paraId="5D0E4D93" w14:textId="77777777" w:rsidTr="004F1E0B">
        <w:trPr>
          <w:jc w:val="center"/>
        </w:trPr>
        <w:tc>
          <w:tcPr>
            <w:tcW w:w="1451" w:type="dxa"/>
            <w:tcBorders>
              <w:left w:val="single" w:sz="18" w:space="0" w:color="auto"/>
              <w:right w:val="thinThickThinSmallGap" w:sz="24" w:space="0" w:color="auto"/>
            </w:tcBorders>
            <w:shd w:val="clear" w:color="auto" w:fill="FFFFFF" w:themeFill="background1"/>
          </w:tcPr>
          <w:p w14:paraId="317CE050" w14:textId="77777777" w:rsidR="00CE3BCA" w:rsidRPr="00E8068F" w:rsidRDefault="00CE3BCA" w:rsidP="00FC1E25">
            <w:pPr>
              <w:spacing w:after="0" w:line="312" w:lineRule="auto"/>
              <w:ind w:firstLine="0"/>
              <w:jc w:val="left"/>
              <w:rPr>
                <w:sz w:val="22"/>
                <w:szCs w:val="22"/>
              </w:rPr>
            </w:pPr>
            <w:r>
              <w:rPr>
                <w:sz w:val="22"/>
                <w:szCs w:val="22"/>
              </w:rPr>
              <w:t>DAAM</w:t>
            </w:r>
          </w:p>
        </w:tc>
        <w:tc>
          <w:tcPr>
            <w:tcW w:w="680" w:type="dxa"/>
            <w:tcBorders>
              <w:left w:val="thinThickThinSmallGap" w:sz="24" w:space="0" w:color="auto"/>
              <w:right w:val="single" w:sz="4" w:space="0" w:color="auto"/>
            </w:tcBorders>
            <w:shd w:val="clear" w:color="auto" w:fill="D0CECE" w:themeFill="background2" w:themeFillShade="E6"/>
          </w:tcPr>
          <w:p w14:paraId="1EB62A9E" w14:textId="77777777" w:rsidR="00CE3BCA" w:rsidRPr="00E8068F" w:rsidRDefault="00CE3BCA" w:rsidP="00FC1E25">
            <w:pPr>
              <w:spacing w:after="0" w:line="312" w:lineRule="auto"/>
              <w:ind w:firstLine="0"/>
              <w:jc w:val="center"/>
              <w:rPr>
                <w:sz w:val="22"/>
                <w:szCs w:val="22"/>
              </w:rPr>
            </w:pPr>
            <w:r>
              <w:rPr>
                <w:sz w:val="22"/>
                <w:szCs w:val="22"/>
              </w:rPr>
              <w:t>-</w:t>
            </w:r>
          </w:p>
        </w:tc>
        <w:tc>
          <w:tcPr>
            <w:tcW w:w="689" w:type="dxa"/>
            <w:tcBorders>
              <w:top w:val="single" w:sz="4" w:space="0" w:color="auto"/>
              <w:left w:val="single" w:sz="4" w:space="0" w:color="auto"/>
              <w:bottom w:val="single" w:sz="4" w:space="0" w:color="auto"/>
              <w:right w:val="single" w:sz="18" w:space="0" w:color="auto"/>
            </w:tcBorders>
            <w:shd w:val="clear" w:color="auto" w:fill="FFFFFF" w:themeFill="background1"/>
          </w:tcPr>
          <w:p w14:paraId="4D8DA2CC" w14:textId="77777777" w:rsidR="00CE3BCA" w:rsidRPr="00E8068F" w:rsidRDefault="00CE3BCA" w:rsidP="00FC1E25">
            <w:pPr>
              <w:spacing w:after="0" w:line="312" w:lineRule="auto"/>
              <w:ind w:firstLine="0"/>
              <w:jc w:val="center"/>
              <w:rPr>
                <w:sz w:val="22"/>
                <w:szCs w:val="22"/>
              </w:rPr>
            </w:pPr>
            <w:r>
              <w:rPr>
                <w:sz w:val="22"/>
                <w:szCs w:val="22"/>
              </w:rPr>
              <w:t>-</w:t>
            </w:r>
          </w:p>
        </w:tc>
        <w:tc>
          <w:tcPr>
            <w:tcW w:w="671" w:type="dxa"/>
            <w:tcBorders>
              <w:left w:val="single" w:sz="18" w:space="0" w:color="auto"/>
            </w:tcBorders>
            <w:shd w:val="clear" w:color="auto" w:fill="D0CECE" w:themeFill="background2" w:themeFillShade="E6"/>
          </w:tcPr>
          <w:p w14:paraId="4DAB5D2D" w14:textId="77777777" w:rsidR="00CE3BCA" w:rsidRPr="00E8068F" w:rsidRDefault="00CE3BCA" w:rsidP="00FC1E25">
            <w:pPr>
              <w:spacing w:after="0" w:line="312" w:lineRule="auto"/>
              <w:ind w:firstLine="0"/>
              <w:jc w:val="center"/>
              <w:rPr>
                <w:sz w:val="22"/>
                <w:szCs w:val="22"/>
              </w:rPr>
            </w:pPr>
            <w:r>
              <w:rPr>
                <w:sz w:val="22"/>
                <w:szCs w:val="22"/>
              </w:rPr>
              <w:t>2,5</w:t>
            </w:r>
          </w:p>
        </w:tc>
        <w:tc>
          <w:tcPr>
            <w:tcW w:w="680" w:type="dxa"/>
            <w:tcBorders>
              <w:right w:val="thinThickThinSmallGap" w:sz="24" w:space="0" w:color="auto"/>
            </w:tcBorders>
            <w:shd w:val="clear" w:color="auto" w:fill="FFFFFF" w:themeFill="background1"/>
          </w:tcPr>
          <w:p w14:paraId="422264DC" w14:textId="77777777" w:rsidR="00CE3BCA" w:rsidRPr="00E8068F" w:rsidRDefault="00CE3BCA" w:rsidP="00FC1E25">
            <w:pPr>
              <w:spacing w:after="0" w:line="312" w:lineRule="auto"/>
              <w:ind w:firstLine="0"/>
              <w:jc w:val="center"/>
              <w:rPr>
                <w:sz w:val="22"/>
                <w:szCs w:val="22"/>
              </w:rPr>
            </w:pPr>
            <w:r>
              <w:rPr>
                <w:sz w:val="22"/>
                <w:szCs w:val="22"/>
              </w:rPr>
              <w:t>5</w:t>
            </w:r>
          </w:p>
        </w:tc>
        <w:tc>
          <w:tcPr>
            <w:tcW w:w="680" w:type="dxa"/>
            <w:tcBorders>
              <w:left w:val="thinThickThinSmallGap" w:sz="24" w:space="0" w:color="auto"/>
            </w:tcBorders>
            <w:shd w:val="clear" w:color="auto" w:fill="D0CECE" w:themeFill="background2" w:themeFillShade="E6"/>
          </w:tcPr>
          <w:p w14:paraId="32DD9034" w14:textId="77777777" w:rsidR="00CE3BCA" w:rsidRPr="00BA55F8" w:rsidRDefault="00CE3BCA" w:rsidP="00FC1E25">
            <w:pPr>
              <w:spacing w:after="0" w:line="312" w:lineRule="auto"/>
              <w:ind w:firstLine="0"/>
              <w:jc w:val="center"/>
              <w:rPr>
                <w:sz w:val="22"/>
                <w:szCs w:val="22"/>
              </w:rPr>
            </w:pPr>
            <w:r>
              <w:rPr>
                <w:sz w:val="22"/>
                <w:szCs w:val="22"/>
              </w:rPr>
              <w:t>-</w:t>
            </w:r>
          </w:p>
        </w:tc>
        <w:tc>
          <w:tcPr>
            <w:tcW w:w="681" w:type="dxa"/>
            <w:tcBorders>
              <w:right w:val="single" w:sz="18" w:space="0" w:color="auto"/>
            </w:tcBorders>
            <w:shd w:val="clear" w:color="auto" w:fill="FFFFFF" w:themeFill="background1"/>
          </w:tcPr>
          <w:p w14:paraId="78F1FB78" w14:textId="77777777" w:rsidR="00CE3BCA" w:rsidRPr="00BA55F8" w:rsidRDefault="00CE3BCA" w:rsidP="00FC1E25">
            <w:pPr>
              <w:spacing w:after="0" w:line="312" w:lineRule="auto"/>
              <w:ind w:firstLine="0"/>
              <w:jc w:val="center"/>
              <w:rPr>
                <w:sz w:val="22"/>
                <w:szCs w:val="22"/>
              </w:rPr>
            </w:pPr>
            <w:r>
              <w:rPr>
                <w:sz w:val="22"/>
                <w:szCs w:val="22"/>
              </w:rPr>
              <w:t>-</w:t>
            </w:r>
          </w:p>
        </w:tc>
        <w:tc>
          <w:tcPr>
            <w:tcW w:w="679" w:type="dxa"/>
            <w:tcBorders>
              <w:left w:val="single" w:sz="18" w:space="0" w:color="auto"/>
            </w:tcBorders>
            <w:shd w:val="clear" w:color="auto" w:fill="D0CECE" w:themeFill="background2" w:themeFillShade="E6"/>
          </w:tcPr>
          <w:p w14:paraId="76492FF7" w14:textId="77777777" w:rsidR="00CE3BCA" w:rsidRPr="00BA55F8" w:rsidRDefault="00CE3BCA" w:rsidP="00FC1E25">
            <w:pPr>
              <w:spacing w:after="0" w:line="312" w:lineRule="auto"/>
              <w:ind w:firstLine="0"/>
              <w:jc w:val="center"/>
              <w:rPr>
                <w:sz w:val="22"/>
                <w:szCs w:val="22"/>
              </w:rPr>
            </w:pPr>
            <w:r>
              <w:rPr>
                <w:sz w:val="22"/>
                <w:szCs w:val="22"/>
              </w:rPr>
              <w:t>2,5</w:t>
            </w:r>
          </w:p>
        </w:tc>
        <w:tc>
          <w:tcPr>
            <w:tcW w:w="661" w:type="dxa"/>
            <w:tcBorders>
              <w:right w:val="single" w:sz="18" w:space="0" w:color="auto"/>
            </w:tcBorders>
            <w:shd w:val="clear" w:color="auto" w:fill="FFFFFF" w:themeFill="background1"/>
          </w:tcPr>
          <w:p w14:paraId="70C1FCDB" w14:textId="77777777" w:rsidR="00CE3BCA" w:rsidRPr="00BA55F8" w:rsidRDefault="00CE3BCA" w:rsidP="00FC1E25">
            <w:pPr>
              <w:spacing w:after="0" w:line="312" w:lineRule="auto"/>
              <w:ind w:firstLine="0"/>
              <w:jc w:val="center"/>
              <w:rPr>
                <w:sz w:val="22"/>
                <w:szCs w:val="22"/>
              </w:rPr>
            </w:pPr>
            <w:r>
              <w:rPr>
                <w:sz w:val="22"/>
                <w:szCs w:val="22"/>
              </w:rPr>
              <w:t>5</w:t>
            </w:r>
          </w:p>
        </w:tc>
      </w:tr>
      <w:tr w:rsidR="00CE3BCA" w:rsidRPr="00E8068F" w14:paraId="50CAB636" w14:textId="77777777" w:rsidTr="004F1E0B">
        <w:trPr>
          <w:jc w:val="center"/>
        </w:trPr>
        <w:tc>
          <w:tcPr>
            <w:tcW w:w="1451" w:type="dxa"/>
            <w:tcBorders>
              <w:left w:val="single" w:sz="18" w:space="0" w:color="auto"/>
              <w:right w:val="thinThickThinSmallGap" w:sz="24" w:space="0" w:color="auto"/>
            </w:tcBorders>
            <w:shd w:val="clear" w:color="auto" w:fill="FFFFFF" w:themeFill="background1"/>
          </w:tcPr>
          <w:p w14:paraId="08C2EF86" w14:textId="77777777" w:rsidR="00CE3BCA" w:rsidRDefault="00CE3BCA" w:rsidP="00FC1E25">
            <w:pPr>
              <w:spacing w:after="0" w:line="312" w:lineRule="auto"/>
              <w:ind w:firstLine="0"/>
              <w:jc w:val="left"/>
              <w:rPr>
                <w:sz w:val="22"/>
                <w:szCs w:val="22"/>
              </w:rPr>
            </w:pPr>
            <w:r>
              <w:rPr>
                <w:sz w:val="22"/>
                <w:szCs w:val="22"/>
              </w:rPr>
              <w:t>AMA</w:t>
            </w:r>
          </w:p>
        </w:tc>
        <w:tc>
          <w:tcPr>
            <w:tcW w:w="680" w:type="dxa"/>
            <w:tcBorders>
              <w:left w:val="thinThickThinSmallGap" w:sz="24" w:space="0" w:color="auto"/>
              <w:right w:val="single" w:sz="4" w:space="0" w:color="auto"/>
            </w:tcBorders>
            <w:shd w:val="clear" w:color="auto" w:fill="D0CECE" w:themeFill="background2" w:themeFillShade="E6"/>
          </w:tcPr>
          <w:p w14:paraId="396BA978" w14:textId="77777777" w:rsidR="00CE3BCA" w:rsidRPr="00E8068F" w:rsidRDefault="00CE3BCA" w:rsidP="00FC1E25">
            <w:pPr>
              <w:spacing w:after="0" w:line="312" w:lineRule="auto"/>
              <w:ind w:firstLine="0"/>
              <w:jc w:val="center"/>
              <w:rPr>
                <w:sz w:val="22"/>
                <w:szCs w:val="22"/>
              </w:rPr>
            </w:pPr>
            <w:r>
              <w:rPr>
                <w:sz w:val="22"/>
                <w:szCs w:val="22"/>
              </w:rPr>
              <w:t>0,5</w:t>
            </w:r>
          </w:p>
        </w:tc>
        <w:tc>
          <w:tcPr>
            <w:tcW w:w="689" w:type="dxa"/>
            <w:tcBorders>
              <w:top w:val="single" w:sz="4" w:space="0" w:color="auto"/>
              <w:left w:val="single" w:sz="4" w:space="0" w:color="auto"/>
              <w:bottom w:val="single" w:sz="4" w:space="0" w:color="auto"/>
              <w:right w:val="single" w:sz="18" w:space="0" w:color="auto"/>
            </w:tcBorders>
            <w:shd w:val="clear" w:color="auto" w:fill="FFFFFF" w:themeFill="background1"/>
          </w:tcPr>
          <w:p w14:paraId="72512680" w14:textId="77777777" w:rsidR="00CE3BCA" w:rsidRDefault="00CE3BCA" w:rsidP="00FC1E25">
            <w:pPr>
              <w:spacing w:after="0" w:line="312" w:lineRule="auto"/>
              <w:ind w:firstLine="0"/>
              <w:jc w:val="center"/>
              <w:rPr>
                <w:sz w:val="22"/>
                <w:szCs w:val="22"/>
              </w:rPr>
            </w:pPr>
            <w:r>
              <w:rPr>
                <w:sz w:val="22"/>
                <w:szCs w:val="22"/>
              </w:rPr>
              <w:t>1</w:t>
            </w:r>
          </w:p>
        </w:tc>
        <w:tc>
          <w:tcPr>
            <w:tcW w:w="671" w:type="dxa"/>
            <w:tcBorders>
              <w:left w:val="single" w:sz="18" w:space="0" w:color="auto"/>
            </w:tcBorders>
            <w:shd w:val="clear" w:color="auto" w:fill="D0CECE" w:themeFill="background2" w:themeFillShade="E6"/>
          </w:tcPr>
          <w:p w14:paraId="2E3EE866" w14:textId="77777777" w:rsidR="00CE3BCA" w:rsidRDefault="00CE3BCA" w:rsidP="00FC1E25">
            <w:pPr>
              <w:spacing w:after="0" w:line="312" w:lineRule="auto"/>
              <w:ind w:firstLine="0"/>
              <w:jc w:val="center"/>
              <w:rPr>
                <w:sz w:val="22"/>
                <w:szCs w:val="22"/>
              </w:rPr>
            </w:pPr>
            <w:r>
              <w:rPr>
                <w:sz w:val="22"/>
                <w:szCs w:val="22"/>
              </w:rPr>
              <w:t>0,5</w:t>
            </w:r>
          </w:p>
        </w:tc>
        <w:tc>
          <w:tcPr>
            <w:tcW w:w="680" w:type="dxa"/>
            <w:tcBorders>
              <w:right w:val="thinThickThinSmallGap" w:sz="24" w:space="0" w:color="auto"/>
            </w:tcBorders>
            <w:shd w:val="clear" w:color="auto" w:fill="FFFFFF" w:themeFill="background1"/>
          </w:tcPr>
          <w:p w14:paraId="3E665A1C" w14:textId="77777777" w:rsidR="00CE3BCA" w:rsidRDefault="00CE3BCA" w:rsidP="00FC1E25">
            <w:pPr>
              <w:spacing w:after="0" w:line="312" w:lineRule="auto"/>
              <w:ind w:firstLine="0"/>
              <w:jc w:val="center"/>
              <w:rPr>
                <w:sz w:val="22"/>
                <w:szCs w:val="22"/>
              </w:rPr>
            </w:pPr>
            <w:r>
              <w:rPr>
                <w:sz w:val="22"/>
                <w:szCs w:val="22"/>
              </w:rPr>
              <w:t>1</w:t>
            </w:r>
          </w:p>
        </w:tc>
        <w:tc>
          <w:tcPr>
            <w:tcW w:w="680" w:type="dxa"/>
            <w:tcBorders>
              <w:left w:val="thinThickThinSmallGap" w:sz="24" w:space="0" w:color="auto"/>
            </w:tcBorders>
            <w:shd w:val="clear" w:color="auto" w:fill="D0CECE" w:themeFill="background2" w:themeFillShade="E6"/>
          </w:tcPr>
          <w:p w14:paraId="2D67E42B" w14:textId="77777777" w:rsidR="00CE3BCA" w:rsidRDefault="00CE3BCA" w:rsidP="00FC1E25">
            <w:pPr>
              <w:spacing w:after="0" w:line="312" w:lineRule="auto"/>
              <w:ind w:firstLine="0"/>
              <w:jc w:val="center"/>
              <w:rPr>
                <w:sz w:val="22"/>
                <w:szCs w:val="22"/>
              </w:rPr>
            </w:pPr>
            <w:r>
              <w:rPr>
                <w:sz w:val="22"/>
                <w:szCs w:val="22"/>
              </w:rPr>
              <w:t>0,5</w:t>
            </w:r>
          </w:p>
        </w:tc>
        <w:tc>
          <w:tcPr>
            <w:tcW w:w="681" w:type="dxa"/>
            <w:tcBorders>
              <w:right w:val="single" w:sz="18" w:space="0" w:color="auto"/>
            </w:tcBorders>
            <w:shd w:val="clear" w:color="auto" w:fill="FFFFFF" w:themeFill="background1"/>
          </w:tcPr>
          <w:p w14:paraId="05A90CBB" w14:textId="77777777" w:rsidR="00CE3BCA" w:rsidRDefault="00CE3BCA" w:rsidP="00FC1E25">
            <w:pPr>
              <w:spacing w:after="0" w:line="312" w:lineRule="auto"/>
              <w:ind w:firstLine="0"/>
              <w:jc w:val="center"/>
              <w:rPr>
                <w:sz w:val="22"/>
                <w:szCs w:val="22"/>
              </w:rPr>
            </w:pPr>
            <w:r>
              <w:rPr>
                <w:sz w:val="22"/>
                <w:szCs w:val="22"/>
              </w:rPr>
              <w:t>1</w:t>
            </w:r>
          </w:p>
        </w:tc>
        <w:tc>
          <w:tcPr>
            <w:tcW w:w="679" w:type="dxa"/>
            <w:tcBorders>
              <w:left w:val="single" w:sz="18" w:space="0" w:color="auto"/>
            </w:tcBorders>
            <w:shd w:val="clear" w:color="auto" w:fill="D0CECE" w:themeFill="background2" w:themeFillShade="E6"/>
          </w:tcPr>
          <w:p w14:paraId="415A23DF" w14:textId="77777777" w:rsidR="00CE3BCA" w:rsidRDefault="00CE3BCA" w:rsidP="00FC1E25">
            <w:pPr>
              <w:spacing w:after="0" w:line="312" w:lineRule="auto"/>
              <w:ind w:firstLine="0"/>
              <w:jc w:val="center"/>
              <w:rPr>
                <w:sz w:val="22"/>
                <w:szCs w:val="22"/>
              </w:rPr>
            </w:pPr>
            <w:r>
              <w:rPr>
                <w:sz w:val="22"/>
                <w:szCs w:val="22"/>
              </w:rPr>
              <w:t>0,5</w:t>
            </w:r>
          </w:p>
        </w:tc>
        <w:tc>
          <w:tcPr>
            <w:tcW w:w="661" w:type="dxa"/>
            <w:tcBorders>
              <w:right w:val="single" w:sz="18" w:space="0" w:color="auto"/>
            </w:tcBorders>
            <w:shd w:val="clear" w:color="auto" w:fill="FFFFFF" w:themeFill="background1"/>
          </w:tcPr>
          <w:p w14:paraId="3A1EF5DB" w14:textId="77777777" w:rsidR="00CE3BCA" w:rsidRDefault="00CE3BCA" w:rsidP="00FC1E25">
            <w:pPr>
              <w:spacing w:after="0" w:line="312" w:lineRule="auto"/>
              <w:ind w:firstLine="0"/>
              <w:jc w:val="center"/>
              <w:rPr>
                <w:sz w:val="22"/>
                <w:szCs w:val="22"/>
              </w:rPr>
            </w:pPr>
            <w:r>
              <w:rPr>
                <w:sz w:val="22"/>
                <w:szCs w:val="22"/>
              </w:rPr>
              <w:t>1</w:t>
            </w:r>
          </w:p>
        </w:tc>
      </w:tr>
      <w:tr w:rsidR="00CE3BCA" w:rsidRPr="00E8068F" w14:paraId="4E6E6378" w14:textId="77777777" w:rsidTr="004F1E0B">
        <w:trPr>
          <w:jc w:val="center"/>
        </w:trPr>
        <w:tc>
          <w:tcPr>
            <w:tcW w:w="1451" w:type="dxa"/>
            <w:tcBorders>
              <w:left w:val="single" w:sz="18" w:space="0" w:color="auto"/>
              <w:bottom w:val="single" w:sz="18" w:space="0" w:color="auto"/>
              <w:right w:val="thinThickThinSmallGap" w:sz="24" w:space="0" w:color="auto"/>
            </w:tcBorders>
            <w:shd w:val="clear" w:color="auto" w:fill="FFFFFF" w:themeFill="background1"/>
          </w:tcPr>
          <w:p w14:paraId="0BBD25CA" w14:textId="77777777" w:rsidR="00CE3BCA" w:rsidRDefault="00CE3BCA" w:rsidP="00FC1E25">
            <w:pPr>
              <w:spacing w:after="0" w:line="312" w:lineRule="auto"/>
              <w:ind w:firstLine="0"/>
              <w:jc w:val="left"/>
              <w:rPr>
                <w:sz w:val="22"/>
                <w:szCs w:val="22"/>
              </w:rPr>
            </w:pPr>
            <w:r>
              <w:rPr>
                <w:sz w:val="22"/>
                <w:szCs w:val="22"/>
              </w:rPr>
              <w:t>ZnO</w:t>
            </w:r>
          </w:p>
        </w:tc>
        <w:tc>
          <w:tcPr>
            <w:tcW w:w="680" w:type="dxa"/>
            <w:tcBorders>
              <w:left w:val="thinThickThinSmallGap" w:sz="24" w:space="0" w:color="auto"/>
              <w:bottom w:val="single" w:sz="18" w:space="0" w:color="auto"/>
              <w:right w:val="single" w:sz="4" w:space="0" w:color="auto"/>
            </w:tcBorders>
            <w:shd w:val="clear" w:color="auto" w:fill="D0CECE" w:themeFill="background2" w:themeFillShade="E6"/>
          </w:tcPr>
          <w:p w14:paraId="725F66A2" w14:textId="77777777" w:rsidR="00CE3BCA" w:rsidRDefault="00CE3BCA" w:rsidP="00FC1E25">
            <w:pPr>
              <w:spacing w:after="0" w:line="312" w:lineRule="auto"/>
              <w:ind w:firstLine="0"/>
              <w:jc w:val="center"/>
              <w:rPr>
                <w:sz w:val="22"/>
                <w:szCs w:val="22"/>
              </w:rPr>
            </w:pPr>
            <w:r>
              <w:rPr>
                <w:sz w:val="22"/>
                <w:szCs w:val="22"/>
              </w:rPr>
              <w:t>-</w:t>
            </w:r>
          </w:p>
        </w:tc>
        <w:tc>
          <w:tcPr>
            <w:tcW w:w="689" w:type="dxa"/>
            <w:tcBorders>
              <w:top w:val="single" w:sz="4" w:space="0" w:color="auto"/>
              <w:left w:val="single" w:sz="4" w:space="0" w:color="auto"/>
              <w:bottom w:val="single" w:sz="18" w:space="0" w:color="auto"/>
              <w:right w:val="single" w:sz="18" w:space="0" w:color="auto"/>
            </w:tcBorders>
            <w:shd w:val="clear" w:color="auto" w:fill="FFFFFF" w:themeFill="background1"/>
          </w:tcPr>
          <w:p w14:paraId="50F15427" w14:textId="77777777" w:rsidR="00CE3BCA" w:rsidRDefault="00CE3BCA" w:rsidP="00FC1E25">
            <w:pPr>
              <w:spacing w:after="0" w:line="312" w:lineRule="auto"/>
              <w:ind w:firstLine="0"/>
              <w:jc w:val="center"/>
              <w:rPr>
                <w:sz w:val="22"/>
                <w:szCs w:val="22"/>
              </w:rPr>
            </w:pPr>
            <w:r>
              <w:rPr>
                <w:sz w:val="22"/>
                <w:szCs w:val="22"/>
              </w:rPr>
              <w:t>-</w:t>
            </w:r>
          </w:p>
        </w:tc>
        <w:tc>
          <w:tcPr>
            <w:tcW w:w="671" w:type="dxa"/>
            <w:tcBorders>
              <w:left w:val="single" w:sz="18" w:space="0" w:color="auto"/>
              <w:bottom w:val="single" w:sz="18" w:space="0" w:color="auto"/>
            </w:tcBorders>
            <w:shd w:val="clear" w:color="auto" w:fill="D0CECE" w:themeFill="background2" w:themeFillShade="E6"/>
          </w:tcPr>
          <w:p w14:paraId="55364D62" w14:textId="77777777" w:rsidR="00CE3BCA" w:rsidRDefault="00CE3BCA" w:rsidP="00FC1E25">
            <w:pPr>
              <w:spacing w:after="0" w:line="312" w:lineRule="auto"/>
              <w:ind w:firstLine="0"/>
              <w:jc w:val="center"/>
              <w:rPr>
                <w:sz w:val="22"/>
                <w:szCs w:val="22"/>
              </w:rPr>
            </w:pPr>
            <w:r>
              <w:rPr>
                <w:sz w:val="22"/>
                <w:szCs w:val="22"/>
              </w:rPr>
              <w:t>-</w:t>
            </w:r>
          </w:p>
        </w:tc>
        <w:tc>
          <w:tcPr>
            <w:tcW w:w="680" w:type="dxa"/>
            <w:tcBorders>
              <w:bottom w:val="single" w:sz="18" w:space="0" w:color="auto"/>
              <w:right w:val="thinThickThinSmallGap" w:sz="24" w:space="0" w:color="auto"/>
            </w:tcBorders>
            <w:shd w:val="clear" w:color="auto" w:fill="FFFFFF" w:themeFill="background1"/>
          </w:tcPr>
          <w:p w14:paraId="1F43940D" w14:textId="77777777" w:rsidR="00CE3BCA" w:rsidRDefault="00CE3BCA" w:rsidP="00FC1E25">
            <w:pPr>
              <w:spacing w:after="0" w:line="312" w:lineRule="auto"/>
              <w:ind w:firstLine="0"/>
              <w:jc w:val="center"/>
              <w:rPr>
                <w:sz w:val="22"/>
                <w:szCs w:val="22"/>
              </w:rPr>
            </w:pPr>
            <w:r>
              <w:rPr>
                <w:sz w:val="22"/>
                <w:szCs w:val="22"/>
              </w:rPr>
              <w:t>-</w:t>
            </w:r>
          </w:p>
        </w:tc>
        <w:tc>
          <w:tcPr>
            <w:tcW w:w="680" w:type="dxa"/>
            <w:tcBorders>
              <w:left w:val="thinThickThinSmallGap" w:sz="24" w:space="0" w:color="auto"/>
              <w:bottom w:val="single" w:sz="18" w:space="0" w:color="auto"/>
            </w:tcBorders>
            <w:shd w:val="clear" w:color="auto" w:fill="D0CECE" w:themeFill="background2" w:themeFillShade="E6"/>
          </w:tcPr>
          <w:p w14:paraId="7B1598E6" w14:textId="77777777" w:rsidR="00CE3BCA" w:rsidRDefault="00CE3BCA" w:rsidP="00FC1E25">
            <w:pPr>
              <w:spacing w:after="0" w:line="312" w:lineRule="auto"/>
              <w:ind w:firstLine="0"/>
              <w:jc w:val="center"/>
              <w:rPr>
                <w:sz w:val="22"/>
                <w:szCs w:val="22"/>
              </w:rPr>
            </w:pPr>
            <w:r>
              <w:rPr>
                <w:sz w:val="22"/>
                <w:szCs w:val="22"/>
              </w:rPr>
              <w:t>0</w:t>
            </w:r>
          </w:p>
        </w:tc>
        <w:tc>
          <w:tcPr>
            <w:tcW w:w="681" w:type="dxa"/>
            <w:tcBorders>
              <w:bottom w:val="single" w:sz="18" w:space="0" w:color="auto"/>
              <w:right w:val="single" w:sz="18" w:space="0" w:color="auto"/>
            </w:tcBorders>
            <w:shd w:val="clear" w:color="auto" w:fill="FFFFFF" w:themeFill="background1"/>
          </w:tcPr>
          <w:p w14:paraId="0697AF76" w14:textId="77777777" w:rsidR="00CE3BCA" w:rsidRDefault="00CE3BCA" w:rsidP="00FC1E25">
            <w:pPr>
              <w:spacing w:after="0" w:line="312" w:lineRule="auto"/>
              <w:ind w:firstLine="0"/>
              <w:jc w:val="center"/>
              <w:rPr>
                <w:sz w:val="22"/>
                <w:szCs w:val="22"/>
              </w:rPr>
            </w:pPr>
            <w:r>
              <w:rPr>
                <w:sz w:val="22"/>
                <w:szCs w:val="22"/>
              </w:rPr>
              <w:t>0</w:t>
            </w:r>
          </w:p>
        </w:tc>
        <w:tc>
          <w:tcPr>
            <w:tcW w:w="679" w:type="dxa"/>
            <w:tcBorders>
              <w:left w:val="single" w:sz="18" w:space="0" w:color="auto"/>
              <w:bottom w:val="single" w:sz="18" w:space="0" w:color="auto"/>
            </w:tcBorders>
            <w:shd w:val="clear" w:color="auto" w:fill="D0CECE" w:themeFill="background2" w:themeFillShade="E6"/>
          </w:tcPr>
          <w:p w14:paraId="0432F7BF" w14:textId="77777777" w:rsidR="00CE3BCA" w:rsidRDefault="00CE3BCA" w:rsidP="00FC1E25">
            <w:pPr>
              <w:spacing w:after="0" w:line="312" w:lineRule="auto"/>
              <w:ind w:firstLine="0"/>
              <w:jc w:val="center"/>
              <w:rPr>
                <w:sz w:val="22"/>
                <w:szCs w:val="22"/>
              </w:rPr>
            </w:pPr>
            <w:r>
              <w:rPr>
                <w:sz w:val="22"/>
                <w:szCs w:val="22"/>
              </w:rPr>
              <w:t>1,5</w:t>
            </w:r>
          </w:p>
        </w:tc>
        <w:tc>
          <w:tcPr>
            <w:tcW w:w="661" w:type="dxa"/>
            <w:tcBorders>
              <w:bottom w:val="single" w:sz="18" w:space="0" w:color="auto"/>
              <w:right w:val="single" w:sz="18" w:space="0" w:color="auto"/>
            </w:tcBorders>
            <w:shd w:val="clear" w:color="auto" w:fill="FFFFFF" w:themeFill="background1"/>
          </w:tcPr>
          <w:p w14:paraId="3256FE81" w14:textId="77777777" w:rsidR="00CE3BCA" w:rsidRDefault="00CE3BCA" w:rsidP="00FC1E25">
            <w:pPr>
              <w:spacing w:after="0" w:line="312" w:lineRule="auto"/>
              <w:ind w:firstLine="0"/>
              <w:jc w:val="center"/>
              <w:rPr>
                <w:sz w:val="22"/>
                <w:szCs w:val="22"/>
              </w:rPr>
            </w:pPr>
            <w:r>
              <w:rPr>
                <w:sz w:val="22"/>
                <w:szCs w:val="22"/>
              </w:rPr>
              <w:t>3</w:t>
            </w:r>
          </w:p>
        </w:tc>
      </w:tr>
      <w:bookmarkEnd w:id="84"/>
    </w:tbl>
    <w:p w14:paraId="7BEACCCE" w14:textId="77777777" w:rsidR="00FC1E25" w:rsidRPr="00875327" w:rsidRDefault="00FC1E25" w:rsidP="00875327">
      <w:pPr>
        <w:pStyle w:val="titulek0"/>
        <w:spacing w:after="120"/>
        <w:ind w:firstLine="851"/>
        <w:rPr>
          <w:sz w:val="72"/>
        </w:rPr>
      </w:pPr>
    </w:p>
    <w:p w14:paraId="79BFEF59" w14:textId="0C792A63" w:rsidR="00FC1E25" w:rsidRDefault="00FC1E25" w:rsidP="00FC1E25">
      <w:pPr>
        <w:pStyle w:val="titulek0"/>
        <w:spacing w:after="120"/>
        <w:ind w:firstLine="851"/>
      </w:pPr>
      <w:bookmarkStart w:id="85" w:name="_Toc517517925"/>
      <w:r w:rsidRPr="0003420C">
        <w:rPr>
          <w:b/>
        </w:rPr>
        <w:t xml:space="preserve">Tabulka </w:t>
      </w:r>
      <w:r w:rsidRPr="0003420C">
        <w:rPr>
          <w:b/>
        </w:rPr>
        <w:fldChar w:fldCharType="begin"/>
      </w:r>
      <w:r w:rsidRPr="0003420C">
        <w:rPr>
          <w:b/>
        </w:rPr>
        <w:instrText xml:space="preserve"> SEQ Tabulka \* ARABIC </w:instrText>
      </w:r>
      <w:r w:rsidRPr="0003420C">
        <w:rPr>
          <w:b/>
        </w:rPr>
        <w:fldChar w:fldCharType="separate"/>
      </w:r>
      <w:r w:rsidR="00A456E3">
        <w:rPr>
          <w:b/>
          <w:noProof/>
        </w:rPr>
        <w:t>5</w:t>
      </w:r>
      <w:r w:rsidRPr="0003420C">
        <w:rPr>
          <w:b/>
        </w:rPr>
        <w:fldChar w:fldCharType="end"/>
      </w:r>
      <w:r>
        <w:t xml:space="preserve"> </w:t>
      </w:r>
      <w:r w:rsidR="00875327">
        <w:t>Násada monomerů</w:t>
      </w:r>
      <w:r>
        <w:t xml:space="preserve"> pro latexy L3 a L4</w:t>
      </w:r>
      <w:bookmarkEnd w:id="85"/>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51"/>
        <w:gridCol w:w="680"/>
        <w:gridCol w:w="678"/>
        <w:gridCol w:w="682"/>
        <w:gridCol w:w="680"/>
        <w:gridCol w:w="680"/>
        <w:gridCol w:w="705"/>
        <w:gridCol w:w="655"/>
        <w:gridCol w:w="661"/>
      </w:tblGrid>
      <w:tr w:rsidR="00CE3BCA" w:rsidRPr="00804016" w14:paraId="26E0D72D" w14:textId="77777777" w:rsidTr="00CE3BCA">
        <w:trPr>
          <w:trHeight w:val="414"/>
          <w:jc w:val="center"/>
        </w:trPr>
        <w:tc>
          <w:tcPr>
            <w:tcW w:w="1451" w:type="dxa"/>
            <w:vMerge w:val="restart"/>
            <w:tcBorders>
              <w:top w:val="single" w:sz="18" w:space="0" w:color="auto"/>
              <w:left w:val="single" w:sz="18" w:space="0" w:color="auto"/>
              <w:right w:val="thinThickThinSmallGap" w:sz="24" w:space="0" w:color="auto"/>
            </w:tcBorders>
            <w:shd w:val="clear" w:color="auto" w:fill="FFFFFF" w:themeFill="background1"/>
            <w:vAlign w:val="bottom"/>
          </w:tcPr>
          <w:p w14:paraId="534E148E" w14:textId="77777777" w:rsidR="00CE3BCA" w:rsidRPr="00804016" w:rsidRDefault="00CE3BCA" w:rsidP="00FC1E25">
            <w:pPr>
              <w:spacing w:after="0" w:line="312" w:lineRule="auto"/>
              <w:ind w:firstLine="0"/>
              <w:jc w:val="left"/>
              <w:rPr>
                <w:b/>
                <w:sz w:val="22"/>
                <w:szCs w:val="22"/>
              </w:rPr>
            </w:pPr>
            <w:bookmarkStart w:id="86" w:name="_Hlk516159039"/>
            <w:r w:rsidRPr="00804016">
              <w:rPr>
                <w:b/>
                <w:sz w:val="22"/>
                <w:szCs w:val="22"/>
              </w:rPr>
              <w:t>Monomer</w:t>
            </w:r>
          </w:p>
        </w:tc>
        <w:tc>
          <w:tcPr>
            <w:tcW w:w="2720" w:type="dxa"/>
            <w:gridSpan w:val="4"/>
            <w:tcBorders>
              <w:top w:val="single" w:sz="18" w:space="0" w:color="auto"/>
              <w:left w:val="thinThickThinSmallGap" w:sz="24" w:space="0" w:color="auto"/>
              <w:right w:val="thinThickThinSmallGap" w:sz="24" w:space="0" w:color="auto"/>
            </w:tcBorders>
            <w:shd w:val="clear" w:color="auto" w:fill="D0CECE"/>
            <w:vAlign w:val="center"/>
          </w:tcPr>
          <w:p w14:paraId="757762B9" w14:textId="77777777" w:rsidR="00CE3BCA" w:rsidRPr="00804016" w:rsidRDefault="00CE3BCA" w:rsidP="00FC1E25">
            <w:pPr>
              <w:spacing w:after="0" w:line="312" w:lineRule="auto"/>
              <w:ind w:firstLine="0"/>
              <w:jc w:val="center"/>
              <w:rPr>
                <w:b/>
                <w:sz w:val="22"/>
                <w:szCs w:val="22"/>
              </w:rPr>
            </w:pPr>
            <w:r>
              <w:rPr>
                <w:b/>
                <w:sz w:val="22"/>
                <w:szCs w:val="22"/>
              </w:rPr>
              <w:t>L3</w:t>
            </w:r>
          </w:p>
        </w:tc>
        <w:tc>
          <w:tcPr>
            <w:tcW w:w="2701" w:type="dxa"/>
            <w:gridSpan w:val="4"/>
            <w:tcBorders>
              <w:top w:val="single" w:sz="18" w:space="0" w:color="auto"/>
              <w:left w:val="thinThickThinSmallGap" w:sz="24" w:space="0" w:color="auto"/>
              <w:right w:val="single" w:sz="18" w:space="0" w:color="auto"/>
            </w:tcBorders>
            <w:shd w:val="clear" w:color="auto" w:fill="D0CECE"/>
            <w:vAlign w:val="center"/>
          </w:tcPr>
          <w:p w14:paraId="01E0C48C" w14:textId="77777777" w:rsidR="00CE3BCA" w:rsidRDefault="00CE3BCA" w:rsidP="00FC1E25">
            <w:pPr>
              <w:spacing w:after="0" w:line="312" w:lineRule="auto"/>
              <w:ind w:firstLine="0"/>
              <w:jc w:val="center"/>
              <w:rPr>
                <w:b/>
                <w:sz w:val="22"/>
                <w:szCs w:val="22"/>
              </w:rPr>
            </w:pPr>
            <w:r>
              <w:rPr>
                <w:b/>
                <w:sz w:val="22"/>
                <w:szCs w:val="22"/>
              </w:rPr>
              <w:t>L4</w:t>
            </w:r>
          </w:p>
        </w:tc>
      </w:tr>
      <w:tr w:rsidR="00CE3BCA" w:rsidRPr="00804016" w14:paraId="6CCE483B" w14:textId="77777777" w:rsidTr="00F56943">
        <w:trPr>
          <w:trHeight w:val="414"/>
          <w:jc w:val="center"/>
        </w:trPr>
        <w:tc>
          <w:tcPr>
            <w:tcW w:w="1451" w:type="dxa"/>
            <w:vMerge/>
            <w:tcBorders>
              <w:left w:val="single" w:sz="18" w:space="0" w:color="auto"/>
              <w:right w:val="thinThickThinSmallGap" w:sz="24" w:space="0" w:color="auto"/>
            </w:tcBorders>
            <w:shd w:val="clear" w:color="auto" w:fill="FFFFFF" w:themeFill="background1"/>
            <w:vAlign w:val="center"/>
          </w:tcPr>
          <w:p w14:paraId="1AAB8FD8" w14:textId="77777777" w:rsidR="00CE3BCA" w:rsidRPr="00804016" w:rsidRDefault="00CE3BCA" w:rsidP="00FC1E25">
            <w:pPr>
              <w:spacing w:after="0" w:line="312" w:lineRule="auto"/>
              <w:ind w:firstLine="0"/>
              <w:jc w:val="left"/>
              <w:rPr>
                <w:b/>
                <w:sz w:val="22"/>
                <w:szCs w:val="22"/>
              </w:rPr>
            </w:pPr>
          </w:p>
        </w:tc>
        <w:tc>
          <w:tcPr>
            <w:tcW w:w="1358" w:type="dxa"/>
            <w:gridSpan w:val="2"/>
            <w:tcBorders>
              <w:top w:val="single" w:sz="2" w:space="0" w:color="auto"/>
              <w:left w:val="thinThickThinSmallGap" w:sz="24" w:space="0" w:color="auto"/>
              <w:bottom w:val="single" w:sz="4" w:space="0" w:color="auto"/>
              <w:right w:val="single" w:sz="18" w:space="0" w:color="auto"/>
            </w:tcBorders>
            <w:shd w:val="clear" w:color="auto" w:fill="FFFFFF" w:themeFill="background1"/>
            <w:vAlign w:val="center"/>
          </w:tcPr>
          <w:p w14:paraId="42B9FF1A" w14:textId="77777777" w:rsidR="00CE3BCA" w:rsidRPr="00804016" w:rsidRDefault="00CE3BCA" w:rsidP="00FC1E25">
            <w:pPr>
              <w:spacing w:after="0" w:line="312" w:lineRule="auto"/>
              <w:ind w:firstLine="0"/>
              <w:jc w:val="center"/>
              <w:rPr>
                <w:b/>
                <w:sz w:val="22"/>
                <w:szCs w:val="22"/>
              </w:rPr>
            </w:pPr>
            <w:r>
              <w:rPr>
                <w:b/>
                <w:sz w:val="22"/>
                <w:szCs w:val="22"/>
              </w:rPr>
              <w:t>Core</w:t>
            </w:r>
          </w:p>
        </w:tc>
        <w:tc>
          <w:tcPr>
            <w:tcW w:w="1362" w:type="dxa"/>
            <w:gridSpan w:val="2"/>
            <w:tcBorders>
              <w:left w:val="single" w:sz="18" w:space="0" w:color="auto"/>
              <w:right w:val="thinThickThinSmallGap" w:sz="24" w:space="0" w:color="auto"/>
            </w:tcBorders>
            <w:shd w:val="clear" w:color="auto" w:fill="FFFFFF" w:themeFill="background1"/>
            <w:vAlign w:val="center"/>
          </w:tcPr>
          <w:p w14:paraId="747C53AC" w14:textId="77777777" w:rsidR="00CE3BCA" w:rsidRPr="00804016" w:rsidRDefault="00CE3BCA" w:rsidP="00FC1E25">
            <w:pPr>
              <w:spacing w:after="0" w:line="312" w:lineRule="auto"/>
              <w:ind w:firstLine="0"/>
              <w:jc w:val="center"/>
              <w:rPr>
                <w:b/>
                <w:sz w:val="22"/>
                <w:szCs w:val="22"/>
              </w:rPr>
            </w:pPr>
            <w:r>
              <w:rPr>
                <w:b/>
                <w:sz w:val="22"/>
                <w:szCs w:val="22"/>
              </w:rPr>
              <w:t xml:space="preserve">Shell </w:t>
            </w:r>
          </w:p>
        </w:tc>
        <w:tc>
          <w:tcPr>
            <w:tcW w:w="1385" w:type="dxa"/>
            <w:gridSpan w:val="2"/>
            <w:tcBorders>
              <w:left w:val="thinThickThinSmallGap" w:sz="24" w:space="0" w:color="auto"/>
              <w:right w:val="single" w:sz="18" w:space="0" w:color="auto"/>
            </w:tcBorders>
            <w:shd w:val="clear" w:color="auto" w:fill="FFFFFF" w:themeFill="background1"/>
            <w:vAlign w:val="center"/>
          </w:tcPr>
          <w:p w14:paraId="61E1F496" w14:textId="77777777" w:rsidR="00CE3BCA" w:rsidRPr="00804016" w:rsidRDefault="00CE3BCA" w:rsidP="00FC1E25">
            <w:pPr>
              <w:spacing w:after="0" w:line="312" w:lineRule="auto"/>
              <w:ind w:firstLine="0"/>
              <w:jc w:val="center"/>
              <w:rPr>
                <w:b/>
                <w:sz w:val="22"/>
                <w:szCs w:val="22"/>
              </w:rPr>
            </w:pPr>
            <w:r w:rsidRPr="00804016">
              <w:rPr>
                <w:b/>
                <w:sz w:val="22"/>
                <w:szCs w:val="22"/>
              </w:rPr>
              <w:t>Core</w:t>
            </w:r>
          </w:p>
        </w:tc>
        <w:tc>
          <w:tcPr>
            <w:tcW w:w="1316" w:type="dxa"/>
            <w:gridSpan w:val="2"/>
            <w:tcBorders>
              <w:left w:val="single" w:sz="18" w:space="0" w:color="auto"/>
              <w:right w:val="single" w:sz="18" w:space="0" w:color="auto"/>
            </w:tcBorders>
            <w:shd w:val="clear" w:color="auto" w:fill="FFFFFF" w:themeFill="background1"/>
            <w:vAlign w:val="center"/>
          </w:tcPr>
          <w:p w14:paraId="3470F75C" w14:textId="77777777" w:rsidR="00CE3BCA" w:rsidRPr="00804016" w:rsidRDefault="00CE3BCA" w:rsidP="00FC1E25">
            <w:pPr>
              <w:spacing w:after="0" w:line="312" w:lineRule="auto"/>
              <w:ind w:firstLine="0"/>
              <w:jc w:val="center"/>
              <w:rPr>
                <w:b/>
                <w:sz w:val="22"/>
                <w:szCs w:val="22"/>
              </w:rPr>
            </w:pPr>
            <w:r w:rsidRPr="00804016">
              <w:rPr>
                <w:b/>
                <w:sz w:val="22"/>
                <w:szCs w:val="22"/>
              </w:rPr>
              <w:t>Shell</w:t>
            </w:r>
          </w:p>
        </w:tc>
      </w:tr>
      <w:tr w:rsidR="00CE3BCA" w:rsidRPr="00804016" w14:paraId="4122F92A" w14:textId="77777777" w:rsidTr="004F1E0B">
        <w:trPr>
          <w:trHeight w:val="414"/>
          <w:jc w:val="center"/>
        </w:trPr>
        <w:tc>
          <w:tcPr>
            <w:tcW w:w="1451" w:type="dxa"/>
            <w:vMerge/>
            <w:tcBorders>
              <w:left w:val="single" w:sz="18" w:space="0" w:color="auto"/>
              <w:right w:val="thinThickThinSmallGap" w:sz="24" w:space="0" w:color="auto"/>
            </w:tcBorders>
            <w:shd w:val="clear" w:color="auto" w:fill="FFFFFF" w:themeFill="background1"/>
            <w:vAlign w:val="center"/>
          </w:tcPr>
          <w:p w14:paraId="40B5E809" w14:textId="77777777" w:rsidR="00CE3BCA" w:rsidRPr="00804016" w:rsidRDefault="00CE3BCA" w:rsidP="00FC1E25">
            <w:pPr>
              <w:spacing w:after="0" w:line="312" w:lineRule="auto"/>
              <w:ind w:firstLine="0"/>
              <w:jc w:val="left"/>
              <w:rPr>
                <w:b/>
                <w:sz w:val="22"/>
                <w:szCs w:val="22"/>
              </w:rPr>
            </w:pPr>
          </w:p>
        </w:tc>
        <w:tc>
          <w:tcPr>
            <w:tcW w:w="680" w:type="dxa"/>
            <w:tcBorders>
              <w:top w:val="single" w:sz="4" w:space="0" w:color="auto"/>
              <w:left w:val="thinThickThinSmallGap" w:sz="24" w:space="0" w:color="auto"/>
              <w:bottom w:val="single" w:sz="4" w:space="0" w:color="auto"/>
              <w:right w:val="single" w:sz="4" w:space="0" w:color="auto"/>
            </w:tcBorders>
            <w:shd w:val="clear" w:color="auto" w:fill="D0CECE" w:themeFill="background2" w:themeFillShade="E6"/>
            <w:vAlign w:val="center"/>
          </w:tcPr>
          <w:p w14:paraId="1D936AA0" w14:textId="77777777" w:rsidR="00CE3BCA" w:rsidRPr="00710E7A" w:rsidRDefault="00CE3BCA" w:rsidP="00FC1E25">
            <w:pPr>
              <w:spacing w:after="0" w:line="312" w:lineRule="auto"/>
              <w:ind w:firstLine="0"/>
              <w:jc w:val="center"/>
              <w:rPr>
                <w:b/>
                <w:sz w:val="22"/>
                <w:szCs w:val="22"/>
              </w:rPr>
            </w:pPr>
            <w:r w:rsidRPr="00710E7A">
              <w:rPr>
                <w:b/>
                <w:sz w:val="22"/>
                <w:szCs w:val="22"/>
              </w:rPr>
              <w:t>(g)</w:t>
            </w:r>
          </w:p>
        </w:tc>
        <w:tc>
          <w:tcPr>
            <w:tcW w:w="678" w:type="dxa"/>
            <w:tcBorders>
              <w:top w:val="single" w:sz="4" w:space="0" w:color="auto"/>
              <w:left w:val="single" w:sz="4" w:space="0" w:color="auto"/>
              <w:bottom w:val="single" w:sz="4" w:space="0" w:color="auto"/>
              <w:right w:val="single" w:sz="18" w:space="0" w:color="auto"/>
            </w:tcBorders>
            <w:shd w:val="clear" w:color="auto" w:fill="FFFFFF" w:themeFill="background1"/>
            <w:vAlign w:val="center"/>
          </w:tcPr>
          <w:p w14:paraId="3B6E4F4C" w14:textId="77777777" w:rsidR="00CE3BCA" w:rsidRPr="00710E7A" w:rsidRDefault="00CE3BCA" w:rsidP="00FC1E25">
            <w:pPr>
              <w:spacing w:after="0" w:line="312" w:lineRule="auto"/>
              <w:ind w:firstLine="0"/>
              <w:jc w:val="center"/>
              <w:rPr>
                <w:b/>
                <w:sz w:val="22"/>
                <w:szCs w:val="22"/>
              </w:rPr>
            </w:pPr>
            <w:r w:rsidRPr="00710E7A">
              <w:rPr>
                <w:b/>
                <w:sz w:val="22"/>
                <w:szCs w:val="22"/>
              </w:rPr>
              <w:t>(%)</w:t>
            </w:r>
          </w:p>
        </w:tc>
        <w:tc>
          <w:tcPr>
            <w:tcW w:w="682" w:type="dxa"/>
            <w:tcBorders>
              <w:left w:val="single" w:sz="18" w:space="0" w:color="auto"/>
            </w:tcBorders>
            <w:shd w:val="clear" w:color="auto" w:fill="D0CECE" w:themeFill="background2" w:themeFillShade="E6"/>
            <w:vAlign w:val="center"/>
          </w:tcPr>
          <w:p w14:paraId="11E4E1EA" w14:textId="77777777" w:rsidR="00CE3BCA" w:rsidRPr="00710E7A" w:rsidRDefault="00CE3BCA" w:rsidP="00FC1E25">
            <w:pPr>
              <w:spacing w:after="0" w:line="312" w:lineRule="auto"/>
              <w:ind w:firstLine="0"/>
              <w:jc w:val="center"/>
              <w:rPr>
                <w:b/>
                <w:sz w:val="22"/>
                <w:szCs w:val="22"/>
              </w:rPr>
            </w:pPr>
            <w:r w:rsidRPr="00710E7A">
              <w:rPr>
                <w:b/>
                <w:sz w:val="22"/>
                <w:szCs w:val="22"/>
              </w:rPr>
              <w:t>(g)</w:t>
            </w:r>
          </w:p>
        </w:tc>
        <w:tc>
          <w:tcPr>
            <w:tcW w:w="680" w:type="dxa"/>
            <w:tcBorders>
              <w:right w:val="thinThickThinSmallGap" w:sz="24" w:space="0" w:color="auto"/>
            </w:tcBorders>
            <w:shd w:val="clear" w:color="auto" w:fill="FFFFFF" w:themeFill="background1"/>
            <w:vAlign w:val="center"/>
          </w:tcPr>
          <w:p w14:paraId="14BB968B" w14:textId="77777777" w:rsidR="00CE3BCA" w:rsidRPr="00710E7A" w:rsidRDefault="00CE3BCA" w:rsidP="00FC1E25">
            <w:pPr>
              <w:spacing w:after="0" w:line="312" w:lineRule="auto"/>
              <w:ind w:firstLine="0"/>
              <w:jc w:val="center"/>
              <w:rPr>
                <w:b/>
                <w:sz w:val="22"/>
                <w:szCs w:val="22"/>
              </w:rPr>
            </w:pPr>
            <w:r w:rsidRPr="00710E7A">
              <w:rPr>
                <w:b/>
                <w:sz w:val="22"/>
                <w:szCs w:val="22"/>
              </w:rPr>
              <w:t>(%)</w:t>
            </w:r>
          </w:p>
        </w:tc>
        <w:tc>
          <w:tcPr>
            <w:tcW w:w="680" w:type="dxa"/>
            <w:tcBorders>
              <w:left w:val="thinThickThinSmallGap" w:sz="24" w:space="0" w:color="auto"/>
            </w:tcBorders>
            <w:shd w:val="clear" w:color="auto" w:fill="D0CECE" w:themeFill="background2" w:themeFillShade="E6"/>
            <w:vAlign w:val="center"/>
          </w:tcPr>
          <w:p w14:paraId="1E73FE83" w14:textId="77777777" w:rsidR="00CE3BCA" w:rsidRPr="00804016" w:rsidRDefault="00CE3BCA" w:rsidP="00FC1E25">
            <w:pPr>
              <w:spacing w:after="0" w:line="312" w:lineRule="auto"/>
              <w:ind w:firstLine="0"/>
              <w:jc w:val="center"/>
              <w:rPr>
                <w:b/>
                <w:sz w:val="22"/>
                <w:szCs w:val="22"/>
              </w:rPr>
            </w:pPr>
            <w:r w:rsidRPr="00804016">
              <w:rPr>
                <w:b/>
                <w:sz w:val="22"/>
                <w:szCs w:val="22"/>
              </w:rPr>
              <w:t>(</w:t>
            </w:r>
            <w:r>
              <w:rPr>
                <w:b/>
                <w:sz w:val="22"/>
                <w:szCs w:val="22"/>
              </w:rPr>
              <w:t>g</w:t>
            </w:r>
            <w:r w:rsidRPr="00804016">
              <w:rPr>
                <w:b/>
                <w:sz w:val="22"/>
                <w:szCs w:val="22"/>
              </w:rPr>
              <w:t>)</w:t>
            </w:r>
          </w:p>
        </w:tc>
        <w:tc>
          <w:tcPr>
            <w:tcW w:w="705" w:type="dxa"/>
            <w:tcBorders>
              <w:right w:val="single" w:sz="18" w:space="0" w:color="auto"/>
            </w:tcBorders>
            <w:shd w:val="clear" w:color="auto" w:fill="FFFFFF" w:themeFill="background1"/>
            <w:vAlign w:val="center"/>
          </w:tcPr>
          <w:p w14:paraId="62F7AC26" w14:textId="77777777" w:rsidR="00CE3BCA" w:rsidRPr="00804016" w:rsidRDefault="00CE3BCA" w:rsidP="00FC1E25">
            <w:pPr>
              <w:spacing w:after="0" w:line="312" w:lineRule="auto"/>
              <w:ind w:firstLine="0"/>
              <w:jc w:val="center"/>
              <w:rPr>
                <w:b/>
                <w:sz w:val="22"/>
                <w:szCs w:val="22"/>
              </w:rPr>
            </w:pPr>
            <w:r>
              <w:rPr>
                <w:b/>
                <w:sz w:val="22"/>
                <w:szCs w:val="22"/>
              </w:rPr>
              <w:t>(%)</w:t>
            </w:r>
          </w:p>
        </w:tc>
        <w:tc>
          <w:tcPr>
            <w:tcW w:w="655" w:type="dxa"/>
            <w:tcBorders>
              <w:left w:val="single" w:sz="18" w:space="0" w:color="auto"/>
            </w:tcBorders>
            <w:shd w:val="clear" w:color="auto" w:fill="D0CECE" w:themeFill="background2" w:themeFillShade="E6"/>
            <w:vAlign w:val="center"/>
          </w:tcPr>
          <w:p w14:paraId="52940F5C" w14:textId="77777777" w:rsidR="00CE3BCA" w:rsidRPr="00804016" w:rsidRDefault="00CE3BCA" w:rsidP="00FC1E25">
            <w:pPr>
              <w:spacing w:after="0" w:line="312" w:lineRule="auto"/>
              <w:ind w:firstLine="0"/>
              <w:jc w:val="center"/>
              <w:rPr>
                <w:b/>
                <w:sz w:val="22"/>
                <w:szCs w:val="22"/>
              </w:rPr>
            </w:pPr>
            <w:r w:rsidRPr="00804016">
              <w:rPr>
                <w:b/>
                <w:sz w:val="22"/>
                <w:szCs w:val="22"/>
              </w:rPr>
              <w:t>(g)</w:t>
            </w:r>
          </w:p>
        </w:tc>
        <w:tc>
          <w:tcPr>
            <w:tcW w:w="661" w:type="dxa"/>
            <w:tcBorders>
              <w:right w:val="single" w:sz="18" w:space="0" w:color="auto"/>
            </w:tcBorders>
            <w:shd w:val="clear" w:color="auto" w:fill="FFFFFF" w:themeFill="background1"/>
            <w:vAlign w:val="center"/>
          </w:tcPr>
          <w:p w14:paraId="151E294C" w14:textId="77777777" w:rsidR="00CE3BCA" w:rsidRPr="00804016" w:rsidRDefault="00CE3BCA" w:rsidP="00FC1E25">
            <w:pPr>
              <w:spacing w:after="0" w:line="312" w:lineRule="auto"/>
              <w:ind w:firstLine="0"/>
              <w:jc w:val="center"/>
              <w:rPr>
                <w:b/>
                <w:sz w:val="22"/>
                <w:szCs w:val="22"/>
              </w:rPr>
            </w:pPr>
            <w:r>
              <w:rPr>
                <w:b/>
                <w:sz w:val="22"/>
                <w:szCs w:val="22"/>
              </w:rPr>
              <w:t>(%)</w:t>
            </w:r>
          </w:p>
        </w:tc>
      </w:tr>
      <w:tr w:rsidR="00CE3BCA" w:rsidRPr="00E8068F" w14:paraId="31287E07" w14:textId="77777777" w:rsidTr="004F1E0B">
        <w:trPr>
          <w:jc w:val="center"/>
        </w:trPr>
        <w:tc>
          <w:tcPr>
            <w:tcW w:w="1451" w:type="dxa"/>
            <w:tcBorders>
              <w:left w:val="single" w:sz="18" w:space="0" w:color="auto"/>
              <w:right w:val="thinThickThinSmallGap" w:sz="24" w:space="0" w:color="auto"/>
            </w:tcBorders>
            <w:shd w:val="clear" w:color="auto" w:fill="FFFFFF" w:themeFill="background1"/>
          </w:tcPr>
          <w:p w14:paraId="75BD8EB4" w14:textId="77777777" w:rsidR="00CE3BCA" w:rsidRPr="00D125E0" w:rsidRDefault="00CE3BCA" w:rsidP="00FC1E25">
            <w:pPr>
              <w:spacing w:after="0" w:line="312" w:lineRule="auto"/>
              <w:ind w:firstLine="0"/>
              <w:jc w:val="left"/>
              <w:rPr>
                <w:sz w:val="22"/>
                <w:szCs w:val="22"/>
              </w:rPr>
            </w:pPr>
            <w:r w:rsidRPr="00680245">
              <w:rPr>
                <w:sz w:val="22"/>
                <w:szCs w:val="22"/>
              </w:rPr>
              <w:t>MMA</w:t>
            </w:r>
          </w:p>
        </w:tc>
        <w:tc>
          <w:tcPr>
            <w:tcW w:w="680" w:type="dxa"/>
            <w:tcBorders>
              <w:top w:val="single" w:sz="4" w:space="0" w:color="auto"/>
              <w:left w:val="thinThickThinSmallGap" w:sz="24" w:space="0" w:color="auto"/>
              <w:bottom w:val="single" w:sz="4" w:space="0" w:color="auto"/>
              <w:right w:val="single" w:sz="4" w:space="0" w:color="auto"/>
            </w:tcBorders>
            <w:shd w:val="clear" w:color="auto" w:fill="D0CECE" w:themeFill="background2" w:themeFillShade="E6"/>
          </w:tcPr>
          <w:p w14:paraId="0418966A" w14:textId="77777777" w:rsidR="00CE3BCA" w:rsidRPr="00D125E0" w:rsidRDefault="00CE3BCA" w:rsidP="00FC1E25">
            <w:pPr>
              <w:spacing w:after="0" w:line="312" w:lineRule="auto"/>
              <w:ind w:firstLine="0"/>
              <w:jc w:val="center"/>
              <w:rPr>
                <w:sz w:val="22"/>
                <w:szCs w:val="22"/>
              </w:rPr>
            </w:pPr>
            <w:r>
              <w:rPr>
                <w:sz w:val="22"/>
                <w:szCs w:val="22"/>
              </w:rPr>
              <w:t>18,5</w:t>
            </w:r>
          </w:p>
        </w:tc>
        <w:tc>
          <w:tcPr>
            <w:tcW w:w="678" w:type="dxa"/>
            <w:tcBorders>
              <w:top w:val="single" w:sz="4" w:space="0" w:color="auto"/>
              <w:left w:val="single" w:sz="4" w:space="0" w:color="auto"/>
              <w:bottom w:val="single" w:sz="4" w:space="0" w:color="auto"/>
              <w:right w:val="single" w:sz="18" w:space="0" w:color="auto"/>
            </w:tcBorders>
            <w:shd w:val="clear" w:color="auto" w:fill="FFFFFF" w:themeFill="background1"/>
          </w:tcPr>
          <w:p w14:paraId="3E4F2046" w14:textId="77777777" w:rsidR="00CE3BCA" w:rsidRPr="00D125E0" w:rsidRDefault="00CE3BCA" w:rsidP="00FC1E25">
            <w:pPr>
              <w:spacing w:after="0" w:line="312" w:lineRule="auto"/>
              <w:ind w:firstLine="0"/>
              <w:jc w:val="center"/>
              <w:rPr>
                <w:sz w:val="22"/>
                <w:szCs w:val="22"/>
              </w:rPr>
            </w:pPr>
            <w:r>
              <w:rPr>
                <w:sz w:val="22"/>
                <w:szCs w:val="22"/>
              </w:rPr>
              <w:t>37</w:t>
            </w:r>
          </w:p>
        </w:tc>
        <w:tc>
          <w:tcPr>
            <w:tcW w:w="682" w:type="dxa"/>
            <w:tcBorders>
              <w:left w:val="single" w:sz="18" w:space="0" w:color="auto"/>
            </w:tcBorders>
            <w:shd w:val="clear" w:color="auto" w:fill="D0CECE" w:themeFill="background2" w:themeFillShade="E6"/>
          </w:tcPr>
          <w:p w14:paraId="7C95E702" w14:textId="77777777" w:rsidR="00CE3BCA" w:rsidRPr="00D125E0" w:rsidRDefault="00CE3BCA" w:rsidP="00FC1E25">
            <w:pPr>
              <w:spacing w:after="0" w:line="312" w:lineRule="auto"/>
              <w:ind w:firstLine="0"/>
              <w:jc w:val="center"/>
              <w:rPr>
                <w:sz w:val="22"/>
                <w:szCs w:val="22"/>
              </w:rPr>
            </w:pPr>
            <w:r>
              <w:rPr>
                <w:sz w:val="22"/>
                <w:szCs w:val="22"/>
              </w:rPr>
              <w:t>0</w:t>
            </w:r>
          </w:p>
        </w:tc>
        <w:tc>
          <w:tcPr>
            <w:tcW w:w="680" w:type="dxa"/>
            <w:tcBorders>
              <w:right w:val="thinThickThinSmallGap" w:sz="24" w:space="0" w:color="auto"/>
            </w:tcBorders>
            <w:shd w:val="clear" w:color="auto" w:fill="FFFFFF" w:themeFill="background1"/>
          </w:tcPr>
          <w:p w14:paraId="1DCC1FCE" w14:textId="77777777" w:rsidR="00CE3BCA" w:rsidRPr="00D125E0" w:rsidRDefault="00CE3BCA" w:rsidP="00FC1E25">
            <w:pPr>
              <w:spacing w:after="0" w:line="312" w:lineRule="auto"/>
              <w:ind w:firstLine="0"/>
              <w:jc w:val="center"/>
              <w:rPr>
                <w:sz w:val="22"/>
                <w:szCs w:val="22"/>
              </w:rPr>
            </w:pPr>
            <w:r>
              <w:rPr>
                <w:sz w:val="22"/>
                <w:szCs w:val="22"/>
              </w:rPr>
              <w:t>0</w:t>
            </w:r>
          </w:p>
        </w:tc>
        <w:tc>
          <w:tcPr>
            <w:tcW w:w="680" w:type="dxa"/>
            <w:tcBorders>
              <w:left w:val="thinThickThinSmallGap" w:sz="24" w:space="0" w:color="auto"/>
            </w:tcBorders>
            <w:shd w:val="clear" w:color="auto" w:fill="D0CECE" w:themeFill="background2" w:themeFillShade="E6"/>
          </w:tcPr>
          <w:p w14:paraId="2C7ADBD2" w14:textId="77777777" w:rsidR="00CE3BCA" w:rsidRPr="00680245" w:rsidRDefault="00CE3BCA" w:rsidP="00FC1E25">
            <w:pPr>
              <w:spacing w:after="0" w:line="312" w:lineRule="auto"/>
              <w:ind w:firstLine="0"/>
              <w:jc w:val="center"/>
              <w:rPr>
                <w:sz w:val="22"/>
                <w:szCs w:val="22"/>
              </w:rPr>
            </w:pPr>
            <w:r w:rsidRPr="00680245">
              <w:rPr>
                <w:sz w:val="22"/>
                <w:szCs w:val="22"/>
              </w:rPr>
              <w:t>18,5</w:t>
            </w:r>
          </w:p>
        </w:tc>
        <w:tc>
          <w:tcPr>
            <w:tcW w:w="705" w:type="dxa"/>
            <w:tcBorders>
              <w:right w:val="single" w:sz="18" w:space="0" w:color="auto"/>
            </w:tcBorders>
            <w:shd w:val="clear" w:color="auto" w:fill="FFFFFF" w:themeFill="background1"/>
          </w:tcPr>
          <w:p w14:paraId="004FCBDA" w14:textId="77777777" w:rsidR="00CE3BCA" w:rsidRPr="00680245" w:rsidRDefault="00CE3BCA" w:rsidP="00FC1E25">
            <w:pPr>
              <w:spacing w:after="0" w:line="312" w:lineRule="auto"/>
              <w:ind w:firstLine="0"/>
              <w:jc w:val="center"/>
              <w:rPr>
                <w:sz w:val="22"/>
                <w:szCs w:val="22"/>
              </w:rPr>
            </w:pPr>
            <w:r w:rsidRPr="00680245">
              <w:rPr>
                <w:sz w:val="22"/>
                <w:szCs w:val="22"/>
              </w:rPr>
              <w:t>37</w:t>
            </w:r>
          </w:p>
        </w:tc>
        <w:tc>
          <w:tcPr>
            <w:tcW w:w="655" w:type="dxa"/>
            <w:tcBorders>
              <w:left w:val="single" w:sz="18" w:space="0" w:color="auto"/>
            </w:tcBorders>
            <w:shd w:val="clear" w:color="auto" w:fill="D0CECE" w:themeFill="background2" w:themeFillShade="E6"/>
          </w:tcPr>
          <w:p w14:paraId="104C2564" w14:textId="77777777" w:rsidR="00CE3BCA" w:rsidRPr="00680245" w:rsidRDefault="00CE3BCA" w:rsidP="00FC1E25">
            <w:pPr>
              <w:spacing w:after="0" w:line="312" w:lineRule="auto"/>
              <w:ind w:firstLine="0"/>
              <w:jc w:val="center"/>
              <w:rPr>
                <w:sz w:val="22"/>
                <w:szCs w:val="22"/>
              </w:rPr>
            </w:pPr>
            <w:r w:rsidRPr="00680245">
              <w:rPr>
                <w:sz w:val="22"/>
                <w:szCs w:val="22"/>
              </w:rPr>
              <w:t>0</w:t>
            </w:r>
          </w:p>
        </w:tc>
        <w:tc>
          <w:tcPr>
            <w:tcW w:w="661" w:type="dxa"/>
            <w:tcBorders>
              <w:right w:val="single" w:sz="18" w:space="0" w:color="auto"/>
            </w:tcBorders>
            <w:shd w:val="clear" w:color="auto" w:fill="FFFFFF" w:themeFill="background1"/>
          </w:tcPr>
          <w:p w14:paraId="544333D6" w14:textId="77777777" w:rsidR="00CE3BCA" w:rsidRPr="00680245" w:rsidRDefault="00CE3BCA" w:rsidP="00FC1E25">
            <w:pPr>
              <w:spacing w:after="0" w:line="312" w:lineRule="auto"/>
              <w:ind w:firstLine="0"/>
              <w:jc w:val="center"/>
              <w:rPr>
                <w:sz w:val="22"/>
                <w:szCs w:val="22"/>
              </w:rPr>
            </w:pPr>
            <w:r w:rsidRPr="00680245">
              <w:rPr>
                <w:sz w:val="22"/>
                <w:szCs w:val="22"/>
              </w:rPr>
              <w:t>0</w:t>
            </w:r>
          </w:p>
        </w:tc>
      </w:tr>
      <w:tr w:rsidR="00CE3BCA" w:rsidRPr="00E8068F" w14:paraId="2B205D41" w14:textId="77777777" w:rsidTr="004F1E0B">
        <w:trPr>
          <w:jc w:val="center"/>
        </w:trPr>
        <w:tc>
          <w:tcPr>
            <w:tcW w:w="1451" w:type="dxa"/>
            <w:tcBorders>
              <w:left w:val="single" w:sz="18" w:space="0" w:color="auto"/>
              <w:right w:val="thinThickThinSmallGap" w:sz="24" w:space="0" w:color="auto"/>
            </w:tcBorders>
            <w:shd w:val="clear" w:color="auto" w:fill="FFFFFF" w:themeFill="background1"/>
          </w:tcPr>
          <w:p w14:paraId="7977A410" w14:textId="77777777" w:rsidR="00CE3BCA" w:rsidRPr="00D125E0" w:rsidRDefault="00CE3BCA" w:rsidP="00FC1E25">
            <w:pPr>
              <w:spacing w:after="0" w:line="312" w:lineRule="auto"/>
              <w:ind w:firstLine="0"/>
              <w:jc w:val="left"/>
              <w:rPr>
                <w:sz w:val="22"/>
                <w:szCs w:val="22"/>
              </w:rPr>
            </w:pPr>
            <w:r w:rsidRPr="00680245">
              <w:rPr>
                <w:sz w:val="22"/>
                <w:szCs w:val="22"/>
              </w:rPr>
              <w:t>BA</w:t>
            </w:r>
          </w:p>
        </w:tc>
        <w:tc>
          <w:tcPr>
            <w:tcW w:w="680" w:type="dxa"/>
            <w:tcBorders>
              <w:top w:val="single" w:sz="4" w:space="0" w:color="auto"/>
              <w:left w:val="thinThickThinSmallGap" w:sz="24" w:space="0" w:color="auto"/>
              <w:bottom w:val="single" w:sz="4" w:space="0" w:color="auto"/>
              <w:right w:val="single" w:sz="4" w:space="0" w:color="auto"/>
            </w:tcBorders>
            <w:shd w:val="clear" w:color="auto" w:fill="D0CECE" w:themeFill="background2" w:themeFillShade="E6"/>
          </w:tcPr>
          <w:p w14:paraId="7DDDEBA0" w14:textId="77777777" w:rsidR="00CE3BCA" w:rsidRPr="00D125E0" w:rsidRDefault="00CE3BCA" w:rsidP="00FC1E25">
            <w:pPr>
              <w:spacing w:after="0" w:line="312" w:lineRule="auto"/>
              <w:ind w:firstLine="0"/>
              <w:jc w:val="center"/>
              <w:rPr>
                <w:sz w:val="22"/>
                <w:szCs w:val="22"/>
              </w:rPr>
            </w:pPr>
            <w:r>
              <w:rPr>
                <w:sz w:val="22"/>
                <w:szCs w:val="22"/>
              </w:rPr>
              <w:t>30</w:t>
            </w:r>
          </w:p>
        </w:tc>
        <w:tc>
          <w:tcPr>
            <w:tcW w:w="678" w:type="dxa"/>
            <w:tcBorders>
              <w:top w:val="single" w:sz="4" w:space="0" w:color="auto"/>
              <w:left w:val="single" w:sz="4" w:space="0" w:color="auto"/>
              <w:bottom w:val="single" w:sz="4" w:space="0" w:color="auto"/>
              <w:right w:val="single" w:sz="18" w:space="0" w:color="auto"/>
            </w:tcBorders>
            <w:shd w:val="clear" w:color="auto" w:fill="FFFFFF" w:themeFill="background1"/>
          </w:tcPr>
          <w:p w14:paraId="45A55608" w14:textId="77777777" w:rsidR="00CE3BCA" w:rsidRPr="00D125E0" w:rsidRDefault="00CE3BCA" w:rsidP="00FC1E25">
            <w:pPr>
              <w:spacing w:after="0" w:line="312" w:lineRule="auto"/>
              <w:ind w:firstLine="0"/>
              <w:jc w:val="center"/>
              <w:rPr>
                <w:sz w:val="22"/>
                <w:szCs w:val="22"/>
              </w:rPr>
            </w:pPr>
            <w:r>
              <w:rPr>
                <w:sz w:val="22"/>
                <w:szCs w:val="22"/>
              </w:rPr>
              <w:t>60</w:t>
            </w:r>
          </w:p>
        </w:tc>
        <w:tc>
          <w:tcPr>
            <w:tcW w:w="682" w:type="dxa"/>
            <w:tcBorders>
              <w:left w:val="single" w:sz="18" w:space="0" w:color="auto"/>
            </w:tcBorders>
            <w:shd w:val="clear" w:color="auto" w:fill="D0CECE" w:themeFill="background2" w:themeFillShade="E6"/>
          </w:tcPr>
          <w:p w14:paraId="72E242F3" w14:textId="77777777" w:rsidR="00CE3BCA" w:rsidRPr="00D125E0" w:rsidRDefault="00CE3BCA" w:rsidP="00FC1E25">
            <w:pPr>
              <w:spacing w:after="0" w:line="312" w:lineRule="auto"/>
              <w:ind w:firstLine="0"/>
              <w:jc w:val="center"/>
              <w:rPr>
                <w:sz w:val="22"/>
                <w:szCs w:val="22"/>
              </w:rPr>
            </w:pPr>
            <w:r>
              <w:rPr>
                <w:sz w:val="22"/>
                <w:szCs w:val="22"/>
              </w:rPr>
              <w:t>25,5</w:t>
            </w:r>
          </w:p>
        </w:tc>
        <w:tc>
          <w:tcPr>
            <w:tcW w:w="680" w:type="dxa"/>
            <w:tcBorders>
              <w:right w:val="thinThickThinSmallGap" w:sz="24" w:space="0" w:color="auto"/>
            </w:tcBorders>
            <w:shd w:val="clear" w:color="auto" w:fill="FFFFFF" w:themeFill="background1"/>
          </w:tcPr>
          <w:p w14:paraId="6D2F6082" w14:textId="77777777" w:rsidR="00CE3BCA" w:rsidRPr="00D125E0" w:rsidRDefault="00CE3BCA" w:rsidP="00FC1E25">
            <w:pPr>
              <w:spacing w:after="0" w:line="312" w:lineRule="auto"/>
              <w:ind w:firstLine="0"/>
              <w:jc w:val="center"/>
              <w:rPr>
                <w:sz w:val="22"/>
                <w:szCs w:val="22"/>
              </w:rPr>
            </w:pPr>
            <w:r>
              <w:rPr>
                <w:sz w:val="22"/>
                <w:szCs w:val="22"/>
              </w:rPr>
              <w:t>51</w:t>
            </w:r>
          </w:p>
        </w:tc>
        <w:tc>
          <w:tcPr>
            <w:tcW w:w="680" w:type="dxa"/>
            <w:tcBorders>
              <w:left w:val="thinThickThinSmallGap" w:sz="24" w:space="0" w:color="auto"/>
            </w:tcBorders>
            <w:shd w:val="clear" w:color="auto" w:fill="D0CECE" w:themeFill="background2" w:themeFillShade="E6"/>
          </w:tcPr>
          <w:p w14:paraId="17701410" w14:textId="77777777" w:rsidR="00CE3BCA" w:rsidRPr="00680245" w:rsidRDefault="00CE3BCA" w:rsidP="00FC1E25">
            <w:pPr>
              <w:spacing w:after="0" w:line="312" w:lineRule="auto"/>
              <w:ind w:firstLine="0"/>
              <w:jc w:val="center"/>
              <w:rPr>
                <w:sz w:val="22"/>
                <w:szCs w:val="22"/>
              </w:rPr>
            </w:pPr>
            <w:r w:rsidRPr="00680245">
              <w:rPr>
                <w:sz w:val="22"/>
                <w:szCs w:val="22"/>
              </w:rPr>
              <w:t>30</w:t>
            </w:r>
          </w:p>
        </w:tc>
        <w:tc>
          <w:tcPr>
            <w:tcW w:w="705" w:type="dxa"/>
            <w:tcBorders>
              <w:right w:val="single" w:sz="18" w:space="0" w:color="auto"/>
            </w:tcBorders>
            <w:shd w:val="clear" w:color="auto" w:fill="FFFFFF" w:themeFill="background1"/>
          </w:tcPr>
          <w:p w14:paraId="41BE62E8" w14:textId="77777777" w:rsidR="00CE3BCA" w:rsidRPr="00680245" w:rsidRDefault="00CE3BCA" w:rsidP="00FC1E25">
            <w:pPr>
              <w:spacing w:after="0" w:line="312" w:lineRule="auto"/>
              <w:ind w:firstLine="0"/>
              <w:jc w:val="center"/>
              <w:rPr>
                <w:sz w:val="22"/>
                <w:szCs w:val="22"/>
              </w:rPr>
            </w:pPr>
            <w:r w:rsidRPr="00680245">
              <w:rPr>
                <w:sz w:val="22"/>
                <w:szCs w:val="22"/>
              </w:rPr>
              <w:t>60</w:t>
            </w:r>
          </w:p>
        </w:tc>
        <w:tc>
          <w:tcPr>
            <w:tcW w:w="655" w:type="dxa"/>
            <w:tcBorders>
              <w:left w:val="single" w:sz="18" w:space="0" w:color="auto"/>
            </w:tcBorders>
            <w:shd w:val="clear" w:color="auto" w:fill="D0CECE" w:themeFill="background2" w:themeFillShade="E6"/>
          </w:tcPr>
          <w:p w14:paraId="3FE547DB" w14:textId="77777777" w:rsidR="00CE3BCA" w:rsidRPr="00680245" w:rsidRDefault="00CE3BCA" w:rsidP="00FC1E25">
            <w:pPr>
              <w:spacing w:after="0" w:line="312" w:lineRule="auto"/>
              <w:ind w:firstLine="0"/>
              <w:jc w:val="center"/>
              <w:rPr>
                <w:sz w:val="22"/>
                <w:szCs w:val="22"/>
              </w:rPr>
            </w:pPr>
            <w:r w:rsidRPr="00680245">
              <w:rPr>
                <w:sz w:val="22"/>
                <w:szCs w:val="22"/>
              </w:rPr>
              <w:t>25,5</w:t>
            </w:r>
          </w:p>
        </w:tc>
        <w:tc>
          <w:tcPr>
            <w:tcW w:w="661" w:type="dxa"/>
            <w:tcBorders>
              <w:right w:val="single" w:sz="18" w:space="0" w:color="auto"/>
            </w:tcBorders>
            <w:shd w:val="clear" w:color="auto" w:fill="FFFFFF" w:themeFill="background1"/>
          </w:tcPr>
          <w:p w14:paraId="5A0273C6" w14:textId="77777777" w:rsidR="00CE3BCA" w:rsidRPr="00680245" w:rsidRDefault="00CE3BCA" w:rsidP="00FC1E25">
            <w:pPr>
              <w:spacing w:after="0" w:line="312" w:lineRule="auto"/>
              <w:ind w:firstLine="0"/>
              <w:jc w:val="center"/>
              <w:rPr>
                <w:sz w:val="22"/>
                <w:szCs w:val="22"/>
              </w:rPr>
            </w:pPr>
            <w:r w:rsidRPr="00680245">
              <w:rPr>
                <w:sz w:val="22"/>
                <w:szCs w:val="22"/>
              </w:rPr>
              <w:t>51</w:t>
            </w:r>
          </w:p>
        </w:tc>
      </w:tr>
      <w:tr w:rsidR="00CE3BCA" w:rsidRPr="00E8068F" w14:paraId="60DC79CD" w14:textId="77777777" w:rsidTr="004F1E0B">
        <w:trPr>
          <w:jc w:val="center"/>
        </w:trPr>
        <w:tc>
          <w:tcPr>
            <w:tcW w:w="1451" w:type="dxa"/>
            <w:tcBorders>
              <w:left w:val="single" w:sz="18" w:space="0" w:color="auto"/>
              <w:right w:val="thinThickThinSmallGap" w:sz="24" w:space="0" w:color="auto"/>
            </w:tcBorders>
            <w:shd w:val="clear" w:color="auto" w:fill="FFFFFF" w:themeFill="background1"/>
          </w:tcPr>
          <w:p w14:paraId="13A656CA" w14:textId="77777777" w:rsidR="00CE3BCA" w:rsidRPr="00D125E0" w:rsidRDefault="00CE3BCA" w:rsidP="00FC1E25">
            <w:pPr>
              <w:spacing w:after="0" w:line="312" w:lineRule="auto"/>
              <w:ind w:firstLine="0"/>
              <w:jc w:val="left"/>
              <w:rPr>
                <w:sz w:val="22"/>
                <w:szCs w:val="22"/>
              </w:rPr>
            </w:pPr>
            <w:r w:rsidRPr="00680245">
              <w:rPr>
                <w:sz w:val="22"/>
                <w:szCs w:val="22"/>
              </w:rPr>
              <w:t>KMA</w:t>
            </w:r>
          </w:p>
        </w:tc>
        <w:tc>
          <w:tcPr>
            <w:tcW w:w="680" w:type="dxa"/>
            <w:tcBorders>
              <w:top w:val="single" w:sz="4" w:space="0" w:color="auto"/>
              <w:left w:val="thinThickThinSmallGap" w:sz="24" w:space="0" w:color="auto"/>
              <w:bottom w:val="single" w:sz="4" w:space="0" w:color="auto"/>
              <w:right w:val="single" w:sz="4" w:space="0" w:color="auto"/>
            </w:tcBorders>
            <w:shd w:val="clear" w:color="auto" w:fill="D0CECE" w:themeFill="background2" w:themeFillShade="E6"/>
          </w:tcPr>
          <w:p w14:paraId="6F5C447E" w14:textId="77777777" w:rsidR="00CE3BCA" w:rsidRPr="00D125E0" w:rsidRDefault="00CE3BCA" w:rsidP="00FC1E25">
            <w:pPr>
              <w:spacing w:after="0" w:line="312" w:lineRule="auto"/>
              <w:ind w:firstLine="0"/>
              <w:jc w:val="center"/>
              <w:rPr>
                <w:sz w:val="22"/>
                <w:szCs w:val="22"/>
              </w:rPr>
            </w:pPr>
            <w:r>
              <w:rPr>
                <w:sz w:val="22"/>
                <w:szCs w:val="22"/>
              </w:rPr>
              <w:t>1,5</w:t>
            </w:r>
          </w:p>
        </w:tc>
        <w:tc>
          <w:tcPr>
            <w:tcW w:w="678" w:type="dxa"/>
            <w:tcBorders>
              <w:top w:val="single" w:sz="4" w:space="0" w:color="auto"/>
              <w:left w:val="single" w:sz="4" w:space="0" w:color="auto"/>
              <w:bottom w:val="single" w:sz="4" w:space="0" w:color="auto"/>
              <w:right w:val="single" w:sz="18" w:space="0" w:color="auto"/>
            </w:tcBorders>
            <w:shd w:val="clear" w:color="auto" w:fill="FFFFFF" w:themeFill="background1"/>
          </w:tcPr>
          <w:p w14:paraId="41BC900E" w14:textId="77777777" w:rsidR="00CE3BCA" w:rsidRPr="00D125E0" w:rsidRDefault="00CE3BCA" w:rsidP="00FC1E25">
            <w:pPr>
              <w:spacing w:after="0" w:line="312" w:lineRule="auto"/>
              <w:ind w:firstLine="0"/>
              <w:jc w:val="center"/>
              <w:rPr>
                <w:sz w:val="22"/>
                <w:szCs w:val="22"/>
              </w:rPr>
            </w:pPr>
            <w:r>
              <w:rPr>
                <w:sz w:val="22"/>
                <w:szCs w:val="22"/>
              </w:rPr>
              <w:t>3</w:t>
            </w:r>
          </w:p>
        </w:tc>
        <w:tc>
          <w:tcPr>
            <w:tcW w:w="682" w:type="dxa"/>
            <w:tcBorders>
              <w:left w:val="single" w:sz="18" w:space="0" w:color="auto"/>
            </w:tcBorders>
            <w:shd w:val="clear" w:color="auto" w:fill="D0CECE" w:themeFill="background2" w:themeFillShade="E6"/>
          </w:tcPr>
          <w:p w14:paraId="79EF53B5" w14:textId="77777777" w:rsidR="00CE3BCA" w:rsidRPr="00D125E0" w:rsidRDefault="00CE3BCA" w:rsidP="00FC1E25">
            <w:pPr>
              <w:spacing w:after="0" w:line="312" w:lineRule="auto"/>
              <w:ind w:firstLine="0"/>
              <w:jc w:val="center"/>
              <w:rPr>
                <w:sz w:val="22"/>
                <w:szCs w:val="22"/>
              </w:rPr>
            </w:pPr>
            <w:r>
              <w:rPr>
                <w:sz w:val="22"/>
                <w:szCs w:val="22"/>
              </w:rPr>
              <w:t>1,5</w:t>
            </w:r>
          </w:p>
        </w:tc>
        <w:tc>
          <w:tcPr>
            <w:tcW w:w="680" w:type="dxa"/>
            <w:tcBorders>
              <w:right w:val="thinThickThinSmallGap" w:sz="24" w:space="0" w:color="auto"/>
            </w:tcBorders>
            <w:shd w:val="clear" w:color="auto" w:fill="FFFFFF" w:themeFill="background1"/>
          </w:tcPr>
          <w:p w14:paraId="6D6B32CC" w14:textId="77777777" w:rsidR="00CE3BCA" w:rsidRPr="00D125E0" w:rsidRDefault="00CE3BCA" w:rsidP="00FC1E25">
            <w:pPr>
              <w:spacing w:after="0" w:line="312" w:lineRule="auto"/>
              <w:ind w:firstLine="0"/>
              <w:jc w:val="center"/>
              <w:rPr>
                <w:sz w:val="22"/>
                <w:szCs w:val="22"/>
              </w:rPr>
            </w:pPr>
            <w:r>
              <w:rPr>
                <w:sz w:val="22"/>
                <w:szCs w:val="22"/>
              </w:rPr>
              <w:t>3</w:t>
            </w:r>
          </w:p>
        </w:tc>
        <w:tc>
          <w:tcPr>
            <w:tcW w:w="680" w:type="dxa"/>
            <w:tcBorders>
              <w:left w:val="thinThickThinSmallGap" w:sz="24" w:space="0" w:color="auto"/>
            </w:tcBorders>
            <w:shd w:val="clear" w:color="auto" w:fill="D0CECE" w:themeFill="background2" w:themeFillShade="E6"/>
          </w:tcPr>
          <w:p w14:paraId="4C459F77" w14:textId="77777777" w:rsidR="00CE3BCA" w:rsidRPr="00680245" w:rsidRDefault="00CE3BCA" w:rsidP="00FC1E25">
            <w:pPr>
              <w:spacing w:after="0" w:line="312" w:lineRule="auto"/>
              <w:ind w:firstLine="0"/>
              <w:jc w:val="center"/>
              <w:rPr>
                <w:sz w:val="22"/>
                <w:szCs w:val="22"/>
              </w:rPr>
            </w:pPr>
            <w:r w:rsidRPr="00680245">
              <w:rPr>
                <w:sz w:val="22"/>
                <w:szCs w:val="22"/>
              </w:rPr>
              <w:t>1,5</w:t>
            </w:r>
          </w:p>
        </w:tc>
        <w:tc>
          <w:tcPr>
            <w:tcW w:w="705" w:type="dxa"/>
            <w:tcBorders>
              <w:right w:val="single" w:sz="18" w:space="0" w:color="auto"/>
            </w:tcBorders>
            <w:shd w:val="clear" w:color="auto" w:fill="FFFFFF" w:themeFill="background1"/>
          </w:tcPr>
          <w:p w14:paraId="2603737F" w14:textId="77777777" w:rsidR="00CE3BCA" w:rsidRPr="00680245" w:rsidRDefault="00CE3BCA" w:rsidP="00FC1E25">
            <w:pPr>
              <w:spacing w:after="0" w:line="312" w:lineRule="auto"/>
              <w:ind w:firstLine="0"/>
              <w:jc w:val="center"/>
              <w:rPr>
                <w:sz w:val="22"/>
                <w:szCs w:val="22"/>
              </w:rPr>
            </w:pPr>
            <w:r w:rsidRPr="00680245">
              <w:rPr>
                <w:sz w:val="22"/>
                <w:szCs w:val="22"/>
              </w:rPr>
              <w:t>3</w:t>
            </w:r>
          </w:p>
        </w:tc>
        <w:tc>
          <w:tcPr>
            <w:tcW w:w="655" w:type="dxa"/>
            <w:tcBorders>
              <w:left w:val="single" w:sz="18" w:space="0" w:color="auto"/>
            </w:tcBorders>
            <w:shd w:val="clear" w:color="auto" w:fill="D0CECE" w:themeFill="background2" w:themeFillShade="E6"/>
          </w:tcPr>
          <w:p w14:paraId="6D728BC0" w14:textId="77777777" w:rsidR="00CE3BCA" w:rsidRPr="00680245" w:rsidRDefault="00CE3BCA" w:rsidP="00FC1E25">
            <w:pPr>
              <w:spacing w:after="0" w:line="312" w:lineRule="auto"/>
              <w:ind w:firstLine="0"/>
              <w:jc w:val="center"/>
              <w:rPr>
                <w:sz w:val="22"/>
                <w:szCs w:val="22"/>
              </w:rPr>
            </w:pPr>
            <w:r w:rsidRPr="00680245">
              <w:rPr>
                <w:sz w:val="22"/>
                <w:szCs w:val="22"/>
              </w:rPr>
              <w:t>1,5</w:t>
            </w:r>
          </w:p>
        </w:tc>
        <w:tc>
          <w:tcPr>
            <w:tcW w:w="661" w:type="dxa"/>
            <w:tcBorders>
              <w:right w:val="single" w:sz="18" w:space="0" w:color="auto"/>
            </w:tcBorders>
            <w:shd w:val="clear" w:color="auto" w:fill="FFFFFF" w:themeFill="background1"/>
          </w:tcPr>
          <w:p w14:paraId="5E6842ED" w14:textId="77777777" w:rsidR="00CE3BCA" w:rsidRPr="00680245" w:rsidRDefault="00CE3BCA" w:rsidP="00FC1E25">
            <w:pPr>
              <w:spacing w:after="0" w:line="312" w:lineRule="auto"/>
              <w:ind w:firstLine="0"/>
              <w:jc w:val="center"/>
              <w:rPr>
                <w:sz w:val="22"/>
                <w:szCs w:val="22"/>
              </w:rPr>
            </w:pPr>
            <w:r w:rsidRPr="00680245">
              <w:rPr>
                <w:sz w:val="22"/>
                <w:szCs w:val="22"/>
              </w:rPr>
              <w:t>3</w:t>
            </w:r>
          </w:p>
        </w:tc>
      </w:tr>
      <w:tr w:rsidR="00CE3BCA" w:rsidRPr="00E8068F" w14:paraId="4B878C78" w14:textId="77777777" w:rsidTr="004F1E0B">
        <w:trPr>
          <w:jc w:val="center"/>
        </w:trPr>
        <w:tc>
          <w:tcPr>
            <w:tcW w:w="1451" w:type="dxa"/>
            <w:tcBorders>
              <w:left w:val="single" w:sz="18" w:space="0" w:color="auto"/>
              <w:right w:val="thinThickThinSmallGap" w:sz="24" w:space="0" w:color="auto"/>
            </w:tcBorders>
            <w:shd w:val="clear" w:color="auto" w:fill="FFFFFF" w:themeFill="background1"/>
          </w:tcPr>
          <w:p w14:paraId="0539A968" w14:textId="77777777" w:rsidR="00CE3BCA" w:rsidRPr="00D125E0" w:rsidRDefault="00CE3BCA" w:rsidP="00FC1E25">
            <w:pPr>
              <w:spacing w:after="0" w:line="312" w:lineRule="auto"/>
              <w:ind w:firstLine="0"/>
              <w:jc w:val="left"/>
              <w:rPr>
                <w:sz w:val="22"/>
                <w:szCs w:val="22"/>
              </w:rPr>
            </w:pPr>
            <w:r w:rsidRPr="00680245">
              <w:rPr>
                <w:sz w:val="22"/>
                <w:szCs w:val="22"/>
              </w:rPr>
              <w:t>TFEMA</w:t>
            </w:r>
          </w:p>
        </w:tc>
        <w:tc>
          <w:tcPr>
            <w:tcW w:w="680" w:type="dxa"/>
            <w:tcBorders>
              <w:top w:val="single" w:sz="4" w:space="0" w:color="auto"/>
              <w:left w:val="thinThickThinSmallGap" w:sz="24" w:space="0" w:color="auto"/>
              <w:bottom w:val="single" w:sz="4" w:space="0" w:color="auto"/>
              <w:right w:val="single" w:sz="4" w:space="0" w:color="auto"/>
            </w:tcBorders>
            <w:shd w:val="clear" w:color="auto" w:fill="D0CECE" w:themeFill="background2" w:themeFillShade="E6"/>
          </w:tcPr>
          <w:p w14:paraId="1024BEE5" w14:textId="77777777" w:rsidR="00CE3BCA" w:rsidRPr="00D125E0" w:rsidRDefault="00CE3BCA" w:rsidP="00FC1E25">
            <w:pPr>
              <w:spacing w:after="0" w:line="312" w:lineRule="auto"/>
              <w:ind w:firstLine="0"/>
              <w:jc w:val="center"/>
              <w:rPr>
                <w:sz w:val="22"/>
                <w:szCs w:val="22"/>
              </w:rPr>
            </w:pPr>
            <w:r>
              <w:rPr>
                <w:sz w:val="22"/>
                <w:szCs w:val="22"/>
              </w:rPr>
              <w:t>-</w:t>
            </w:r>
          </w:p>
        </w:tc>
        <w:tc>
          <w:tcPr>
            <w:tcW w:w="678" w:type="dxa"/>
            <w:tcBorders>
              <w:top w:val="single" w:sz="4" w:space="0" w:color="auto"/>
              <w:left w:val="single" w:sz="4" w:space="0" w:color="auto"/>
              <w:bottom w:val="single" w:sz="4" w:space="0" w:color="auto"/>
              <w:right w:val="single" w:sz="18" w:space="0" w:color="auto"/>
            </w:tcBorders>
            <w:shd w:val="clear" w:color="auto" w:fill="FFFFFF" w:themeFill="background1"/>
          </w:tcPr>
          <w:p w14:paraId="6CBC0EF0" w14:textId="77777777" w:rsidR="00CE3BCA" w:rsidRPr="00D125E0" w:rsidRDefault="00CE3BCA" w:rsidP="00FC1E25">
            <w:pPr>
              <w:spacing w:after="0" w:line="312" w:lineRule="auto"/>
              <w:ind w:firstLine="0"/>
              <w:jc w:val="center"/>
              <w:rPr>
                <w:sz w:val="22"/>
                <w:szCs w:val="22"/>
              </w:rPr>
            </w:pPr>
            <w:r>
              <w:rPr>
                <w:sz w:val="22"/>
                <w:szCs w:val="22"/>
              </w:rPr>
              <w:t>-</w:t>
            </w:r>
          </w:p>
        </w:tc>
        <w:tc>
          <w:tcPr>
            <w:tcW w:w="682" w:type="dxa"/>
            <w:tcBorders>
              <w:left w:val="single" w:sz="18" w:space="0" w:color="auto"/>
            </w:tcBorders>
            <w:shd w:val="clear" w:color="auto" w:fill="D0CECE" w:themeFill="background2" w:themeFillShade="E6"/>
          </w:tcPr>
          <w:p w14:paraId="0595EC6D" w14:textId="77777777" w:rsidR="00CE3BCA" w:rsidRPr="00D125E0" w:rsidRDefault="00CE3BCA" w:rsidP="00FC1E25">
            <w:pPr>
              <w:spacing w:after="0" w:line="312" w:lineRule="auto"/>
              <w:ind w:firstLine="0"/>
              <w:jc w:val="center"/>
              <w:rPr>
                <w:sz w:val="22"/>
                <w:szCs w:val="22"/>
              </w:rPr>
            </w:pPr>
            <w:r>
              <w:rPr>
                <w:sz w:val="22"/>
                <w:szCs w:val="22"/>
              </w:rPr>
              <w:t>20,5</w:t>
            </w:r>
          </w:p>
        </w:tc>
        <w:tc>
          <w:tcPr>
            <w:tcW w:w="680" w:type="dxa"/>
            <w:tcBorders>
              <w:right w:val="thinThickThinSmallGap" w:sz="24" w:space="0" w:color="auto"/>
            </w:tcBorders>
            <w:shd w:val="clear" w:color="auto" w:fill="FFFFFF" w:themeFill="background1"/>
          </w:tcPr>
          <w:p w14:paraId="639BBFFA" w14:textId="77777777" w:rsidR="00CE3BCA" w:rsidRPr="00D125E0" w:rsidRDefault="00CE3BCA" w:rsidP="00FC1E25">
            <w:pPr>
              <w:spacing w:after="0" w:line="312" w:lineRule="auto"/>
              <w:ind w:firstLine="0"/>
              <w:jc w:val="center"/>
              <w:rPr>
                <w:sz w:val="22"/>
                <w:szCs w:val="22"/>
              </w:rPr>
            </w:pPr>
            <w:r>
              <w:rPr>
                <w:sz w:val="22"/>
                <w:szCs w:val="22"/>
              </w:rPr>
              <w:t>41</w:t>
            </w:r>
          </w:p>
        </w:tc>
        <w:tc>
          <w:tcPr>
            <w:tcW w:w="680" w:type="dxa"/>
            <w:tcBorders>
              <w:left w:val="thinThickThinSmallGap" w:sz="24" w:space="0" w:color="auto"/>
            </w:tcBorders>
            <w:shd w:val="clear" w:color="auto" w:fill="D0CECE" w:themeFill="background2" w:themeFillShade="E6"/>
          </w:tcPr>
          <w:p w14:paraId="291A2F3A" w14:textId="77777777" w:rsidR="00CE3BCA" w:rsidRPr="00680245" w:rsidRDefault="00CE3BCA" w:rsidP="00FC1E25">
            <w:pPr>
              <w:spacing w:after="0" w:line="312" w:lineRule="auto"/>
              <w:ind w:firstLine="0"/>
              <w:jc w:val="center"/>
              <w:rPr>
                <w:sz w:val="22"/>
                <w:szCs w:val="22"/>
              </w:rPr>
            </w:pPr>
            <w:r w:rsidRPr="00680245">
              <w:rPr>
                <w:sz w:val="22"/>
                <w:szCs w:val="22"/>
              </w:rPr>
              <w:t>-</w:t>
            </w:r>
          </w:p>
        </w:tc>
        <w:tc>
          <w:tcPr>
            <w:tcW w:w="705" w:type="dxa"/>
            <w:tcBorders>
              <w:right w:val="single" w:sz="18" w:space="0" w:color="auto"/>
            </w:tcBorders>
            <w:shd w:val="clear" w:color="auto" w:fill="FFFFFF" w:themeFill="background1"/>
          </w:tcPr>
          <w:p w14:paraId="6C929F2E" w14:textId="77777777" w:rsidR="00CE3BCA" w:rsidRPr="00680245" w:rsidRDefault="00CE3BCA" w:rsidP="00FC1E25">
            <w:pPr>
              <w:spacing w:after="0" w:line="312" w:lineRule="auto"/>
              <w:ind w:firstLine="0"/>
              <w:jc w:val="center"/>
              <w:rPr>
                <w:sz w:val="22"/>
                <w:szCs w:val="22"/>
              </w:rPr>
            </w:pPr>
            <w:r w:rsidRPr="00680245">
              <w:rPr>
                <w:sz w:val="22"/>
                <w:szCs w:val="22"/>
              </w:rPr>
              <w:t>-</w:t>
            </w:r>
          </w:p>
        </w:tc>
        <w:tc>
          <w:tcPr>
            <w:tcW w:w="655" w:type="dxa"/>
            <w:tcBorders>
              <w:left w:val="single" w:sz="18" w:space="0" w:color="auto"/>
            </w:tcBorders>
            <w:shd w:val="clear" w:color="auto" w:fill="D0CECE" w:themeFill="background2" w:themeFillShade="E6"/>
          </w:tcPr>
          <w:p w14:paraId="4FF1A31E" w14:textId="77777777" w:rsidR="00CE3BCA" w:rsidRPr="00680245" w:rsidRDefault="00CE3BCA" w:rsidP="00FC1E25">
            <w:pPr>
              <w:spacing w:after="0" w:line="312" w:lineRule="auto"/>
              <w:ind w:firstLine="0"/>
              <w:jc w:val="center"/>
              <w:rPr>
                <w:sz w:val="22"/>
                <w:szCs w:val="22"/>
              </w:rPr>
            </w:pPr>
            <w:r w:rsidRPr="00680245">
              <w:rPr>
                <w:sz w:val="22"/>
                <w:szCs w:val="22"/>
              </w:rPr>
              <w:t>20,5</w:t>
            </w:r>
          </w:p>
        </w:tc>
        <w:tc>
          <w:tcPr>
            <w:tcW w:w="661" w:type="dxa"/>
            <w:tcBorders>
              <w:right w:val="single" w:sz="18" w:space="0" w:color="auto"/>
            </w:tcBorders>
            <w:shd w:val="clear" w:color="auto" w:fill="FFFFFF" w:themeFill="background1"/>
          </w:tcPr>
          <w:p w14:paraId="040B9609" w14:textId="77777777" w:rsidR="00CE3BCA" w:rsidRPr="00680245" w:rsidRDefault="00CE3BCA" w:rsidP="00FC1E25">
            <w:pPr>
              <w:spacing w:after="0" w:line="312" w:lineRule="auto"/>
              <w:ind w:firstLine="0"/>
              <w:jc w:val="center"/>
              <w:rPr>
                <w:sz w:val="22"/>
                <w:szCs w:val="22"/>
              </w:rPr>
            </w:pPr>
            <w:r w:rsidRPr="00680245">
              <w:rPr>
                <w:sz w:val="22"/>
                <w:szCs w:val="22"/>
              </w:rPr>
              <w:t>41</w:t>
            </w:r>
          </w:p>
        </w:tc>
      </w:tr>
      <w:tr w:rsidR="00CE3BCA" w:rsidRPr="00E8068F" w14:paraId="6B682C40" w14:textId="77777777" w:rsidTr="004F1E0B">
        <w:trPr>
          <w:jc w:val="center"/>
        </w:trPr>
        <w:tc>
          <w:tcPr>
            <w:tcW w:w="1451" w:type="dxa"/>
            <w:tcBorders>
              <w:left w:val="single" w:sz="18" w:space="0" w:color="auto"/>
              <w:right w:val="thinThickThinSmallGap" w:sz="24" w:space="0" w:color="auto"/>
            </w:tcBorders>
            <w:shd w:val="clear" w:color="auto" w:fill="FFFFFF" w:themeFill="background1"/>
          </w:tcPr>
          <w:p w14:paraId="2A24B016" w14:textId="77777777" w:rsidR="00CE3BCA" w:rsidRPr="00D125E0" w:rsidRDefault="00CE3BCA" w:rsidP="00FC1E25">
            <w:pPr>
              <w:spacing w:after="0" w:line="312" w:lineRule="auto"/>
              <w:ind w:firstLine="0"/>
              <w:jc w:val="left"/>
              <w:rPr>
                <w:sz w:val="22"/>
                <w:szCs w:val="22"/>
              </w:rPr>
            </w:pPr>
            <w:r w:rsidRPr="00680245">
              <w:rPr>
                <w:sz w:val="22"/>
                <w:szCs w:val="22"/>
              </w:rPr>
              <w:t>DAAM</w:t>
            </w:r>
          </w:p>
        </w:tc>
        <w:tc>
          <w:tcPr>
            <w:tcW w:w="680" w:type="dxa"/>
            <w:tcBorders>
              <w:top w:val="single" w:sz="4" w:space="0" w:color="auto"/>
              <w:left w:val="thinThickThinSmallGap" w:sz="24" w:space="0" w:color="auto"/>
              <w:bottom w:val="single" w:sz="4" w:space="0" w:color="auto"/>
              <w:right w:val="single" w:sz="4" w:space="0" w:color="auto"/>
            </w:tcBorders>
            <w:shd w:val="clear" w:color="auto" w:fill="D0CECE" w:themeFill="background2" w:themeFillShade="E6"/>
          </w:tcPr>
          <w:p w14:paraId="5C840353" w14:textId="77777777" w:rsidR="00CE3BCA" w:rsidRPr="00D125E0" w:rsidRDefault="00CE3BCA" w:rsidP="00FC1E25">
            <w:pPr>
              <w:spacing w:after="0" w:line="312" w:lineRule="auto"/>
              <w:ind w:firstLine="0"/>
              <w:jc w:val="center"/>
              <w:rPr>
                <w:sz w:val="22"/>
                <w:szCs w:val="22"/>
              </w:rPr>
            </w:pPr>
            <w:r>
              <w:rPr>
                <w:sz w:val="22"/>
                <w:szCs w:val="22"/>
              </w:rPr>
              <w:t>-</w:t>
            </w:r>
          </w:p>
        </w:tc>
        <w:tc>
          <w:tcPr>
            <w:tcW w:w="678" w:type="dxa"/>
            <w:tcBorders>
              <w:top w:val="single" w:sz="4" w:space="0" w:color="auto"/>
              <w:left w:val="single" w:sz="4" w:space="0" w:color="auto"/>
              <w:bottom w:val="single" w:sz="4" w:space="0" w:color="auto"/>
              <w:right w:val="single" w:sz="18" w:space="0" w:color="auto"/>
            </w:tcBorders>
            <w:shd w:val="clear" w:color="auto" w:fill="FFFFFF" w:themeFill="background1"/>
          </w:tcPr>
          <w:p w14:paraId="4F805DFE" w14:textId="77777777" w:rsidR="00CE3BCA" w:rsidRPr="00D125E0" w:rsidRDefault="00CE3BCA" w:rsidP="00FC1E25">
            <w:pPr>
              <w:spacing w:after="0" w:line="312" w:lineRule="auto"/>
              <w:ind w:firstLine="0"/>
              <w:jc w:val="center"/>
              <w:rPr>
                <w:sz w:val="22"/>
                <w:szCs w:val="22"/>
              </w:rPr>
            </w:pPr>
            <w:r>
              <w:rPr>
                <w:sz w:val="22"/>
                <w:szCs w:val="22"/>
              </w:rPr>
              <w:t>-</w:t>
            </w:r>
          </w:p>
        </w:tc>
        <w:tc>
          <w:tcPr>
            <w:tcW w:w="682" w:type="dxa"/>
            <w:tcBorders>
              <w:left w:val="single" w:sz="18" w:space="0" w:color="auto"/>
            </w:tcBorders>
            <w:shd w:val="clear" w:color="auto" w:fill="D0CECE" w:themeFill="background2" w:themeFillShade="E6"/>
          </w:tcPr>
          <w:p w14:paraId="0AA2C71F" w14:textId="77777777" w:rsidR="00CE3BCA" w:rsidRPr="00D125E0" w:rsidRDefault="00CE3BCA" w:rsidP="00FC1E25">
            <w:pPr>
              <w:spacing w:after="0" w:line="312" w:lineRule="auto"/>
              <w:ind w:firstLine="0"/>
              <w:jc w:val="center"/>
              <w:rPr>
                <w:sz w:val="22"/>
                <w:szCs w:val="22"/>
              </w:rPr>
            </w:pPr>
            <w:r>
              <w:rPr>
                <w:sz w:val="22"/>
                <w:szCs w:val="22"/>
              </w:rPr>
              <w:t>2,5</w:t>
            </w:r>
          </w:p>
        </w:tc>
        <w:tc>
          <w:tcPr>
            <w:tcW w:w="680" w:type="dxa"/>
            <w:tcBorders>
              <w:right w:val="thinThickThinSmallGap" w:sz="24" w:space="0" w:color="auto"/>
            </w:tcBorders>
            <w:shd w:val="clear" w:color="auto" w:fill="FFFFFF" w:themeFill="background1"/>
          </w:tcPr>
          <w:p w14:paraId="21BDAEAE" w14:textId="77777777" w:rsidR="00CE3BCA" w:rsidRPr="00D125E0" w:rsidRDefault="00CE3BCA" w:rsidP="00FC1E25">
            <w:pPr>
              <w:spacing w:after="0" w:line="312" w:lineRule="auto"/>
              <w:ind w:firstLine="0"/>
              <w:jc w:val="center"/>
              <w:rPr>
                <w:sz w:val="22"/>
                <w:szCs w:val="22"/>
              </w:rPr>
            </w:pPr>
            <w:r>
              <w:rPr>
                <w:sz w:val="22"/>
                <w:szCs w:val="22"/>
              </w:rPr>
              <w:t>5</w:t>
            </w:r>
          </w:p>
        </w:tc>
        <w:tc>
          <w:tcPr>
            <w:tcW w:w="680" w:type="dxa"/>
            <w:tcBorders>
              <w:left w:val="thinThickThinSmallGap" w:sz="24" w:space="0" w:color="auto"/>
            </w:tcBorders>
            <w:shd w:val="clear" w:color="auto" w:fill="D0CECE" w:themeFill="background2" w:themeFillShade="E6"/>
          </w:tcPr>
          <w:p w14:paraId="14C8094F" w14:textId="77777777" w:rsidR="00CE3BCA" w:rsidRPr="00680245" w:rsidRDefault="00CE3BCA" w:rsidP="00FC1E25">
            <w:pPr>
              <w:spacing w:after="0" w:line="312" w:lineRule="auto"/>
              <w:ind w:firstLine="0"/>
              <w:jc w:val="center"/>
              <w:rPr>
                <w:sz w:val="22"/>
                <w:szCs w:val="22"/>
              </w:rPr>
            </w:pPr>
            <w:r w:rsidRPr="00680245">
              <w:rPr>
                <w:sz w:val="22"/>
                <w:szCs w:val="22"/>
              </w:rPr>
              <w:t>-</w:t>
            </w:r>
          </w:p>
        </w:tc>
        <w:tc>
          <w:tcPr>
            <w:tcW w:w="705" w:type="dxa"/>
            <w:tcBorders>
              <w:right w:val="single" w:sz="18" w:space="0" w:color="auto"/>
            </w:tcBorders>
            <w:shd w:val="clear" w:color="auto" w:fill="FFFFFF" w:themeFill="background1"/>
          </w:tcPr>
          <w:p w14:paraId="5919D3E5" w14:textId="77777777" w:rsidR="00CE3BCA" w:rsidRPr="00680245" w:rsidRDefault="00CE3BCA" w:rsidP="00FC1E25">
            <w:pPr>
              <w:spacing w:after="0" w:line="312" w:lineRule="auto"/>
              <w:ind w:firstLine="0"/>
              <w:jc w:val="center"/>
              <w:rPr>
                <w:sz w:val="22"/>
                <w:szCs w:val="22"/>
              </w:rPr>
            </w:pPr>
            <w:r w:rsidRPr="00680245">
              <w:rPr>
                <w:sz w:val="22"/>
                <w:szCs w:val="22"/>
              </w:rPr>
              <w:t>-</w:t>
            </w:r>
          </w:p>
        </w:tc>
        <w:tc>
          <w:tcPr>
            <w:tcW w:w="655" w:type="dxa"/>
            <w:tcBorders>
              <w:left w:val="single" w:sz="18" w:space="0" w:color="auto"/>
            </w:tcBorders>
            <w:shd w:val="clear" w:color="auto" w:fill="D0CECE" w:themeFill="background2" w:themeFillShade="E6"/>
          </w:tcPr>
          <w:p w14:paraId="4EE2DADF" w14:textId="77777777" w:rsidR="00CE3BCA" w:rsidRPr="00680245" w:rsidRDefault="00CE3BCA" w:rsidP="00FC1E25">
            <w:pPr>
              <w:spacing w:after="0" w:line="312" w:lineRule="auto"/>
              <w:ind w:firstLine="0"/>
              <w:jc w:val="center"/>
              <w:rPr>
                <w:sz w:val="22"/>
                <w:szCs w:val="22"/>
              </w:rPr>
            </w:pPr>
            <w:r w:rsidRPr="00680245">
              <w:rPr>
                <w:sz w:val="22"/>
                <w:szCs w:val="22"/>
              </w:rPr>
              <w:t>2,5</w:t>
            </w:r>
          </w:p>
        </w:tc>
        <w:tc>
          <w:tcPr>
            <w:tcW w:w="661" w:type="dxa"/>
            <w:tcBorders>
              <w:right w:val="single" w:sz="18" w:space="0" w:color="auto"/>
            </w:tcBorders>
            <w:shd w:val="clear" w:color="auto" w:fill="FFFFFF" w:themeFill="background1"/>
          </w:tcPr>
          <w:p w14:paraId="6FF37F51" w14:textId="77777777" w:rsidR="00CE3BCA" w:rsidRPr="00680245" w:rsidRDefault="00CE3BCA" w:rsidP="00FC1E25">
            <w:pPr>
              <w:spacing w:after="0" w:line="312" w:lineRule="auto"/>
              <w:ind w:firstLine="0"/>
              <w:jc w:val="center"/>
              <w:rPr>
                <w:sz w:val="22"/>
                <w:szCs w:val="22"/>
              </w:rPr>
            </w:pPr>
            <w:r w:rsidRPr="00680245">
              <w:rPr>
                <w:sz w:val="22"/>
                <w:szCs w:val="22"/>
              </w:rPr>
              <w:t>5</w:t>
            </w:r>
          </w:p>
        </w:tc>
      </w:tr>
      <w:tr w:rsidR="00CE3BCA" w:rsidRPr="00E8068F" w14:paraId="0F994BDF" w14:textId="77777777" w:rsidTr="004F1E0B">
        <w:trPr>
          <w:jc w:val="center"/>
        </w:trPr>
        <w:tc>
          <w:tcPr>
            <w:tcW w:w="1451" w:type="dxa"/>
            <w:tcBorders>
              <w:left w:val="single" w:sz="18" w:space="0" w:color="auto"/>
              <w:bottom w:val="single" w:sz="18" w:space="0" w:color="auto"/>
              <w:right w:val="thinThickThinSmallGap" w:sz="24" w:space="0" w:color="auto"/>
            </w:tcBorders>
            <w:shd w:val="clear" w:color="auto" w:fill="FFFFFF" w:themeFill="background1"/>
          </w:tcPr>
          <w:p w14:paraId="16768DC3" w14:textId="77777777" w:rsidR="00CE3BCA" w:rsidRPr="00D125E0" w:rsidRDefault="00CE3BCA" w:rsidP="00FC1E25">
            <w:pPr>
              <w:spacing w:after="0" w:line="312" w:lineRule="auto"/>
              <w:ind w:firstLine="0"/>
              <w:jc w:val="left"/>
              <w:rPr>
                <w:sz w:val="22"/>
                <w:szCs w:val="22"/>
              </w:rPr>
            </w:pPr>
            <w:r w:rsidRPr="00680245">
              <w:rPr>
                <w:sz w:val="22"/>
                <w:szCs w:val="22"/>
              </w:rPr>
              <w:t>ZnO</w:t>
            </w:r>
          </w:p>
        </w:tc>
        <w:tc>
          <w:tcPr>
            <w:tcW w:w="680" w:type="dxa"/>
            <w:tcBorders>
              <w:top w:val="single" w:sz="4" w:space="0" w:color="auto"/>
              <w:left w:val="thinThickThinSmallGap" w:sz="24" w:space="0" w:color="auto"/>
              <w:bottom w:val="single" w:sz="18" w:space="0" w:color="auto"/>
              <w:right w:val="single" w:sz="4" w:space="0" w:color="auto"/>
            </w:tcBorders>
            <w:shd w:val="clear" w:color="auto" w:fill="D0CECE" w:themeFill="background2" w:themeFillShade="E6"/>
          </w:tcPr>
          <w:p w14:paraId="5D2924B7" w14:textId="77777777" w:rsidR="00CE3BCA" w:rsidRPr="00D125E0" w:rsidRDefault="00CE3BCA" w:rsidP="00FC1E25">
            <w:pPr>
              <w:spacing w:after="0" w:line="312" w:lineRule="auto"/>
              <w:ind w:firstLine="0"/>
              <w:jc w:val="center"/>
              <w:rPr>
                <w:sz w:val="22"/>
                <w:szCs w:val="22"/>
              </w:rPr>
            </w:pPr>
            <w:r>
              <w:rPr>
                <w:sz w:val="22"/>
                <w:szCs w:val="22"/>
              </w:rPr>
              <w:t>-</w:t>
            </w:r>
          </w:p>
        </w:tc>
        <w:tc>
          <w:tcPr>
            <w:tcW w:w="678" w:type="dxa"/>
            <w:tcBorders>
              <w:top w:val="single" w:sz="4" w:space="0" w:color="auto"/>
              <w:left w:val="single" w:sz="4" w:space="0" w:color="auto"/>
              <w:bottom w:val="single" w:sz="18" w:space="0" w:color="auto"/>
              <w:right w:val="single" w:sz="18" w:space="0" w:color="auto"/>
            </w:tcBorders>
            <w:shd w:val="clear" w:color="auto" w:fill="FFFFFF" w:themeFill="background1"/>
          </w:tcPr>
          <w:p w14:paraId="0E726723" w14:textId="77777777" w:rsidR="00CE3BCA" w:rsidRPr="00D125E0" w:rsidRDefault="00CE3BCA" w:rsidP="00FC1E25">
            <w:pPr>
              <w:spacing w:after="0" w:line="312" w:lineRule="auto"/>
              <w:ind w:firstLine="0"/>
              <w:jc w:val="center"/>
              <w:rPr>
                <w:sz w:val="22"/>
                <w:szCs w:val="22"/>
              </w:rPr>
            </w:pPr>
            <w:r>
              <w:rPr>
                <w:sz w:val="22"/>
                <w:szCs w:val="22"/>
              </w:rPr>
              <w:t>-</w:t>
            </w:r>
          </w:p>
        </w:tc>
        <w:tc>
          <w:tcPr>
            <w:tcW w:w="682" w:type="dxa"/>
            <w:tcBorders>
              <w:left w:val="single" w:sz="18" w:space="0" w:color="auto"/>
              <w:bottom w:val="single" w:sz="18" w:space="0" w:color="auto"/>
            </w:tcBorders>
            <w:shd w:val="clear" w:color="auto" w:fill="D0CECE" w:themeFill="background2" w:themeFillShade="E6"/>
          </w:tcPr>
          <w:p w14:paraId="55EB5758" w14:textId="77777777" w:rsidR="00CE3BCA" w:rsidRPr="00D125E0" w:rsidRDefault="00CE3BCA" w:rsidP="00FC1E25">
            <w:pPr>
              <w:spacing w:after="0" w:line="312" w:lineRule="auto"/>
              <w:ind w:firstLine="0"/>
              <w:jc w:val="center"/>
              <w:rPr>
                <w:sz w:val="22"/>
                <w:szCs w:val="22"/>
              </w:rPr>
            </w:pPr>
            <w:r>
              <w:rPr>
                <w:sz w:val="22"/>
                <w:szCs w:val="22"/>
              </w:rPr>
              <w:t>-</w:t>
            </w:r>
          </w:p>
        </w:tc>
        <w:tc>
          <w:tcPr>
            <w:tcW w:w="680" w:type="dxa"/>
            <w:tcBorders>
              <w:bottom w:val="single" w:sz="18" w:space="0" w:color="auto"/>
              <w:right w:val="thinThickThinSmallGap" w:sz="24" w:space="0" w:color="auto"/>
            </w:tcBorders>
            <w:shd w:val="clear" w:color="auto" w:fill="FFFFFF" w:themeFill="background1"/>
          </w:tcPr>
          <w:p w14:paraId="4082BC8F" w14:textId="77777777" w:rsidR="00CE3BCA" w:rsidRPr="00D125E0" w:rsidRDefault="00CE3BCA" w:rsidP="00FC1E25">
            <w:pPr>
              <w:spacing w:after="0" w:line="312" w:lineRule="auto"/>
              <w:ind w:firstLine="0"/>
              <w:jc w:val="center"/>
              <w:rPr>
                <w:sz w:val="22"/>
                <w:szCs w:val="22"/>
              </w:rPr>
            </w:pPr>
            <w:r>
              <w:rPr>
                <w:sz w:val="22"/>
                <w:szCs w:val="22"/>
              </w:rPr>
              <w:t>-</w:t>
            </w:r>
          </w:p>
        </w:tc>
        <w:tc>
          <w:tcPr>
            <w:tcW w:w="680" w:type="dxa"/>
            <w:tcBorders>
              <w:left w:val="thinThickThinSmallGap" w:sz="24" w:space="0" w:color="auto"/>
              <w:bottom w:val="single" w:sz="18" w:space="0" w:color="auto"/>
            </w:tcBorders>
            <w:shd w:val="clear" w:color="auto" w:fill="D0CECE" w:themeFill="background2" w:themeFillShade="E6"/>
          </w:tcPr>
          <w:p w14:paraId="7EB6E5BD" w14:textId="77777777" w:rsidR="00CE3BCA" w:rsidRPr="00680245" w:rsidRDefault="00CE3BCA" w:rsidP="00FC1E25">
            <w:pPr>
              <w:spacing w:after="0" w:line="312" w:lineRule="auto"/>
              <w:ind w:firstLine="0"/>
              <w:jc w:val="center"/>
              <w:rPr>
                <w:sz w:val="22"/>
                <w:szCs w:val="22"/>
              </w:rPr>
            </w:pPr>
            <w:r>
              <w:rPr>
                <w:sz w:val="22"/>
                <w:szCs w:val="22"/>
              </w:rPr>
              <w:t>0</w:t>
            </w:r>
          </w:p>
        </w:tc>
        <w:tc>
          <w:tcPr>
            <w:tcW w:w="705" w:type="dxa"/>
            <w:tcBorders>
              <w:bottom w:val="single" w:sz="18" w:space="0" w:color="auto"/>
              <w:right w:val="single" w:sz="18" w:space="0" w:color="auto"/>
            </w:tcBorders>
            <w:shd w:val="clear" w:color="auto" w:fill="FFFFFF" w:themeFill="background1"/>
          </w:tcPr>
          <w:p w14:paraId="49987C12" w14:textId="77777777" w:rsidR="00CE3BCA" w:rsidRPr="00680245" w:rsidRDefault="00CE3BCA" w:rsidP="00FC1E25">
            <w:pPr>
              <w:spacing w:after="0" w:line="312" w:lineRule="auto"/>
              <w:ind w:firstLine="0"/>
              <w:jc w:val="center"/>
              <w:rPr>
                <w:sz w:val="22"/>
                <w:szCs w:val="22"/>
              </w:rPr>
            </w:pPr>
            <w:r>
              <w:rPr>
                <w:sz w:val="22"/>
                <w:szCs w:val="22"/>
              </w:rPr>
              <w:t>0</w:t>
            </w:r>
          </w:p>
        </w:tc>
        <w:tc>
          <w:tcPr>
            <w:tcW w:w="655" w:type="dxa"/>
            <w:tcBorders>
              <w:left w:val="single" w:sz="18" w:space="0" w:color="auto"/>
              <w:bottom w:val="single" w:sz="18" w:space="0" w:color="auto"/>
            </w:tcBorders>
            <w:shd w:val="clear" w:color="auto" w:fill="D0CECE" w:themeFill="background2" w:themeFillShade="E6"/>
          </w:tcPr>
          <w:p w14:paraId="79DC947B" w14:textId="77777777" w:rsidR="00CE3BCA" w:rsidRPr="00680245" w:rsidRDefault="00CE3BCA" w:rsidP="00FC1E25">
            <w:pPr>
              <w:spacing w:after="0" w:line="312" w:lineRule="auto"/>
              <w:ind w:firstLine="0"/>
              <w:jc w:val="center"/>
              <w:rPr>
                <w:sz w:val="22"/>
                <w:szCs w:val="22"/>
              </w:rPr>
            </w:pPr>
            <w:r>
              <w:rPr>
                <w:sz w:val="22"/>
                <w:szCs w:val="22"/>
              </w:rPr>
              <w:t>1,5</w:t>
            </w:r>
          </w:p>
        </w:tc>
        <w:tc>
          <w:tcPr>
            <w:tcW w:w="661" w:type="dxa"/>
            <w:tcBorders>
              <w:bottom w:val="single" w:sz="18" w:space="0" w:color="auto"/>
              <w:right w:val="single" w:sz="18" w:space="0" w:color="auto"/>
            </w:tcBorders>
            <w:shd w:val="clear" w:color="auto" w:fill="FFFFFF" w:themeFill="background1"/>
          </w:tcPr>
          <w:p w14:paraId="1E3919A3" w14:textId="77777777" w:rsidR="00CE3BCA" w:rsidRPr="00680245" w:rsidRDefault="00CE3BCA" w:rsidP="00FC1E25">
            <w:pPr>
              <w:spacing w:after="0" w:line="312" w:lineRule="auto"/>
              <w:ind w:firstLine="0"/>
              <w:jc w:val="center"/>
              <w:rPr>
                <w:sz w:val="22"/>
                <w:szCs w:val="22"/>
              </w:rPr>
            </w:pPr>
            <w:r>
              <w:rPr>
                <w:sz w:val="22"/>
                <w:szCs w:val="22"/>
              </w:rPr>
              <w:t>3</w:t>
            </w:r>
          </w:p>
        </w:tc>
      </w:tr>
      <w:bookmarkEnd w:id="86"/>
    </w:tbl>
    <w:p w14:paraId="070072B2" w14:textId="77777777" w:rsidR="00FC1E25" w:rsidRPr="00875327" w:rsidRDefault="00FC1E25" w:rsidP="00FC1E25">
      <w:pPr>
        <w:pStyle w:val="titulek0"/>
        <w:spacing w:after="120"/>
        <w:ind w:firstLine="851"/>
        <w:rPr>
          <w:sz w:val="72"/>
        </w:rPr>
      </w:pPr>
    </w:p>
    <w:p w14:paraId="6E5C443F" w14:textId="0EB0D7C2" w:rsidR="00FC1E25" w:rsidRDefault="00FC1E25" w:rsidP="00FC1E25">
      <w:pPr>
        <w:pStyle w:val="titulek0"/>
        <w:spacing w:after="120"/>
        <w:ind w:firstLine="851"/>
      </w:pPr>
      <w:bookmarkStart w:id="87" w:name="_Toc517517926"/>
      <w:r w:rsidRPr="0003420C">
        <w:rPr>
          <w:b/>
        </w:rPr>
        <w:t xml:space="preserve">Tabulka </w:t>
      </w:r>
      <w:r w:rsidRPr="0003420C">
        <w:rPr>
          <w:b/>
        </w:rPr>
        <w:fldChar w:fldCharType="begin"/>
      </w:r>
      <w:r w:rsidRPr="0003420C">
        <w:rPr>
          <w:b/>
        </w:rPr>
        <w:instrText xml:space="preserve"> SEQ Tabulka \* ARABIC </w:instrText>
      </w:r>
      <w:r w:rsidRPr="0003420C">
        <w:rPr>
          <w:b/>
        </w:rPr>
        <w:fldChar w:fldCharType="separate"/>
      </w:r>
      <w:r w:rsidR="00A456E3">
        <w:rPr>
          <w:b/>
          <w:noProof/>
        </w:rPr>
        <w:t>6</w:t>
      </w:r>
      <w:r w:rsidRPr="0003420C">
        <w:rPr>
          <w:b/>
        </w:rPr>
        <w:fldChar w:fldCharType="end"/>
      </w:r>
      <w:r>
        <w:t xml:space="preserve"> </w:t>
      </w:r>
      <w:r w:rsidR="00875327">
        <w:t>Násada monomerů</w:t>
      </w:r>
      <w:r>
        <w:t xml:space="preserve"> pro latexy L5 a L6</w:t>
      </w:r>
      <w:bookmarkEnd w:id="87"/>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51"/>
        <w:gridCol w:w="680"/>
        <w:gridCol w:w="706"/>
        <w:gridCol w:w="654"/>
        <w:gridCol w:w="680"/>
        <w:gridCol w:w="680"/>
        <w:gridCol w:w="677"/>
        <w:gridCol w:w="683"/>
        <w:gridCol w:w="661"/>
      </w:tblGrid>
      <w:tr w:rsidR="00CE3BCA" w:rsidRPr="00804016" w14:paraId="516FD66A" w14:textId="77777777" w:rsidTr="00CE3BCA">
        <w:trPr>
          <w:trHeight w:val="414"/>
          <w:jc w:val="center"/>
        </w:trPr>
        <w:tc>
          <w:tcPr>
            <w:tcW w:w="1451" w:type="dxa"/>
            <w:vMerge w:val="restart"/>
            <w:tcBorders>
              <w:top w:val="single" w:sz="18" w:space="0" w:color="auto"/>
              <w:left w:val="single" w:sz="18" w:space="0" w:color="auto"/>
              <w:right w:val="thinThickThinSmallGap" w:sz="24" w:space="0" w:color="auto"/>
            </w:tcBorders>
            <w:shd w:val="clear" w:color="auto" w:fill="FFFFFF" w:themeFill="background1"/>
            <w:vAlign w:val="bottom"/>
          </w:tcPr>
          <w:p w14:paraId="64B3253D" w14:textId="77777777" w:rsidR="00CE3BCA" w:rsidRPr="00804016" w:rsidRDefault="00CE3BCA" w:rsidP="00FC1E25">
            <w:pPr>
              <w:spacing w:after="0" w:line="312" w:lineRule="auto"/>
              <w:ind w:firstLine="0"/>
              <w:jc w:val="left"/>
              <w:rPr>
                <w:b/>
                <w:sz w:val="22"/>
                <w:szCs w:val="22"/>
              </w:rPr>
            </w:pPr>
            <w:bookmarkStart w:id="88" w:name="_Hlk516159047"/>
            <w:r w:rsidRPr="00804016">
              <w:rPr>
                <w:b/>
                <w:sz w:val="22"/>
                <w:szCs w:val="22"/>
              </w:rPr>
              <w:t>Monomer</w:t>
            </w:r>
          </w:p>
        </w:tc>
        <w:tc>
          <w:tcPr>
            <w:tcW w:w="2720" w:type="dxa"/>
            <w:gridSpan w:val="4"/>
            <w:tcBorders>
              <w:top w:val="single" w:sz="18" w:space="0" w:color="auto"/>
              <w:left w:val="thinThickThinSmallGap" w:sz="24" w:space="0" w:color="auto"/>
              <w:right w:val="thinThickThinSmallGap" w:sz="24" w:space="0" w:color="auto"/>
            </w:tcBorders>
            <w:shd w:val="clear" w:color="auto" w:fill="D0CECE"/>
            <w:vAlign w:val="center"/>
          </w:tcPr>
          <w:p w14:paraId="47A874D8" w14:textId="77777777" w:rsidR="00CE3BCA" w:rsidRPr="00804016" w:rsidRDefault="00CE3BCA" w:rsidP="00FC1E25">
            <w:pPr>
              <w:spacing w:after="0" w:line="312" w:lineRule="auto"/>
              <w:ind w:firstLine="0"/>
              <w:jc w:val="center"/>
              <w:rPr>
                <w:b/>
                <w:sz w:val="22"/>
                <w:szCs w:val="22"/>
              </w:rPr>
            </w:pPr>
            <w:r>
              <w:rPr>
                <w:b/>
                <w:sz w:val="22"/>
                <w:szCs w:val="22"/>
              </w:rPr>
              <w:t>L5</w:t>
            </w:r>
          </w:p>
        </w:tc>
        <w:tc>
          <w:tcPr>
            <w:tcW w:w="2701" w:type="dxa"/>
            <w:gridSpan w:val="4"/>
            <w:tcBorders>
              <w:top w:val="single" w:sz="18" w:space="0" w:color="auto"/>
              <w:left w:val="thinThickThinSmallGap" w:sz="24" w:space="0" w:color="auto"/>
              <w:right w:val="single" w:sz="18" w:space="0" w:color="auto"/>
            </w:tcBorders>
            <w:shd w:val="clear" w:color="auto" w:fill="D0CECE"/>
            <w:vAlign w:val="center"/>
          </w:tcPr>
          <w:p w14:paraId="5D7AF758" w14:textId="77777777" w:rsidR="00CE3BCA" w:rsidRDefault="00CE3BCA" w:rsidP="00FC1E25">
            <w:pPr>
              <w:spacing w:after="0" w:line="312" w:lineRule="auto"/>
              <w:ind w:firstLine="0"/>
              <w:jc w:val="center"/>
              <w:rPr>
                <w:b/>
                <w:sz w:val="22"/>
                <w:szCs w:val="22"/>
              </w:rPr>
            </w:pPr>
            <w:r>
              <w:rPr>
                <w:b/>
                <w:sz w:val="22"/>
                <w:szCs w:val="22"/>
              </w:rPr>
              <w:t>L6</w:t>
            </w:r>
          </w:p>
        </w:tc>
      </w:tr>
      <w:tr w:rsidR="00CE3BCA" w:rsidRPr="00804016" w14:paraId="7BBAF050" w14:textId="77777777" w:rsidTr="00CE3BCA">
        <w:trPr>
          <w:trHeight w:val="414"/>
          <w:jc w:val="center"/>
        </w:trPr>
        <w:tc>
          <w:tcPr>
            <w:tcW w:w="1451" w:type="dxa"/>
            <w:vMerge/>
            <w:tcBorders>
              <w:left w:val="single" w:sz="18" w:space="0" w:color="auto"/>
              <w:right w:val="thinThickThinSmallGap" w:sz="24" w:space="0" w:color="auto"/>
            </w:tcBorders>
            <w:shd w:val="clear" w:color="auto" w:fill="FFFFFF" w:themeFill="background1"/>
            <w:vAlign w:val="center"/>
          </w:tcPr>
          <w:p w14:paraId="4A818C7B" w14:textId="77777777" w:rsidR="00CE3BCA" w:rsidRPr="00804016" w:rsidRDefault="00CE3BCA" w:rsidP="00FC1E25">
            <w:pPr>
              <w:spacing w:after="0" w:line="312" w:lineRule="auto"/>
              <w:ind w:firstLine="0"/>
              <w:jc w:val="left"/>
              <w:rPr>
                <w:b/>
                <w:sz w:val="22"/>
                <w:szCs w:val="22"/>
              </w:rPr>
            </w:pPr>
          </w:p>
        </w:tc>
        <w:tc>
          <w:tcPr>
            <w:tcW w:w="1386" w:type="dxa"/>
            <w:gridSpan w:val="2"/>
            <w:tcBorders>
              <w:top w:val="single" w:sz="2" w:space="0" w:color="auto"/>
              <w:left w:val="thinThickThinSmallGap" w:sz="24" w:space="0" w:color="auto"/>
              <w:bottom w:val="single" w:sz="2" w:space="0" w:color="auto"/>
              <w:right w:val="single" w:sz="18" w:space="0" w:color="auto"/>
            </w:tcBorders>
            <w:shd w:val="clear" w:color="auto" w:fill="FFFFFF" w:themeFill="background1"/>
            <w:vAlign w:val="center"/>
          </w:tcPr>
          <w:p w14:paraId="66F71AB4" w14:textId="77777777" w:rsidR="00CE3BCA" w:rsidRPr="00804016" w:rsidRDefault="00CE3BCA" w:rsidP="00FC1E25">
            <w:pPr>
              <w:spacing w:after="0" w:line="312" w:lineRule="auto"/>
              <w:ind w:firstLine="0"/>
              <w:jc w:val="center"/>
              <w:rPr>
                <w:b/>
                <w:sz w:val="22"/>
                <w:szCs w:val="22"/>
              </w:rPr>
            </w:pPr>
            <w:r>
              <w:rPr>
                <w:b/>
                <w:sz w:val="22"/>
                <w:szCs w:val="22"/>
              </w:rPr>
              <w:t>Core</w:t>
            </w:r>
          </w:p>
        </w:tc>
        <w:tc>
          <w:tcPr>
            <w:tcW w:w="1334" w:type="dxa"/>
            <w:gridSpan w:val="2"/>
            <w:tcBorders>
              <w:left w:val="single" w:sz="18" w:space="0" w:color="auto"/>
              <w:right w:val="thinThickThinSmallGap" w:sz="24" w:space="0" w:color="auto"/>
            </w:tcBorders>
            <w:shd w:val="clear" w:color="auto" w:fill="FFFFFF" w:themeFill="background1"/>
            <w:vAlign w:val="center"/>
          </w:tcPr>
          <w:p w14:paraId="30C86B4B" w14:textId="77777777" w:rsidR="00CE3BCA" w:rsidRPr="00804016" w:rsidRDefault="00CE3BCA" w:rsidP="00FC1E25">
            <w:pPr>
              <w:spacing w:after="0" w:line="312" w:lineRule="auto"/>
              <w:ind w:firstLine="0"/>
              <w:jc w:val="center"/>
              <w:rPr>
                <w:b/>
                <w:sz w:val="22"/>
                <w:szCs w:val="22"/>
              </w:rPr>
            </w:pPr>
            <w:r>
              <w:rPr>
                <w:b/>
                <w:sz w:val="22"/>
                <w:szCs w:val="22"/>
              </w:rPr>
              <w:t xml:space="preserve">Shell </w:t>
            </w:r>
          </w:p>
        </w:tc>
        <w:tc>
          <w:tcPr>
            <w:tcW w:w="1357" w:type="dxa"/>
            <w:gridSpan w:val="2"/>
            <w:tcBorders>
              <w:left w:val="thinThickThinSmallGap" w:sz="24" w:space="0" w:color="auto"/>
              <w:right w:val="single" w:sz="18" w:space="0" w:color="auto"/>
            </w:tcBorders>
            <w:shd w:val="clear" w:color="auto" w:fill="FFFFFF" w:themeFill="background1"/>
            <w:vAlign w:val="center"/>
          </w:tcPr>
          <w:p w14:paraId="1FEE97A8" w14:textId="77777777" w:rsidR="00CE3BCA" w:rsidRPr="00804016" w:rsidRDefault="00CE3BCA" w:rsidP="00FC1E25">
            <w:pPr>
              <w:spacing w:after="0" w:line="312" w:lineRule="auto"/>
              <w:ind w:firstLine="0"/>
              <w:jc w:val="center"/>
              <w:rPr>
                <w:b/>
                <w:sz w:val="22"/>
                <w:szCs w:val="22"/>
              </w:rPr>
            </w:pPr>
            <w:r w:rsidRPr="00804016">
              <w:rPr>
                <w:b/>
                <w:sz w:val="22"/>
                <w:szCs w:val="22"/>
              </w:rPr>
              <w:t>Core</w:t>
            </w:r>
          </w:p>
        </w:tc>
        <w:tc>
          <w:tcPr>
            <w:tcW w:w="1344" w:type="dxa"/>
            <w:gridSpan w:val="2"/>
            <w:tcBorders>
              <w:left w:val="single" w:sz="18" w:space="0" w:color="auto"/>
              <w:right w:val="single" w:sz="18" w:space="0" w:color="auto"/>
            </w:tcBorders>
            <w:shd w:val="clear" w:color="auto" w:fill="FFFFFF" w:themeFill="background1"/>
            <w:vAlign w:val="center"/>
          </w:tcPr>
          <w:p w14:paraId="1F3CD4C3" w14:textId="77777777" w:rsidR="00CE3BCA" w:rsidRPr="00804016" w:rsidRDefault="00CE3BCA" w:rsidP="00FC1E25">
            <w:pPr>
              <w:spacing w:after="0" w:line="312" w:lineRule="auto"/>
              <w:ind w:firstLine="0"/>
              <w:jc w:val="center"/>
              <w:rPr>
                <w:b/>
                <w:sz w:val="22"/>
                <w:szCs w:val="22"/>
              </w:rPr>
            </w:pPr>
            <w:r w:rsidRPr="00804016">
              <w:rPr>
                <w:b/>
                <w:sz w:val="22"/>
                <w:szCs w:val="22"/>
              </w:rPr>
              <w:t>Shell</w:t>
            </w:r>
          </w:p>
        </w:tc>
      </w:tr>
      <w:tr w:rsidR="00CE3BCA" w:rsidRPr="00804016" w14:paraId="2B3C614B" w14:textId="77777777" w:rsidTr="004F1E0B">
        <w:trPr>
          <w:trHeight w:val="414"/>
          <w:jc w:val="center"/>
        </w:trPr>
        <w:tc>
          <w:tcPr>
            <w:tcW w:w="1451" w:type="dxa"/>
            <w:vMerge/>
            <w:tcBorders>
              <w:left w:val="single" w:sz="18" w:space="0" w:color="auto"/>
              <w:right w:val="thinThickThinSmallGap" w:sz="24" w:space="0" w:color="auto"/>
            </w:tcBorders>
            <w:shd w:val="clear" w:color="auto" w:fill="FFFFFF" w:themeFill="background1"/>
            <w:vAlign w:val="center"/>
          </w:tcPr>
          <w:p w14:paraId="4DA22519" w14:textId="77777777" w:rsidR="00CE3BCA" w:rsidRPr="00804016" w:rsidRDefault="00CE3BCA" w:rsidP="00FC1E25">
            <w:pPr>
              <w:spacing w:after="0" w:line="312" w:lineRule="auto"/>
              <w:ind w:firstLine="0"/>
              <w:jc w:val="left"/>
              <w:rPr>
                <w:b/>
                <w:sz w:val="22"/>
                <w:szCs w:val="22"/>
              </w:rPr>
            </w:pPr>
          </w:p>
        </w:tc>
        <w:tc>
          <w:tcPr>
            <w:tcW w:w="680" w:type="dxa"/>
            <w:tcBorders>
              <w:top w:val="single" w:sz="4" w:space="0" w:color="auto"/>
              <w:left w:val="thinThickThinSmallGap" w:sz="24" w:space="0" w:color="auto"/>
              <w:bottom w:val="single" w:sz="4" w:space="0" w:color="auto"/>
              <w:right w:val="single" w:sz="4" w:space="0" w:color="auto"/>
            </w:tcBorders>
            <w:shd w:val="clear" w:color="auto" w:fill="D0CECE" w:themeFill="background2" w:themeFillShade="E6"/>
            <w:vAlign w:val="center"/>
          </w:tcPr>
          <w:p w14:paraId="6076099F" w14:textId="77777777" w:rsidR="00CE3BCA" w:rsidRPr="00710E7A" w:rsidRDefault="00CE3BCA" w:rsidP="00FC1E25">
            <w:pPr>
              <w:spacing w:after="0" w:line="312" w:lineRule="auto"/>
              <w:ind w:firstLine="0"/>
              <w:jc w:val="center"/>
              <w:rPr>
                <w:b/>
                <w:sz w:val="22"/>
                <w:szCs w:val="22"/>
              </w:rPr>
            </w:pPr>
            <w:r w:rsidRPr="00710E7A">
              <w:rPr>
                <w:b/>
                <w:sz w:val="22"/>
                <w:szCs w:val="22"/>
              </w:rPr>
              <w:t>(g)</w:t>
            </w:r>
          </w:p>
        </w:tc>
        <w:tc>
          <w:tcPr>
            <w:tcW w:w="706" w:type="dxa"/>
            <w:tcBorders>
              <w:top w:val="single" w:sz="2" w:space="0" w:color="auto"/>
              <w:left w:val="single" w:sz="4" w:space="0" w:color="auto"/>
              <w:bottom w:val="single" w:sz="2" w:space="0" w:color="auto"/>
              <w:right w:val="single" w:sz="18" w:space="0" w:color="auto"/>
            </w:tcBorders>
            <w:shd w:val="clear" w:color="auto" w:fill="FFFFFF" w:themeFill="background1"/>
            <w:vAlign w:val="center"/>
          </w:tcPr>
          <w:p w14:paraId="2B5BF4ED" w14:textId="77777777" w:rsidR="00CE3BCA" w:rsidRPr="00710E7A" w:rsidRDefault="00CE3BCA" w:rsidP="00FC1E25">
            <w:pPr>
              <w:spacing w:after="0" w:line="312" w:lineRule="auto"/>
              <w:ind w:firstLine="0"/>
              <w:jc w:val="center"/>
              <w:rPr>
                <w:b/>
                <w:sz w:val="22"/>
                <w:szCs w:val="22"/>
              </w:rPr>
            </w:pPr>
            <w:r w:rsidRPr="00710E7A">
              <w:rPr>
                <w:b/>
                <w:sz w:val="22"/>
                <w:szCs w:val="22"/>
              </w:rPr>
              <w:t>(%)</w:t>
            </w:r>
          </w:p>
        </w:tc>
        <w:tc>
          <w:tcPr>
            <w:tcW w:w="654" w:type="dxa"/>
            <w:tcBorders>
              <w:left w:val="single" w:sz="18" w:space="0" w:color="auto"/>
            </w:tcBorders>
            <w:shd w:val="clear" w:color="auto" w:fill="D0CECE" w:themeFill="background2" w:themeFillShade="E6"/>
            <w:vAlign w:val="center"/>
          </w:tcPr>
          <w:p w14:paraId="01CFEB9D" w14:textId="77777777" w:rsidR="00CE3BCA" w:rsidRPr="00710E7A" w:rsidRDefault="00CE3BCA" w:rsidP="00FC1E25">
            <w:pPr>
              <w:spacing w:after="0" w:line="312" w:lineRule="auto"/>
              <w:ind w:firstLine="0"/>
              <w:jc w:val="center"/>
              <w:rPr>
                <w:b/>
                <w:sz w:val="22"/>
                <w:szCs w:val="22"/>
              </w:rPr>
            </w:pPr>
            <w:r w:rsidRPr="00710E7A">
              <w:rPr>
                <w:b/>
                <w:sz w:val="22"/>
                <w:szCs w:val="22"/>
              </w:rPr>
              <w:t>(g)</w:t>
            </w:r>
          </w:p>
        </w:tc>
        <w:tc>
          <w:tcPr>
            <w:tcW w:w="680" w:type="dxa"/>
            <w:tcBorders>
              <w:right w:val="thinThickThinSmallGap" w:sz="24" w:space="0" w:color="auto"/>
            </w:tcBorders>
            <w:shd w:val="clear" w:color="auto" w:fill="FFFFFF" w:themeFill="background1"/>
            <w:vAlign w:val="center"/>
          </w:tcPr>
          <w:p w14:paraId="208E8C67" w14:textId="77777777" w:rsidR="00CE3BCA" w:rsidRPr="00710E7A" w:rsidRDefault="00CE3BCA" w:rsidP="00FC1E25">
            <w:pPr>
              <w:spacing w:after="0" w:line="312" w:lineRule="auto"/>
              <w:ind w:firstLine="0"/>
              <w:jc w:val="center"/>
              <w:rPr>
                <w:b/>
                <w:sz w:val="22"/>
                <w:szCs w:val="22"/>
              </w:rPr>
            </w:pPr>
            <w:r w:rsidRPr="00710E7A">
              <w:rPr>
                <w:b/>
                <w:sz w:val="22"/>
                <w:szCs w:val="22"/>
              </w:rPr>
              <w:t>(%)</w:t>
            </w:r>
          </w:p>
        </w:tc>
        <w:tc>
          <w:tcPr>
            <w:tcW w:w="680" w:type="dxa"/>
            <w:tcBorders>
              <w:left w:val="thinThickThinSmallGap" w:sz="24" w:space="0" w:color="auto"/>
            </w:tcBorders>
            <w:shd w:val="clear" w:color="auto" w:fill="D0CECE" w:themeFill="background2" w:themeFillShade="E6"/>
            <w:vAlign w:val="center"/>
          </w:tcPr>
          <w:p w14:paraId="62BB7FDD" w14:textId="77777777" w:rsidR="00CE3BCA" w:rsidRPr="00804016" w:rsidRDefault="00CE3BCA" w:rsidP="00FC1E25">
            <w:pPr>
              <w:spacing w:after="0" w:line="312" w:lineRule="auto"/>
              <w:ind w:firstLine="0"/>
              <w:jc w:val="center"/>
              <w:rPr>
                <w:b/>
                <w:sz w:val="22"/>
                <w:szCs w:val="22"/>
              </w:rPr>
            </w:pPr>
            <w:r w:rsidRPr="00804016">
              <w:rPr>
                <w:b/>
                <w:sz w:val="22"/>
                <w:szCs w:val="22"/>
              </w:rPr>
              <w:t>(</w:t>
            </w:r>
            <w:r>
              <w:rPr>
                <w:b/>
                <w:sz w:val="22"/>
                <w:szCs w:val="22"/>
              </w:rPr>
              <w:t>g</w:t>
            </w:r>
            <w:r w:rsidRPr="00804016">
              <w:rPr>
                <w:b/>
                <w:sz w:val="22"/>
                <w:szCs w:val="22"/>
              </w:rPr>
              <w:t>)</w:t>
            </w:r>
          </w:p>
        </w:tc>
        <w:tc>
          <w:tcPr>
            <w:tcW w:w="677" w:type="dxa"/>
            <w:tcBorders>
              <w:right w:val="single" w:sz="18" w:space="0" w:color="auto"/>
            </w:tcBorders>
            <w:shd w:val="clear" w:color="auto" w:fill="FFFFFF" w:themeFill="background1"/>
            <w:vAlign w:val="center"/>
          </w:tcPr>
          <w:p w14:paraId="4E2537F9" w14:textId="77777777" w:rsidR="00CE3BCA" w:rsidRPr="00804016" w:rsidRDefault="00CE3BCA" w:rsidP="00FC1E25">
            <w:pPr>
              <w:spacing w:after="0" w:line="312" w:lineRule="auto"/>
              <w:ind w:firstLine="0"/>
              <w:jc w:val="center"/>
              <w:rPr>
                <w:b/>
                <w:sz w:val="22"/>
                <w:szCs w:val="22"/>
              </w:rPr>
            </w:pPr>
            <w:r>
              <w:rPr>
                <w:b/>
                <w:sz w:val="22"/>
                <w:szCs w:val="22"/>
              </w:rPr>
              <w:t>(%)</w:t>
            </w:r>
          </w:p>
        </w:tc>
        <w:tc>
          <w:tcPr>
            <w:tcW w:w="683" w:type="dxa"/>
            <w:tcBorders>
              <w:left w:val="single" w:sz="18" w:space="0" w:color="auto"/>
            </w:tcBorders>
            <w:shd w:val="clear" w:color="auto" w:fill="D0CECE" w:themeFill="background2" w:themeFillShade="E6"/>
            <w:vAlign w:val="center"/>
          </w:tcPr>
          <w:p w14:paraId="04E11A83" w14:textId="77777777" w:rsidR="00CE3BCA" w:rsidRPr="00804016" w:rsidRDefault="00CE3BCA" w:rsidP="00FC1E25">
            <w:pPr>
              <w:spacing w:after="0" w:line="312" w:lineRule="auto"/>
              <w:ind w:firstLine="0"/>
              <w:jc w:val="center"/>
              <w:rPr>
                <w:b/>
                <w:sz w:val="22"/>
                <w:szCs w:val="22"/>
              </w:rPr>
            </w:pPr>
            <w:r w:rsidRPr="00804016">
              <w:rPr>
                <w:b/>
                <w:sz w:val="22"/>
                <w:szCs w:val="22"/>
              </w:rPr>
              <w:t>(g)</w:t>
            </w:r>
          </w:p>
        </w:tc>
        <w:tc>
          <w:tcPr>
            <w:tcW w:w="661" w:type="dxa"/>
            <w:tcBorders>
              <w:right w:val="single" w:sz="18" w:space="0" w:color="auto"/>
            </w:tcBorders>
            <w:shd w:val="clear" w:color="auto" w:fill="FFFFFF" w:themeFill="background1"/>
            <w:vAlign w:val="center"/>
          </w:tcPr>
          <w:p w14:paraId="4AC2B8E7" w14:textId="77777777" w:rsidR="00CE3BCA" w:rsidRPr="00804016" w:rsidRDefault="00CE3BCA" w:rsidP="00FC1E25">
            <w:pPr>
              <w:spacing w:after="0" w:line="312" w:lineRule="auto"/>
              <w:ind w:firstLine="0"/>
              <w:jc w:val="center"/>
              <w:rPr>
                <w:b/>
                <w:sz w:val="22"/>
                <w:szCs w:val="22"/>
              </w:rPr>
            </w:pPr>
            <w:r>
              <w:rPr>
                <w:b/>
                <w:sz w:val="22"/>
                <w:szCs w:val="22"/>
              </w:rPr>
              <w:t>(%)</w:t>
            </w:r>
          </w:p>
        </w:tc>
      </w:tr>
      <w:tr w:rsidR="00CE3BCA" w:rsidRPr="00E8068F" w14:paraId="1E2AD4C8" w14:textId="77777777" w:rsidTr="004F1E0B">
        <w:trPr>
          <w:jc w:val="center"/>
        </w:trPr>
        <w:tc>
          <w:tcPr>
            <w:tcW w:w="1451" w:type="dxa"/>
            <w:tcBorders>
              <w:left w:val="single" w:sz="18" w:space="0" w:color="auto"/>
              <w:right w:val="thinThickThinSmallGap" w:sz="24" w:space="0" w:color="auto"/>
            </w:tcBorders>
            <w:shd w:val="clear" w:color="auto" w:fill="FFFFFF" w:themeFill="background1"/>
          </w:tcPr>
          <w:p w14:paraId="466D38E3" w14:textId="77777777" w:rsidR="00CE3BCA" w:rsidRPr="00BA55F8" w:rsidRDefault="00CE3BCA" w:rsidP="00FC1E25">
            <w:pPr>
              <w:spacing w:after="0" w:line="312" w:lineRule="auto"/>
              <w:ind w:firstLine="0"/>
              <w:jc w:val="left"/>
              <w:rPr>
                <w:sz w:val="22"/>
                <w:szCs w:val="22"/>
              </w:rPr>
            </w:pPr>
            <w:r w:rsidRPr="00680245">
              <w:rPr>
                <w:sz w:val="22"/>
              </w:rPr>
              <w:t>ST</w:t>
            </w:r>
          </w:p>
        </w:tc>
        <w:tc>
          <w:tcPr>
            <w:tcW w:w="680" w:type="dxa"/>
            <w:tcBorders>
              <w:top w:val="single" w:sz="4" w:space="0" w:color="auto"/>
              <w:left w:val="thinThickThinSmallGap" w:sz="24" w:space="0" w:color="auto"/>
              <w:bottom w:val="single" w:sz="4" w:space="0" w:color="auto"/>
              <w:right w:val="single" w:sz="4" w:space="0" w:color="auto"/>
            </w:tcBorders>
            <w:shd w:val="clear" w:color="auto" w:fill="D0CECE" w:themeFill="background2" w:themeFillShade="E6"/>
          </w:tcPr>
          <w:p w14:paraId="672C309B" w14:textId="77777777" w:rsidR="00CE3BCA" w:rsidRPr="00BA55F8" w:rsidRDefault="00CE3BCA" w:rsidP="00FC1E25">
            <w:pPr>
              <w:spacing w:after="0" w:line="312" w:lineRule="auto"/>
              <w:ind w:firstLine="0"/>
              <w:jc w:val="center"/>
              <w:rPr>
                <w:sz w:val="22"/>
                <w:szCs w:val="22"/>
              </w:rPr>
            </w:pPr>
            <w:r w:rsidRPr="00680245">
              <w:rPr>
                <w:sz w:val="22"/>
              </w:rPr>
              <w:t>18</w:t>
            </w:r>
          </w:p>
        </w:tc>
        <w:tc>
          <w:tcPr>
            <w:tcW w:w="706" w:type="dxa"/>
            <w:tcBorders>
              <w:top w:val="single" w:sz="2" w:space="0" w:color="auto"/>
              <w:left w:val="single" w:sz="4" w:space="0" w:color="auto"/>
              <w:bottom w:val="single" w:sz="2" w:space="0" w:color="auto"/>
              <w:right w:val="single" w:sz="18" w:space="0" w:color="auto"/>
            </w:tcBorders>
            <w:shd w:val="clear" w:color="auto" w:fill="FFFFFF" w:themeFill="background1"/>
          </w:tcPr>
          <w:p w14:paraId="2551A9D7" w14:textId="77777777" w:rsidR="00CE3BCA" w:rsidRPr="00BA55F8" w:rsidRDefault="00CE3BCA" w:rsidP="00FC1E25">
            <w:pPr>
              <w:spacing w:after="0" w:line="312" w:lineRule="auto"/>
              <w:ind w:firstLine="0"/>
              <w:jc w:val="center"/>
              <w:rPr>
                <w:sz w:val="22"/>
                <w:szCs w:val="22"/>
              </w:rPr>
            </w:pPr>
            <w:r w:rsidRPr="00680245">
              <w:rPr>
                <w:sz w:val="22"/>
              </w:rPr>
              <w:t>36</w:t>
            </w:r>
          </w:p>
        </w:tc>
        <w:tc>
          <w:tcPr>
            <w:tcW w:w="654" w:type="dxa"/>
            <w:tcBorders>
              <w:left w:val="single" w:sz="18" w:space="0" w:color="auto"/>
            </w:tcBorders>
            <w:shd w:val="clear" w:color="auto" w:fill="D0CECE" w:themeFill="background2" w:themeFillShade="E6"/>
          </w:tcPr>
          <w:p w14:paraId="48ED566D" w14:textId="77777777" w:rsidR="00CE3BCA" w:rsidRPr="00BA55F8" w:rsidRDefault="00CE3BCA" w:rsidP="00FC1E25">
            <w:pPr>
              <w:spacing w:after="0" w:line="312" w:lineRule="auto"/>
              <w:ind w:firstLine="0"/>
              <w:jc w:val="center"/>
              <w:rPr>
                <w:sz w:val="22"/>
                <w:szCs w:val="22"/>
              </w:rPr>
            </w:pPr>
            <w:r w:rsidRPr="00680245">
              <w:rPr>
                <w:sz w:val="22"/>
              </w:rPr>
              <w:t>0</w:t>
            </w:r>
          </w:p>
        </w:tc>
        <w:tc>
          <w:tcPr>
            <w:tcW w:w="680" w:type="dxa"/>
            <w:tcBorders>
              <w:right w:val="thinThickThinSmallGap" w:sz="24" w:space="0" w:color="auto"/>
            </w:tcBorders>
            <w:shd w:val="clear" w:color="auto" w:fill="FFFFFF" w:themeFill="background1"/>
          </w:tcPr>
          <w:p w14:paraId="54196BB6" w14:textId="77777777" w:rsidR="00CE3BCA" w:rsidRPr="00BA55F8" w:rsidRDefault="00CE3BCA" w:rsidP="00FC1E25">
            <w:pPr>
              <w:spacing w:after="0" w:line="312" w:lineRule="auto"/>
              <w:ind w:firstLine="0"/>
              <w:jc w:val="center"/>
              <w:rPr>
                <w:sz w:val="22"/>
                <w:szCs w:val="22"/>
              </w:rPr>
            </w:pPr>
            <w:r w:rsidRPr="00680245">
              <w:rPr>
                <w:sz w:val="22"/>
              </w:rPr>
              <w:t>0</w:t>
            </w:r>
          </w:p>
        </w:tc>
        <w:tc>
          <w:tcPr>
            <w:tcW w:w="680" w:type="dxa"/>
            <w:tcBorders>
              <w:left w:val="thinThickThinSmallGap" w:sz="24" w:space="0" w:color="auto"/>
            </w:tcBorders>
            <w:shd w:val="clear" w:color="auto" w:fill="D0CECE" w:themeFill="background2" w:themeFillShade="E6"/>
          </w:tcPr>
          <w:p w14:paraId="11D3A654" w14:textId="77777777" w:rsidR="00CE3BCA" w:rsidRPr="00D125E0" w:rsidRDefault="00CE3BCA" w:rsidP="00FC1E25">
            <w:pPr>
              <w:spacing w:after="0" w:line="312" w:lineRule="auto"/>
              <w:ind w:firstLine="0"/>
              <w:jc w:val="center"/>
              <w:rPr>
                <w:sz w:val="22"/>
                <w:szCs w:val="22"/>
              </w:rPr>
            </w:pPr>
            <w:r w:rsidRPr="00680245">
              <w:rPr>
                <w:sz w:val="22"/>
                <w:szCs w:val="22"/>
              </w:rPr>
              <w:t>18,5</w:t>
            </w:r>
          </w:p>
        </w:tc>
        <w:tc>
          <w:tcPr>
            <w:tcW w:w="677" w:type="dxa"/>
            <w:tcBorders>
              <w:right w:val="single" w:sz="18" w:space="0" w:color="auto"/>
            </w:tcBorders>
            <w:shd w:val="clear" w:color="auto" w:fill="FFFFFF" w:themeFill="background1"/>
          </w:tcPr>
          <w:p w14:paraId="7FA0AA45" w14:textId="77777777" w:rsidR="00CE3BCA" w:rsidRPr="00D125E0" w:rsidRDefault="00CE3BCA" w:rsidP="00FC1E25">
            <w:pPr>
              <w:spacing w:after="0" w:line="312" w:lineRule="auto"/>
              <w:ind w:firstLine="0"/>
              <w:jc w:val="center"/>
              <w:rPr>
                <w:sz w:val="22"/>
                <w:szCs w:val="22"/>
              </w:rPr>
            </w:pPr>
            <w:r w:rsidRPr="00680245">
              <w:rPr>
                <w:sz w:val="22"/>
                <w:szCs w:val="22"/>
              </w:rPr>
              <w:t>37</w:t>
            </w:r>
          </w:p>
        </w:tc>
        <w:tc>
          <w:tcPr>
            <w:tcW w:w="683" w:type="dxa"/>
            <w:tcBorders>
              <w:left w:val="single" w:sz="18" w:space="0" w:color="auto"/>
            </w:tcBorders>
            <w:shd w:val="clear" w:color="auto" w:fill="D0CECE" w:themeFill="background2" w:themeFillShade="E6"/>
          </w:tcPr>
          <w:p w14:paraId="51B11D64" w14:textId="77777777" w:rsidR="00CE3BCA" w:rsidRPr="00D125E0" w:rsidRDefault="00CE3BCA" w:rsidP="00FC1E25">
            <w:pPr>
              <w:spacing w:after="0" w:line="312" w:lineRule="auto"/>
              <w:ind w:firstLine="0"/>
              <w:jc w:val="center"/>
              <w:rPr>
                <w:sz w:val="22"/>
                <w:szCs w:val="22"/>
              </w:rPr>
            </w:pPr>
            <w:r w:rsidRPr="00680245">
              <w:rPr>
                <w:sz w:val="22"/>
                <w:szCs w:val="22"/>
              </w:rPr>
              <w:t>0</w:t>
            </w:r>
          </w:p>
        </w:tc>
        <w:tc>
          <w:tcPr>
            <w:tcW w:w="661" w:type="dxa"/>
            <w:tcBorders>
              <w:right w:val="single" w:sz="18" w:space="0" w:color="auto"/>
            </w:tcBorders>
            <w:shd w:val="clear" w:color="auto" w:fill="FFFFFF" w:themeFill="background1"/>
          </w:tcPr>
          <w:p w14:paraId="12C156C7" w14:textId="77777777" w:rsidR="00CE3BCA" w:rsidRPr="00D125E0" w:rsidRDefault="00CE3BCA" w:rsidP="00FC1E25">
            <w:pPr>
              <w:spacing w:after="0" w:line="312" w:lineRule="auto"/>
              <w:ind w:firstLine="0"/>
              <w:jc w:val="center"/>
              <w:rPr>
                <w:sz w:val="22"/>
                <w:szCs w:val="22"/>
              </w:rPr>
            </w:pPr>
            <w:r w:rsidRPr="00680245">
              <w:rPr>
                <w:sz w:val="22"/>
                <w:szCs w:val="22"/>
              </w:rPr>
              <w:t>0</w:t>
            </w:r>
          </w:p>
        </w:tc>
      </w:tr>
      <w:tr w:rsidR="00CE3BCA" w:rsidRPr="00E8068F" w14:paraId="51665458" w14:textId="77777777" w:rsidTr="004F1E0B">
        <w:trPr>
          <w:jc w:val="center"/>
        </w:trPr>
        <w:tc>
          <w:tcPr>
            <w:tcW w:w="1451" w:type="dxa"/>
            <w:tcBorders>
              <w:left w:val="single" w:sz="18" w:space="0" w:color="auto"/>
              <w:right w:val="thinThickThinSmallGap" w:sz="24" w:space="0" w:color="auto"/>
            </w:tcBorders>
            <w:shd w:val="clear" w:color="auto" w:fill="FFFFFF" w:themeFill="background1"/>
          </w:tcPr>
          <w:p w14:paraId="6C31B0E1" w14:textId="77777777" w:rsidR="00CE3BCA" w:rsidRPr="00BA55F8" w:rsidRDefault="00CE3BCA" w:rsidP="00FC1E25">
            <w:pPr>
              <w:spacing w:after="0" w:line="312" w:lineRule="auto"/>
              <w:ind w:firstLine="0"/>
              <w:jc w:val="left"/>
              <w:rPr>
                <w:sz w:val="22"/>
                <w:szCs w:val="22"/>
              </w:rPr>
            </w:pPr>
            <w:r w:rsidRPr="00680245">
              <w:rPr>
                <w:sz w:val="22"/>
              </w:rPr>
              <w:t>BA</w:t>
            </w:r>
          </w:p>
        </w:tc>
        <w:tc>
          <w:tcPr>
            <w:tcW w:w="680" w:type="dxa"/>
            <w:tcBorders>
              <w:top w:val="single" w:sz="4" w:space="0" w:color="auto"/>
              <w:left w:val="thinThickThinSmallGap" w:sz="24" w:space="0" w:color="auto"/>
              <w:bottom w:val="single" w:sz="4" w:space="0" w:color="auto"/>
              <w:right w:val="single" w:sz="4" w:space="0" w:color="auto"/>
            </w:tcBorders>
            <w:shd w:val="clear" w:color="auto" w:fill="D0CECE" w:themeFill="background2" w:themeFillShade="E6"/>
          </w:tcPr>
          <w:p w14:paraId="495B98BB" w14:textId="77777777" w:rsidR="00CE3BCA" w:rsidRPr="00BA55F8" w:rsidRDefault="00CE3BCA" w:rsidP="00FC1E25">
            <w:pPr>
              <w:spacing w:after="0" w:line="312" w:lineRule="auto"/>
              <w:ind w:firstLine="0"/>
              <w:jc w:val="center"/>
              <w:rPr>
                <w:sz w:val="22"/>
                <w:szCs w:val="22"/>
              </w:rPr>
            </w:pPr>
            <w:r w:rsidRPr="00680245">
              <w:rPr>
                <w:sz w:val="22"/>
              </w:rPr>
              <w:t>30</w:t>
            </w:r>
          </w:p>
        </w:tc>
        <w:tc>
          <w:tcPr>
            <w:tcW w:w="706" w:type="dxa"/>
            <w:tcBorders>
              <w:top w:val="single" w:sz="2" w:space="0" w:color="auto"/>
              <w:left w:val="single" w:sz="4" w:space="0" w:color="auto"/>
              <w:bottom w:val="single" w:sz="2" w:space="0" w:color="auto"/>
              <w:right w:val="single" w:sz="18" w:space="0" w:color="auto"/>
            </w:tcBorders>
            <w:shd w:val="clear" w:color="auto" w:fill="FFFFFF" w:themeFill="background1"/>
          </w:tcPr>
          <w:p w14:paraId="59FF1479" w14:textId="77777777" w:rsidR="00CE3BCA" w:rsidRPr="00BA55F8" w:rsidRDefault="00CE3BCA" w:rsidP="00FC1E25">
            <w:pPr>
              <w:spacing w:after="0" w:line="312" w:lineRule="auto"/>
              <w:ind w:firstLine="0"/>
              <w:jc w:val="center"/>
              <w:rPr>
                <w:sz w:val="22"/>
                <w:szCs w:val="22"/>
              </w:rPr>
            </w:pPr>
            <w:r w:rsidRPr="00680245">
              <w:rPr>
                <w:sz w:val="22"/>
              </w:rPr>
              <w:t>60</w:t>
            </w:r>
          </w:p>
        </w:tc>
        <w:tc>
          <w:tcPr>
            <w:tcW w:w="654" w:type="dxa"/>
            <w:tcBorders>
              <w:left w:val="single" w:sz="18" w:space="0" w:color="auto"/>
            </w:tcBorders>
            <w:shd w:val="clear" w:color="auto" w:fill="D0CECE" w:themeFill="background2" w:themeFillShade="E6"/>
          </w:tcPr>
          <w:p w14:paraId="29C15E4B" w14:textId="77777777" w:rsidR="00CE3BCA" w:rsidRPr="00BA55F8" w:rsidRDefault="00CE3BCA" w:rsidP="00FC1E25">
            <w:pPr>
              <w:spacing w:after="0" w:line="312" w:lineRule="auto"/>
              <w:ind w:firstLine="0"/>
              <w:jc w:val="center"/>
              <w:rPr>
                <w:sz w:val="22"/>
                <w:szCs w:val="22"/>
              </w:rPr>
            </w:pPr>
            <w:r w:rsidRPr="00680245">
              <w:rPr>
                <w:sz w:val="22"/>
              </w:rPr>
              <w:t>25,5</w:t>
            </w:r>
          </w:p>
        </w:tc>
        <w:tc>
          <w:tcPr>
            <w:tcW w:w="680" w:type="dxa"/>
            <w:tcBorders>
              <w:right w:val="thinThickThinSmallGap" w:sz="24" w:space="0" w:color="auto"/>
            </w:tcBorders>
            <w:shd w:val="clear" w:color="auto" w:fill="FFFFFF" w:themeFill="background1"/>
          </w:tcPr>
          <w:p w14:paraId="7A4B3224" w14:textId="77777777" w:rsidR="00CE3BCA" w:rsidRPr="00BA55F8" w:rsidRDefault="00CE3BCA" w:rsidP="00FC1E25">
            <w:pPr>
              <w:spacing w:after="0" w:line="312" w:lineRule="auto"/>
              <w:ind w:firstLine="0"/>
              <w:jc w:val="center"/>
              <w:rPr>
                <w:sz w:val="22"/>
                <w:szCs w:val="22"/>
              </w:rPr>
            </w:pPr>
            <w:r w:rsidRPr="00680245">
              <w:rPr>
                <w:sz w:val="22"/>
              </w:rPr>
              <w:t>51</w:t>
            </w:r>
          </w:p>
        </w:tc>
        <w:tc>
          <w:tcPr>
            <w:tcW w:w="680" w:type="dxa"/>
            <w:tcBorders>
              <w:left w:val="thinThickThinSmallGap" w:sz="24" w:space="0" w:color="auto"/>
            </w:tcBorders>
            <w:shd w:val="clear" w:color="auto" w:fill="D0CECE" w:themeFill="background2" w:themeFillShade="E6"/>
          </w:tcPr>
          <w:p w14:paraId="04425D1D" w14:textId="77777777" w:rsidR="00CE3BCA" w:rsidRPr="00D125E0" w:rsidRDefault="00CE3BCA" w:rsidP="00FC1E25">
            <w:pPr>
              <w:spacing w:after="0" w:line="312" w:lineRule="auto"/>
              <w:ind w:firstLine="0"/>
              <w:jc w:val="center"/>
              <w:rPr>
                <w:sz w:val="22"/>
                <w:szCs w:val="22"/>
              </w:rPr>
            </w:pPr>
            <w:r w:rsidRPr="00680245">
              <w:rPr>
                <w:sz w:val="22"/>
                <w:szCs w:val="22"/>
              </w:rPr>
              <w:t>30</w:t>
            </w:r>
          </w:p>
        </w:tc>
        <w:tc>
          <w:tcPr>
            <w:tcW w:w="677" w:type="dxa"/>
            <w:tcBorders>
              <w:right w:val="single" w:sz="18" w:space="0" w:color="auto"/>
            </w:tcBorders>
            <w:shd w:val="clear" w:color="auto" w:fill="FFFFFF" w:themeFill="background1"/>
          </w:tcPr>
          <w:p w14:paraId="00FADF6E" w14:textId="77777777" w:rsidR="00CE3BCA" w:rsidRPr="00D125E0" w:rsidRDefault="00CE3BCA" w:rsidP="00FC1E25">
            <w:pPr>
              <w:spacing w:after="0" w:line="312" w:lineRule="auto"/>
              <w:ind w:firstLine="0"/>
              <w:jc w:val="center"/>
              <w:rPr>
                <w:sz w:val="22"/>
                <w:szCs w:val="22"/>
              </w:rPr>
            </w:pPr>
            <w:r w:rsidRPr="00680245">
              <w:rPr>
                <w:sz w:val="22"/>
                <w:szCs w:val="22"/>
              </w:rPr>
              <w:t>60</w:t>
            </w:r>
          </w:p>
        </w:tc>
        <w:tc>
          <w:tcPr>
            <w:tcW w:w="683" w:type="dxa"/>
            <w:tcBorders>
              <w:left w:val="single" w:sz="18" w:space="0" w:color="auto"/>
            </w:tcBorders>
            <w:shd w:val="clear" w:color="auto" w:fill="D0CECE" w:themeFill="background2" w:themeFillShade="E6"/>
          </w:tcPr>
          <w:p w14:paraId="335A33C9" w14:textId="77777777" w:rsidR="00CE3BCA" w:rsidRPr="00D125E0" w:rsidRDefault="00CE3BCA" w:rsidP="00FC1E25">
            <w:pPr>
              <w:spacing w:after="0" w:line="312" w:lineRule="auto"/>
              <w:ind w:firstLine="0"/>
              <w:jc w:val="center"/>
              <w:rPr>
                <w:sz w:val="22"/>
                <w:szCs w:val="22"/>
              </w:rPr>
            </w:pPr>
            <w:r w:rsidRPr="00680245">
              <w:rPr>
                <w:sz w:val="22"/>
                <w:szCs w:val="22"/>
              </w:rPr>
              <w:t>25,5</w:t>
            </w:r>
          </w:p>
        </w:tc>
        <w:tc>
          <w:tcPr>
            <w:tcW w:w="661" w:type="dxa"/>
            <w:tcBorders>
              <w:right w:val="single" w:sz="18" w:space="0" w:color="auto"/>
            </w:tcBorders>
            <w:shd w:val="clear" w:color="auto" w:fill="FFFFFF" w:themeFill="background1"/>
          </w:tcPr>
          <w:p w14:paraId="26818209" w14:textId="77777777" w:rsidR="00CE3BCA" w:rsidRPr="00D125E0" w:rsidRDefault="00CE3BCA" w:rsidP="00FC1E25">
            <w:pPr>
              <w:spacing w:after="0" w:line="312" w:lineRule="auto"/>
              <w:ind w:firstLine="0"/>
              <w:jc w:val="center"/>
              <w:rPr>
                <w:sz w:val="22"/>
                <w:szCs w:val="22"/>
              </w:rPr>
            </w:pPr>
            <w:r w:rsidRPr="00680245">
              <w:rPr>
                <w:sz w:val="22"/>
                <w:szCs w:val="22"/>
              </w:rPr>
              <w:t>51</w:t>
            </w:r>
          </w:p>
        </w:tc>
      </w:tr>
      <w:tr w:rsidR="00CE3BCA" w:rsidRPr="00E8068F" w14:paraId="57BE6F18" w14:textId="77777777" w:rsidTr="004F1E0B">
        <w:trPr>
          <w:jc w:val="center"/>
        </w:trPr>
        <w:tc>
          <w:tcPr>
            <w:tcW w:w="1451" w:type="dxa"/>
            <w:tcBorders>
              <w:left w:val="single" w:sz="18" w:space="0" w:color="auto"/>
              <w:right w:val="thinThickThinSmallGap" w:sz="24" w:space="0" w:color="auto"/>
            </w:tcBorders>
            <w:shd w:val="clear" w:color="auto" w:fill="FFFFFF" w:themeFill="background1"/>
          </w:tcPr>
          <w:p w14:paraId="5DBE9796" w14:textId="77777777" w:rsidR="00CE3BCA" w:rsidRPr="00BA55F8" w:rsidRDefault="00CE3BCA" w:rsidP="00FC1E25">
            <w:pPr>
              <w:spacing w:after="0" w:line="312" w:lineRule="auto"/>
              <w:ind w:firstLine="0"/>
              <w:jc w:val="left"/>
              <w:rPr>
                <w:sz w:val="22"/>
                <w:szCs w:val="22"/>
              </w:rPr>
            </w:pPr>
            <w:r w:rsidRPr="00680245">
              <w:rPr>
                <w:sz w:val="22"/>
              </w:rPr>
              <w:t>KA</w:t>
            </w:r>
          </w:p>
        </w:tc>
        <w:tc>
          <w:tcPr>
            <w:tcW w:w="680" w:type="dxa"/>
            <w:tcBorders>
              <w:top w:val="single" w:sz="4" w:space="0" w:color="auto"/>
              <w:left w:val="thinThickThinSmallGap" w:sz="24" w:space="0" w:color="auto"/>
              <w:bottom w:val="single" w:sz="4" w:space="0" w:color="auto"/>
              <w:right w:val="single" w:sz="4" w:space="0" w:color="auto"/>
            </w:tcBorders>
            <w:shd w:val="clear" w:color="auto" w:fill="D0CECE" w:themeFill="background2" w:themeFillShade="E6"/>
          </w:tcPr>
          <w:p w14:paraId="73CA2EF4" w14:textId="77777777" w:rsidR="00CE3BCA" w:rsidRPr="00BA55F8" w:rsidRDefault="00CE3BCA" w:rsidP="00FC1E25">
            <w:pPr>
              <w:spacing w:after="0" w:line="312" w:lineRule="auto"/>
              <w:ind w:firstLine="0"/>
              <w:jc w:val="center"/>
              <w:rPr>
                <w:sz w:val="22"/>
                <w:szCs w:val="22"/>
              </w:rPr>
            </w:pPr>
            <w:r w:rsidRPr="00680245">
              <w:rPr>
                <w:sz w:val="22"/>
              </w:rPr>
              <w:t>1,5</w:t>
            </w:r>
          </w:p>
        </w:tc>
        <w:tc>
          <w:tcPr>
            <w:tcW w:w="706" w:type="dxa"/>
            <w:tcBorders>
              <w:top w:val="single" w:sz="2" w:space="0" w:color="auto"/>
              <w:left w:val="single" w:sz="4" w:space="0" w:color="auto"/>
              <w:bottom w:val="single" w:sz="2" w:space="0" w:color="auto"/>
              <w:right w:val="single" w:sz="18" w:space="0" w:color="auto"/>
            </w:tcBorders>
            <w:shd w:val="clear" w:color="auto" w:fill="FFFFFF" w:themeFill="background1"/>
          </w:tcPr>
          <w:p w14:paraId="2E784233" w14:textId="77777777" w:rsidR="00CE3BCA" w:rsidRPr="00BA55F8" w:rsidRDefault="00CE3BCA" w:rsidP="00FC1E25">
            <w:pPr>
              <w:spacing w:after="0" w:line="312" w:lineRule="auto"/>
              <w:ind w:firstLine="0"/>
              <w:jc w:val="center"/>
              <w:rPr>
                <w:sz w:val="22"/>
                <w:szCs w:val="22"/>
              </w:rPr>
            </w:pPr>
            <w:r w:rsidRPr="00680245">
              <w:rPr>
                <w:sz w:val="22"/>
              </w:rPr>
              <w:t>3</w:t>
            </w:r>
          </w:p>
        </w:tc>
        <w:tc>
          <w:tcPr>
            <w:tcW w:w="654" w:type="dxa"/>
            <w:tcBorders>
              <w:left w:val="single" w:sz="18" w:space="0" w:color="auto"/>
            </w:tcBorders>
            <w:shd w:val="clear" w:color="auto" w:fill="D0CECE" w:themeFill="background2" w:themeFillShade="E6"/>
          </w:tcPr>
          <w:p w14:paraId="5690663C" w14:textId="77777777" w:rsidR="00CE3BCA" w:rsidRPr="00BA55F8" w:rsidRDefault="00CE3BCA" w:rsidP="00FC1E25">
            <w:pPr>
              <w:spacing w:after="0" w:line="312" w:lineRule="auto"/>
              <w:ind w:firstLine="0"/>
              <w:jc w:val="center"/>
              <w:rPr>
                <w:sz w:val="22"/>
                <w:szCs w:val="22"/>
              </w:rPr>
            </w:pPr>
            <w:r w:rsidRPr="00680245">
              <w:rPr>
                <w:sz w:val="22"/>
              </w:rPr>
              <w:t>1,5</w:t>
            </w:r>
          </w:p>
        </w:tc>
        <w:tc>
          <w:tcPr>
            <w:tcW w:w="680" w:type="dxa"/>
            <w:tcBorders>
              <w:right w:val="thinThickThinSmallGap" w:sz="24" w:space="0" w:color="auto"/>
            </w:tcBorders>
            <w:shd w:val="clear" w:color="auto" w:fill="FFFFFF" w:themeFill="background1"/>
          </w:tcPr>
          <w:p w14:paraId="7CAEDF1D" w14:textId="77777777" w:rsidR="00CE3BCA" w:rsidRPr="00BA55F8" w:rsidRDefault="00CE3BCA" w:rsidP="00FC1E25">
            <w:pPr>
              <w:spacing w:after="0" w:line="312" w:lineRule="auto"/>
              <w:ind w:firstLine="0"/>
              <w:jc w:val="center"/>
              <w:rPr>
                <w:sz w:val="22"/>
                <w:szCs w:val="22"/>
              </w:rPr>
            </w:pPr>
            <w:r w:rsidRPr="00680245">
              <w:rPr>
                <w:sz w:val="22"/>
              </w:rPr>
              <w:t>3</w:t>
            </w:r>
          </w:p>
        </w:tc>
        <w:tc>
          <w:tcPr>
            <w:tcW w:w="680" w:type="dxa"/>
            <w:tcBorders>
              <w:left w:val="thinThickThinSmallGap" w:sz="24" w:space="0" w:color="auto"/>
            </w:tcBorders>
            <w:shd w:val="clear" w:color="auto" w:fill="D0CECE" w:themeFill="background2" w:themeFillShade="E6"/>
          </w:tcPr>
          <w:p w14:paraId="645F3471" w14:textId="77777777" w:rsidR="00CE3BCA" w:rsidRPr="00D125E0" w:rsidRDefault="00CE3BCA" w:rsidP="00FC1E25">
            <w:pPr>
              <w:spacing w:after="0" w:line="312" w:lineRule="auto"/>
              <w:ind w:firstLine="0"/>
              <w:jc w:val="center"/>
              <w:rPr>
                <w:sz w:val="22"/>
                <w:szCs w:val="22"/>
              </w:rPr>
            </w:pPr>
            <w:r w:rsidRPr="00680245">
              <w:rPr>
                <w:sz w:val="22"/>
                <w:szCs w:val="22"/>
              </w:rPr>
              <w:t>1,5</w:t>
            </w:r>
          </w:p>
        </w:tc>
        <w:tc>
          <w:tcPr>
            <w:tcW w:w="677" w:type="dxa"/>
            <w:tcBorders>
              <w:right w:val="single" w:sz="18" w:space="0" w:color="auto"/>
            </w:tcBorders>
            <w:shd w:val="clear" w:color="auto" w:fill="FFFFFF" w:themeFill="background1"/>
          </w:tcPr>
          <w:p w14:paraId="336BAE04" w14:textId="77777777" w:rsidR="00CE3BCA" w:rsidRPr="00D125E0" w:rsidRDefault="00CE3BCA" w:rsidP="00FC1E25">
            <w:pPr>
              <w:spacing w:after="0" w:line="312" w:lineRule="auto"/>
              <w:ind w:firstLine="0"/>
              <w:jc w:val="center"/>
              <w:rPr>
                <w:sz w:val="22"/>
                <w:szCs w:val="22"/>
              </w:rPr>
            </w:pPr>
            <w:r w:rsidRPr="00680245">
              <w:rPr>
                <w:sz w:val="22"/>
                <w:szCs w:val="22"/>
              </w:rPr>
              <w:t>3</w:t>
            </w:r>
          </w:p>
        </w:tc>
        <w:tc>
          <w:tcPr>
            <w:tcW w:w="683" w:type="dxa"/>
            <w:tcBorders>
              <w:left w:val="single" w:sz="18" w:space="0" w:color="auto"/>
            </w:tcBorders>
            <w:shd w:val="clear" w:color="auto" w:fill="D0CECE" w:themeFill="background2" w:themeFillShade="E6"/>
          </w:tcPr>
          <w:p w14:paraId="44FF968F" w14:textId="77777777" w:rsidR="00CE3BCA" w:rsidRPr="00D125E0" w:rsidRDefault="00CE3BCA" w:rsidP="00FC1E25">
            <w:pPr>
              <w:spacing w:after="0" w:line="312" w:lineRule="auto"/>
              <w:ind w:firstLine="0"/>
              <w:jc w:val="center"/>
              <w:rPr>
                <w:sz w:val="22"/>
                <w:szCs w:val="22"/>
              </w:rPr>
            </w:pPr>
            <w:r w:rsidRPr="00680245">
              <w:rPr>
                <w:sz w:val="22"/>
                <w:szCs w:val="22"/>
              </w:rPr>
              <w:t>1,5</w:t>
            </w:r>
          </w:p>
        </w:tc>
        <w:tc>
          <w:tcPr>
            <w:tcW w:w="661" w:type="dxa"/>
            <w:tcBorders>
              <w:right w:val="single" w:sz="18" w:space="0" w:color="auto"/>
            </w:tcBorders>
            <w:shd w:val="clear" w:color="auto" w:fill="FFFFFF" w:themeFill="background1"/>
          </w:tcPr>
          <w:p w14:paraId="1C3FD440" w14:textId="77777777" w:rsidR="00CE3BCA" w:rsidRPr="00D125E0" w:rsidRDefault="00CE3BCA" w:rsidP="00FC1E25">
            <w:pPr>
              <w:spacing w:after="0" w:line="312" w:lineRule="auto"/>
              <w:ind w:firstLine="0"/>
              <w:jc w:val="center"/>
              <w:rPr>
                <w:sz w:val="22"/>
                <w:szCs w:val="22"/>
              </w:rPr>
            </w:pPr>
            <w:r w:rsidRPr="00680245">
              <w:rPr>
                <w:sz w:val="22"/>
                <w:szCs w:val="22"/>
              </w:rPr>
              <w:t>3</w:t>
            </w:r>
          </w:p>
        </w:tc>
      </w:tr>
      <w:tr w:rsidR="00CE3BCA" w:rsidRPr="00E8068F" w14:paraId="78219B4A" w14:textId="77777777" w:rsidTr="004F1E0B">
        <w:trPr>
          <w:jc w:val="center"/>
        </w:trPr>
        <w:tc>
          <w:tcPr>
            <w:tcW w:w="1451" w:type="dxa"/>
            <w:tcBorders>
              <w:left w:val="single" w:sz="18" w:space="0" w:color="auto"/>
              <w:right w:val="thinThickThinSmallGap" w:sz="24" w:space="0" w:color="auto"/>
            </w:tcBorders>
            <w:shd w:val="clear" w:color="auto" w:fill="FFFFFF" w:themeFill="background1"/>
          </w:tcPr>
          <w:p w14:paraId="3FB8CF60" w14:textId="77777777" w:rsidR="00CE3BCA" w:rsidRPr="00BA55F8" w:rsidRDefault="00CE3BCA" w:rsidP="00FC1E25">
            <w:pPr>
              <w:spacing w:after="0" w:line="312" w:lineRule="auto"/>
              <w:ind w:firstLine="0"/>
              <w:jc w:val="left"/>
              <w:rPr>
                <w:sz w:val="22"/>
                <w:szCs w:val="22"/>
              </w:rPr>
            </w:pPr>
            <w:r w:rsidRPr="00680245">
              <w:rPr>
                <w:sz w:val="22"/>
              </w:rPr>
              <w:t>TFEMA</w:t>
            </w:r>
          </w:p>
        </w:tc>
        <w:tc>
          <w:tcPr>
            <w:tcW w:w="680" w:type="dxa"/>
            <w:tcBorders>
              <w:top w:val="single" w:sz="4" w:space="0" w:color="auto"/>
              <w:left w:val="thinThickThinSmallGap" w:sz="24" w:space="0" w:color="auto"/>
              <w:bottom w:val="single" w:sz="4" w:space="0" w:color="auto"/>
              <w:right w:val="single" w:sz="4" w:space="0" w:color="auto"/>
            </w:tcBorders>
            <w:shd w:val="clear" w:color="auto" w:fill="D0CECE" w:themeFill="background2" w:themeFillShade="E6"/>
          </w:tcPr>
          <w:p w14:paraId="2FF85FAE" w14:textId="77777777" w:rsidR="00CE3BCA" w:rsidRPr="00BA55F8" w:rsidRDefault="00CE3BCA" w:rsidP="00FC1E25">
            <w:pPr>
              <w:spacing w:after="0" w:line="312" w:lineRule="auto"/>
              <w:ind w:firstLine="0"/>
              <w:jc w:val="center"/>
              <w:rPr>
                <w:sz w:val="22"/>
                <w:szCs w:val="22"/>
              </w:rPr>
            </w:pPr>
            <w:r w:rsidRPr="00680245">
              <w:rPr>
                <w:sz w:val="22"/>
              </w:rPr>
              <w:t>-</w:t>
            </w:r>
          </w:p>
        </w:tc>
        <w:tc>
          <w:tcPr>
            <w:tcW w:w="706" w:type="dxa"/>
            <w:tcBorders>
              <w:top w:val="single" w:sz="2" w:space="0" w:color="auto"/>
              <w:left w:val="single" w:sz="4" w:space="0" w:color="auto"/>
              <w:bottom w:val="single" w:sz="2" w:space="0" w:color="auto"/>
              <w:right w:val="single" w:sz="18" w:space="0" w:color="auto"/>
            </w:tcBorders>
            <w:shd w:val="clear" w:color="auto" w:fill="FFFFFF" w:themeFill="background1"/>
          </w:tcPr>
          <w:p w14:paraId="667B6CD3" w14:textId="77777777" w:rsidR="00CE3BCA" w:rsidRPr="00BA55F8" w:rsidRDefault="00CE3BCA" w:rsidP="00FC1E25">
            <w:pPr>
              <w:spacing w:after="0" w:line="312" w:lineRule="auto"/>
              <w:ind w:firstLine="0"/>
              <w:jc w:val="center"/>
              <w:rPr>
                <w:sz w:val="22"/>
                <w:szCs w:val="22"/>
              </w:rPr>
            </w:pPr>
            <w:r w:rsidRPr="00680245">
              <w:rPr>
                <w:sz w:val="22"/>
              </w:rPr>
              <w:t>-</w:t>
            </w:r>
          </w:p>
        </w:tc>
        <w:tc>
          <w:tcPr>
            <w:tcW w:w="654" w:type="dxa"/>
            <w:tcBorders>
              <w:left w:val="single" w:sz="18" w:space="0" w:color="auto"/>
            </w:tcBorders>
            <w:shd w:val="clear" w:color="auto" w:fill="D0CECE" w:themeFill="background2" w:themeFillShade="E6"/>
          </w:tcPr>
          <w:p w14:paraId="280AD9F5" w14:textId="77777777" w:rsidR="00CE3BCA" w:rsidRPr="00BA55F8" w:rsidRDefault="00CE3BCA" w:rsidP="00FC1E25">
            <w:pPr>
              <w:spacing w:after="0" w:line="312" w:lineRule="auto"/>
              <w:ind w:firstLine="0"/>
              <w:jc w:val="center"/>
              <w:rPr>
                <w:sz w:val="22"/>
                <w:szCs w:val="22"/>
              </w:rPr>
            </w:pPr>
            <w:r w:rsidRPr="00680245">
              <w:rPr>
                <w:sz w:val="22"/>
              </w:rPr>
              <w:t>20</w:t>
            </w:r>
          </w:p>
        </w:tc>
        <w:tc>
          <w:tcPr>
            <w:tcW w:w="680" w:type="dxa"/>
            <w:tcBorders>
              <w:right w:val="thinThickThinSmallGap" w:sz="24" w:space="0" w:color="auto"/>
            </w:tcBorders>
            <w:shd w:val="clear" w:color="auto" w:fill="FFFFFF" w:themeFill="background1"/>
          </w:tcPr>
          <w:p w14:paraId="435856C8" w14:textId="77777777" w:rsidR="00CE3BCA" w:rsidRPr="00BA55F8" w:rsidRDefault="00CE3BCA" w:rsidP="00FC1E25">
            <w:pPr>
              <w:spacing w:after="0" w:line="312" w:lineRule="auto"/>
              <w:ind w:firstLine="0"/>
              <w:jc w:val="center"/>
              <w:rPr>
                <w:sz w:val="22"/>
                <w:szCs w:val="22"/>
              </w:rPr>
            </w:pPr>
            <w:r w:rsidRPr="00680245">
              <w:rPr>
                <w:sz w:val="22"/>
              </w:rPr>
              <w:t>40</w:t>
            </w:r>
          </w:p>
        </w:tc>
        <w:tc>
          <w:tcPr>
            <w:tcW w:w="680" w:type="dxa"/>
            <w:tcBorders>
              <w:left w:val="thinThickThinSmallGap" w:sz="24" w:space="0" w:color="auto"/>
            </w:tcBorders>
            <w:shd w:val="clear" w:color="auto" w:fill="D0CECE" w:themeFill="background2" w:themeFillShade="E6"/>
          </w:tcPr>
          <w:p w14:paraId="184BD772" w14:textId="77777777" w:rsidR="00CE3BCA" w:rsidRPr="00D125E0" w:rsidRDefault="00CE3BCA" w:rsidP="00FC1E25">
            <w:pPr>
              <w:spacing w:after="0" w:line="312" w:lineRule="auto"/>
              <w:ind w:firstLine="0"/>
              <w:jc w:val="center"/>
              <w:rPr>
                <w:sz w:val="22"/>
                <w:szCs w:val="22"/>
              </w:rPr>
            </w:pPr>
            <w:r w:rsidRPr="00680245">
              <w:rPr>
                <w:sz w:val="22"/>
                <w:szCs w:val="22"/>
              </w:rPr>
              <w:t>-</w:t>
            </w:r>
          </w:p>
        </w:tc>
        <w:tc>
          <w:tcPr>
            <w:tcW w:w="677" w:type="dxa"/>
            <w:tcBorders>
              <w:right w:val="single" w:sz="18" w:space="0" w:color="auto"/>
            </w:tcBorders>
            <w:shd w:val="clear" w:color="auto" w:fill="FFFFFF" w:themeFill="background1"/>
          </w:tcPr>
          <w:p w14:paraId="30950010" w14:textId="77777777" w:rsidR="00CE3BCA" w:rsidRPr="00D125E0" w:rsidRDefault="00CE3BCA" w:rsidP="00FC1E25">
            <w:pPr>
              <w:spacing w:after="0" w:line="312" w:lineRule="auto"/>
              <w:ind w:firstLine="0"/>
              <w:jc w:val="center"/>
              <w:rPr>
                <w:sz w:val="22"/>
                <w:szCs w:val="22"/>
              </w:rPr>
            </w:pPr>
            <w:r w:rsidRPr="00680245">
              <w:rPr>
                <w:sz w:val="22"/>
                <w:szCs w:val="22"/>
              </w:rPr>
              <w:t>-</w:t>
            </w:r>
          </w:p>
        </w:tc>
        <w:tc>
          <w:tcPr>
            <w:tcW w:w="683" w:type="dxa"/>
            <w:tcBorders>
              <w:left w:val="single" w:sz="18" w:space="0" w:color="auto"/>
            </w:tcBorders>
            <w:shd w:val="clear" w:color="auto" w:fill="D0CECE" w:themeFill="background2" w:themeFillShade="E6"/>
          </w:tcPr>
          <w:p w14:paraId="5F3042DF" w14:textId="77777777" w:rsidR="00CE3BCA" w:rsidRPr="00D125E0" w:rsidRDefault="00CE3BCA" w:rsidP="00FC1E25">
            <w:pPr>
              <w:spacing w:after="0" w:line="312" w:lineRule="auto"/>
              <w:ind w:firstLine="0"/>
              <w:jc w:val="center"/>
              <w:rPr>
                <w:sz w:val="22"/>
                <w:szCs w:val="22"/>
              </w:rPr>
            </w:pPr>
            <w:r w:rsidRPr="00680245">
              <w:rPr>
                <w:sz w:val="22"/>
                <w:szCs w:val="22"/>
              </w:rPr>
              <w:t>20,5</w:t>
            </w:r>
          </w:p>
        </w:tc>
        <w:tc>
          <w:tcPr>
            <w:tcW w:w="661" w:type="dxa"/>
            <w:tcBorders>
              <w:right w:val="single" w:sz="18" w:space="0" w:color="auto"/>
            </w:tcBorders>
            <w:shd w:val="clear" w:color="auto" w:fill="FFFFFF" w:themeFill="background1"/>
          </w:tcPr>
          <w:p w14:paraId="598255C7" w14:textId="77777777" w:rsidR="00CE3BCA" w:rsidRPr="00D125E0" w:rsidRDefault="00CE3BCA" w:rsidP="00FC1E25">
            <w:pPr>
              <w:spacing w:after="0" w:line="312" w:lineRule="auto"/>
              <w:ind w:firstLine="0"/>
              <w:jc w:val="center"/>
              <w:rPr>
                <w:sz w:val="22"/>
                <w:szCs w:val="22"/>
              </w:rPr>
            </w:pPr>
            <w:r w:rsidRPr="00680245">
              <w:rPr>
                <w:sz w:val="22"/>
                <w:szCs w:val="22"/>
              </w:rPr>
              <w:t>41</w:t>
            </w:r>
          </w:p>
        </w:tc>
      </w:tr>
      <w:tr w:rsidR="00CE3BCA" w:rsidRPr="00E8068F" w14:paraId="28AE14DB" w14:textId="77777777" w:rsidTr="004F1E0B">
        <w:trPr>
          <w:jc w:val="center"/>
        </w:trPr>
        <w:tc>
          <w:tcPr>
            <w:tcW w:w="1451" w:type="dxa"/>
            <w:tcBorders>
              <w:left w:val="single" w:sz="18" w:space="0" w:color="auto"/>
              <w:right w:val="thinThickThinSmallGap" w:sz="24" w:space="0" w:color="auto"/>
            </w:tcBorders>
            <w:shd w:val="clear" w:color="auto" w:fill="FFFFFF" w:themeFill="background1"/>
          </w:tcPr>
          <w:p w14:paraId="3C4F6A95" w14:textId="77777777" w:rsidR="00CE3BCA" w:rsidRPr="00BA55F8" w:rsidRDefault="00CE3BCA" w:rsidP="00FC1E25">
            <w:pPr>
              <w:spacing w:after="0" w:line="312" w:lineRule="auto"/>
              <w:ind w:firstLine="0"/>
              <w:jc w:val="left"/>
              <w:rPr>
                <w:sz w:val="22"/>
                <w:szCs w:val="22"/>
              </w:rPr>
            </w:pPr>
            <w:r w:rsidRPr="00680245">
              <w:rPr>
                <w:sz w:val="22"/>
              </w:rPr>
              <w:t>DAAM</w:t>
            </w:r>
          </w:p>
        </w:tc>
        <w:tc>
          <w:tcPr>
            <w:tcW w:w="680" w:type="dxa"/>
            <w:tcBorders>
              <w:top w:val="single" w:sz="4" w:space="0" w:color="auto"/>
              <w:left w:val="thinThickThinSmallGap" w:sz="24" w:space="0" w:color="auto"/>
              <w:bottom w:val="single" w:sz="4" w:space="0" w:color="auto"/>
              <w:right w:val="single" w:sz="4" w:space="0" w:color="auto"/>
            </w:tcBorders>
            <w:shd w:val="clear" w:color="auto" w:fill="D0CECE" w:themeFill="background2" w:themeFillShade="E6"/>
          </w:tcPr>
          <w:p w14:paraId="4DB8A3FB" w14:textId="77777777" w:rsidR="00CE3BCA" w:rsidRPr="00BA55F8" w:rsidRDefault="00CE3BCA" w:rsidP="00FC1E25">
            <w:pPr>
              <w:spacing w:after="0" w:line="312" w:lineRule="auto"/>
              <w:ind w:firstLine="0"/>
              <w:jc w:val="center"/>
              <w:rPr>
                <w:sz w:val="22"/>
                <w:szCs w:val="22"/>
              </w:rPr>
            </w:pPr>
            <w:r w:rsidRPr="00680245">
              <w:rPr>
                <w:sz w:val="22"/>
              </w:rPr>
              <w:t>-</w:t>
            </w:r>
          </w:p>
        </w:tc>
        <w:tc>
          <w:tcPr>
            <w:tcW w:w="706" w:type="dxa"/>
            <w:tcBorders>
              <w:top w:val="single" w:sz="2" w:space="0" w:color="auto"/>
              <w:left w:val="single" w:sz="4" w:space="0" w:color="auto"/>
              <w:bottom w:val="single" w:sz="2" w:space="0" w:color="auto"/>
              <w:right w:val="single" w:sz="18" w:space="0" w:color="auto"/>
            </w:tcBorders>
            <w:shd w:val="clear" w:color="auto" w:fill="FFFFFF" w:themeFill="background1"/>
          </w:tcPr>
          <w:p w14:paraId="3F77A375" w14:textId="77777777" w:rsidR="00CE3BCA" w:rsidRPr="00BA55F8" w:rsidRDefault="00CE3BCA" w:rsidP="00FC1E25">
            <w:pPr>
              <w:spacing w:after="0" w:line="312" w:lineRule="auto"/>
              <w:ind w:firstLine="0"/>
              <w:jc w:val="center"/>
              <w:rPr>
                <w:sz w:val="22"/>
                <w:szCs w:val="22"/>
              </w:rPr>
            </w:pPr>
            <w:r w:rsidRPr="00680245">
              <w:rPr>
                <w:sz w:val="22"/>
              </w:rPr>
              <w:t>-</w:t>
            </w:r>
          </w:p>
        </w:tc>
        <w:tc>
          <w:tcPr>
            <w:tcW w:w="654" w:type="dxa"/>
            <w:tcBorders>
              <w:left w:val="single" w:sz="18" w:space="0" w:color="auto"/>
            </w:tcBorders>
            <w:shd w:val="clear" w:color="auto" w:fill="D0CECE" w:themeFill="background2" w:themeFillShade="E6"/>
          </w:tcPr>
          <w:p w14:paraId="6BC6A016" w14:textId="77777777" w:rsidR="00CE3BCA" w:rsidRPr="00BA55F8" w:rsidRDefault="00CE3BCA" w:rsidP="00FC1E25">
            <w:pPr>
              <w:spacing w:after="0" w:line="312" w:lineRule="auto"/>
              <w:ind w:firstLine="0"/>
              <w:jc w:val="center"/>
              <w:rPr>
                <w:sz w:val="22"/>
                <w:szCs w:val="22"/>
              </w:rPr>
            </w:pPr>
            <w:r w:rsidRPr="00680245">
              <w:rPr>
                <w:sz w:val="22"/>
              </w:rPr>
              <w:t>2,5</w:t>
            </w:r>
          </w:p>
        </w:tc>
        <w:tc>
          <w:tcPr>
            <w:tcW w:w="680" w:type="dxa"/>
            <w:tcBorders>
              <w:right w:val="thinThickThinSmallGap" w:sz="24" w:space="0" w:color="auto"/>
            </w:tcBorders>
            <w:shd w:val="clear" w:color="auto" w:fill="FFFFFF" w:themeFill="background1"/>
          </w:tcPr>
          <w:p w14:paraId="3DF84B00" w14:textId="77777777" w:rsidR="00CE3BCA" w:rsidRPr="00BA55F8" w:rsidRDefault="00CE3BCA" w:rsidP="00FC1E25">
            <w:pPr>
              <w:spacing w:after="0" w:line="312" w:lineRule="auto"/>
              <w:ind w:firstLine="0"/>
              <w:jc w:val="center"/>
              <w:rPr>
                <w:sz w:val="22"/>
                <w:szCs w:val="22"/>
              </w:rPr>
            </w:pPr>
            <w:r w:rsidRPr="00680245">
              <w:rPr>
                <w:sz w:val="22"/>
              </w:rPr>
              <w:t>5</w:t>
            </w:r>
          </w:p>
        </w:tc>
        <w:tc>
          <w:tcPr>
            <w:tcW w:w="680" w:type="dxa"/>
            <w:tcBorders>
              <w:left w:val="thinThickThinSmallGap" w:sz="24" w:space="0" w:color="auto"/>
            </w:tcBorders>
            <w:shd w:val="clear" w:color="auto" w:fill="D0CECE" w:themeFill="background2" w:themeFillShade="E6"/>
          </w:tcPr>
          <w:p w14:paraId="45372C91" w14:textId="77777777" w:rsidR="00CE3BCA" w:rsidRPr="00D125E0" w:rsidRDefault="00CE3BCA" w:rsidP="00FC1E25">
            <w:pPr>
              <w:spacing w:after="0" w:line="312" w:lineRule="auto"/>
              <w:ind w:firstLine="0"/>
              <w:jc w:val="center"/>
              <w:rPr>
                <w:sz w:val="22"/>
                <w:szCs w:val="22"/>
              </w:rPr>
            </w:pPr>
            <w:r w:rsidRPr="00680245">
              <w:rPr>
                <w:sz w:val="22"/>
                <w:szCs w:val="22"/>
              </w:rPr>
              <w:t>-</w:t>
            </w:r>
          </w:p>
        </w:tc>
        <w:tc>
          <w:tcPr>
            <w:tcW w:w="677" w:type="dxa"/>
            <w:tcBorders>
              <w:right w:val="single" w:sz="18" w:space="0" w:color="auto"/>
            </w:tcBorders>
            <w:shd w:val="clear" w:color="auto" w:fill="FFFFFF" w:themeFill="background1"/>
          </w:tcPr>
          <w:p w14:paraId="70B59EE6" w14:textId="77777777" w:rsidR="00CE3BCA" w:rsidRPr="00D125E0" w:rsidRDefault="00CE3BCA" w:rsidP="00FC1E25">
            <w:pPr>
              <w:spacing w:after="0" w:line="312" w:lineRule="auto"/>
              <w:ind w:firstLine="0"/>
              <w:jc w:val="center"/>
              <w:rPr>
                <w:sz w:val="22"/>
                <w:szCs w:val="22"/>
              </w:rPr>
            </w:pPr>
            <w:r w:rsidRPr="00680245">
              <w:rPr>
                <w:sz w:val="22"/>
                <w:szCs w:val="22"/>
              </w:rPr>
              <w:t>-</w:t>
            </w:r>
          </w:p>
        </w:tc>
        <w:tc>
          <w:tcPr>
            <w:tcW w:w="683" w:type="dxa"/>
            <w:tcBorders>
              <w:left w:val="single" w:sz="18" w:space="0" w:color="auto"/>
            </w:tcBorders>
            <w:shd w:val="clear" w:color="auto" w:fill="D0CECE" w:themeFill="background2" w:themeFillShade="E6"/>
          </w:tcPr>
          <w:p w14:paraId="029DD0CC" w14:textId="77777777" w:rsidR="00CE3BCA" w:rsidRPr="00D125E0" w:rsidRDefault="00CE3BCA" w:rsidP="00FC1E25">
            <w:pPr>
              <w:spacing w:after="0" w:line="312" w:lineRule="auto"/>
              <w:ind w:firstLine="0"/>
              <w:jc w:val="center"/>
              <w:rPr>
                <w:sz w:val="22"/>
                <w:szCs w:val="22"/>
              </w:rPr>
            </w:pPr>
            <w:r w:rsidRPr="00680245">
              <w:rPr>
                <w:sz w:val="22"/>
                <w:szCs w:val="22"/>
              </w:rPr>
              <w:t>2,5</w:t>
            </w:r>
          </w:p>
        </w:tc>
        <w:tc>
          <w:tcPr>
            <w:tcW w:w="661" w:type="dxa"/>
            <w:tcBorders>
              <w:right w:val="single" w:sz="18" w:space="0" w:color="auto"/>
            </w:tcBorders>
            <w:shd w:val="clear" w:color="auto" w:fill="FFFFFF" w:themeFill="background1"/>
          </w:tcPr>
          <w:p w14:paraId="7B5FE3AB" w14:textId="77777777" w:rsidR="00CE3BCA" w:rsidRPr="00D125E0" w:rsidRDefault="00CE3BCA" w:rsidP="00FC1E25">
            <w:pPr>
              <w:spacing w:after="0" w:line="312" w:lineRule="auto"/>
              <w:ind w:firstLine="0"/>
              <w:jc w:val="center"/>
              <w:rPr>
                <w:sz w:val="22"/>
                <w:szCs w:val="22"/>
              </w:rPr>
            </w:pPr>
            <w:r w:rsidRPr="00680245">
              <w:rPr>
                <w:sz w:val="22"/>
                <w:szCs w:val="22"/>
              </w:rPr>
              <w:t>5</w:t>
            </w:r>
          </w:p>
        </w:tc>
      </w:tr>
      <w:tr w:rsidR="00CE3BCA" w:rsidRPr="00E8068F" w14:paraId="319659F9" w14:textId="77777777" w:rsidTr="004F1E0B">
        <w:trPr>
          <w:jc w:val="center"/>
        </w:trPr>
        <w:tc>
          <w:tcPr>
            <w:tcW w:w="1451" w:type="dxa"/>
            <w:tcBorders>
              <w:left w:val="single" w:sz="18" w:space="0" w:color="auto"/>
              <w:bottom w:val="single" w:sz="18" w:space="0" w:color="auto"/>
              <w:right w:val="thinThickThinSmallGap" w:sz="24" w:space="0" w:color="auto"/>
            </w:tcBorders>
            <w:shd w:val="clear" w:color="auto" w:fill="FFFFFF" w:themeFill="background1"/>
          </w:tcPr>
          <w:p w14:paraId="3962D82C" w14:textId="77777777" w:rsidR="00CE3BCA" w:rsidRPr="00BA55F8" w:rsidRDefault="00CE3BCA" w:rsidP="00FC1E25">
            <w:pPr>
              <w:spacing w:after="0" w:line="312" w:lineRule="auto"/>
              <w:ind w:firstLine="0"/>
              <w:jc w:val="left"/>
              <w:rPr>
                <w:sz w:val="22"/>
                <w:szCs w:val="22"/>
              </w:rPr>
            </w:pPr>
            <w:r w:rsidRPr="00680245">
              <w:rPr>
                <w:sz w:val="22"/>
              </w:rPr>
              <w:t>AMA</w:t>
            </w:r>
          </w:p>
        </w:tc>
        <w:tc>
          <w:tcPr>
            <w:tcW w:w="680" w:type="dxa"/>
            <w:tcBorders>
              <w:top w:val="single" w:sz="4" w:space="0" w:color="auto"/>
              <w:left w:val="thinThickThinSmallGap" w:sz="24" w:space="0" w:color="auto"/>
              <w:bottom w:val="single" w:sz="18" w:space="0" w:color="auto"/>
              <w:right w:val="single" w:sz="4" w:space="0" w:color="auto"/>
            </w:tcBorders>
            <w:shd w:val="clear" w:color="auto" w:fill="D0CECE" w:themeFill="background2" w:themeFillShade="E6"/>
          </w:tcPr>
          <w:p w14:paraId="200BD5D2" w14:textId="77777777" w:rsidR="00CE3BCA" w:rsidRPr="00BA55F8" w:rsidRDefault="00CE3BCA" w:rsidP="00FC1E25">
            <w:pPr>
              <w:spacing w:after="0" w:line="312" w:lineRule="auto"/>
              <w:ind w:firstLine="0"/>
              <w:jc w:val="center"/>
              <w:rPr>
                <w:sz w:val="22"/>
                <w:szCs w:val="22"/>
              </w:rPr>
            </w:pPr>
            <w:r w:rsidRPr="00680245">
              <w:rPr>
                <w:sz w:val="22"/>
              </w:rPr>
              <w:t>0,5</w:t>
            </w:r>
          </w:p>
        </w:tc>
        <w:tc>
          <w:tcPr>
            <w:tcW w:w="706" w:type="dxa"/>
            <w:tcBorders>
              <w:top w:val="single" w:sz="2" w:space="0" w:color="auto"/>
              <w:left w:val="single" w:sz="4" w:space="0" w:color="auto"/>
              <w:bottom w:val="single" w:sz="18" w:space="0" w:color="auto"/>
              <w:right w:val="single" w:sz="18" w:space="0" w:color="auto"/>
            </w:tcBorders>
            <w:shd w:val="clear" w:color="auto" w:fill="FFFFFF" w:themeFill="background1"/>
          </w:tcPr>
          <w:p w14:paraId="011697DC" w14:textId="77777777" w:rsidR="00CE3BCA" w:rsidRPr="00BA55F8" w:rsidRDefault="00CE3BCA" w:rsidP="00FC1E25">
            <w:pPr>
              <w:spacing w:after="0" w:line="312" w:lineRule="auto"/>
              <w:ind w:firstLine="0"/>
              <w:jc w:val="center"/>
              <w:rPr>
                <w:sz w:val="22"/>
                <w:szCs w:val="22"/>
              </w:rPr>
            </w:pPr>
            <w:r w:rsidRPr="00680245">
              <w:rPr>
                <w:sz w:val="22"/>
              </w:rPr>
              <w:t>1</w:t>
            </w:r>
          </w:p>
        </w:tc>
        <w:tc>
          <w:tcPr>
            <w:tcW w:w="654" w:type="dxa"/>
            <w:tcBorders>
              <w:left w:val="single" w:sz="18" w:space="0" w:color="auto"/>
              <w:bottom w:val="single" w:sz="18" w:space="0" w:color="auto"/>
            </w:tcBorders>
            <w:shd w:val="clear" w:color="auto" w:fill="D0CECE" w:themeFill="background2" w:themeFillShade="E6"/>
          </w:tcPr>
          <w:p w14:paraId="5ACC79BC" w14:textId="77777777" w:rsidR="00CE3BCA" w:rsidRPr="00BA55F8" w:rsidRDefault="00CE3BCA" w:rsidP="00FC1E25">
            <w:pPr>
              <w:spacing w:after="0" w:line="312" w:lineRule="auto"/>
              <w:ind w:firstLine="0"/>
              <w:jc w:val="center"/>
              <w:rPr>
                <w:sz w:val="22"/>
                <w:szCs w:val="22"/>
              </w:rPr>
            </w:pPr>
            <w:r w:rsidRPr="00680245">
              <w:rPr>
                <w:sz w:val="22"/>
              </w:rPr>
              <w:t>0,5</w:t>
            </w:r>
          </w:p>
        </w:tc>
        <w:tc>
          <w:tcPr>
            <w:tcW w:w="680" w:type="dxa"/>
            <w:tcBorders>
              <w:bottom w:val="single" w:sz="18" w:space="0" w:color="auto"/>
              <w:right w:val="thinThickThinSmallGap" w:sz="24" w:space="0" w:color="auto"/>
            </w:tcBorders>
            <w:shd w:val="clear" w:color="auto" w:fill="FFFFFF" w:themeFill="background1"/>
          </w:tcPr>
          <w:p w14:paraId="7166FE95" w14:textId="77777777" w:rsidR="00CE3BCA" w:rsidRPr="00BA55F8" w:rsidRDefault="00CE3BCA" w:rsidP="00FC1E25">
            <w:pPr>
              <w:spacing w:after="0" w:line="312" w:lineRule="auto"/>
              <w:ind w:firstLine="0"/>
              <w:jc w:val="center"/>
              <w:rPr>
                <w:sz w:val="22"/>
                <w:szCs w:val="22"/>
              </w:rPr>
            </w:pPr>
            <w:r w:rsidRPr="00680245">
              <w:rPr>
                <w:sz w:val="22"/>
              </w:rPr>
              <w:t>1</w:t>
            </w:r>
          </w:p>
        </w:tc>
        <w:tc>
          <w:tcPr>
            <w:tcW w:w="680" w:type="dxa"/>
            <w:tcBorders>
              <w:left w:val="thinThickThinSmallGap" w:sz="24" w:space="0" w:color="auto"/>
              <w:bottom w:val="single" w:sz="18" w:space="0" w:color="auto"/>
            </w:tcBorders>
            <w:shd w:val="clear" w:color="auto" w:fill="D0CECE" w:themeFill="background2" w:themeFillShade="E6"/>
          </w:tcPr>
          <w:p w14:paraId="4794659D" w14:textId="77777777" w:rsidR="00CE3BCA" w:rsidRDefault="00CE3BCA" w:rsidP="00FC1E25">
            <w:pPr>
              <w:spacing w:after="0" w:line="312" w:lineRule="auto"/>
              <w:ind w:firstLine="0"/>
              <w:jc w:val="center"/>
              <w:rPr>
                <w:sz w:val="22"/>
                <w:szCs w:val="22"/>
              </w:rPr>
            </w:pPr>
            <w:r>
              <w:rPr>
                <w:sz w:val="22"/>
                <w:szCs w:val="22"/>
              </w:rPr>
              <w:t>-</w:t>
            </w:r>
          </w:p>
        </w:tc>
        <w:tc>
          <w:tcPr>
            <w:tcW w:w="677" w:type="dxa"/>
            <w:tcBorders>
              <w:bottom w:val="single" w:sz="18" w:space="0" w:color="auto"/>
              <w:right w:val="single" w:sz="18" w:space="0" w:color="auto"/>
            </w:tcBorders>
            <w:shd w:val="clear" w:color="auto" w:fill="FFFFFF" w:themeFill="background1"/>
          </w:tcPr>
          <w:p w14:paraId="230B0DC1" w14:textId="77777777" w:rsidR="00CE3BCA" w:rsidRDefault="00CE3BCA" w:rsidP="00FC1E25">
            <w:pPr>
              <w:spacing w:after="0" w:line="312" w:lineRule="auto"/>
              <w:ind w:firstLine="0"/>
              <w:jc w:val="center"/>
              <w:rPr>
                <w:sz w:val="22"/>
                <w:szCs w:val="22"/>
              </w:rPr>
            </w:pPr>
            <w:r>
              <w:rPr>
                <w:sz w:val="22"/>
                <w:szCs w:val="22"/>
              </w:rPr>
              <w:t>-</w:t>
            </w:r>
          </w:p>
        </w:tc>
        <w:tc>
          <w:tcPr>
            <w:tcW w:w="683" w:type="dxa"/>
            <w:tcBorders>
              <w:left w:val="single" w:sz="18" w:space="0" w:color="auto"/>
              <w:bottom w:val="single" w:sz="18" w:space="0" w:color="auto"/>
            </w:tcBorders>
            <w:shd w:val="clear" w:color="auto" w:fill="D0CECE" w:themeFill="background2" w:themeFillShade="E6"/>
          </w:tcPr>
          <w:p w14:paraId="7A1B7728" w14:textId="77777777" w:rsidR="00CE3BCA" w:rsidRDefault="00CE3BCA" w:rsidP="00FC1E25">
            <w:pPr>
              <w:spacing w:after="0" w:line="312" w:lineRule="auto"/>
              <w:ind w:firstLine="0"/>
              <w:jc w:val="center"/>
              <w:rPr>
                <w:sz w:val="22"/>
                <w:szCs w:val="22"/>
              </w:rPr>
            </w:pPr>
            <w:r>
              <w:rPr>
                <w:sz w:val="22"/>
                <w:szCs w:val="22"/>
              </w:rPr>
              <w:t>-</w:t>
            </w:r>
          </w:p>
        </w:tc>
        <w:tc>
          <w:tcPr>
            <w:tcW w:w="661" w:type="dxa"/>
            <w:tcBorders>
              <w:bottom w:val="single" w:sz="18" w:space="0" w:color="auto"/>
              <w:right w:val="single" w:sz="18" w:space="0" w:color="auto"/>
            </w:tcBorders>
            <w:shd w:val="clear" w:color="auto" w:fill="FFFFFF" w:themeFill="background1"/>
          </w:tcPr>
          <w:p w14:paraId="0AB735C4" w14:textId="77777777" w:rsidR="00CE3BCA" w:rsidRDefault="00CE3BCA" w:rsidP="00FC1E25">
            <w:pPr>
              <w:spacing w:after="0" w:line="312" w:lineRule="auto"/>
              <w:ind w:firstLine="0"/>
              <w:jc w:val="center"/>
              <w:rPr>
                <w:sz w:val="22"/>
                <w:szCs w:val="22"/>
              </w:rPr>
            </w:pPr>
            <w:r>
              <w:rPr>
                <w:sz w:val="22"/>
                <w:szCs w:val="22"/>
              </w:rPr>
              <w:t>-</w:t>
            </w:r>
          </w:p>
        </w:tc>
      </w:tr>
      <w:bookmarkEnd w:id="88"/>
    </w:tbl>
    <w:p w14:paraId="70068104" w14:textId="0AE5C02A" w:rsidR="00FC1E25" w:rsidRDefault="00FC1E25" w:rsidP="00FC1E25"/>
    <w:p w14:paraId="4490754F" w14:textId="77777777" w:rsidR="00FC1E25" w:rsidRDefault="00FC1E25" w:rsidP="00FC1E25">
      <w:pPr>
        <w:pStyle w:val="Nadpis2"/>
      </w:pPr>
      <w:bookmarkStart w:id="89" w:name="_Toc515028108"/>
      <w:bookmarkStart w:id="90" w:name="_Toc515028210"/>
      <w:bookmarkStart w:id="91" w:name="_Toc517517352"/>
      <w:r w:rsidRPr="00AF539B">
        <w:t>Příprava samosíťujících latexů</w:t>
      </w:r>
      <w:bookmarkEnd w:id="89"/>
      <w:bookmarkEnd w:id="90"/>
      <w:bookmarkEnd w:id="91"/>
    </w:p>
    <w:p w14:paraId="08ECA924" w14:textId="4C72BDB9" w:rsidR="002D47CD" w:rsidRDefault="00FC1E25" w:rsidP="002D47CD">
      <w:r>
        <w:t xml:space="preserve">Po zneutralizování latexů na pH = 8,4 </w:t>
      </w:r>
      <w:r w:rsidR="004769E8">
        <w:sym w:font="Symbol" w:char="F02D"/>
      </w:r>
      <w:r>
        <w:t xml:space="preserve"> 8,5 bylo odměřeno množství ADH tak, aby </w:t>
      </w:r>
      <w:r w:rsidR="003A3942">
        <w:t xml:space="preserve">byl zachován hmotnostní poměr </w:t>
      </w:r>
      <w:r>
        <w:t>0,5 g ADH</w:t>
      </w:r>
      <w:r w:rsidR="00104EC9">
        <w:t> </w:t>
      </w:r>
      <w:r>
        <w:t xml:space="preserve">/ 1 g DAAM. </w:t>
      </w:r>
      <w:r w:rsidR="002D47CD">
        <w:t>Množství DAAM jednotek v latexu bylo spočítáno ze skutečného množství sušiny v jednotlivých latexech L1-6.</w:t>
      </w:r>
    </w:p>
    <w:p w14:paraId="74F11F1A" w14:textId="50987E4B" w:rsidR="00FC1E25" w:rsidRDefault="00FC1E25" w:rsidP="00FC1E25">
      <w:r>
        <w:t xml:space="preserve">Přesně navážené množství ADH pro jednotlivé </w:t>
      </w:r>
      <w:r w:rsidR="003A3942">
        <w:t xml:space="preserve">latexy </w:t>
      </w:r>
      <w:r>
        <w:t>bylo rozpuštěno ve vodě na 10 hm.</w:t>
      </w:r>
      <w:r w:rsidR="00F946AC">
        <w:t xml:space="preserve"> </w:t>
      </w:r>
      <w:r>
        <w:t>% roztok.  Roztok ADH byl pomalu za stálého míchání přidáván k latexu, aby nedošlo k</w:t>
      </w:r>
      <w:r w:rsidR="003A3942">
        <w:t xml:space="preserve"> jeho</w:t>
      </w:r>
      <w:r>
        <w:t xml:space="preserve"> sražení.</w:t>
      </w:r>
    </w:p>
    <w:p w14:paraId="6913931F" w14:textId="54890DE4" w:rsidR="00FC1E25" w:rsidRDefault="00FC1E25" w:rsidP="00FC1E25">
      <w:pPr>
        <w:pStyle w:val="Nadpis2"/>
      </w:pPr>
      <w:bookmarkStart w:id="92" w:name="_Toc517517353"/>
      <w:r>
        <w:t xml:space="preserve">Příprava </w:t>
      </w:r>
      <w:r w:rsidR="00AB5A1B">
        <w:t xml:space="preserve">latexových </w:t>
      </w:r>
      <w:r>
        <w:t>vzorků</w:t>
      </w:r>
      <w:bookmarkEnd w:id="92"/>
    </w:p>
    <w:p w14:paraId="2EFFF16B" w14:textId="40362212" w:rsidR="00FC1E25" w:rsidRDefault="00FC1E25" w:rsidP="00FC1E25">
      <w:r>
        <w:t xml:space="preserve">Celkem byly vytvořeny 4 sady </w:t>
      </w:r>
      <w:r w:rsidR="00E567BE">
        <w:t xml:space="preserve">latexů </w:t>
      </w:r>
      <w:r>
        <w:t>po 4 vzorcích. Sada V1 je složena z latexů L1 a L2</w:t>
      </w:r>
      <w:r w:rsidR="00E567BE">
        <w:t>,</w:t>
      </w:r>
      <w:r>
        <w:t xml:space="preserve"> kam byl přidán ADH. Sada V2 obsahuje latexy L3 a L4 a ADH. Sada V3 je latex L5 a ADH</w:t>
      </w:r>
      <w:r w:rsidR="00F946AC">
        <w:t xml:space="preserve"> a</w:t>
      </w:r>
      <w:r>
        <w:t xml:space="preserve"> sada V4 je latex L6 a ADH. Každá sada má </w:t>
      </w:r>
      <w:r w:rsidR="00AB5A1B">
        <w:t xml:space="preserve">latexový </w:t>
      </w:r>
      <w:r>
        <w:t xml:space="preserve">vzorek (1), který nebyl dále nijak upravován. Pak </w:t>
      </w:r>
      <w:r w:rsidR="00AB5A1B">
        <w:t xml:space="preserve">latexový </w:t>
      </w:r>
      <w:r>
        <w:t>vzorek (2)</w:t>
      </w:r>
      <w:r w:rsidR="00F946AC">
        <w:t>,</w:t>
      </w:r>
      <w:r>
        <w:t xml:space="preserve"> ke kterému byl přidán </w:t>
      </w:r>
      <w:r w:rsidR="001D07B4">
        <w:t>pyrithion zinečnat</w:t>
      </w:r>
      <w:r>
        <w:t xml:space="preserve"> o obsahu 0,5 hm</w:t>
      </w:r>
      <w:r w:rsidR="00F946AC">
        <w:t xml:space="preserve">. </w:t>
      </w:r>
      <w:r>
        <w:t>% na sušinu</w:t>
      </w:r>
      <w:r w:rsidR="00E567BE">
        <w:t xml:space="preserve">, a </w:t>
      </w:r>
      <w:r w:rsidR="00AB5A1B">
        <w:t xml:space="preserve">latexový </w:t>
      </w:r>
      <w:r w:rsidR="00E567BE">
        <w:t xml:space="preserve">vzorek </w:t>
      </w:r>
      <w:r>
        <w:t>(3), který obsahuje ZnO o</w:t>
      </w:r>
      <w:r w:rsidR="00215905">
        <w:t> </w:t>
      </w:r>
      <w:r w:rsidR="00875327">
        <w:t>teoretickém</w:t>
      </w:r>
      <w:r>
        <w:t xml:space="preserve"> obsahu 1,5 hm</w:t>
      </w:r>
      <w:r w:rsidR="00F946AC">
        <w:t xml:space="preserve">. </w:t>
      </w:r>
      <w:r>
        <w:t xml:space="preserve">% na sušinu. </w:t>
      </w:r>
      <w:r w:rsidR="00E567BE">
        <w:t xml:space="preserve">Poslední vzorek (4) obsahuje jak </w:t>
      </w:r>
      <w:r w:rsidR="001D07B4">
        <w:t>pyrithion zinečnatý</w:t>
      </w:r>
      <w:r w:rsidR="00E567BE">
        <w:t xml:space="preserve"> o obsahu 0,5 hm. % a nan</w:t>
      </w:r>
      <w:r w:rsidR="00104EC9">
        <w:t>očástice ZnO o obsahu 1,5 hm. %. U</w:t>
      </w:r>
      <w:r w:rsidR="00E567BE">
        <w:t>vedená množství jsou v obou případech vztažena na sušinu latexu.</w:t>
      </w:r>
      <w:r w:rsidR="00E567BE" w:rsidRPr="00E567BE">
        <w:t xml:space="preserve"> </w:t>
      </w:r>
      <w:r w:rsidR="00E567BE">
        <w:t xml:space="preserve">U latexů L2 a L4 byly nanočástice ZnO přidány při polymeraci. </w:t>
      </w:r>
      <w:r>
        <w:t>U latexů L5 a L6</w:t>
      </w:r>
      <w:r w:rsidR="00E567BE">
        <w:t xml:space="preserve"> došlo při polymeraci vedené podle postupu zaznamenaného v kapitole 2.2.2.</w:t>
      </w:r>
      <w:r>
        <w:t xml:space="preserve"> </w:t>
      </w:r>
      <w:r w:rsidR="00E567BE">
        <w:t xml:space="preserve">k destabilizaci polymeračního systému, a proto </w:t>
      </w:r>
      <w:r>
        <w:t>byl</w:t>
      </w:r>
      <w:r w:rsidR="00F946AC">
        <w:t xml:space="preserve"> ZnO vnášen do latexu až po dokončení polymerace ve formě komerční </w:t>
      </w:r>
      <w:r w:rsidR="00F946AC" w:rsidRPr="00875327">
        <w:t xml:space="preserve">disperze </w:t>
      </w:r>
      <w:r w:rsidR="00E567BE" w:rsidRPr="0009007E">
        <w:t>ZnO 1137/208</w:t>
      </w:r>
      <w:r w:rsidR="00E567BE">
        <w:t xml:space="preserve"> v takovém množství, aby koncentrace ZnO</w:t>
      </w:r>
      <w:r w:rsidR="0047686C">
        <w:t xml:space="preserve"> v nátěrovém filmu byla 1,5 hm.</w:t>
      </w:r>
      <w:r w:rsidR="00215905">
        <w:t xml:space="preserve"> </w:t>
      </w:r>
      <w:r w:rsidR="00E567BE">
        <w:t>%.</w:t>
      </w:r>
      <w:r>
        <w:t xml:space="preserve"> </w:t>
      </w:r>
    </w:p>
    <w:p w14:paraId="2BDD5197" w14:textId="54A534DB" w:rsidR="00FC1E25" w:rsidRDefault="00FC1E25" w:rsidP="00FC1E25">
      <w:r>
        <w:t xml:space="preserve">Všechny </w:t>
      </w:r>
      <w:r w:rsidR="008239DC">
        <w:t xml:space="preserve">latexové </w:t>
      </w:r>
      <w:r>
        <w:t xml:space="preserve">vzorky byly důkladně dispergovány v dispergátoru </w:t>
      </w:r>
      <w:r w:rsidR="00C1489C" w:rsidRPr="00C1489C">
        <w:t xml:space="preserve">SilentCrusher M (Heidoph, Německo) </w:t>
      </w:r>
      <w:r w:rsidR="0047686C">
        <w:t>po dobu 10 min při otáčkách 14 000 rpm</w:t>
      </w:r>
      <w:r>
        <w:t xml:space="preserve">. </w:t>
      </w:r>
    </w:p>
    <w:p w14:paraId="648FDEC7" w14:textId="12791909" w:rsidR="00FC1E25" w:rsidRDefault="00FC1E25" w:rsidP="00FC1E25">
      <w:r>
        <w:t xml:space="preserve">V následující tabulce 7 je uvedeno označení všech </w:t>
      </w:r>
      <w:r w:rsidR="00AB5A1B">
        <w:t xml:space="preserve">latexových </w:t>
      </w:r>
      <w:r>
        <w:t xml:space="preserve">vzorků i s výčtem jednotlivých složek. Takto budou </w:t>
      </w:r>
      <w:r w:rsidR="008F4AF5">
        <w:t xml:space="preserve">dále </w:t>
      </w:r>
      <w:r>
        <w:t xml:space="preserve">označovány všechny </w:t>
      </w:r>
      <w:r w:rsidR="00AB5A1B">
        <w:t xml:space="preserve">latexové </w:t>
      </w:r>
      <w:r>
        <w:t xml:space="preserve">vzorky v této práci. </w:t>
      </w:r>
    </w:p>
    <w:p w14:paraId="5539B823" w14:textId="440049EB" w:rsidR="0047686C" w:rsidRDefault="0047686C" w:rsidP="00FC1E25"/>
    <w:p w14:paraId="5A2082BA" w14:textId="4C544860" w:rsidR="0047686C" w:rsidRDefault="0047686C" w:rsidP="00FC1E25"/>
    <w:p w14:paraId="7E6258B9" w14:textId="096A408B" w:rsidR="00FC1E25" w:rsidRDefault="00FC1E25" w:rsidP="00FC1E25">
      <w:pPr>
        <w:pStyle w:val="titulek0"/>
        <w:spacing w:after="120"/>
        <w:ind w:firstLine="0"/>
      </w:pPr>
      <w:bookmarkStart w:id="93" w:name="_Toc517517927"/>
      <w:r w:rsidRPr="00AB3EEB">
        <w:rPr>
          <w:b/>
        </w:rPr>
        <w:t xml:space="preserve">Tabulka </w:t>
      </w:r>
      <w:r w:rsidRPr="00AB3EEB">
        <w:rPr>
          <w:b/>
        </w:rPr>
        <w:fldChar w:fldCharType="begin"/>
      </w:r>
      <w:r w:rsidRPr="00AB3EEB">
        <w:rPr>
          <w:b/>
        </w:rPr>
        <w:instrText xml:space="preserve"> SEQ Tabulka \* ARABIC </w:instrText>
      </w:r>
      <w:r w:rsidRPr="00AB3EEB">
        <w:rPr>
          <w:b/>
        </w:rPr>
        <w:fldChar w:fldCharType="separate"/>
      </w:r>
      <w:r w:rsidR="00A456E3">
        <w:rPr>
          <w:b/>
          <w:noProof/>
        </w:rPr>
        <w:t>7</w:t>
      </w:r>
      <w:r w:rsidRPr="00AB3EEB">
        <w:rPr>
          <w:b/>
        </w:rPr>
        <w:fldChar w:fldCharType="end"/>
      </w:r>
      <w:r>
        <w:t xml:space="preserve"> Označení a složení vzorků</w:t>
      </w:r>
      <w:r w:rsidR="001E4C87">
        <w:t xml:space="preserve"> latexů</w:t>
      </w:r>
      <w:bookmarkEnd w:id="93"/>
    </w:p>
    <w:tbl>
      <w:tblPr>
        <w:tblStyle w:val="Mkatabulky1"/>
        <w:tblW w:w="9067" w:type="dxa"/>
        <w:tblLayout w:type="fixed"/>
        <w:tblLook w:val="04A0" w:firstRow="1" w:lastRow="0" w:firstColumn="1" w:lastColumn="0" w:noHBand="0" w:noVBand="1"/>
      </w:tblPr>
      <w:tblGrid>
        <w:gridCol w:w="1129"/>
        <w:gridCol w:w="567"/>
        <w:gridCol w:w="709"/>
        <w:gridCol w:w="3402"/>
        <w:gridCol w:w="3260"/>
      </w:tblGrid>
      <w:tr w:rsidR="00FC1E25" w:rsidRPr="00D74922" w14:paraId="0A8AB7DA" w14:textId="77777777" w:rsidTr="00927C73">
        <w:tc>
          <w:tcPr>
            <w:tcW w:w="1129" w:type="dxa"/>
            <w:tcBorders>
              <w:top w:val="single" w:sz="18" w:space="0" w:color="auto"/>
              <w:left w:val="single" w:sz="18" w:space="0" w:color="auto"/>
              <w:bottom w:val="single" w:sz="4" w:space="0" w:color="auto"/>
            </w:tcBorders>
            <w:shd w:val="clear" w:color="auto" w:fill="D0CECE" w:themeFill="background2" w:themeFillShade="E6"/>
            <w:vAlign w:val="center"/>
          </w:tcPr>
          <w:p w14:paraId="1DF2A8A5" w14:textId="695E6F09" w:rsidR="00FC1E25" w:rsidRPr="00D74922" w:rsidRDefault="00FC1E25" w:rsidP="00FC1E25">
            <w:pPr>
              <w:spacing w:after="0" w:line="240" w:lineRule="auto"/>
              <w:ind w:firstLine="0"/>
              <w:jc w:val="left"/>
              <w:rPr>
                <w:rFonts w:asciiTheme="minorHAnsi" w:eastAsiaTheme="minorHAnsi" w:hAnsiTheme="minorHAnsi" w:cstheme="minorBidi"/>
                <w:b/>
                <w:sz w:val="22"/>
                <w:szCs w:val="22"/>
              </w:rPr>
            </w:pPr>
            <w:bookmarkStart w:id="94" w:name="_Hlk516159068"/>
            <w:r w:rsidRPr="00D74922">
              <w:rPr>
                <w:rFonts w:asciiTheme="minorHAnsi" w:eastAsiaTheme="minorHAnsi" w:hAnsiTheme="minorHAnsi" w:cstheme="minorBidi"/>
                <w:b/>
                <w:sz w:val="22"/>
                <w:szCs w:val="22"/>
              </w:rPr>
              <w:t>Označení vzorku</w:t>
            </w:r>
            <w:r w:rsidR="00AB5A1B">
              <w:rPr>
                <w:rFonts w:asciiTheme="minorHAnsi" w:eastAsiaTheme="minorHAnsi" w:hAnsiTheme="minorHAnsi" w:cstheme="minorBidi"/>
                <w:b/>
                <w:sz w:val="22"/>
                <w:szCs w:val="22"/>
              </w:rPr>
              <w:t xml:space="preserve"> latexu</w:t>
            </w:r>
          </w:p>
        </w:tc>
        <w:tc>
          <w:tcPr>
            <w:tcW w:w="7938" w:type="dxa"/>
            <w:gridSpan w:val="4"/>
            <w:tcBorders>
              <w:top w:val="single" w:sz="18" w:space="0" w:color="auto"/>
              <w:bottom w:val="single" w:sz="4" w:space="0" w:color="auto"/>
              <w:right w:val="single" w:sz="18" w:space="0" w:color="auto"/>
            </w:tcBorders>
            <w:shd w:val="clear" w:color="auto" w:fill="D0CECE" w:themeFill="background2" w:themeFillShade="E6"/>
            <w:vAlign w:val="center"/>
          </w:tcPr>
          <w:p w14:paraId="013C8A1A" w14:textId="3764DE4B" w:rsidR="00FC1E25" w:rsidRPr="00D74922" w:rsidRDefault="00FC1E25" w:rsidP="001E4C87">
            <w:pPr>
              <w:spacing w:after="0" w:line="240" w:lineRule="auto"/>
              <w:ind w:firstLine="0"/>
              <w:jc w:val="left"/>
              <w:rPr>
                <w:rFonts w:asciiTheme="minorHAnsi" w:eastAsiaTheme="minorHAnsi" w:hAnsiTheme="minorHAnsi" w:cstheme="minorBidi"/>
                <w:b/>
                <w:sz w:val="22"/>
                <w:szCs w:val="22"/>
              </w:rPr>
            </w:pPr>
            <w:r w:rsidRPr="00AB3EEB">
              <w:rPr>
                <w:rFonts w:asciiTheme="minorHAnsi" w:eastAsiaTheme="minorHAnsi" w:hAnsiTheme="minorHAnsi" w:cstheme="minorBidi"/>
                <w:b/>
                <w:sz w:val="22"/>
                <w:szCs w:val="22"/>
              </w:rPr>
              <w:t xml:space="preserve">Složky </w:t>
            </w:r>
            <w:r w:rsidR="001E4C87">
              <w:rPr>
                <w:rFonts w:asciiTheme="minorHAnsi" w:eastAsiaTheme="minorHAnsi" w:hAnsiTheme="minorHAnsi" w:cstheme="minorBidi"/>
                <w:b/>
                <w:sz w:val="22"/>
                <w:szCs w:val="22"/>
              </w:rPr>
              <w:t>modelových latexových formulací</w:t>
            </w:r>
          </w:p>
        </w:tc>
      </w:tr>
      <w:tr w:rsidR="00FC1E25" w:rsidRPr="00D74922" w14:paraId="006304F1" w14:textId="77777777" w:rsidTr="00927C73">
        <w:trPr>
          <w:trHeight w:hRule="exact" w:val="57"/>
        </w:trPr>
        <w:tc>
          <w:tcPr>
            <w:tcW w:w="1129" w:type="dxa"/>
            <w:tcBorders>
              <w:left w:val="single" w:sz="18" w:space="0" w:color="auto"/>
              <w:right w:val="nil"/>
            </w:tcBorders>
            <w:shd w:val="clear" w:color="auto" w:fill="000000" w:themeFill="text1"/>
            <w:vAlign w:val="center"/>
          </w:tcPr>
          <w:p w14:paraId="06BBE6B7" w14:textId="77777777" w:rsidR="00FC1E25" w:rsidRPr="00D74922" w:rsidRDefault="00FC1E25" w:rsidP="00FC1E25">
            <w:pPr>
              <w:spacing w:after="0" w:line="240" w:lineRule="auto"/>
              <w:ind w:firstLine="0"/>
              <w:jc w:val="left"/>
              <w:rPr>
                <w:rFonts w:asciiTheme="minorHAnsi" w:eastAsiaTheme="minorHAnsi" w:hAnsiTheme="minorHAnsi" w:cstheme="minorBidi"/>
                <w:sz w:val="22"/>
                <w:szCs w:val="22"/>
              </w:rPr>
            </w:pPr>
          </w:p>
        </w:tc>
        <w:tc>
          <w:tcPr>
            <w:tcW w:w="567" w:type="dxa"/>
            <w:tcBorders>
              <w:left w:val="nil"/>
              <w:right w:val="nil"/>
            </w:tcBorders>
            <w:shd w:val="clear" w:color="auto" w:fill="000000" w:themeFill="text1"/>
            <w:vAlign w:val="center"/>
          </w:tcPr>
          <w:p w14:paraId="718EA227" w14:textId="77777777" w:rsidR="00FC1E25" w:rsidRPr="00D74922" w:rsidRDefault="00FC1E25" w:rsidP="00FC1E25">
            <w:pPr>
              <w:spacing w:after="0" w:line="240" w:lineRule="auto"/>
              <w:ind w:firstLine="0"/>
              <w:jc w:val="left"/>
              <w:rPr>
                <w:rFonts w:asciiTheme="minorHAnsi" w:eastAsiaTheme="minorHAnsi" w:hAnsiTheme="minorHAnsi" w:cstheme="minorBidi"/>
                <w:sz w:val="22"/>
                <w:szCs w:val="22"/>
              </w:rPr>
            </w:pPr>
          </w:p>
        </w:tc>
        <w:tc>
          <w:tcPr>
            <w:tcW w:w="709" w:type="dxa"/>
            <w:tcBorders>
              <w:left w:val="nil"/>
              <w:right w:val="nil"/>
            </w:tcBorders>
            <w:shd w:val="clear" w:color="auto" w:fill="000000" w:themeFill="text1"/>
            <w:vAlign w:val="center"/>
          </w:tcPr>
          <w:p w14:paraId="07EFA60C" w14:textId="77777777" w:rsidR="00FC1E25" w:rsidRPr="00D74922" w:rsidRDefault="00FC1E25" w:rsidP="00FC1E25">
            <w:pPr>
              <w:spacing w:after="0" w:line="240" w:lineRule="auto"/>
              <w:ind w:firstLine="0"/>
              <w:jc w:val="left"/>
              <w:rPr>
                <w:rFonts w:asciiTheme="minorHAnsi" w:eastAsiaTheme="minorHAnsi" w:hAnsiTheme="minorHAnsi" w:cstheme="minorBidi"/>
                <w:sz w:val="22"/>
                <w:szCs w:val="22"/>
              </w:rPr>
            </w:pPr>
          </w:p>
        </w:tc>
        <w:tc>
          <w:tcPr>
            <w:tcW w:w="3402" w:type="dxa"/>
            <w:tcBorders>
              <w:left w:val="nil"/>
              <w:right w:val="nil"/>
            </w:tcBorders>
            <w:shd w:val="clear" w:color="auto" w:fill="000000" w:themeFill="text1"/>
            <w:vAlign w:val="center"/>
          </w:tcPr>
          <w:p w14:paraId="0FC1DD93" w14:textId="77777777" w:rsidR="00FC1E25" w:rsidRPr="00D74922" w:rsidRDefault="00FC1E25" w:rsidP="00FC1E25">
            <w:pPr>
              <w:spacing w:after="0" w:line="240" w:lineRule="auto"/>
              <w:ind w:firstLine="0"/>
              <w:jc w:val="left"/>
              <w:rPr>
                <w:rFonts w:asciiTheme="minorHAnsi" w:eastAsiaTheme="minorHAnsi" w:hAnsiTheme="minorHAnsi" w:cstheme="minorBidi"/>
                <w:sz w:val="22"/>
                <w:szCs w:val="22"/>
              </w:rPr>
            </w:pPr>
          </w:p>
        </w:tc>
        <w:tc>
          <w:tcPr>
            <w:tcW w:w="3260" w:type="dxa"/>
            <w:tcBorders>
              <w:left w:val="nil"/>
              <w:right w:val="single" w:sz="18" w:space="0" w:color="auto"/>
            </w:tcBorders>
            <w:shd w:val="clear" w:color="auto" w:fill="000000" w:themeFill="text1"/>
            <w:vAlign w:val="center"/>
          </w:tcPr>
          <w:p w14:paraId="1B5E0142" w14:textId="77777777" w:rsidR="00FC1E25" w:rsidRPr="00D74922" w:rsidRDefault="00FC1E25" w:rsidP="00FC1E25">
            <w:pPr>
              <w:spacing w:after="0" w:line="240" w:lineRule="auto"/>
              <w:ind w:firstLine="0"/>
              <w:jc w:val="left"/>
              <w:rPr>
                <w:rFonts w:asciiTheme="minorHAnsi" w:eastAsiaTheme="minorHAnsi" w:hAnsiTheme="minorHAnsi" w:cstheme="minorBidi"/>
                <w:sz w:val="22"/>
                <w:szCs w:val="22"/>
              </w:rPr>
            </w:pPr>
          </w:p>
        </w:tc>
      </w:tr>
      <w:tr w:rsidR="00FC1E25" w:rsidRPr="00D74922" w14:paraId="4EBCC0B0" w14:textId="77777777" w:rsidTr="00927C73">
        <w:tc>
          <w:tcPr>
            <w:tcW w:w="1129" w:type="dxa"/>
            <w:tcBorders>
              <w:left w:val="single" w:sz="18" w:space="0" w:color="auto"/>
            </w:tcBorders>
            <w:vAlign w:val="center"/>
          </w:tcPr>
          <w:p w14:paraId="71C13B5C" w14:textId="77777777" w:rsidR="00FC1E25" w:rsidRPr="00D74922" w:rsidRDefault="00FC1E25" w:rsidP="00FC1E25">
            <w:pPr>
              <w:spacing w:after="0" w:line="240" w:lineRule="auto"/>
              <w:ind w:firstLine="0"/>
              <w:jc w:val="left"/>
              <w:rPr>
                <w:rFonts w:asciiTheme="minorHAnsi" w:eastAsiaTheme="minorHAnsi" w:hAnsiTheme="minorHAnsi" w:cstheme="minorBidi"/>
                <w:sz w:val="22"/>
                <w:szCs w:val="22"/>
              </w:rPr>
            </w:pPr>
            <w:r>
              <w:rPr>
                <w:rFonts w:asciiTheme="minorHAnsi" w:eastAsiaTheme="minorHAnsi" w:hAnsiTheme="minorHAnsi" w:cstheme="minorBidi"/>
                <w:sz w:val="22"/>
                <w:szCs w:val="22"/>
              </w:rPr>
              <w:t>V1 (1)</w:t>
            </w:r>
          </w:p>
        </w:tc>
        <w:tc>
          <w:tcPr>
            <w:tcW w:w="567" w:type="dxa"/>
            <w:vAlign w:val="center"/>
          </w:tcPr>
          <w:p w14:paraId="1D0F1FE7" w14:textId="77777777" w:rsidR="00FC1E25" w:rsidRPr="00D74922" w:rsidRDefault="00FC1E25" w:rsidP="00FC1E25">
            <w:pPr>
              <w:spacing w:after="0" w:line="240" w:lineRule="auto"/>
              <w:ind w:firstLine="0"/>
              <w:jc w:val="left"/>
              <w:rPr>
                <w:rFonts w:asciiTheme="minorHAnsi" w:eastAsiaTheme="minorHAnsi" w:hAnsiTheme="minorHAnsi" w:cstheme="minorBidi"/>
                <w:sz w:val="22"/>
                <w:szCs w:val="22"/>
              </w:rPr>
            </w:pPr>
            <w:r>
              <w:rPr>
                <w:rFonts w:asciiTheme="minorHAnsi" w:eastAsiaTheme="minorHAnsi" w:hAnsiTheme="minorHAnsi" w:cstheme="minorBidi"/>
                <w:sz w:val="22"/>
                <w:szCs w:val="22"/>
              </w:rPr>
              <w:t>L1</w:t>
            </w:r>
          </w:p>
        </w:tc>
        <w:tc>
          <w:tcPr>
            <w:tcW w:w="709" w:type="dxa"/>
            <w:vAlign w:val="center"/>
          </w:tcPr>
          <w:p w14:paraId="68479CEF" w14:textId="77777777" w:rsidR="00FC1E25" w:rsidRPr="00D74922" w:rsidRDefault="00FC1E25" w:rsidP="00FC1E25">
            <w:pPr>
              <w:spacing w:after="0" w:line="240" w:lineRule="auto"/>
              <w:ind w:firstLine="0"/>
              <w:jc w:val="left"/>
              <w:rPr>
                <w:rFonts w:asciiTheme="minorHAnsi" w:eastAsiaTheme="minorHAnsi" w:hAnsiTheme="minorHAnsi" w:cstheme="minorBidi"/>
                <w:sz w:val="22"/>
                <w:szCs w:val="22"/>
              </w:rPr>
            </w:pPr>
            <w:r w:rsidRPr="00D74922">
              <w:rPr>
                <w:rFonts w:asciiTheme="minorHAnsi" w:eastAsiaTheme="minorHAnsi" w:hAnsiTheme="minorHAnsi" w:cstheme="minorBidi"/>
                <w:sz w:val="22"/>
                <w:szCs w:val="22"/>
              </w:rPr>
              <w:t>ADH</w:t>
            </w:r>
          </w:p>
        </w:tc>
        <w:tc>
          <w:tcPr>
            <w:tcW w:w="3402" w:type="dxa"/>
            <w:vAlign w:val="center"/>
          </w:tcPr>
          <w:p w14:paraId="1E5C699F" w14:textId="77777777" w:rsidR="00FC1E25" w:rsidRPr="00D74922" w:rsidRDefault="00FC1E25" w:rsidP="00FC1E25">
            <w:pPr>
              <w:spacing w:after="0" w:line="240" w:lineRule="auto"/>
              <w:ind w:firstLine="0"/>
              <w:jc w:val="left"/>
              <w:rPr>
                <w:rFonts w:asciiTheme="minorHAnsi" w:eastAsiaTheme="minorHAnsi" w:hAnsiTheme="minorHAnsi" w:cstheme="minorBidi"/>
                <w:sz w:val="22"/>
                <w:szCs w:val="22"/>
              </w:rPr>
            </w:pPr>
          </w:p>
        </w:tc>
        <w:tc>
          <w:tcPr>
            <w:tcW w:w="3260" w:type="dxa"/>
            <w:tcBorders>
              <w:right w:val="single" w:sz="18" w:space="0" w:color="auto"/>
            </w:tcBorders>
            <w:vAlign w:val="center"/>
          </w:tcPr>
          <w:p w14:paraId="5A4CC8B5" w14:textId="77777777" w:rsidR="00FC1E25" w:rsidRPr="00D74922" w:rsidRDefault="00FC1E25" w:rsidP="00FC1E25">
            <w:pPr>
              <w:spacing w:after="0" w:line="240" w:lineRule="auto"/>
              <w:ind w:firstLine="0"/>
              <w:jc w:val="left"/>
              <w:rPr>
                <w:rFonts w:asciiTheme="minorHAnsi" w:eastAsiaTheme="minorHAnsi" w:hAnsiTheme="minorHAnsi" w:cstheme="minorBidi"/>
                <w:sz w:val="22"/>
                <w:szCs w:val="22"/>
              </w:rPr>
            </w:pPr>
          </w:p>
        </w:tc>
      </w:tr>
      <w:tr w:rsidR="00FC1E25" w:rsidRPr="00D74922" w14:paraId="3A25D031" w14:textId="77777777" w:rsidTr="00927C73">
        <w:tc>
          <w:tcPr>
            <w:tcW w:w="1129" w:type="dxa"/>
            <w:tcBorders>
              <w:left w:val="single" w:sz="18" w:space="0" w:color="auto"/>
              <w:bottom w:val="single" w:sz="4" w:space="0" w:color="auto"/>
            </w:tcBorders>
            <w:vAlign w:val="center"/>
          </w:tcPr>
          <w:p w14:paraId="3A390039" w14:textId="77777777" w:rsidR="00FC1E25" w:rsidRPr="00D74922" w:rsidRDefault="00FC1E25" w:rsidP="00FC1E25">
            <w:pPr>
              <w:spacing w:after="0" w:line="240" w:lineRule="auto"/>
              <w:ind w:firstLine="0"/>
              <w:jc w:val="left"/>
              <w:rPr>
                <w:rFonts w:asciiTheme="minorHAnsi" w:eastAsiaTheme="minorHAnsi" w:hAnsiTheme="minorHAnsi" w:cstheme="minorBidi"/>
                <w:sz w:val="22"/>
                <w:szCs w:val="22"/>
              </w:rPr>
            </w:pPr>
            <w:r>
              <w:rPr>
                <w:rFonts w:asciiTheme="minorHAnsi" w:eastAsiaTheme="minorHAnsi" w:hAnsiTheme="minorHAnsi" w:cstheme="minorBidi"/>
                <w:sz w:val="22"/>
                <w:szCs w:val="22"/>
              </w:rPr>
              <w:t>V1 (2)</w:t>
            </w:r>
          </w:p>
        </w:tc>
        <w:tc>
          <w:tcPr>
            <w:tcW w:w="567" w:type="dxa"/>
            <w:tcBorders>
              <w:bottom w:val="single" w:sz="4" w:space="0" w:color="auto"/>
            </w:tcBorders>
            <w:vAlign w:val="center"/>
          </w:tcPr>
          <w:p w14:paraId="37CA4DD8" w14:textId="77777777" w:rsidR="00FC1E25" w:rsidRPr="00D74922" w:rsidRDefault="00FC1E25" w:rsidP="00FC1E25">
            <w:pPr>
              <w:spacing w:after="0" w:line="240" w:lineRule="auto"/>
              <w:ind w:firstLine="0"/>
              <w:jc w:val="left"/>
              <w:rPr>
                <w:rFonts w:asciiTheme="minorHAnsi" w:eastAsiaTheme="minorHAnsi" w:hAnsiTheme="minorHAnsi" w:cstheme="minorBidi"/>
                <w:sz w:val="22"/>
                <w:szCs w:val="22"/>
              </w:rPr>
            </w:pPr>
            <w:r>
              <w:rPr>
                <w:rFonts w:asciiTheme="minorHAnsi" w:eastAsiaTheme="minorHAnsi" w:hAnsiTheme="minorHAnsi" w:cstheme="minorBidi"/>
                <w:sz w:val="22"/>
                <w:szCs w:val="22"/>
              </w:rPr>
              <w:t>L1</w:t>
            </w:r>
          </w:p>
        </w:tc>
        <w:tc>
          <w:tcPr>
            <w:tcW w:w="709" w:type="dxa"/>
            <w:tcBorders>
              <w:bottom w:val="single" w:sz="4" w:space="0" w:color="auto"/>
            </w:tcBorders>
            <w:vAlign w:val="center"/>
          </w:tcPr>
          <w:p w14:paraId="671927B7" w14:textId="77777777" w:rsidR="00FC1E25" w:rsidRPr="00D74922" w:rsidRDefault="00FC1E25" w:rsidP="00FC1E25">
            <w:pPr>
              <w:spacing w:after="0" w:line="240" w:lineRule="auto"/>
              <w:ind w:firstLine="0"/>
              <w:jc w:val="left"/>
              <w:rPr>
                <w:rFonts w:asciiTheme="minorHAnsi" w:eastAsiaTheme="minorHAnsi" w:hAnsiTheme="minorHAnsi" w:cstheme="minorBidi"/>
                <w:sz w:val="22"/>
                <w:szCs w:val="22"/>
              </w:rPr>
            </w:pPr>
            <w:r w:rsidRPr="00D74922">
              <w:rPr>
                <w:rFonts w:asciiTheme="minorHAnsi" w:eastAsiaTheme="minorHAnsi" w:hAnsiTheme="minorHAnsi" w:cstheme="minorBidi"/>
                <w:sz w:val="22"/>
                <w:szCs w:val="22"/>
              </w:rPr>
              <w:t>ADH</w:t>
            </w:r>
          </w:p>
        </w:tc>
        <w:tc>
          <w:tcPr>
            <w:tcW w:w="3402" w:type="dxa"/>
            <w:tcBorders>
              <w:bottom w:val="single" w:sz="4" w:space="0" w:color="auto"/>
            </w:tcBorders>
            <w:vAlign w:val="center"/>
          </w:tcPr>
          <w:p w14:paraId="4B1585ED" w14:textId="07514E60" w:rsidR="00FC1E25" w:rsidRPr="00D74922" w:rsidRDefault="001D07B4" w:rsidP="00FC1E25">
            <w:pPr>
              <w:spacing w:after="0" w:line="240" w:lineRule="auto"/>
              <w:ind w:firstLine="0"/>
              <w:jc w:val="left"/>
              <w:rPr>
                <w:rFonts w:asciiTheme="minorHAnsi" w:eastAsiaTheme="minorHAnsi" w:hAnsiTheme="minorHAnsi" w:cstheme="minorBidi"/>
                <w:sz w:val="22"/>
                <w:szCs w:val="22"/>
              </w:rPr>
            </w:pPr>
            <w:r>
              <w:rPr>
                <w:rFonts w:asciiTheme="minorHAnsi" w:eastAsiaTheme="minorHAnsi" w:hAnsiTheme="minorHAnsi" w:cstheme="minorBidi"/>
                <w:sz w:val="22"/>
                <w:szCs w:val="22"/>
              </w:rPr>
              <w:t>pyrithion zinečnatý</w:t>
            </w:r>
            <w:r w:rsidR="00FC1E25" w:rsidRPr="00D74922">
              <w:rPr>
                <w:rFonts w:asciiTheme="minorHAnsi" w:eastAsiaTheme="minorHAnsi" w:hAnsiTheme="minorHAnsi" w:cstheme="minorBidi"/>
                <w:sz w:val="22"/>
                <w:szCs w:val="22"/>
              </w:rPr>
              <w:t xml:space="preserve"> (0,5 </w:t>
            </w:r>
            <w:r w:rsidR="00FC1E25">
              <w:rPr>
                <w:rFonts w:asciiTheme="minorHAnsi" w:eastAsiaTheme="minorHAnsi" w:hAnsiTheme="minorHAnsi" w:cstheme="minorBidi"/>
                <w:sz w:val="22"/>
                <w:szCs w:val="22"/>
              </w:rPr>
              <w:t xml:space="preserve">hm. </w:t>
            </w:r>
            <w:r w:rsidR="00FC1E25" w:rsidRPr="00D74922">
              <w:rPr>
                <w:rFonts w:asciiTheme="minorHAnsi" w:eastAsiaTheme="minorHAnsi" w:hAnsiTheme="minorHAnsi" w:cstheme="minorBidi"/>
                <w:sz w:val="22"/>
                <w:szCs w:val="22"/>
              </w:rPr>
              <w:t>% na sušinu)</w:t>
            </w:r>
          </w:p>
        </w:tc>
        <w:tc>
          <w:tcPr>
            <w:tcW w:w="3260" w:type="dxa"/>
            <w:tcBorders>
              <w:bottom w:val="single" w:sz="4" w:space="0" w:color="auto"/>
              <w:right w:val="single" w:sz="18" w:space="0" w:color="auto"/>
            </w:tcBorders>
            <w:vAlign w:val="center"/>
          </w:tcPr>
          <w:p w14:paraId="13BFA4E6" w14:textId="77777777" w:rsidR="00FC1E25" w:rsidRPr="00D74922" w:rsidRDefault="00FC1E25" w:rsidP="00FC1E25">
            <w:pPr>
              <w:spacing w:after="0" w:line="240" w:lineRule="auto"/>
              <w:ind w:firstLine="0"/>
              <w:jc w:val="left"/>
              <w:rPr>
                <w:rFonts w:asciiTheme="minorHAnsi" w:eastAsiaTheme="minorHAnsi" w:hAnsiTheme="minorHAnsi" w:cstheme="minorBidi"/>
                <w:sz w:val="22"/>
                <w:szCs w:val="22"/>
              </w:rPr>
            </w:pPr>
          </w:p>
        </w:tc>
      </w:tr>
      <w:tr w:rsidR="00FC1E25" w:rsidRPr="00D74922" w14:paraId="3D711366" w14:textId="77777777" w:rsidTr="00927C73">
        <w:tc>
          <w:tcPr>
            <w:tcW w:w="1129" w:type="dxa"/>
            <w:tcBorders>
              <w:left w:val="single" w:sz="18" w:space="0" w:color="auto"/>
            </w:tcBorders>
            <w:vAlign w:val="center"/>
          </w:tcPr>
          <w:p w14:paraId="57B0A9F6" w14:textId="77777777" w:rsidR="00FC1E25" w:rsidRPr="00D74922" w:rsidRDefault="00FC1E25" w:rsidP="00FC1E25">
            <w:pPr>
              <w:spacing w:after="0" w:line="240" w:lineRule="auto"/>
              <w:ind w:firstLine="0"/>
              <w:jc w:val="left"/>
              <w:rPr>
                <w:rFonts w:asciiTheme="minorHAnsi" w:eastAsiaTheme="minorHAnsi" w:hAnsiTheme="minorHAnsi" w:cstheme="minorBidi"/>
                <w:sz w:val="22"/>
                <w:szCs w:val="22"/>
              </w:rPr>
            </w:pPr>
            <w:r>
              <w:rPr>
                <w:rFonts w:asciiTheme="minorHAnsi" w:eastAsiaTheme="minorHAnsi" w:hAnsiTheme="minorHAnsi" w:cstheme="minorBidi"/>
                <w:sz w:val="22"/>
                <w:szCs w:val="22"/>
              </w:rPr>
              <w:t>V1 (3)</w:t>
            </w:r>
          </w:p>
        </w:tc>
        <w:tc>
          <w:tcPr>
            <w:tcW w:w="567" w:type="dxa"/>
            <w:vAlign w:val="center"/>
          </w:tcPr>
          <w:p w14:paraId="2F752B1E" w14:textId="77777777" w:rsidR="00FC1E25" w:rsidRPr="00D74922" w:rsidRDefault="00FC1E25" w:rsidP="00FC1E25">
            <w:pPr>
              <w:spacing w:after="0" w:line="240" w:lineRule="auto"/>
              <w:ind w:firstLine="0"/>
              <w:jc w:val="left"/>
              <w:rPr>
                <w:rFonts w:asciiTheme="minorHAnsi" w:eastAsiaTheme="minorHAnsi" w:hAnsiTheme="minorHAnsi" w:cstheme="minorBidi"/>
                <w:sz w:val="22"/>
                <w:szCs w:val="22"/>
              </w:rPr>
            </w:pPr>
            <w:r>
              <w:rPr>
                <w:rFonts w:asciiTheme="minorHAnsi" w:eastAsiaTheme="minorHAnsi" w:hAnsiTheme="minorHAnsi" w:cstheme="minorBidi"/>
                <w:sz w:val="22"/>
                <w:szCs w:val="22"/>
              </w:rPr>
              <w:t>L2</w:t>
            </w:r>
          </w:p>
        </w:tc>
        <w:tc>
          <w:tcPr>
            <w:tcW w:w="709" w:type="dxa"/>
            <w:vAlign w:val="center"/>
          </w:tcPr>
          <w:p w14:paraId="3D03F531" w14:textId="77777777" w:rsidR="00FC1E25" w:rsidRPr="00D74922" w:rsidRDefault="00FC1E25" w:rsidP="00FC1E25">
            <w:pPr>
              <w:spacing w:after="0" w:line="240" w:lineRule="auto"/>
              <w:ind w:firstLine="0"/>
              <w:jc w:val="left"/>
              <w:rPr>
                <w:rFonts w:asciiTheme="minorHAnsi" w:eastAsiaTheme="minorHAnsi" w:hAnsiTheme="minorHAnsi" w:cstheme="minorBidi"/>
                <w:sz w:val="22"/>
                <w:szCs w:val="22"/>
              </w:rPr>
            </w:pPr>
            <w:r w:rsidRPr="00D74922">
              <w:rPr>
                <w:rFonts w:asciiTheme="minorHAnsi" w:eastAsiaTheme="minorHAnsi" w:hAnsiTheme="minorHAnsi" w:cstheme="minorBidi"/>
                <w:sz w:val="22"/>
                <w:szCs w:val="22"/>
              </w:rPr>
              <w:t>ADH</w:t>
            </w:r>
          </w:p>
        </w:tc>
        <w:tc>
          <w:tcPr>
            <w:tcW w:w="3402" w:type="dxa"/>
            <w:vAlign w:val="center"/>
          </w:tcPr>
          <w:p w14:paraId="5BE223BA" w14:textId="77777777" w:rsidR="00FC1E25" w:rsidRPr="00D74922" w:rsidRDefault="00FC1E25" w:rsidP="00FC1E25">
            <w:pPr>
              <w:spacing w:after="0" w:line="240" w:lineRule="auto"/>
              <w:ind w:firstLine="0"/>
              <w:jc w:val="left"/>
              <w:rPr>
                <w:rFonts w:asciiTheme="minorHAnsi" w:eastAsiaTheme="minorHAnsi" w:hAnsiTheme="minorHAnsi" w:cstheme="minorBidi"/>
                <w:sz w:val="22"/>
                <w:szCs w:val="22"/>
              </w:rPr>
            </w:pPr>
          </w:p>
        </w:tc>
        <w:tc>
          <w:tcPr>
            <w:tcW w:w="3260" w:type="dxa"/>
            <w:tcBorders>
              <w:right w:val="single" w:sz="18" w:space="0" w:color="auto"/>
            </w:tcBorders>
            <w:vAlign w:val="center"/>
          </w:tcPr>
          <w:p w14:paraId="0D8188FD" w14:textId="7652A8FC" w:rsidR="00FC1E25" w:rsidRPr="00D74922" w:rsidRDefault="008F4AF5" w:rsidP="00FC1E25">
            <w:pPr>
              <w:spacing w:after="0" w:line="240" w:lineRule="auto"/>
              <w:ind w:firstLine="0"/>
              <w:jc w:val="left"/>
              <w:rPr>
                <w:rFonts w:asciiTheme="minorHAnsi" w:eastAsiaTheme="minorHAnsi" w:hAnsiTheme="minorHAnsi" w:cstheme="minorBidi"/>
                <w:sz w:val="22"/>
                <w:szCs w:val="22"/>
              </w:rPr>
            </w:pPr>
            <w:r>
              <w:rPr>
                <w:rFonts w:asciiTheme="minorHAnsi" w:eastAsiaTheme="minorHAnsi" w:hAnsiTheme="minorHAnsi" w:cstheme="minorBidi"/>
                <w:sz w:val="22"/>
                <w:szCs w:val="22"/>
              </w:rPr>
              <w:t>ZnO inkorporovaný při syntéze</w:t>
            </w:r>
          </w:p>
        </w:tc>
      </w:tr>
      <w:tr w:rsidR="00FC1E25" w:rsidRPr="00D74922" w14:paraId="18D45BCD" w14:textId="77777777" w:rsidTr="00927C73">
        <w:tc>
          <w:tcPr>
            <w:tcW w:w="1129" w:type="dxa"/>
            <w:tcBorders>
              <w:left w:val="single" w:sz="18" w:space="0" w:color="auto"/>
              <w:bottom w:val="single" w:sz="4" w:space="0" w:color="auto"/>
            </w:tcBorders>
            <w:vAlign w:val="center"/>
          </w:tcPr>
          <w:p w14:paraId="36020074" w14:textId="77777777" w:rsidR="00FC1E25" w:rsidRPr="00D74922" w:rsidRDefault="00FC1E25" w:rsidP="00FC1E25">
            <w:pPr>
              <w:spacing w:after="0" w:line="240" w:lineRule="auto"/>
              <w:ind w:firstLine="0"/>
              <w:jc w:val="left"/>
              <w:rPr>
                <w:rFonts w:asciiTheme="minorHAnsi" w:eastAsiaTheme="minorHAnsi" w:hAnsiTheme="minorHAnsi" w:cstheme="minorBidi"/>
                <w:sz w:val="22"/>
                <w:szCs w:val="22"/>
              </w:rPr>
            </w:pPr>
            <w:r>
              <w:rPr>
                <w:rFonts w:asciiTheme="minorHAnsi" w:eastAsiaTheme="minorHAnsi" w:hAnsiTheme="minorHAnsi" w:cstheme="minorBidi"/>
                <w:sz w:val="22"/>
                <w:szCs w:val="22"/>
              </w:rPr>
              <w:t>V1 (4)</w:t>
            </w:r>
          </w:p>
        </w:tc>
        <w:tc>
          <w:tcPr>
            <w:tcW w:w="567" w:type="dxa"/>
            <w:tcBorders>
              <w:bottom w:val="single" w:sz="4" w:space="0" w:color="auto"/>
            </w:tcBorders>
            <w:vAlign w:val="center"/>
          </w:tcPr>
          <w:p w14:paraId="05D8382A" w14:textId="77777777" w:rsidR="00FC1E25" w:rsidRPr="00D74922" w:rsidRDefault="00FC1E25" w:rsidP="00FC1E25">
            <w:pPr>
              <w:spacing w:after="0" w:line="240" w:lineRule="auto"/>
              <w:ind w:firstLine="0"/>
              <w:jc w:val="left"/>
              <w:rPr>
                <w:rFonts w:asciiTheme="minorHAnsi" w:eastAsiaTheme="minorHAnsi" w:hAnsiTheme="minorHAnsi" w:cstheme="minorBidi"/>
                <w:sz w:val="22"/>
                <w:szCs w:val="22"/>
              </w:rPr>
            </w:pPr>
            <w:r>
              <w:rPr>
                <w:rFonts w:asciiTheme="minorHAnsi" w:eastAsiaTheme="minorHAnsi" w:hAnsiTheme="minorHAnsi" w:cstheme="minorBidi"/>
                <w:sz w:val="22"/>
                <w:szCs w:val="22"/>
              </w:rPr>
              <w:t>L2</w:t>
            </w:r>
          </w:p>
        </w:tc>
        <w:tc>
          <w:tcPr>
            <w:tcW w:w="709" w:type="dxa"/>
            <w:tcBorders>
              <w:bottom w:val="single" w:sz="4" w:space="0" w:color="auto"/>
            </w:tcBorders>
            <w:vAlign w:val="center"/>
          </w:tcPr>
          <w:p w14:paraId="52EF4473" w14:textId="77777777" w:rsidR="00FC1E25" w:rsidRPr="00D74922" w:rsidRDefault="00FC1E25" w:rsidP="00FC1E25">
            <w:pPr>
              <w:spacing w:after="0" w:line="240" w:lineRule="auto"/>
              <w:ind w:firstLine="0"/>
              <w:jc w:val="left"/>
              <w:rPr>
                <w:rFonts w:asciiTheme="minorHAnsi" w:eastAsiaTheme="minorHAnsi" w:hAnsiTheme="minorHAnsi" w:cstheme="minorBidi"/>
                <w:sz w:val="22"/>
                <w:szCs w:val="22"/>
              </w:rPr>
            </w:pPr>
            <w:r w:rsidRPr="00D74922">
              <w:rPr>
                <w:rFonts w:asciiTheme="minorHAnsi" w:eastAsiaTheme="minorHAnsi" w:hAnsiTheme="minorHAnsi" w:cstheme="minorBidi"/>
                <w:sz w:val="22"/>
                <w:szCs w:val="22"/>
              </w:rPr>
              <w:t>ADH</w:t>
            </w:r>
          </w:p>
        </w:tc>
        <w:tc>
          <w:tcPr>
            <w:tcW w:w="3402" w:type="dxa"/>
            <w:tcBorders>
              <w:bottom w:val="single" w:sz="4" w:space="0" w:color="auto"/>
            </w:tcBorders>
            <w:vAlign w:val="center"/>
          </w:tcPr>
          <w:p w14:paraId="4021DB86" w14:textId="2D8BE79F" w:rsidR="00FC1E25" w:rsidRPr="00D74922" w:rsidRDefault="001D07B4" w:rsidP="00FC1E25">
            <w:pPr>
              <w:spacing w:after="0" w:line="240" w:lineRule="auto"/>
              <w:ind w:firstLine="0"/>
              <w:jc w:val="left"/>
              <w:rPr>
                <w:rFonts w:asciiTheme="minorHAnsi" w:eastAsiaTheme="minorHAnsi" w:hAnsiTheme="minorHAnsi" w:cstheme="minorBidi"/>
                <w:sz w:val="22"/>
                <w:szCs w:val="22"/>
              </w:rPr>
            </w:pPr>
            <w:r w:rsidRPr="001D07B4">
              <w:rPr>
                <w:rFonts w:asciiTheme="minorHAnsi" w:eastAsiaTheme="minorHAnsi" w:hAnsiTheme="minorHAnsi" w:cstheme="minorBidi"/>
                <w:sz w:val="22"/>
                <w:szCs w:val="22"/>
              </w:rPr>
              <w:t xml:space="preserve">pyrithion zinečnatý </w:t>
            </w:r>
            <w:r w:rsidR="00FC1E25" w:rsidRPr="00D74922">
              <w:rPr>
                <w:rFonts w:asciiTheme="minorHAnsi" w:eastAsiaTheme="minorHAnsi" w:hAnsiTheme="minorHAnsi" w:cstheme="minorBidi"/>
                <w:sz w:val="22"/>
                <w:szCs w:val="22"/>
              </w:rPr>
              <w:t xml:space="preserve">(0,5 </w:t>
            </w:r>
            <w:r w:rsidR="00FC1E25">
              <w:rPr>
                <w:rFonts w:asciiTheme="minorHAnsi" w:eastAsiaTheme="minorHAnsi" w:hAnsiTheme="minorHAnsi" w:cstheme="minorBidi"/>
                <w:sz w:val="22"/>
                <w:szCs w:val="22"/>
              </w:rPr>
              <w:t xml:space="preserve">hm. </w:t>
            </w:r>
            <w:r w:rsidR="00FC1E25" w:rsidRPr="00D74922">
              <w:rPr>
                <w:rFonts w:asciiTheme="minorHAnsi" w:eastAsiaTheme="minorHAnsi" w:hAnsiTheme="minorHAnsi" w:cstheme="minorBidi"/>
                <w:sz w:val="22"/>
                <w:szCs w:val="22"/>
              </w:rPr>
              <w:t>% na sušinu)</w:t>
            </w:r>
          </w:p>
        </w:tc>
        <w:tc>
          <w:tcPr>
            <w:tcW w:w="3260" w:type="dxa"/>
            <w:tcBorders>
              <w:bottom w:val="single" w:sz="4" w:space="0" w:color="auto"/>
              <w:right w:val="single" w:sz="18" w:space="0" w:color="auto"/>
            </w:tcBorders>
            <w:vAlign w:val="center"/>
          </w:tcPr>
          <w:p w14:paraId="6DEF8529" w14:textId="5B6ED61E" w:rsidR="00FC1E25" w:rsidRPr="00D74922" w:rsidRDefault="008F4AF5" w:rsidP="00FC1E25">
            <w:pPr>
              <w:spacing w:after="0" w:line="240" w:lineRule="auto"/>
              <w:ind w:firstLine="0"/>
              <w:jc w:val="left"/>
              <w:rPr>
                <w:rFonts w:asciiTheme="minorHAnsi" w:eastAsiaTheme="minorHAnsi" w:hAnsiTheme="minorHAnsi" w:cstheme="minorBidi"/>
                <w:sz w:val="22"/>
                <w:szCs w:val="22"/>
              </w:rPr>
            </w:pPr>
            <w:r>
              <w:rPr>
                <w:rFonts w:asciiTheme="minorHAnsi" w:eastAsiaTheme="minorHAnsi" w:hAnsiTheme="minorHAnsi" w:cstheme="minorBidi"/>
                <w:sz w:val="22"/>
                <w:szCs w:val="22"/>
              </w:rPr>
              <w:t>ZnO inkorporovaný při syntéze</w:t>
            </w:r>
          </w:p>
        </w:tc>
      </w:tr>
      <w:tr w:rsidR="00FC1E25" w:rsidRPr="00D74922" w14:paraId="16F18BE2" w14:textId="77777777" w:rsidTr="00927C73">
        <w:trPr>
          <w:trHeight w:val="51"/>
        </w:trPr>
        <w:tc>
          <w:tcPr>
            <w:tcW w:w="9067" w:type="dxa"/>
            <w:gridSpan w:val="5"/>
            <w:tcBorders>
              <w:left w:val="single" w:sz="18" w:space="0" w:color="auto"/>
              <w:right w:val="single" w:sz="18" w:space="0" w:color="auto"/>
            </w:tcBorders>
            <w:shd w:val="clear" w:color="auto" w:fill="000000" w:themeFill="text1"/>
            <w:vAlign w:val="center"/>
          </w:tcPr>
          <w:p w14:paraId="25D27C26" w14:textId="77777777" w:rsidR="00FC1E25" w:rsidRPr="00D74922" w:rsidRDefault="00FC1E25" w:rsidP="00FC1E25">
            <w:pPr>
              <w:spacing w:after="0" w:line="20" w:lineRule="exact"/>
              <w:ind w:firstLine="0"/>
              <w:jc w:val="left"/>
              <w:rPr>
                <w:rFonts w:asciiTheme="minorHAnsi" w:eastAsiaTheme="minorHAnsi" w:hAnsiTheme="minorHAnsi" w:cstheme="minorBidi"/>
                <w:sz w:val="22"/>
                <w:szCs w:val="22"/>
              </w:rPr>
            </w:pPr>
          </w:p>
        </w:tc>
      </w:tr>
      <w:tr w:rsidR="00FC1E25" w:rsidRPr="00D74922" w14:paraId="6BE678FF" w14:textId="77777777" w:rsidTr="00927C73">
        <w:tc>
          <w:tcPr>
            <w:tcW w:w="1129" w:type="dxa"/>
            <w:tcBorders>
              <w:left w:val="single" w:sz="18" w:space="0" w:color="auto"/>
            </w:tcBorders>
            <w:vAlign w:val="center"/>
          </w:tcPr>
          <w:p w14:paraId="4B901AEB" w14:textId="77777777" w:rsidR="00FC1E25" w:rsidRPr="00D74922" w:rsidRDefault="00FC1E25" w:rsidP="00FC1E25">
            <w:pPr>
              <w:spacing w:after="0" w:line="240" w:lineRule="auto"/>
              <w:ind w:firstLine="0"/>
              <w:jc w:val="left"/>
              <w:rPr>
                <w:rFonts w:asciiTheme="minorHAnsi" w:eastAsiaTheme="minorHAnsi" w:hAnsiTheme="minorHAnsi" w:cstheme="minorBidi"/>
                <w:sz w:val="22"/>
                <w:szCs w:val="22"/>
              </w:rPr>
            </w:pPr>
            <w:r>
              <w:rPr>
                <w:rFonts w:asciiTheme="minorHAnsi" w:eastAsiaTheme="minorHAnsi" w:hAnsiTheme="minorHAnsi" w:cstheme="minorBidi"/>
                <w:sz w:val="22"/>
                <w:szCs w:val="22"/>
              </w:rPr>
              <w:t>V2 (1)</w:t>
            </w:r>
          </w:p>
        </w:tc>
        <w:tc>
          <w:tcPr>
            <w:tcW w:w="567" w:type="dxa"/>
            <w:vAlign w:val="center"/>
          </w:tcPr>
          <w:p w14:paraId="72657D96" w14:textId="77777777" w:rsidR="00FC1E25" w:rsidRPr="00D74922" w:rsidRDefault="00FC1E25" w:rsidP="00FC1E25">
            <w:pPr>
              <w:spacing w:after="0" w:line="240" w:lineRule="auto"/>
              <w:ind w:firstLine="0"/>
              <w:jc w:val="left"/>
              <w:rPr>
                <w:rFonts w:asciiTheme="minorHAnsi" w:eastAsiaTheme="minorHAnsi" w:hAnsiTheme="minorHAnsi" w:cstheme="minorBidi"/>
                <w:sz w:val="22"/>
                <w:szCs w:val="22"/>
              </w:rPr>
            </w:pPr>
            <w:r>
              <w:rPr>
                <w:rFonts w:asciiTheme="minorHAnsi" w:eastAsiaTheme="minorHAnsi" w:hAnsiTheme="minorHAnsi" w:cstheme="minorBidi"/>
                <w:sz w:val="22"/>
                <w:szCs w:val="22"/>
              </w:rPr>
              <w:t>L3</w:t>
            </w:r>
          </w:p>
        </w:tc>
        <w:tc>
          <w:tcPr>
            <w:tcW w:w="709" w:type="dxa"/>
            <w:vAlign w:val="center"/>
          </w:tcPr>
          <w:p w14:paraId="3A8FE9FD" w14:textId="77777777" w:rsidR="00FC1E25" w:rsidRPr="00D74922" w:rsidRDefault="00FC1E25" w:rsidP="00FC1E25">
            <w:pPr>
              <w:spacing w:after="0" w:line="240" w:lineRule="auto"/>
              <w:ind w:firstLine="0"/>
              <w:jc w:val="left"/>
              <w:rPr>
                <w:rFonts w:asciiTheme="minorHAnsi" w:eastAsiaTheme="minorHAnsi" w:hAnsiTheme="minorHAnsi" w:cstheme="minorBidi"/>
                <w:sz w:val="22"/>
                <w:szCs w:val="22"/>
              </w:rPr>
            </w:pPr>
            <w:r w:rsidRPr="00D74922">
              <w:rPr>
                <w:rFonts w:asciiTheme="minorHAnsi" w:eastAsiaTheme="minorHAnsi" w:hAnsiTheme="minorHAnsi" w:cstheme="minorBidi"/>
                <w:sz w:val="22"/>
                <w:szCs w:val="22"/>
              </w:rPr>
              <w:t>ADH</w:t>
            </w:r>
          </w:p>
        </w:tc>
        <w:tc>
          <w:tcPr>
            <w:tcW w:w="3402" w:type="dxa"/>
            <w:vAlign w:val="center"/>
          </w:tcPr>
          <w:p w14:paraId="3E106A8C" w14:textId="77777777" w:rsidR="00FC1E25" w:rsidRPr="00D74922" w:rsidRDefault="00FC1E25" w:rsidP="00FC1E25">
            <w:pPr>
              <w:spacing w:after="0" w:line="240" w:lineRule="auto"/>
              <w:ind w:firstLine="0"/>
              <w:jc w:val="left"/>
              <w:rPr>
                <w:rFonts w:asciiTheme="minorHAnsi" w:eastAsiaTheme="minorHAnsi" w:hAnsiTheme="minorHAnsi" w:cstheme="minorBidi"/>
                <w:sz w:val="22"/>
                <w:szCs w:val="22"/>
              </w:rPr>
            </w:pPr>
          </w:p>
        </w:tc>
        <w:tc>
          <w:tcPr>
            <w:tcW w:w="3260" w:type="dxa"/>
            <w:tcBorders>
              <w:right w:val="single" w:sz="18" w:space="0" w:color="auto"/>
            </w:tcBorders>
            <w:vAlign w:val="center"/>
          </w:tcPr>
          <w:p w14:paraId="16D45C52" w14:textId="77777777" w:rsidR="00FC1E25" w:rsidRPr="00D74922" w:rsidRDefault="00FC1E25" w:rsidP="00FC1E25">
            <w:pPr>
              <w:spacing w:after="0" w:line="240" w:lineRule="auto"/>
              <w:ind w:firstLine="0"/>
              <w:jc w:val="left"/>
              <w:rPr>
                <w:rFonts w:asciiTheme="minorHAnsi" w:eastAsiaTheme="minorHAnsi" w:hAnsiTheme="minorHAnsi" w:cstheme="minorBidi"/>
                <w:sz w:val="22"/>
                <w:szCs w:val="22"/>
              </w:rPr>
            </w:pPr>
          </w:p>
        </w:tc>
      </w:tr>
      <w:tr w:rsidR="00FC1E25" w:rsidRPr="00D74922" w14:paraId="1EC1041B" w14:textId="77777777" w:rsidTr="00927C73">
        <w:tc>
          <w:tcPr>
            <w:tcW w:w="1129" w:type="dxa"/>
            <w:tcBorders>
              <w:left w:val="single" w:sz="18" w:space="0" w:color="auto"/>
            </w:tcBorders>
            <w:vAlign w:val="center"/>
          </w:tcPr>
          <w:p w14:paraId="03BCCC38" w14:textId="77777777" w:rsidR="00FC1E25" w:rsidRPr="00D74922" w:rsidRDefault="00FC1E25" w:rsidP="00FC1E25">
            <w:pPr>
              <w:spacing w:after="0" w:line="240" w:lineRule="auto"/>
              <w:ind w:firstLine="0"/>
              <w:jc w:val="left"/>
              <w:rPr>
                <w:rFonts w:asciiTheme="minorHAnsi" w:eastAsiaTheme="minorHAnsi" w:hAnsiTheme="minorHAnsi" w:cstheme="minorBidi"/>
                <w:sz w:val="22"/>
                <w:szCs w:val="22"/>
              </w:rPr>
            </w:pPr>
            <w:r>
              <w:rPr>
                <w:rFonts w:asciiTheme="minorHAnsi" w:eastAsiaTheme="minorHAnsi" w:hAnsiTheme="minorHAnsi" w:cstheme="minorBidi"/>
                <w:sz w:val="22"/>
                <w:szCs w:val="22"/>
              </w:rPr>
              <w:t>V2 (2)</w:t>
            </w:r>
          </w:p>
        </w:tc>
        <w:tc>
          <w:tcPr>
            <w:tcW w:w="567" w:type="dxa"/>
            <w:vAlign w:val="center"/>
          </w:tcPr>
          <w:p w14:paraId="7CF3444D" w14:textId="77777777" w:rsidR="00FC1E25" w:rsidRPr="00D74922" w:rsidRDefault="00FC1E25" w:rsidP="00FC1E25">
            <w:pPr>
              <w:spacing w:after="0" w:line="240" w:lineRule="auto"/>
              <w:ind w:firstLine="0"/>
              <w:jc w:val="left"/>
              <w:rPr>
                <w:rFonts w:asciiTheme="minorHAnsi" w:eastAsiaTheme="minorHAnsi" w:hAnsiTheme="minorHAnsi" w:cstheme="minorBidi"/>
                <w:sz w:val="22"/>
                <w:szCs w:val="22"/>
              </w:rPr>
            </w:pPr>
            <w:r>
              <w:rPr>
                <w:rFonts w:asciiTheme="minorHAnsi" w:eastAsiaTheme="minorHAnsi" w:hAnsiTheme="minorHAnsi" w:cstheme="minorBidi"/>
                <w:sz w:val="22"/>
                <w:szCs w:val="22"/>
              </w:rPr>
              <w:t>L3</w:t>
            </w:r>
          </w:p>
        </w:tc>
        <w:tc>
          <w:tcPr>
            <w:tcW w:w="709" w:type="dxa"/>
            <w:vAlign w:val="center"/>
          </w:tcPr>
          <w:p w14:paraId="1B903483" w14:textId="77777777" w:rsidR="00FC1E25" w:rsidRPr="00D74922" w:rsidRDefault="00FC1E25" w:rsidP="00FC1E25">
            <w:pPr>
              <w:spacing w:after="0" w:line="240" w:lineRule="auto"/>
              <w:ind w:firstLine="0"/>
              <w:jc w:val="left"/>
              <w:rPr>
                <w:rFonts w:asciiTheme="minorHAnsi" w:eastAsiaTheme="minorHAnsi" w:hAnsiTheme="minorHAnsi" w:cstheme="minorBidi"/>
                <w:sz w:val="22"/>
                <w:szCs w:val="22"/>
              </w:rPr>
            </w:pPr>
            <w:r w:rsidRPr="00D74922">
              <w:rPr>
                <w:rFonts w:asciiTheme="minorHAnsi" w:eastAsiaTheme="minorHAnsi" w:hAnsiTheme="minorHAnsi" w:cstheme="minorBidi"/>
                <w:sz w:val="22"/>
                <w:szCs w:val="22"/>
              </w:rPr>
              <w:t xml:space="preserve">ADH </w:t>
            </w:r>
          </w:p>
        </w:tc>
        <w:tc>
          <w:tcPr>
            <w:tcW w:w="3402" w:type="dxa"/>
            <w:vAlign w:val="center"/>
          </w:tcPr>
          <w:p w14:paraId="063B46DB" w14:textId="544A85E5" w:rsidR="00FC1E25" w:rsidRPr="00D74922" w:rsidRDefault="00DD7281" w:rsidP="00FC1E25">
            <w:pPr>
              <w:spacing w:after="0" w:line="240" w:lineRule="auto"/>
              <w:ind w:firstLine="0"/>
              <w:jc w:val="left"/>
              <w:rPr>
                <w:rFonts w:asciiTheme="minorHAnsi" w:eastAsiaTheme="minorHAnsi" w:hAnsiTheme="minorHAnsi" w:cstheme="minorBidi"/>
                <w:sz w:val="22"/>
                <w:szCs w:val="22"/>
              </w:rPr>
            </w:pPr>
            <w:r w:rsidRPr="00DD7281">
              <w:rPr>
                <w:rFonts w:asciiTheme="minorHAnsi" w:eastAsiaTheme="minorHAnsi" w:hAnsiTheme="minorHAnsi" w:cstheme="minorBidi"/>
                <w:sz w:val="22"/>
                <w:szCs w:val="22"/>
              </w:rPr>
              <w:t xml:space="preserve">pyrithion zinečnatý </w:t>
            </w:r>
            <w:r w:rsidR="00FC1E25" w:rsidRPr="00D74922">
              <w:rPr>
                <w:rFonts w:asciiTheme="minorHAnsi" w:eastAsiaTheme="minorHAnsi" w:hAnsiTheme="minorHAnsi" w:cstheme="minorBidi"/>
                <w:sz w:val="22"/>
                <w:szCs w:val="22"/>
              </w:rPr>
              <w:t xml:space="preserve">(0,5 </w:t>
            </w:r>
            <w:r w:rsidR="00FC1E25">
              <w:rPr>
                <w:rFonts w:asciiTheme="minorHAnsi" w:eastAsiaTheme="minorHAnsi" w:hAnsiTheme="minorHAnsi" w:cstheme="minorBidi"/>
                <w:sz w:val="22"/>
                <w:szCs w:val="22"/>
              </w:rPr>
              <w:t xml:space="preserve">hm. </w:t>
            </w:r>
            <w:r w:rsidR="00FC1E25" w:rsidRPr="00D74922">
              <w:rPr>
                <w:rFonts w:asciiTheme="minorHAnsi" w:eastAsiaTheme="minorHAnsi" w:hAnsiTheme="minorHAnsi" w:cstheme="minorBidi"/>
                <w:sz w:val="22"/>
                <w:szCs w:val="22"/>
              </w:rPr>
              <w:t>% na sušinu)</w:t>
            </w:r>
          </w:p>
        </w:tc>
        <w:tc>
          <w:tcPr>
            <w:tcW w:w="3260" w:type="dxa"/>
            <w:tcBorders>
              <w:right w:val="single" w:sz="18" w:space="0" w:color="auto"/>
            </w:tcBorders>
            <w:vAlign w:val="center"/>
          </w:tcPr>
          <w:p w14:paraId="2B19FB0E" w14:textId="77777777" w:rsidR="00FC1E25" w:rsidRPr="00D74922" w:rsidRDefault="00FC1E25" w:rsidP="00FC1E25">
            <w:pPr>
              <w:spacing w:after="0" w:line="240" w:lineRule="auto"/>
              <w:ind w:firstLine="0"/>
              <w:jc w:val="left"/>
              <w:rPr>
                <w:rFonts w:asciiTheme="minorHAnsi" w:eastAsiaTheme="minorHAnsi" w:hAnsiTheme="minorHAnsi" w:cstheme="minorBidi"/>
                <w:sz w:val="22"/>
                <w:szCs w:val="22"/>
              </w:rPr>
            </w:pPr>
          </w:p>
        </w:tc>
      </w:tr>
      <w:tr w:rsidR="00FC1E25" w:rsidRPr="00D74922" w14:paraId="3D6A7B1F" w14:textId="77777777" w:rsidTr="00927C73">
        <w:tc>
          <w:tcPr>
            <w:tcW w:w="1129" w:type="dxa"/>
            <w:tcBorders>
              <w:left w:val="single" w:sz="18" w:space="0" w:color="auto"/>
            </w:tcBorders>
            <w:vAlign w:val="center"/>
          </w:tcPr>
          <w:p w14:paraId="6DC7463D" w14:textId="77777777" w:rsidR="00FC1E25" w:rsidRPr="00D74922" w:rsidRDefault="00FC1E25" w:rsidP="00FC1E25">
            <w:pPr>
              <w:spacing w:after="0" w:line="240" w:lineRule="auto"/>
              <w:ind w:firstLine="0"/>
              <w:jc w:val="left"/>
              <w:rPr>
                <w:rFonts w:asciiTheme="minorHAnsi" w:eastAsiaTheme="minorHAnsi" w:hAnsiTheme="minorHAnsi" w:cstheme="minorBidi"/>
                <w:sz w:val="22"/>
                <w:szCs w:val="22"/>
              </w:rPr>
            </w:pPr>
            <w:r>
              <w:rPr>
                <w:rFonts w:asciiTheme="minorHAnsi" w:eastAsiaTheme="minorHAnsi" w:hAnsiTheme="minorHAnsi" w:cstheme="minorBidi"/>
                <w:sz w:val="22"/>
                <w:szCs w:val="22"/>
              </w:rPr>
              <w:t>V2</w:t>
            </w:r>
            <w:r w:rsidRPr="00D74922">
              <w:rPr>
                <w:rFonts w:asciiTheme="minorHAnsi" w:eastAsiaTheme="minorHAnsi" w:hAnsiTheme="minorHAnsi" w:cstheme="minorBidi"/>
                <w:sz w:val="22"/>
                <w:szCs w:val="22"/>
              </w:rPr>
              <w:t xml:space="preserve"> (3)</w:t>
            </w:r>
          </w:p>
        </w:tc>
        <w:tc>
          <w:tcPr>
            <w:tcW w:w="567" w:type="dxa"/>
            <w:vAlign w:val="center"/>
          </w:tcPr>
          <w:p w14:paraId="10DE887A" w14:textId="77777777" w:rsidR="00FC1E25" w:rsidRPr="00D74922" w:rsidRDefault="00FC1E25" w:rsidP="00FC1E25">
            <w:pPr>
              <w:spacing w:after="0" w:line="240" w:lineRule="auto"/>
              <w:ind w:firstLine="0"/>
              <w:jc w:val="left"/>
              <w:rPr>
                <w:rFonts w:asciiTheme="minorHAnsi" w:eastAsiaTheme="minorHAnsi" w:hAnsiTheme="minorHAnsi" w:cstheme="minorBidi"/>
                <w:sz w:val="22"/>
                <w:szCs w:val="22"/>
              </w:rPr>
            </w:pPr>
            <w:r>
              <w:rPr>
                <w:rFonts w:asciiTheme="minorHAnsi" w:eastAsiaTheme="minorHAnsi" w:hAnsiTheme="minorHAnsi" w:cstheme="minorBidi"/>
                <w:sz w:val="22"/>
                <w:szCs w:val="22"/>
              </w:rPr>
              <w:t>L4</w:t>
            </w:r>
          </w:p>
        </w:tc>
        <w:tc>
          <w:tcPr>
            <w:tcW w:w="709" w:type="dxa"/>
            <w:vAlign w:val="center"/>
          </w:tcPr>
          <w:p w14:paraId="44265C9A" w14:textId="77777777" w:rsidR="00FC1E25" w:rsidRPr="00D74922" w:rsidRDefault="00FC1E25" w:rsidP="00FC1E25">
            <w:pPr>
              <w:spacing w:after="0" w:line="240" w:lineRule="auto"/>
              <w:ind w:firstLine="0"/>
              <w:jc w:val="left"/>
              <w:rPr>
                <w:rFonts w:asciiTheme="minorHAnsi" w:eastAsiaTheme="minorHAnsi" w:hAnsiTheme="minorHAnsi" w:cstheme="minorBidi"/>
                <w:sz w:val="22"/>
                <w:szCs w:val="22"/>
              </w:rPr>
            </w:pPr>
            <w:r w:rsidRPr="00D74922">
              <w:rPr>
                <w:rFonts w:asciiTheme="minorHAnsi" w:eastAsiaTheme="minorHAnsi" w:hAnsiTheme="minorHAnsi" w:cstheme="minorBidi"/>
                <w:sz w:val="22"/>
                <w:szCs w:val="22"/>
              </w:rPr>
              <w:t xml:space="preserve">ADH </w:t>
            </w:r>
          </w:p>
        </w:tc>
        <w:tc>
          <w:tcPr>
            <w:tcW w:w="3402" w:type="dxa"/>
            <w:vAlign w:val="center"/>
          </w:tcPr>
          <w:p w14:paraId="0EBB6733" w14:textId="77777777" w:rsidR="00FC1E25" w:rsidRPr="00D74922" w:rsidRDefault="00FC1E25" w:rsidP="00FC1E25">
            <w:pPr>
              <w:spacing w:after="0" w:line="240" w:lineRule="auto"/>
              <w:ind w:firstLine="0"/>
              <w:jc w:val="left"/>
              <w:rPr>
                <w:rFonts w:asciiTheme="minorHAnsi" w:eastAsiaTheme="minorHAnsi" w:hAnsiTheme="minorHAnsi" w:cstheme="minorBidi"/>
                <w:sz w:val="22"/>
                <w:szCs w:val="22"/>
              </w:rPr>
            </w:pPr>
          </w:p>
        </w:tc>
        <w:tc>
          <w:tcPr>
            <w:tcW w:w="3260" w:type="dxa"/>
            <w:tcBorders>
              <w:right w:val="single" w:sz="18" w:space="0" w:color="auto"/>
            </w:tcBorders>
            <w:vAlign w:val="center"/>
          </w:tcPr>
          <w:p w14:paraId="4672CE8B" w14:textId="5744121F" w:rsidR="00FC1E25" w:rsidRPr="00D74922" w:rsidRDefault="008F4AF5" w:rsidP="00FC1E25">
            <w:pPr>
              <w:spacing w:after="0" w:line="240" w:lineRule="auto"/>
              <w:ind w:firstLine="0"/>
              <w:jc w:val="left"/>
              <w:rPr>
                <w:rFonts w:asciiTheme="minorHAnsi" w:eastAsiaTheme="minorHAnsi" w:hAnsiTheme="minorHAnsi" w:cstheme="minorBidi"/>
                <w:sz w:val="22"/>
                <w:szCs w:val="22"/>
              </w:rPr>
            </w:pPr>
            <w:r>
              <w:rPr>
                <w:rFonts w:asciiTheme="minorHAnsi" w:eastAsiaTheme="minorHAnsi" w:hAnsiTheme="minorHAnsi" w:cstheme="minorBidi"/>
                <w:sz w:val="22"/>
                <w:szCs w:val="22"/>
              </w:rPr>
              <w:t>ZnO inkorporovaný při syntéze</w:t>
            </w:r>
          </w:p>
        </w:tc>
      </w:tr>
      <w:tr w:rsidR="00FC1E25" w:rsidRPr="00D74922" w14:paraId="5C7581A5" w14:textId="77777777" w:rsidTr="00927C73">
        <w:tc>
          <w:tcPr>
            <w:tcW w:w="1129" w:type="dxa"/>
            <w:tcBorders>
              <w:left w:val="single" w:sz="18" w:space="0" w:color="auto"/>
              <w:bottom w:val="single" w:sz="4" w:space="0" w:color="auto"/>
            </w:tcBorders>
            <w:vAlign w:val="center"/>
          </w:tcPr>
          <w:p w14:paraId="390218D2" w14:textId="77777777" w:rsidR="00FC1E25" w:rsidRPr="00D74922" w:rsidRDefault="00FC1E25" w:rsidP="00FC1E25">
            <w:pPr>
              <w:spacing w:after="0" w:line="240" w:lineRule="auto"/>
              <w:ind w:firstLine="0"/>
              <w:jc w:val="left"/>
              <w:rPr>
                <w:rFonts w:asciiTheme="minorHAnsi" w:eastAsiaTheme="minorHAnsi" w:hAnsiTheme="minorHAnsi" w:cstheme="minorBidi"/>
                <w:sz w:val="22"/>
                <w:szCs w:val="22"/>
              </w:rPr>
            </w:pPr>
            <w:r>
              <w:rPr>
                <w:rFonts w:asciiTheme="minorHAnsi" w:eastAsiaTheme="minorHAnsi" w:hAnsiTheme="minorHAnsi" w:cstheme="minorBidi"/>
                <w:sz w:val="22"/>
                <w:szCs w:val="22"/>
              </w:rPr>
              <w:t>V2</w:t>
            </w:r>
            <w:r w:rsidRPr="00D74922">
              <w:rPr>
                <w:rFonts w:asciiTheme="minorHAnsi" w:eastAsiaTheme="minorHAnsi" w:hAnsiTheme="minorHAnsi" w:cstheme="minorBidi"/>
                <w:sz w:val="22"/>
                <w:szCs w:val="22"/>
              </w:rPr>
              <w:t xml:space="preserve"> (4)</w:t>
            </w:r>
          </w:p>
        </w:tc>
        <w:tc>
          <w:tcPr>
            <w:tcW w:w="567" w:type="dxa"/>
            <w:tcBorders>
              <w:bottom w:val="single" w:sz="4" w:space="0" w:color="auto"/>
            </w:tcBorders>
            <w:vAlign w:val="center"/>
          </w:tcPr>
          <w:p w14:paraId="207F11D9" w14:textId="77777777" w:rsidR="00FC1E25" w:rsidRPr="00D74922" w:rsidRDefault="00FC1E25" w:rsidP="00FC1E25">
            <w:pPr>
              <w:spacing w:after="0" w:line="240" w:lineRule="auto"/>
              <w:ind w:firstLine="0"/>
              <w:jc w:val="left"/>
              <w:rPr>
                <w:rFonts w:asciiTheme="minorHAnsi" w:eastAsiaTheme="minorHAnsi" w:hAnsiTheme="minorHAnsi" w:cstheme="minorBidi"/>
                <w:sz w:val="22"/>
                <w:szCs w:val="22"/>
              </w:rPr>
            </w:pPr>
            <w:r>
              <w:rPr>
                <w:rFonts w:asciiTheme="minorHAnsi" w:eastAsiaTheme="minorHAnsi" w:hAnsiTheme="minorHAnsi" w:cstheme="minorBidi"/>
                <w:sz w:val="22"/>
                <w:szCs w:val="22"/>
              </w:rPr>
              <w:t>L4</w:t>
            </w:r>
          </w:p>
        </w:tc>
        <w:tc>
          <w:tcPr>
            <w:tcW w:w="709" w:type="dxa"/>
            <w:tcBorders>
              <w:bottom w:val="single" w:sz="4" w:space="0" w:color="auto"/>
            </w:tcBorders>
            <w:vAlign w:val="center"/>
          </w:tcPr>
          <w:p w14:paraId="45DC7857" w14:textId="77777777" w:rsidR="00FC1E25" w:rsidRPr="00D74922" w:rsidRDefault="00FC1E25" w:rsidP="00FC1E25">
            <w:pPr>
              <w:spacing w:after="0" w:line="240" w:lineRule="auto"/>
              <w:ind w:firstLine="0"/>
              <w:jc w:val="left"/>
              <w:rPr>
                <w:rFonts w:asciiTheme="minorHAnsi" w:eastAsiaTheme="minorHAnsi" w:hAnsiTheme="minorHAnsi" w:cstheme="minorBidi"/>
                <w:sz w:val="22"/>
                <w:szCs w:val="22"/>
              </w:rPr>
            </w:pPr>
            <w:r w:rsidRPr="00D74922">
              <w:rPr>
                <w:rFonts w:asciiTheme="minorHAnsi" w:eastAsiaTheme="minorHAnsi" w:hAnsiTheme="minorHAnsi" w:cstheme="minorBidi"/>
                <w:sz w:val="22"/>
                <w:szCs w:val="22"/>
              </w:rPr>
              <w:t xml:space="preserve">ADH </w:t>
            </w:r>
          </w:p>
        </w:tc>
        <w:tc>
          <w:tcPr>
            <w:tcW w:w="3402" w:type="dxa"/>
            <w:tcBorders>
              <w:bottom w:val="single" w:sz="4" w:space="0" w:color="auto"/>
            </w:tcBorders>
            <w:vAlign w:val="center"/>
          </w:tcPr>
          <w:p w14:paraId="36017886" w14:textId="3F266556" w:rsidR="00FC1E25" w:rsidRPr="00D74922" w:rsidRDefault="00DD7281" w:rsidP="00FC1E25">
            <w:pPr>
              <w:spacing w:after="0" w:line="240" w:lineRule="auto"/>
              <w:ind w:firstLine="0"/>
              <w:jc w:val="left"/>
              <w:rPr>
                <w:rFonts w:asciiTheme="minorHAnsi" w:eastAsiaTheme="minorHAnsi" w:hAnsiTheme="minorHAnsi" w:cstheme="minorBidi"/>
                <w:sz w:val="22"/>
                <w:szCs w:val="22"/>
              </w:rPr>
            </w:pPr>
            <w:r w:rsidRPr="00DD7281">
              <w:rPr>
                <w:rFonts w:asciiTheme="minorHAnsi" w:eastAsiaTheme="minorHAnsi" w:hAnsiTheme="minorHAnsi" w:cstheme="minorBidi"/>
                <w:sz w:val="22"/>
                <w:szCs w:val="22"/>
              </w:rPr>
              <w:t xml:space="preserve">pyrithion zinečnatý </w:t>
            </w:r>
            <w:r w:rsidR="00FC1E25" w:rsidRPr="00D74922">
              <w:rPr>
                <w:rFonts w:asciiTheme="minorHAnsi" w:eastAsiaTheme="minorHAnsi" w:hAnsiTheme="minorHAnsi" w:cstheme="minorBidi"/>
                <w:sz w:val="22"/>
                <w:szCs w:val="22"/>
              </w:rPr>
              <w:t xml:space="preserve">(0,5 </w:t>
            </w:r>
            <w:r w:rsidR="00FC1E25">
              <w:rPr>
                <w:rFonts w:asciiTheme="minorHAnsi" w:eastAsiaTheme="minorHAnsi" w:hAnsiTheme="minorHAnsi" w:cstheme="minorBidi"/>
                <w:sz w:val="22"/>
                <w:szCs w:val="22"/>
              </w:rPr>
              <w:t xml:space="preserve">hm. </w:t>
            </w:r>
            <w:r w:rsidR="00FC1E25" w:rsidRPr="00D74922">
              <w:rPr>
                <w:rFonts w:asciiTheme="minorHAnsi" w:eastAsiaTheme="minorHAnsi" w:hAnsiTheme="minorHAnsi" w:cstheme="minorBidi"/>
                <w:sz w:val="22"/>
                <w:szCs w:val="22"/>
              </w:rPr>
              <w:t>% na sušinu)</w:t>
            </w:r>
          </w:p>
        </w:tc>
        <w:tc>
          <w:tcPr>
            <w:tcW w:w="3260" w:type="dxa"/>
            <w:tcBorders>
              <w:bottom w:val="single" w:sz="4" w:space="0" w:color="auto"/>
              <w:right w:val="single" w:sz="18" w:space="0" w:color="auto"/>
            </w:tcBorders>
            <w:vAlign w:val="center"/>
          </w:tcPr>
          <w:p w14:paraId="71797B20" w14:textId="34EED1C7" w:rsidR="00FC1E25" w:rsidRPr="00D74922" w:rsidRDefault="008F4AF5" w:rsidP="00FC1E25">
            <w:pPr>
              <w:spacing w:after="0" w:line="240" w:lineRule="auto"/>
              <w:ind w:firstLine="0"/>
              <w:jc w:val="left"/>
              <w:rPr>
                <w:rFonts w:asciiTheme="minorHAnsi" w:eastAsiaTheme="minorHAnsi" w:hAnsiTheme="minorHAnsi" w:cstheme="minorBidi"/>
                <w:sz w:val="22"/>
                <w:szCs w:val="22"/>
              </w:rPr>
            </w:pPr>
            <w:r>
              <w:rPr>
                <w:rFonts w:asciiTheme="minorHAnsi" w:eastAsiaTheme="minorHAnsi" w:hAnsiTheme="minorHAnsi" w:cstheme="minorBidi"/>
                <w:sz w:val="22"/>
                <w:szCs w:val="22"/>
              </w:rPr>
              <w:t>ZnO inkorporovaný při syntéze</w:t>
            </w:r>
          </w:p>
        </w:tc>
      </w:tr>
      <w:tr w:rsidR="00FC1E25" w:rsidRPr="00D74922" w14:paraId="38691AD1" w14:textId="77777777" w:rsidTr="00927C73">
        <w:trPr>
          <w:trHeight w:hRule="exact" w:val="57"/>
        </w:trPr>
        <w:tc>
          <w:tcPr>
            <w:tcW w:w="1129" w:type="dxa"/>
            <w:tcBorders>
              <w:left w:val="single" w:sz="18" w:space="0" w:color="auto"/>
              <w:right w:val="nil"/>
            </w:tcBorders>
            <w:shd w:val="clear" w:color="auto" w:fill="000000" w:themeFill="text1"/>
            <w:vAlign w:val="center"/>
          </w:tcPr>
          <w:p w14:paraId="22FB7D12" w14:textId="77777777" w:rsidR="00FC1E25" w:rsidRPr="00D74922" w:rsidRDefault="00FC1E25" w:rsidP="00FC1E25">
            <w:pPr>
              <w:spacing w:after="0" w:line="240" w:lineRule="auto"/>
              <w:ind w:firstLine="0"/>
              <w:jc w:val="left"/>
              <w:rPr>
                <w:rFonts w:asciiTheme="minorHAnsi" w:eastAsiaTheme="minorHAnsi" w:hAnsiTheme="minorHAnsi" w:cstheme="minorBidi"/>
                <w:sz w:val="22"/>
                <w:szCs w:val="22"/>
              </w:rPr>
            </w:pPr>
          </w:p>
        </w:tc>
        <w:tc>
          <w:tcPr>
            <w:tcW w:w="567" w:type="dxa"/>
            <w:tcBorders>
              <w:left w:val="nil"/>
              <w:right w:val="nil"/>
            </w:tcBorders>
            <w:shd w:val="clear" w:color="auto" w:fill="000000" w:themeFill="text1"/>
            <w:vAlign w:val="center"/>
          </w:tcPr>
          <w:p w14:paraId="24F9E51F" w14:textId="77777777" w:rsidR="00FC1E25" w:rsidRPr="00D74922" w:rsidRDefault="00FC1E25" w:rsidP="00FC1E25">
            <w:pPr>
              <w:spacing w:after="0" w:line="240" w:lineRule="auto"/>
              <w:ind w:firstLine="0"/>
              <w:jc w:val="left"/>
              <w:rPr>
                <w:rFonts w:asciiTheme="minorHAnsi" w:eastAsiaTheme="minorHAnsi" w:hAnsiTheme="minorHAnsi" w:cstheme="minorBidi"/>
                <w:sz w:val="22"/>
                <w:szCs w:val="22"/>
              </w:rPr>
            </w:pPr>
          </w:p>
        </w:tc>
        <w:tc>
          <w:tcPr>
            <w:tcW w:w="709" w:type="dxa"/>
            <w:tcBorders>
              <w:left w:val="nil"/>
              <w:right w:val="nil"/>
            </w:tcBorders>
            <w:shd w:val="clear" w:color="auto" w:fill="000000" w:themeFill="text1"/>
            <w:vAlign w:val="center"/>
          </w:tcPr>
          <w:p w14:paraId="21D797FA" w14:textId="77777777" w:rsidR="00FC1E25" w:rsidRPr="00D74922" w:rsidRDefault="00FC1E25" w:rsidP="00FC1E25">
            <w:pPr>
              <w:spacing w:after="0" w:line="240" w:lineRule="auto"/>
              <w:ind w:firstLine="0"/>
              <w:jc w:val="left"/>
              <w:rPr>
                <w:rFonts w:asciiTheme="minorHAnsi" w:eastAsiaTheme="minorHAnsi" w:hAnsiTheme="minorHAnsi" w:cstheme="minorBidi"/>
                <w:sz w:val="22"/>
                <w:szCs w:val="22"/>
              </w:rPr>
            </w:pPr>
          </w:p>
        </w:tc>
        <w:tc>
          <w:tcPr>
            <w:tcW w:w="3402" w:type="dxa"/>
            <w:tcBorders>
              <w:left w:val="nil"/>
              <w:right w:val="nil"/>
            </w:tcBorders>
            <w:shd w:val="clear" w:color="auto" w:fill="000000" w:themeFill="text1"/>
            <w:vAlign w:val="center"/>
          </w:tcPr>
          <w:p w14:paraId="66EE10C2" w14:textId="77777777" w:rsidR="00FC1E25" w:rsidRPr="00D74922" w:rsidRDefault="00FC1E25" w:rsidP="00FC1E25">
            <w:pPr>
              <w:spacing w:after="0" w:line="240" w:lineRule="auto"/>
              <w:ind w:firstLine="0"/>
              <w:jc w:val="left"/>
              <w:rPr>
                <w:rFonts w:asciiTheme="minorHAnsi" w:eastAsiaTheme="minorHAnsi" w:hAnsiTheme="minorHAnsi" w:cstheme="minorBidi"/>
                <w:sz w:val="22"/>
                <w:szCs w:val="22"/>
              </w:rPr>
            </w:pPr>
          </w:p>
        </w:tc>
        <w:tc>
          <w:tcPr>
            <w:tcW w:w="3260" w:type="dxa"/>
            <w:tcBorders>
              <w:left w:val="nil"/>
              <w:right w:val="single" w:sz="18" w:space="0" w:color="auto"/>
            </w:tcBorders>
            <w:shd w:val="clear" w:color="auto" w:fill="000000" w:themeFill="text1"/>
            <w:vAlign w:val="center"/>
          </w:tcPr>
          <w:p w14:paraId="5605D27E" w14:textId="77777777" w:rsidR="00FC1E25" w:rsidRPr="00D74922" w:rsidRDefault="00FC1E25" w:rsidP="00FC1E25">
            <w:pPr>
              <w:spacing w:after="0" w:line="240" w:lineRule="auto"/>
              <w:ind w:firstLine="0"/>
              <w:jc w:val="left"/>
              <w:rPr>
                <w:rFonts w:asciiTheme="minorHAnsi" w:eastAsiaTheme="minorHAnsi" w:hAnsiTheme="minorHAnsi" w:cstheme="minorBidi"/>
                <w:sz w:val="22"/>
                <w:szCs w:val="22"/>
              </w:rPr>
            </w:pPr>
          </w:p>
        </w:tc>
      </w:tr>
      <w:tr w:rsidR="00FC1E25" w:rsidRPr="00D74922" w14:paraId="1925905E" w14:textId="77777777" w:rsidTr="00927C73">
        <w:tc>
          <w:tcPr>
            <w:tcW w:w="1129" w:type="dxa"/>
            <w:tcBorders>
              <w:left w:val="single" w:sz="18" w:space="0" w:color="auto"/>
            </w:tcBorders>
            <w:vAlign w:val="center"/>
          </w:tcPr>
          <w:p w14:paraId="3336A51C" w14:textId="77777777" w:rsidR="00FC1E25" w:rsidRPr="00D74922" w:rsidRDefault="00FC1E25" w:rsidP="00FC1E25">
            <w:pPr>
              <w:spacing w:after="0" w:line="240" w:lineRule="auto"/>
              <w:ind w:firstLine="0"/>
              <w:jc w:val="left"/>
              <w:rPr>
                <w:rFonts w:asciiTheme="minorHAnsi" w:eastAsiaTheme="minorHAnsi" w:hAnsiTheme="minorHAnsi" w:cstheme="minorBidi"/>
                <w:sz w:val="22"/>
                <w:szCs w:val="22"/>
              </w:rPr>
            </w:pPr>
            <w:r>
              <w:rPr>
                <w:rFonts w:asciiTheme="minorHAnsi" w:eastAsiaTheme="minorHAnsi" w:hAnsiTheme="minorHAnsi" w:cstheme="minorBidi"/>
                <w:sz w:val="22"/>
                <w:szCs w:val="22"/>
              </w:rPr>
              <w:t>V3 (1)</w:t>
            </w:r>
          </w:p>
        </w:tc>
        <w:tc>
          <w:tcPr>
            <w:tcW w:w="567" w:type="dxa"/>
            <w:vAlign w:val="center"/>
          </w:tcPr>
          <w:p w14:paraId="5268ED33" w14:textId="77777777" w:rsidR="00FC1E25" w:rsidRPr="00D74922" w:rsidRDefault="00FC1E25" w:rsidP="00FC1E25">
            <w:pPr>
              <w:spacing w:after="0" w:line="240" w:lineRule="auto"/>
              <w:ind w:firstLine="0"/>
              <w:jc w:val="left"/>
              <w:rPr>
                <w:rFonts w:asciiTheme="minorHAnsi" w:eastAsiaTheme="minorHAnsi" w:hAnsiTheme="minorHAnsi" w:cstheme="minorBidi"/>
                <w:sz w:val="22"/>
                <w:szCs w:val="22"/>
              </w:rPr>
            </w:pPr>
            <w:r>
              <w:rPr>
                <w:rFonts w:asciiTheme="minorHAnsi" w:eastAsiaTheme="minorHAnsi" w:hAnsiTheme="minorHAnsi" w:cstheme="minorBidi"/>
                <w:sz w:val="22"/>
                <w:szCs w:val="22"/>
              </w:rPr>
              <w:t>L5</w:t>
            </w:r>
          </w:p>
        </w:tc>
        <w:tc>
          <w:tcPr>
            <w:tcW w:w="709" w:type="dxa"/>
            <w:vAlign w:val="center"/>
          </w:tcPr>
          <w:p w14:paraId="1E60A90D" w14:textId="77777777" w:rsidR="00FC1E25" w:rsidRPr="00D74922" w:rsidRDefault="00FC1E25" w:rsidP="00FC1E25">
            <w:pPr>
              <w:spacing w:after="0" w:line="240" w:lineRule="auto"/>
              <w:ind w:firstLine="0"/>
              <w:jc w:val="left"/>
              <w:rPr>
                <w:rFonts w:asciiTheme="minorHAnsi" w:eastAsiaTheme="minorHAnsi" w:hAnsiTheme="minorHAnsi" w:cstheme="minorBidi"/>
                <w:sz w:val="22"/>
                <w:szCs w:val="22"/>
              </w:rPr>
            </w:pPr>
            <w:r w:rsidRPr="00D74922">
              <w:rPr>
                <w:rFonts w:asciiTheme="minorHAnsi" w:eastAsiaTheme="minorHAnsi" w:hAnsiTheme="minorHAnsi" w:cstheme="minorBidi"/>
                <w:sz w:val="22"/>
                <w:szCs w:val="22"/>
              </w:rPr>
              <w:t>ADH</w:t>
            </w:r>
          </w:p>
        </w:tc>
        <w:tc>
          <w:tcPr>
            <w:tcW w:w="3402" w:type="dxa"/>
            <w:vAlign w:val="center"/>
          </w:tcPr>
          <w:p w14:paraId="7D42244C" w14:textId="77777777" w:rsidR="00FC1E25" w:rsidRPr="00D74922" w:rsidRDefault="00FC1E25" w:rsidP="00FC1E25">
            <w:pPr>
              <w:spacing w:after="0" w:line="240" w:lineRule="auto"/>
              <w:ind w:firstLine="0"/>
              <w:jc w:val="left"/>
              <w:rPr>
                <w:rFonts w:asciiTheme="minorHAnsi" w:eastAsiaTheme="minorHAnsi" w:hAnsiTheme="minorHAnsi" w:cstheme="minorBidi"/>
                <w:sz w:val="22"/>
                <w:szCs w:val="22"/>
              </w:rPr>
            </w:pPr>
          </w:p>
        </w:tc>
        <w:tc>
          <w:tcPr>
            <w:tcW w:w="3260" w:type="dxa"/>
            <w:tcBorders>
              <w:right w:val="single" w:sz="18" w:space="0" w:color="auto"/>
            </w:tcBorders>
            <w:vAlign w:val="center"/>
          </w:tcPr>
          <w:p w14:paraId="6D7769DF" w14:textId="77777777" w:rsidR="00FC1E25" w:rsidRPr="00D74922" w:rsidRDefault="00FC1E25" w:rsidP="00FC1E25">
            <w:pPr>
              <w:spacing w:after="0" w:line="240" w:lineRule="auto"/>
              <w:ind w:firstLine="0"/>
              <w:jc w:val="left"/>
              <w:rPr>
                <w:rFonts w:asciiTheme="minorHAnsi" w:eastAsiaTheme="minorHAnsi" w:hAnsiTheme="minorHAnsi" w:cstheme="minorBidi"/>
                <w:sz w:val="22"/>
                <w:szCs w:val="22"/>
              </w:rPr>
            </w:pPr>
          </w:p>
        </w:tc>
      </w:tr>
      <w:tr w:rsidR="00FC1E25" w:rsidRPr="00D74922" w14:paraId="24CD90D6" w14:textId="77777777" w:rsidTr="00927C73">
        <w:tc>
          <w:tcPr>
            <w:tcW w:w="1129" w:type="dxa"/>
            <w:tcBorders>
              <w:left w:val="single" w:sz="18" w:space="0" w:color="auto"/>
            </w:tcBorders>
            <w:vAlign w:val="center"/>
          </w:tcPr>
          <w:p w14:paraId="51201F78" w14:textId="77777777" w:rsidR="00FC1E25" w:rsidRPr="00D74922" w:rsidRDefault="00FC1E25" w:rsidP="00FC1E25">
            <w:pPr>
              <w:spacing w:after="0" w:line="240" w:lineRule="auto"/>
              <w:ind w:firstLine="0"/>
              <w:jc w:val="left"/>
              <w:rPr>
                <w:rFonts w:asciiTheme="minorHAnsi" w:eastAsiaTheme="minorHAnsi" w:hAnsiTheme="minorHAnsi" w:cstheme="minorBidi"/>
                <w:sz w:val="22"/>
                <w:szCs w:val="22"/>
              </w:rPr>
            </w:pPr>
            <w:r>
              <w:rPr>
                <w:rFonts w:asciiTheme="minorHAnsi" w:eastAsiaTheme="minorHAnsi" w:hAnsiTheme="minorHAnsi" w:cstheme="minorBidi"/>
                <w:sz w:val="22"/>
                <w:szCs w:val="22"/>
              </w:rPr>
              <w:t>V3 (2</w:t>
            </w:r>
            <w:r w:rsidRPr="00D74922">
              <w:rPr>
                <w:rFonts w:asciiTheme="minorHAnsi" w:eastAsiaTheme="minorHAnsi" w:hAnsiTheme="minorHAnsi" w:cstheme="minorBidi"/>
                <w:sz w:val="22"/>
                <w:szCs w:val="22"/>
              </w:rPr>
              <w:t>)</w:t>
            </w:r>
          </w:p>
        </w:tc>
        <w:tc>
          <w:tcPr>
            <w:tcW w:w="567" w:type="dxa"/>
            <w:vAlign w:val="center"/>
          </w:tcPr>
          <w:p w14:paraId="586416B5" w14:textId="77777777" w:rsidR="00FC1E25" w:rsidRPr="00D74922" w:rsidRDefault="00FC1E25" w:rsidP="00FC1E25">
            <w:pPr>
              <w:spacing w:after="0" w:line="240" w:lineRule="auto"/>
              <w:ind w:firstLine="0"/>
              <w:jc w:val="left"/>
              <w:rPr>
                <w:rFonts w:asciiTheme="minorHAnsi" w:eastAsiaTheme="minorHAnsi" w:hAnsiTheme="minorHAnsi" w:cstheme="minorBidi"/>
                <w:sz w:val="22"/>
                <w:szCs w:val="22"/>
              </w:rPr>
            </w:pPr>
            <w:r>
              <w:rPr>
                <w:rFonts w:asciiTheme="minorHAnsi" w:eastAsiaTheme="minorHAnsi" w:hAnsiTheme="minorHAnsi" w:cstheme="minorBidi"/>
                <w:sz w:val="22"/>
                <w:szCs w:val="22"/>
              </w:rPr>
              <w:t>L5</w:t>
            </w:r>
          </w:p>
        </w:tc>
        <w:tc>
          <w:tcPr>
            <w:tcW w:w="709" w:type="dxa"/>
            <w:vAlign w:val="center"/>
          </w:tcPr>
          <w:p w14:paraId="12C80EF9" w14:textId="77777777" w:rsidR="00FC1E25" w:rsidRPr="00D74922" w:rsidRDefault="00FC1E25" w:rsidP="00FC1E25">
            <w:pPr>
              <w:spacing w:after="0" w:line="240" w:lineRule="auto"/>
              <w:ind w:firstLine="0"/>
              <w:jc w:val="left"/>
              <w:rPr>
                <w:rFonts w:asciiTheme="minorHAnsi" w:eastAsiaTheme="minorHAnsi" w:hAnsiTheme="minorHAnsi" w:cstheme="minorBidi"/>
                <w:sz w:val="22"/>
                <w:szCs w:val="22"/>
              </w:rPr>
            </w:pPr>
            <w:r w:rsidRPr="00D74922">
              <w:rPr>
                <w:rFonts w:asciiTheme="minorHAnsi" w:eastAsiaTheme="minorHAnsi" w:hAnsiTheme="minorHAnsi" w:cstheme="minorBidi"/>
                <w:sz w:val="22"/>
                <w:szCs w:val="22"/>
              </w:rPr>
              <w:t xml:space="preserve">ADH </w:t>
            </w:r>
          </w:p>
        </w:tc>
        <w:tc>
          <w:tcPr>
            <w:tcW w:w="3402" w:type="dxa"/>
            <w:vAlign w:val="center"/>
          </w:tcPr>
          <w:p w14:paraId="1FF32B8B" w14:textId="755748F8" w:rsidR="00FC1E25" w:rsidRPr="00D74922" w:rsidRDefault="00DD7281" w:rsidP="00FC1E25">
            <w:pPr>
              <w:spacing w:after="0" w:line="240" w:lineRule="auto"/>
              <w:ind w:firstLine="0"/>
              <w:jc w:val="left"/>
              <w:rPr>
                <w:rFonts w:asciiTheme="minorHAnsi" w:eastAsiaTheme="minorHAnsi" w:hAnsiTheme="minorHAnsi" w:cstheme="minorBidi"/>
                <w:sz w:val="22"/>
                <w:szCs w:val="22"/>
              </w:rPr>
            </w:pPr>
            <w:r>
              <w:rPr>
                <w:rFonts w:asciiTheme="minorHAnsi" w:eastAsiaTheme="minorHAnsi" w:hAnsiTheme="minorHAnsi" w:cstheme="minorBidi"/>
                <w:sz w:val="22"/>
                <w:szCs w:val="22"/>
              </w:rPr>
              <w:t>pyrithion zinečnatý</w:t>
            </w:r>
            <w:r w:rsidRPr="00D74922">
              <w:rPr>
                <w:rFonts w:asciiTheme="minorHAnsi" w:eastAsiaTheme="minorHAnsi" w:hAnsiTheme="minorHAnsi" w:cstheme="minorBidi"/>
                <w:sz w:val="22"/>
                <w:szCs w:val="22"/>
              </w:rPr>
              <w:t xml:space="preserve"> </w:t>
            </w:r>
            <w:r w:rsidR="00FC1E25" w:rsidRPr="00D74922">
              <w:rPr>
                <w:rFonts w:asciiTheme="minorHAnsi" w:eastAsiaTheme="minorHAnsi" w:hAnsiTheme="minorHAnsi" w:cstheme="minorBidi"/>
                <w:sz w:val="22"/>
                <w:szCs w:val="22"/>
              </w:rPr>
              <w:t xml:space="preserve">(0,5 </w:t>
            </w:r>
            <w:r w:rsidR="00FC1E25">
              <w:rPr>
                <w:rFonts w:asciiTheme="minorHAnsi" w:eastAsiaTheme="minorHAnsi" w:hAnsiTheme="minorHAnsi" w:cstheme="minorBidi"/>
                <w:sz w:val="22"/>
                <w:szCs w:val="22"/>
              </w:rPr>
              <w:t xml:space="preserve">hm. </w:t>
            </w:r>
            <w:r w:rsidR="00FC1E25" w:rsidRPr="00D74922">
              <w:rPr>
                <w:rFonts w:asciiTheme="minorHAnsi" w:eastAsiaTheme="minorHAnsi" w:hAnsiTheme="minorHAnsi" w:cstheme="minorBidi"/>
                <w:sz w:val="22"/>
                <w:szCs w:val="22"/>
              </w:rPr>
              <w:t>% na sušinu)</w:t>
            </w:r>
          </w:p>
        </w:tc>
        <w:tc>
          <w:tcPr>
            <w:tcW w:w="3260" w:type="dxa"/>
            <w:tcBorders>
              <w:right w:val="single" w:sz="18" w:space="0" w:color="auto"/>
            </w:tcBorders>
            <w:vAlign w:val="center"/>
          </w:tcPr>
          <w:p w14:paraId="4EDA391B" w14:textId="77777777" w:rsidR="00FC1E25" w:rsidRPr="00D74922" w:rsidRDefault="00FC1E25" w:rsidP="00FC1E25">
            <w:pPr>
              <w:spacing w:after="0" w:line="240" w:lineRule="auto"/>
              <w:ind w:firstLine="0"/>
              <w:jc w:val="left"/>
              <w:rPr>
                <w:rFonts w:asciiTheme="minorHAnsi" w:eastAsiaTheme="minorHAnsi" w:hAnsiTheme="minorHAnsi" w:cstheme="minorBidi"/>
                <w:sz w:val="22"/>
                <w:szCs w:val="22"/>
              </w:rPr>
            </w:pPr>
          </w:p>
        </w:tc>
      </w:tr>
      <w:tr w:rsidR="00FC1E25" w:rsidRPr="00D74922" w14:paraId="7CC64EA0" w14:textId="77777777" w:rsidTr="00927C73">
        <w:tc>
          <w:tcPr>
            <w:tcW w:w="1129" w:type="dxa"/>
            <w:tcBorders>
              <w:left w:val="single" w:sz="18" w:space="0" w:color="auto"/>
            </w:tcBorders>
            <w:vAlign w:val="center"/>
          </w:tcPr>
          <w:p w14:paraId="7D3A14EA" w14:textId="77777777" w:rsidR="00FC1E25" w:rsidRPr="00D74922" w:rsidRDefault="00FC1E25" w:rsidP="00FC1E25">
            <w:pPr>
              <w:spacing w:after="0" w:line="240" w:lineRule="auto"/>
              <w:ind w:firstLine="0"/>
              <w:jc w:val="left"/>
              <w:rPr>
                <w:rFonts w:asciiTheme="minorHAnsi" w:eastAsiaTheme="minorHAnsi" w:hAnsiTheme="minorHAnsi" w:cstheme="minorBidi"/>
                <w:sz w:val="22"/>
                <w:szCs w:val="22"/>
              </w:rPr>
            </w:pPr>
            <w:r>
              <w:rPr>
                <w:rFonts w:asciiTheme="minorHAnsi" w:eastAsiaTheme="minorHAnsi" w:hAnsiTheme="minorHAnsi" w:cstheme="minorBidi"/>
                <w:sz w:val="22"/>
                <w:szCs w:val="22"/>
              </w:rPr>
              <w:t>V3</w:t>
            </w:r>
            <w:r w:rsidRPr="00D74922">
              <w:rPr>
                <w:rFonts w:asciiTheme="minorHAnsi" w:eastAsiaTheme="minorHAnsi" w:hAnsiTheme="minorHAnsi" w:cstheme="minorBidi"/>
                <w:sz w:val="22"/>
                <w:szCs w:val="22"/>
              </w:rPr>
              <w:t xml:space="preserve"> (3)</w:t>
            </w:r>
          </w:p>
        </w:tc>
        <w:tc>
          <w:tcPr>
            <w:tcW w:w="567" w:type="dxa"/>
            <w:vAlign w:val="center"/>
          </w:tcPr>
          <w:p w14:paraId="38415789" w14:textId="77777777" w:rsidR="00FC1E25" w:rsidRPr="00D74922" w:rsidRDefault="00FC1E25" w:rsidP="00FC1E25">
            <w:pPr>
              <w:spacing w:after="0" w:line="240" w:lineRule="auto"/>
              <w:ind w:firstLine="0"/>
              <w:jc w:val="left"/>
              <w:rPr>
                <w:rFonts w:asciiTheme="minorHAnsi" w:eastAsiaTheme="minorHAnsi" w:hAnsiTheme="minorHAnsi" w:cstheme="minorBidi"/>
                <w:sz w:val="22"/>
                <w:szCs w:val="22"/>
              </w:rPr>
            </w:pPr>
            <w:r>
              <w:rPr>
                <w:rFonts w:asciiTheme="minorHAnsi" w:eastAsiaTheme="minorHAnsi" w:hAnsiTheme="minorHAnsi" w:cstheme="minorBidi"/>
                <w:sz w:val="22"/>
                <w:szCs w:val="22"/>
              </w:rPr>
              <w:t>L5</w:t>
            </w:r>
          </w:p>
        </w:tc>
        <w:tc>
          <w:tcPr>
            <w:tcW w:w="709" w:type="dxa"/>
            <w:vAlign w:val="center"/>
          </w:tcPr>
          <w:p w14:paraId="3DC7E66E" w14:textId="77777777" w:rsidR="00FC1E25" w:rsidRPr="00D74922" w:rsidRDefault="00FC1E25" w:rsidP="00FC1E25">
            <w:pPr>
              <w:spacing w:after="0" w:line="240" w:lineRule="auto"/>
              <w:ind w:firstLine="0"/>
              <w:jc w:val="left"/>
              <w:rPr>
                <w:rFonts w:asciiTheme="minorHAnsi" w:eastAsiaTheme="minorHAnsi" w:hAnsiTheme="minorHAnsi" w:cstheme="minorBidi"/>
                <w:sz w:val="22"/>
                <w:szCs w:val="22"/>
              </w:rPr>
            </w:pPr>
            <w:r w:rsidRPr="00D74922">
              <w:rPr>
                <w:rFonts w:asciiTheme="minorHAnsi" w:eastAsiaTheme="minorHAnsi" w:hAnsiTheme="minorHAnsi" w:cstheme="minorBidi"/>
                <w:sz w:val="22"/>
                <w:szCs w:val="22"/>
              </w:rPr>
              <w:t xml:space="preserve">ADH </w:t>
            </w:r>
          </w:p>
        </w:tc>
        <w:tc>
          <w:tcPr>
            <w:tcW w:w="3402" w:type="dxa"/>
            <w:vAlign w:val="center"/>
          </w:tcPr>
          <w:p w14:paraId="38DFE4A0" w14:textId="77777777" w:rsidR="00FC1E25" w:rsidRPr="00D74922" w:rsidRDefault="00FC1E25" w:rsidP="00FC1E25">
            <w:pPr>
              <w:spacing w:after="0" w:line="240" w:lineRule="auto"/>
              <w:ind w:firstLine="0"/>
              <w:jc w:val="left"/>
              <w:rPr>
                <w:rFonts w:asciiTheme="minorHAnsi" w:eastAsiaTheme="minorHAnsi" w:hAnsiTheme="minorHAnsi" w:cstheme="minorBidi"/>
                <w:sz w:val="22"/>
                <w:szCs w:val="22"/>
              </w:rPr>
            </w:pPr>
          </w:p>
        </w:tc>
        <w:tc>
          <w:tcPr>
            <w:tcW w:w="3260" w:type="dxa"/>
            <w:tcBorders>
              <w:right w:val="single" w:sz="18" w:space="0" w:color="auto"/>
            </w:tcBorders>
            <w:vAlign w:val="center"/>
          </w:tcPr>
          <w:p w14:paraId="00529FBA" w14:textId="7BDC8380" w:rsidR="00FC1E25" w:rsidRPr="00D74922" w:rsidRDefault="00F946AC" w:rsidP="00F946AC">
            <w:pPr>
              <w:spacing w:after="0" w:line="240" w:lineRule="auto"/>
              <w:ind w:firstLine="0"/>
              <w:jc w:val="left"/>
              <w:rPr>
                <w:rFonts w:asciiTheme="minorHAnsi" w:eastAsiaTheme="minorHAnsi" w:hAnsiTheme="minorHAnsi" w:cstheme="minorBidi"/>
                <w:sz w:val="22"/>
                <w:szCs w:val="22"/>
              </w:rPr>
            </w:pPr>
            <w:r>
              <w:rPr>
                <w:rFonts w:asciiTheme="minorHAnsi" w:eastAsiaTheme="minorHAnsi" w:hAnsiTheme="minorHAnsi" w:cstheme="minorBidi"/>
                <w:sz w:val="22"/>
                <w:szCs w:val="22"/>
              </w:rPr>
              <w:t xml:space="preserve">Disperze </w:t>
            </w:r>
            <w:r w:rsidR="00FC1E25" w:rsidRPr="00D74922">
              <w:rPr>
                <w:rFonts w:asciiTheme="minorHAnsi" w:eastAsiaTheme="minorHAnsi" w:hAnsiTheme="minorHAnsi" w:cstheme="minorBidi"/>
                <w:sz w:val="22"/>
                <w:szCs w:val="22"/>
              </w:rPr>
              <w:t xml:space="preserve">ZnO </w:t>
            </w:r>
          </w:p>
        </w:tc>
      </w:tr>
      <w:tr w:rsidR="00FC1E25" w:rsidRPr="00D74922" w14:paraId="2B961E37" w14:textId="77777777" w:rsidTr="00927C73">
        <w:tc>
          <w:tcPr>
            <w:tcW w:w="1129" w:type="dxa"/>
            <w:tcBorders>
              <w:left w:val="single" w:sz="18" w:space="0" w:color="auto"/>
              <w:bottom w:val="single" w:sz="4" w:space="0" w:color="auto"/>
            </w:tcBorders>
            <w:vAlign w:val="center"/>
          </w:tcPr>
          <w:p w14:paraId="5EC348D6" w14:textId="77777777" w:rsidR="00FC1E25" w:rsidRPr="00D74922" w:rsidRDefault="00FC1E25" w:rsidP="00FC1E25">
            <w:pPr>
              <w:spacing w:after="0" w:line="240" w:lineRule="auto"/>
              <w:ind w:firstLine="0"/>
              <w:jc w:val="left"/>
              <w:rPr>
                <w:rFonts w:asciiTheme="minorHAnsi" w:eastAsiaTheme="minorHAnsi" w:hAnsiTheme="minorHAnsi" w:cstheme="minorBidi"/>
                <w:sz w:val="22"/>
                <w:szCs w:val="22"/>
              </w:rPr>
            </w:pPr>
            <w:r>
              <w:rPr>
                <w:rFonts w:asciiTheme="minorHAnsi" w:eastAsiaTheme="minorHAnsi" w:hAnsiTheme="minorHAnsi" w:cstheme="minorBidi"/>
                <w:sz w:val="22"/>
                <w:szCs w:val="22"/>
              </w:rPr>
              <w:t>V3</w:t>
            </w:r>
            <w:r w:rsidRPr="00D74922">
              <w:rPr>
                <w:rFonts w:asciiTheme="minorHAnsi" w:eastAsiaTheme="minorHAnsi" w:hAnsiTheme="minorHAnsi" w:cstheme="minorBidi"/>
                <w:sz w:val="22"/>
                <w:szCs w:val="22"/>
              </w:rPr>
              <w:t xml:space="preserve"> (4)</w:t>
            </w:r>
          </w:p>
        </w:tc>
        <w:tc>
          <w:tcPr>
            <w:tcW w:w="567" w:type="dxa"/>
            <w:tcBorders>
              <w:bottom w:val="single" w:sz="4" w:space="0" w:color="auto"/>
            </w:tcBorders>
            <w:vAlign w:val="center"/>
          </w:tcPr>
          <w:p w14:paraId="04CE1396" w14:textId="77777777" w:rsidR="00FC1E25" w:rsidRPr="00D74922" w:rsidRDefault="00FC1E25" w:rsidP="00FC1E25">
            <w:pPr>
              <w:spacing w:after="0" w:line="240" w:lineRule="auto"/>
              <w:ind w:firstLine="0"/>
              <w:jc w:val="left"/>
              <w:rPr>
                <w:rFonts w:asciiTheme="minorHAnsi" w:eastAsiaTheme="minorHAnsi" w:hAnsiTheme="minorHAnsi" w:cstheme="minorBidi"/>
                <w:sz w:val="22"/>
                <w:szCs w:val="22"/>
              </w:rPr>
            </w:pPr>
            <w:r>
              <w:rPr>
                <w:rFonts w:asciiTheme="minorHAnsi" w:eastAsiaTheme="minorHAnsi" w:hAnsiTheme="minorHAnsi" w:cstheme="minorBidi"/>
                <w:sz w:val="22"/>
                <w:szCs w:val="22"/>
              </w:rPr>
              <w:t>L5</w:t>
            </w:r>
          </w:p>
        </w:tc>
        <w:tc>
          <w:tcPr>
            <w:tcW w:w="709" w:type="dxa"/>
            <w:tcBorders>
              <w:bottom w:val="single" w:sz="4" w:space="0" w:color="auto"/>
            </w:tcBorders>
            <w:vAlign w:val="center"/>
          </w:tcPr>
          <w:p w14:paraId="70D20CCC" w14:textId="77777777" w:rsidR="00FC1E25" w:rsidRPr="00D74922" w:rsidRDefault="00FC1E25" w:rsidP="00FC1E25">
            <w:pPr>
              <w:spacing w:after="0" w:line="240" w:lineRule="auto"/>
              <w:ind w:firstLine="0"/>
              <w:jc w:val="left"/>
              <w:rPr>
                <w:rFonts w:asciiTheme="minorHAnsi" w:eastAsiaTheme="minorHAnsi" w:hAnsiTheme="minorHAnsi" w:cstheme="minorBidi"/>
                <w:sz w:val="22"/>
                <w:szCs w:val="22"/>
              </w:rPr>
            </w:pPr>
            <w:r w:rsidRPr="00D74922">
              <w:rPr>
                <w:rFonts w:asciiTheme="minorHAnsi" w:eastAsiaTheme="minorHAnsi" w:hAnsiTheme="minorHAnsi" w:cstheme="minorBidi"/>
                <w:sz w:val="22"/>
                <w:szCs w:val="22"/>
              </w:rPr>
              <w:t xml:space="preserve">ADH </w:t>
            </w:r>
          </w:p>
        </w:tc>
        <w:tc>
          <w:tcPr>
            <w:tcW w:w="3402" w:type="dxa"/>
            <w:tcBorders>
              <w:bottom w:val="single" w:sz="4" w:space="0" w:color="auto"/>
            </w:tcBorders>
            <w:vAlign w:val="center"/>
          </w:tcPr>
          <w:p w14:paraId="4541EDDD" w14:textId="4D9158A1" w:rsidR="00FC1E25" w:rsidRPr="00D74922" w:rsidRDefault="00DD7281" w:rsidP="00FC1E25">
            <w:pPr>
              <w:spacing w:after="0" w:line="240" w:lineRule="auto"/>
              <w:ind w:firstLine="0"/>
              <w:jc w:val="left"/>
              <w:rPr>
                <w:rFonts w:asciiTheme="minorHAnsi" w:eastAsiaTheme="minorHAnsi" w:hAnsiTheme="minorHAnsi" w:cstheme="minorBidi"/>
                <w:sz w:val="22"/>
                <w:szCs w:val="22"/>
              </w:rPr>
            </w:pPr>
            <w:r>
              <w:rPr>
                <w:rFonts w:asciiTheme="minorHAnsi" w:eastAsiaTheme="minorHAnsi" w:hAnsiTheme="minorHAnsi" w:cstheme="minorBidi"/>
                <w:sz w:val="22"/>
                <w:szCs w:val="22"/>
              </w:rPr>
              <w:t>pyrithion zinečnatý</w:t>
            </w:r>
            <w:r w:rsidRPr="00D74922">
              <w:rPr>
                <w:rFonts w:asciiTheme="minorHAnsi" w:eastAsiaTheme="minorHAnsi" w:hAnsiTheme="minorHAnsi" w:cstheme="minorBidi"/>
                <w:sz w:val="22"/>
                <w:szCs w:val="22"/>
              </w:rPr>
              <w:t xml:space="preserve"> </w:t>
            </w:r>
            <w:r w:rsidR="00FC1E25" w:rsidRPr="00D74922">
              <w:rPr>
                <w:rFonts w:asciiTheme="minorHAnsi" w:eastAsiaTheme="minorHAnsi" w:hAnsiTheme="minorHAnsi" w:cstheme="minorBidi"/>
                <w:sz w:val="22"/>
                <w:szCs w:val="22"/>
              </w:rPr>
              <w:t xml:space="preserve">(0,5 </w:t>
            </w:r>
            <w:r w:rsidR="00FC1E25">
              <w:rPr>
                <w:rFonts w:asciiTheme="minorHAnsi" w:eastAsiaTheme="minorHAnsi" w:hAnsiTheme="minorHAnsi" w:cstheme="minorBidi"/>
                <w:sz w:val="22"/>
                <w:szCs w:val="22"/>
              </w:rPr>
              <w:t xml:space="preserve">hm. </w:t>
            </w:r>
            <w:r w:rsidR="00FC1E25" w:rsidRPr="00D74922">
              <w:rPr>
                <w:rFonts w:asciiTheme="minorHAnsi" w:eastAsiaTheme="minorHAnsi" w:hAnsiTheme="minorHAnsi" w:cstheme="minorBidi"/>
                <w:sz w:val="22"/>
                <w:szCs w:val="22"/>
              </w:rPr>
              <w:t>% na sušinu)</w:t>
            </w:r>
          </w:p>
        </w:tc>
        <w:tc>
          <w:tcPr>
            <w:tcW w:w="3260" w:type="dxa"/>
            <w:tcBorders>
              <w:bottom w:val="single" w:sz="4" w:space="0" w:color="auto"/>
              <w:right w:val="single" w:sz="18" w:space="0" w:color="auto"/>
            </w:tcBorders>
            <w:vAlign w:val="center"/>
          </w:tcPr>
          <w:p w14:paraId="0D4F0597" w14:textId="352D539B" w:rsidR="00FC1E25" w:rsidRPr="00D74922" w:rsidRDefault="008F4AF5" w:rsidP="00FC1E25">
            <w:pPr>
              <w:spacing w:after="0" w:line="240" w:lineRule="auto"/>
              <w:ind w:firstLine="0"/>
              <w:jc w:val="left"/>
              <w:rPr>
                <w:rFonts w:asciiTheme="minorHAnsi" w:eastAsiaTheme="minorHAnsi" w:hAnsiTheme="minorHAnsi" w:cstheme="minorBidi"/>
                <w:sz w:val="22"/>
                <w:szCs w:val="22"/>
              </w:rPr>
            </w:pPr>
            <w:r>
              <w:rPr>
                <w:rFonts w:asciiTheme="minorHAnsi" w:eastAsiaTheme="minorHAnsi" w:hAnsiTheme="minorHAnsi" w:cstheme="minorBidi"/>
                <w:sz w:val="22"/>
                <w:szCs w:val="22"/>
              </w:rPr>
              <w:t xml:space="preserve">Disperze </w:t>
            </w:r>
            <w:r w:rsidRPr="00D74922">
              <w:rPr>
                <w:rFonts w:asciiTheme="minorHAnsi" w:eastAsiaTheme="minorHAnsi" w:hAnsiTheme="minorHAnsi" w:cstheme="minorBidi"/>
                <w:sz w:val="22"/>
                <w:szCs w:val="22"/>
              </w:rPr>
              <w:t>ZnO</w:t>
            </w:r>
          </w:p>
        </w:tc>
      </w:tr>
      <w:tr w:rsidR="00FC1E25" w:rsidRPr="00D74922" w14:paraId="4E8DD8C3" w14:textId="77777777" w:rsidTr="00927C73">
        <w:trPr>
          <w:trHeight w:hRule="exact" w:val="57"/>
        </w:trPr>
        <w:tc>
          <w:tcPr>
            <w:tcW w:w="1129" w:type="dxa"/>
            <w:tcBorders>
              <w:left w:val="single" w:sz="18" w:space="0" w:color="auto"/>
              <w:right w:val="nil"/>
            </w:tcBorders>
            <w:shd w:val="clear" w:color="auto" w:fill="000000" w:themeFill="text1"/>
            <w:vAlign w:val="center"/>
          </w:tcPr>
          <w:p w14:paraId="3911EBD6" w14:textId="77777777" w:rsidR="00FC1E25" w:rsidRPr="00D74922" w:rsidRDefault="00FC1E25" w:rsidP="00FC1E25">
            <w:pPr>
              <w:spacing w:after="0" w:line="240" w:lineRule="auto"/>
              <w:ind w:firstLine="0"/>
              <w:jc w:val="left"/>
              <w:rPr>
                <w:rFonts w:asciiTheme="minorHAnsi" w:eastAsiaTheme="minorHAnsi" w:hAnsiTheme="minorHAnsi" w:cstheme="minorBidi"/>
                <w:sz w:val="22"/>
                <w:szCs w:val="22"/>
              </w:rPr>
            </w:pPr>
          </w:p>
        </w:tc>
        <w:tc>
          <w:tcPr>
            <w:tcW w:w="567" w:type="dxa"/>
            <w:tcBorders>
              <w:left w:val="nil"/>
              <w:right w:val="nil"/>
            </w:tcBorders>
            <w:shd w:val="clear" w:color="auto" w:fill="000000" w:themeFill="text1"/>
            <w:vAlign w:val="center"/>
          </w:tcPr>
          <w:p w14:paraId="7F9151FF" w14:textId="77777777" w:rsidR="00FC1E25" w:rsidRPr="00D74922" w:rsidRDefault="00FC1E25" w:rsidP="00FC1E25">
            <w:pPr>
              <w:spacing w:after="0" w:line="240" w:lineRule="auto"/>
              <w:ind w:firstLine="0"/>
              <w:jc w:val="left"/>
              <w:rPr>
                <w:rFonts w:asciiTheme="minorHAnsi" w:eastAsiaTheme="minorHAnsi" w:hAnsiTheme="minorHAnsi" w:cstheme="minorBidi"/>
                <w:sz w:val="22"/>
                <w:szCs w:val="22"/>
              </w:rPr>
            </w:pPr>
          </w:p>
        </w:tc>
        <w:tc>
          <w:tcPr>
            <w:tcW w:w="709" w:type="dxa"/>
            <w:tcBorders>
              <w:left w:val="nil"/>
              <w:right w:val="nil"/>
            </w:tcBorders>
            <w:shd w:val="clear" w:color="auto" w:fill="000000" w:themeFill="text1"/>
            <w:vAlign w:val="center"/>
          </w:tcPr>
          <w:p w14:paraId="05039B00" w14:textId="77777777" w:rsidR="00FC1E25" w:rsidRPr="00D74922" w:rsidRDefault="00FC1E25" w:rsidP="00FC1E25">
            <w:pPr>
              <w:spacing w:after="0" w:line="240" w:lineRule="auto"/>
              <w:ind w:firstLine="0"/>
              <w:jc w:val="left"/>
              <w:rPr>
                <w:rFonts w:asciiTheme="minorHAnsi" w:eastAsiaTheme="minorHAnsi" w:hAnsiTheme="minorHAnsi" w:cstheme="minorBidi"/>
                <w:sz w:val="22"/>
                <w:szCs w:val="22"/>
              </w:rPr>
            </w:pPr>
          </w:p>
        </w:tc>
        <w:tc>
          <w:tcPr>
            <w:tcW w:w="3402" w:type="dxa"/>
            <w:tcBorders>
              <w:left w:val="nil"/>
              <w:right w:val="nil"/>
            </w:tcBorders>
            <w:shd w:val="clear" w:color="auto" w:fill="000000" w:themeFill="text1"/>
            <w:vAlign w:val="center"/>
          </w:tcPr>
          <w:p w14:paraId="765E101C" w14:textId="77777777" w:rsidR="00FC1E25" w:rsidRPr="00D74922" w:rsidRDefault="00FC1E25" w:rsidP="00FC1E25">
            <w:pPr>
              <w:spacing w:after="0" w:line="240" w:lineRule="auto"/>
              <w:ind w:firstLine="0"/>
              <w:jc w:val="left"/>
              <w:rPr>
                <w:rFonts w:asciiTheme="minorHAnsi" w:eastAsiaTheme="minorHAnsi" w:hAnsiTheme="minorHAnsi" w:cstheme="minorBidi"/>
                <w:sz w:val="22"/>
                <w:szCs w:val="22"/>
              </w:rPr>
            </w:pPr>
          </w:p>
        </w:tc>
        <w:tc>
          <w:tcPr>
            <w:tcW w:w="3260" w:type="dxa"/>
            <w:tcBorders>
              <w:left w:val="nil"/>
              <w:right w:val="single" w:sz="18" w:space="0" w:color="auto"/>
            </w:tcBorders>
            <w:shd w:val="clear" w:color="auto" w:fill="000000" w:themeFill="text1"/>
            <w:vAlign w:val="center"/>
          </w:tcPr>
          <w:p w14:paraId="119CFC75" w14:textId="77777777" w:rsidR="00FC1E25" w:rsidRPr="00D74922" w:rsidRDefault="00FC1E25" w:rsidP="00FC1E25">
            <w:pPr>
              <w:spacing w:after="0" w:line="240" w:lineRule="auto"/>
              <w:ind w:firstLine="0"/>
              <w:jc w:val="left"/>
              <w:rPr>
                <w:rFonts w:asciiTheme="minorHAnsi" w:eastAsiaTheme="minorHAnsi" w:hAnsiTheme="minorHAnsi" w:cstheme="minorBidi"/>
                <w:sz w:val="22"/>
                <w:szCs w:val="22"/>
              </w:rPr>
            </w:pPr>
          </w:p>
        </w:tc>
      </w:tr>
      <w:tr w:rsidR="00FC1E25" w:rsidRPr="00D74922" w14:paraId="25B6A25C" w14:textId="77777777" w:rsidTr="00927C73">
        <w:tc>
          <w:tcPr>
            <w:tcW w:w="1129" w:type="dxa"/>
            <w:tcBorders>
              <w:left w:val="single" w:sz="18" w:space="0" w:color="auto"/>
            </w:tcBorders>
            <w:vAlign w:val="center"/>
          </w:tcPr>
          <w:p w14:paraId="32C19CE3" w14:textId="77777777" w:rsidR="00FC1E25" w:rsidRPr="00D74922" w:rsidRDefault="00FC1E25" w:rsidP="00FC1E25">
            <w:pPr>
              <w:spacing w:after="0" w:line="240" w:lineRule="auto"/>
              <w:ind w:firstLine="0"/>
              <w:jc w:val="left"/>
              <w:rPr>
                <w:rFonts w:asciiTheme="minorHAnsi" w:eastAsiaTheme="minorHAnsi" w:hAnsiTheme="minorHAnsi" w:cstheme="minorBidi"/>
                <w:sz w:val="22"/>
                <w:szCs w:val="22"/>
              </w:rPr>
            </w:pPr>
            <w:r>
              <w:rPr>
                <w:rFonts w:asciiTheme="minorHAnsi" w:eastAsiaTheme="minorHAnsi" w:hAnsiTheme="minorHAnsi" w:cstheme="minorBidi"/>
                <w:sz w:val="22"/>
                <w:szCs w:val="22"/>
              </w:rPr>
              <w:t>V4 (1)</w:t>
            </w:r>
          </w:p>
        </w:tc>
        <w:tc>
          <w:tcPr>
            <w:tcW w:w="567" w:type="dxa"/>
            <w:vAlign w:val="center"/>
          </w:tcPr>
          <w:p w14:paraId="48AC8775" w14:textId="77777777" w:rsidR="00FC1E25" w:rsidRPr="00D74922" w:rsidRDefault="00FC1E25" w:rsidP="00FC1E25">
            <w:pPr>
              <w:spacing w:after="0" w:line="240" w:lineRule="auto"/>
              <w:ind w:firstLine="0"/>
              <w:jc w:val="left"/>
              <w:rPr>
                <w:rFonts w:asciiTheme="minorHAnsi" w:eastAsiaTheme="minorHAnsi" w:hAnsiTheme="minorHAnsi" w:cstheme="minorBidi"/>
                <w:sz w:val="22"/>
                <w:szCs w:val="22"/>
              </w:rPr>
            </w:pPr>
            <w:r>
              <w:rPr>
                <w:rFonts w:asciiTheme="minorHAnsi" w:eastAsiaTheme="minorHAnsi" w:hAnsiTheme="minorHAnsi" w:cstheme="minorBidi"/>
                <w:sz w:val="22"/>
                <w:szCs w:val="22"/>
              </w:rPr>
              <w:t>L6</w:t>
            </w:r>
          </w:p>
        </w:tc>
        <w:tc>
          <w:tcPr>
            <w:tcW w:w="709" w:type="dxa"/>
            <w:vAlign w:val="center"/>
          </w:tcPr>
          <w:p w14:paraId="1DD568ED" w14:textId="77777777" w:rsidR="00FC1E25" w:rsidRPr="00D74922" w:rsidRDefault="00FC1E25" w:rsidP="00FC1E25">
            <w:pPr>
              <w:spacing w:after="0" w:line="240" w:lineRule="auto"/>
              <w:ind w:firstLine="0"/>
              <w:jc w:val="left"/>
              <w:rPr>
                <w:rFonts w:asciiTheme="minorHAnsi" w:eastAsiaTheme="minorHAnsi" w:hAnsiTheme="minorHAnsi" w:cstheme="minorBidi"/>
                <w:sz w:val="22"/>
                <w:szCs w:val="22"/>
              </w:rPr>
            </w:pPr>
            <w:r w:rsidRPr="00D74922">
              <w:rPr>
                <w:rFonts w:asciiTheme="minorHAnsi" w:eastAsiaTheme="minorHAnsi" w:hAnsiTheme="minorHAnsi" w:cstheme="minorBidi"/>
                <w:sz w:val="22"/>
                <w:szCs w:val="22"/>
              </w:rPr>
              <w:t>ADH</w:t>
            </w:r>
          </w:p>
        </w:tc>
        <w:tc>
          <w:tcPr>
            <w:tcW w:w="3402" w:type="dxa"/>
            <w:vAlign w:val="center"/>
          </w:tcPr>
          <w:p w14:paraId="1F270246" w14:textId="77777777" w:rsidR="00FC1E25" w:rsidRPr="00D74922" w:rsidRDefault="00FC1E25" w:rsidP="00FC1E25">
            <w:pPr>
              <w:spacing w:after="0" w:line="240" w:lineRule="auto"/>
              <w:ind w:firstLine="0"/>
              <w:jc w:val="left"/>
              <w:rPr>
                <w:rFonts w:asciiTheme="minorHAnsi" w:eastAsiaTheme="minorHAnsi" w:hAnsiTheme="minorHAnsi" w:cstheme="minorBidi"/>
                <w:sz w:val="22"/>
                <w:szCs w:val="22"/>
              </w:rPr>
            </w:pPr>
          </w:p>
        </w:tc>
        <w:tc>
          <w:tcPr>
            <w:tcW w:w="3260" w:type="dxa"/>
            <w:tcBorders>
              <w:right w:val="single" w:sz="18" w:space="0" w:color="auto"/>
            </w:tcBorders>
            <w:vAlign w:val="center"/>
          </w:tcPr>
          <w:p w14:paraId="368EF76B" w14:textId="77777777" w:rsidR="00FC1E25" w:rsidRPr="00D74922" w:rsidRDefault="00FC1E25" w:rsidP="00FC1E25">
            <w:pPr>
              <w:spacing w:after="0" w:line="240" w:lineRule="auto"/>
              <w:ind w:firstLine="0"/>
              <w:jc w:val="left"/>
              <w:rPr>
                <w:rFonts w:asciiTheme="minorHAnsi" w:eastAsiaTheme="minorHAnsi" w:hAnsiTheme="minorHAnsi" w:cstheme="minorBidi"/>
                <w:sz w:val="22"/>
                <w:szCs w:val="22"/>
              </w:rPr>
            </w:pPr>
          </w:p>
        </w:tc>
      </w:tr>
      <w:tr w:rsidR="00FC1E25" w:rsidRPr="00D74922" w14:paraId="0160D899" w14:textId="77777777" w:rsidTr="00927C73">
        <w:tc>
          <w:tcPr>
            <w:tcW w:w="1129" w:type="dxa"/>
            <w:tcBorders>
              <w:left w:val="single" w:sz="18" w:space="0" w:color="auto"/>
              <w:bottom w:val="single" w:sz="4" w:space="0" w:color="auto"/>
            </w:tcBorders>
            <w:vAlign w:val="center"/>
          </w:tcPr>
          <w:p w14:paraId="6A7F58C5" w14:textId="77777777" w:rsidR="00FC1E25" w:rsidRPr="00D74922" w:rsidRDefault="00FC1E25" w:rsidP="00FC1E25">
            <w:pPr>
              <w:spacing w:after="0" w:line="240" w:lineRule="auto"/>
              <w:ind w:firstLine="0"/>
              <w:jc w:val="left"/>
              <w:rPr>
                <w:rFonts w:asciiTheme="minorHAnsi" w:eastAsiaTheme="minorHAnsi" w:hAnsiTheme="minorHAnsi" w:cstheme="minorBidi"/>
                <w:sz w:val="22"/>
                <w:szCs w:val="22"/>
              </w:rPr>
            </w:pPr>
            <w:r>
              <w:rPr>
                <w:rFonts w:asciiTheme="minorHAnsi" w:eastAsiaTheme="minorHAnsi" w:hAnsiTheme="minorHAnsi" w:cstheme="minorBidi"/>
                <w:sz w:val="22"/>
                <w:szCs w:val="22"/>
              </w:rPr>
              <w:t>V4 (2</w:t>
            </w:r>
            <w:r w:rsidRPr="00D74922">
              <w:rPr>
                <w:rFonts w:asciiTheme="minorHAnsi" w:eastAsiaTheme="minorHAnsi" w:hAnsiTheme="minorHAnsi" w:cstheme="minorBidi"/>
                <w:sz w:val="22"/>
                <w:szCs w:val="22"/>
              </w:rPr>
              <w:t>)</w:t>
            </w:r>
          </w:p>
        </w:tc>
        <w:tc>
          <w:tcPr>
            <w:tcW w:w="567" w:type="dxa"/>
            <w:tcBorders>
              <w:bottom w:val="single" w:sz="4" w:space="0" w:color="auto"/>
            </w:tcBorders>
            <w:vAlign w:val="center"/>
          </w:tcPr>
          <w:p w14:paraId="327D63FF" w14:textId="77777777" w:rsidR="00FC1E25" w:rsidRPr="00D74922" w:rsidRDefault="00FC1E25" w:rsidP="00FC1E25">
            <w:pPr>
              <w:spacing w:after="0" w:line="240" w:lineRule="auto"/>
              <w:ind w:firstLine="0"/>
              <w:jc w:val="left"/>
              <w:rPr>
                <w:rFonts w:asciiTheme="minorHAnsi" w:eastAsiaTheme="minorHAnsi" w:hAnsiTheme="minorHAnsi" w:cstheme="minorBidi"/>
                <w:sz w:val="22"/>
                <w:szCs w:val="22"/>
              </w:rPr>
            </w:pPr>
            <w:r>
              <w:rPr>
                <w:rFonts w:asciiTheme="minorHAnsi" w:eastAsiaTheme="minorHAnsi" w:hAnsiTheme="minorHAnsi" w:cstheme="minorBidi"/>
                <w:sz w:val="22"/>
                <w:szCs w:val="22"/>
              </w:rPr>
              <w:t>L6</w:t>
            </w:r>
          </w:p>
        </w:tc>
        <w:tc>
          <w:tcPr>
            <w:tcW w:w="709" w:type="dxa"/>
            <w:tcBorders>
              <w:bottom w:val="single" w:sz="4" w:space="0" w:color="auto"/>
            </w:tcBorders>
            <w:vAlign w:val="center"/>
          </w:tcPr>
          <w:p w14:paraId="0F71ECBB" w14:textId="77777777" w:rsidR="00FC1E25" w:rsidRPr="00D74922" w:rsidRDefault="00FC1E25" w:rsidP="00FC1E25">
            <w:pPr>
              <w:spacing w:after="0" w:line="240" w:lineRule="auto"/>
              <w:ind w:firstLine="0"/>
              <w:jc w:val="left"/>
              <w:rPr>
                <w:rFonts w:asciiTheme="minorHAnsi" w:eastAsiaTheme="minorHAnsi" w:hAnsiTheme="minorHAnsi" w:cstheme="minorBidi"/>
                <w:sz w:val="22"/>
                <w:szCs w:val="22"/>
              </w:rPr>
            </w:pPr>
            <w:r w:rsidRPr="00D74922">
              <w:rPr>
                <w:rFonts w:asciiTheme="minorHAnsi" w:eastAsiaTheme="minorHAnsi" w:hAnsiTheme="minorHAnsi" w:cstheme="minorBidi"/>
                <w:sz w:val="22"/>
                <w:szCs w:val="22"/>
              </w:rPr>
              <w:t>ADH</w:t>
            </w:r>
          </w:p>
        </w:tc>
        <w:tc>
          <w:tcPr>
            <w:tcW w:w="3402" w:type="dxa"/>
            <w:tcBorders>
              <w:bottom w:val="single" w:sz="4" w:space="0" w:color="auto"/>
            </w:tcBorders>
            <w:vAlign w:val="center"/>
          </w:tcPr>
          <w:p w14:paraId="2093732A" w14:textId="0F386958" w:rsidR="00FC1E25" w:rsidRPr="00D74922" w:rsidRDefault="00DD7281" w:rsidP="00FC1E25">
            <w:pPr>
              <w:spacing w:after="0" w:line="240" w:lineRule="auto"/>
              <w:ind w:firstLine="0"/>
              <w:jc w:val="left"/>
              <w:rPr>
                <w:rFonts w:asciiTheme="minorHAnsi" w:eastAsiaTheme="minorHAnsi" w:hAnsiTheme="minorHAnsi" w:cstheme="minorBidi"/>
                <w:sz w:val="22"/>
                <w:szCs w:val="22"/>
              </w:rPr>
            </w:pPr>
            <w:r>
              <w:rPr>
                <w:rFonts w:asciiTheme="minorHAnsi" w:eastAsiaTheme="minorHAnsi" w:hAnsiTheme="minorHAnsi" w:cstheme="minorBidi"/>
                <w:sz w:val="22"/>
                <w:szCs w:val="22"/>
              </w:rPr>
              <w:t>pyrithion zinečnatý</w:t>
            </w:r>
            <w:r w:rsidRPr="00D74922">
              <w:rPr>
                <w:rFonts w:asciiTheme="minorHAnsi" w:eastAsiaTheme="minorHAnsi" w:hAnsiTheme="minorHAnsi" w:cstheme="minorBidi"/>
                <w:sz w:val="22"/>
                <w:szCs w:val="22"/>
              </w:rPr>
              <w:t xml:space="preserve"> </w:t>
            </w:r>
            <w:r w:rsidR="00FC1E25" w:rsidRPr="00D74922">
              <w:rPr>
                <w:rFonts w:asciiTheme="minorHAnsi" w:eastAsiaTheme="minorHAnsi" w:hAnsiTheme="minorHAnsi" w:cstheme="minorBidi"/>
                <w:sz w:val="22"/>
                <w:szCs w:val="22"/>
              </w:rPr>
              <w:t xml:space="preserve">(0,5 </w:t>
            </w:r>
            <w:r w:rsidR="00FC1E25">
              <w:rPr>
                <w:rFonts w:asciiTheme="minorHAnsi" w:eastAsiaTheme="minorHAnsi" w:hAnsiTheme="minorHAnsi" w:cstheme="minorBidi"/>
                <w:sz w:val="22"/>
                <w:szCs w:val="22"/>
              </w:rPr>
              <w:t xml:space="preserve">hm. </w:t>
            </w:r>
            <w:r w:rsidR="00FC1E25" w:rsidRPr="00D74922">
              <w:rPr>
                <w:rFonts w:asciiTheme="minorHAnsi" w:eastAsiaTheme="minorHAnsi" w:hAnsiTheme="minorHAnsi" w:cstheme="minorBidi"/>
                <w:sz w:val="22"/>
                <w:szCs w:val="22"/>
              </w:rPr>
              <w:t>% na sušinu)</w:t>
            </w:r>
          </w:p>
        </w:tc>
        <w:tc>
          <w:tcPr>
            <w:tcW w:w="3260" w:type="dxa"/>
            <w:tcBorders>
              <w:bottom w:val="single" w:sz="4" w:space="0" w:color="auto"/>
              <w:right w:val="single" w:sz="18" w:space="0" w:color="auto"/>
            </w:tcBorders>
            <w:vAlign w:val="center"/>
          </w:tcPr>
          <w:p w14:paraId="53B5D2B2" w14:textId="77777777" w:rsidR="00FC1E25" w:rsidRPr="00D74922" w:rsidRDefault="00FC1E25" w:rsidP="00FC1E25">
            <w:pPr>
              <w:spacing w:after="0" w:line="240" w:lineRule="auto"/>
              <w:ind w:firstLine="0"/>
              <w:jc w:val="left"/>
              <w:rPr>
                <w:rFonts w:asciiTheme="minorHAnsi" w:eastAsiaTheme="minorHAnsi" w:hAnsiTheme="minorHAnsi" w:cstheme="minorBidi"/>
                <w:sz w:val="22"/>
                <w:szCs w:val="22"/>
              </w:rPr>
            </w:pPr>
          </w:p>
        </w:tc>
      </w:tr>
      <w:tr w:rsidR="00FC1E25" w:rsidRPr="00D74922" w14:paraId="70F13ED7" w14:textId="77777777" w:rsidTr="00927C73">
        <w:tc>
          <w:tcPr>
            <w:tcW w:w="1129" w:type="dxa"/>
            <w:tcBorders>
              <w:left w:val="single" w:sz="18" w:space="0" w:color="auto"/>
            </w:tcBorders>
            <w:vAlign w:val="center"/>
          </w:tcPr>
          <w:p w14:paraId="7B622891" w14:textId="77777777" w:rsidR="00FC1E25" w:rsidRPr="00D74922" w:rsidRDefault="00FC1E25" w:rsidP="00FC1E25">
            <w:pPr>
              <w:spacing w:after="0" w:line="240" w:lineRule="auto"/>
              <w:ind w:firstLine="0"/>
              <w:jc w:val="left"/>
              <w:rPr>
                <w:rFonts w:asciiTheme="minorHAnsi" w:eastAsiaTheme="minorHAnsi" w:hAnsiTheme="minorHAnsi" w:cstheme="minorBidi"/>
                <w:sz w:val="22"/>
                <w:szCs w:val="22"/>
              </w:rPr>
            </w:pPr>
            <w:r>
              <w:rPr>
                <w:rFonts w:asciiTheme="minorHAnsi" w:eastAsiaTheme="minorHAnsi" w:hAnsiTheme="minorHAnsi" w:cstheme="minorBidi"/>
                <w:sz w:val="22"/>
                <w:szCs w:val="22"/>
              </w:rPr>
              <w:t>V4 (3)</w:t>
            </w:r>
          </w:p>
        </w:tc>
        <w:tc>
          <w:tcPr>
            <w:tcW w:w="567" w:type="dxa"/>
            <w:vAlign w:val="center"/>
          </w:tcPr>
          <w:p w14:paraId="7FBB2B59" w14:textId="77777777" w:rsidR="00FC1E25" w:rsidRPr="00D74922" w:rsidRDefault="00FC1E25" w:rsidP="00FC1E25">
            <w:pPr>
              <w:spacing w:after="0" w:line="240" w:lineRule="auto"/>
              <w:ind w:firstLine="0"/>
              <w:jc w:val="left"/>
              <w:rPr>
                <w:rFonts w:asciiTheme="minorHAnsi" w:eastAsiaTheme="minorHAnsi" w:hAnsiTheme="minorHAnsi" w:cstheme="minorBidi"/>
                <w:sz w:val="22"/>
                <w:szCs w:val="22"/>
              </w:rPr>
            </w:pPr>
            <w:r>
              <w:rPr>
                <w:rFonts w:asciiTheme="minorHAnsi" w:eastAsiaTheme="minorHAnsi" w:hAnsiTheme="minorHAnsi" w:cstheme="minorBidi"/>
                <w:sz w:val="22"/>
                <w:szCs w:val="22"/>
              </w:rPr>
              <w:t>L6</w:t>
            </w:r>
          </w:p>
        </w:tc>
        <w:tc>
          <w:tcPr>
            <w:tcW w:w="709" w:type="dxa"/>
            <w:vAlign w:val="center"/>
          </w:tcPr>
          <w:p w14:paraId="4A7AF7A2" w14:textId="77777777" w:rsidR="00FC1E25" w:rsidRPr="00D74922" w:rsidRDefault="00FC1E25" w:rsidP="00FC1E25">
            <w:pPr>
              <w:spacing w:after="0" w:line="240" w:lineRule="auto"/>
              <w:ind w:firstLine="0"/>
              <w:jc w:val="left"/>
              <w:rPr>
                <w:rFonts w:asciiTheme="minorHAnsi" w:eastAsiaTheme="minorHAnsi" w:hAnsiTheme="minorHAnsi" w:cstheme="minorBidi"/>
                <w:sz w:val="22"/>
                <w:szCs w:val="22"/>
              </w:rPr>
            </w:pPr>
            <w:r w:rsidRPr="00D74922">
              <w:rPr>
                <w:rFonts w:asciiTheme="minorHAnsi" w:eastAsiaTheme="minorHAnsi" w:hAnsiTheme="minorHAnsi" w:cstheme="minorBidi"/>
                <w:sz w:val="22"/>
                <w:szCs w:val="22"/>
              </w:rPr>
              <w:t>ADH</w:t>
            </w:r>
          </w:p>
        </w:tc>
        <w:tc>
          <w:tcPr>
            <w:tcW w:w="3402" w:type="dxa"/>
            <w:vAlign w:val="center"/>
          </w:tcPr>
          <w:p w14:paraId="6A7AD6E5" w14:textId="77777777" w:rsidR="00FC1E25" w:rsidRPr="00D74922" w:rsidRDefault="00FC1E25" w:rsidP="00FC1E25">
            <w:pPr>
              <w:spacing w:after="0" w:line="240" w:lineRule="auto"/>
              <w:ind w:firstLine="0"/>
              <w:jc w:val="left"/>
              <w:rPr>
                <w:rFonts w:asciiTheme="minorHAnsi" w:eastAsiaTheme="minorHAnsi" w:hAnsiTheme="minorHAnsi" w:cstheme="minorBidi"/>
                <w:sz w:val="22"/>
                <w:szCs w:val="22"/>
              </w:rPr>
            </w:pPr>
          </w:p>
        </w:tc>
        <w:tc>
          <w:tcPr>
            <w:tcW w:w="3260" w:type="dxa"/>
            <w:tcBorders>
              <w:right w:val="single" w:sz="18" w:space="0" w:color="auto"/>
            </w:tcBorders>
            <w:vAlign w:val="center"/>
          </w:tcPr>
          <w:p w14:paraId="0592EF41" w14:textId="1F9A1293" w:rsidR="00FC1E25" w:rsidRPr="00D74922" w:rsidRDefault="008F4AF5" w:rsidP="00FC1E25">
            <w:pPr>
              <w:spacing w:after="0" w:line="240" w:lineRule="auto"/>
              <w:ind w:firstLine="0"/>
              <w:jc w:val="left"/>
              <w:rPr>
                <w:rFonts w:asciiTheme="minorHAnsi" w:eastAsiaTheme="minorHAnsi" w:hAnsiTheme="minorHAnsi" w:cstheme="minorBidi"/>
                <w:sz w:val="22"/>
                <w:szCs w:val="22"/>
              </w:rPr>
            </w:pPr>
            <w:r>
              <w:rPr>
                <w:rFonts w:asciiTheme="minorHAnsi" w:eastAsiaTheme="minorHAnsi" w:hAnsiTheme="minorHAnsi" w:cstheme="minorBidi"/>
                <w:sz w:val="22"/>
                <w:szCs w:val="22"/>
              </w:rPr>
              <w:t xml:space="preserve">Disperze </w:t>
            </w:r>
            <w:r w:rsidRPr="00D74922">
              <w:rPr>
                <w:rFonts w:asciiTheme="minorHAnsi" w:eastAsiaTheme="minorHAnsi" w:hAnsiTheme="minorHAnsi" w:cstheme="minorBidi"/>
                <w:sz w:val="22"/>
                <w:szCs w:val="22"/>
              </w:rPr>
              <w:t>ZnO</w:t>
            </w:r>
          </w:p>
        </w:tc>
      </w:tr>
      <w:tr w:rsidR="00FC1E25" w:rsidRPr="00D74922" w14:paraId="4A4823E2" w14:textId="77777777" w:rsidTr="00927C73">
        <w:tc>
          <w:tcPr>
            <w:tcW w:w="1129" w:type="dxa"/>
            <w:tcBorders>
              <w:left w:val="single" w:sz="18" w:space="0" w:color="auto"/>
              <w:bottom w:val="single" w:sz="18" w:space="0" w:color="auto"/>
            </w:tcBorders>
            <w:vAlign w:val="center"/>
          </w:tcPr>
          <w:p w14:paraId="7204C114" w14:textId="77777777" w:rsidR="00FC1E25" w:rsidRPr="00D74922" w:rsidRDefault="00FC1E25" w:rsidP="00FC1E25">
            <w:pPr>
              <w:spacing w:after="0" w:line="240" w:lineRule="auto"/>
              <w:ind w:firstLine="0"/>
              <w:jc w:val="left"/>
              <w:rPr>
                <w:rFonts w:asciiTheme="minorHAnsi" w:eastAsiaTheme="minorHAnsi" w:hAnsiTheme="minorHAnsi" w:cstheme="minorBidi"/>
                <w:sz w:val="22"/>
                <w:szCs w:val="22"/>
              </w:rPr>
            </w:pPr>
            <w:r>
              <w:rPr>
                <w:rFonts w:asciiTheme="minorHAnsi" w:eastAsiaTheme="minorHAnsi" w:hAnsiTheme="minorHAnsi" w:cstheme="minorBidi"/>
                <w:sz w:val="22"/>
                <w:szCs w:val="22"/>
              </w:rPr>
              <w:t>V4 (4</w:t>
            </w:r>
            <w:r w:rsidRPr="00D74922">
              <w:rPr>
                <w:rFonts w:asciiTheme="minorHAnsi" w:eastAsiaTheme="minorHAnsi" w:hAnsiTheme="minorHAnsi" w:cstheme="minorBidi"/>
                <w:sz w:val="22"/>
                <w:szCs w:val="22"/>
              </w:rPr>
              <w:t>)</w:t>
            </w:r>
          </w:p>
        </w:tc>
        <w:tc>
          <w:tcPr>
            <w:tcW w:w="567" w:type="dxa"/>
            <w:tcBorders>
              <w:bottom w:val="single" w:sz="18" w:space="0" w:color="auto"/>
            </w:tcBorders>
            <w:vAlign w:val="center"/>
          </w:tcPr>
          <w:p w14:paraId="3B700996" w14:textId="77777777" w:rsidR="00FC1E25" w:rsidRPr="00D74922" w:rsidRDefault="00FC1E25" w:rsidP="00FC1E25">
            <w:pPr>
              <w:spacing w:after="0" w:line="240" w:lineRule="auto"/>
              <w:ind w:firstLine="0"/>
              <w:jc w:val="left"/>
              <w:rPr>
                <w:rFonts w:asciiTheme="minorHAnsi" w:eastAsiaTheme="minorHAnsi" w:hAnsiTheme="minorHAnsi" w:cstheme="minorBidi"/>
                <w:sz w:val="22"/>
                <w:szCs w:val="22"/>
              </w:rPr>
            </w:pPr>
            <w:r>
              <w:rPr>
                <w:rFonts w:asciiTheme="minorHAnsi" w:eastAsiaTheme="minorHAnsi" w:hAnsiTheme="minorHAnsi" w:cstheme="minorBidi"/>
                <w:sz w:val="22"/>
                <w:szCs w:val="22"/>
              </w:rPr>
              <w:t>L6</w:t>
            </w:r>
          </w:p>
        </w:tc>
        <w:tc>
          <w:tcPr>
            <w:tcW w:w="709" w:type="dxa"/>
            <w:tcBorders>
              <w:bottom w:val="single" w:sz="18" w:space="0" w:color="auto"/>
            </w:tcBorders>
            <w:vAlign w:val="center"/>
          </w:tcPr>
          <w:p w14:paraId="542C99EE" w14:textId="77777777" w:rsidR="00FC1E25" w:rsidRPr="00D74922" w:rsidRDefault="00FC1E25" w:rsidP="00FC1E25">
            <w:pPr>
              <w:spacing w:after="0" w:line="240" w:lineRule="auto"/>
              <w:ind w:firstLine="0"/>
              <w:jc w:val="left"/>
              <w:rPr>
                <w:rFonts w:asciiTheme="minorHAnsi" w:eastAsiaTheme="minorHAnsi" w:hAnsiTheme="minorHAnsi" w:cstheme="minorBidi"/>
                <w:sz w:val="22"/>
                <w:szCs w:val="22"/>
              </w:rPr>
            </w:pPr>
            <w:r w:rsidRPr="00D74922">
              <w:rPr>
                <w:rFonts w:asciiTheme="minorHAnsi" w:eastAsiaTheme="minorHAnsi" w:hAnsiTheme="minorHAnsi" w:cstheme="minorBidi"/>
                <w:sz w:val="22"/>
                <w:szCs w:val="22"/>
              </w:rPr>
              <w:t xml:space="preserve">ADH </w:t>
            </w:r>
          </w:p>
        </w:tc>
        <w:tc>
          <w:tcPr>
            <w:tcW w:w="3402" w:type="dxa"/>
            <w:tcBorders>
              <w:bottom w:val="single" w:sz="18" w:space="0" w:color="auto"/>
            </w:tcBorders>
            <w:vAlign w:val="center"/>
          </w:tcPr>
          <w:p w14:paraId="4E1A2284" w14:textId="542AE3FD" w:rsidR="00FC1E25" w:rsidRPr="00D74922" w:rsidRDefault="00DD7281" w:rsidP="00FC1E25">
            <w:pPr>
              <w:spacing w:after="0" w:line="240" w:lineRule="auto"/>
              <w:ind w:firstLine="0"/>
              <w:jc w:val="left"/>
              <w:rPr>
                <w:rFonts w:asciiTheme="minorHAnsi" w:eastAsiaTheme="minorHAnsi" w:hAnsiTheme="minorHAnsi" w:cstheme="minorBidi"/>
                <w:sz w:val="22"/>
                <w:szCs w:val="22"/>
              </w:rPr>
            </w:pPr>
            <w:r>
              <w:rPr>
                <w:rFonts w:asciiTheme="minorHAnsi" w:eastAsiaTheme="minorHAnsi" w:hAnsiTheme="minorHAnsi" w:cstheme="minorBidi"/>
                <w:sz w:val="22"/>
                <w:szCs w:val="22"/>
              </w:rPr>
              <w:t>pyrithion zinečnatý</w:t>
            </w:r>
            <w:r w:rsidRPr="00D74922">
              <w:rPr>
                <w:rFonts w:asciiTheme="minorHAnsi" w:eastAsiaTheme="minorHAnsi" w:hAnsiTheme="minorHAnsi" w:cstheme="minorBidi"/>
                <w:sz w:val="22"/>
                <w:szCs w:val="22"/>
              </w:rPr>
              <w:t xml:space="preserve"> </w:t>
            </w:r>
            <w:r w:rsidR="00FC1E25" w:rsidRPr="00D74922">
              <w:rPr>
                <w:rFonts w:asciiTheme="minorHAnsi" w:eastAsiaTheme="minorHAnsi" w:hAnsiTheme="minorHAnsi" w:cstheme="minorBidi"/>
                <w:sz w:val="22"/>
                <w:szCs w:val="22"/>
              </w:rPr>
              <w:t xml:space="preserve">(0,5 </w:t>
            </w:r>
            <w:r w:rsidR="00FC1E25">
              <w:rPr>
                <w:rFonts w:asciiTheme="minorHAnsi" w:eastAsiaTheme="minorHAnsi" w:hAnsiTheme="minorHAnsi" w:cstheme="minorBidi"/>
                <w:sz w:val="22"/>
                <w:szCs w:val="22"/>
              </w:rPr>
              <w:t xml:space="preserve">hm. </w:t>
            </w:r>
            <w:r w:rsidR="00FC1E25" w:rsidRPr="00D74922">
              <w:rPr>
                <w:rFonts w:asciiTheme="minorHAnsi" w:eastAsiaTheme="minorHAnsi" w:hAnsiTheme="minorHAnsi" w:cstheme="minorBidi"/>
                <w:sz w:val="22"/>
                <w:szCs w:val="22"/>
              </w:rPr>
              <w:t>% na sušinu)</w:t>
            </w:r>
          </w:p>
        </w:tc>
        <w:tc>
          <w:tcPr>
            <w:tcW w:w="3260" w:type="dxa"/>
            <w:tcBorders>
              <w:bottom w:val="single" w:sz="18" w:space="0" w:color="auto"/>
              <w:right w:val="single" w:sz="18" w:space="0" w:color="auto"/>
            </w:tcBorders>
            <w:vAlign w:val="center"/>
          </w:tcPr>
          <w:p w14:paraId="5BAB00BC" w14:textId="1AF724BF" w:rsidR="00FC1E25" w:rsidRPr="00D74922" w:rsidRDefault="008F4AF5" w:rsidP="00FC1E25">
            <w:pPr>
              <w:spacing w:after="0" w:line="240" w:lineRule="auto"/>
              <w:ind w:firstLine="0"/>
              <w:jc w:val="left"/>
              <w:rPr>
                <w:rFonts w:asciiTheme="minorHAnsi" w:eastAsiaTheme="minorHAnsi" w:hAnsiTheme="minorHAnsi" w:cstheme="minorBidi"/>
                <w:sz w:val="22"/>
                <w:szCs w:val="22"/>
              </w:rPr>
            </w:pPr>
            <w:r>
              <w:rPr>
                <w:rFonts w:asciiTheme="minorHAnsi" w:eastAsiaTheme="minorHAnsi" w:hAnsiTheme="minorHAnsi" w:cstheme="minorBidi"/>
                <w:sz w:val="22"/>
                <w:szCs w:val="22"/>
              </w:rPr>
              <w:t xml:space="preserve">Disperze </w:t>
            </w:r>
            <w:r w:rsidRPr="00D74922">
              <w:rPr>
                <w:rFonts w:asciiTheme="minorHAnsi" w:eastAsiaTheme="minorHAnsi" w:hAnsiTheme="minorHAnsi" w:cstheme="minorBidi"/>
                <w:sz w:val="22"/>
                <w:szCs w:val="22"/>
              </w:rPr>
              <w:t>ZnO</w:t>
            </w:r>
          </w:p>
        </w:tc>
      </w:tr>
      <w:bookmarkEnd w:id="94"/>
    </w:tbl>
    <w:p w14:paraId="4C956B0B" w14:textId="77777777" w:rsidR="00FC1E25" w:rsidRDefault="00FC1E25" w:rsidP="00FC1E25"/>
    <w:p w14:paraId="1B386BF3" w14:textId="5BC63FE4" w:rsidR="00FC1E25" w:rsidRDefault="00FC1E25" w:rsidP="00FC1E25">
      <w:pPr>
        <w:pStyle w:val="Nadpis2"/>
      </w:pPr>
      <w:bookmarkStart w:id="95" w:name="_Toc517517354"/>
      <w:r>
        <w:t xml:space="preserve">Hodnocení </w:t>
      </w:r>
      <w:r w:rsidR="00AB5A1B">
        <w:t xml:space="preserve">latexových </w:t>
      </w:r>
      <w:r>
        <w:t>vzorků</w:t>
      </w:r>
      <w:bookmarkEnd w:id="95"/>
    </w:p>
    <w:p w14:paraId="5E9212C8" w14:textId="77777777" w:rsidR="00FC1E25" w:rsidRDefault="00FC1E25" w:rsidP="00C00FA1">
      <w:pPr>
        <w:pStyle w:val="Nadpis3"/>
      </w:pPr>
      <w:bookmarkStart w:id="96" w:name="_Toc517517355"/>
      <w:r>
        <w:t>Stanovení sušiny</w:t>
      </w:r>
      <w:bookmarkEnd w:id="96"/>
    </w:p>
    <w:p w14:paraId="24E763C4" w14:textId="30349C3D" w:rsidR="00FC1E25" w:rsidRDefault="00FC1E25" w:rsidP="00FC1E25">
      <w:r>
        <w:t xml:space="preserve">Stanovení sušiny </w:t>
      </w:r>
      <w:r w:rsidR="008F4AF5">
        <w:t>bylo prováděno</w:t>
      </w:r>
      <w:r>
        <w:t xml:space="preserve"> podle normy </w:t>
      </w:r>
      <w:r w:rsidRPr="00AC5426">
        <w:t>ISO 3251</w:t>
      </w:r>
      <w:r>
        <w:t>. Do malé Petriho misky byla odměřena část latexu 1 ± 0,2 g. Ta byla po dobu 60 min při teplotě 105 °C temperována v sušárně s nucenou cirkulací vzdu</w:t>
      </w:r>
      <w:r w:rsidR="00215905">
        <w:t>chu. Poté byla Petriho miska se </w:t>
      </w:r>
      <w:r>
        <w:t>sušinou vyjmuta a zvážena. Měření bylo provedeno vždy třikrát pro </w:t>
      </w:r>
      <w:r w:rsidR="008F4AF5">
        <w:t xml:space="preserve">každý latex </w:t>
      </w:r>
      <w:r>
        <w:t xml:space="preserve">a hodnota sušiny byla brána jako aritmetický průměr. Obsah sušiny v procentech byl počítán </w:t>
      </w:r>
      <w:r w:rsidR="008F4AF5">
        <w:t xml:space="preserve">pomocí rovnice </w:t>
      </w:r>
      <w:r>
        <w:t>1.</w:t>
      </w:r>
    </w:p>
    <w:p w14:paraId="64012D44" w14:textId="1005AF64" w:rsidR="00DD7281" w:rsidRDefault="00DD7281" w:rsidP="00FC1E25"/>
    <w:p w14:paraId="452650E4" w14:textId="77777777" w:rsidR="00DD7281" w:rsidRDefault="00DD7281" w:rsidP="00FC1E25"/>
    <w:p w14:paraId="5BEB1943" w14:textId="77777777" w:rsidR="00FC1E25" w:rsidRDefault="00FC1E25" w:rsidP="00FC1E25">
      <w:pPr>
        <w:pStyle w:val="Rovnice"/>
      </w:pPr>
      <m:oMath>
        <m:r>
          <w:rPr>
            <w:rFonts w:ascii="Cambria Math" w:hAnsi="Cambria Math"/>
          </w:rPr>
          <m:t>S</m:t>
        </m:r>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m</m:t>
                </m:r>
              </m:e>
              <m:sub>
                <m:r>
                  <m:rPr>
                    <m:sty m:val="p"/>
                  </m:rPr>
                  <w:rPr>
                    <w:rFonts w:ascii="Cambria Math" w:hAnsi="Cambria Math"/>
                  </w:rPr>
                  <m:t>1</m:t>
                </m:r>
              </m:sub>
            </m:sSub>
          </m:num>
          <m:den>
            <m:sSub>
              <m:sSubPr>
                <m:ctrlPr>
                  <w:rPr>
                    <w:rFonts w:ascii="Cambria Math" w:hAnsi="Cambria Math"/>
                  </w:rPr>
                </m:ctrlPr>
              </m:sSubPr>
              <m:e>
                <m:r>
                  <w:rPr>
                    <w:rFonts w:ascii="Cambria Math" w:hAnsi="Cambria Math"/>
                  </w:rPr>
                  <m:t>m</m:t>
                </m:r>
              </m:e>
              <m:sub>
                <m:r>
                  <m:rPr>
                    <m:sty m:val="p"/>
                  </m:rPr>
                  <w:rPr>
                    <w:rFonts w:ascii="Cambria Math" w:hAnsi="Cambria Math"/>
                  </w:rPr>
                  <m:t>0</m:t>
                </m:r>
              </m:sub>
            </m:sSub>
          </m:den>
        </m:f>
        <m:r>
          <m:rPr>
            <m:sty m:val="p"/>
          </m:rPr>
          <w:rPr>
            <w:rFonts w:ascii="Cambria Math" w:hAnsi="Cambria Math"/>
          </w:rPr>
          <m:t>∙100</m:t>
        </m:r>
      </m:oMath>
      <w:r w:rsidRPr="004878DA">
        <w:tab/>
      </w:r>
      <w:r>
        <w:t>(1)</w:t>
      </w:r>
    </w:p>
    <w:tbl>
      <w:tblPr>
        <w:tblStyle w:val="Mkatabul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59"/>
        <w:gridCol w:w="7944"/>
      </w:tblGrid>
      <w:tr w:rsidR="00FC1E25" w:rsidRPr="00096988" w14:paraId="11BF862D" w14:textId="77777777" w:rsidTr="00FC1E25">
        <w:tc>
          <w:tcPr>
            <w:tcW w:w="1059" w:type="dxa"/>
            <w:vAlign w:val="center"/>
          </w:tcPr>
          <w:p w14:paraId="65350EFB" w14:textId="77777777" w:rsidR="00FC1E25" w:rsidRPr="00096988" w:rsidRDefault="00FC1E25" w:rsidP="00FC1E25">
            <w:pPr>
              <w:spacing w:after="0"/>
              <w:ind w:firstLine="0"/>
              <w:jc w:val="right"/>
              <w:rPr>
                <w:rFonts w:eastAsia="Times New Roman"/>
              </w:rPr>
            </w:pPr>
            <m:oMath>
              <m:r>
                <w:rPr>
                  <w:rFonts w:ascii="Cambria Math" w:hAnsi="Cambria Math"/>
                </w:rPr>
                <m:t>S</m:t>
              </m:r>
            </m:oMath>
            <w:r>
              <w:t xml:space="preserve"> </w:t>
            </w:r>
          </w:p>
        </w:tc>
        <w:tc>
          <w:tcPr>
            <w:tcW w:w="7944" w:type="dxa"/>
            <w:vAlign w:val="center"/>
          </w:tcPr>
          <w:p w14:paraId="3F8CA5C0" w14:textId="77777777" w:rsidR="00FC1E25" w:rsidRPr="00096988" w:rsidRDefault="00FC1E25" w:rsidP="00FC1E25">
            <w:pPr>
              <w:spacing w:after="0"/>
              <w:ind w:firstLine="0"/>
              <w:jc w:val="left"/>
            </w:pPr>
            <w:r w:rsidRPr="00096988">
              <w:t>je obsah sušiny [%]</w:t>
            </w:r>
          </w:p>
        </w:tc>
      </w:tr>
      <w:tr w:rsidR="00FC1E25" w:rsidRPr="00096988" w14:paraId="4DE67A84" w14:textId="77777777" w:rsidTr="00FC1E25">
        <w:tc>
          <w:tcPr>
            <w:tcW w:w="1059" w:type="dxa"/>
            <w:vAlign w:val="center"/>
          </w:tcPr>
          <w:p w14:paraId="7B8B3480" w14:textId="77777777" w:rsidR="00FC1E25" w:rsidRPr="00096988" w:rsidRDefault="00871831" w:rsidP="00FC1E25">
            <w:pPr>
              <w:spacing w:after="0"/>
              <w:ind w:firstLine="0"/>
              <w:jc w:val="right"/>
            </w:pPr>
            <m:oMath>
              <m:sSub>
                <m:sSubPr>
                  <m:ctrlPr>
                    <w:rPr>
                      <w:rFonts w:ascii="Cambria Math" w:hAnsi="Cambria Math"/>
                      <w:i/>
                    </w:rPr>
                  </m:ctrlPr>
                </m:sSubPr>
                <m:e>
                  <m:r>
                    <w:rPr>
                      <w:rFonts w:ascii="Cambria Math" w:hAnsi="Cambria Math"/>
                    </w:rPr>
                    <m:t>m</m:t>
                  </m:r>
                </m:e>
                <m:sub>
                  <m:r>
                    <w:rPr>
                      <w:rFonts w:ascii="Cambria Math" w:hAnsi="Cambria Math"/>
                    </w:rPr>
                    <m:t>0</m:t>
                  </m:r>
                </m:sub>
              </m:sSub>
            </m:oMath>
            <w:r w:rsidR="00FC1E25">
              <w:t xml:space="preserve"> </w:t>
            </w:r>
          </w:p>
        </w:tc>
        <w:tc>
          <w:tcPr>
            <w:tcW w:w="7944" w:type="dxa"/>
            <w:vAlign w:val="center"/>
          </w:tcPr>
          <w:p w14:paraId="266A0FA2" w14:textId="77777777" w:rsidR="00FC1E25" w:rsidRPr="00096988" w:rsidRDefault="00FC1E25" w:rsidP="00FC1E25">
            <w:pPr>
              <w:spacing w:after="0"/>
              <w:ind w:firstLine="0"/>
              <w:jc w:val="left"/>
            </w:pPr>
            <w:r w:rsidRPr="00096988">
              <w:t>je hmotnost latexu před sušením [g]</w:t>
            </w:r>
          </w:p>
        </w:tc>
      </w:tr>
      <w:tr w:rsidR="00FC1E25" w:rsidRPr="00096988" w14:paraId="31CA21EE" w14:textId="77777777" w:rsidTr="00FC1E25">
        <w:tc>
          <w:tcPr>
            <w:tcW w:w="1059" w:type="dxa"/>
            <w:vAlign w:val="center"/>
          </w:tcPr>
          <w:p w14:paraId="1DF6EA6E" w14:textId="77777777" w:rsidR="00FC1E25" w:rsidRPr="00096988" w:rsidRDefault="00871831" w:rsidP="00FC1E25">
            <w:pPr>
              <w:ind w:firstLine="0"/>
              <w:jc w:val="right"/>
            </w:pPr>
            <m:oMath>
              <m:sSub>
                <m:sSubPr>
                  <m:ctrlPr>
                    <w:rPr>
                      <w:rFonts w:ascii="Cambria Math" w:hAnsi="Cambria Math"/>
                      <w:i/>
                    </w:rPr>
                  </m:ctrlPr>
                </m:sSubPr>
                <m:e>
                  <m:r>
                    <w:rPr>
                      <w:rFonts w:ascii="Cambria Math" w:hAnsi="Cambria Math"/>
                    </w:rPr>
                    <m:t>m</m:t>
                  </m:r>
                </m:e>
                <m:sub>
                  <m:r>
                    <w:rPr>
                      <w:rFonts w:ascii="Cambria Math" w:hAnsi="Cambria Math"/>
                    </w:rPr>
                    <m:t>1</m:t>
                  </m:r>
                </m:sub>
              </m:sSub>
            </m:oMath>
            <w:r w:rsidR="00FC1E25">
              <w:t xml:space="preserve"> </w:t>
            </w:r>
          </w:p>
        </w:tc>
        <w:tc>
          <w:tcPr>
            <w:tcW w:w="7944" w:type="dxa"/>
            <w:vAlign w:val="center"/>
          </w:tcPr>
          <w:p w14:paraId="248C3496" w14:textId="77777777" w:rsidR="00FC1E25" w:rsidRPr="00096988" w:rsidRDefault="00FC1E25" w:rsidP="00FC1E25">
            <w:pPr>
              <w:ind w:firstLine="0"/>
              <w:jc w:val="left"/>
            </w:pPr>
            <w:r w:rsidRPr="00096988">
              <w:t>je hmotnost sušiny po sušení [g]</w:t>
            </w:r>
          </w:p>
        </w:tc>
      </w:tr>
    </w:tbl>
    <w:p w14:paraId="3AC24BE0" w14:textId="27D65D0F" w:rsidR="0047686C" w:rsidRDefault="0047686C" w:rsidP="0047686C"/>
    <w:p w14:paraId="32846D38" w14:textId="346FA965" w:rsidR="00FC1E25" w:rsidRDefault="00FC1E25" w:rsidP="00C00FA1">
      <w:pPr>
        <w:pStyle w:val="Nadpis3"/>
      </w:pPr>
      <w:bookmarkStart w:id="97" w:name="_Toc517517356"/>
      <w:r w:rsidRPr="004B30CE">
        <w:t>Stanovení</w:t>
      </w:r>
      <w:r>
        <w:t xml:space="preserve"> obsahu </w:t>
      </w:r>
      <w:r w:rsidRPr="00E86063">
        <w:t>koagulátu</w:t>
      </w:r>
      <w:bookmarkEnd w:id="97"/>
    </w:p>
    <w:p w14:paraId="1D5EDB4E" w14:textId="07A3C664" w:rsidR="00FC1E25" w:rsidRDefault="00FC1E25" w:rsidP="00FC1E25">
      <w:r>
        <w:t xml:space="preserve">Obsah koagulátu v % byl stanoven podle rovnice 2. Po provedení emulzní polymerace </w:t>
      </w:r>
      <w:r w:rsidR="008F4AF5">
        <w:t xml:space="preserve">byly </w:t>
      </w:r>
      <w:r>
        <w:t>latexy přefiltrovány přes jemnou síťku. To, co zbylo na síťce</w:t>
      </w:r>
      <w:r w:rsidR="008F4AF5">
        <w:t>,</w:t>
      </w:r>
      <w:r>
        <w:t xml:space="preserve"> bylo zváženo jako hmotnost koagulátu. Přefiltrovaný latex byl zvážen jako hmotnost latexu.</w:t>
      </w:r>
    </w:p>
    <w:p w14:paraId="5B1010A2" w14:textId="77777777" w:rsidR="00FC1E25" w:rsidRPr="0000201D" w:rsidRDefault="00FC1E25" w:rsidP="00FC1E25">
      <w:pPr>
        <w:pStyle w:val="Rovnice"/>
        <w:ind w:left="2552" w:firstLine="0"/>
        <w:rPr>
          <w:szCs w:val="28"/>
        </w:rPr>
      </w:pPr>
      <m:oMath>
        <m:r>
          <w:rPr>
            <w:rFonts w:ascii="Cambria Math" w:hAnsi="Cambria Math"/>
            <w:szCs w:val="28"/>
          </w:rPr>
          <m:t>K</m:t>
        </m:r>
        <m:r>
          <m:rPr>
            <m:sty m:val="p"/>
          </m:rPr>
          <w:rPr>
            <w:rFonts w:ascii="Cambria Math" w:hAnsi="Cambria Math"/>
            <w:szCs w:val="28"/>
          </w:rPr>
          <m:t xml:space="preserve">= </m:t>
        </m:r>
        <m:f>
          <m:fPr>
            <m:ctrlPr>
              <w:rPr>
                <w:rFonts w:ascii="Cambria Math" w:hAnsi="Cambria Math"/>
                <w:szCs w:val="28"/>
              </w:rPr>
            </m:ctrlPr>
          </m:fPr>
          <m:num>
            <m:sSub>
              <m:sSubPr>
                <m:ctrlPr>
                  <w:rPr>
                    <w:rFonts w:ascii="Cambria Math" w:hAnsi="Cambria Math"/>
                    <w:szCs w:val="28"/>
                  </w:rPr>
                </m:ctrlPr>
              </m:sSubPr>
              <m:e>
                <m:r>
                  <w:rPr>
                    <w:rFonts w:ascii="Cambria Math" w:hAnsi="Cambria Math"/>
                    <w:szCs w:val="28"/>
                  </w:rPr>
                  <m:t>m</m:t>
                </m:r>
              </m:e>
              <m:sub>
                <m:r>
                  <m:rPr>
                    <m:sty m:val="p"/>
                  </m:rPr>
                  <w:rPr>
                    <w:rFonts w:ascii="Cambria Math" w:hAnsi="Cambria Math"/>
                    <w:szCs w:val="28"/>
                  </w:rPr>
                  <m:t>k</m:t>
                </m:r>
              </m:sub>
            </m:sSub>
          </m:num>
          <m:den>
            <m:f>
              <m:fPr>
                <m:ctrlPr>
                  <w:rPr>
                    <w:rFonts w:ascii="Cambria Math" w:hAnsi="Cambria Math"/>
                    <w:szCs w:val="28"/>
                  </w:rPr>
                </m:ctrlPr>
              </m:fPr>
              <m:num>
                <m:r>
                  <w:rPr>
                    <w:rFonts w:ascii="Cambria Math" w:hAnsi="Cambria Math"/>
                    <w:szCs w:val="28"/>
                  </w:rPr>
                  <m:t>S</m:t>
                </m:r>
              </m:num>
              <m:den>
                <m:r>
                  <m:rPr>
                    <m:sty m:val="p"/>
                  </m:rPr>
                  <w:rPr>
                    <w:rFonts w:ascii="Cambria Math" w:hAnsi="Cambria Math"/>
                    <w:szCs w:val="28"/>
                  </w:rPr>
                  <m:t>100</m:t>
                </m:r>
              </m:den>
            </m:f>
            <m:r>
              <m:rPr>
                <m:sty m:val="p"/>
              </m:rPr>
              <w:rPr>
                <w:rFonts w:ascii="Cambria Math" w:hAnsi="Cambria Math"/>
                <w:szCs w:val="28"/>
              </w:rPr>
              <m:t xml:space="preserve"> ∙ </m:t>
            </m:r>
            <m:sSub>
              <m:sSubPr>
                <m:ctrlPr>
                  <w:rPr>
                    <w:rFonts w:ascii="Cambria Math" w:hAnsi="Cambria Math"/>
                    <w:szCs w:val="28"/>
                  </w:rPr>
                </m:ctrlPr>
              </m:sSubPr>
              <m:e>
                <m:r>
                  <w:rPr>
                    <w:rFonts w:ascii="Cambria Math" w:hAnsi="Cambria Math"/>
                    <w:szCs w:val="28"/>
                  </w:rPr>
                  <m:t>m</m:t>
                </m:r>
              </m:e>
              <m:sub>
                <m:r>
                  <w:rPr>
                    <w:rFonts w:ascii="Cambria Math" w:hAnsi="Cambria Math"/>
                    <w:szCs w:val="28"/>
                  </w:rPr>
                  <m:t xml:space="preserve">e </m:t>
                </m:r>
              </m:sub>
            </m:sSub>
            <m:r>
              <m:rPr>
                <m:sty m:val="p"/>
              </m:rPr>
              <w:rPr>
                <w:rFonts w:ascii="Cambria Math" w:hAnsi="Cambria Math"/>
                <w:szCs w:val="28"/>
              </w:rPr>
              <m:t>+</m:t>
            </m:r>
            <m:sSub>
              <m:sSubPr>
                <m:ctrlPr>
                  <w:rPr>
                    <w:rFonts w:ascii="Cambria Math" w:hAnsi="Cambria Math"/>
                    <w:szCs w:val="28"/>
                  </w:rPr>
                </m:ctrlPr>
              </m:sSubPr>
              <m:e>
                <m:r>
                  <w:rPr>
                    <w:rFonts w:ascii="Cambria Math" w:hAnsi="Cambria Math"/>
                    <w:szCs w:val="28"/>
                  </w:rPr>
                  <m:t xml:space="preserve"> m</m:t>
                </m:r>
              </m:e>
              <m:sub>
                <m:r>
                  <m:rPr>
                    <m:sty m:val="p"/>
                  </m:rPr>
                  <w:rPr>
                    <w:rFonts w:ascii="Cambria Math" w:hAnsi="Cambria Math"/>
                    <w:szCs w:val="28"/>
                  </w:rPr>
                  <m:t>k</m:t>
                </m:r>
              </m:sub>
            </m:sSub>
          </m:den>
        </m:f>
        <m:r>
          <m:rPr>
            <m:sty m:val="p"/>
          </m:rPr>
          <w:rPr>
            <w:rFonts w:ascii="Cambria Math" w:hAnsi="Cambria Math"/>
            <w:szCs w:val="28"/>
          </w:rPr>
          <m:t>∙100</m:t>
        </m:r>
      </m:oMath>
      <w:r w:rsidRPr="0000201D">
        <w:rPr>
          <w:szCs w:val="28"/>
        </w:rPr>
        <w:t xml:space="preserve"> </w:t>
      </w:r>
      <w:r w:rsidRPr="0000201D">
        <w:rPr>
          <w:szCs w:val="28"/>
        </w:rPr>
        <w:tab/>
        <w:t>(2)</w:t>
      </w:r>
    </w:p>
    <w:tbl>
      <w:tblPr>
        <w:tblStyle w:val="Mkatabul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59"/>
        <w:gridCol w:w="7944"/>
      </w:tblGrid>
      <w:tr w:rsidR="00FC1E25" w:rsidRPr="0067032F" w14:paraId="15442A5E" w14:textId="77777777" w:rsidTr="00FC1E25">
        <w:tc>
          <w:tcPr>
            <w:tcW w:w="1059" w:type="dxa"/>
            <w:vAlign w:val="center"/>
          </w:tcPr>
          <w:p w14:paraId="125AF3C4" w14:textId="77777777" w:rsidR="00FC1E25" w:rsidRPr="0067032F" w:rsidRDefault="00FC1E25" w:rsidP="00FC1E25">
            <w:pPr>
              <w:spacing w:after="0"/>
              <w:ind w:firstLine="0"/>
              <w:jc w:val="right"/>
            </w:pPr>
            <m:oMath>
              <m:r>
                <w:rPr>
                  <w:rFonts w:ascii="Cambria Math" w:hAnsi="Cambria Math"/>
                </w:rPr>
                <m:t>K</m:t>
              </m:r>
            </m:oMath>
            <w:r>
              <w:t xml:space="preserve"> </w:t>
            </w:r>
          </w:p>
        </w:tc>
        <w:tc>
          <w:tcPr>
            <w:tcW w:w="7944" w:type="dxa"/>
          </w:tcPr>
          <w:p w14:paraId="464662AC" w14:textId="77777777" w:rsidR="00FC1E25" w:rsidRPr="0067032F" w:rsidRDefault="00FC1E25" w:rsidP="00FC1E25">
            <w:pPr>
              <w:spacing w:after="0"/>
              <w:ind w:firstLine="0"/>
            </w:pPr>
            <w:r w:rsidRPr="0067032F">
              <w:t>je obsah koagulátu [%]</w:t>
            </w:r>
          </w:p>
        </w:tc>
      </w:tr>
      <w:tr w:rsidR="00FC1E25" w:rsidRPr="0067032F" w14:paraId="45FD7C08" w14:textId="77777777" w:rsidTr="00FC1E25">
        <w:tc>
          <w:tcPr>
            <w:tcW w:w="1059" w:type="dxa"/>
            <w:vAlign w:val="center"/>
          </w:tcPr>
          <w:p w14:paraId="731A0F5E" w14:textId="77777777" w:rsidR="00FC1E25" w:rsidRPr="0067032F" w:rsidRDefault="00871831" w:rsidP="00FC1E25">
            <w:pPr>
              <w:spacing w:after="0"/>
              <w:ind w:firstLine="0"/>
              <w:jc w:val="right"/>
            </w:pPr>
            <m:oMath>
              <m:sSub>
                <m:sSubPr>
                  <m:ctrlPr>
                    <w:rPr>
                      <w:rFonts w:ascii="Cambria Math" w:hAnsi="Cambria Math"/>
                      <w:i/>
                    </w:rPr>
                  </m:ctrlPr>
                </m:sSubPr>
                <m:e>
                  <m:r>
                    <w:rPr>
                      <w:rFonts w:ascii="Cambria Math" w:hAnsi="Cambria Math"/>
                    </w:rPr>
                    <m:t>m</m:t>
                  </m:r>
                </m:e>
                <m:sub>
                  <m:r>
                    <w:rPr>
                      <w:rFonts w:ascii="Cambria Math" w:hAnsi="Cambria Math"/>
                    </w:rPr>
                    <m:t>k</m:t>
                  </m:r>
                </m:sub>
              </m:sSub>
            </m:oMath>
            <w:r w:rsidR="00FC1E25">
              <w:t xml:space="preserve"> </w:t>
            </w:r>
          </w:p>
        </w:tc>
        <w:tc>
          <w:tcPr>
            <w:tcW w:w="7944" w:type="dxa"/>
          </w:tcPr>
          <w:p w14:paraId="49CC8455" w14:textId="77777777" w:rsidR="00FC1E25" w:rsidRPr="0067032F" w:rsidRDefault="00FC1E25" w:rsidP="00FC1E25">
            <w:pPr>
              <w:spacing w:after="0"/>
              <w:ind w:firstLine="0"/>
            </w:pPr>
            <w:r w:rsidRPr="0067032F">
              <w:t>je hmotnost koagulátu [g]</w:t>
            </w:r>
          </w:p>
        </w:tc>
      </w:tr>
      <w:tr w:rsidR="00FC1E25" w:rsidRPr="0067032F" w14:paraId="37BB4974" w14:textId="77777777" w:rsidTr="00FC1E25">
        <w:tc>
          <w:tcPr>
            <w:tcW w:w="1059" w:type="dxa"/>
            <w:vAlign w:val="center"/>
          </w:tcPr>
          <w:p w14:paraId="288C1FDD" w14:textId="77777777" w:rsidR="00FC1E25" w:rsidRPr="0067032F" w:rsidRDefault="00871831" w:rsidP="00FC1E25">
            <w:pPr>
              <w:spacing w:after="0"/>
              <w:ind w:firstLine="0"/>
              <w:jc w:val="right"/>
            </w:pPr>
            <m:oMath>
              <m:sSub>
                <m:sSubPr>
                  <m:ctrlPr>
                    <w:rPr>
                      <w:rFonts w:ascii="Cambria Math" w:hAnsi="Cambria Math"/>
                      <w:i/>
                    </w:rPr>
                  </m:ctrlPr>
                </m:sSubPr>
                <m:e>
                  <m:r>
                    <w:rPr>
                      <w:rFonts w:ascii="Cambria Math" w:hAnsi="Cambria Math"/>
                    </w:rPr>
                    <m:t>m</m:t>
                  </m:r>
                </m:e>
                <m:sub>
                  <m:r>
                    <w:rPr>
                      <w:rFonts w:ascii="Cambria Math" w:hAnsi="Cambria Math"/>
                    </w:rPr>
                    <m:t>e</m:t>
                  </m:r>
                </m:sub>
              </m:sSub>
            </m:oMath>
            <w:r w:rsidR="00FC1E25">
              <w:t xml:space="preserve"> </w:t>
            </w:r>
          </w:p>
        </w:tc>
        <w:tc>
          <w:tcPr>
            <w:tcW w:w="7944" w:type="dxa"/>
          </w:tcPr>
          <w:p w14:paraId="22AF3CC6" w14:textId="77777777" w:rsidR="00FC1E25" w:rsidRPr="0067032F" w:rsidRDefault="00FC1E25" w:rsidP="00FC1E25">
            <w:pPr>
              <w:spacing w:after="0"/>
              <w:ind w:firstLine="0"/>
            </w:pPr>
            <w:r w:rsidRPr="0067032F">
              <w:t>je hmotnost emulze [g]</w:t>
            </w:r>
          </w:p>
        </w:tc>
      </w:tr>
      <w:tr w:rsidR="00FC1E25" w:rsidRPr="00616639" w14:paraId="77FFF5F0" w14:textId="77777777" w:rsidTr="00FC1E25">
        <w:tc>
          <w:tcPr>
            <w:tcW w:w="1059" w:type="dxa"/>
            <w:vAlign w:val="center"/>
          </w:tcPr>
          <w:p w14:paraId="26FDB298" w14:textId="77777777" w:rsidR="00FC1E25" w:rsidRPr="0067032F" w:rsidRDefault="00FC1E25" w:rsidP="00FC1E25">
            <w:pPr>
              <w:ind w:firstLine="0"/>
              <w:jc w:val="right"/>
            </w:pPr>
            <m:oMath>
              <m:r>
                <w:rPr>
                  <w:rFonts w:ascii="Cambria Math" w:hAnsi="Cambria Math"/>
                </w:rPr>
                <m:t>S</m:t>
              </m:r>
            </m:oMath>
            <w:r>
              <w:t xml:space="preserve"> </w:t>
            </w:r>
          </w:p>
        </w:tc>
        <w:tc>
          <w:tcPr>
            <w:tcW w:w="7944" w:type="dxa"/>
          </w:tcPr>
          <w:p w14:paraId="6DB947AF" w14:textId="77777777" w:rsidR="00FC1E25" w:rsidRPr="00616639" w:rsidRDefault="00FC1E25" w:rsidP="00FC1E25">
            <w:pPr>
              <w:ind w:firstLine="0"/>
            </w:pPr>
            <w:r w:rsidRPr="0067032F">
              <w:t>je obsah sušiny [%]</w:t>
            </w:r>
          </w:p>
        </w:tc>
      </w:tr>
    </w:tbl>
    <w:p w14:paraId="318AF1A6" w14:textId="77777777" w:rsidR="00FC1E25" w:rsidRDefault="00FC1E25" w:rsidP="00C00FA1">
      <w:pPr>
        <w:pStyle w:val="Nadpis3"/>
      </w:pPr>
      <w:bookmarkStart w:id="98" w:name="_Toc517517357"/>
      <w:r>
        <w:t>Stanovení filmotvorných vlastností (MFT)</w:t>
      </w:r>
      <w:bookmarkEnd w:id="98"/>
    </w:p>
    <w:p w14:paraId="3A6531B7" w14:textId="7DF0D8CF" w:rsidR="00FC1E25" w:rsidRDefault="00FC1E25" w:rsidP="00FC1E25">
      <w:r>
        <w:t xml:space="preserve">Stanovení MFT bylo provedeno podle normy </w:t>
      </w:r>
      <w:r w:rsidRPr="00C57024">
        <w:t>ISO 2115</w:t>
      </w:r>
      <w:r>
        <w:t xml:space="preserve"> s použi</w:t>
      </w:r>
      <w:r w:rsidRPr="00C57024">
        <w:t>tím přístroje MFFT 60 (RHH s.r.o, Česká republika)</w:t>
      </w:r>
      <w:r>
        <w:t xml:space="preserve">. Rozmezí teplot na měřící desce bylo nastaveno na 0 – 8 °C. Poté byl na měřící desku pomocí nanášecího pravítka nanesen film o tloušťce 0,1 mm. Po zaschnutí filmu byla odečtena teplota MFT tam, kde </w:t>
      </w:r>
      <w:r w:rsidR="008F4AF5">
        <w:t xml:space="preserve">bylo </w:t>
      </w:r>
      <w:r>
        <w:t>rozhraní mezi částí nátěru bez a s defekty.</w:t>
      </w:r>
    </w:p>
    <w:p w14:paraId="57310D19" w14:textId="77777777" w:rsidR="00FC1E25" w:rsidRDefault="00FC1E25" w:rsidP="00C00FA1">
      <w:pPr>
        <w:pStyle w:val="Nadpis3"/>
      </w:pPr>
      <w:bookmarkStart w:id="99" w:name="_Toc517517358"/>
      <w:r>
        <w:t>Stanovení stability při skladování</w:t>
      </w:r>
      <w:bookmarkEnd w:id="99"/>
    </w:p>
    <w:p w14:paraId="0FD06D33" w14:textId="274FDC11" w:rsidR="00FC1E25" w:rsidRDefault="00FC1E25" w:rsidP="00FC1E25">
      <w:r>
        <w:t xml:space="preserve">Ze všech </w:t>
      </w:r>
      <w:r w:rsidR="00AB5A1B">
        <w:t>latexových vzorků</w:t>
      </w:r>
      <w:r>
        <w:t xml:space="preserve"> byly odlity vzorky do 100 ml PE lahví. Ty pak byly skladovány při 40 °C. </w:t>
      </w:r>
      <w:r w:rsidR="008F4AF5">
        <w:t xml:space="preserve">U vzorků </w:t>
      </w:r>
      <w:r>
        <w:t>byly po době 1 a 2</w:t>
      </w:r>
      <w:r w:rsidR="008F4AF5">
        <w:t xml:space="preserve"> měsíců skladování </w:t>
      </w:r>
      <w:r>
        <w:t>změřeny hodnoty pH, viskozity, vodivosti, velikosti částic, zeta potenciálu a stanoveny údaje o koagulátu a vzhledu latexů.</w:t>
      </w:r>
    </w:p>
    <w:p w14:paraId="3DBA3D8F" w14:textId="77777777" w:rsidR="00DD7281" w:rsidRDefault="00DD7281" w:rsidP="00FC1E25"/>
    <w:p w14:paraId="7F1744E3" w14:textId="77777777" w:rsidR="004B30CE" w:rsidRPr="004B30CE" w:rsidRDefault="004B30CE" w:rsidP="004B30CE">
      <w:pPr>
        <w:pStyle w:val="Odstavecseseznamem"/>
        <w:keepNext/>
        <w:keepLines/>
        <w:numPr>
          <w:ilvl w:val="0"/>
          <w:numId w:val="4"/>
        </w:numPr>
        <w:spacing w:before="40"/>
        <w:contextualSpacing w:val="0"/>
        <w:outlineLvl w:val="4"/>
        <w:rPr>
          <w:b/>
          <w:vanish/>
          <w:sz w:val="32"/>
        </w:rPr>
      </w:pPr>
    </w:p>
    <w:p w14:paraId="275414FE" w14:textId="77777777" w:rsidR="004B30CE" w:rsidRPr="004B30CE" w:rsidRDefault="004B30CE" w:rsidP="004B30CE">
      <w:pPr>
        <w:pStyle w:val="Odstavecseseznamem"/>
        <w:keepNext/>
        <w:keepLines/>
        <w:numPr>
          <w:ilvl w:val="1"/>
          <w:numId w:val="4"/>
        </w:numPr>
        <w:spacing w:before="40"/>
        <w:contextualSpacing w:val="0"/>
        <w:outlineLvl w:val="4"/>
        <w:rPr>
          <w:b/>
          <w:vanish/>
          <w:sz w:val="32"/>
        </w:rPr>
      </w:pPr>
    </w:p>
    <w:p w14:paraId="67ACE764" w14:textId="77777777" w:rsidR="004B30CE" w:rsidRPr="004B30CE" w:rsidRDefault="004B30CE" w:rsidP="004B30CE">
      <w:pPr>
        <w:pStyle w:val="Odstavecseseznamem"/>
        <w:keepNext/>
        <w:keepLines/>
        <w:numPr>
          <w:ilvl w:val="1"/>
          <w:numId w:val="4"/>
        </w:numPr>
        <w:spacing w:before="40"/>
        <w:contextualSpacing w:val="0"/>
        <w:outlineLvl w:val="4"/>
        <w:rPr>
          <w:b/>
          <w:vanish/>
          <w:sz w:val="32"/>
        </w:rPr>
      </w:pPr>
    </w:p>
    <w:p w14:paraId="7F56DCBA" w14:textId="77777777" w:rsidR="004B30CE" w:rsidRPr="004B30CE" w:rsidRDefault="004B30CE" w:rsidP="004B30CE">
      <w:pPr>
        <w:pStyle w:val="Odstavecseseznamem"/>
        <w:keepNext/>
        <w:keepLines/>
        <w:numPr>
          <w:ilvl w:val="1"/>
          <w:numId w:val="4"/>
        </w:numPr>
        <w:spacing w:before="40"/>
        <w:contextualSpacing w:val="0"/>
        <w:outlineLvl w:val="4"/>
        <w:rPr>
          <w:b/>
          <w:vanish/>
          <w:sz w:val="32"/>
        </w:rPr>
      </w:pPr>
    </w:p>
    <w:p w14:paraId="4691A125" w14:textId="77777777" w:rsidR="004B30CE" w:rsidRPr="004B30CE" w:rsidRDefault="004B30CE" w:rsidP="004B30CE">
      <w:pPr>
        <w:pStyle w:val="Odstavecseseznamem"/>
        <w:keepNext/>
        <w:keepLines/>
        <w:numPr>
          <w:ilvl w:val="1"/>
          <w:numId w:val="4"/>
        </w:numPr>
        <w:spacing w:before="40"/>
        <w:contextualSpacing w:val="0"/>
        <w:outlineLvl w:val="4"/>
        <w:rPr>
          <w:b/>
          <w:vanish/>
          <w:sz w:val="32"/>
        </w:rPr>
      </w:pPr>
    </w:p>
    <w:p w14:paraId="39A1F72E" w14:textId="77777777" w:rsidR="004B30CE" w:rsidRPr="004B30CE" w:rsidRDefault="004B30CE" w:rsidP="004B30CE">
      <w:pPr>
        <w:pStyle w:val="Odstavecseseznamem"/>
        <w:keepNext/>
        <w:keepLines/>
        <w:numPr>
          <w:ilvl w:val="1"/>
          <w:numId w:val="4"/>
        </w:numPr>
        <w:spacing w:before="40"/>
        <w:contextualSpacing w:val="0"/>
        <w:outlineLvl w:val="4"/>
        <w:rPr>
          <w:b/>
          <w:vanish/>
          <w:sz w:val="32"/>
        </w:rPr>
      </w:pPr>
    </w:p>
    <w:p w14:paraId="7953270F" w14:textId="77777777" w:rsidR="004B30CE" w:rsidRPr="004B30CE" w:rsidRDefault="004B30CE" w:rsidP="004B30CE">
      <w:pPr>
        <w:pStyle w:val="Odstavecseseznamem"/>
        <w:keepNext/>
        <w:keepLines/>
        <w:numPr>
          <w:ilvl w:val="2"/>
          <w:numId w:val="4"/>
        </w:numPr>
        <w:spacing w:before="40"/>
        <w:contextualSpacing w:val="0"/>
        <w:outlineLvl w:val="4"/>
        <w:rPr>
          <w:b/>
          <w:vanish/>
          <w:sz w:val="32"/>
        </w:rPr>
      </w:pPr>
    </w:p>
    <w:p w14:paraId="7169427C" w14:textId="77777777" w:rsidR="004B30CE" w:rsidRPr="004B30CE" w:rsidRDefault="004B30CE" w:rsidP="004B30CE">
      <w:pPr>
        <w:pStyle w:val="Odstavecseseznamem"/>
        <w:keepNext/>
        <w:keepLines/>
        <w:numPr>
          <w:ilvl w:val="2"/>
          <w:numId w:val="4"/>
        </w:numPr>
        <w:spacing w:before="40"/>
        <w:contextualSpacing w:val="0"/>
        <w:outlineLvl w:val="4"/>
        <w:rPr>
          <w:b/>
          <w:vanish/>
          <w:sz w:val="32"/>
        </w:rPr>
      </w:pPr>
    </w:p>
    <w:p w14:paraId="23A50C3D" w14:textId="77777777" w:rsidR="004B30CE" w:rsidRPr="004B30CE" w:rsidRDefault="004B30CE" w:rsidP="004B30CE">
      <w:pPr>
        <w:pStyle w:val="Odstavecseseznamem"/>
        <w:keepNext/>
        <w:keepLines/>
        <w:numPr>
          <w:ilvl w:val="2"/>
          <w:numId w:val="4"/>
        </w:numPr>
        <w:spacing w:before="40"/>
        <w:contextualSpacing w:val="0"/>
        <w:outlineLvl w:val="4"/>
        <w:rPr>
          <w:b/>
          <w:vanish/>
          <w:sz w:val="32"/>
        </w:rPr>
      </w:pPr>
    </w:p>
    <w:p w14:paraId="7EEE9227" w14:textId="77777777" w:rsidR="004B30CE" w:rsidRPr="004B30CE" w:rsidRDefault="004B30CE" w:rsidP="004B30CE">
      <w:pPr>
        <w:pStyle w:val="Odstavecseseznamem"/>
        <w:keepNext/>
        <w:keepLines/>
        <w:numPr>
          <w:ilvl w:val="2"/>
          <w:numId w:val="4"/>
        </w:numPr>
        <w:spacing w:before="40"/>
        <w:contextualSpacing w:val="0"/>
        <w:outlineLvl w:val="4"/>
        <w:rPr>
          <w:b/>
          <w:vanish/>
          <w:sz w:val="32"/>
        </w:rPr>
      </w:pPr>
    </w:p>
    <w:p w14:paraId="49F9ED55" w14:textId="0DD3519C" w:rsidR="00FC1E25" w:rsidRDefault="00FC1E25" w:rsidP="00C00FA1">
      <w:pPr>
        <w:pStyle w:val="Nadpis3"/>
      </w:pPr>
      <w:bookmarkStart w:id="100" w:name="_Toc517517359"/>
      <w:r>
        <w:t>Stanovení pH</w:t>
      </w:r>
      <w:bookmarkEnd w:id="100"/>
    </w:p>
    <w:p w14:paraId="1412AB60" w14:textId="6CEBE77C" w:rsidR="00FC1E25" w:rsidRDefault="00FC1E25" w:rsidP="00FC1E25">
      <w:r>
        <w:t xml:space="preserve">pH bylo stanoveno podle normy </w:t>
      </w:r>
      <w:r w:rsidRPr="00833D4A">
        <w:t>ISO 1148</w:t>
      </w:r>
      <w:r>
        <w:t xml:space="preserve">. K měření byla použita </w:t>
      </w:r>
      <w:r w:rsidRPr="000A2908">
        <w:t>kombinovaná elektroda (SenTix 50)</w:t>
      </w:r>
      <w:r>
        <w:t>. Před každým stanovením byla elektroda opláchnuta demineralizovanou</w:t>
      </w:r>
      <w:r w:rsidRPr="003F17D5">
        <w:t xml:space="preserve"> vod</w:t>
      </w:r>
      <w:r>
        <w:t>ou. Každý vzorkový latex byl proměřen třikrát a hodnota pH byla spočítána jako jejich aritmetický průměr.</w:t>
      </w:r>
    </w:p>
    <w:p w14:paraId="2B453F05" w14:textId="77777777" w:rsidR="00FC1E25" w:rsidRDefault="00FC1E25" w:rsidP="00C00FA1">
      <w:pPr>
        <w:pStyle w:val="Nadpis3"/>
      </w:pPr>
      <w:bookmarkStart w:id="101" w:name="_Toc517517360"/>
      <w:r>
        <w:t>Stanovení viskozity</w:t>
      </w:r>
      <w:bookmarkEnd w:id="101"/>
    </w:p>
    <w:p w14:paraId="1A8F5EB0" w14:textId="39156362" w:rsidR="00FC1E25" w:rsidRDefault="00FC1E25" w:rsidP="00DC0CC0">
      <w:r>
        <w:t xml:space="preserve">Viskozita byla stanovena pomocí normy </w:t>
      </w:r>
      <w:r w:rsidRPr="005A0765">
        <w:t>ISO 2555</w:t>
      </w:r>
      <w:r w:rsidR="00104EC9">
        <w:t>. Viskozita byla stanovena na </w:t>
      </w:r>
      <w:r w:rsidRPr="005A0765">
        <w:t>rotační</w:t>
      </w:r>
      <w:r>
        <w:t>m</w:t>
      </w:r>
      <w:r w:rsidRPr="005A0765">
        <w:t xml:space="preserve"> viskozimetr</w:t>
      </w:r>
      <w:r>
        <w:t>u</w:t>
      </w:r>
      <w:r w:rsidRPr="005A0765">
        <w:t xml:space="preserve"> Brookfield LVDV-E</w:t>
      </w:r>
      <w:r>
        <w:t xml:space="preserve"> </w:t>
      </w:r>
      <w:r w:rsidR="00E94E23" w:rsidRPr="00E94E23">
        <w:t>(Brookfield, USA)</w:t>
      </w:r>
      <w:r w:rsidR="00E94E23">
        <w:t>.</w:t>
      </w:r>
      <w:r w:rsidR="00E94E23" w:rsidRPr="00E94E23">
        <w:t xml:space="preserve"> </w:t>
      </w:r>
      <w:r>
        <w:t xml:space="preserve">Bylo vybráno vřeteno, kdy viskozimetr ukazoval hodnotu </w:t>
      </w:r>
      <w:r w:rsidR="008F4AF5">
        <w:t xml:space="preserve">torzního momentu v </w:t>
      </w:r>
      <w:r w:rsidR="00E94E23">
        <w:t>rozsahu 10 –</w:t>
      </w:r>
      <w:r>
        <w:t>100 % a rychlost vřetena byla nastavena na 100 ot/min. Každý vzorkový latex byl změřen třikrát a hodnota viskozity byla spočítaná z aritmetického průměru.</w:t>
      </w:r>
    </w:p>
    <w:p w14:paraId="09303E70" w14:textId="77777777" w:rsidR="00FC1E25" w:rsidRDefault="00FC1E25" w:rsidP="00C00FA1">
      <w:pPr>
        <w:pStyle w:val="Nadpis3"/>
      </w:pPr>
      <w:bookmarkStart w:id="102" w:name="_Toc517517361"/>
      <w:r>
        <w:t>Stanovení vodivosti</w:t>
      </w:r>
      <w:bookmarkEnd w:id="102"/>
    </w:p>
    <w:p w14:paraId="1AD80084" w14:textId="1E5024E5" w:rsidR="00FC1E25" w:rsidRDefault="00104EC9" w:rsidP="00FC1E25">
      <w:r>
        <w:t>Vodivost</w:t>
      </w:r>
      <w:r w:rsidR="00B17974">
        <w:t xml:space="preserve"> byla stanovena na </w:t>
      </w:r>
      <w:r w:rsidR="00C00FA1">
        <w:t xml:space="preserve">přístroji </w:t>
      </w:r>
      <w:r w:rsidR="002D693F">
        <w:t>GMH 3430 (</w:t>
      </w:r>
      <w:r w:rsidR="001F50A9">
        <w:t>Greisinger, Německo)</w:t>
      </w:r>
      <w:r w:rsidR="00FC1E25">
        <w:t xml:space="preserve">. Každý </w:t>
      </w:r>
      <w:r w:rsidR="00AB5A1B">
        <w:t>latexový vzorek</w:t>
      </w:r>
      <w:r w:rsidR="00FC1E25">
        <w:t xml:space="preserve"> byl zm</w:t>
      </w:r>
      <w:r w:rsidR="00C00FA1">
        <w:t>ěřen třikrát a hodnota vodivosti</w:t>
      </w:r>
      <w:r w:rsidR="00FC1E25">
        <w:t xml:space="preserve"> byla spočítaná z aritmetického průměru.</w:t>
      </w:r>
    </w:p>
    <w:p w14:paraId="699D9242" w14:textId="73FEC388" w:rsidR="004B30CE" w:rsidRDefault="00F6705B" w:rsidP="00C00FA1">
      <w:pPr>
        <w:pStyle w:val="Nadpis3"/>
      </w:pPr>
      <w:bookmarkStart w:id="103" w:name="_Toc517517362"/>
      <w:r w:rsidRPr="00F6705B">
        <w:t>Stanovení velikosti částic a zeta-potenciálu</w:t>
      </w:r>
      <w:bookmarkEnd w:id="103"/>
    </w:p>
    <w:p w14:paraId="0FA030D2" w14:textId="70C1C259" w:rsidR="00F6705B" w:rsidRPr="00F6705B" w:rsidRDefault="00F6705B" w:rsidP="00F6705B">
      <w:r>
        <w:t xml:space="preserve">Velikost částic a zeta potenciál byl proměřen na Ústavu enviromentálního a chemického inženýrství Univerzity Pardubice pomocí metody dynamického rozptylu světla (DLS). Použitý přístroj byl </w:t>
      </w:r>
      <w:r w:rsidRPr="00F6705B">
        <w:t>Zetasizer Nano ZS (Malvern Instruments Ltd., Velká Británie)</w:t>
      </w:r>
      <w:r>
        <w:t>. Tato metoda využívá laserový paprsek, který je rozp</w:t>
      </w:r>
      <w:r w:rsidR="002B3D2B">
        <w:t>týlen dopadem na </w:t>
      </w:r>
      <w:r>
        <w:t>částice. Tímto způsobem se dá pozorovat Brownův pohyb částic v disperzi, a také změřit jejich velikost a zeta potenciál.</w:t>
      </w:r>
    </w:p>
    <w:p w14:paraId="6B9899C6" w14:textId="77777777" w:rsidR="00FC1E25" w:rsidRDefault="00FC1E25" w:rsidP="00ED4ABE">
      <w:pPr>
        <w:pStyle w:val="Nadpis2"/>
        <w:spacing w:line="240" w:lineRule="auto"/>
        <w:ind w:left="1134" w:hanging="774"/>
        <w:jc w:val="left"/>
      </w:pPr>
      <w:bookmarkStart w:id="104" w:name="_Toc517517363"/>
      <w:r>
        <w:t>Příprava</w:t>
      </w:r>
      <w:r w:rsidRPr="00AB3EEB">
        <w:t xml:space="preserve"> nátěrových filmů a stanovení jejich vlastností</w:t>
      </w:r>
      <w:bookmarkEnd w:id="104"/>
    </w:p>
    <w:p w14:paraId="58502841" w14:textId="5560A324" w:rsidR="00FC1E25" w:rsidRDefault="00FC1E25" w:rsidP="00FC1E25">
      <w:r>
        <w:t xml:space="preserve">Pro testování vlastností filmu byly připraveny </w:t>
      </w:r>
      <w:r w:rsidR="00913E29">
        <w:t xml:space="preserve">nátěrové </w:t>
      </w:r>
      <w:r>
        <w:t>filmy pomocí nanášecího pravítka s velikostí štěrbiny 120 µm. Jako podklad byly použity skleněné podložky pro stanovení vzhledu, přilnavosti, tvrdosti,</w:t>
      </w:r>
      <w:r w:rsidR="00C00FA1">
        <w:t xml:space="preserve"> lesku, transparentnosti a zbělá</w:t>
      </w:r>
      <w:r w:rsidR="002B3D2B">
        <w:t>ní nátěru po </w:t>
      </w:r>
      <w:r>
        <w:t xml:space="preserve">vystavení vodě.  Kovové podložky byly použity pro zkoušky </w:t>
      </w:r>
      <w:r w:rsidR="008E138B">
        <w:t>padajícím závažím</w:t>
      </w:r>
      <w:r>
        <w:t xml:space="preserve"> a hloubení</w:t>
      </w:r>
      <w:r w:rsidR="008E138B">
        <w:t>m</w:t>
      </w:r>
      <w:r>
        <w:t>.</w:t>
      </w:r>
    </w:p>
    <w:p w14:paraId="1625320A" w14:textId="77777777" w:rsidR="00FC1E25" w:rsidRDefault="00FC1E25" w:rsidP="00C00FA1">
      <w:pPr>
        <w:pStyle w:val="Nadpis3"/>
      </w:pPr>
      <w:bookmarkStart w:id="105" w:name="_Toc517517364"/>
      <w:r w:rsidRPr="005D4384">
        <w:t>Stanovení vzhledu nátěrových filmů</w:t>
      </w:r>
      <w:bookmarkEnd w:id="105"/>
    </w:p>
    <w:p w14:paraId="2BFD56BE" w14:textId="77777777" w:rsidR="00FC1E25" w:rsidRDefault="00FC1E25" w:rsidP="00FC1E25">
      <w:r>
        <w:t>Vzhled filmů na skleněných podložkách byl hodnocen subjektivně podle tabulky 8.</w:t>
      </w:r>
    </w:p>
    <w:p w14:paraId="43400A3E" w14:textId="767C3B52" w:rsidR="00FC1E25" w:rsidRDefault="00FC1E25" w:rsidP="00FC1E25">
      <w:pPr>
        <w:pStyle w:val="titulek0"/>
        <w:spacing w:after="120"/>
        <w:ind w:firstLine="0"/>
      </w:pPr>
      <w:bookmarkStart w:id="106" w:name="_Toc517517928"/>
      <w:r w:rsidRPr="00FD22D6">
        <w:rPr>
          <w:b/>
        </w:rPr>
        <w:t xml:space="preserve">Tabulka </w:t>
      </w:r>
      <w:r w:rsidRPr="00FD22D6">
        <w:rPr>
          <w:b/>
        </w:rPr>
        <w:fldChar w:fldCharType="begin"/>
      </w:r>
      <w:r w:rsidRPr="00FD22D6">
        <w:rPr>
          <w:b/>
        </w:rPr>
        <w:instrText xml:space="preserve"> SEQ Tabulka \* ARABIC </w:instrText>
      </w:r>
      <w:r w:rsidRPr="00FD22D6">
        <w:rPr>
          <w:b/>
        </w:rPr>
        <w:fldChar w:fldCharType="separate"/>
      </w:r>
      <w:r w:rsidR="00A456E3">
        <w:rPr>
          <w:b/>
          <w:noProof/>
        </w:rPr>
        <w:t>8</w:t>
      </w:r>
      <w:r w:rsidRPr="00FD22D6">
        <w:rPr>
          <w:b/>
        </w:rPr>
        <w:fldChar w:fldCharType="end"/>
      </w:r>
      <w:r>
        <w:t xml:space="preserve"> Kritéria vzhledu nátěrového filmu</w:t>
      </w:r>
      <w:bookmarkEnd w:id="106"/>
    </w:p>
    <w:tbl>
      <w:tblPr>
        <w:tblStyle w:val="Mkatabulky"/>
        <w:tblW w:w="0" w:type="auto"/>
        <w:tblLook w:val="04A0" w:firstRow="1" w:lastRow="0" w:firstColumn="1" w:lastColumn="0" w:noHBand="0" w:noVBand="1"/>
      </w:tblPr>
      <w:tblGrid>
        <w:gridCol w:w="843"/>
        <w:gridCol w:w="3642"/>
        <w:gridCol w:w="876"/>
        <w:gridCol w:w="3606"/>
      </w:tblGrid>
      <w:tr w:rsidR="00FC1E25" w14:paraId="6DF47E3B" w14:textId="77777777" w:rsidTr="00FC1E25">
        <w:trPr>
          <w:trHeight w:val="510"/>
        </w:trPr>
        <w:tc>
          <w:tcPr>
            <w:tcW w:w="4485" w:type="dxa"/>
            <w:gridSpan w:val="2"/>
            <w:tcBorders>
              <w:top w:val="single" w:sz="18" w:space="0" w:color="auto"/>
              <w:left w:val="single" w:sz="18" w:space="0" w:color="auto"/>
              <w:bottom w:val="single" w:sz="18" w:space="0" w:color="auto"/>
              <w:right w:val="single" w:sz="18" w:space="0" w:color="auto"/>
            </w:tcBorders>
            <w:shd w:val="clear" w:color="auto" w:fill="D0CECE" w:themeFill="background2" w:themeFillShade="E6"/>
            <w:vAlign w:val="center"/>
          </w:tcPr>
          <w:p w14:paraId="0AD5BD3A" w14:textId="77777777" w:rsidR="00FC1E25" w:rsidRPr="004F495F" w:rsidRDefault="00FC1E25" w:rsidP="00FC1E25">
            <w:pPr>
              <w:spacing w:after="0"/>
              <w:ind w:firstLine="0"/>
              <w:jc w:val="center"/>
              <w:rPr>
                <w:b/>
              </w:rPr>
            </w:pPr>
            <w:r w:rsidRPr="004F495F">
              <w:rPr>
                <w:b/>
              </w:rPr>
              <w:t>Zákal</w:t>
            </w:r>
          </w:p>
        </w:tc>
        <w:tc>
          <w:tcPr>
            <w:tcW w:w="4482" w:type="dxa"/>
            <w:gridSpan w:val="2"/>
            <w:tcBorders>
              <w:top w:val="single" w:sz="18" w:space="0" w:color="auto"/>
              <w:left w:val="single" w:sz="18" w:space="0" w:color="auto"/>
              <w:bottom w:val="single" w:sz="18" w:space="0" w:color="auto"/>
              <w:right w:val="single" w:sz="18" w:space="0" w:color="auto"/>
            </w:tcBorders>
            <w:shd w:val="clear" w:color="auto" w:fill="D0CECE" w:themeFill="background2" w:themeFillShade="E6"/>
            <w:vAlign w:val="center"/>
          </w:tcPr>
          <w:p w14:paraId="44C8FF3C" w14:textId="77777777" w:rsidR="00FC1E25" w:rsidRPr="004F495F" w:rsidRDefault="00FC1E25" w:rsidP="00FC1E25">
            <w:pPr>
              <w:spacing w:after="0"/>
              <w:ind w:firstLine="0"/>
              <w:jc w:val="center"/>
              <w:rPr>
                <w:b/>
              </w:rPr>
            </w:pPr>
            <w:r w:rsidRPr="004F495F">
              <w:rPr>
                <w:b/>
              </w:rPr>
              <w:t>Částice</w:t>
            </w:r>
          </w:p>
        </w:tc>
      </w:tr>
      <w:tr w:rsidR="00FC1E25" w14:paraId="0A505DD3" w14:textId="77777777" w:rsidTr="00FC1E25">
        <w:tc>
          <w:tcPr>
            <w:tcW w:w="843" w:type="dxa"/>
            <w:tcBorders>
              <w:top w:val="single" w:sz="18" w:space="0" w:color="auto"/>
              <w:left w:val="single" w:sz="18" w:space="0" w:color="auto"/>
            </w:tcBorders>
            <w:vAlign w:val="center"/>
          </w:tcPr>
          <w:p w14:paraId="579B8AAE" w14:textId="486904E3" w:rsidR="00FC1E25" w:rsidRDefault="00D95448" w:rsidP="00FC1E25">
            <w:pPr>
              <w:spacing w:after="0"/>
              <w:ind w:firstLine="0"/>
              <w:jc w:val="right"/>
            </w:pPr>
            <w:r>
              <w:t>Z</w:t>
            </w:r>
            <w:r w:rsidR="00FC1E25">
              <w:t>1</w:t>
            </w:r>
          </w:p>
        </w:tc>
        <w:tc>
          <w:tcPr>
            <w:tcW w:w="3642" w:type="dxa"/>
            <w:tcBorders>
              <w:top w:val="single" w:sz="18" w:space="0" w:color="auto"/>
              <w:right w:val="single" w:sz="18" w:space="0" w:color="auto"/>
            </w:tcBorders>
            <w:vAlign w:val="center"/>
          </w:tcPr>
          <w:p w14:paraId="052408C3" w14:textId="77777777" w:rsidR="00FC1E25" w:rsidRDefault="00FC1E25" w:rsidP="00FC1E25">
            <w:pPr>
              <w:spacing w:after="0"/>
              <w:ind w:firstLine="0"/>
              <w:jc w:val="left"/>
            </w:pPr>
            <w:r>
              <w:t>Bez zákalu</w:t>
            </w:r>
          </w:p>
        </w:tc>
        <w:tc>
          <w:tcPr>
            <w:tcW w:w="876" w:type="dxa"/>
            <w:tcBorders>
              <w:top w:val="single" w:sz="18" w:space="0" w:color="auto"/>
              <w:left w:val="single" w:sz="18" w:space="0" w:color="auto"/>
            </w:tcBorders>
            <w:vAlign w:val="center"/>
          </w:tcPr>
          <w:p w14:paraId="5270C242" w14:textId="77777777" w:rsidR="00FC1E25" w:rsidRDefault="00FC1E25" w:rsidP="00FC1E25">
            <w:pPr>
              <w:spacing w:after="0"/>
              <w:ind w:firstLine="0"/>
              <w:jc w:val="right"/>
            </w:pPr>
            <w:r>
              <w:t>Č1</w:t>
            </w:r>
          </w:p>
        </w:tc>
        <w:tc>
          <w:tcPr>
            <w:tcW w:w="3606" w:type="dxa"/>
            <w:tcBorders>
              <w:top w:val="single" w:sz="18" w:space="0" w:color="auto"/>
              <w:right w:val="single" w:sz="18" w:space="0" w:color="auto"/>
            </w:tcBorders>
            <w:vAlign w:val="center"/>
          </w:tcPr>
          <w:p w14:paraId="4AD93844" w14:textId="77777777" w:rsidR="00FC1E25" w:rsidRDefault="00FC1E25" w:rsidP="00FC1E25">
            <w:pPr>
              <w:spacing w:after="0"/>
              <w:ind w:firstLine="0"/>
              <w:jc w:val="left"/>
            </w:pPr>
            <w:r>
              <w:t>0 částic/cm</w:t>
            </w:r>
            <w:r w:rsidRPr="004F495F">
              <w:rPr>
                <w:vertAlign w:val="superscript"/>
              </w:rPr>
              <w:t>2</w:t>
            </w:r>
          </w:p>
        </w:tc>
      </w:tr>
      <w:tr w:rsidR="00FC1E25" w14:paraId="6674CC95" w14:textId="77777777" w:rsidTr="00FC1E25">
        <w:tc>
          <w:tcPr>
            <w:tcW w:w="843" w:type="dxa"/>
            <w:tcBorders>
              <w:left w:val="single" w:sz="18" w:space="0" w:color="auto"/>
            </w:tcBorders>
            <w:vAlign w:val="center"/>
          </w:tcPr>
          <w:p w14:paraId="482C2851" w14:textId="77777777" w:rsidR="00FC1E25" w:rsidRDefault="00FC1E25" w:rsidP="00FC1E25">
            <w:pPr>
              <w:spacing w:after="0"/>
              <w:ind w:firstLine="0"/>
              <w:jc w:val="right"/>
            </w:pPr>
            <w:r>
              <w:t>Z2</w:t>
            </w:r>
          </w:p>
        </w:tc>
        <w:tc>
          <w:tcPr>
            <w:tcW w:w="3642" w:type="dxa"/>
            <w:tcBorders>
              <w:right w:val="single" w:sz="18" w:space="0" w:color="auto"/>
            </w:tcBorders>
            <w:vAlign w:val="center"/>
          </w:tcPr>
          <w:p w14:paraId="61137BE6" w14:textId="77777777" w:rsidR="00FC1E25" w:rsidRDefault="00FC1E25" w:rsidP="00FC1E25">
            <w:pPr>
              <w:spacing w:after="0"/>
              <w:ind w:firstLine="0"/>
              <w:jc w:val="left"/>
            </w:pPr>
            <w:r>
              <w:t>Slabý zákal</w:t>
            </w:r>
          </w:p>
        </w:tc>
        <w:tc>
          <w:tcPr>
            <w:tcW w:w="876" w:type="dxa"/>
            <w:tcBorders>
              <w:left w:val="single" w:sz="18" w:space="0" w:color="auto"/>
            </w:tcBorders>
            <w:vAlign w:val="center"/>
          </w:tcPr>
          <w:p w14:paraId="4385038A" w14:textId="77777777" w:rsidR="00FC1E25" w:rsidRDefault="00FC1E25" w:rsidP="00FC1E25">
            <w:pPr>
              <w:spacing w:after="0"/>
              <w:ind w:firstLine="0"/>
              <w:jc w:val="right"/>
            </w:pPr>
            <w:r>
              <w:t>Č2</w:t>
            </w:r>
          </w:p>
        </w:tc>
        <w:tc>
          <w:tcPr>
            <w:tcW w:w="3606" w:type="dxa"/>
            <w:tcBorders>
              <w:right w:val="single" w:sz="18" w:space="0" w:color="auto"/>
            </w:tcBorders>
            <w:vAlign w:val="center"/>
          </w:tcPr>
          <w:p w14:paraId="60E5AEEE" w14:textId="77777777" w:rsidR="00FC1E25" w:rsidRDefault="00FC1E25" w:rsidP="00FC1E25">
            <w:pPr>
              <w:spacing w:after="0"/>
              <w:ind w:firstLine="0"/>
              <w:jc w:val="left"/>
            </w:pPr>
            <w:r>
              <w:t>3 částic/cm</w:t>
            </w:r>
            <w:r w:rsidRPr="004F495F">
              <w:rPr>
                <w:vertAlign w:val="superscript"/>
              </w:rPr>
              <w:t>2</w:t>
            </w:r>
          </w:p>
        </w:tc>
      </w:tr>
      <w:tr w:rsidR="00FC1E25" w14:paraId="1F0ABF77" w14:textId="77777777" w:rsidTr="00FC1E25">
        <w:tc>
          <w:tcPr>
            <w:tcW w:w="843" w:type="dxa"/>
            <w:tcBorders>
              <w:left w:val="single" w:sz="18" w:space="0" w:color="auto"/>
            </w:tcBorders>
            <w:vAlign w:val="center"/>
          </w:tcPr>
          <w:p w14:paraId="29D94E17" w14:textId="77777777" w:rsidR="00FC1E25" w:rsidRDefault="00FC1E25" w:rsidP="00FC1E25">
            <w:pPr>
              <w:spacing w:after="0"/>
              <w:ind w:firstLine="0"/>
              <w:jc w:val="right"/>
            </w:pPr>
            <w:r>
              <w:t>Z3</w:t>
            </w:r>
          </w:p>
        </w:tc>
        <w:tc>
          <w:tcPr>
            <w:tcW w:w="3642" w:type="dxa"/>
            <w:tcBorders>
              <w:right w:val="single" w:sz="18" w:space="0" w:color="auto"/>
            </w:tcBorders>
            <w:vAlign w:val="center"/>
          </w:tcPr>
          <w:p w14:paraId="109599A8" w14:textId="77777777" w:rsidR="00FC1E25" w:rsidRDefault="00FC1E25" w:rsidP="00FC1E25">
            <w:pPr>
              <w:spacing w:after="0"/>
              <w:ind w:firstLine="0"/>
              <w:jc w:val="left"/>
            </w:pPr>
            <w:r>
              <w:t>Silný zákal</w:t>
            </w:r>
          </w:p>
        </w:tc>
        <w:tc>
          <w:tcPr>
            <w:tcW w:w="876" w:type="dxa"/>
            <w:tcBorders>
              <w:left w:val="single" w:sz="18" w:space="0" w:color="auto"/>
            </w:tcBorders>
            <w:vAlign w:val="center"/>
          </w:tcPr>
          <w:p w14:paraId="56347894" w14:textId="77777777" w:rsidR="00FC1E25" w:rsidRDefault="00FC1E25" w:rsidP="00FC1E25">
            <w:pPr>
              <w:spacing w:after="0"/>
              <w:ind w:firstLine="0"/>
              <w:jc w:val="right"/>
            </w:pPr>
            <w:r>
              <w:t>Č3</w:t>
            </w:r>
          </w:p>
        </w:tc>
        <w:tc>
          <w:tcPr>
            <w:tcW w:w="3606" w:type="dxa"/>
            <w:tcBorders>
              <w:right w:val="single" w:sz="18" w:space="0" w:color="auto"/>
            </w:tcBorders>
            <w:vAlign w:val="center"/>
          </w:tcPr>
          <w:p w14:paraId="3602A899" w14:textId="77777777" w:rsidR="00FC1E25" w:rsidRDefault="00FC1E25" w:rsidP="00FC1E25">
            <w:pPr>
              <w:spacing w:after="0"/>
              <w:ind w:firstLine="0"/>
              <w:jc w:val="left"/>
            </w:pPr>
            <w:r>
              <w:t>10 částic/cm</w:t>
            </w:r>
            <w:r w:rsidRPr="004F495F">
              <w:rPr>
                <w:vertAlign w:val="superscript"/>
              </w:rPr>
              <w:t>2</w:t>
            </w:r>
          </w:p>
        </w:tc>
      </w:tr>
      <w:tr w:rsidR="00FC1E25" w14:paraId="3503A0EB" w14:textId="77777777" w:rsidTr="00FC1E25">
        <w:tc>
          <w:tcPr>
            <w:tcW w:w="843" w:type="dxa"/>
            <w:tcBorders>
              <w:left w:val="single" w:sz="18" w:space="0" w:color="auto"/>
              <w:bottom w:val="single" w:sz="18" w:space="0" w:color="auto"/>
            </w:tcBorders>
            <w:vAlign w:val="center"/>
          </w:tcPr>
          <w:p w14:paraId="7A5FEF73" w14:textId="77777777" w:rsidR="00FC1E25" w:rsidRDefault="00FC1E25" w:rsidP="00FC1E25">
            <w:pPr>
              <w:spacing w:after="0"/>
              <w:ind w:firstLine="0"/>
              <w:jc w:val="right"/>
            </w:pPr>
            <w:r>
              <w:t>Z4</w:t>
            </w:r>
          </w:p>
        </w:tc>
        <w:tc>
          <w:tcPr>
            <w:tcW w:w="3642" w:type="dxa"/>
            <w:tcBorders>
              <w:bottom w:val="single" w:sz="18" w:space="0" w:color="auto"/>
              <w:right w:val="single" w:sz="18" w:space="0" w:color="auto"/>
            </w:tcBorders>
            <w:vAlign w:val="center"/>
          </w:tcPr>
          <w:p w14:paraId="4D7209F5" w14:textId="77777777" w:rsidR="00FC1E25" w:rsidRDefault="00FC1E25" w:rsidP="00FC1E25">
            <w:pPr>
              <w:spacing w:after="0"/>
              <w:ind w:firstLine="0"/>
              <w:jc w:val="left"/>
            </w:pPr>
            <w:r>
              <w:t>Zbělení</w:t>
            </w:r>
          </w:p>
        </w:tc>
        <w:tc>
          <w:tcPr>
            <w:tcW w:w="876" w:type="dxa"/>
            <w:tcBorders>
              <w:left w:val="single" w:sz="18" w:space="0" w:color="auto"/>
              <w:bottom w:val="single" w:sz="18" w:space="0" w:color="auto"/>
            </w:tcBorders>
            <w:vAlign w:val="center"/>
          </w:tcPr>
          <w:p w14:paraId="2AF4ED86" w14:textId="77777777" w:rsidR="00FC1E25" w:rsidRDefault="00FC1E25" w:rsidP="00FC1E25">
            <w:pPr>
              <w:spacing w:after="0"/>
              <w:ind w:firstLine="0"/>
              <w:jc w:val="right"/>
            </w:pPr>
            <w:r>
              <w:t>Č4</w:t>
            </w:r>
          </w:p>
        </w:tc>
        <w:tc>
          <w:tcPr>
            <w:tcW w:w="3606" w:type="dxa"/>
            <w:tcBorders>
              <w:bottom w:val="single" w:sz="18" w:space="0" w:color="auto"/>
              <w:right w:val="single" w:sz="18" w:space="0" w:color="auto"/>
            </w:tcBorders>
            <w:vAlign w:val="center"/>
          </w:tcPr>
          <w:p w14:paraId="1148E847" w14:textId="77777777" w:rsidR="00FC1E25" w:rsidRDefault="00FC1E25" w:rsidP="00FC1E25">
            <w:pPr>
              <w:spacing w:after="0"/>
              <w:ind w:firstLine="0"/>
              <w:jc w:val="left"/>
            </w:pPr>
            <w:r>
              <w:t>více jak 10 částic/cm</w:t>
            </w:r>
            <w:r w:rsidRPr="004F495F">
              <w:rPr>
                <w:vertAlign w:val="superscript"/>
              </w:rPr>
              <w:t>2</w:t>
            </w:r>
          </w:p>
        </w:tc>
      </w:tr>
      <w:tr w:rsidR="00FC1E25" w14:paraId="7E1B2468" w14:textId="77777777" w:rsidTr="00FC1E25">
        <w:trPr>
          <w:trHeight w:val="510"/>
        </w:trPr>
        <w:tc>
          <w:tcPr>
            <w:tcW w:w="4485" w:type="dxa"/>
            <w:gridSpan w:val="2"/>
            <w:tcBorders>
              <w:top w:val="single" w:sz="18" w:space="0" w:color="auto"/>
              <w:left w:val="single" w:sz="18" w:space="0" w:color="auto"/>
              <w:bottom w:val="single" w:sz="18" w:space="0" w:color="auto"/>
              <w:right w:val="single" w:sz="18" w:space="0" w:color="auto"/>
            </w:tcBorders>
            <w:shd w:val="clear" w:color="auto" w:fill="D0CECE" w:themeFill="background2" w:themeFillShade="E6"/>
            <w:vAlign w:val="center"/>
          </w:tcPr>
          <w:p w14:paraId="674128E4" w14:textId="77777777" w:rsidR="00FC1E25" w:rsidRPr="004F495F" w:rsidRDefault="00FC1E25" w:rsidP="00FC1E25">
            <w:pPr>
              <w:spacing w:after="0"/>
              <w:ind w:firstLine="0"/>
              <w:jc w:val="center"/>
              <w:rPr>
                <w:b/>
              </w:rPr>
            </w:pPr>
            <w:r w:rsidRPr="004F495F">
              <w:rPr>
                <w:b/>
              </w:rPr>
              <w:t>Bubliny</w:t>
            </w:r>
          </w:p>
        </w:tc>
        <w:tc>
          <w:tcPr>
            <w:tcW w:w="4482" w:type="dxa"/>
            <w:gridSpan w:val="2"/>
            <w:tcBorders>
              <w:top w:val="single" w:sz="18" w:space="0" w:color="auto"/>
              <w:left w:val="single" w:sz="18" w:space="0" w:color="auto"/>
              <w:bottom w:val="single" w:sz="18" w:space="0" w:color="auto"/>
              <w:right w:val="single" w:sz="18" w:space="0" w:color="auto"/>
            </w:tcBorders>
            <w:shd w:val="clear" w:color="auto" w:fill="D0CECE" w:themeFill="background2" w:themeFillShade="E6"/>
            <w:vAlign w:val="center"/>
          </w:tcPr>
          <w:p w14:paraId="49CAA4A5" w14:textId="77777777" w:rsidR="00FC1E25" w:rsidRPr="004F495F" w:rsidRDefault="00FC1E25" w:rsidP="00FC1E25">
            <w:pPr>
              <w:spacing w:after="0"/>
              <w:ind w:firstLine="0"/>
              <w:jc w:val="center"/>
              <w:rPr>
                <w:b/>
              </w:rPr>
            </w:pPr>
            <w:r w:rsidRPr="004F495F">
              <w:rPr>
                <w:b/>
              </w:rPr>
              <w:t>Povrch</w:t>
            </w:r>
          </w:p>
        </w:tc>
      </w:tr>
      <w:tr w:rsidR="00FC1E25" w14:paraId="173FA078" w14:textId="77777777" w:rsidTr="00FC1E25">
        <w:tc>
          <w:tcPr>
            <w:tcW w:w="843" w:type="dxa"/>
            <w:tcBorders>
              <w:top w:val="single" w:sz="18" w:space="0" w:color="auto"/>
              <w:left w:val="single" w:sz="18" w:space="0" w:color="auto"/>
            </w:tcBorders>
            <w:vAlign w:val="center"/>
          </w:tcPr>
          <w:p w14:paraId="72509B25" w14:textId="77777777" w:rsidR="00FC1E25" w:rsidRDefault="00FC1E25" w:rsidP="00FC1E25">
            <w:pPr>
              <w:spacing w:after="0"/>
              <w:ind w:firstLine="0"/>
              <w:jc w:val="right"/>
            </w:pPr>
            <w:r>
              <w:t>B1</w:t>
            </w:r>
          </w:p>
        </w:tc>
        <w:tc>
          <w:tcPr>
            <w:tcW w:w="3642" w:type="dxa"/>
            <w:tcBorders>
              <w:top w:val="single" w:sz="18" w:space="0" w:color="auto"/>
              <w:right w:val="single" w:sz="18" w:space="0" w:color="auto"/>
            </w:tcBorders>
            <w:vAlign w:val="center"/>
          </w:tcPr>
          <w:p w14:paraId="195CD3E7" w14:textId="77777777" w:rsidR="00FC1E25" w:rsidRDefault="00FC1E25" w:rsidP="00FC1E25">
            <w:pPr>
              <w:spacing w:after="0"/>
              <w:ind w:firstLine="0"/>
              <w:jc w:val="left"/>
            </w:pPr>
            <w:r>
              <w:t>Bez bublin</w:t>
            </w:r>
          </w:p>
        </w:tc>
        <w:tc>
          <w:tcPr>
            <w:tcW w:w="876" w:type="dxa"/>
            <w:tcBorders>
              <w:top w:val="single" w:sz="18" w:space="0" w:color="auto"/>
              <w:left w:val="single" w:sz="18" w:space="0" w:color="auto"/>
            </w:tcBorders>
            <w:vAlign w:val="center"/>
          </w:tcPr>
          <w:p w14:paraId="193A0955" w14:textId="77777777" w:rsidR="00FC1E25" w:rsidRDefault="00FC1E25" w:rsidP="00FC1E25">
            <w:pPr>
              <w:spacing w:after="0"/>
              <w:ind w:firstLine="0"/>
              <w:jc w:val="right"/>
            </w:pPr>
            <w:r>
              <w:t>P1</w:t>
            </w:r>
          </w:p>
        </w:tc>
        <w:tc>
          <w:tcPr>
            <w:tcW w:w="3606" w:type="dxa"/>
            <w:tcBorders>
              <w:top w:val="single" w:sz="18" w:space="0" w:color="auto"/>
              <w:right w:val="single" w:sz="18" w:space="0" w:color="auto"/>
            </w:tcBorders>
          </w:tcPr>
          <w:p w14:paraId="6284AF22" w14:textId="77777777" w:rsidR="00FC1E25" w:rsidRDefault="00FC1E25" w:rsidP="00FC1E25">
            <w:pPr>
              <w:spacing w:after="0"/>
              <w:ind w:firstLine="0"/>
            </w:pPr>
            <w:r>
              <w:t>Hladký povrch</w:t>
            </w:r>
          </w:p>
        </w:tc>
      </w:tr>
      <w:tr w:rsidR="00FC1E25" w14:paraId="60F5CB34" w14:textId="77777777" w:rsidTr="00FC1E25">
        <w:tc>
          <w:tcPr>
            <w:tcW w:w="843" w:type="dxa"/>
            <w:tcBorders>
              <w:left w:val="single" w:sz="18" w:space="0" w:color="auto"/>
            </w:tcBorders>
            <w:vAlign w:val="center"/>
          </w:tcPr>
          <w:p w14:paraId="7EFBCB65" w14:textId="77777777" w:rsidR="00FC1E25" w:rsidRDefault="00FC1E25" w:rsidP="00FC1E25">
            <w:pPr>
              <w:spacing w:after="0"/>
              <w:ind w:firstLine="0"/>
              <w:jc w:val="right"/>
            </w:pPr>
            <w:r>
              <w:t>B2</w:t>
            </w:r>
          </w:p>
        </w:tc>
        <w:tc>
          <w:tcPr>
            <w:tcW w:w="3642" w:type="dxa"/>
            <w:tcBorders>
              <w:right w:val="single" w:sz="18" w:space="0" w:color="auto"/>
            </w:tcBorders>
            <w:vAlign w:val="center"/>
          </w:tcPr>
          <w:p w14:paraId="1CB6DD8D" w14:textId="77777777" w:rsidR="00FC1E25" w:rsidRDefault="00FC1E25" w:rsidP="00FC1E25">
            <w:pPr>
              <w:spacing w:after="0"/>
              <w:ind w:firstLine="0"/>
              <w:jc w:val="left"/>
            </w:pPr>
            <w:r>
              <w:t>Ojedinělé bubliny</w:t>
            </w:r>
          </w:p>
        </w:tc>
        <w:tc>
          <w:tcPr>
            <w:tcW w:w="876" w:type="dxa"/>
            <w:tcBorders>
              <w:left w:val="single" w:sz="18" w:space="0" w:color="auto"/>
            </w:tcBorders>
            <w:vAlign w:val="center"/>
          </w:tcPr>
          <w:p w14:paraId="2E5E2771" w14:textId="77777777" w:rsidR="00FC1E25" w:rsidRDefault="00FC1E25" w:rsidP="00FC1E25">
            <w:pPr>
              <w:spacing w:after="0"/>
              <w:ind w:firstLine="0"/>
              <w:jc w:val="right"/>
            </w:pPr>
            <w:r>
              <w:t>P2</w:t>
            </w:r>
          </w:p>
        </w:tc>
        <w:tc>
          <w:tcPr>
            <w:tcW w:w="3606" w:type="dxa"/>
            <w:tcBorders>
              <w:right w:val="single" w:sz="18" w:space="0" w:color="auto"/>
            </w:tcBorders>
          </w:tcPr>
          <w:p w14:paraId="6D1BDCE2" w14:textId="77777777" w:rsidR="00FC1E25" w:rsidRDefault="00FC1E25" w:rsidP="00FC1E25">
            <w:pPr>
              <w:spacing w:after="0"/>
              <w:ind w:firstLine="0"/>
            </w:pPr>
            <w:r>
              <w:t xml:space="preserve">Stopy po pravítku </w:t>
            </w:r>
          </w:p>
        </w:tc>
      </w:tr>
      <w:tr w:rsidR="00FC1E25" w14:paraId="5BE98176" w14:textId="77777777" w:rsidTr="00FC1E25">
        <w:tc>
          <w:tcPr>
            <w:tcW w:w="843" w:type="dxa"/>
            <w:tcBorders>
              <w:left w:val="single" w:sz="18" w:space="0" w:color="auto"/>
              <w:bottom w:val="single" w:sz="18" w:space="0" w:color="auto"/>
            </w:tcBorders>
            <w:vAlign w:val="center"/>
          </w:tcPr>
          <w:p w14:paraId="50816288" w14:textId="77777777" w:rsidR="00FC1E25" w:rsidRDefault="00FC1E25" w:rsidP="00FC1E25">
            <w:pPr>
              <w:spacing w:after="0"/>
              <w:ind w:firstLine="0"/>
              <w:jc w:val="right"/>
            </w:pPr>
            <w:r>
              <w:t>B3</w:t>
            </w:r>
          </w:p>
        </w:tc>
        <w:tc>
          <w:tcPr>
            <w:tcW w:w="3642" w:type="dxa"/>
            <w:tcBorders>
              <w:bottom w:val="single" w:sz="18" w:space="0" w:color="auto"/>
              <w:right w:val="single" w:sz="18" w:space="0" w:color="auto"/>
            </w:tcBorders>
            <w:vAlign w:val="center"/>
          </w:tcPr>
          <w:p w14:paraId="0EADD0AE" w14:textId="77777777" w:rsidR="00FC1E25" w:rsidRDefault="00FC1E25" w:rsidP="00FC1E25">
            <w:pPr>
              <w:spacing w:after="0"/>
              <w:ind w:firstLine="0"/>
              <w:jc w:val="left"/>
            </w:pPr>
            <w:r>
              <w:t>Bubliny po celé ploše</w:t>
            </w:r>
          </w:p>
        </w:tc>
        <w:tc>
          <w:tcPr>
            <w:tcW w:w="876" w:type="dxa"/>
            <w:tcBorders>
              <w:left w:val="single" w:sz="18" w:space="0" w:color="auto"/>
              <w:bottom w:val="single" w:sz="18" w:space="0" w:color="auto"/>
            </w:tcBorders>
            <w:vAlign w:val="center"/>
          </w:tcPr>
          <w:p w14:paraId="3D2B4B73" w14:textId="77777777" w:rsidR="00FC1E25" w:rsidRDefault="00FC1E25" w:rsidP="00FC1E25">
            <w:pPr>
              <w:spacing w:after="0"/>
              <w:ind w:firstLine="0"/>
              <w:jc w:val="right"/>
            </w:pPr>
            <w:r>
              <w:t>P3</w:t>
            </w:r>
          </w:p>
        </w:tc>
        <w:tc>
          <w:tcPr>
            <w:tcW w:w="3606" w:type="dxa"/>
            <w:tcBorders>
              <w:bottom w:val="single" w:sz="18" w:space="0" w:color="auto"/>
              <w:right w:val="single" w:sz="18" w:space="0" w:color="auto"/>
            </w:tcBorders>
          </w:tcPr>
          <w:p w14:paraId="40FA4302" w14:textId="77777777" w:rsidR="00FC1E25" w:rsidRDefault="00FC1E25" w:rsidP="00FC1E25">
            <w:pPr>
              <w:spacing w:after="0"/>
              <w:ind w:firstLine="0"/>
            </w:pPr>
            <w:r>
              <w:t>Dolíčky, krátery</w:t>
            </w:r>
          </w:p>
        </w:tc>
      </w:tr>
    </w:tbl>
    <w:p w14:paraId="28186EA0" w14:textId="77777777" w:rsidR="00FC1E25" w:rsidRPr="003443D2" w:rsidRDefault="00FC1E25" w:rsidP="00FC1E25"/>
    <w:p w14:paraId="4C58B309" w14:textId="77777777" w:rsidR="00FC1E25" w:rsidRDefault="00FC1E25" w:rsidP="00C00FA1">
      <w:pPr>
        <w:pStyle w:val="Nadpis3"/>
      </w:pPr>
      <w:bookmarkStart w:id="107" w:name="_Toc517517365"/>
      <w:r w:rsidRPr="005D4384">
        <w:t>Přilnavost st</w:t>
      </w:r>
      <w:r>
        <w:t>anovená mřížkovou zkouškou</w:t>
      </w:r>
      <w:bookmarkEnd w:id="107"/>
    </w:p>
    <w:p w14:paraId="01D941FB" w14:textId="73449B15" w:rsidR="00FC1E25" w:rsidRDefault="00FC1E25" w:rsidP="00FC1E25">
      <w:r>
        <w:t xml:space="preserve">Přilnavost byla stanovena podle normy </w:t>
      </w:r>
      <w:r w:rsidRPr="00FD22D6">
        <w:t>ČSN ISO 2409</w:t>
      </w:r>
      <w:r>
        <w:t>. Na skleněných podložkách se pomocí pravítka 6</w:t>
      </w:r>
      <w:r w:rsidR="00913E29">
        <w:t xml:space="preserve"> </w:t>
      </w:r>
      <w:r>
        <w:t>x</w:t>
      </w:r>
      <w:r w:rsidR="00913E29">
        <w:t xml:space="preserve"> </w:t>
      </w:r>
      <w:r>
        <w:t>2 mm provedl řez do tvaru mřížky. Výsledná mřížka byla vizuálně zhodnocena dle obrázku 14.</w:t>
      </w:r>
    </w:p>
    <w:p w14:paraId="06C4E845" w14:textId="77777777" w:rsidR="00FC1E25" w:rsidRDefault="00FC1E25" w:rsidP="00FC1E25">
      <w:pPr>
        <w:keepNext/>
        <w:spacing w:after="0"/>
      </w:pPr>
      <w:r>
        <w:rPr>
          <w:noProof/>
          <w:lang w:eastAsia="cs-CZ"/>
        </w:rPr>
        <w:drawing>
          <wp:inline distT="0" distB="0" distL="0" distR="0" wp14:anchorId="321E545D" wp14:editId="509746F4">
            <wp:extent cx="3747596" cy="3498272"/>
            <wp:effectExtent l="0" t="0" r="5715" b="6985"/>
            <wp:docPr id="4" name="Obráze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2"/>
                    <a:srcRect t="-1" b="-101"/>
                    <a:stretch/>
                  </pic:blipFill>
                  <pic:spPr bwMode="auto">
                    <a:xfrm>
                      <a:off x="0" y="0"/>
                      <a:ext cx="3780467" cy="3528956"/>
                    </a:xfrm>
                    <a:prstGeom prst="rect">
                      <a:avLst/>
                    </a:prstGeom>
                    <a:ln>
                      <a:noFill/>
                    </a:ln>
                    <a:extLst>
                      <a:ext uri="{53640926-AAD7-44D8-BBD7-CCE9431645EC}">
                        <a14:shadowObscured xmlns:a14="http://schemas.microsoft.com/office/drawing/2010/main"/>
                      </a:ext>
                    </a:extLst>
                  </pic:spPr>
                </pic:pic>
              </a:graphicData>
            </a:graphic>
          </wp:inline>
        </w:drawing>
      </w:r>
    </w:p>
    <w:p w14:paraId="4B0F4761" w14:textId="42936F06" w:rsidR="00FC1E25" w:rsidRDefault="00FC1E25" w:rsidP="00FC1E25">
      <w:pPr>
        <w:pStyle w:val="titulek0"/>
      </w:pPr>
      <w:bookmarkStart w:id="108" w:name="_Toc517517777"/>
      <w:r w:rsidRPr="00826EE8">
        <w:rPr>
          <w:b/>
        </w:rPr>
        <w:t xml:space="preserve">Obrázek </w:t>
      </w:r>
      <w:r w:rsidRPr="00826EE8">
        <w:rPr>
          <w:b/>
        </w:rPr>
        <w:fldChar w:fldCharType="begin"/>
      </w:r>
      <w:r w:rsidRPr="00826EE8">
        <w:rPr>
          <w:b/>
        </w:rPr>
        <w:instrText xml:space="preserve"> SEQ Obrázek \* ARABIC </w:instrText>
      </w:r>
      <w:r w:rsidRPr="00826EE8">
        <w:rPr>
          <w:b/>
        </w:rPr>
        <w:fldChar w:fldCharType="separate"/>
      </w:r>
      <w:r w:rsidR="00A456E3">
        <w:rPr>
          <w:b/>
          <w:noProof/>
        </w:rPr>
        <w:t>13</w:t>
      </w:r>
      <w:r w:rsidRPr="00826EE8">
        <w:rPr>
          <w:b/>
        </w:rPr>
        <w:fldChar w:fldCharType="end"/>
      </w:r>
      <w:r>
        <w:t xml:space="preserve"> Stupně přilnavosti podle mřížkové zkoušky</w:t>
      </w:r>
      <w:bookmarkEnd w:id="108"/>
    </w:p>
    <w:p w14:paraId="24323A6F" w14:textId="77777777" w:rsidR="00FC1E25" w:rsidRDefault="00FC1E25" w:rsidP="00C00FA1">
      <w:pPr>
        <w:pStyle w:val="Nadpis3"/>
      </w:pPr>
      <w:bookmarkStart w:id="109" w:name="_Toc517517366"/>
      <w:r w:rsidRPr="005D4384">
        <w:t>Povrchová tvrdost stanovená tužkami</w:t>
      </w:r>
      <w:bookmarkEnd w:id="109"/>
    </w:p>
    <w:p w14:paraId="35F87596" w14:textId="77777777" w:rsidR="00FC1E25" w:rsidRDefault="00FC1E25" w:rsidP="00FC1E25">
      <w:r>
        <w:t xml:space="preserve">Tato metoda byla provedená dle normy </w:t>
      </w:r>
      <w:r w:rsidRPr="00200B3A">
        <w:t>ČSN EN ISO 15184</w:t>
      </w:r>
      <w:r>
        <w:t xml:space="preserve">. Při této zkoušce se zjišťovalo, která z tužek jako první poruší nátěr. Na tuto zkoušku byla použita sada tužek od firmy </w:t>
      </w:r>
      <w:r w:rsidRPr="00200B3A">
        <w:t>KOH-I-NOOR</w:t>
      </w:r>
      <w:r>
        <w:t>. Tužky byly při zkoušce ořezány a špičky dokulata obroušeny. Samotná zkouška se prováděla s nástavcem, který zajišťuje stejný sklon a tlak tužky na povrch filmu při zkoušce. Do nástavce byly postupně vkládány jednotlivé tužky se zvyšující tvrdostí. Každou tužkou byla nakreslena čára, která se poté setřela prstem. Pokud na nátěru zůstaly stopy po tužce, došlo k narušení nátěru a tato tužka pak určila tvrdost nátěru. V tabulce 9. je uvedeno číslování tužek čísly 1 až 13 podle zvyšující tvrdosti.</w:t>
      </w:r>
    </w:p>
    <w:p w14:paraId="17C3DD5A" w14:textId="312E4C91" w:rsidR="00FC1E25" w:rsidRDefault="00FC1E25" w:rsidP="00FC1E25">
      <w:pPr>
        <w:pStyle w:val="titulek0"/>
        <w:spacing w:after="120"/>
      </w:pPr>
      <w:bookmarkStart w:id="110" w:name="_Toc517517929"/>
      <w:r w:rsidRPr="00E64293">
        <w:rPr>
          <w:b/>
        </w:rPr>
        <w:t xml:space="preserve">Tabulka </w:t>
      </w:r>
      <w:r w:rsidRPr="00E64293">
        <w:rPr>
          <w:b/>
        </w:rPr>
        <w:fldChar w:fldCharType="begin"/>
      </w:r>
      <w:r w:rsidRPr="00E64293">
        <w:rPr>
          <w:b/>
        </w:rPr>
        <w:instrText xml:space="preserve"> SEQ Tabulka \* ARABIC </w:instrText>
      </w:r>
      <w:r w:rsidRPr="00E64293">
        <w:rPr>
          <w:b/>
        </w:rPr>
        <w:fldChar w:fldCharType="separate"/>
      </w:r>
      <w:r w:rsidR="00A456E3">
        <w:rPr>
          <w:b/>
          <w:noProof/>
        </w:rPr>
        <w:t>9</w:t>
      </w:r>
      <w:r w:rsidRPr="00E64293">
        <w:rPr>
          <w:b/>
        </w:rPr>
        <w:fldChar w:fldCharType="end"/>
      </w:r>
      <w:r>
        <w:t xml:space="preserve"> Tvrdosti tužek a číslování podle vzrůstající tvrdosti</w:t>
      </w:r>
      <w:bookmarkEnd w:id="110"/>
    </w:p>
    <w:tbl>
      <w:tblPr>
        <w:tblStyle w:val="Mkatabulky"/>
        <w:tblW w:w="0" w:type="auto"/>
        <w:jc w:val="center"/>
        <w:tblBorders>
          <w:top w:val="single" w:sz="18" w:space="0" w:color="auto"/>
          <w:left w:val="single" w:sz="18" w:space="0" w:color="auto"/>
          <w:bottom w:val="single" w:sz="18" w:space="0" w:color="auto"/>
          <w:right w:val="single" w:sz="18" w:space="0" w:color="auto"/>
        </w:tblBorders>
        <w:tblLook w:val="04A0" w:firstRow="1" w:lastRow="0" w:firstColumn="1" w:lastColumn="0" w:noHBand="0" w:noVBand="1"/>
      </w:tblPr>
      <w:tblGrid>
        <w:gridCol w:w="1777"/>
        <w:gridCol w:w="510"/>
        <w:gridCol w:w="510"/>
        <w:gridCol w:w="377"/>
        <w:gridCol w:w="550"/>
        <w:gridCol w:w="363"/>
        <w:gridCol w:w="390"/>
        <w:gridCol w:w="523"/>
        <w:gridCol w:w="523"/>
        <w:gridCol w:w="523"/>
        <w:gridCol w:w="523"/>
        <w:gridCol w:w="523"/>
        <w:gridCol w:w="523"/>
        <w:gridCol w:w="523"/>
      </w:tblGrid>
      <w:tr w:rsidR="00FC1E25" w14:paraId="75BF76DA" w14:textId="77777777" w:rsidTr="00927C73">
        <w:trPr>
          <w:trHeight w:val="454"/>
          <w:jc w:val="center"/>
        </w:trPr>
        <w:tc>
          <w:tcPr>
            <w:tcW w:w="0" w:type="auto"/>
            <w:shd w:val="clear" w:color="auto" w:fill="D0CECE" w:themeFill="background2" w:themeFillShade="E6"/>
            <w:vAlign w:val="center"/>
          </w:tcPr>
          <w:p w14:paraId="500F81B6" w14:textId="77777777" w:rsidR="00FC1E25" w:rsidRPr="00DF3B39" w:rsidRDefault="00FC1E25" w:rsidP="00FC1E25">
            <w:pPr>
              <w:spacing w:after="0" w:line="320" w:lineRule="exact"/>
              <w:ind w:firstLine="0"/>
              <w:contextualSpacing/>
              <w:jc w:val="right"/>
              <w:rPr>
                <w:b/>
              </w:rPr>
            </w:pPr>
            <w:r w:rsidRPr="00DF3B39">
              <w:rPr>
                <w:b/>
              </w:rPr>
              <w:t>Číslo tužky</w:t>
            </w:r>
          </w:p>
        </w:tc>
        <w:tc>
          <w:tcPr>
            <w:tcW w:w="0" w:type="auto"/>
            <w:shd w:val="clear" w:color="auto" w:fill="D0CECE" w:themeFill="background2" w:themeFillShade="E6"/>
            <w:vAlign w:val="center"/>
          </w:tcPr>
          <w:p w14:paraId="7DF00FE9" w14:textId="77777777" w:rsidR="00FC1E25" w:rsidRDefault="00FC1E25" w:rsidP="00FC1E25">
            <w:pPr>
              <w:spacing w:after="0" w:line="240" w:lineRule="exact"/>
              <w:ind w:firstLine="0"/>
              <w:contextualSpacing/>
              <w:jc w:val="center"/>
            </w:pPr>
            <w:r>
              <w:t>1</w:t>
            </w:r>
          </w:p>
        </w:tc>
        <w:tc>
          <w:tcPr>
            <w:tcW w:w="0" w:type="auto"/>
            <w:shd w:val="clear" w:color="auto" w:fill="D0CECE" w:themeFill="background2" w:themeFillShade="E6"/>
            <w:vAlign w:val="center"/>
          </w:tcPr>
          <w:p w14:paraId="7D9F53F4" w14:textId="77777777" w:rsidR="00FC1E25" w:rsidRDefault="00FC1E25" w:rsidP="00FC1E25">
            <w:pPr>
              <w:spacing w:after="0" w:line="240" w:lineRule="exact"/>
              <w:ind w:firstLine="0"/>
              <w:contextualSpacing/>
              <w:jc w:val="center"/>
            </w:pPr>
            <w:r>
              <w:t>2</w:t>
            </w:r>
          </w:p>
        </w:tc>
        <w:tc>
          <w:tcPr>
            <w:tcW w:w="0" w:type="auto"/>
            <w:shd w:val="clear" w:color="auto" w:fill="D0CECE" w:themeFill="background2" w:themeFillShade="E6"/>
            <w:vAlign w:val="center"/>
          </w:tcPr>
          <w:p w14:paraId="6464B0A6" w14:textId="77777777" w:rsidR="00FC1E25" w:rsidRDefault="00FC1E25" w:rsidP="00FC1E25">
            <w:pPr>
              <w:spacing w:after="0" w:line="240" w:lineRule="exact"/>
              <w:ind w:firstLine="0"/>
              <w:contextualSpacing/>
              <w:jc w:val="center"/>
            </w:pPr>
            <w:r>
              <w:t>3</w:t>
            </w:r>
          </w:p>
        </w:tc>
        <w:tc>
          <w:tcPr>
            <w:tcW w:w="0" w:type="auto"/>
            <w:shd w:val="clear" w:color="auto" w:fill="D0CECE" w:themeFill="background2" w:themeFillShade="E6"/>
            <w:vAlign w:val="center"/>
          </w:tcPr>
          <w:p w14:paraId="05D9B7A2" w14:textId="77777777" w:rsidR="00FC1E25" w:rsidRDefault="00FC1E25" w:rsidP="00FC1E25">
            <w:pPr>
              <w:spacing w:after="0" w:line="240" w:lineRule="exact"/>
              <w:ind w:firstLine="0"/>
              <w:contextualSpacing/>
              <w:jc w:val="center"/>
            </w:pPr>
            <w:r>
              <w:t>4</w:t>
            </w:r>
          </w:p>
        </w:tc>
        <w:tc>
          <w:tcPr>
            <w:tcW w:w="0" w:type="auto"/>
            <w:shd w:val="clear" w:color="auto" w:fill="D0CECE" w:themeFill="background2" w:themeFillShade="E6"/>
            <w:vAlign w:val="center"/>
          </w:tcPr>
          <w:p w14:paraId="0C6687D7" w14:textId="77777777" w:rsidR="00FC1E25" w:rsidRDefault="00FC1E25" w:rsidP="00FC1E25">
            <w:pPr>
              <w:spacing w:after="0" w:line="240" w:lineRule="exact"/>
              <w:ind w:firstLine="0"/>
              <w:contextualSpacing/>
              <w:jc w:val="center"/>
            </w:pPr>
            <w:r>
              <w:t>5</w:t>
            </w:r>
          </w:p>
        </w:tc>
        <w:tc>
          <w:tcPr>
            <w:tcW w:w="0" w:type="auto"/>
            <w:shd w:val="clear" w:color="auto" w:fill="D0CECE" w:themeFill="background2" w:themeFillShade="E6"/>
            <w:vAlign w:val="center"/>
          </w:tcPr>
          <w:p w14:paraId="5475E93E" w14:textId="77777777" w:rsidR="00FC1E25" w:rsidRDefault="00FC1E25" w:rsidP="00FC1E25">
            <w:pPr>
              <w:spacing w:after="0" w:line="240" w:lineRule="exact"/>
              <w:ind w:firstLine="0"/>
              <w:contextualSpacing/>
              <w:jc w:val="center"/>
            </w:pPr>
            <w:r>
              <w:t>6</w:t>
            </w:r>
          </w:p>
        </w:tc>
        <w:tc>
          <w:tcPr>
            <w:tcW w:w="0" w:type="auto"/>
            <w:shd w:val="clear" w:color="auto" w:fill="D0CECE" w:themeFill="background2" w:themeFillShade="E6"/>
            <w:vAlign w:val="center"/>
          </w:tcPr>
          <w:p w14:paraId="4A81DAD2" w14:textId="77777777" w:rsidR="00FC1E25" w:rsidRDefault="00FC1E25" w:rsidP="00FC1E25">
            <w:pPr>
              <w:spacing w:after="0" w:line="240" w:lineRule="exact"/>
              <w:ind w:firstLine="0"/>
              <w:contextualSpacing/>
              <w:jc w:val="center"/>
            </w:pPr>
            <w:r>
              <w:t>7</w:t>
            </w:r>
          </w:p>
        </w:tc>
        <w:tc>
          <w:tcPr>
            <w:tcW w:w="0" w:type="auto"/>
            <w:shd w:val="clear" w:color="auto" w:fill="D0CECE" w:themeFill="background2" w:themeFillShade="E6"/>
            <w:vAlign w:val="center"/>
          </w:tcPr>
          <w:p w14:paraId="72B48852" w14:textId="77777777" w:rsidR="00FC1E25" w:rsidRDefault="00FC1E25" w:rsidP="00FC1E25">
            <w:pPr>
              <w:spacing w:after="0" w:line="240" w:lineRule="exact"/>
              <w:ind w:firstLine="0"/>
              <w:contextualSpacing/>
              <w:jc w:val="center"/>
            </w:pPr>
            <w:r>
              <w:t>8</w:t>
            </w:r>
          </w:p>
        </w:tc>
        <w:tc>
          <w:tcPr>
            <w:tcW w:w="0" w:type="auto"/>
            <w:shd w:val="clear" w:color="auto" w:fill="D0CECE" w:themeFill="background2" w:themeFillShade="E6"/>
            <w:vAlign w:val="center"/>
          </w:tcPr>
          <w:p w14:paraId="12DEB06C" w14:textId="77777777" w:rsidR="00FC1E25" w:rsidRDefault="00FC1E25" w:rsidP="00FC1E25">
            <w:pPr>
              <w:spacing w:after="0" w:line="240" w:lineRule="exact"/>
              <w:ind w:firstLine="0"/>
              <w:contextualSpacing/>
              <w:jc w:val="center"/>
            </w:pPr>
            <w:r>
              <w:t>9</w:t>
            </w:r>
          </w:p>
        </w:tc>
        <w:tc>
          <w:tcPr>
            <w:tcW w:w="0" w:type="auto"/>
            <w:shd w:val="clear" w:color="auto" w:fill="D0CECE" w:themeFill="background2" w:themeFillShade="E6"/>
            <w:vAlign w:val="center"/>
          </w:tcPr>
          <w:p w14:paraId="0422D1D1" w14:textId="77777777" w:rsidR="00FC1E25" w:rsidRDefault="00FC1E25" w:rsidP="00FC1E25">
            <w:pPr>
              <w:spacing w:after="0" w:line="240" w:lineRule="exact"/>
              <w:ind w:firstLine="0"/>
              <w:contextualSpacing/>
              <w:jc w:val="center"/>
            </w:pPr>
            <w:r>
              <w:t>10</w:t>
            </w:r>
          </w:p>
        </w:tc>
        <w:tc>
          <w:tcPr>
            <w:tcW w:w="0" w:type="auto"/>
            <w:shd w:val="clear" w:color="auto" w:fill="D0CECE" w:themeFill="background2" w:themeFillShade="E6"/>
            <w:vAlign w:val="center"/>
          </w:tcPr>
          <w:p w14:paraId="46D7E357" w14:textId="77777777" w:rsidR="00FC1E25" w:rsidRDefault="00FC1E25" w:rsidP="00FC1E25">
            <w:pPr>
              <w:spacing w:after="0" w:line="240" w:lineRule="exact"/>
              <w:ind w:firstLine="0"/>
              <w:contextualSpacing/>
              <w:jc w:val="center"/>
            </w:pPr>
            <w:r>
              <w:t>11</w:t>
            </w:r>
          </w:p>
        </w:tc>
        <w:tc>
          <w:tcPr>
            <w:tcW w:w="0" w:type="auto"/>
            <w:shd w:val="clear" w:color="auto" w:fill="D0CECE" w:themeFill="background2" w:themeFillShade="E6"/>
            <w:vAlign w:val="center"/>
          </w:tcPr>
          <w:p w14:paraId="63396515" w14:textId="77777777" w:rsidR="00FC1E25" w:rsidRDefault="00FC1E25" w:rsidP="00FC1E25">
            <w:pPr>
              <w:spacing w:after="0" w:line="240" w:lineRule="exact"/>
              <w:ind w:firstLine="0"/>
              <w:contextualSpacing/>
              <w:jc w:val="center"/>
            </w:pPr>
            <w:r>
              <w:t>12</w:t>
            </w:r>
          </w:p>
        </w:tc>
        <w:tc>
          <w:tcPr>
            <w:tcW w:w="0" w:type="auto"/>
            <w:shd w:val="clear" w:color="auto" w:fill="D0CECE" w:themeFill="background2" w:themeFillShade="E6"/>
            <w:vAlign w:val="center"/>
          </w:tcPr>
          <w:p w14:paraId="2BE7C6B9" w14:textId="77777777" w:rsidR="00FC1E25" w:rsidRDefault="00FC1E25" w:rsidP="00FC1E25">
            <w:pPr>
              <w:spacing w:after="0" w:line="240" w:lineRule="exact"/>
              <w:ind w:firstLine="0"/>
              <w:contextualSpacing/>
              <w:jc w:val="center"/>
            </w:pPr>
            <w:r>
              <w:t>13</w:t>
            </w:r>
          </w:p>
        </w:tc>
      </w:tr>
      <w:tr w:rsidR="00FC1E25" w14:paraId="027EE46B" w14:textId="77777777" w:rsidTr="00927C73">
        <w:trPr>
          <w:trHeight w:val="397"/>
          <w:jc w:val="center"/>
        </w:trPr>
        <w:tc>
          <w:tcPr>
            <w:tcW w:w="0" w:type="auto"/>
            <w:shd w:val="clear" w:color="auto" w:fill="FFFFFF" w:themeFill="background1"/>
            <w:vAlign w:val="center"/>
          </w:tcPr>
          <w:p w14:paraId="4D3F8C9E" w14:textId="77777777" w:rsidR="00FC1E25" w:rsidRPr="00DF3B39" w:rsidRDefault="00FC1E25" w:rsidP="00FC1E25">
            <w:pPr>
              <w:spacing w:after="0" w:line="240" w:lineRule="exact"/>
              <w:ind w:firstLine="0"/>
              <w:contextualSpacing/>
              <w:jc w:val="right"/>
              <w:rPr>
                <w:b/>
              </w:rPr>
            </w:pPr>
            <w:r w:rsidRPr="00DF3B39">
              <w:rPr>
                <w:b/>
              </w:rPr>
              <w:t>Tvrdost tužky</w:t>
            </w:r>
          </w:p>
        </w:tc>
        <w:tc>
          <w:tcPr>
            <w:tcW w:w="0" w:type="auto"/>
            <w:vAlign w:val="center"/>
          </w:tcPr>
          <w:p w14:paraId="1A027A51" w14:textId="77777777" w:rsidR="00FC1E25" w:rsidRDefault="00FC1E25" w:rsidP="00FC1E25">
            <w:pPr>
              <w:spacing w:after="0" w:line="240" w:lineRule="exact"/>
              <w:ind w:firstLine="0"/>
              <w:contextualSpacing/>
              <w:jc w:val="center"/>
            </w:pPr>
            <w:r>
              <w:t>3B</w:t>
            </w:r>
          </w:p>
        </w:tc>
        <w:tc>
          <w:tcPr>
            <w:tcW w:w="0" w:type="auto"/>
            <w:vAlign w:val="center"/>
          </w:tcPr>
          <w:p w14:paraId="6C1B44FF" w14:textId="77777777" w:rsidR="00FC1E25" w:rsidRDefault="00FC1E25" w:rsidP="00FC1E25">
            <w:pPr>
              <w:spacing w:after="0" w:line="240" w:lineRule="exact"/>
              <w:ind w:firstLine="0"/>
              <w:contextualSpacing/>
              <w:jc w:val="center"/>
            </w:pPr>
            <w:r>
              <w:t>2B</w:t>
            </w:r>
          </w:p>
        </w:tc>
        <w:tc>
          <w:tcPr>
            <w:tcW w:w="0" w:type="auto"/>
            <w:vAlign w:val="center"/>
          </w:tcPr>
          <w:p w14:paraId="6D32E717" w14:textId="77777777" w:rsidR="00FC1E25" w:rsidRDefault="00FC1E25" w:rsidP="00FC1E25">
            <w:pPr>
              <w:spacing w:after="0" w:line="240" w:lineRule="exact"/>
              <w:ind w:firstLine="0"/>
              <w:contextualSpacing/>
              <w:jc w:val="center"/>
            </w:pPr>
            <w:r>
              <w:t>B</w:t>
            </w:r>
          </w:p>
        </w:tc>
        <w:tc>
          <w:tcPr>
            <w:tcW w:w="0" w:type="auto"/>
            <w:vAlign w:val="center"/>
          </w:tcPr>
          <w:p w14:paraId="54D85251" w14:textId="77777777" w:rsidR="00FC1E25" w:rsidRDefault="00FC1E25" w:rsidP="00FC1E25">
            <w:pPr>
              <w:spacing w:after="0" w:line="240" w:lineRule="exact"/>
              <w:ind w:firstLine="0"/>
              <w:contextualSpacing/>
              <w:jc w:val="center"/>
            </w:pPr>
            <w:r>
              <w:t>HB</w:t>
            </w:r>
          </w:p>
        </w:tc>
        <w:tc>
          <w:tcPr>
            <w:tcW w:w="0" w:type="auto"/>
            <w:vAlign w:val="center"/>
          </w:tcPr>
          <w:p w14:paraId="09DADC19" w14:textId="77777777" w:rsidR="00FC1E25" w:rsidRDefault="00FC1E25" w:rsidP="00FC1E25">
            <w:pPr>
              <w:spacing w:after="0" w:line="240" w:lineRule="exact"/>
              <w:ind w:firstLine="0"/>
              <w:contextualSpacing/>
              <w:jc w:val="center"/>
            </w:pPr>
            <w:r>
              <w:t>F</w:t>
            </w:r>
          </w:p>
        </w:tc>
        <w:tc>
          <w:tcPr>
            <w:tcW w:w="0" w:type="auto"/>
            <w:vAlign w:val="center"/>
          </w:tcPr>
          <w:p w14:paraId="2C3A696D" w14:textId="77777777" w:rsidR="00FC1E25" w:rsidRDefault="00FC1E25" w:rsidP="00FC1E25">
            <w:pPr>
              <w:spacing w:after="0" w:line="240" w:lineRule="exact"/>
              <w:ind w:firstLine="0"/>
              <w:contextualSpacing/>
              <w:jc w:val="center"/>
            </w:pPr>
            <w:r>
              <w:t>H</w:t>
            </w:r>
          </w:p>
        </w:tc>
        <w:tc>
          <w:tcPr>
            <w:tcW w:w="0" w:type="auto"/>
            <w:vAlign w:val="center"/>
          </w:tcPr>
          <w:p w14:paraId="57EB32DE" w14:textId="77777777" w:rsidR="00FC1E25" w:rsidRDefault="00FC1E25" w:rsidP="00FC1E25">
            <w:pPr>
              <w:spacing w:after="0" w:line="240" w:lineRule="exact"/>
              <w:ind w:firstLine="0"/>
              <w:contextualSpacing/>
              <w:jc w:val="center"/>
            </w:pPr>
            <w:r>
              <w:t>3H</w:t>
            </w:r>
          </w:p>
        </w:tc>
        <w:tc>
          <w:tcPr>
            <w:tcW w:w="0" w:type="auto"/>
            <w:vAlign w:val="center"/>
          </w:tcPr>
          <w:p w14:paraId="750B584B" w14:textId="77777777" w:rsidR="00FC1E25" w:rsidRDefault="00FC1E25" w:rsidP="00FC1E25">
            <w:pPr>
              <w:spacing w:after="0" w:line="240" w:lineRule="exact"/>
              <w:ind w:firstLine="0"/>
              <w:contextualSpacing/>
              <w:jc w:val="center"/>
            </w:pPr>
            <w:r>
              <w:t>4H</w:t>
            </w:r>
          </w:p>
        </w:tc>
        <w:tc>
          <w:tcPr>
            <w:tcW w:w="0" w:type="auto"/>
            <w:vAlign w:val="center"/>
          </w:tcPr>
          <w:p w14:paraId="4F4739CB" w14:textId="77777777" w:rsidR="00FC1E25" w:rsidRDefault="00FC1E25" w:rsidP="00FC1E25">
            <w:pPr>
              <w:spacing w:after="0" w:line="240" w:lineRule="exact"/>
              <w:ind w:firstLine="0"/>
              <w:contextualSpacing/>
              <w:jc w:val="center"/>
            </w:pPr>
            <w:r>
              <w:t>5H</w:t>
            </w:r>
          </w:p>
        </w:tc>
        <w:tc>
          <w:tcPr>
            <w:tcW w:w="0" w:type="auto"/>
            <w:vAlign w:val="center"/>
          </w:tcPr>
          <w:p w14:paraId="7A810705" w14:textId="77777777" w:rsidR="00FC1E25" w:rsidRDefault="00FC1E25" w:rsidP="00FC1E25">
            <w:pPr>
              <w:spacing w:after="0" w:line="240" w:lineRule="exact"/>
              <w:ind w:firstLine="0"/>
              <w:contextualSpacing/>
              <w:jc w:val="center"/>
            </w:pPr>
            <w:r>
              <w:t>6H</w:t>
            </w:r>
          </w:p>
        </w:tc>
        <w:tc>
          <w:tcPr>
            <w:tcW w:w="0" w:type="auto"/>
            <w:vAlign w:val="center"/>
          </w:tcPr>
          <w:p w14:paraId="42F748B2" w14:textId="77777777" w:rsidR="00FC1E25" w:rsidRDefault="00FC1E25" w:rsidP="00FC1E25">
            <w:pPr>
              <w:spacing w:after="0" w:line="240" w:lineRule="exact"/>
              <w:ind w:firstLine="0"/>
              <w:contextualSpacing/>
              <w:jc w:val="center"/>
            </w:pPr>
            <w:r>
              <w:t>7H</w:t>
            </w:r>
          </w:p>
        </w:tc>
        <w:tc>
          <w:tcPr>
            <w:tcW w:w="0" w:type="auto"/>
            <w:vAlign w:val="center"/>
          </w:tcPr>
          <w:p w14:paraId="23ACB480" w14:textId="77777777" w:rsidR="00FC1E25" w:rsidRDefault="00FC1E25" w:rsidP="00FC1E25">
            <w:pPr>
              <w:spacing w:after="0" w:line="240" w:lineRule="exact"/>
              <w:ind w:firstLine="0"/>
              <w:contextualSpacing/>
              <w:jc w:val="center"/>
            </w:pPr>
            <w:r>
              <w:t>8H</w:t>
            </w:r>
          </w:p>
        </w:tc>
        <w:tc>
          <w:tcPr>
            <w:tcW w:w="0" w:type="auto"/>
            <w:vAlign w:val="center"/>
          </w:tcPr>
          <w:p w14:paraId="33955231" w14:textId="77777777" w:rsidR="00FC1E25" w:rsidRDefault="00FC1E25" w:rsidP="00FC1E25">
            <w:pPr>
              <w:spacing w:after="0" w:line="240" w:lineRule="exact"/>
              <w:ind w:firstLine="0"/>
              <w:contextualSpacing/>
              <w:jc w:val="center"/>
            </w:pPr>
            <w:r>
              <w:t>9H</w:t>
            </w:r>
          </w:p>
        </w:tc>
      </w:tr>
    </w:tbl>
    <w:p w14:paraId="590D7C57" w14:textId="3F4CA323" w:rsidR="00FC1E25" w:rsidRDefault="00FC1E25" w:rsidP="00FC1E25"/>
    <w:p w14:paraId="7A1B3CF8" w14:textId="11C11E2A" w:rsidR="00AB5A1B" w:rsidRDefault="00AB5A1B" w:rsidP="00FC1E25"/>
    <w:p w14:paraId="38AEF884" w14:textId="77777777" w:rsidR="00AB5A1B" w:rsidRDefault="00AB5A1B" w:rsidP="00FC1E25"/>
    <w:p w14:paraId="7567FA89" w14:textId="77777777" w:rsidR="00FC1E25" w:rsidRDefault="00FC1E25" w:rsidP="00C00FA1">
      <w:pPr>
        <w:pStyle w:val="Nadpis3"/>
      </w:pPr>
      <w:bookmarkStart w:id="111" w:name="_Toc517517367"/>
      <w:r w:rsidRPr="009D1760">
        <w:t>Zkouška</w:t>
      </w:r>
      <w:r>
        <w:t xml:space="preserve"> relativní</w:t>
      </w:r>
      <w:r w:rsidRPr="009D1760">
        <w:t xml:space="preserve"> tvrdosti dle Persoze</w:t>
      </w:r>
      <w:bookmarkEnd w:id="111"/>
    </w:p>
    <w:p w14:paraId="31033DF3" w14:textId="1D9DA4BB" w:rsidR="00FC1E25" w:rsidRDefault="00FC1E25" w:rsidP="00FC1E25">
      <w:r>
        <w:t xml:space="preserve">Zkouška tvrdosti byla provedena na přístroji </w:t>
      </w:r>
      <w:r w:rsidRPr="0074793D">
        <w:t>Persoz NF T 30-016</w:t>
      </w:r>
      <w:r>
        <w:t xml:space="preserve"> </w:t>
      </w:r>
      <w:r w:rsidR="001A4A35">
        <w:t>(</w:t>
      </w:r>
      <w:r w:rsidR="001A4A35" w:rsidRPr="001A4A35">
        <w:t>Elcometer, Velká Británie</w:t>
      </w:r>
      <w:r w:rsidR="001A4A35">
        <w:t>)</w:t>
      </w:r>
      <w:r w:rsidR="001A4A35" w:rsidRPr="001A4A35">
        <w:t xml:space="preserve"> </w:t>
      </w:r>
      <w:r>
        <w:t xml:space="preserve">podle normy </w:t>
      </w:r>
      <w:r w:rsidRPr="0074793D">
        <w:t>ČSN EN ISO 1522</w:t>
      </w:r>
      <w:r>
        <w:t xml:space="preserve">. Přístroj měří počet </w:t>
      </w:r>
      <w:r w:rsidR="008E138B">
        <w:t>kyvů</w:t>
      </w:r>
      <w:r>
        <w:t xml:space="preserve"> v závislosti na tvrdosti vzorku. Byla spočítána relativní tvrdost nátěru vztažená na standart – skleněná destička, a to podle rovnice 3.</w:t>
      </w:r>
    </w:p>
    <w:p w14:paraId="646C6792" w14:textId="77777777" w:rsidR="00FC1E25" w:rsidRDefault="00FC1E25" w:rsidP="00FC1E25">
      <w:pPr>
        <w:pStyle w:val="Rovnice"/>
      </w:pPr>
      <m:oMath>
        <m:r>
          <w:rPr>
            <w:rFonts w:ascii="Cambria Math" w:hAnsi="Cambria Math"/>
          </w:rPr>
          <m:t>T</m:t>
        </m:r>
        <m:r>
          <m:rPr>
            <m:sty m:val="p"/>
          </m:rPr>
          <w:rPr>
            <w:rFonts w:ascii="Cambria Math" w:hAnsi="Cambria Math"/>
          </w:rPr>
          <m:t>=</m:t>
        </m:r>
        <m:f>
          <m:fPr>
            <m:ctrlPr>
              <w:rPr>
                <w:rFonts w:ascii="Cambria Math" w:hAnsi="Cambria Math"/>
                <w:sz w:val="24"/>
              </w:rPr>
            </m:ctrlPr>
          </m:fPr>
          <m:num>
            <m:sSub>
              <m:sSubPr>
                <m:ctrlPr>
                  <w:rPr>
                    <w:rFonts w:ascii="Cambria Math" w:hAnsi="Cambria Math"/>
                    <w:sz w:val="24"/>
                  </w:rPr>
                </m:ctrlPr>
              </m:sSubPr>
              <m:e>
                <m:r>
                  <w:rPr>
                    <w:rFonts w:ascii="Cambria Math" w:hAnsi="Cambria Math"/>
                  </w:rPr>
                  <m:t>n</m:t>
                </m:r>
              </m:e>
              <m:sub>
                <m:r>
                  <w:rPr>
                    <w:rFonts w:ascii="Cambria Math" w:hAnsi="Cambria Math"/>
                  </w:rPr>
                  <m:t>vz</m:t>
                </m:r>
              </m:sub>
            </m:sSub>
          </m:num>
          <m:den>
            <m:sSub>
              <m:sSubPr>
                <m:ctrlPr>
                  <w:rPr>
                    <w:rFonts w:ascii="Cambria Math" w:hAnsi="Cambria Math"/>
                    <w:sz w:val="24"/>
                  </w:rPr>
                </m:ctrlPr>
              </m:sSubPr>
              <m:e>
                <m:r>
                  <w:rPr>
                    <w:rFonts w:ascii="Cambria Math" w:hAnsi="Cambria Math"/>
                  </w:rPr>
                  <m:t>n</m:t>
                </m:r>
              </m:e>
              <m:sub>
                <m:r>
                  <w:rPr>
                    <w:rFonts w:ascii="Cambria Math" w:hAnsi="Cambria Math"/>
                  </w:rPr>
                  <m:t>st</m:t>
                </m:r>
              </m:sub>
            </m:sSub>
          </m:den>
        </m:f>
        <m:r>
          <m:rPr>
            <m:sty m:val="p"/>
          </m:rPr>
          <w:rPr>
            <w:rFonts w:ascii="Cambria Math" w:hAnsi="Cambria Math"/>
          </w:rPr>
          <m:t>∙100</m:t>
        </m:r>
      </m:oMath>
      <w:r>
        <w:tab/>
        <w:t>(3)</w:t>
      </w:r>
    </w:p>
    <w:tbl>
      <w:tblPr>
        <w:tblStyle w:val="Mkatabulky"/>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87"/>
        <w:gridCol w:w="7732"/>
      </w:tblGrid>
      <w:tr w:rsidR="00FC1E25" w:rsidRPr="0067443A" w14:paraId="65359E2E" w14:textId="77777777" w:rsidTr="00FC1E25">
        <w:tc>
          <w:tcPr>
            <w:tcW w:w="987" w:type="dxa"/>
            <w:vAlign w:val="center"/>
          </w:tcPr>
          <w:p w14:paraId="2DCE3324" w14:textId="77777777" w:rsidR="00FC1E25" w:rsidRPr="0067443A" w:rsidRDefault="00FC1E25" w:rsidP="00FC1E25">
            <w:pPr>
              <w:spacing w:after="0"/>
              <w:ind w:firstLine="0"/>
              <w:jc w:val="right"/>
            </w:pPr>
            <m:oMath>
              <m:r>
                <w:rPr>
                  <w:rFonts w:ascii="Cambria Math" w:hAnsi="Cambria Math"/>
                </w:rPr>
                <m:t>T</m:t>
              </m:r>
            </m:oMath>
            <w:r>
              <w:t xml:space="preserve"> </w:t>
            </w:r>
          </w:p>
        </w:tc>
        <w:tc>
          <w:tcPr>
            <w:tcW w:w="7732" w:type="dxa"/>
            <w:vAlign w:val="center"/>
          </w:tcPr>
          <w:p w14:paraId="5A8CC385" w14:textId="77777777" w:rsidR="00FC1E25" w:rsidRPr="0067443A" w:rsidRDefault="00FC1E25" w:rsidP="00FC1E25">
            <w:pPr>
              <w:spacing w:after="0"/>
              <w:ind w:firstLine="0"/>
              <w:jc w:val="left"/>
            </w:pPr>
            <w:r w:rsidRPr="0067443A">
              <w:t>je relativní tvrdost [%]</w:t>
            </w:r>
          </w:p>
        </w:tc>
      </w:tr>
      <w:tr w:rsidR="00FC1E25" w:rsidRPr="0067443A" w14:paraId="17A884C0" w14:textId="77777777" w:rsidTr="00FC1E25">
        <w:tc>
          <w:tcPr>
            <w:tcW w:w="987" w:type="dxa"/>
            <w:vAlign w:val="center"/>
          </w:tcPr>
          <w:p w14:paraId="550234E2" w14:textId="77777777" w:rsidR="00FC1E25" w:rsidRPr="0067443A" w:rsidRDefault="00871831" w:rsidP="00FC1E25">
            <w:pPr>
              <w:spacing w:after="0"/>
              <w:ind w:firstLine="0"/>
              <w:jc w:val="right"/>
            </w:pPr>
            <m:oMath>
              <m:sSub>
                <m:sSubPr>
                  <m:ctrlPr>
                    <w:rPr>
                      <w:rFonts w:ascii="Cambria Math" w:hAnsi="Cambria Math"/>
                      <w:i/>
                    </w:rPr>
                  </m:ctrlPr>
                </m:sSubPr>
                <m:e>
                  <m:r>
                    <w:rPr>
                      <w:rFonts w:ascii="Cambria Math" w:hAnsi="Cambria Math"/>
                    </w:rPr>
                    <m:t>n</m:t>
                  </m:r>
                </m:e>
                <m:sub>
                  <m:r>
                    <w:rPr>
                      <w:rFonts w:ascii="Cambria Math" w:hAnsi="Cambria Math"/>
                    </w:rPr>
                    <m:t>vz</m:t>
                  </m:r>
                </m:sub>
              </m:sSub>
            </m:oMath>
            <w:r w:rsidR="00FC1E25">
              <w:t xml:space="preserve"> </w:t>
            </w:r>
          </w:p>
        </w:tc>
        <w:tc>
          <w:tcPr>
            <w:tcW w:w="7732" w:type="dxa"/>
            <w:vAlign w:val="center"/>
          </w:tcPr>
          <w:p w14:paraId="50B3AAB3" w14:textId="318B7E09" w:rsidR="00FC1E25" w:rsidRPr="0067443A" w:rsidRDefault="00FC1E25" w:rsidP="008E138B">
            <w:pPr>
              <w:spacing w:after="0"/>
              <w:ind w:firstLine="0"/>
              <w:jc w:val="left"/>
            </w:pPr>
            <w:r w:rsidRPr="0067443A">
              <w:t xml:space="preserve">je počet </w:t>
            </w:r>
            <w:r w:rsidR="008E138B" w:rsidRPr="0067443A">
              <w:t>k</w:t>
            </w:r>
            <w:r w:rsidR="008E138B">
              <w:t>yvů</w:t>
            </w:r>
            <w:r w:rsidR="008E138B" w:rsidRPr="0067443A">
              <w:t xml:space="preserve"> </w:t>
            </w:r>
            <w:r w:rsidRPr="0067443A">
              <w:t>na vzorku</w:t>
            </w:r>
          </w:p>
        </w:tc>
      </w:tr>
      <w:tr w:rsidR="00FC1E25" w:rsidRPr="0067443A" w14:paraId="6F1A5124" w14:textId="77777777" w:rsidTr="00FC1E25">
        <w:tc>
          <w:tcPr>
            <w:tcW w:w="987" w:type="dxa"/>
            <w:vAlign w:val="center"/>
          </w:tcPr>
          <w:p w14:paraId="36F9668F" w14:textId="77777777" w:rsidR="00FC1E25" w:rsidRPr="0067443A" w:rsidRDefault="00871831" w:rsidP="00FC1E25">
            <w:pPr>
              <w:ind w:firstLine="0"/>
              <w:jc w:val="right"/>
            </w:pPr>
            <m:oMath>
              <m:sSub>
                <m:sSubPr>
                  <m:ctrlPr>
                    <w:rPr>
                      <w:rFonts w:ascii="Cambria Math" w:hAnsi="Cambria Math"/>
                      <w:i/>
                    </w:rPr>
                  </m:ctrlPr>
                </m:sSubPr>
                <m:e>
                  <m:r>
                    <w:rPr>
                      <w:rFonts w:ascii="Cambria Math" w:hAnsi="Cambria Math"/>
                    </w:rPr>
                    <m:t>n</m:t>
                  </m:r>
                </m:e>
                <m:sub>
                  <m:r>
                    <w:rPr>
                      <w:rFonts w:ascii="Cambria Math" w:hAnsi="Cambria Math"/>
                    </w:rPr>
                    <m:t>st</m:t>
                  </m:r>
                </m:sub>
              </m:sSub>
            </m:oMath>
            <w:r w:rsidR="00FC1E25">
              <w:t xml:space="preserve"> </w:t>
            </w:r>
          </w:p>
        </w:tc>
        <w:tc>
          <w:tcPr>
            <w:tcW w:w="7732" w:type="dxa"/>
            <w:vAlign w:val="center"/>
          </w:tcPr>
          <w:p w14:paraId="18E04741" w14:textId="35CF6015" w:rsidR="00FC1E25" w:rsidRPr="0067443A" w:rsidRDefault="00FC1E25" w:rsidP="008E138B">
            <w:pPr>
              <w:ind w:firstLine="0"/>
              <w:jc w:val="left"/>
            </w:pPr>
            <w:r w:rsidRPr="0067443A">
              <w:t xml:space="preserve">je počet </w:t>
            </w:r>
            <w:r w:rsidR="008E138B" w:rsidRPr="0067443A">
              <w:t>k</w:t>
            </w:r>
            <w:r w:rsidR="008E138B">
              <w:t>yvů</w:t>
            </w:r>
            <w:r w:rsidR="008E138B" w:rsidRPr="0067443A">
              <w:t xml:space="preserve"> </w:t>
            </w:r>
            <w:r w:rsidRPr="0067443A">
              <w:t>na standartu – skle</w:t>
            </w:r>
            <w:r w:rsidR="008E138B">
              <w:t>ně</w:t>
            </w:r>
            <w:r w:rsidRPr="0067443A">
              <w:t>ná destička</w:t>
            </w:r>
          </w:p>
        </w:tc>
      </w:tr>
    </w:tbl>
    <w:p w14:paraId="5FA7CBAF" w14:textId="7696FB43" w:rsidR="00FC1E25" w:rsidRDefault="00FC1E25" w:rsidP="00FC1E25">
      <w:r>
        <w:t>Měření bylo provedeno 1., 2., 5., 7. a 30. den po nanesení nátěru, pokaždé n</w:t>
      </w:r>
      <w:r w:rsidR="00C00FA1">
        <w:t>a </w:t>
      </w:r>
      <w:r>
        <w:t>třech různých místech a hodnota tvrdosti je aritmetický průměr těchto měření.</w:t>
      </w:r>
    </w:p>
    <w:p w14:paraId="4E1F6F0E" w14:textId="77777777" w:rsidR="00FC1E25" w:rsidRDefault="00FC1E25" w:rsidP="00C00FA1">
      <w:pPr>
        <w:pStyle w:val="Nadpis3"/>
      </w:pPr>
      <w:bookmarkStart w:id="112" w:name="_Toc517517368"/>
      <w:r w:rsidRPr="00613883">
        <w:t>Stanovení lesku</w:t>
      </w:r>
      <w:bookmarkEnd w:id="112"/>
    </w:p>
    <w:p w14:paraId="26F43B36" w14:textId="07EB76E1" w:rsidR="00FC1E25" w:rsidRPr="00A86070" w:rsidRDefault="00FC1E25" w:rsidP="00FC1E25">
      <w:r>
        <w:t xml:space="preserve">Lesk byl stanoven na přístroji </w:t>
      </w:r>
      <w:r w:rsidRPr="00A62F4E">
        <w:t>Micro-TRI-9/gloss</w:t>
      </w:r>
      <w:r>
        <w:t xml:space="preserve"> </w:t>
      </w:r>
      <w:r w:rsidR="001A4A35">
        <w:t>(</w:t>
      </w:r>
      <w:r w:rsidR="001A4A35" w:rsidRPr="001A4A35">
        <w:t>BYK-Gardner, Německo</w:t>
      </w:r>
      <w:r w:rsidR="001A4A35">
        <w:t xml:space="preserve">) </w:t>
      </w:r>
      <w:r>
        <w:t xml:space="preserve">podle normy </w:t>
      </w:r>
      <w:r w:rsidRPr="00A62F4E">
        <w:t>ISO 2813</w:t>
      </w:r>
      <w:r>
        <w:t>. Pro stanovení lesku byly použity skleněné podložky opatřené černým matným nástřikem. Leskoměr byl před měř</w:t>
      </w:r>
      <w:r w:rsidR="00C00FA1">
        <w:t>ením kalibrován na černé sklo o </w:t>
      </w:r>
      <w:r>
        <w:t xml:space="preserve">indexu lomu </w:t>
      </w:r>
      <w:r w:rsidRPr="00A62F4E">
        <w:t>1,567</w:t>
      </w:r>
      <w:r>
        <w:t xml:space="preserve">. Poté se přikládal na tři různá místa nátěru, ze kterých spočítal průměrné hodnoty </w:t>
      </w:r>
      <w:r w:rsidR="008E138B">
        <w:t xml:space="preserve">lesku </w:t>
      </w:r>
      <w:r>
        <w:t xml:space="preserve">vzorku pro úhly odrazu 20°, 60° a 85°. </w:t>
      </w:r>
    </w:p>
    <w:p w14:paraId="02905944" w14:textId="77777777" w:rsidR="00FC1E25" w:rsidRDefault="00FC1E25" w:rsidP="00C00FA1">
      <w:pPr>
        <w:pStyle w:val="Nadpis3"/>
      </w:pPr>
      <w:bookmarkStart w:id="113" w:name="_Toc517517369"/>
      <w:r w:rsidRPr="009D1760">
        <w:t>Stanovení transparentnosti</w:t>
      </w:r>
      <w:bookmarkEnd w:id="113"/>
    </w:p>
    <w:p w14:paraId="76BD4697" w14:textId="43F160E3" w:rsidR="00FC1E25" w:rsidRDefault="00FC1E25" w:rsidP="001A4A35">
      <w:r>
        <w:t xml:space="preserve">Transparentnost nátěru byla stanovena na skleněných podložkách jako transmitance nátěru při vlnové délce 500 nm. Hodnoty byly změřeny na přístroji </w:t>
      </w:r>
      <w:r w:rsidR="001A4A35">
        <w:t xml:space="preserve">ColorQuest XE </w:t>
      </w:r>
      <w:r w:rsidR="002D47CD">
        <w:t xml:space="preserve">spektrometru </w:t>
      </w:r>
      <w:r w:rsidR="001A4A35">
        <w:t>(Hunterlab, USA).</w:t>
      </w:r>
    </w:p>
    <w:p w14:paraId="5649F43C" w14:textId="77777777" w:rsidR="00FC1E25" w:rsidRDefault="00FC1E25" w:rsidP="00C00FA1">
      <w:pPr>
        <w:pStyle w:val="Nadpis3"/>
      </w:pPr>
      <w:bookmarkStart w:id="114" w:name="_Toc517517370"/>
      <w:r w:rsidRPr="00053E26">
        <w:t>Stanovení zbělání nátěrů vystavených kontaktu s</w:t>
      </w:r>
      <w:r>
        <w:t> </w:t>
      </w:r>
      <w:r w:rsidRPr="00053E26">
        <w:t>vodou</w:t>
      </w:r>
      <w:bookmarkEnd w:id="114"/>
    </w:p>
    <w:p w14:paraId="6E2B896C" w14:textId="2B6CC25A" w:rsidR="00FC1E25" w:rsidRPr="00452D9E" w:rsidRDefault="00FC1E25" w:rsidP="00FC1E25">
      <w:r>
        <w:t xml:space="preserve">Změny transmitance byly studovány na skleněných podložkách, kdy byl nátěr vystaven po dobu 2, 6 a 24 hodin kontaktu s vodou. Nejdříve byla změřena hodnota transmitance </w:t>
      </w:r>
      <w:r w:rsidR="008E138B">
        <w:t>při vlnové délce 500 nm</w:t>
      </w:r>
      <w:r>
        <w:t xml:space="preserve"> na definovaném místě. Poté na toto místo byla položena vata namočená v </w:t>
      </w:r>
      <w:r w:rsidR="008E138B">
        <w:t xml:space="preserve">destilované </w:t>
      </w:r>
      <w:r>
        <w:t xml:space="preserve">vodě, která zajišťovala nepřetržitý kontakt vody s nátěrem. Místo bylo ještě zakryto Petriho miskou, která bránila odparu vody. Po 2, 6 a 24 hodinách byla vata odebrána a místo osušeno pro </w:t>
      </w:r>
      <w:r w:rsidR="00CE20F5">
        <w:t xml:space="preserve">ihned následující </w:t>
      </w:r>
      <w:r>
        <w:t xml:space="preserve">změření transmitance. Pak byla vata vrácena, doplněna </w:t>
      </w:r>
      <w:r w:rsidR="008E138B">
        <w:t xml:space="preserve">destilovanou </w:t>
      </w:r>
      <w:r>
        <w:t>vodou a zakryta Petriho miskou.</w:t>
      </w:r>
    </w:p>
    <w:p w14:paraId="1743D618" w14:textId="77777777" w:rsidR="00FC1E25" w:rsidRDefault="00FC1E25" w:rsidP="00C00FA1">
      <w:pPr>
        <w:pStyle w:val="Nadpis3"/>
      </w:pPr>
      <w:bookmarkStart w:id="115" w:name="_Toc517517371"/>
      <w:r w:rsidRPr="00194653">
        <w:t>Stanovení od</w:t>
      </w:r>
      <w:r>
        <w:t xml:space="preserve">olnosti kapalinám – kloboučková </w:t>
      </w:r>
      <w:r w:rsidRPr="00194653">
        <w:t>metoda</w:t>
      </w:r>
      <w:bookmarkEnd w:id="115"/>
    </w:p>
    <w:p w14:paraId="207912E3" w14:textId="6682ED9F" w:rsidR="00FC1E25" w:rsidRDefault="00FC1E25" w:rsidP="00FC1E25">
      <w:r>
        <w:t>Na nátěr byly aplikovány zkušební kapaliny (10% NaCl, 10% H</w:t>
      </w:r>
      <w:r>
        <w:rPr>
          <w:vertAlign w:val="subscript"/>
        </w:rPr>
        <w:t>2</w:t>
      </w:r>
      <w:r>
        <w:t>SO</w:t>
      </w:r>
      <w:r>
        <w:rPr>
          <w:vertAlign w:val="subscript"/>
        </w:rPr>
        <w:t>4</w:t>
      </w:r>
      <w:r>
        <w:t>, 10%</w:t>
      </w:r>
      <w:r w:rsidR="00DD76D4">
        <w:t> </w:t>
      </w:r>
      <w:r>
        <w:t xml:space="preserve">NaOH, </w:t>
      </w:r>
      <w:r w:rsidR="008E138B">
        <w:t xml:space="preserve">destilovaná </w:t>
      </w:r>
      <w:r>
        <w:t xml:space="preserve">voda, voda z vodovodního řádu) v podobě vaty nasycené těmito kapalinami. Nasycené vaty byly umístěné pod skleněné kloboučky, které brání odparu zkušebních kapalin. Po 1, 2, 4 </w:t>
      </w:r>
      <w:r w:rsidR="008E138B">
        <w:t xml:space="preserve">hodinách </w:t>
      </w:r>
      <w:r>
        <w:t xml:space="preserve">a 1, 2, 4, 7 </w:t>
      </w:r>
      <w:r w:rsidR="008E138B">
        <w:t xml:space="preserve">dnech </w:t>
      </w:r>
      <w:r>
        <w:t>byla vata odebrána, místo osušeno a provedeno ohodnocení odolnosti podle tabulky 10. Po ohodnocení byla vata doplněna o patřičnou zkušební kapalinu a umís</w:t>
      </w:r>
      <w:r w:rsidR="002B3D2B">
        <w:t>těna zpět na místo pod </w:t>
      </w:r>
      <w:r>
        <w:t>skleněný klobouček.</w:t>
      </w:r>
    </w:p>
    <w:p w14:paraId="5FD662D5" w14:textId="37A137F6" w:rsidR="00FC1E25" w:rsidRDefault="00FC1E25" w:rsidP="00FC1E25">
      <w:pPr>
        <w:pStyle w:val="titulek0"/>
        <w:spacing w:after="120"/>
        <w:ind w:firstLine="0"/>
      </w:pPr>
      <w:bookmarkStart w:id="116" w:name="_Toc517517930"/>
      <w:r w:rsidRPr="004A03D0">
        <w:rPr>
          <w:b/>
        </w:rPr>
        <w:t xml:space="preserve">Tabulka </w:t>
      </w:r>
      <w:r w:rsidRPr="004A03D0">
        <w:rPr>
          <w:b/>
        </w:rPr>
        <w:fldChar w:fldCharType="begin"/>
      </w:r>
      <w:r w:rsidRPr="004A03D0">
        <w:rPr>
          <w:b/>
        </w:rPr>
        <w:instrText xml:space="preserve"> SEQ Tabulka \* ARABIC </w:instrText>
      </w:r>
      <w:r w:rsidRPr="004A03D0">
        <w:rPr>
          <w:b/>
        </w:rPr>
        <w:fldChar w:fldCharType="separate"/>
      </w:r>
      <w:r w:rsidR="00A456E3">
        <w:rPr>
          <w:b/>
          <w:noProof/>
        </w:rPr>
        <w:t>10</w:t>
      </w:r>
      <w:r w:rsidRPr="004A03D0">
        <w:rPr>
          <w:b/>
        </w:rPr>
        <w:fldChar w:fldCharType="end"/>
      </w:r>
      <w:r>
        <w:t xml:space="preserve"> Hodnocení odolnosti nátěru na zkušební kapaliny</w:t>
      </w:r>
      <w:bookmarkEnd w:id="116"/>
    </w:p>
    <w:tbl>
      <w:tblPr>
        <w:tblStyle w:val="Mkatabulky"/>
        <w:tblW w:w="0" w:type="auto"/>
        <w:tblBorders>
          <w:top w:val="single" w:sz="18" w:space="0" w:color="auto"/>
          <w:left w:val="single" w:sz="18" w:space="0" w:color="auto"/>
          <w:bottom w:val="single" w:sz="18" w:space="0" w:color="auto"/>
          <w:right w:val="single" w:sz="18" w:space="0" w:color="auto"/>
        </w:tblBorders>
        <w:tblLook w:val="04A0" w:firstRow="1" w:lastRow="0" w:firstColumn="1" w:lastColumn="0" w:noHBand="0" w:noVBand="1"/>
      </w:tblPr>
      <w:tblGrid>
        <w:gridCol w:w="1555"/>
        <w:gridCol w:w="4961"/>
      </w:tblGrid>
      <w:tr w:rsidR="00FC1E25" w14:paraId="66615652" w14:textId="77777777" w:rsidTr="00DB7E81">
        <w:tc>
          <w:tcPr>
            <w:tcW w:w="1555" w:type="dxa"/>
            <w:shd w:val="clear" w:color="auto" w:fill="D0CECE" w:themeFill="background2" w:themeFillShade="E6"/>
            <w:vAlign w:val="center"/>
          </w:tcPr>
          <w:p w14:paraId="3E9A7373" w14:textId="77777777" w:rsidR="00FC1E25" w:rsidRPr="00DF3B39" w:rsidRDefault="00FC1E25" w:rsidP="00FC1E25">
            <w:pPr>
              <w:spacing w:after="0" w:line="300" w:lineRule="exact"/>
              <w:ind w:firstLine="0"/>
              <w:jc w:val="right"/>
              <w:rPr>
                <w:b/>
              </w:rPr>
            </w:pPr>
            <w:r w:rsidRPr="00DF3B39">
              <w:rPr>
                <w:b/>
              </w:rPr>
              <w:t>Hodnocení odolnosti</w:t>
            </w:r>
          </w:p>
        </w:tc>
        <w:tc>
          <w:tcPr>
            <w:tcW w:w="4961" w:type="dxa"/>
            <w:shd w:val="clear" w:color="auto" w:fill="D0CECE" w:themeFill="background2" w:themeFillShade="E6"/>
            <w:vAlign w:val="center"/>
          </w:tcPr>
          <w:p w14:paraId="464BD619" w14:textId="77777777" w:rsidR="00FC1E25" w:rsidRPr="00DF3B39" w:rsidRDefault="00FC1E25" w:rsidP="00FC1E25">
            <w:pPr>
              <w:spacing w:after="0" w:line="300" w:lineRule="exact"/>
              <w:ind w:firstLine="0"/>
              <w:jc w:val="left"/>
              <w:rPr>
                <w:b/>
              </w:rPr>
            </w:pPr>
            <w:r w:rsidRPr="00DF3B39">
              <w:rPr>
                <w:b/>
              </w:rPr>
              <w:t>Projevy na filmu</w:t>
            </w:r>
          </w:p>
        </w:tc>
      </w:tr>
      <w:tr w:rsidR="00FC1E25" w14:paraId="7C1DCC96" w14:textId="77777777" w:rsidTr="00DB7E81">
        <w:tc>
          <w:tcPr>
            <w:tcW w:w="1555" w:type="dxa"/>
            <w:vAlign w:val="center"/>
          </w:tcPr>
          <w:p w14:paraId="3F396E71" w14:textId="77777777" w:rsidR="00FC1E25" w:rsidRDefault="00FC1E25" w:rsidP="00FC1E25">
            <w:pPr>
              <w:spacing w:after="0" w:line="380" w:lineRule="exact"/>
              <w:ind w:firstLine="0"/>
              <w:jc w:val="right"/>
            </w:pPr>
            <w:r>
              <w:t>0</w:t>
            </w:r>
          </w:p>
        </w:tc>
        <w:tc>
          <w:tcPr>
            <w:tcW w:w="4961" w:type="dxa"/>
            <w:vAlign w:val="center"/>
          </w:tcPr>
          <w:p w14:paraId="194EB90C" w14:textId="77777777" w:rsidR="00FC1E25" w:rsidRDefault="00FC1E25" w:rsidP="00FC1E25">
            <w:pPr>
              <w:spacing w:after="0" w:line="380" w:lineRule="exact"/>
              <w:ind w:firstLine="0"/>
              <w:jc w:val="left"/>
            </w:pPr>
            <w:r>
              <w:t>Film beze změny</w:t>
            </w:r>
          </w:p>
        </w:tc>
      </w:tr>
      <w:tr w:rsidR="00FC1E25" w14:paraId="21ED23EE" w14:textId="77777777" w:rsidTr="00DB7E81">
        <w:tc>
          <w:tcPr>
            <w:tcW w:w="1555" w:type="dxa"/>
            <w:vAlign w:val="center"/>
          </w:tcPr>
          <w:p w14:paraId="1E3E7E6C" w14:textId="77777777" w:rsidR="00FC1E25" w:rsidRDefault="00FC1E25" w:rsidP="00FC1E25">
            <w:pPr>
              <w:spacing w:after="0" w:line="380" w:lineRule="exact"/>
              <w:ind w:firstLine="0"/>
              <w:jc w:val="right"/>
            </w:pPr>
            <w:r>
              <w:t>1</w:t>
            </w:r>
          </w:p>
        </w:tc>
        <w:tc>
          <w:tcPr>
            <w:tcW w:w="4961" w:type="dxa"/>
            <w:vAlign w:val="center"/>
          </w:tcPr>
          <w:p w14:paraId="5E84A650" w14:textId="480ACC35" w:rsidR="00FC1E25" w:rsidRDefault="00F8456F" w:rsidP="00FC1E25">
            <w:pPr>
              <w:spacing w:after="0" w:line="380" w:lineRule="exact"/>
              <w:ind w:firstLine="0"/>
              <w:jc w:val="left"/>
            </w:pPr>
            <w:r>
              <w:t>Změna zákalu</w:t>
            </w:r>
          </w:p>
        </w:tc>
      </w:tr>
      <w:tr w:rsidR="00FC1E25" w14:paraId="5828597A" w14:textId="77777777" w:rsidTr="00DB7E81">
        <w:tc>
          <w:tcPr>
            <w:tcW w:w="1555" w:type="dxa"/>
            <w:vAlign w:val="center"/>
          </w:tcPr>
          <w:p w14:paraId="21882546" w14:textId="77777777" w:rsidR="00FC1E25" w:rsidRDefault="00FC1E25" w:rsidP="00FC1E25">
            <w:pPr>
              <w:spacing w:after="0" w:line="380" w:lineRule="exact"/>
              <w:ind w:firstLine="0"/>
              <w:jc w:val="right"/>
            </w:pPr>
            <w:r>
              <w:t>2</w:t>
            </w:r>
          </w:p>
        </w:tc>
        <w:tc>
          <w:tcPr>
            <w:tcW w:w="4961" w:type="dxa"/>
            <w:vAlign w:val="center"/>
          </w:tcPr>
          <w:p w14:paraId="7F0AB0AA" w14:textId="3C8945FE" w:rsidR="00FC1E25" w:rsidRDefault="00F81A21" w:rsidP="00FC1E25">
            <w:pPr>
              <w:spacing w:after="0" w:line="380" w:lineRule="exact"/>
              <w:ind w:firstLine="0"/>
              <w:jc w:val="left"/>
            </w:pPr>
            <w:r>
              <w:t>Puchýře</w:t>
            </w:r>
            <w:r w:rsidR="00F8456F">
              <w:t xml:space="preserve"> i změna zákalu</w:t>
            </w:r>
          </w:p>
        </w:tc>
      </w:tr>
      <w:tr w:rsidR="00FC1E25" w14:paraId="1832FAB1" w14:textId="77777777" w:rsidTr="00DB7E81">
        <w:tc>
          <w:tcPr>
            <w:tcW w:w="1555" w:type="dxa"/>
            <w:vAlign w:val="center"/>
          </w:tcPr>
          <w:p w14:paraId="1EFD7091" w14:textId="77777777" w:rsidR="00FC1E25" w:rsidRDefault="00FC1E25" w:rsidP="00FC1E25">
            <w:pPr>
              <w:spacing w:after="0" w:line="380" w:lineRule="exact"/>
              <w:ind w:firstLine="0"/>
              <w:jc w:val="right"/>
            </w:pPr>
            <w:r>
              <w:t>3</w:t>
            </w:r>
          </w:p>
        </w:tc>
        <w:tc>
          <w:tcPr>
            <w:tcW w:w="4961" w:type="dxa"/>
            <w:vAlign w:val="center"/>
          </w:tcPr>
          <w:p w14:paraId="7BD43CF2" w14:textId="0DC34FDF" w:rsidR="00FC1E25" w:rsidRDefault="00F81A21" w:rsidP="00FC1E25">
            <w:pPr>
              <w:spacing w:after="0" w:line="380" w:lineRule="exact"/>
              <w:ind w:firstLine="0"/>
              <w:jc w:val="left"/>
            </w:pPr>
            <w:r>
              <w:t>Ztráta adheze</w:t>
            </w:r>
          </w:p>
        </w:tc>
      </w:tr>
    </w:tbl>
    <w:p w14:paraId="6BDC3DEF" w14:textId="77777777" w:rsidR="00FC1E25" w:rsidRPr="00DD3145" w:rsidRDefault="00FC1E25" w:rsidP="00FC1E25"/>
    <w:p w14:paraId="7B40E0C6" w14:textId="77777777" w:rsidR="00FC1E25" w:rsidRDefault="00FC1E25" w:rsidP="00C00FA1">
      <w:pPr>
        <w:pStyle w:val="Nadpis3"/>
      </w:pPr>
      <w:bookmarkStart w:id="117" w:name="_Toc517517372"/>
      <w:r w:rsidRPr="0098400D">
        <w:t>M</w:t>
      </w:r>
      <w:r>
        <w:t>ethylethylketonová zkouška</w:t>
      </w:r>
      <w:bookmarkEnd w:id="117"/>
    </w:p>
    <w:p w14:paraId="02FBFBF4" w14:textId="4AA590C2" w:rsidR="00FC1E25" w:rsidRDefault="00FC1E25" w:rsidP="00FC1E25">
      <w:r>
        <w:t xml:space="preserve">Zkouška na methylethylketon (MEK) byla provedena podle normy </w:t>
      </w:r>
      <w:r w:rsidRPr="007748D9">
        <w:t>ASTM</w:t>
      </w:r>
      <w:r>
        <w:t> D </w:t>
      </w:r>
      <w:r w:rsidRPr="007748D9">
        <w:t>4752</w:t>
      </w:r>
      <w:r>
        <w:t>. Zkouška hodnotí odolnost nátěru vůči extrémně silnému rozpouštědlu MEK. Při zkoušce</w:t>
      </w:r>
      <w:r w:rsidRPr="00FD0BD6">
        <w:t xml:space="preserve"> </w:t>
      </w:r>
      <w:r>
        <w:t>se přejíždělo skleněnou tyčinkou na konci opatřenou vatou nasycenou v MEK. Tah</w:t>
      </w:r>
      <w:r w:rsidRPr="00FD0BD6">
        <w:t xml:space="preserve"> po povrchu </w:t>
      </w:r>
      <w:r>
        <w:t>nátěru</w:t>
      </w:r>
      <w:r w:rsidRPr="00FD0BD6">
        <w:t xml:space="preserve"> </w:t>
      </w:r>
      <w:r>
        <w:t>byl opakovaný doprava a doleva přibližnou rychlostí 1 tah</w:t>
      </w:r>
      <w:r w:rsidRPr="00FD0BD6">
        <w:t>/s</w:t>
      </w:r>
      <w:r>
        <w:t>. Měřil se čas, kdy se na nátěru objev</w:t>
      </w:r>
      <w:r w:rsidR="002B3D2B">
        <w:t>ily první známky poškození. Pro </w:t>
      </w:r>
      <w:r>
        <w:t>každý vzorek se provedlo měření třikrát a výsledný čas byl průměrován.</w:t>
      </w:r>
    </w:p>
    <w:p w14:paraId="17FD6209" w14:textId="77777777" w:rsidR="00FC1E25" w:rsidRDefault="00FC1E25" w:rsidP="00C00FA1">
      <w:pPr>
        <w:pStyle w:val="Nadpis3"/>
      </w:pPr>
      <w:bookmarkStart w:id="118" w:name="_Toc517517373"/>
      <w:r w:rsidRPr="001D7C85">
        <w:t xml:space="preserve">Zkouška </w:t>
      </w:r>
      <w:r w:rsidRPr="00AB7C9A">
        <w:t>padajícím</w:t>
      </w:r>
      <w:r w:rsidRPr="001D7C85">
        <w:t xml:space="preserve"> závažím</w:t>
      </w:r>
      <w:bookmarkEnd w:id="118"/>
    </w:p>
    <w:p w14:paraId="6EA6B50E" w14:textId="4DFE28AB" w:rsidR="00FC1E25" w:rsidRPr="004A03D0" w:rsidRDefault="00FC1E25" w:rsidP="00FC1E25">
      <w:r>
        <w:t xml:space="preserve">Tato zkouška stanovuje křehkost nátěru na deformaci podkladu. Zkouška padajícím závažím byla stanovena na přístroji </w:t>
      </w:r>
      <w:r w:rsidRPr="00F731BD">
        <w:t>Elcometer 1615 Variable Impact Tester</w:t>
      </w:r>
      <w:r w:rsidR="00F81A21">
        <w:t xml:space="preserve"> </w:t>
      </w:r>
      <w:r w:rsidR="00F81A21" w:rsidRPr="00F81A21">
        <w:t>(Elcometer, Velká Británie</w:t>
      </w:r>
      <w:r w:rsidR="00F81A21">
        <w:t>)</w:t>
      </w:r>
      <w:r>
        <w:t xml:space="preserve"> podle normy </w:t>
      </w:r>
      <w:r w:rsidRPr="00F731BD">
        <w:t>ČSN EN ISO 6272</w:t>
      </w:r>
      <w:r>
        <w:t xml:space="preserve">. K testu byly použity nátěry na ocelovém plechu tloušťky 0,5 mm. </w:t>
      </w:r>
      <w:r w:rsidRPr="00CA2FD9">
        <w:t xml:space="preserve">Závaží </w:t>
      </w:r>
      <w:r>
        <w:t xml:space="preserve">o hmotnosti 1 kg </w:t>
      </w:r>
      <w:r w:rsidR="002B3D2B">
        <w:t>se nechalo spadnout z </w:t>
      </w:r>
      <w:r w:rsidRPr="00CA2FD9">
        <w:t xml:space="preserve">výšky, při které bylo očekáváno poškození nátěru. </w:t>
      </w:r>
      <w:r>
        <w:t xml:space="preserve">Výška pádu závaží byla postupně zvyšována do doby, kdy bylo na nátěru znatelné poškození. Hodnota výšky závaží je ta, u které došlo k prvnímu poškození nátěru. </w:t>
      </w:r>
    </w:p>
    <w:p w14:paraId="0C7CDD5D" w14:textId="77777777" w:rsidR="00FC1E25" w:rsidRDefault="00FC1E25" w:rsidP="00C00FA1">
      <w:pPr>
        <w:pStyle w:val="Nadpis3"/>
      </w:pPr>
      <w:bookmarkStart w:id="119" w:name="_Toc517517374"/>
      <w:r w:rsidRPr="00AB7C9A">
        <w:t>Zkouška</w:t>
      </w:r>
      <w:r w:rsidRPr="001D7C85">
        <w:t xml:space="preserve"> hloubením</w:t>
      </w:r>
      <w:bookmarkEnd w:id="119"/>
    </w:p>
    <w:p w14:paraId="2D44F541" w14:textId="4C0A813A" w:rsidR="00FC1E25" w:rsidRPr="00CA2FD9" w:rsidRDefault="00FC1E25" w:rsidP="00FC1E25">
      <w:r>
        <w:t xml:space="preserve">Zkouška hloubením byla provedena na přístroji </w:t>
      </w:r>
      <w:r w:rsidRPr="008F1575">
        <w:t>Elcometer 1620 Cupping Tester</w:t>
      </w:r>
      <w:r w:rsidR="00F81A21" w:rsidRPr="00F81A21">
        <w:t xml:space="preserve"> (Elcometer, Velká Británie</w:t>
      </w:r>
      <w:r w:rsidR="00F81A21">
        <w:t>)</w:t>
      </w:r>
      <w:r>
        <w:t xml:space="preserve"> v souladu s normou </w:t>
      </w:r>
      <w:r w:rsidRPr="008F1575">
        <w:t>ČSN EN ISO 1520</w:t>
      </w:r>
      <w:r>
        <w:t xml:space="preserve">. </w:t>
      </w:r>
      <w:r w:rsidRPr="000C09EB">
        <w:t>Byla hodnocena odolnost nátěru na ocelovém plechu tloušťky 0,8 mm</w:t>
      </w:r>
      <w:r>
        <w:t>. Plech byl umístěn do přístroje a zespod bylo do plechu vtlačováno konstantní rychlostí polokulaté těleso. Vtlačování tělesa bylo zastaveno, pokud došlo ke znatelnému porušení nátěru, nebo pokud bylo těleso vtlačeno do hloubky 10 mm. Výsledkem zkoušky je hodnota hloubky vtlačení tělesa do vzorku</w:t>
      </w:r>
      <w:r w:rsidR="008E138B">
        <w:t>.</w:t>
      </w:r>
    </w:p>
    <w:p w14:paraId="4981887E" w14:textId="77777777" w:rsidR="00FC1E25" w:rsidRDefault="00FC1E25" w:rsidP="00C00FA1">
      <w:pPr>
        <w:pStyle w:val="Nadpis3"/>
      </w:pPr>
      <w:bookmarkStart w:id="120" w:name="_Toc517517375"/>
      <w:r w:rsidRPr="00C00FA1">
        <w:t>Stanovení</w:t>
      </w:r>
      <w:r>
        <w:t xml:space="preserve"> absorpce vody a množství extrahovaného podílu</w:t>
      </w:r>
      <w:bookmarkEnd w:id="120"/>
    </w:p>
    <w:p w14:paraId="095E275D" w14:textId="3A594652" w:rsidR="00FC1E25" w:rsidRDefault="00FC1E25" w:rsidP="00FC1E25">
      <w:r>
        <w:t xml:space="preserve">Pro stanovení absorpce vody a extrahovaného podílu z nátěru byly připraveny objemové latexové filmy odlitím do silikonových forem. Od každého nátěrového filmu </w:t>
      </w:r>
      <w:r w:rsidR="008E138B">
        <w:t xml:space="preserve">byla vyříznuta </w:t>
      </w:r>
      <w:r>
        <w:t>zkušební tělíska o velikosti cca. 20</w:t>
      </w:r>
      <w:r w:rsidR="008E138B">
        <w:t xml:space="preserve"> </w:t>
      </w:r>
      <w:r>
        <w:t>x</w:t>
      </w:r>
      <w:r w:rsidR="008E138B">
        <w:t xml:space="preserve"> </w:t>
      </w:r>
      <w:r>
        <w:t>20 mm. Tato tělíska byla zvážena</w:t>
      </w:r>
      <w:r w:rsidR="00AA0B25">
        <w:t xml:space="preserve"> </w:t>
      </w:r>
      <w:r>
        <w:t xml:space="preserve">a nakonec ponořena do kalíšků s </w:t>
      </w:r>
      <w:r w:rsidR="008E138B">
        <w:t xml:space="preserve">destilovanou </w:t>
      </w:r>
      <w:r>
        <w:t xml:space="preserve">vodou. Po 1, 2, 7, 13 a 30 </w:t>
      </w:r>
      <w:r w:rsidR="008E138B">
        <w:t xml:space="preserve">dnech </w:t>
      </w:r>
      <w:r>
        <w:t>byla tělíska z kalíšků vyjmuta, osušena a zvážena. Absorpce vody do nátěru byla spočítaná podle rovnice 4.</w:t>
      </w:r>
    </w:p>
    <w:p w14:paraId="7C18C93D" w14:textId="77777777" w:rsidR="00FC1E25" w:rsidRDefault="00FC1E25" w:rsidP="00FC1E25">
      <w:pPr>
        <w:pStyle w:val="Rovnice"/>
      </w:pPr>
      <m:oMath>
        <m:r>
          <w:rPr>
            <w:rFonts w:ascii="Cambria Math" w:hAnsi="Cambria Math"/>
          </w:rPr>
          <m:t>A</m:t>
        </m:r>
        <m:r>
          <m:rPr>
            <m:sty m:val="p"/>
          </m:rPr>
          <w:rPr>
            <w:rFonts w:ascii="Cambria Math" w:hAnsi="Cambria Math"/>
          </w:rPr>
          <m:t>=</m:t>
        </m:r>
        <m:d>
          <m:dPr>
            <m:ctrlPr>
              <w:rPr>
                <w:rFonts w:ascii="Cambria Math" w:hAnsi="Cambria Math"/>
              </w:rPr>
            </m:ctrlPr>
          </m:dPr>
          <m:e>
            <m:f>
              <m:fPr>
                <m:ctrlPr>
                  <w:rPr>
                    <w:rFonts w:ascii="Cambria Math" w:hAnsi="Cambria Math"/>
                    <w:sz w:val="24"/>
                  </w:rPr>
                </m:ctrlPr>
              </m:fPr>
              <m:num>
                <m:sSub>
                  <m:sSubPr>
                    <m:ctrlPr>
                      <w:rPr>
                        <w:rFonts w:ascii="Cambria Math" w:hAnsi="Cambria Math"/>
                        <w:sz w:val="24"/>
                      </w:rPr>
                    </m:ctrlPr>
                  </m:sSubPr>
                  <m:e>
                    <m:r>
                      <w:rPr>
                        <w:rFonts w:ascii="Cambria Math" w:hAnsi="Cambria Math"/>
                      </w:rPr>
                      <m:t>m</m:t>
                    </m:r>
                  </m:e>
                  <m:sub>
                    <m:r>
                      <m:rPr>
                        <m:sty m:val="p"/>
                      </m:rPr>
                      <w:rPr>
                        <w:rFonts w:ascii="Cambria Math" w:hAnsi="Cambria Math"/>
                      </w:rPr>
                      <m:t>1</m:t>
                    </m:r>
                  </m:sub>
                </m:sSub>
                <m:r>
                  <m:rPr>
                    <m:sty m:val="p"/>
                  </m:rPr>
                  <w:rPr>
                    <w:rFonts w:ascii="Cambria Math" w:hAnsi="Cambria Math"/>
                  </w:rPr>
                  <m:t xml:space="preserve">- </m:t>
                </m:r>
                <m:sSub>
                  <m:sSubPr>
                    <m:ctrlPr>
                      <w:rPr>
                        <w:rFonts w:ascii="Cambria Math" w:hAnsi="Cambria Math"/>
                        <w:sz w:val="24"/>
                      </w:rPr>
                    </m:ctrlPr>
                  </m:sSubPr>
                  <m:e>
                    <m:r>
                      <w:rPr>
                        <w:rFonts w:ascii="Cambria Math" w:hAnsi="Cambria Math"/>
                      </w:rPr>
                      <m:t>m</m:t>
                    </m:r>
                  </m:e>
                  <m:sub>
                    <m:r>
                      <m:rPr>
                        <m:sty m:val="p"/>
                      </m:rPr>
                      <w:rPr>
                        <w:rFonts w:ascii="Cambria Math" w:hAnsi="Cambria Math"/>
                      </w:rPr>
                      <m:t>0</m:t>
                    </m:r>
                  </m:sub>
                </m:sSub>
              </m:num>
              <m:den>
                <m:sSub>
                  <m:sSubPr>
                    <m:ctrlPr>
                      <w:rPr>
                        <w:rFonts w:ascii="Cambria Math" w:hAnsi="Cambria Math"/>
                        <w:sz w:val="24"/>
                      </w:rPr>
                    </m:ctrlPr>
                  </m:sSubPr>
                  <m:e>
                    <m:r>
                      <w:rPr>
                        <w:rFonts w:ascii="Cambria Math" w:hAnsi="Cambria Math"/>
                      </w:rPr>
                      <m:t>m</m:t>
                    </m:r>
                  </m:e>
                  <m:sub>
                    <m:r>
                      <m:rPr>
                        <m:sty m:val="p"/>
                      </m:rPr>
                      <w:rPr>
                        <w:rFonts w:ascii="Cambria Math" w:hAnsi="Cambria Math"/>
                      </w:rPr>
                      <m:t>0</m:t>
                    </m:r>
                  </m:sub>
                </m:sSub>
              </m:den>
            </m:f>
          </m:e>
        </m:d>
        <m:r>
          <m:rPr>
            <m:sty m:val="p"/>
          </m:rPr>
          <w:rPr>
            <w:rFonts w:ascii="Cambria Math" w:hAnsi="Cambria Math"/>
          </w:rPr>
          <m:t>∙100</m:t>
        </m:r>
      </m:oMath>
      <w:r>
        <w:tab/>
        <w:t>(4)</w:t>
      </w:r>
    </w:p>
    <w:tbl>
      <w:tblPr>
        <w:tblStyle w:val="Mkatabul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01"/>
        <w:gridCol w:w="7802"/>
      </w:tblGrid>
      <w:tr w:rsidR="00FC1E25" w:rsidRPr="0067443A" w14:paraId="6C107D31" w14:textId="77777777" w:rsidTr="00FC1E25">
        <w:tc>
          <w:tcPr>
            <w:tcW w:w="1201" w:type="dxa"/>
            <w:vAlign w:val="center"/>
          </w:tcPr>
          <w:p w14:paraId="5DED1AAD" w14:textId="77777777" w:rsidR="00FC1E25" w:rsidRPr="0067443A" w:rsidRDefault="00FC1E25" w:rsidP="00FC1E25">
            <w:pPr>
              <w:spacing w:after="0"/>
              <w:ind w:firstLine="0"/>
              <w:jc w:val="right"/>
            </w:pPr>
            <m:oMath>
              <m:r>
                <w:rPr>
                  <w:rFonts w:ascii="Cambria Math" w:hAnsi="Cambria Math"/>
                </w:rPr>
                <m:t>A</m:t>
              </m:r>
            </m:oMath>
            <w:r>
              <w:t xml:space="preserve"> </w:t>
            </w:r>
          </w:p>
        </w:tc>
        <w:tc>
          <w:tcPr>
            <w:tcW w:w="7802" w:type="dxa"/>
            <w:vAlign w:val="center"/>
          </w:tcPr>
          <w:p w14:paraId="6C253FE1" w14:textId="77777777" w:rsidR="00FC1E25" w:rsidRPr="0067443A" w:rsidRDefault="00FC1E25" w:rsidP="00FC1E25">
            <w:pPr>
              <w:spacing w:after="0"/>
              <w:ind w:firstLine="0"/>
              <w:jc w:val="left"/>
            </w:pPr>
            <w:r w:rsidRPr="0067443A">
              <w:t xml:space="preserve">je absorpce </w:t>
            </w:r>
            <w:r>
              <w:t xml:space="preserve">vody do nátěru </w:t>
            </w:r>
            <w:r w:rsidRPr="0067443A">
              <w:t>[%]</w:t>
            </w:r>
          </w:p>
        </w:tc>
      </w:tr>
      <w:tr w:rsidR="00FC1E25" w:rsidRPr="0067443A" w14:paraId="2B66DD76" w14:textId="77777777" w:rsidTr="00FC1E25">
        <w:tc>
          <w:tcPr>
            <w:tcW w:w="1201" w:type="dxa"/>
            <w:vAlign w:val="center"/>
          </w:tcPr>
          <w:p w14:paraId="4F9FB4B7" w14:textId="77777777" w:rsidR="00FC1E25" w:rsidRPr="0067443A" w:rsidRDefault="00871831" w:rsidP="00FC1E25">
            <w:pPr>
              <w:spacing w:after="0"/>
              <w:ind w:firstLine="0"/>
              <w:jc w:val="right"/>
            </w:pPr>
            <m:oMath>
              <m:sSub>
                <m:sSubPr>
                  <m:ctrlPr>
                    <w:rPr>
                      <w:rFonts w:ascii="Cambria Math" w:hAnsi="Cambria Math"/>
                      <w:i/>
                    </w:rPr>
                  </m:ctrlPr>
                </m:sSubPr>
                <m:e>
                  <m:r>
                    <w:rPr>
                      <w:rFonts w:ascii="Cambria Math" w:hAnsi="Cambria Math"/>
                    </w:rPr>
                    <m:t>m</m:t>
                  </m:r>
                </m:e>
                <m:sub>
                  <m:r>
                    <w:rPr>
                      <w:rFonts w:ascii="Cambria Math" w:hAnsi="Cambria Math"/>
                    </w:rPr>
                    <m:t>0</m:t>
                  </m:r>
                </m:sub>
              </m:sSub>
            </m:oMath>
            <w:r w:rsidR="00FC1E25">
              <w:t xml:space="preserve"> </w:t>
            </w:r>
          </w:p>
        </w:tc>
        <w:tc>
          <w:tcPr>
            <w:tcW w:w="7802" w:type="dxa"/>
            <w:vAlign w:val="center"/>
          </w:tcPr>
          <w:p w14:paraId="3CE4AA52" w14:textId="77777777" w:rsidR="00FC1E25" w:rsidRPr="0067443A" w:rsidRDefault="00FC1E25" w:rsidP="00FC1E25">
            <w:pPr>
              <w:spacing w:after="0"/>
              <w:ind w:firstLine="0"/>
              <w:jc w:val="left"/>
            </w:pPr>
            <w:r w:rsidRPr="0067443A">
              <w:t>je hmotnost suchého tělíska [g]</w:t>
            </w:r>
          </w:p>
        </w:tc>
      </w:tr>
      <w:tr w:rsidR="00FC1E25" w:rsidRPr="0067443A" w14:paraId="7ACA59A4" w14:textId="77777777" w:rsidTr="00FC1E25">
        <w:tc>
          <w:tcPr>
            <w:tcW w:w="1201" w:type="dxa"/>
            <w:vAlign w:val="center"/>
          </w:tcPr>
          <w:p w14:paraId="244AD142" w14:textId="77777777" w:rsidR="00FC1E25" w:rsidRPr="0067443A" w:rsidRDefault="00871831" w:rsidP="00FC1E25">
            <w:pPr>
              <w:ind w:firstLine="0"/>
              <w:jc w:val="right"/>
            </w:pPr>
            <m:oMath>
              <m:sSub>
                <m:sSubPr>
                  <m:ctrlPr>
                    <w:rPr>
                      <w:rFonts w:ascii="Cambria Math" w:hAnsi="Cambria Math"/>
                      <w:i/>
                    </w:rPr>
                  </m:ctrlPr>
                </m:sSubPr>
                <m:e>
                  <m:r>
                    <w:rPr>
                      <w:rFonts w:ascii="Cambria Math" w:hAnsi="Cambria Math"/>
                    </w:rPr>
                    <m:t>m</m:t>
                  </m:r>
                </m:e>
                <m:sub>
                  <m:r>
                    <w:rPr>
                      <w:rFonts w:ascii="Cambria Math" w:hAnsi="Cambria Math"/>
                    </w:rPr>
                    <m:t>1</m:t>
                  </m:r>
                </m:sub>
              </m:sSub>
            </m:oMath>
            <w:r w:rsidR="00FC1E25">
              <w:t xml:space="preserve"> </w:t>
            </w:r>
          </w:p>
        </w:tc>
        <w:tc>
          <w:tcPr>
            <w:tcW w:w="7802" w:type="dxa"/>
            <w:vAlign w:val="center"/>
          </w:tcPr>
          <w:p w14:paraId="654A9F33" w14:textId="77777777" w:rsidR="00FC1E25" w:rsidRPr="0067443A" w:rsidRDefault="00FC1E25" w:rsidP="00FC1E25">
            <w:pPr>
              <w:ind w:firstLine="0"/>
              <w:jc w:val="left"/>
            </w:pPr>
            <w:r w:rsidRPr="0067443A">
              <w:t>je hmotnost tělíska po vytažení z vody [g]</w:t>
            </w:r>
          </w:p>
        </w:tc>
      </w:tr>
    </w:tbl>
    <w:p w14:paraId="3FDDDAEB" w14:textId="588152ED" w:rsidR="00FC1E25" w:rsidRDefault="00FC1E25" w:rsidP="00FC1E25">
      <w:r>
        <w:t>Tělíska po posledním zvážení na absorpci byla vysušena do konstantní hmotnosti v sušárně při teplotě 30 °C. Vysušená tělíska pak byla zvážena a z úbytku hmotnosti spočítán extrahovaný podíl podle rovnice 5.</w:t>
      </w:r>
    </w:p>
    <w:p w14:paraId="74574275" w14:textId="77777777" w:rsidR="00AB5A1B" w:rsidRDefault="00AB5A1B" w:rsidP="00FC1E25"/>
    <w:p w14:paraId="3D244A67" w14:textId="77777777" w:rsidR="00FC1E25" w:rsidRDefault="00FC1E25" w:rsidP="00FC1E25">
      <w:pPr>
        <w:pStyle w:val="Rovnice"/>
      </w:pPr>
      <m:oMath>
        <m:r>
          <w:rPr>
            <w:rFonts w:ascii="Cambria Math" w:hAnsi="Cambria Math"/>
          </w:rPr>
          <m:t>X</m:t>
        </m:r>
        <m:r>
          <m:rPr>
            <m:sty m:val="p"/>
          </m:rPr>
          <w:rPr>
            <w:rFonts w:ascii="Cambria Math" w:hAnsi="Cambria Math"/>
          </w:rPr>
          <m:t>=</m:t>
        </m:r>
        <m:d>
          <m:dPr>
            <m:ctrlPr>
              <w:rPr>
                <w:rFonts w:ascii="Cambria Math" w:hAnsi="Cambria Math"/>
                <w:sz w:val="24"/>
              </w:rPr>
            </m:ctrlPr>
          </m:dPr>
          <m:e>
            <m:f>
              <m:fPr>
                <m:ctrlPr>
                  <w:rPr>
                    <w:rFonts w:ascii="Cambria Math" w:hAnsi="Cambria Math"/>
                    <w:sz w:val="24"/>
                  </w:rPr>
                </m:ctrlPr>
              </m:fPr>
              <m:num>
                <m:sSub>
                  <m:sSubPr>
                    <m:ctrlPr>
                      <w:rPr>
                        <w:rFonts w:ascii="Cambria Math" w:hAnsi="Cambria Math"/>
                        <w:sz w:val="24"/>
                      </w:rPr>
                    </m:ctrlPr>
                  </m:sSubPr>
                  <m:e>
                    <m:r>
                      <w:rPr>
                        <w:rFonts w:ascii="Cambria Math" w:hAnsi="Cambria Math"/>
                      </w:rPr>
                      <m:t>m</m:t>
                    </m:r>
                  </m:e>
                  <m:sub>
                    <m:r>
                      <m:rPr>
                        <m:sty m:val="p"/>
                      </m:rPr>
                      <w:rPr>
                        <w:rFonts w:ascii="Cambria Math" w:hAnsi="Cambria Math"/>
                      </w:rPr>
                      <m:t>0</m:t>
                    </m:r>
                  </m:sub>
                </m:sSub>
                <m:r>
                  <m:rPr>
                    <m:sty m:val="p"/>
                  </m:rPr>
                  <w:rPr>
                    <w:rFonts w:ascii="Cambria Math" w:hAnsi="Cambria Math"/>
                  </w:rPr>
                  <m:t xml:space="preserve">- </m:t>
                </m:r>
                <m:sSub>
                  <m:sSubPr>
                    <m:ctrlPr>
                      <w:rPr>
                        <w:rFonts w:ascii="Cambria Math" w:hAnsi="Cambria Math"/>
                        <w:sz w:val="24"/>
                      </w:rPr>
                    </m:ctrlPr>
                  </m:sSubPr>
                  <m:e>
                    <m:r>
                      <w:rPr>
                        <w:rFonts w:ascii="Cambria Math" w:hAnsi="Cambria Math"/>
                      </w:rPr>
                      <m:t>m</m:t>
                    </m:r>
                  </m:e>
                  <m:sub>
                    <m:r>
                      <m:rPr>
                        <m:sty m:val="p"/>
                      </m:rPr>
                      <w:rPr>
                        <w:rFonts w:ascii="Cambria Math" w:hAnsi="Cambria Math"/>
                      </w:rPr>
                      <m:t>1</m:t>
                    </m:r>
                  </m:sub>
                </m:sSub>
              </m:num>
              <m:den>
                <m:sSub>
                  <m:sSubPr>
                    <m:ctrlPr>
                      <w:rPr>
                        <w:rFonts w:ascii="Cambria Math" w:hAnsi="Cambria Math"/>
                        <w:sz w:val="24"/>
                      </w:rPr>
                    </m:ctrlPr>
                  </m:sSubPr>
                  <m:e>
                    <m:r>
                      <w:rPr>
                        <w:rFonts w:ascii="Cambria Math" w:hAnsi="Cambria Math"/>
                      </w:rPr>
                      <m:t>m</m:t>
                    </m:r>
                  </m:e>
                  <m:sub>
                    <m:r>
                      <m:rPr>
                        <m:sty m:val="p"/>
                      </m:rPr>
                      <w:rPr>
                        <w:rFonts w:ascii="Cambria Math" w:hAnsi="Cambria Math"/>
                      </w:rPr>
                      <m:t>0</m:t>
                    </m:r>
                  </m:sub>
                </m:sSub>
              </m:den>
            </m:f>
          </m:e>
        </m:d>
        <m:r>
          <m:rPr>
            <m:sty m:val="p"/>
          </m:rPr>
          <w:rPr>
            <w:rFonts w:ascii="Cambria Math" w:hAnsi="Cambria Math"/>
          </w:rPr>
          <m:t>∙100</m:t>
        </m:r>
      </m:oMath>
      <w:r>
        <w:tab/>
        <w:t>(5)</w:t>
      </w:r>
    </w:p>
    <w:tbl>
      <w:tblPr>
        <w:tblStyle w:val="Mkatabul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71"/>
        <w:gridCol w:w="7732"/>
      </w:tblGrid>
      <w:tr w:rsidR="00FC1E25" w14:paraId="0684CF20" w14:textId="77777777" w:rsidTr="00FC1E25">
        <w:tc>
          <w:tcPr>
            <w:tcW w:w="1271" w:type="dxa"/>
            <w:vAlign w:val="center"/>
          </w:tcPr>
          <w:p w14:paraId="344733E0" w14:textId="77777777" w:rsidR="00FC1E25" w:rsidRDefault="00FC1E25" w:rsidP="00FC1E25">
            <w:pPr>
              <w:spacing w:after="0"/>
              <w:ind w:firstLine="0"/>
              <w:jc w:val="right"/>
            </w:pPr>
            <m:oMath>
              <m:r>
                <w:rPr>
                  <w:rFonts w:ascii="Cambria Math" w:hAnsi="Cambria Math"/>
                </w:rPr>
                <m:t>X</m:t>
              </m:r>
            </m:oMath>
            <w:r>
              <w:t xml:space="preserve"> </w:t>
            </w:r>
          </w:p>
        </w:tc>
        <w:tc>
          <w:tcPr>
            <w:tcW w:w="7732" w:type="dxa"/>
          </w:tcPr>
          <w:p w14:paraId="2A9DE5C7" w14:textId="77777777" w:rsidR="00FC1E25" w:rsidRDefault="00FC1E25" w:rsidP="00FC1E25">
            <w:pPr>
              <w:spacing w:after="0"/>
              <w:ind w:firstLine="0"/>
            </w:pPr>
            <w:r>
              <w:t>je extrahovaný podíl z nátěru [%]</w:t>
            </w:r>
          </w:p>
        </w:tc>
      </w:tr>
      <w:tr w:rsidR="00FC1E25" w14:paraId="35CF8759" w14:textId="77777777" w:rsidTr="00FC1E25">
        <w:tc>
          <w:tcPr>
            <w:tcW w:w="1271" w:type="dxa"/>
            <w:vAlign w:val="center"/>
          </w:tcPr>
          <w:p w14:paraId="300AAB35" w14:textId="77777777" w:rsidR="00FC1E25" w:rsidRDefault="00871831" w:rsidP="00FC1E25">
            <w:pPr>
              <w:spacing w:after="0"/>
              <w:ind w:firstLine="0"/>
              <w:jc w:val="right"/>
            </w:pPr>
            <m:oMath>
              <m:sSub>
                <m:sSubPr>
                  <m:ctrlPr>
                    <w:rPr>
                      <w:rFonts w:ascii="Cambria Math" w:hAnsi="Cambria Math"/>
                      <w:i/>
                    </w:rPr>
                  </m:ctrlPr>
                </m:sSubPr>
                <m:e>
                  <m:r>
                    <w:rPr>
                      <w:rFonts w:ascii="Cambria Math" w:hAnsi="Cambria Math"/>
                    </w:rPr>
                    <m:t>m</m:t>
                  </m:r>
                </m:e>
                <m:sub>
                  <m:r>
                    <w:rPr>
                      <w:rFonts w:ascii="Cambria Math" w:hAnsi="Cambria Math"/>
                    </w:rPr>
                    <m:t>0</m:t>
                  </m:r>
                </m:sub>
              </m:sSub>
            </m:oMath>
            <w:r w:rsidR="00FC1E25">
              <w:t xml:space="preserve"> </w:t>
            </w:r>
          </w:p>
        </w:tc>
        <w:tc>
          <w:tcPr>
            <w:tcW w:w="7732" w:type="dxa"/>
          </w:tcPr>
          <w:p w14:paraId="2456ED04" w14:textId="77777777" w:rsidR="00FC1E25" w:rsidRDefault="00FC1E25" w:rsidP="00FC1E25">
            <w:pPr>
              <w:spacing w:after="0"/>
              <w:ind w:firstLine="0"/>
            </w:pPr>
            <w:r>
              <w:t>je hmotnost tělíska před absorpcí [g]</w:t>
            </w:r>
          </w:p>
        </w:tc>
      </w:tr>
      <w:tr w:rsidR="00FC1E25" w14:paraId="54F9E3C2" w14:textId="77777777" w:rsidTr="00FC1E25">
        <w:tc>
          <w:tcPr>
            <w:tcW w:w="1271" w:type="dxa"/>
            <w:vAlign w:val="center"/>
          </w:tcPr>
          <w:p w14:paraId="75883373" w14:textId="77777777" w:rsidR="00FC1E25" w:rsidRDefault="00871831" w:rsidP="00FC1E25">
            <w:pPr>
              <w:ind w:firstLine="0"/>
              <w:jc w:val="right"/>
              <w:rPr>
                <w:rFonts w:eastAsia="Times New Roman"/>
              </w:rPr>
            </w:pPr>
            <m:oMath>
              <m:sSub>
                <m:sSubPr>
                  <m:ctrlPr>
                    <w:rPr>
                      <w:rFonts w:ascii="Cambria Math" w:eastAsia="Times New Roman" w:hAnsi="Cambria Math"/>
                      <w:i/>
                    </w:rPr>
                  </m:ctrlPr>
                </m:sSubPr>
                <m:e>
                  <m:r>
                    <w:rPr>
                      <w:rFonts w:ascii="Cambria Math" w:eastAsia="Times New Roman" w:hAnsi="Cambria Math"/>
                    </w:rPr>
                    <m:t>m</m:t>
                  </m:r>
                </m:e>
                <m:sub>
                  <m:r>
                    <w:rPr>
                      <w:rFonts w:ascii="Cambria Math" w:eastAsia="Times New Roman" w:hAnsi="Cambria Math"/>
                    </w:rPr>
                    <m:t>1</m:t>
                  </m:r>
                </m:sub>
              </m:sSub>
            </m:oMath>
            <w:r w:rsidR="00FC1E25">
              <w:rPr>
                <w:rFonts w:eastAsia="Times New Roman"/>
              </w:rPr>
              <w:t xml:space="preserve"> </w:t>
            </w:r>
          </w:p>
        </w:tc>
        <w:tc>
          <w:tcPr>
            <w:tcW w:w="7732" w:type="dxa"/>
          </w:tcPr>
          <w:p w14:paraId="052AC5FB" w14:textId="77777777" w:rsidR="00FC1E25" w:rsidRDefault="00FC1E25" w:rsidP="00FC1E25">
            <w:pPr>
              <w:ind w:firstLine="0"/>
            </w:pPr>
            <w:r>
              <w:t>je hmotnost tělíska vysušeného po absorpci [g]</w:t>
            </w:r>
          </w:p>
        </w:tc>
      </w:tr>
    </w:tbl>
    <w:p w14:paraId="519B21C6" w14:textId="6210D294" w:rsidR="008E138B" w:rsidRPr="004E3D7F" w:rsidRDefault="008E138B" w:rsidP="00C00FA1">
      <w:pPr>
        <w:pStyle w:val="Nadpis3"/>
      </w:pPr>
      <w:bookmarkStart w:id="121" w:name="_Toc517517376"/>
      <w:r w:rsidRPr="002D73E3">
        <w:t>Testování antifu</w:t>
      </w:r>
      <w:r w:rsidR="002D47CD">
        <w:t>n</w:t>
      </w:r>
      <w:r w:rsidRPr="002D73E3">
        <w:t>gálních účinků nátěrů</w:t>
      </w:r>
      <w:bookmarkEnd w:id="121"/>
    </w:p>
    <w:p w14:paraId="61F4EB54" w14:textId="23904F78" w:rsidR="008E138B" w:rsidRPr="002D73E3" w:rsidRDefault="002D73E3" w:rsidP="00F81A21">
      <w:r w:rsidRPr="002D73E3">
        <w:t xml:space="preserve">Antifungální vlastnosti nátěrových filmů byly hodnoceny vůči kmenům </w:t>
      </w:r>
      <w:r w:rsidRPr="002D73E3">
        <w:rPr>
          <w:i/>
        </w:rPr>
        <w:t>Penicillium chrysogenum</w:t>
      </w:r>
      <w:r w:rsidRPr="002D73E3">
        <w:t xml:space="preserve"> a </w:t>
      </w:r>
      <w:r w:rsidRPr="002D73E3">
        <w:rPr>
          <w:i/>
        </w:rPr>
        <w:t>Aspegillus brasilliensis</w:t>
      </w:r>
      <w:r w:rsidRPr="002D73E3">
        <w:t xml:space="preserve">. Stanovován byl nárůst </w:t>
      </w:r>
      <w:r>
        <w:t xml:space="preserve">plísní </w:t>
      </w:r>
      <w:r w:rsidR="002B3D2B">
        <w:t>na </w:t>
      </w:r>
      <w:r w:rsidRPr="002D73E3">
        <w:t>ploše nátěrového filmu</w:t>
      </w:r>
      <w:r>
        <w:t xml:space="preserve">. </w:t>
      </w:r>
      <w:r w:rsidR="008E138B" w:rsidRPr="002D73E3">
        <w:t>Byly připraveny 7</w:t>
      </w:r>
      <w:r w:rsidR="00F81A21">
        <w:t xml:space="preserve"> </w:t>
      </w:r>
      <w:r w:rsidR="008E138B" w:rsidRPr="002D73E3">
        <w:t>denní dob</w:t>
      </w:r>
      <w:r w:rsidR="002B3D2B">
        <w:t>ře osporované kultury plísní na </w:t>
      </w:r>
      <w:r w:rsidR="008E138B" w:rsidRPr="002D73E3">
        <w:t>šikmém MALT agaru, které byly kultivovány při teplotě 24−25 °C. Z tohoto nárů</w:t>
      </w:r>
      <w:r w:rsidR="002B3D2B">
        <w:t>stu byla připravena suspenze spo</w:t>
      </w:r>
      <w:r w:rsidR="008E138B" w:rsidRPr="002D73E3">
        <w:t>r testovací plísně. Na šikmý agar s narostlou plísní bylo napipetováno 5 ml fyziologického roztoku a po řádném protřepání byla suspenze slita do Erlenmeyerovy baňky s perlami. Po homogenizaci byla zjištěna denzita spor sčítáním v Bürkerově komůrce. Používaná denzita spor byla 10</w:t>
      </w:r>
      <w:r w:rsidR="00C1489C">
        <w:rPr>
          <w:vertAlign w:val="superscript"/>
        </w:rPr>
        <w:t>6</w:t>
      </w:r>
      <w:r w:rsidR="00C1489C">
        <w:t xml:space="preserve"> </w:t>
      </w:r>
      <w:r w:rsidR="002B3D2B">
        <w:t>buněk/ml. Pokud byla denzita spo</w:t>
      </w:r>
      <w:r w:rsidR="008E138B" w:rsidRPr="002D73E3">
        <w:t>r vyšší, bylo provedeno ředění sterilizovaným fyziologickým roztokem. Kontrola denzity buněk v suspenzích byla provedena vyočkováním na čistý živný MALT agar.</w:t>
      </w:r>
    </w:p>
    <w:p w14:paraId="436B1481" w14:textId="5EC2AA08" w:rsidR="00FC1E25" w:rsidRDefault="00FC1E25" w:rsidP="00433772">
      <w:pPr>
        <w:pStyle w:val="Nadpis1"/>
      </w:pPr>
      <w:r>
        <w:br w:type="column"/>
      </w:r>
      <w:bookmarkStart w:id="122" w:name="_Toc517517377"/>
      <w:r w:rsidRPr="00433772">
        <w:t>Výsledky</w:t>
      </w:r>
      <w:r>
        <w:t xml:space="preserve"> a diskuze</w:t>
      </w:r>
      <w:bookmarkEnd w:id="122"/>
    </w:p>
    <w:p w14:paraId="7DFE7193" w14:textId="77777777" w:rsidR="00FC1E25" w:rsidRDefault="00FC1E25" w:rsidP="004E3D7F">
      <w:pPr>
        <w:pStyle w:val="Nadpis2"/>
        <w:ind w:left="993" w:hanging="633"/>
      </w:pPr>
      <w:bookmarkStart w:id="123" w:name="_Toc517517378"/>
      <w:r w:rsidRPr="009404E2">
        <w:t>Charakterizace latexů</w:t>
      </w:r>
      <w:bookmarkEnd w:id="123"/>
      <w:r w:rsidRPr="009404E2">
        <w:t xml:space="preserve"> </w:t>
      </w:r>
    </w:p>
    <w:p w14:paraId="25581701" w14:textId="77777777" w:rsidR="00FC1E25" w:rsidRDefault="00FC1E25" w:rsidP="00C00FA1">
      <w:pPr>
        <w:pStyle w:val="Nadpis3"/>
      </w:pPr>
      <w:bookmarkStart w:id="124" w:name="_Toc517517379"/>
      <w:r w:rsidRPr="009404E2">
        <w:t>Základní vlastnosti latexů</w:t>
      </w:r>
      <w:bookmarkEnd w:id="124"/>
    </w:p>
    <w:p w14:paraId="7D1D4F1D" w14:textId="7442E954" w:rsidR="009D2AD2" w:rsidRDefault="00390EAE" w:rsidP="00EC0536">
      <w:r>
        <w:t xml:space="preserve">Tabulka 11 zobrazuje základní vlastnosti </w:t>
      </w:r>
      <w:r w:rsidR="00306455">
        <w:t xml:space="preserve">latexů </w:t>
      </w:r>
      <w:r>
        <w:t xml:space="preserve">po jejich syntéze bez přídavku </w:t>
      </w:r>
      <w:r w:rsidR="00F63E91">
        <w:t xml:space="preserve">síťující látky </w:t>
      </w:r>
      <w:r>
        <w:t xml:space="preserve">ADH. </w:t>
      </w:r>
      <w:r w:rsidR="00871D3C">
        <w:t xml:space="preserve">Všechny připravené latexy </w:t>
      </w:r>
      <w:r w:rsidR="00306455">
        <w:t xml:space="preserve">měly </w:t>
      </w:r>
      <w:r w:rsidR="009D2AD2">
        <w:t>podobný obsah</w:t>
      </w:r>
      <w:r w:rsidR="009D2AD2" w:rsidRPr="009D2AD2">
        <w:t xml:space="preserve"> </w:t>
      </w:r>
      <w:r w:rsidR="009D2AD2">
        <w:t>sušiny</w:t>
      </w:r>
      <w:r w:rsidR="00FE4D93">
        <w:t xml:space="preserve">, ale nižší než </w:t>
      </w:r>
      <w:r w:rsidR="009D2AD2">
        <w:t xml:space="preserve">je </w:t>
      </w:r>
      <w:r w:rsidR="00FE4D93">
        <w:t>teoretická</w:t>
      </w:r>
      <w:r w:rsidR="009D2AD2">
        <w:t xml:space="preserve"> hodnota</w:t>
      </w:r>
      <w:r w:rsidR="00FE4D93">
        <w:t xml:space="preserve">, která činí 27,2 %. To je </w:t>
      </w:r>
      <w:r w:rsidR="009D2AD2">
        <w:t xml:space="preserve">pravděpodobně </w:t>
      </w:r>
      <w:r w:rsidR="00FE4D93">
        <w:t>zapříčiněno ja</w:t>
      </w:r>
      <w:r w:rsidR="000B6063">
        <w:t>k tvorbou koagulátu, tak odpařování</w:t>
      </w:r>
      <w:r w:rsidR="009D2AD2">
        <w:t>m</w:t>
      </w:r>
      <w:r w:rsidR="00FE4D93">
        <w:t xml:space="preserve"> monomerů při syntéze. Obsah koagulátu ukazuje koloidní stabilitu při polymeraci. Zde je vidět, že horší stabilitu </w:t>
      </w:r>
      <w:r w:rsidR="00355FC2">
        <w:t xml:space="preserve">při polymeraci </w:t>
      </w:r>
      <w:r w:rsidR="00FE4D93">
        <w:t xml:space="preserve">mají latexy </w:t>
      </w:r>
      <w:r w:rsidR="00355FC2">
        <w:t xml:space="preserve">se styrenem. Hodnota pH se pohybuje v kyselé oblasti způsobené sulfátovými skupinami </w:t>
      </w:r>
      <w:r w:rsidR="009D2AD2">
        <w:t xml:space="preserve">vznikajícími rozpadem iniciátoru a obsaženými v molekulách emulgátoru </w:t>
      </w:r>
      <w:r w:rsidR="00355FC2">
        <w:t xml:space="preserve">a </w:t>
      </w:r>
      <w:r w:rsidR="009D2AD2">
        <w:t xml:space="preserve">také </w:t>
      </w:r>
      <w:r w:rsidR="00355FC2">
        <w:t xml:space="preserve">karboxylovými skupinami </w:t>
      </w:r>
      <w:r w:rsidR="009D2AD2">
        <w:t xml:space="preserve">na polymerních řetězcích díky kopolymeraci </w:t>
      </w:r>
      <w:r>
        <w:t>KMA</w:t>
      </w:r>
      <w:r w:rsidR="009D2AD2">
        <w:t>, popř.</w:t>
      </w:r>
      <w:r>
        <w:t xml:space="preserve"> KA. Nanočástice</w:t>
      </w:r>
      <w:r w:rsidR="00F63E91">
        <w:t xml:space="preserve"> </w:t>
      </w:r>
      <w:r>
        <w:t>ZnO inko</w:t>
      </w:r>
      <w:r w:rsidR="003650D4">
        <w:t>r</w:t>
      </w:r>
      <w:r>
        <w:t xml:space="preserve">porované při polymeraci </w:t>
      </w:r>
      <w:r w:rsidR="009D2AD2">
        <w:t xml:space="preserve">způsobily </w:t>
      </w:r>
      <w:r w:rsidR="00F63E91">
        <w:t>zvýšení pH vzniklého latexu</w:t>
      </w:r>
      <w:r w:rsidR="009D2AD2">
        <w:t xml:space="preserve"> (v případě latexů L2 a L4) díky své slabé rozpustnosti ve vodě za vzniku iontů OH</w:t>
      </w:r>
      <w:r w:rsidR="009D2AD2">
        <w:rPr>
          <w:vertAlign w:val="superscript"/>
        </w:rPr>
        <w:sym w:font="Symbol" w:char="F02D"/>
      </w:r>
      <w:r w:rsidR="00041DFF">
        <w:t xml:space="preserve">. </w:t>
      </w:r>
    </w:p>
    <w:p w14:paraId="41A823DC" w14:textId="5EBFF533" w:rsidR="00EC0536" w:rsidRDefault="00E02FCB" w:rsidP="00EC0536">
      <w:r>
        <w:t xml:space="preserve">Vlastnosti latexů po </w:t>
      </w:r>
      <w:r w:rsidR="00F5098A">
        <w:t xml:space="preserve">přídavku ADH </w:t>
      </w:r>
      <w:r w:rsidR="00D97880">
        <w:t xml:space="preserve">a úpravě pH na 8,4 – 8,5 </w:t>
      </w:r>
      <w:r w:rsidR="00F5098A">
        <w:t xml:space="preserve">jsou obsaženy v tabulce 12. Viskozita se u všech latexů pohybuje kolem </w:t>
      </w:r>
      <w:r w:rsidR="002E6F96">
        <w:t xml:space="preserve">6,7 – 7,2 mPa.s. Zeta potenciál se u latexů s MMA pohybuje okolo </w:t>
      </w:r>
      <w:r w:rsidR="003E4163">
        <w:br/>
        <w:t>-29 až</w:t>
      </w:r>
      <w:r w:rsidR="002E6F96">
        <w:t xml:space="preserve"> -44</w:t>
      </w:r>
      <w:r w:rsidR="003E4163">
        <w:t xml:space="preserve"> mV. </w:t>
      </w:r>
      <w:r w:rsidR="00416149">
        <w:t xml:space="preserve">U latexů na bázi ST pak v oblasti -47 až -50 mV. </w:t>
      </w:r>
      <w:r w:rsidR="009D2AD2">
        <w:t xml:space="preserve">Absolutní hodnota </w:t>
      </w:r>
      <w:r w:rsidR="003E4163">
        <w:t xml:space="preserve">ZP je nižší </w:t>
      </w:r>
      <w:r w:rsidR="00A52BBE">
        <w:t xml:space="preserve">u latexů s </w:t>
      </w:r>
      <w:r w:rsidR="003E4163">
        <w:t>přítomností inko</w:t>
      </w:r>
      <w:r w:rsidR="003650D4">
        <w:t>r</w:t>
      </w:r>
      <w:r w:rsidR="003E4163">
        <w:t>porovaných nanočástic ZnO.</w:t>
      </w:r>
      <w:r w:rsidR="00FB2091">
        <w:t xml:space="preserve"> </w:t>
      </w:r>
      <w:r w:rsidR="00A52BBE">
        <w:t xml:space="preserve">Také výsledky měření velikosti </w:t>
      </w:r>
      <w:r w:rsidR="003E4163">
        <w:t xml:space="preserve">částic </w:t>
      </w:r>
      <w:r w:rsidR="00A52BBE">
        <w:t>ukázaly</w:t>
      </w:r>
      <w:r w:rsidR="003E4163">
        <w:t xml:space="preserve">, že </w:t>
      </w:r>
      <w:r w:rsidR="00A52BBE">
        <w:t xml:space="preserve">inkorporace </w:t>
      </w:r>
      <w:r w:rsidR="003E4163">
        <w:t xml:space="preserve">nanočástic ZnO </w:t>
      </w:r>
      <w:r w:rsidR="00A52BBE">
        <w:t>v průběhu syntézy způsobila zvýšení</w:t>
      </w:r>
      <w:r w:rsidR="003E4163">
        <w:t xml:space="preserve"> velikosti částic</w:t>
      </w:r>
      <w:r w:rsidR="00A52BBE">
        <w:t>, což může nasvědčovat snížené koloidní stabilitě.</w:t>
      </w:r>
      <w:r w:rsidR="00B17DD1">
        <w:t xml:space="preserve"> </w:t>
      </w:r>
    </w:p>
    <w:p w14:paraId="3E6979BF" w14:textId="4A0A8BB7" w:rsidR="00414269" w:rsidRDefault="00414269" w:rsidP="00EC0536"/>
    <w:p w14:paraId="119EC5FF" w14:textId="7B483938" w:rsidR="00414269" w:rsidRDefault="00414269" w:rsidP="00EC0536"/>
    <w:p w14:paraId="1CC807DE" w14:textId="57E5E00F" w:rsidR="00414269" w:rsidRDefault="00414269" w:rsidP="00EC0536"/>
    <w:p w14:paraId="28D18A73" w14:textId="4794C9FF" w:rsidR="00414269" w:rsidRDefault="00414269" w:rsidP="00EC0536"/>
    <w:p w14:paraId="321626B6" w14:textId="43E0D5AB" w:rsidR="00414269" w:rsidRDefault="00414269" w:rsidP="00EC0536"/>
    <w:p w14:paraId="2371CD2D" w14:textId="77777777" w:rsidR="00AB1359" w:rsidRDefault="00AB1359" w:rsidP="00EC0536"/>
    <w:p w14:paraId="4DE423BF" w14:textId="29470FF1" w:rsidR="005B6987" w:rsidRDefault="005B6987" w:rsidP="005B6987">
      <w:pPr>
        <w:pStyle w:val="titulek0"/>
        <w:spacing w:after="120"/>
        <w:ind w:firstLine="0"/>
      </w:pPr>
      <w:bookmarkStart w:id="125" w:name="_Toc517517931"/>
      <w:r w:rsidRPr="005B6987">
        <w:rPr>
          <w:b/>
        </w:rPr>
        <w:t xml:space="preserve">Tabulka </w:t>
      </w:r>
      <w:r w:rsidRPr="005B6987">
        <w:rPr>
          <w:b/>
        </w:rPr>
        <w:fldChar w:fldCharType="begin"/>
      </w:r>
      <w:r w:rsidRPr="005B6987">
        <w:rPr>
          <w:b/>
        </w:rPr>
        <w:instrText xml:space="preserve"> SEQ Tabulka \* ARABIC </w:instrText>
      </w:r>
      <w:r w:rsidRPr="005B6987">
        <w:rPr>
          <w:b/>
        </w:rPr>
        <w:fldChar w:fldCharType="separate"/>
      </w:r>
      <w:r w:rsidR="00A456E3">
        <w:rPr>
          <w:b/>
          <w:noProof/>
        </w:rPr>
        <w:t>11</w:t>
      </w:r>
      <w:r w:rsidRPr="005B6987">
        <w:rPr>
          <w:b/>
        </w:rPr>
        <w:fldChar w:fldCharType="end"/>
      </w:r>
      <w:r>
        <w:t xml:space="preserve"> Základní vlastnosti latexů po jejich syntéze</w:t>
      </w:r>
      <w:bookmarkEnd w:id="125"/>
    </w:p>
    <w:tbl>
      <w:tblPr>
        <w:tblStyle w:val="Mkatabulky"/>
        <w:tblW w:w="0" w:type="auto"/>
        <w:tblLook w:val="04A0" w:firstRow="1" w:lastRow="0" w:firstColumn="1" w:lastColumn="0" w:noHBand="0" w:noVBand="1"/>
      </w:tblPr>
      <w:tblGrid>
        <w:gridCol w:w="808"/>
        <w:gridCol w:w="938"/>
        <w:gridCol w:w="1255"/>
        <w:gridCol w:w="808"/>
      </w:tblGrid>
      <w:tr w:rsidR="00927C73" w:rsidRPr="00F12DA6" w14:paraId="0AC7F760" w14:textId="77777777" w:rsidTr="005B6987">
        <w:trPr>
          <w:trHeight w:val="995"/>
        </w:trPr>
        <w:tc>
          <w:tcPr>
            <w:tcW w:w="808" w:type="dxa"/>
            <w:tcBorders>
              <w:top w:val="single" w:sz="18" w:space="0" w:color="auto"/>
              <w:left w:val="single" w:sz="18" w:space="0" w:color="auto"/>
              <w:bottom w:val="single" w:sz="12" w:space="0" w:color="auto"/>
              <w:right w:val="single" w:sz="12" w:space="0" w:color="auto"/>
            </w:tcBorders>
            <w:shd w:val="clear" w:color="auto" w:fill="DEEAF6" w:themeFill="accent1" w:themeFillTint="33"/>
            <w:vAlign w:val="bottom"/>
          </w:tcPr>
          <w:p w14:paraId="0A6BA5EB" w14:textId="77777777" w:rsidR="00927C73" w:rsidRPr="00F12DA6" w:rsidRDefault="00927C73" w:rsidP="006C0A64">
            <w:pPr>
              <w:spacing w:after="120" w:line="360" w:lineRule="exact"/>
              <w:ind w:firstLine="0"/>
              <w:contextualSpacing/>
              <w:jc w:val="center"/>
              <w:rPr>
                <w:b/>
                <w:sz w:val="22"/>
              </w:rPr>
            </w:pPr>
            <w:r w:rsidRPr="00F12DA6">
              <w:rPr>
                <w:b/>
                <w:sz w:val="22"/>
              </w:rPr>
              <w:t>Latex</w:t>
            </w:r>
          </w:p>
        </w:tc>
        <w:tc>
          <w:tcPr>
            <w:tcW w:w="938" w:type="dxa"/>
            <w:tcBorders>
              <w:top w:val="single" w:sz="18" w:space="0" w:color="auto"/>
              <w:bottom w:val="single" w:sz="12" w:space="0" w:color="auto"/>
              <w:right w:val="single" w:sz="12" w:space="0" w:color="auto"/>
            </w:tcBorders>
            <w:shd w:val="clear" w:color="auto" w:fill="D0CECE" w:themeFill="background2" w:themeFillShade="E6"/>
            <w:vAlign w:val="bottom"/>
          </w:tcPr>
          <w:p w14:paraId="5EC8E4E9" w14:textId="77777777" w:rsidR="00927C73" w:rsidRPr="00F12DA6" w:rsidRDefault="00927C73" w:rsidP="006C0A64">
            <w:pPr>
              <w:spacing w:after="120" w:line="360" w:lineRule="exact"/>
              <w:ind w:firstLine="0"/>
              <w:contextualSpacing/>
              <w:jc w:val="center"/>
              <w:rPr>
                <w:b/>
                <w:sz w:val="22"/>
              </w:rPr>
            </w:pPr>
            <w:r w:rsidRPr="00F12DA6">
              <w:rPr>
                <w:b/>
                <w:sz w:val="22"/>
              </w:rPr>
              <w:t>Sušina</w:t>
            </w:r>
            <w:r w:rsidRPr="00F12DA6">
              <w:rPr>
                <w:b/>
                <w:sz w:val="22"/>
              </w:rPr>
              <w:br/>
              <w:t>[%]</w:t>
            </w:r>
          </w:p>
        </w:tc>
        <w:tc>
          <w:tcPr>
            <w:tcW w:w="1255" w:type="dxa"/>
            <w:tcBorders>
              <w:top w:val="single" w:sz="18" w:space="0" w:color="auto"/>
              <w:bottom w:val="single" w:sz="12" w:space="0" w:color="auto"/>
              <w:right w:val="single" w:sz="12" w:space="0" w:color="auto"/>
            </w:tcBorders>
            <w:shd w:val="clear" w:color="auto" w:fill="D0CECE" w:themeFill="background2" w:themeFillShade="E6"/>
            <w:vAlign w:val="bottom"/>
          </w:tcPr>
          <w:p w14:paraId="5C02B5DB" w14:textId="70C07703" w:rsidR="00927C73" w:rsidRPr="00F12DA6" w:rsidRDefault="00927C73" w:rsidP="006C0A64">
            <w:pPr>
              <w:spacing w:after="120" w:line="360" w:lineRule="exact"/>
              <w:ind w:firstLine="0"/>
              <w:contextualSpacing/>
              <w:jc w:val="center"/>
              <w:rPr>
                <w:b/>
                <w:sz w:val="22"/>
              </w:rPr>
            </w:pPr>
            <w:r w:rsidRPr="00F12DA6">
              <w:rPr>
                <w:b/>
                <w:sz w:val="22"/>
              </w:rPr>
              <w:t>Obsah ko</w:t>
            </w:r>
            <w:r w:rsidR="007F5C18">
              <w:rPr>
                <w:b/>
                <w:sz w:val="22"/>
              </w:rPr>
              <w:t>a</w:t>
            </w:r>
            <w:r w:rsidRPr="00F12DA6">
              <w:rPr>
                <w:b/>
                <w:sz w:val="22"/>
              </w:rPr>
              <w:t>gulátu</w:t>
            </w:r>
            <w:r w:rsidRPr="00F12DA6">
              <w:rPr>
                <w:b/>
                <w:sz w:val="22"/>
              </w:rPr>
              <w:br/>
              <w:t>[%]</w:t>
            </w:r>
          </w:p>
        </w:tc>
        <w:tc>
          <w:tcPr>
            <w:tcW w:w="808" w:type="dxa"/>
            <w:tcBorders>
              <w:top w:val="single" w:sz="18" w:space="0" w:color="auto"/>
              <w:bottom w:val="single" w:sz="12" w:space="0" w:color="auto"/>
              <w:right w:val="single" w:sz="18" w:space="0" w:color="auto"/>
            </w:tcBorders>
            <w:shd w:val="clear" w:color="auto" w:fill="D0CECE" w:themeFill="background2" w:themeFillShade="E6"/>
            <w:vAlign w:val="bottom"/>
          </w:tcPr>
          <w:p w14:paraId="6F076C05" w14:textId="77777777" w:rsidR="00927C73" w:rsidRPr="00F12DA6" w:rsidRDefault="00927C73" w:rsidP="006C0A64">
            <w:pPr>
              <w:spacing w:after="120" w:line="360" w:lineRule="exact"/>
              <w:ind w:firstLine="0"/>
              <w:contextualSpacing/>
              <w:jc w:val="center"/>
              <w:rPr>
                <w:b/>
                <w:sz w:val="22"/>
              </w:rPr>
            </w:pPr>
            <w:r w:rsidRPr="00F12DA6">
              <w:rPr>
                <w:b/>
                <w:sz w:val="22"/>
              </w:rPr>
              <w:t>pH</w:t>
            </w:r>
          </w:p>
        </w:tc>
      </w:tr>
      <w:tr w:rsidR="00927C73" w14:paraId="43D694CE" w14:textId="77777777" w:rsidTr="005B6987">
        <w:tc>
          <w:tcPr>
            <w:tcW w:w="808" w:type="dxa"/>
            <w:tcBorders>
              <w:top w:val="single" w:sz="12" w:space="0" w:color="auto"/>
              <w:left w:val="single" w:sz="18" w:space="0" w:color="auto"/>
              <w:right w:val="single" w:sz="12" w:space="0" w:color="auto"/>
            </w:tcBorders>
            <w:shd w:val="clear" w:color="auto" w:fill="DEEAF6" w:themeFill="accent1" w:themeFillTint="33"/>
          </w:tcPr>
          <w:p w14:paraId="3469E595" w14:textId="77777777" w:rsidR="00927C73" w:rsidRDefault="00927C73" w:rsidP="006C0A64">
            <w:pPr>
              <w:spacing w:after="0" w:line="280" w:lineRule="exact"/>
              <w:ind w:firstLine="0"/>
              <w:contextualSpacing/>
            </w:pPr>
            <w:r>
              <w:t>L1</w:t>
            </w:r>
          </w:p>
        </w:tc>
        <w:tc>
          <w:tcPr>
            <w:tcW w:w="938" w:type="dxa"/>
            <w:tcBorders>
              <w:top w:val="single" w:sz="12" w:space="0" w:color="auto"/>
              <w:right w:val="single" w:sz="12" w:space="0" w:color="auto"/>
            </w:tcBorders>
            <w:shd w:val="clear" w:color="auto" w:fill="auto"/>
            <w:vAlign w:val="center"/>
          </w:tcPr>
          <w:p w14:paraId="5D995873" w14:textId="73C1F029" w:rsidR="00927C73" w:rsidRDefault="00927C73" w:rsidP="00A75588">
            <w:pPr>
              <w:spacing w:after="0" w:line="280" w:lineRule="exact"/>
              <w:ind w:firstLine="0"/>
              <w:contextualSpacing/>
            </w:pPr>
            <w:r>
              <w:t>26</w:t>
            </w:r>
            <w:r w:rsidR="000933C9">
              <w:t>,1</w:t>
            </w:r>
          </w:p>
        </w:tc>
        <w:tc>
          <w:tcPr>
            <w:tcW w:w="1255" w:type="dxa"/>
            <w:tcBorders>
              <w:top w:val="single" w:sz="12" w:space="0" w:color="auto"/>
              <w:right w:val="single" w:sz="12" w:space="0" w:color="auto"/>
            </w:tcBorders>
            <w:shd w:val="clear" w:color="auto" w:fill="auto"/>
            <w:vAlign w:val="center"/>
          </w:tcPr>
          <w:p w14:paraId="5EE30D04" w14:textId="19D3D1B2" w:rsidR="00927C73" w:rsidRDefault="003208EE" w:rsidP="00A75588">
            <w:pPr>
              <w:spacing w:after="0" w:line="280" w:lineRule="exact"/>
              <w:ind w:firstLine="0"/>
              <w:contextualSpacing/>
            </w:pPr>
            <w:r>
              <w:t xml:space="preserve">  </w:t>
            </w:r>
            <w:r w:rsidR="00927C73">
              <w:t>0</w:t>
            </w:r>
          </w:p>
        </w:tc>
        <w:tc>
          <w:tcPr>
            <w:tcW w:w="808" w:type="dxa"/>
            <w:tcBorders>
              <w:top w:val="single" w:sz="12" w:space="0" w:color="auto"/>
              <w:right w:val="single" w:sz="18" w:space="0" w:color="auto"/>
            </w:tcBorders>
            <w:shd w:val="clear" w:color="auto" w:fill="auto"/>
            <w:vAlign w:val="center"/>
          </w:tcPr>
          <w:p w14:paraId="4777391B" w14:textId="77777777" w:rsidR="00927C73" w:rsidRDefault="00927C73" w:rsidP="00A75588">
            <w:pPr>
              <w:spacing w:after="0" w:line="280" w:lineRule="exact"/>
              <w:ind w:firstLine="0"/>
              <w:contextualSpacing/>
            </w:pPr>
            <w:r>
              <w:t>2,17</w:t>
            </w:r>
          </w:p>
        </w:tc>
      </w:tr>
      <w:tr w:rsidR="00927C73" w14:paraId="7846A5FB" w14:textId="77777777" w:rsidTr="005B6987">
        <w:tc>
          <w:tcPr>
            <w:tcW w:w="808" w:type="dxa"/>
            <w:tcBorders>
              <w:left w:val="single" w:sz="18" w:space="0" w:color="auto"/>
              <w:right w:val="single" w:sz="12" w:space="0" w:color="auto"/>
            </w:tcBorders>
            <w:shd w:val="clear" w:color="auto" w:fill="DEEAF6" w:themeFill="accent1" w:themeFillTint="33"/>
          </w:tcPr>
          <w:p w14:paraId="1A176E11" w14:textId="77777777" w:rsidR="00927C73" w:rsidRDefault="00927C73" w:rsidP="006C0A64">
            <w:pPr>
              <w:spacing w:after="0" w:line="280" w:lineRule="exact"/>
              <w:ind w:firstLine="0"/>
              <w:contextualSpacing/>
            </w:pPr>
            <w:r>
              <w:t>L2</w:t>
            </w:r>
          </w:p>
        </w:tc>
        <w:tc>
          <w:tcPr>
            <w:tcW w:w="938" w:type="dxa"/>
            <w:tcBorders>
              <w:right w:val="single" w:sz="12" w:space="0" w:color="auto"/>
            </w:tcBorders>
            <w:shd w:val="clear" w:color="auto" w:fill="auto"/>
            <w:vAlign w:val="center"/>
          </w:tcPr>
          <w:p w14:paraId="0FE643BE" w14:textId="2950121E" w:rsidR="00927C73" w:rsidRDefault="00927C73" w:rsidP="00A75588">
            <w:pPr>
              <w:spacing w:after="0" w:line="280" w:lineRule="exact"/>
              <w:ind w:firstLine="0"/>
              <w:contextualSpacing/>
            </w:pPr>
            <w:r>
              <w:t>26</w:t>
            </w:r>
            <w:r w:rsidR="000933C9">
              <w:t>,2</w:t>
            </w:r>
          </w:p>
        </w:tc>
        <w:tc>
          <w:tcPr>
            <w:tcW w:w="1255" w:type="dxa"/>
            <w:tcBorders>
              <w:right w:val="single" w:sz="12" w:space="0" w:color="auto"/>
            </w:tcBorders>
            <w:shd w:val="clear" w:color="auto" w:fill="auto"/>
            <w:vAlign w:val="center"/>
          </w:tcPr>
          <w:p w14:paraId="0FC18108" w14:textId="71E1D319" w:rsidR="00927C73" w:rsidRDefault="00F8456F" w:rsidP="00A75588">
            <w:pPr>
              <w:spacing w:after="0" w:line="280" w:lineRule="exact"/>
              <w:ind w:firstLine="0"/>
              <w:contextualSpacing/>
            </w:pPr>
            <w:r>
              <w:t xml:space="preserve">  </w:t>
            </w:r>
            <w:r w:rsidR="00927C73">
              <w:t>0,57</w:t>
            </w:r>
          </w:p>
        </w:tc>
        <w:tc>
          <w:tcPr>
            <w:tcW w:w="808" w:type="dxa"/>
            <w:tcBorders>
              <w:right w:val="single" w:sz="18" w:space="0" w:color="auto"/>
            </w:tcBorders>
            <w:shd w:val="clear" w:color="auto" w:fill="auto"/>
            <w:vAlign w:val="center"/>
          </w:tcPr>
          <w:p w14:paraId="0D7FBB71" w14:textId="618EDEA6" w:rsidR="00927C73" w:rsidRDefault="00927C73" w:rsidP="00A75588">
            <w:pPr>
              <w:spacing w:after="0" w:line="280" w:lineRule="exact"/>
              <w:ind w:firstLine="0"/>
              <w:contextualSpacing/>
            </w:pPr>
            <w:r>
              <w:t>6,3</w:t>
            </w:r>
            <w:r w:rsidR="000933C9">
              <w:t>0</w:t>
            </w:r>
          </w:p>
        </w:tc>
      </w:tr>
      <w:tr w:rsidR="00927C73" w14:paraId="72AB7CA5" w14:textId="77777777" w:rsidTr="005B6987">
        <w:tc>
          <w:tcPr>
            <w:tcW w:w="808" w:type="dxa"/>
            <w:tcBorders>
              <w:left w:val="single" w:sz="18" w:space="0" w:color="auto"/>
              <w:right w:val="single" w:sz="12" w:space="0" w:color="auto"/>
            </w:tcBorders>
            <w:shd w:val="clear" w:color="auto" w:fill="DEEAF6" w:themeFill="accent1" w:themeFillTint="33"/>
          </w:tcPr>
          <w:p w14:paraId="495A7669" w14:textId="77777777" w:rsidR="00927C73" w:rsidRDefault="00927C73" w:rsidP="006C0A64">
            <w:pPr>
              <w:spacing w:after="0" w:line="280" w:lineRule="exact"/>
              <w:ind w:firstLine="0"/>
              <w:contextualSpacing/>
            </w:pPr>
            <w:r>
              <w:t>L3</w:t>
            </w:r>
          </w:p>
        </w:tc>
        <w:tc>
          <w:tcPr>
            <w:tcW w:w="938" w:type="dxa"/>
            <w:tcBorders>
              <w:right w:val="single" w:sz="12" w:space="0" w:color="auto"/>
            </w:tcBorders>
            <w:shd w:val="clear" w:color="auto" w:fill="auto"/>
            <w:vAlign w:val="center"/>
          </w:tcPr>
          <w:p w14:paraId="2E7D6719" w14:textId="77777777" w:rsidR="00927C73" w:rsidRDefault="00927C73" w:rsidP="00A75588">
            <w:pPr>
              <w:spacing w:after="0" w:line="280" w:lineRule="exact"/>
              <w:ind w:firstLine="0"/>
              <w:contextualSpacing/>
            </w:pPr>
            <w:r>
              <w:t>26,5</w:t>
            </w:r>
          </w:p>
        </w:tc>
        <w:tc>
          <w:tcPr>
            <w:tcW w:w="1255" w:type="dxa"/>
            <w:tcBorders>
              <w:right w:val="single" w:sz="12" w:space="0" w:color="auto"/>
            </w:tcBorders>
            <w:shd w:val="clear" w:color="auto" w:fill="auto"/>
            <w:vAlign w:val="center"/>
          </w:tcPr>
          <w:p w14:paraId="1BE8F277" w14:textId="4930583D" w:rsidR="00927C73" w:rsidRDefault="00F8456F" w:rsidP="00A75588">
            <w:pPr>
              <w:spacing w:after="0" w:line="280" w:lineRule="exact"/>
              <w:ind w:firstLine="0"/>
              <w:contextualSpacing/>
            </w:pPr>
            <w:r>
              <w:t xml:space="preserve">  </w:t>
            </w:r>
            <w:r w:rsidR="00927C73">
              <w:t>0</w:t>
            </w:r>
          </w:p>
        </w:tc>
        <w:tc>
          <w:tcPr>
            <w:tcW w:w="808" w:type="dxa"/>
            <w:tcBorders>
              <w:right w:val="single" w:sz="18" w:space="0" w:color="auto"/>
            </w:tcBorders>
            <w:shd w:val="clear" w:color="auto" w:fill="auto"/>
            <w:vAlign w:val="center"/>
          </w:tcPr>
          <w:p w14:paraId="52AA848A" w14:textId="77777777" w:rsidR="00927C73" w:rsidRDefault="00927C73" w:rsidP="00A75588">
            <w:pPr>
              <w:spacing w:after="0" w:line="280" w:lineRule="exact"/>
              <w:ind w:firstLine="0"/>
              <w:contextualSpacing/>
            </w:pPr>
            <w:r>
              <w:t>2,43</w:t>
            </w:r>
          </w:p>
        </w:tc>
      </w:tr>
      <w:tr w:rsidR="00927C73" w14:paraId="004B40E4" w14:textId="77777777" w:rsidTr="005B6987">
        <w:tc>
          <w:tcPr>
            <w:tcW w:w="808" w:type="dxa"/>
            <w:tcBorders>
              <w:left w:val="single" w:sz="18" w:space="0" w:color="auto"/>
              <w:right w:val="single" w:sz="12" w:space="0" w:color="auto"/>
            </w:tcBorders>
            <w:shd w:val="clear" w:color="auto" w:fill="DEEAF6" w:themeFill="accent1" w:themeFillTint="33"/>
          </w:tcPr>
          <w:p w14:paraId="37D9AFF7" w14:textId="77777777" w:rsidR="00927C73" w:rsidRDefault="00927C73" w:rsidP="006C0A64">
            <w:pPr>
              <w:spacing w:after="0" w:line="280" w:lineRule="exact"/>
              <w:ind w:firstLine="0"/>
              <w:contextualSpacing/>
            </w:pPr>
            <w:r>
              <w:t>L4</w:t>
            </w:r>
          </w:p>
        </w:tc>
        <w:tc>
          <w:tcPr>
            <w:tcW w:w="938" w:type="dxa"/>
            <w:tcBorders>
              <w:right w:val="single" w:sz="12" w:space="0" w:color="auto"/>
            </w:tcBorders>
            <w:shd w:val="clear" w:color="auto" w:fill="auto"/>
            <w:vAlign w:val="center"/>
          </w:tcPr>
          <w:p w14:paraId="35407178" w14:textId="1ECA4A82" w:rsidR="00927C73" w:rsidRDefault="000933C9" w:rsidP="00A75588">
            <w:pPr>
              <w:spacing w:after="0" w:line="280" w:lineRule="exact"/>
              <w:ind w:firstLine="0"/>
              <w:contextualSpacing/>
            </w:pPr>
            <w:r>
              <w:t>24,8</w:t>
            </w:r>
          </w:p>
        </w:tc>
        <w:tc>
          <w:tcPr>
            <w:tcW w:w="1255" w:type="dxa"/>
            <w:tcBorders>
              <w:right w:val="single" w:sz="12" w:space="0" w:color="auto"/>
            </w:tcBorders>
            <w:shd w:val="clear" w:color="auto" w:fill="auto"/>
            <w:vAlign w:val="center"/>
          </w:tcPr>
          <w:p w14:paraId="044DE12A" w14:textId="32C7671C" w:rsidR="00927C73" w:rsidRDefault="00F8456F" w:rsidP="00A75588">
            <w:pPr>
              <w:spacing w:after="0" w:line="280" w:lineRule="exact"/>
              <w:ind w:firstLine="0"/>
              <w:contextualSpacing/>
            </w:pPr>
            <w:r>
              <w:t xml:space="preserve">  </w:t>
            </w:r>
            <w:r w:rsidR="00927C73">
              <w:t>1,66</w:t>
            </w:r>
          </w:p>
        </w:tc>
        <w:tc>
          <w:tcPr>
            <w:tcW w:w="808" w:type="dxa"/>
            <w:tcBorders>
              <w:right w:val="single" w:sz="18" w:space="0" w:color="auto"/>
            </w:tcBorders>
            <w:shd w:val="clear" w:color="auto" w:fill="auto"/>
            <w:vAlign w:val="center"/>
          </w:tcPr>
          <w:p w14:paraId="3AC3B032" w14:textId="77777777" w:rsidR="00927C73" w:rsidRDefault="00927C73" w:rsidP="00A75588">
            <w:pPr>
              <w:spacing w:after="0" w:line="280" w:lineRule="exact"/>
              <w:ind w:firstLine="0"/>
              <w:contextualSpacing/>
            </w:pPr>
            <w:r>
              <w:t>6,33</w:t>
            </w:r>
          </w:p>
        </w:tc>
      </w:tr>
      <w:tr w:rsidR="00927C73" w14:paraId="747BD0B2" w14:textId="77777777" w:rsidTr="005B6987">
        <w:tc>
          <w:tcPr>
            <w:tcW w:w="808" w:type="dxa"/>
            <w:tcBorders>
              <w:left w:val="single" w:sz="18" w:space="0" w:color="auto"/>
              <w:right w:val="single" w:sz="12" w:space="0" w:color="auto"/>
            </w:tcBorders>
            <w:shd w:val="clear" w:color="auto" w:fill="DEEAF6" w:themeFill="accent1" w:themeFillTint="33"/>
          </w:tcPr>
          <w:p w14:paraId="62050C52" w14:textId="77777777" w:rsidR="00927C73" w:rsidRDefault="00927C73" w:rsidP="006C0A64">
            <w:pPr>
              <w:spacing w:after="0" w:line="280" w:lineRule="exact"/>
              <w:ind w:firstLine="0"/>
              <w:contextualSpacing/>
            </w:pPr>
            <w:r>
              <w:t>L5</w:t>
            </w:r>
          </w:p>
        </w:tc>
        <w:tc>
          <w:tcPr>
            <w:tcW w:w="938" w:type="dxa"/>
            <w:tcBorders>
              <w:right w:val="single" w:sz="12" w:space="0" w:color="auto"/>
            </w:tcBorders>
            <w:shd w:val="clear" w:color="auto" w:fill="auto"/>
            <w:vAlign w:val="center"/>
          </w:tcPr>
          <w:p w14:paraId="76B6870B" w14:textId="77777777" w:rsidR="00927C73" w:rsidRDefault="00927C73" w:rsidP="00A75588">
            <w:pPr>
              <w:spacing w:after="0" w:line="280" w:lineRule="exact"/>
              <w:ind w:firstLine="0"/>
              <w:contextualSpacing/>
            </w:pPr>
            <w:r>
              <w:t>22,8</w:t>
            </w:r>
          </w:p>
        </w:tc>
        <w:tc>
          <w:tcPr>
            <w:tcW w:w="1255" w:type="dxa"/>
            <w:tcBorders>
              <w:right w:val="single" w:sz="12" w:space="0" w:color="auto"/>
            </w:tcBorders>
            <w:shd w:val="clear" w:color="auto" w:fill="auto"/>
            <w:vAlign w:val="center"/>
          </w:tcPr>
          <w:p w14:paraId="5367B6BE" w14:textId="2A4FA7CB" w:rsidR="00927C73" w:rsidRDefault="00F8456F" w:rsidP="00A75588">
            <w:pPr>
              <w:spacing w:after="0" w:line="280" w:lineRule="exact"/>
              <w:ind w:firstLine="0"/>
              <w:contextualSpacing/>
            </w:pPr>
            <w:r>
              <w:t xml:space="preserve">  </w:t>
            </w:r>
            <w:r w:rsidR="00927C73">
              <w:t>5,34</w:t>
            </w:r>
          </w:p>
        </w:tc>
        <w:tc>
          <w:tcPr>
            <w:tcW w:w="808" w:type="dxa"/>
            <w:tcBorders>
              <w:right w:val="single" w:sz="18" w:space="0" w:color="auto"/>
            </w:tcBorders>
            <w:shd w:val="clear" w:color="auto" w:fill="auto"/>
            <w:vAlign w:val="center"/>
          </w:tcPr>
          <w:p w14:paraId="4CDA79B4" w14:textId="77777777" w:rsidR="00927C73" w:rsidRDefault="00927C73" w:rsidP="00A75588">
            <w:pPr>
              <w:spacing w:after="0" w:line="280" w:lineRule="exact"/>
              <w:ind w:firstLine="0"/>
              <w:contextualSpacing/>
            </w:pPr>
            <w:r>
              <w:t>2,22</w:t>
            </w:r>
          </w:p>
        </w:tc>
      </w:tr>
      <w:tr w:rsidR="00927C73" w14:paraId="26898042" w14:textId="77777777" w:rsidTr="005B6987">
        <w:tc>
          <w:tcPr>
            <w:tcW w:w="808" w:type="dxa"/>
            <w:tcBorders>
              <w:left w:val="single" w:sz="18" w:space="0" w:color="auto"/>
              <w:bottom w:val="single" w:sz="18" w:space="0" w:color="auto"/>
              <w:right w:val="single" w:sz="12" w:space="0" w:color="auto"/>
            </w:tcBorders>
            <w:shd w:val="clear" w:color="auto" w:fill="DEEAF6" w:themeFill="accent1" w:themeFillTint="33"/>
          </w:tcPr>
          <w:p w14:paraId="4D02227E" w14:textId="77777777" w:rsidR="00927C73" w:rsidRDefault="00927C73" w:rsidP="006C0A64">
            <w:pPr>
              <w:spacing w:after="0" w:line="280" w:lineRule="exact"/>
              <w:ind w:firstLine="0"/>
              <w:contextualSpacing/>
            </w:pPr>
            <w:r>
              <w:t>L6</w:t>
            </w:r>
          </w:p>
        </w:tc>
        <w:tc>
          <w:tcPr>
            <w:tcW w:w="938" w:type="dxa"/>
            <w:tcBorders>
              <w:bottom w:val="single" w:sz="18" w:space="0" w:color="auto"/>
              <w:right w:val="single" w:sz="12" w:space="0" w:color="auto"/>
            </w:tcBorders>
            <w:shd w:val="clear" w:color="auto" w:fill="auto"/>
            <w:vAlign w:val="center"/>
          </w:tcPr>
          <w:p w14:paraId="65F20FEA" w14:textId="77777777" w:rsidR="00927C73" w:rsidRDefault="00927C73" w:rsidP="00A75588">
            <w:pPr>
              <w:spacing w:after="0" w:line="280" w:lineRule="exact"/>
              <w:ind w:firstLine="0"/>
              <w:contextualSpacing/>
            </w:pPr>
            <w:r>
              <w:t>22,7</w:t>
            </w:r>
          </w:p>
        </w:tc>
        <w:tc>
          <w:tcPr>
            <w:tcW w:w="1255" w:type="dxa"/>
            <w:tcBorders>
              <w:bottom w:val="single" w:sz="18" w:space="0" w:color="auto"/>
              <w:right w:val="single" w:sz="12" w:space="0" w:color="auto"/>
            </w:tcBorders>
            <w:shd w:val="clear" w:color="auto" w:fill="auto"/>
            <w:vAlign w:val="center"/>
          </w:tcPr>
          <w:p w14:paraId="1259838A" w14:textId="47726C22" w:rsidR="00927C73" w:rsidRDefault="00927C73" w:rsidP="00A75588">
            <w:pPr>
              <w:spacing w:after="0" w:line="280" w:lineRule="exact"/>
              <w:ind w:firstLine="0"/>
              <w:contextualSpacing/>
            </w:pPr>
            <w:r>
              <w:t>11,13</w:t>
            </w:r>
          </w:p>
        </w:tc>
        <w:tc>
          <w:tcPr>
            <w:tcW w:w="808" w:type="dxa"/>
            <w:tcBorders>
              <w:bottom w:val="single" w:sz="18" w:space="0" w:color="auto"/>
              <w:right w:val="single" w:sz="18" w:space="0" w:color="auto"/>
            </w:tcBorders>
            <w:shd w:val="clear" w:color="auto" w:fill="auto"/>
            <w:vAlign w:val="center"/>
          </w:tcPr>
          <w:p w14:paraId="0F17FE75" w14:textId="77777777" w:rsidR="00927C73" w:rsidRDefault="00927C73" w:rsidP="00A75588">
            <w:pPr>
              <w:spacing w:after="0" w:line="280" w:lineRule="exact"/>
              <w:ind w:firstLine="0"/>
              <w:contextualSpacing/>
            </w:pPr>
            <w:r>
              <w:t>2,26</w:t>
            </w:r>
          </w:p>
        </w:tc>
      </w:tr>
    </w:tbl>
    <w:p w14:paraId="385B6D62" w14:textId="7852390E" w:rsidR="00FC1E25" w:rsidRDefault="00FC1E25" w:rsidP="005B6987">
      <w:pPr>
        <w:spacing w:after="0"/>
      </w:pPr>
    </w:p>
    <w:p w14:paraId="48FD8175" w14:textId="2FEB50B3" w:rsidR="005B6987" w:rsidRDefault="005B6987" w:rsidP="005B6987">
      <w:pPr>
        <w:pStyle w:val="titulek0"/>
        <w:spacing w:after="120"/>
        <w:ind w:firstLine="0"/>
      </w:pPr>
      <w:bookmarkStart w:id="126" w:name="_Toc517517932"/>
      <w:r w:rsidRPr="005B6987">
        <w:rPr>
          <w:b/>
        </w:rPr>
        <w:t xml:space="preserve">Tabulka </w:t>
      </w:r>
      <w:r w:rsidRPr="005B6987">
        <w:rPr>
          <w:b/>
        </w:rPr>
        <w:fldChar w:fldCharType="begin"/>
      </w:r>
      <w:r w:rsidRPr="005B6987">
        <w:rPr>
          <w:b/>
        </w:rPr>
        <w:instrText xml:space="preserve"> SEQ Tabulka \* ARABIC </w:instrText>
      </w:r>
      <w:r w:rsidRPr="005B6987">
        <w:rPr>
          <w:b/>
        </w:rPr>
        <w:fldChar w:fldCharType="separate"/>
      </w:r>
      <w:r w:rsidR="00A456E3">
        <w:rPr>
          <w:b/>
          <w:noProof/>
        </w:rPr>
        <w:t>12</w:t>
      </w:r>
      <w:r w:rsidRPr="005B6987">
        <w:rPr>
          <w:b/>
        </w:rPr>
        <w:fldChar w:fldCharType="end"/>
      </w:r>
      <w:r>
        <w:t xml:space="preserve"> Vlastnosti </w:t>
      </w:r>
      <w:r w:rsidR="00A52BBE">
        <w:t xml:space="preserve">latexů </w:t>
      </w:r>
      <w:r>
        <w:t>po přídavku ADH a úpravě pH na 8,4 – 8,5</w:t>
      </w:r>
      <w:bookmarkEnd w:id="126"/>
    </w:p>
    <w:tbl>
      <w:tblPr>
        <w:tblStyle w:val="Mkatabulky"/>
        <w:tblW w:w="0" w:type="auto"/>
        <w:tblLayout w:type="fixed"/>
        <w:tblLook w:val="04A0" w:firstRow="1" w:lastRow="0" w:firstColumn="1" w:lastColumn="0" w:noHBand="0" w:noVBand="1"/>
      </w:tblPr>
      <w:tblGrid>
        <w:gridCol w:w="808"/>
        <w:gridCol w:w="1455"/>
        <w:gridCol w:w="1701"/>
        <w:gridCol w:w="1843"/>
      </w:tblGrid>
      <w:tr w:rsidR="00DB7E81" w14:paraId="1C23F3A3" w14:textId="77777777" w:rsidTr="00F65324">
        <w:trPr>
          <w:trHeight w:val="741"/>
        </w:trPr>
        <w:tc>
          <w:tcPr>
            <w:tcW w:w="808" w:type="dxa"/>
            <w:tcBorders>
              <w:top w:val="single" w:sz="18" w:space="0" w:color="auto"/>
              <w:left w:val="single" w:sz="18" w:space="0" w:color="auto"/>
              <w:bottom w:val="single" w:sz="12" w:space="0" w:color="auto"/>
              <w:right w:val="single" w:sz="12" w:space="0" w:color="auto"/>
            </w:tcBorders>
            <w:shd w:val="clear" w:color="auto" w:fill="DEEAF6" w:themeFill="accent1" w:themeFillTint="33"/>
            <w:vAlign w:val="bottom"/>
          </w:tcPr>
          <w:p w14:paraId="6C0B19D4" w14:textId="77777777" w:rsidR="00DB7E81" w:rsidRPr="00F12DA6" w:rsidRDefault="00DB7E81" w:rsidP="006C0A64">
            <w:pPr>
              <w:spacing w:after="120" w:line="360" w:lineRule="exact"/>
              <w:ind w:firstLine="0"/>
              <w:contextualSpacing/>
              <w:jc w:val="center"/>
              <w:rPr>
                <w:b/>
                <w:sz w:val="22"/>
              </w:rPr>
            </w:pPr>
            <w:r w:rsidRPr="00F12DA6">
              <w:rPr>
                <w:b/>
                <w:sz w:val="22"/>
              </w:rPr>
              <w:t>Latex</w:t>
            </w:r>
          </w:p>
        </w:tc>
        <w:tc>
          <w:tcPr>
            <w:tcW w:w="1455" w:type="dxa"/>
            <w:tcBorders>
              <w:top w:val="single" w:sz="18" w:space="0" w:color="auto"/>
              <w:bottom w:val="single" w:sz="12" w:space="0" w:color="auto"/>
              <w:right w:val="single" w:sz="12" w:space="0" w:color="auto"/>
            </w:tcBorders>
            <w:shd w:val="clear" w:color="auto" w:fill="D0CECE" w:themeFill="background2" w:themeFillShade="E6"/>
            <w:vAlign w:val="bottom"/>
          </w:tcPr>
          <w:p w14:paraId="00EABDD4" w14:textId="77777777" w:rsidR="00DB7E81" w:rsidRPr="00F12DA6" w:rsidRDefault="00DB7E81" w:rsidP="006C0A64">
            <w:pPr>
              <w:spacing w:after="120" w:line="360" w:lineRule="exact"/>
              <w:ind w:firstLine="0"/>
              <w:contextualSpacing/>
              <w:jc w:val="center"/>
              <w:rPr>
                <w:b/>
                <w:sz w:val="22"/>
              </w:rPr>
            </w:pPr>
            <w:r>
              <w:rPr>
                <w:b/>
                <w:sz w:val="22"/>
              </w:rPr>
              <w:t>Viskozita</w:t>
            </w:r>
            <w:r w:rsidRPr="00F12DA6">
              <w:rPr>
                <w:b/>
                <w:sz w:val="22"/>
              </w:rPr>
              <w:t xml:space="preserve"> [mPa.s]</w:t>
            </w:r>
          </w:p>
        </w:tc>
        <w:tc>
          <w:tcPr>
            <w:tcW w:w="1701" w:type="dxa"/>
            <w:tcBorders>
              <w:top w:val="single" w:sz="18" w:space="0" w:color="auto"/>
              <w:left w:val="single" w:sz="12" w:space="0" w:color="auto"/>
              <w:bottom w:val="single" w:sz="12" w:space="0" w:color="auto"/>
              <w:right w:val="single" w:sz="12" w:space="0" w:color="auto"/>
            </w:tcBorders>
            <w:shd w:val="clear" w:color="auto" w:fill="D0CECE" w:themeFill="background2" w:themeFillShade="E6"/>
            <w:vAlign w:val="bottom"/>
          </w:tcPr>
          <w:p w14:paraId="4881101C" w14:textId="77777777" w:rsidR="00DB7E81" w:rsidRPr="00F12DA6" w:rsidRDefault="00DB7E81" w:rsidP="006C0A64">
            <w:pPr>
              <w:spacing w:after="120" w:line="360" w:lineRule="exact"/>
              <w:ind w:firstLine="0"/>
              <w:contextualSpacing/>
              <w:jc w:val="center"/>
              <w:rPr>
                <w:b/>
                <w:sz w:val="22"/>
              </w:rPr>
            </w:pPr>
            <w:r>
              <w:rPr>
                <w:b/>
                <w:sz w:val="22"/>
              </w:rPr>
              <w:t xml:space="preserve">Zeta </w:t>
            </w:r>
            <w:r w:rsidRPr="00F12DA6">
              <w:rPr>
                <w:b/>
                <w:sz w:val="22"/>
              </w:rPr>
              <w:t>potenciál [mV]</w:t>
            </w:r>
          </w:p>
        </w:tc>
        <w:tc>
          <w:tcPr>
            <w:tcW w:w="1843" w:type="dxa"/>
            <w:tcBorders>
              <w:top w:val="single" w:sz="18" w:space="0" w:color="auto"/>
              <w:left w:val="single" w:sz="12" w:space="0" w:color="auto"/>
              <w:bottom w:val="single" w:sz="12" w:space="0" w:color="auto"/>
              <w:right w:val="single" w:sz="18" w:space="0" w:color="auto"/>
            </w:tcBorders>
            <w:shd w:val="clear" w:color="auto" w:fill="D0CECE" w:themeFill="background2" w:themeFillShade="E6"/>
            <w:vAlign w:val="bottom"/>
          </w:tcPr>
          <w:p w14:paraId="1A53CE74" w14:textId="77777777" w:rsidR="00DB7E81" w:rsidRPr="00F12DA6" w:rsidRDefault="00DB7E81" w:rsidP="006C0A64">
            <w:pPr>
              <w:spacing w:after="120" w:line="360" w:lineRule="exact"/>
              <w:ind w:firstLine="0"/>
              <w:contextualSpacing/>
              <w:jc w:val="center"/>
              <w:rPr>
                <w:b/>
                <w:sz w:val="22"/>
              </w:rPr>
            </w:pPr>
            <w:r w:rsidRPr="00F12DA6">
              <w:rPr>
                <w:b/>
                <w:sz w:val="22"/>
              </w:rPr>
              <w:t>Velikost částic [nm]</w:t>
            </w:r>
          </w:p>
        </w:tc>
      </w:tr>
      <w:tr w:rsidR="00DB7E81" w14:paraId="51C9F536" w14:textId="77777777" w:rsidTr="000933C9">
        <w:tc>
          <w:tcPr>
            <w:tcW w:w="808" w:type="dxa"/>
            <w:tcBorders>
              <w:top w:val="single" w:sz="12" w:space="0" w:color="auto"/>
              <w:left w:val="single" w:sz="18" w:space="0" w:color="auto"/>
              <w:right w:val="single" w:sz="12" w:space="0" w:color="auto"/>
            </w:tcBorders>
            <w:shd w:val="clear" w:color="auto" w:fill="DEEAF6" w:themeFill="accent1" w:themeFillTint="33"/>
          </w:tcPr>
          <w:p w14:paraId="2A46703C" w14:textId="77777777" w:rsidR="00DB7E81" w:rsidRDefault="00DB7E81" w:rsidP="006C0A64">
            <w:pPr>
              <w:spacing w:after="0" w:line="280" w:lineRule="exact"/>
              <w:ind w:firstLine="0"/>
              <w:contextualSpacing/>
            </w:pPr>
            <w:r>
              <w:t>L1</w:t>
            </w:r>
          </w:p>
        </w:tc>
        <w:tc>
          <w:tcPr>
            <w:tcW w:w="1455" w:type="dxa"/>
            <w:tcBorders>
              <w:top w:val="single" w:sz="12" w:space="0" w:color="auto"/>
              <w:right w:val="single" w:sz="12" w:space="0" w:color="auto"/>
            </w:tcBorders>
            <w:vAlign w:val="center"/>
          </w:tcPr>
          <w:p w14:paraId="6B4C743A" w14:textId="77777777" w:rsidR="00DB7E81" w:rsidRDefault="00DB7E81" w:rsidP="00A75588">
            <w:pPr>
              <w:spacing w:after="0" w:line="280" w:lineRule="exact"/>
              <w:ind w:firstLine="0"/>
              <w:contextualSpacing/>
              <w:jc w:val="left"/>
            </w:pPr>
            <w:r>
              <w:t>6,72</w:t>
            </w:r>
          </w:p>
        </w:tc>
        <w:tc>
          <w:tcPr>
            <w:tcW w:w="1701" w:type="dxa"/>
            <w:tcBorders>
              <w:top w:val="single" w:sz="12" w:space="0" w:color="auto"/>
              <w:left w:val="single" w:sz="12" w:space="0" w:color="auto"/>
              <w:right w:val="single" w:sz="12" w:space="0" w:color="auto"/>
            </w:tcBorders>
            <w:vAlign w:val="center"/>
          </w:tcPr>
          <w:p w14:paraId="6F13CB61" w14:textId="780CB63B" w:rsidR="00DB7E81" w:rsidRDefault="00DB7E81" w:rsidP="00A75588">
            <w:pPr>
              <w:spacing w:after="0" w:line="280" w:lineRule="exact"/>
              <w:ind w:firstLine="0"/>
              <w:contextualSpacing/>
              <w:jc w:val="left"/>
            </w:pPr>
            <w:r>
              <w:t>-43</w:t>
            </w:r>
            <w:r w:rsidR="000933C9">
              <w:t>,2</w:t>
            </w:r>
          </w:p>
        </w:tc>
        <w:tc>
          <w:tcPr>
            <w:tcW w:w="1843" w:type="dxa"/>
            <w:tcBorders>
              <w:top w:val="single" w:sz="12" w:space="0" w:color="auto"/>
              <w:left w:val="single" w:sz="12" w:space="0" w:color="auto"/>
              <w:right w:val="single" w:sz="18" w:space="0" w:color="auto"/>
            </w:tcBorders>
            <w:vAlign w:val="center"/>
          </w:tcPr>
          <w:p w14:paraId="656E413F" w14:textId="615AE216" w:rsidR="00DB7E81" w:rsidRDefault="00F8456F" w:rsidP="00A75588">
            <w:pPr>
              <w:spacing w:after="0" w:line="280" w:lineRule="exact"/>
              <w:ind w:firstLine="0"/>
              <w:contextualSpacing/>
              <w:jc w:val="left"/>
            </w:pPr>
            <w:r>
              <w:t xml:space="preserve">  </w:t>
            </w:r>
            <w:r w:rsidR="00DB7E81">
              <w:t>68,82</w:t>
            </w:r>
          </w:p>
        </w:tc>
      </w:tr>
      <w:tr w:rsidR="00DB7E81" w14:paraId="7DC71F5B" w14:textId="77777777" w:rsidTr="000933C9">
        <w:tc>
          <w:tcPr>
            <w:tcW w:w="808" w:type="dxa"/>
            <w:tcBorders>
              <w:left w:val="single" w:sz="18" w:space="0" w:color="auto"/>
              <w:right w:val="single" w:sz="12" w:space="0" w:color="auto"/>
            </w:tcBorders>
            <w:shd w:val="clear" w:color="auto" w:fill="DEEAF6" w:themeFill="accent1" w:themeFillTint="33"/>
          </w:tcPr>
          <w:p w14:paraId="4BD104F7" w14:textId="77777777" w:rsidR="00DB7E81" w:rsidRDefault="00DB7E81" w:rsidP="006C0A64">
            <w:pPr>
              <w:spacing w:after="0" w:line="280" w:lineRule="exact"/>
              <w:ind w:firstLine="0"/>
              <w:contextualSpacing/>
            </w:pPr>
            <w:r>
              <w:t>L2</w:t>
            </w:r>
          </w:p>
        </w:tc>
        <w:tc>
          <w:tcPr>
            <w:tcW w:w="1455" w:type="dxa"/>
            <w:tcBorders>
              <w:right w:val="single" w:sz="12" w:space="0" w:color="auto"/>
            </w:tcBorders>
            <w:vAlign w:val="center"/>
          </w:tcPr>
          <w:p w14:paraId="2CB8443C" w14:textId="6CB29C08" w:rsidR="00DB7E81" w:rsidRDefault="00DB7E81" w:rsidP="00A75588">
            <w:pPr>
              <w:spacing w:after="0" w:line="280" w:lineRule="exact"/>
              <w:ind w:firstLine="0"/>
              <w:contextualSpacing/>
              <w:jc w:val="left"/>
            </w:pPr>
            <w:r>
              <w:t>6,6</w:t>
            </w:r>
            <w:r w:rsidR="000933C9">
              <w:t>0</w:t>
            </w:r>
          </w:p>
        </w:tc>
        <w:tc>
          <w:tcPr>
            <w:tcW w:w="1701" w:type="dxa"/>
            <w:tcBorders>
              <w:left w:val="single" w:sz="12" w:space="0" w:color="auto"/>
              <w:right w:val="single" w:sz="12" w:space="0" w:color="auto"/>
            </w:tcBorders>
            <w:vAlign w:val="center"/>
          </w:tcPr>
          <w:p w14:paraId="341E76BB" w14:textId="2431698D" w:rsidR="00DB7E81" w:rsidRDefault="00DB7E81" w:rsidP="00A75588">
            <w:pPr>
              <w:spacing w:after="0" w:line="280" w:lineRule="exact"/>
              <w:ind w:firstLine="0"/>
              <w:contextualSpacing/>
              <w:jc w:val="left"/>
            </w:pPr>
            <w:r>
              <w:t>-28,9</w:t>
            </w:r>
          </w:p>
        </w:tc>
        <w:tc>
          <w:tcPr>
            <w:tcW w:w="1843" w:type="dxa"/>
            <w:tcBorders>
              <w:left w:val="single" w:sz="12" w:space="0" w:color="auto"/>
              <w:right w:val="single" w:sz="18" w:space="0" w:color="auto"/>
            </w:tcBorders>
            <w:vAlign w:val="center"/>
          </w:tcPr>
          <w:p w14:paraId="0FBDC1F9" w14:textId="5A80F9C6" w:rsidR="00DB7E81" w:rsidRDefault="00DB7E81" w:rsidP="00A75588">
            <w:pPr>
              <w:spacing w:after="0" w:line="280" w:lineRule="exact"/>
              <w:ind w:firstLine="0"/>
              <w:contextualSpacing/>
              <w:jc w:val="left"/>
            </w:pPr>
            <w:r>
              <w:t>111,1</w:t>
            </w:r>
            <w:r w:rsidR="000933C9">
              <w:t>3</w:t>
            </w:r>
          </w:p>
        </w:tc>
      </w:tr>
      <w:tr w:rsidR="00DB7E81" w14:paraId="2F3FC983" w14:textId="77777777" w:rsidTr="000933C9">
        <w:tc>
          <w:tcPr>
            <w:tcW w:w="808" w:type="dxa"/>
            <w:tcBorders>
              <w:left w:val="single" w:sz="18" w:space="0" w:color="auto"/>
              <w:right w:val="single" w:sz="12" w:space="0" w:color="auto"/>
            </w:tcBorders>
            <w:shd w:val="clear" w:color="auto" w:fill="DEEAF6" w:themeFill="accent1" w:themeFillTint="33"/>
          </w:tcPr>
          <w:p w14:paraId="5B0AE536" w14:textId="77777777" w:rsidR="00DB7E81" w:rsidRDefault="00DB7E81" w:rsidP="006C0A64">
            <w:pPr>
              <w:spacing w:after="0" w:line="280" w:lineRule="exact"/>
              <w:ind w:firstLine="0"/>
              <w:contextualSpacing/>
            </w:pPr>
            <w:r>
              <w:t>L3</w:t>
            </w:r>
          </w:p>
        </w:tc>
        <w:tc>
          <w:tcPr>
            <w:tcW w:w="1455" w:type="dxa"/>
            <w:tcBorders>
              <w:right w:val="single" w:sz="12" w:space="0" w:color="auto"/>
            </w:tcBorders>
            <w:vAlign w:val="center"/>
          </w:tcPr>
          <w:p w14:paraId="4C082BE6" w14:textId="77777777" w:rsidR="00DB7E81" w:rsidRDefault="00DB7E81" w:rsidP="00A75588">
            <w:pPr>
              <w:spacing w:after="0" w:line="280" w:lineRule="exact"/>
              <w:ind w:firstLine="0"/>
              <w:contextualSpacing/>
              <w:jc w:val="left"/>
            </w:pPr>
            <w:r>
              <w:t>6,18</w:t>
            </w:r>
          </w:p>
        </w:tc>
        <w:tc>
          <w:tcPr>
            <w:tcW w:w="1701" w:type="dxa"/>
            <w:tcBorders>
              <w:left w:val="single" w:sz="12" w:space="0" w:color="auto"/>
              <w:right w:val="single" w:sz="12" w:space="0" w:color="auto"/>
            </w:tcBorders>
            <w:vAlign w:val="center"/>
          </w:tcPr>
          <w:p w14:paraId="7088E3E1" w14:textId="4664525A" w:rsidR="00DB7E81" w:rsidRDefault="00DB7E81" w:rsidP="00A75588">
            <w:pPr>
              <w:spacing w:after="0" w:line="280" w:lineRule="exact"/>
              <w:ind w:firstLine="0"/>
              <w:contextualSpacing/>
              <w:jc w:val="left"/>
            </w:pPr>
            <w:r>
              <w:t>-44,2</w:t>
            </w:r>
          </w:p>
        </w:tc>
        <w:tc>
          <w:tcPr>
            <w:tcW w:w="1843" w:type="dxa"/>
            <w:tcBorders>
              <w:left w:val="single" w:sz="12" w:space="0" w:color="auto"/>
              <w:right w:val="single" w:sz="18" w:space="0" w:color="auto"/>
            </w:tcBorders>
            <w:vAlign w:val="center"/>
          </w:tcPr>
          <w:p w14:paraId="4E9B19F6" w14:textId="0CFF72C3" w:rsidR="00DB7E81" w:rsidRDefault="00F8456F" w:rsidP="00A75588">
            <w:pPr>
              <w:spacing w:after="0" w:line="280" w:lineRule="exact"/>
              <w:ind w:firstLine="0"/>
              <w:contextualSpacing/>
              <w:jc w:val="left"/>
            </w:pPr>
            <w:r>
              <w:t xml:space="preserve">  </w:t>
            </w:r>
            <w:r w:rsidR="00DB7E81">
              <w:t>98,47</w:t>
            </w:r>
          </w:p>
        </w:tc>
      </w:tr>
      <w:tr w:rsidR="00DB7E81" w14:paraId="08078585" w14:textId="77777777" w:rsidTr="000933C9">
        <w:tc>
          <w:tcPr>
            <w:tcW w:w="808" w:type="dxa"/>
            <w:tcBorders>
              <w:left w:val="single" w:sz="18" w:space="0" w:color="auto"/>
              <w:right w:val="single" w:sz="12" w:space="0" w:color="auto"/>
            </w:tcBorders>
            <w:shd w:val="clear" w:color="auto" w:fill="DEEAF6" w:themeFill="accent1" w:themeFillTint="33"/>
          </w:tcPr>
          <w:p w14:paraId="3D226395" w14:textId="77777777" w:rsidR="00DB7E81" w:rsidRDefault="00DB7E81" w:rsidP="006C0A64">
            <w:pPr>
              <w:spacing w:after="0" w:line="280" w:lineRule="exact"/>
              <w:ind w:firstLine="0"/>
              <w:contextualSpacing/>
            </w:pPr>
            <w:r>
              <w:t>L4</w:t>
            </w:r>
          </w:p>
        </w:tc>
        <w:tc>
          <w:tcPr>
            <w:tcW w:w="1455" w:type="dxa"/>
            <w:tcBorders>
              <w:right w:val="single" w:sz="12" w:space="0" w:color="auto"/>
            </w:tcBorders>
            <w:vAlign w:val="center"/>
          </w:tcPr>
          <w:p w14:paraId="6B531F6C" w14:textId="2EEB37B7" w:rsidR="00DB7E81" w:rsidRDefault="00DB7E81" w:rsidP="00A75588">
            <w:pPr>
              <w:spacing w:after="0" w:line="280" w:lineRule="exact"/>
              <w:ind w:firstLine="0"/>
              <w:contextualSpacing/>
              <w:jc w:val="left"/>
            </w:pPr>
            <w:r>
              <w:t>6</w:t>
            </w:r>
            <w:r w:rsidR="000933C9">
              <w:t>,12</w:t>
            </w:r>
          </w:p>
        </w:tc>
        <w:tc>
          <w:tcPr>
            <w:tcW w:w="1701" w:type="dxa"/>
            <w:tcBorders>
              <w:left w:val="single" w:sz="12" w:space="0" w:color="auto"/>
              <w:right w:val="single" w:sz="12" w:space="0" w:color="auto"/>
            </w:tcBorders>
            <w:vAlign w:val="center"/>
          </w:tcPr>
          <w:p w14:paraId="6EE95955" w14:textId="0D518983" w:rsidR="00DB7E81" w:rsidRDefault="00DB7E81" w:rsidP="00A75588">
            <w:pPr>
              <w:spacing w:after="0" w:line="280" w:lineRule="exact"/>
              <w:ind w:firstLine="0"/>
              <w:contextualSpacing/>
              <w:jc w:val="left"/>
            </w:pPr>
            <w:r>
              <w:t>-29</w:t>
            </w:r>
            <w:r w:rsidR="000933C9">
              <w:t>,4</w:t>
            </w:r>
          </w:p>
        </w:tc>
        <w:tc>
          <w:tcPr>
            <w:tcW w:w="1843" w:type="dxa"/>
            <w:tcBorders>
              <w:left w:val="single" w:sz="12" w:space="0" w:color="auto"/>
              <w:right w:val="single" w:sz="18" w:space="0" w:color="auto"/>
            </w:tcBorders>
            <w:vAlign w:val="center"/>
          </w:tcPr>
          <w:p w14:paraId="09150FB0" w14:textId="649BF468" w:rsidR="00DB7E81" w:rsidRDefault="00825103" w:rsidP="00A75588">
            <w:pPr>
              <w:spacing w:after="0" w:line="280" w:lineRule="exact"/>
              <w:ind w:firstLine="0"/>
              <w:contextualSpacing/>
              <w:jc w:val="left"/>
            </w:pPr>
            <w:r>
              <w:t>1</w:t>
            </w:r>
            <w:r w:rsidR="00DB7E81">
              <w:t>27</w:t>
            </w:r>
            <w:r w:rsidR="000933C9">
              <w:t>,21</w:t>
            </w:r>
          </w:p>
        </w:tc>
      </w:tr>
      <w:tr w:rsidR="00DB7E81" w14:paraId="344A1A56" w14:textId="77777777" w:rsidTr="000933C9">
        <w:tc>
          <w:tcPr>
            <w:tcW w:w="808" w:type="dxa"/>
            <w:tcBorders>
              <w:left w:val="single" w:sz="18" w:space="0" w:color="auto"/>
              <w:right w:val="single" w:sz="12" w:space="0" w:color="auto"/>
            </w:tcBorders>
            <w:shd w:val="clear" w:color="auto" w:fill="DEEAF6" w:themeFill="accent1" w:themeFillTint="33"/>
          </w:tcPr>
          <w:p w14:paraId="2399E3BC" w14:textId="77777777" w:rsidR="00DB7E81" w:rsidRDefault="00DB7E81" w:rsidP="006C0A64">
            <w:pPr>
              <w:spacing w:after="0" w:line="280" w:lineRule="exact"/>
              <w:ind w:firstLine="0"/>
              <w:contextualSpacing/>
            </w:pPr>
            <w:r>
              <w:t>L5</w:t>
            </w:r>
          </w:p>
        </w:tc>
        <w:tc>
          <w:tcPr>
            <w:tcW w:w="1455" w:type="dxa"/>
            <w:tcBorders>
              <w:right w:val="single" w:sz="12" w:space="0" w:color="auto"/>
            </w:tcBorders>
            <w:vAlign w:val="center"/>
          </w:tcPr>
          <w:p w14:paraId="61C26169" w14:textId="77777777" w:rsidR="00DB7E81" w:rsidRDefault="00DB7E81" w:rsidP="00A75588">
            <w:pPr>
              <w:spacing w:after="0" w:line="280" w:lineRule="exact"/>
              <w:ind w:firstLine="0"/>
              <w:contextualSpacing/>
              <w:jc w:val="left"/>
            </w:pPr>
            <w:r>
              <w:t>6,48</w:t>
            </w:r>
          </w:p>
        </w:tc>
        <w:tc>
          <w:tcPr>
            <w:tcW w:w="1701" w:type="dxa"/>
            <w:tcBorders>
              <w:left w:val="single" w:sz="12" w:space="0" w:color="auto"/>
              <w:right w:val="single" w:sz="12" w:space="0" w:color="auto"/>
            </w:tcBorders>
            <w:vAlign w:val="center"/>
          </w:tcPr>
          <w:p w14:paraId="791FE93C" w14:textId="640AD77B" w:rsidR="00DB7E81" w:rsidRDefault="00DB7E81" w:rsidP="00A75588">
            <w:pPr>
              <w:spacing w:after="0" w:line="280" w:lineRule="exact"/>
              <w:ind w:firstLine="0"/>
              <w:contextualSpacing/>
              <w:jc w:val="left"/>
            </w:pPr>
            <w:r>
              <w:t>-50,1</w:t>
            </w:r>
          </w:p>
        </w:tc>
        <w:tc>
          <w:tcPr>
            <w:tcW w:w="1843" w:type="dxa"/>
            <w:tcBorders>
              <w:left w:val="single" w:sz="12" w:space="0" w:color="auto"/>
              <w:right w:val="single" w:sz="18" w:space="0" w:color="auto"/>
            </w:tcBorders>
            <w:vAlign w:val="center"/>
          </w:tcPr>
          <w:p w14:paraId="584398CF" w14:textId="4E74C49C" w:rsidR="00DB7E81" w:rsidRDefault="00DB7E81" w:rsidP="00A75588">
            <w:pPr>
              <w:spacing w:after="0" w:line="280" w:lineRule="exact"/>
              <w:ind w:firstLine="0"/>
              <w:contextualSpacing/>
              <w:jc w:val="left"/>
            </w:pPr>
            <w:r>
              <w:t>102</w:t>
            </w:r>
            <w:r w:rsidR="000933C9">
              <w:t>,47</w:t>
            </w:r>
          </w:p>
        </w:tc>
      </w:tr>
      <w:tr w:rsidR="00DB7E81" w14:paraId="533E2125" w14:textId="77777777" w:rsidTr="000933C9">
        <w:tc>
          <w:tcPr>
            <w:tcW w:w="808" w:type="dxa"/>
            <w:tcBorders>
              <w:left w:val="single" w:sz="18" w:space="0" w:color="auto"/>
              <w:bottom w:val="single" w:sz="18" w:space="0" w:color="auto"/>
              <w:right w:val="single" w:sz="12" w:space="0" w:color="auto"/>
            </w:tcBorders>
            <w:shd w:val="clear" w:color="auto" w:fill="DEEAF6" w:themeFill="accent1" w:themeFillTint="33"/>
          </w:tcPr>
          <w:p w14:paraId="19E1269E" w14:textId="77777777" w:rsidR="00DB7E81" w:rsidRDefault="00DB7E81" w:rsidP="006C0A64">
            <w:pPr>
              <w:spacing w:after="0" w:line="280" w:lineRule="exact"/>
              <w:ind w:firstLine="0"/>
              <w:contextualSpacing/>
            </w:pPr>
            <w:r>
              <w:t>L6</w:t>
            </w:r>
          </w:p>
        </w:tc>
        <w:tc>
          <w:tcPr>
            <w:tcW w:w="1455" w:type="dxa"/>
            <w:tcBorders>
              <w:bottom w:val="single" w:sz="18" w:space="0" w:color="auto"/>
              <w:right w:val="single" w:sz="12" w:space="0" w:color="auto"/>
            </w:tcBorders>
            <w:vAlign w:val="center"/>
          </w:tcPr>
          <w:p w14:paraId="6D9338EA" w14:textId="3DA4DA27" w:rsidR="00DB7E81" w:rsidRDefault="00DB7E81" w:rsidP="00A75588">
            <w:pPr>
              <w:spacing w:after="0" w:line="280" w:lineRule="exact"/>
              <w:ind w:firstLine="0"/>
              <w:contextualSpacing/>
              <w:jc w:val="left"/>
            </w:pPr>
            <w:r>
              <w:t>7,2</w:t>
            </w:r>
            <w:r w:rsidR="000933C9">
              <w:t>1</w:t>
            </w:r>
          </w:p>
        </w:tc>
        <w:tc>
          <w:tcPr>
            <w:tcW w:w="1701" w:type="dxa"/>
            <w:tcBorders>
              <w:left w:val="single" w:sz="12" w:space="0" w:color="auto"/>
              <w:bottom w:val="single" w:sz="18" w:space="0" w:color="auto"/>
              <w:right w:val="single" w:sz="12" w:space="0" w:color="auto"/>
            </w:tcBorders>
            <w:vAlign w:val="center"/>
          </w:tcPr>
          <w:p w14:paraId="43FB47B8" w14:textId="223AF083" w:rsidR="00DB7E81" w:rsidRDefault="00DB7E81" w:rsidP="00A75588">
            <w:pPr>
              <w:spacing w:after="0" w:line="280" w:lineRule="exact"/>
              <w:ind w:firstLine="0"/>
              <w:contextualSpacing/>
              <w:jc w:val="left"/>
            </w:pPr>
            <w:r>
              <w:t>-47,3</w:t>
            </w:r>
          </w:p>
        </w:tc>
        <w:tc>
          <w:tcPr>
            <w:tcW w:w="1843" w:type="dxa"/>
            <w:tcBorders>
              <w:left w:val="single" w:sz="12" w:space="0" w:color="auto"/>
              <w:bottom w:val="single" w:sz="18" w:space="0" w:color="auto"/>
              <w:right w:val="single" w:sz="18" w:space="0" w:color="auto"/>
            </w:tcBorders>
            <w:vAlign w:val="center"/>
          </w:tcPr>
          <w:p w14:paraId="19FB281A" w14:textId="3D8B1BCB" w:rsidR="00DB7E81" w:rsidRDefault="00DB7E81" w:rsidP="00A75588">
            <w:pPr>
              <w:spacing w:after="0" w:line="280" w:lineRule="exact"/>
              <w:ind w:firstLine="0"/>
              <w:contextualSpacing/>
              <w:jc w:val="left"/>
            </w:pPr>
            <w:r>
              <w:t>103,8</w:t>
            </w:r>
            <w:r w:rsidR="000933C9">
              <w:t>3</w:t>
            </w:r>
          </w:p>
        </w:tc>
      </w:tr>
    </w:tbl>
    <w:p w14:paraId="79F8F21F" w14:textId="77777777" w:rsidR="00DB7E81" w:rsidRDefault="00DB7E81" w:rsidP="005B6987">
      <w:pPr>
        <w:spacing w:after="0"/>
      </w:pPr>
    </w:p>
    <w:p w14:paraId="59C9BA07" w14:textId="03ADD559" w:rsidR="00204915" w:rsidRDefault="005B6987" w:rsidP="00C00FA1">
      <w:pPr>
        <w:pStyle w:val="Nadpis3"/>
      </w:pPr>
      <w:bookmarkStart w:id="127" w:name="_Toc517517380"/>
      <w:r w:rsidRPr="005B6987">
        <w:t>Stanovení minimální filmotvorné teploty</w:t>
      </w:r>
      <w:bookmarkEnd w:id="127"/>
    </w:p>
    <w:p w14:paraId="3EDE6723" w14:textId="4B50FEC2" w:rsidR="005B6987" w:rsidRPr="005B6987" w:rsidRDefault="007C1B97" w:rsidP="00086350">
      <w:r>
        <w:t>U</w:t>
      </w:r>
      <w:r w:rsidR="00B12C2F">
        <w:t xml:space="preserve"> všech </w:t>
      </w:r>
      <w:r w:rsidR="001E4C87">
        <w:t xml:space="preserve">modelových latexových formulací </w:t>
      </w:r>
      <w:r w:rsidR="00A52BBE">
        <w:t xml:space="preserve">včetně vzorků </w:t>
      </w:r>
      <w:r w:rsidR="00296743">
        <w:t>s přídavkem 0,5 hm.%</w:t>
      </w:r>
      <w:r>
        <w:t xml:space="preserve"> </w:t>
      </w:r>
      <w:r w:rsidR="00DD7281" w:rsidRPr="00DD7281">
        <w:t>pyrithion</w:t>
      </w:r>
      <w:r w:rsidR="00DD7281">
        <w:t>u zinečnatého</w:t>
      </w:r>
      <w:r w:rsidR="00DD7281" w:rsidRPr="00DD7281">
        <w:t xml:space="preserve"> </w:t>
      </w:r>
      <w:r w:rsidR="00A52BBE">
        <w:t xml:space="preserve">(vztaženo </w:t>
      </w:r>
      <w:r>
        <w:t>na sušinu</w:t>
      </w:r>
      <w:r w:rsidR="00A52BBE">
        <w:t xml:space="preserve"> latexu)</w:t>
      </w:r>
      <w:r>
        <w:t xml:space="preserve"> a 1,5 hm.% disperze ZnO </w:t>
      </w:r>
      <w:r w:rsidR="00A52BBE">
        <w:t xml:space="preserve">(vztaženo na celkovou </w:t>
      </w:r>
      <w:r>
        <w:t>hmotnost la</w:t>
      </w:r>
      <w:r w:rsidR="007943DD">
        <w:t>texu</w:t>
      </w:r>
      <w:r w:rsidR="00A52BBE">
        <w:t>)</w:t>
      </w:r>
      <w:r w:rsidR="007943DD">
        <w:t xml:space="preserve"> byla změřena MFT. Všechny latexy </w:t>
      </w:r>
      <w:r w:rsidR="00A52BBE">
        <w:t xml:space="preserve">vykazovaly MFT </w:t>
      </w:r>
      <w:r w:rsidR="00FA5359">
        <w:t>při 0 </w:t>
      </w:r>
      <w:r w:rsidR="001E4C87">
        <w:t>°C</w:t>
      </w:r>
      <w:r w:rsidR="007943DD">
        <w:t xml:space="preserve">. </w:t>
      </w:r>
      <w:r w:rsidR="00086350">
        <w:t xml:space="preserve">Výjimkou byla série latexů V1, kde latex s označením (1) měl hodnotu MFT 0,5 – 1,3 °C, latex s označením (3) měl hodnotu 4,5 – 5,1 °C a latex (4) měl 7°C. </w:t>
      </w:r>
      <w:r w:rsidR="001E4C87">
        <w:t>Vzhledem k tomu, že MFT pojiv</w:t>
      </w:r>
      <w:r w:rsidR="00CE20F5">
        <w:t xml:space="preserve"> určených</w:t>
      </w:r>
      <w:r w:rsidR="001E4C87">
        <w:t xml:space="preserve"> pro fasádní aplikace by se měla pohybovat ideálně do 5 °C, </w:t>
      </w:r>
      <w:r w:rsidR="005454C1">
        <w:t xml:space="preserve">dá </w:t>
      </w:r>
      <w:r w:rsidR="001E4C87">
        <w:t>se</w:t>
      </w:r>
      <w:r w:rsidR="00206857">
        <w:t xml:space="preserve"> </w:t>
      </w:r>
      <w:r w:rsidR="005454C1">
        <w:t xml:space="preserve">říci, že tuto podmínku </w:t>
      </w:r>
      <w:r w:rsidR="001E4C87">
        <w:t xml:space="preserve">splnily téměř </w:t>
      </w:r>
      <w:r w:rsidR="005454C1">
        <w:t xml:space="preserve">všechny </w:t>
      </w:r>
      <w:r w:rsidR="009F76FE">
        <w:t xml:space="preserve">modelové </w:t>
      </w:r>
      <w:r w:rsidR="00CE20F5">
        <w:t>latexové formulace</w:t>
      </w:r>
      <w:r w:rsidR="005454C1">
        <w:t>.</w:t>
      </w:r>
    </w:p>
    <w:p w14:paraId="0B55BEDF" w14:textId="422C1BB7" w:rsidR="00FC1E25" w:rsidRDefault="00FC1E25" w:rsidP="00C00FA1">
      <w:pPr>
        <w:pStyle w:val="Nadpis3"/>
      </w:pPr>
      <w:bookmarkStart w:id="128" w:name="_Toc517517381"/>
      <w:r w:rsidRPr="00D332AA">
        <w:t>Studium stability latexů</w:t>
      </w:r>
      <w:r w:rsidR="009F76FE">
        <w:t xml:space="preserve"> při skladování</w:t>
      </w:r>
      <w:bookmarkEnd w:id="128"/>
    </w:p>
    <w:p w14:paraId="5400D098" w14:textId="02745EE2" w:rsidR="005454C1" w:rsidRDefault="009E1A7B" w:rsidP="005454C1">
      <w:r>
        <w:t xml:space="preserve">U všech latexů </w:t>
      </w:r>
      <w:r w:rsidR="00D97880">
        <w:t xml:space="preserve">s úpravou pH na 8,4 – 8,5 </w:t>
      </w:r>
      <w:r>
        <w:t xml:space="preserve">byly hodnoceny změny pH, vodivosti, viskozity, změny barvy a vznik koagulátu v průběhu skladování při 40 °C po dobu 30 a 60 dnů. </w:t>
      </w:r>
      <w:r w:rsidR="00B3771C">
        <w:t xml:space="preserve">Hodnoty těchto veličin na začátku skladování a po 30 a 60 dnech jsou uvedeny v tabulkách 13 </w:t>
      </w:r>
      <w:r w:rsidR="009F76FE">
        <w:sym w:font="Symbol" w:char="F02D"/>
      </w:r>
      <w:r w:rsidR="00B3771C">
        <w:t xml:space="preserve">15. </w:t>
      </w:r>
      <w:r w:rsidR="00D97880">
        <w:t>V</w:t>
      </w:r>
      <w:r w:rsidR="000B6063">
        <w:t xml:space="preserve"> grafu 1 je vidět, že v </w:t>
      </w:r>
      <w:r w:rsidR="00D97880">
        <w:t xml:space="preserve">průběhu skladování docházelo k mírnému </w:t>
      </w:r>
      <w:r w:rsidR="009F76FE">
        <w:t xml:space="preserve">poklesu </w:t>
      </w:r>
      <w:r w:rsidR="00D97880">
        <w:t>pH</w:t>
      </w:r>
      <w:r w:rsidR="00B3771C">
        <w:t xml:space="preserve">, což je </w:t>
      </w:r>
      <w:r w:rsidR="009F76FE">
        <w:t xml:space="preserve">zřejmě </w:t>
      </w:r>
      <w:r w:rsidR="00B3771C">
        <w:t xml:space="preserve">způsobeno </w:t>
      </w:r>
      <w:r w:rsidR="000B6063">
        <w:t>odpařováním amoniaku použitého při úpravě pH. Při skladování nedocházelo ke změně vodivosti latexů</w:t>
      </w:r>
      <w:r w:rsidR="000F016E">
        <w:t xml:space="preserve"> po dobu </w:t>
      </w:r>
      <w:r w:rsidR="00DD4F75">
        <w:t>skladování</w:t>
      </w:r>
      <w:r w:rsidR="000F016E">
        <w:t xml:space="preserve"> </w:t>
      </w:r>
      <w:r w:rsidR="002B3D2B">
        <w:t>(viz</w:t>
      </w:r>
      <w:r w:rsidR="009F76FE">
        <w:t xml:space="preserve"> </w:t>
      </w:r>
      <w:r w:rsidR="000F016E">
        <w:t>graf 2</w:t>
      </w:r>
      <w:r w:rsidR="009F76FE">
        <w:t>)</w:t>
      </w:r>
      <w:r w:rsidR="000F016E">
        <w:t xml:space="preserve">. </w:t>
      </w:r>
      <w:r w:rsidR="00DD4F75">
        <w:t xml:space="preserve">Viskozita se v průběhu skladování </w:t>
      </w:r>
      <w:r w:rsidR="009F76FE">
        <w:t>neměnila</w:t>
      </w:r>
      <w:r w:rsidR="00DD4F75">
        <w:t xml:space="preserve"> </w:t>
      </w:r>
      <w:r w:rsidR="002B3D2B">
        <w:t>(viz</w:t>
      </w:r>
      <w:r w:rsidR="00DD4F75">
        <w:t> graf 3</w:t>
      </w:r>
      <w:r w:rsidR="009F76FE">
        <w:t>)</w:t>
      </w:r>
      <w:r w:rsidR="00DD4F75">
        <w:t xml:space="preserve">. </w:t>
      </w:r>
      <w:r w:rsidR="009F76FE">
        <w:t xml:space="preserve">Pouze </w:t>
      </w:r>
      <w:r w:rsidR="00DD4F75">
        <w:t xml:space="preserve">u latexů </w:t>
      </w:r>
      <w:r w:rsidR="009F76FE">
        <w:t>s přídavkem biocidního aditiva bylo zjištěno</w:t>
      </w:r>
      <w:r w:rsidR="00C23C31">
        <w:t>, že docház</w:t>
      </w:r>
      <w:r w:rsidR="00CE20F5">
        <w:t>elo</w:t>
      </w:r>
      <w:r w:rsidR="009F76FE">
        <w:t xml:space="preserve"> </w:t>
      </w:r>
      <w:r w:rsidR="00DD4F75">
        <w:t>k </w:t>
      </w:r>
      <w:r w:rsidR="009F76FE">
        <w:t>výrazné</w:t>
      </w:r>
      <w:r w:rsidR="00C23C31">
        <w:t>mu</w:t>
      </w:r>
      <w:r w:rsidR="009F76FE">
        <w:t xml:space="preserve"> </w:t>
      </w:r>
      <w:r w:rsidR="00DD4F75">
        <w:t xml:space="preserve">zvýšení viskozity </w:t>
      </w:r>
      <w:r w:rsidR="009F76FE">
        <w:t xml:space="preserve">po </w:t>
      </w:r>
      <w:r w:rsidR="00C23C31">
        <w:t>30</w:t>
      </w:r>
      <w:r w:rsidR="00B01756">
        <w:t> </w:t>
      </w:r>
      <w:r w:rsidR="009F76FE">
        <w:t xml:space="preserve">dnech </w:t>
      </w:r>
      <w:r w:rsidR="00C23C31">
        <w:t>skladování,</w:t>
      </w:r>
      <w:r w:rsidR="00B01756">
        <w:t xml:space="preserve"> a to</w:t>
      </w:r>
      <w:r w:rsidR="00E50DF6">
        <w:t xml:space="preserve"> </w:t>
      </w:r>
      <w:r w:rsidR="009F76FE">
        <w:t xml:space="preserve">přibližně </w:t>
      </w:r>
      <w:r w:rsidR="00E50DF6">
        <w:t xml:space="preserve">o 20 %. </w:t>
      </w:r>
      <w:r w:rsidR="009F76FE">
        <w:t xml:space="preserve">Vizuálně </w:t>
      </w:r>
      <w:r w:rsidR="004177BD">
        <w:t xml:space="preserve">byly latexy porovnány </w:t>
      </w:r>
      <w:r w:rsidR="005B4D91">
        <w:t xml:space="preserve">a </w:t>
      </w:r>
      <w:r w:rsidR="009F76FE">
        <w:t xml:space="preserve">byla </w:t>
      </w:r>
      <w:r w:rsidR="005B4D91">
        <w:t xml:space="preserve">zhodnocena změna barvy </w:t>
      </w:r>
      <w:r w:rsidR="003F785B">
        <w:t xml:space="preserve">v průběhu skladování. </w:t>
      </w:r>
      <w:r w:rsidR="009F76FE">
        <w:t>M</w:t>
      </w:r>
      <w:r w:rsidR="003F785B">
        <w:t xml:space="preserve">írné žloutnutí latexů </w:t>
      </w:r>
      <w:r w:rsidR="009F76FE">
        <w:t xml:space="preserve">bylo zaznamenáno </w:t>
      </w:r>
      <w:r w:rsidR="003F785B">
        <w:t xml:space="preserve">až </w:t>
      </w:r>
      <w:r w:rsidR="009F76FE">
        <w:t xml:space="preserve">po </w:t>
      </w:r>
      <w:r w:rsidR="003F785B">
        <w:t xml:space="preserve">60 </w:t>
      </w:r>
      <w:r w:rsidR="009F76FE">
        <w:t xml:space="preserve">dnech </w:t>
      </w:r>
      <w:r w:rsidR="003F785B">
        <w:t>skladování při 40 °C. Latexy s</w:t>
      </w:r>
      <w:r w:rsidR="009F76FE">
        <w:t xml:space="preserve"> kopolymerovaným </w:t>
      </w:r>
      <w:r w:rsidR="003F785B">
        <w:t>MMA a inko</w:t>
      </w:r>
      <w:r w:rsidR="009F76FE">
        <w:t>r</w:t>
      </w:r>
      <w:r w:rsidR="003F785B">
        <w:t>porov</w:t>
      </w:r>
      <w:r w:rsidR="009F76FE">
        <w:t>a</w:t>
      </w:r>
      <w:r w:rsidR="003F785B">
        <w:t>nými nanočásticemi ZnO vykazoval</w:t>
      </w:r>
      <w:r w:rsidR="009F76FE">
        <w:t>y</w:t>
      </w:r>
      <w:r w:rsidR="003F785B">
        <w:t xml:space="preserve"> dobrou barevnou stálost i </w:t>
      </w:r>
      <w:r w:rsidR="009F76FE">
        <w:t xml:space="preserve">po </w:t>
      </w:r>
      <w:r w:rsidR="003F785B">
        <w:t xml:space="preserve">60 dnech skladování. Koagulát se začal objevovat </w:t>
      </w:r>
      <w:r w:rsidR="009F76FE">
        <w:t>po</w:t>
      </w:r>
      <w:r w:rsidR="003F785B">
        <w:t xml:space="preserve"> 30 dnech skladování</w:t>
      </w:r>
      <w:r w:rsidR="003650D4">
        <w:t>,</w:t>
      </w:r>
      <w:r w:rsidR="003F785B">
        <w:t xml:space="preserve"> a to především u latexů s</w:t>
      </w:r>
      <w:r w:rsidR="00706C36">
        <w:t> </w:t>
      </w:r>
      <w:r w:rsidR="009F76FE">
        <w:t>biocidním aditivem</w:t>
      </w:r>
      <w:r w:rsidR="00706C36">
        <w:t xml:space="preserve"> a nanočásticemi ZnO. </w:t>
      </w:r>
    </w:p>
    <w:p w14:paraId="69641BAE" w14:textId="45D8416A" w:rsidR="00506DB2" w:rsidRDefault="00F702BB" w:rsidP="002F39D8">
      <w:r>
        <w:t xml:space="preserve">Při skladování byly sledovány změny velikosti částic a </w:t>
      </w:r>
      <w:r w:rsidR="00B01592">
        <w:t>ZP</w:t>
      </w:r>
      <w:r>
        <w:t>, které jsou uvedeny v tabulce 16</w:t>
      </w:r>
      <w:r w:rsidR="00CE20F5">
        <w:t>.</w:t>
      </w:r>
      <w:r w:rsidR="00B01756">
        <w:t xml:space="preserve"> Velikost částic byla </w:t>
      </w:r>
      <w:r w:rsidR="00631B0B">
        <w:t xml:space="preserve">v případě všech modelových latexových formulací </w:t>
      </w:r>
      <w:r w:rsidR="002B3D2B">
        <w:t>po </w:t>
      </w:r>
      <w:r w:rsidR="00631B0B">
        <w:t xml:space="preserve">celou dobu </w:t>
      </w:r>
      <w:r w:rsidR="00B01756">
        <w:t xml:space="preserve">skladování stabilní a změna se pohybovala v hodnotách ± </w:t>
      </w:r>
      <w:r w:rsidR="008D60AD">
        <w:t>3</w:t>
      </w:r>
      <w:r w:rsidR="00B01756">
        <w:t xml:space="preserve"> %, jak je uvedené v grafu </w:t>
      </w:r>
      <w:r w:rsidR="00631B0B">
        <w:t>4</w:t>
      </w:r>
      <w:r w:rsidR="00B01756">
        <w:t>.</w:t>
      </w:r>
      <w:r w:rsidR="00631B0B" w:rsidRPr="00631B0B">
        <w:t xml:space="preserve"> </w:t>
      </w:r>
    </w:p>
    <w:p w14:paraId="0872E82D" w14:textId="44822DD6" w:rsidR="006F3C5F" w:rsidRDefault="006F3C5F" w:rsidP="006F3C5F">
      <w:r>
        <w:t>Z výsledků změny absolutní hodnoty zeta potenciálu v grafu 5 je patrné, že u</w:t>
      </w:r>
      <w:r w:rsidR="003650D4">
        <w:t> </w:t>
      </w:r>
      <w:r>
        <w:t>latexů V1 (3), V1 (4) a V2 (3), V2 (4) docház</w:t>
      </w:r>
      <w:r w:rsidR="00CB5897">
        <w:t>elo</w:t>
      </w:r>
      <w:r>
        <w:t xml:space="preserve"> k nárůstu absolutní hodnoty ZP, který nasvědčuje zvýšení koloidní stability během skladování. Naopak latexy V3 (1), V3 (3), V3 (4) vykazují snížení absolutní hodnoty ZP</w:t>
      </w:r>
      <w:r w:rsidR="008239DC">
        <w:t>, což</w:t>
      </w:r>
      <w:r>
        <w:t xml:space="preserve"> </w:t>
      </w:r>
      <w:r w:rsidR="00CB5897">
        <w:t>vypovídá o poklesu</w:t>
      </w:r>
      <w:r>
        <w:t xml:space="preserve"> </w:t>
      </w:r>
      <w:r w:rsidR="00CB5897">
        <w:t>stability</w:t>
      </w:r>
      <w:r w:rsidR="008239DC">
        <w:t>,</w:t>
      </w:r>
      <w:r w:rsidR="00CB5897">
        <w:t xml:space="preserve"> a tedy i</w:t>
      </w:r>
      <w:r w:rsidR="008239DC">
        <w:t xml:space="preserve"> </w:t>
      </w:r>
      <w:r w:rsidR="00CB5897">
        <w:t>zvýšeném</w:t>
      </w:r>
      <w:r>
        <w:t xml:space="preserve"> rizik</w:t>
      </w:r>
      <w:r w:rsidR="00CB5897">
        <w:t>u</w:t>
      </w:r>
      <w:r>
        <w:t xml:space="preserve"> budoucí koagulace částic. Ostatní latexy vykazují jen minimální změny ZP během skladování.</w:t>
      </w:r>
    </w:p>
    <w:p w14:paraId="38B09ACC" w14:textId="1B90AEFF" w:rsidR="006F3C5F" w:rsidRDefault="006F3C5F" w:rsidP="002F39D8"/>
    <w:p w14:paraId="18962C42" w14:textId="3DE3125C" w:rsidR="006F3C5F" w:rsidRDefault="006F3C5F" w:rsidP="002F39D8"/>
    <w:p w14:paraId="4B4433A1" w14:textId="683DFC6F" w:rsidR="006F3C5F" w:rsidRDefault="006F3C5F" w:rsidP="002F39D8"/>
    <w:p w14:paraId="2D0A2623" w14:textId="505EA29C" w:rsidR="006F3C5F" w:rsidRDefault="006F3C5F" w:rsidP="002F39D8"/>
    <w:p w14:paraId="5991181B" w14:textId="4B256A45" w:rsidR="006F3C5F" w:rsidRDefault="006F3C5F" w:rsidP="002F39D8"/>
    <w:p w14:paraId="756AAB1C" w14:textId="5914861B" w:rsidR="006F3C5F" w:rsidRDefault="006F3C5F" w:rsidP="002F39D8"/>
    <w:p w14:paraId="0369A0B0" w14:textId="5673EFE9" w:rsidR="006F3C5F" w:rsidRDefault="006F3C5F" w:rsidP="002F39D8"/>
    <w:p w14:paraId="38C79B15" w14:textId="43D38DF9" w:rsidR="006F3C5F" w:rsidRDefault="006F3C5F" w:rsidP="002F39D8"/>
    <w:p w14:paraId="1163F124" w14:textId="1E24C231" w:rsidR="00D57BC6" w:rsidRDefault="00D57BC6" w:rsidP="00D57BC6">
      <w:pPr>
        <w:pStyle w:val="titulek0"/>
        <w:spacing w:after="120"/>
        <w:ind w:firstLine="0"/>
      </w:pPr>
      <w:bookmarkStart w:id="129" w:name="_Toc517517933"/>
      <w:r w:rsidRPr="00D57BC6">
        <w:rPr>
          <w:b/>
        </w:rPr>
        <w:t xml:space="preserve">Tabulka </w:t>
      </w:r>
      <w:r w:rsidRPr="00D57BC6">
        <w:rPr>
          <w:b/>
        </w:rPr>
        <w:fldChar w:fldCharType="begin"/>
      </w:r>
      <w:r w:rsidRPr="00D57BC6">
        <w:rPr>
          <w:b/>
        </w:rPr>
        <w:instrText xml:space="preserve"> SEQ Tabulka \* ARABIC </w:instrText>
      </w:r>
      <w:r w:rsidRPr="00D57BC6">
        <w:rPr>
          <w:b/>
        </w:rPr>
        <w:fldChar w:fldCharType="separate"/>
      </w:r>
      <w:r w:rsidR="00A456E3">
        <w:rPr>
          <w:b/>
          <w:noProof/>
        </w:rPr>
        <w:t>13</w:t>
      </w:r>
      <w:r w:rsidRPr="00D57BC6">
        <w:rPr>
          <w:b/>
        </w:rPr>
        <w:fldChar w:fldCharType="end"/>
      </w:r>
      <w:r>
        <w:t xml:space="preserve"> Charakteristické vlastnosti latexů na počátku</w:t>
      </w:r>
      <w:bookmarkEnd w:id="129"/>
    </w:p>
    <w:tbl>
      <w:tblPr>
        <w:tblStyle w:val="Mkatabulky"/>
        <w:tblW w:w="0" w:type="auto"/>
        <w:tblLook w:val="04A0" w:firstRow="1" w:lastRow="0" w:firstColumn="1" w:lastColumn="0" w:noHBand="0" w:noVBand="1"/>
      </w:tblPr>
      <w:tblGrid>
        <w:gridCol w:w="1294"/>
        <w:gridCol w:w="1294"/>
        <w:gridCol w:w="1294"/>
        <w:gridCol w:w="1294"/>
        <w:gridCol w:w="1294"/>
        <w:gridCol w:w="1295"/>
      </w:tblGrid>
      <w:tr w:rsidR="00FC1E25" w14:paraId="518B1D17" w14:textId="77777777" w:rsidTr="00F8456F">
        <w:tc>
          <w:tcPr>
            <w:tcW w:w="1294" w:type="dxa"/>
            <w:tcBorders>
              <w:top w:val="single" w:sz="18" w:space="0" w:color="auto"/>
              <w:left w:val="single" w:sz="18" w:space="0" w:color="auto"/>
              <w:bottom w:val="single" w:sz="12" w:space="0" w:color="auto"/>
              <w:right w:val="single" w:sz="12" w:space="0" w:color="auto"/>
            </w:tcBorders>
            <w:shd w:val="clear" w:color="auto" w:fill="D5DCE4" w:themeFill="text2" w:themeFillTint="33"/>
            <w:vAlign w:val="bottom"/>
          </w:tcPr>
          <w:p w14:paraId="4A0094AB" w14:textId="77777777" w:rsidR="00FC1E25" w:rsidRPr="001508E8" w:rsidRDefault="00FC1E25" w:rsidP="00FC1E25">
            <w:pPr>
              <w:spacing w:after="0" w:line="280" w:lineRule="exact"/>
              <w:ind w:firstLine="0"/>
              <w:jc w:val="center"/>
              <w:rPr>
                <w:b/>
              </w:rPr>
            </w:pPr>
            <w:r w:rsidRPr="001508E8">
              <w:rPr>
                <w:b/>
              </w:rPr>
              <w:t>Latex</w:t>
            </w:r>
          </w:p>
        </w:tc>
        <w:tc>
          <w:tcPr>
            <w:tcW w:w="1294" w:type="dxa"/>
            <w:tcBorders>
              <w:top w:val="single" w:sz="18" w:space="0" w:color="auto"/>
              <w:left w:val="single" w:sz="12" w:space="0" w:color="auto"/>
              <w:bottom w:val="single" w:sz="12" w:space="0" w:color="auto"/>
            </w:tcBorders>
            <w:shd w:val="clear" w:color="auto" w:fill="D0CECE" w:themeFill="background2" w:themeFillShade="E6"/>
            <w:vAlign w:val="bottom"/>
          </w:tcPr>
          <w:p w14:paraId="135431AD" w14:textId="77777777" w:rsidR="00FC1E25" w:rsidRPr="001508E8" w:rsidRDefault="00FC1E25" w:rsidP="00FC1E25">
            <w:pPr>
              <w:spacing w:after="0" w:line="280" w:lineRule="exact"/>
              <w:ind w:firstLine="0"/>
              <w:jc w:val="center"/>
              <w:rPr>
                <w:b/>
              </w:rPr>
            </w:pPr>
            <w:r w:rsidRPr="001508E8">
              <w:rPr>
                <w:b/>
              </w:rPr>
              <w:t>pH</w:t>
            </w:r>
          </w:p>
        </w:tc>
        <w:tc>
          <w:tcPr>
            <w:tcW w:w="1294" w:type="dxa"/>
            <w:tcBorders>
              <w:top w:val="single" w:sz="18" w:space="0" w:color="auto"/>
              <w:bottom w:val="single" w:sz="12" w:space="0" w:color="auto"/>
            </w:tcBorders>
            <w:shd w:val="clear" w:color="auto" w:fill="D0CECE" w:themeFill="background2" w:themeFillShade="E6"/>
            <w:vAlign w:val="bottom"/>
          </w:tcPr>
          <w:p w14:paraId="20026D40" w14:textId="77777777" w:rsidR="00FC1E25" w:rsidRPr="001508E8" w:rsidRDefault="00FC1E25" w:rsidP="00FC1E25">
            <w:pPr>
              <w:spacing w:after="0" w:line="280" w:lineRule="exact"/>
              <w:ind w:firstLine="0"/>
              <w:jc w:val="center"/>
              <w:rPr>
                <w:b/>
              </w:rPr>
            </w:pPr>
            <w:r w:rsidRPr="001508E8">
              <w:rPr>
                <w:b/>
              </w:rPr>
              <w:t>Vodivost [mS]</w:t>
            </w:r>
          </w:p>
        </w:tc>
        <w:tc>
          <w:tcPr>
            <w:tcW w:w="1294" w:type="dxa"/>
            <w:tcBorders>
              <w:top w:val="single" w:sz="18" w:space="0" w:color="auto"/>
              <w:bottom w:val="single" w:sz="12" w:space="0" w:color="auto"/>
            </w:tcBorders>
            <w:shd w:val="clear" w:color="auto" w:fill="D0CECE" w:themeFill="background2" w:themeFillShade="E6"/>
            <w:vAlign w:val="bottom"/>
          </w:tcPr>
          <w:p w14:paraId="1825FAF5" w14:textId="77777777" w:rsidR="00FC1E25" w:rsidRPr="001508E8" w:rsidRDefault="00FC1E25" w:rsidP="00FC1E25">
            <w:pPr>
              <w:spacing w:after="0" w:line="280" w:lineRule="exact"/>
              <w:ind w:firstLine="0"/>
              <w:jc w:val="center"/>
              <w:rPr>
                <w:b/>
              </w:rPr>
            </w:pPr>
            <w:r w:rsidRPr="001508E8">
              <w:rPr>
                <w:b/>
              </w:rPr>
              <w:t>Viskozita [mPa.s]</w:t>
            </w:r>
          </w:p>
        </w:tc>
        <w:tc>
          <w:tcPr>
            <w:tcW w:w="1294" w:type="dxa"/>
            <w:tcBorders>
              <w:top w:val="single" w:sz="18" w:space="0" w:color="auto"/>
              <w:bottom w:val="single" w:sz="12" w:space="0" w:color="auto"/>
            </w:tcBorders>
            <w:shd w:val="clear" w:color="auto" w:fill="D0CECE" w:themeFill="background2" w:themeFillShade="E6"/>
            <w:vAlign w:val="bottom"/>
          </w:tcPr>
          <w:p w14:paraId="04194028" w14:textId="77777777" w:rsidR="00FC1E25" w:rsidRPr="001508E8" w:rsidRDefault="00FC1E25" w:rsidP="00FC1E25">
            <w:pPr>
              <w:spacing w:after="0" w:line="280" w:lineRule="exact"/>
              <w:ind w:firstLine="0"/>
              <w:jc w:val="center"/>
              <w:rPr>
                <w:b/>
              </w:rPr>
            </w:pPr>
            <w:r w:rsidRPr="001508E8">
              <w:rPr>
                <w:b/>
              </w:rPr>
              <w:t>Změna barvy</w:t>
            </w:r>
          </w:p>
        </w:tc>
        <w:tc>
          <w:tcPr>
            <w:tcW w:w="1295" w:type="dxa"/>
            <w:tcBorders>
              <w:top w:val="single" w:sz="18" w:space="0" w:color="auto"/>
              <w:bottom w:val="single" w:sz="12" w:space="0" w:color="auto"/>
              <w:right w:val="single" w:sz="18" w:space="0" w:color="auto"/>
            </w:tcBorders>
            <w:shd w:val="clear" w:color="auto" w:fill="D0CECE" w:themeFill="background2" w:themeFillShade="E6"/>
            <w:vAlign w:val="bottom"/>
          </w:tcPr>
          <w:p w14:paraId="57BEE604" w14:textId="77777777" w:rsidR="00FC1E25" w:rsidRPr="001508E8" w:rsidRDefault="00FC1E25" w:rsidP="00FC1E25">
            <w:pPr>
              <w:spacing w:after="0" w:line="280" w:lineRule="exact"/>
              <w:ind w:firstLine="0"/>
              <w:jc w:val="center"/>
              <w:rPr>
                <w:b/>
              </w:rPr>
            </w:pPr>
            <w:r w:rsidRPr="001508E8">
              <w:rPr>
                <w:b/>
              </w:rPr>
              <w:t>Koagulát</w:t>
            </w:r>
          </w:p>
        </w:tc>
      </w:tr>
      <w:tr w:rsidR="00FC1E25" w14:paraId="5FF50807" w14:textId="77777777" w:rsidTr="00F8456F">
        <w:tc>
          <w:tcPr>
            <w:tcW w:w="1294" w:type="dxa"/>
            <w:tcBorders>
              <w:top w:val="single" w:sz="12" w:space="0" w:color="auto"/>
              <w:left w:val="single" w:sz="18" w:space="0" w:color="auto"/>
              <w:right w:val="single" w:sz="12" w:space="0" w:color="auto"/>
            </w:tcBorders>
            <w:shd w:val="clear" w:color="auto" w:fill="D5DCE4" w:themeFill="text2" w:themeFillTint="33"/>
          </w:tcPr>
          <w:p w14:paraId="60E7DBF0" w14:textId="77777777" w:rsidR="00FC1E25" w:rsidRDefault="00FC1E25" w:rsidP="00FC1E25">
            <w:pPr>
              <w:spacing w:after="0" w:line="280" w:lineRule="exact"/>
              <w:ind w:firstLine="0"/>
            </w:pPr>
            <w:r>
              <w:t>V1 (1)</w:t>
            </w:r>
          </w:p>
        </w:tc>
        <w:tc>
          <w:tcPr>
            <w:tcW w:w="1294" w:type="dxa"/>
            <w:tcBorders>
              <w:top w:val="single" w:sz="12" w:space="0" w:color="auto"/>
              <w:left w:val="single" w:sz="12" w:space="0" w:color="auto"/>
            </w:tcBorders>
          </w:tcPr>
          <w:p w14:paraId="39ED6533" w14:textId="77777777" w:rsidR="00FC1E25" w:rsidRDefault="00FC1E25" w:rsidP="00FC1E25">
            <w:pPr>
              <w:spacing w:after="0" w:line="280" w:lineRule="exact"/>
              <w:ind w:firstLine="0"/>
            </w:pPr>
            <w:r>
              <w:t>8,38</w:t>
            </w:r>
          </w:p>
        </w:tc>
        <w:tc>
          <w:tcPr>
            <w:tcW w:w="1294" w:type="dxa"/>
            <w:tcBorders>
              <w:top w:val="single" w:sz="12" w:space="0" w:color="auto"/>
            </w:tcBorders>
          </w:tcPr>
          <w:p w14:paraId="6350154A" w14:textId="77777777" w:rsidR="00FC1E25" w:rsidRDefault="00FC1E25" w:rsidP="00FC1E25">
            <w:pPr>
              <w:spacing w:after="0" w:line="280" w:lineRule="exact"/>
              <w:ind w:firstLine="0"/>
            </w:pPr>
            <w:r>
              <w:t>5,02</w:t>
            </w:r>
          </w:p>
        </w:tc>
        <w:tc>
          <w:tcPr>
            <w:tcW w:w="1294" w:type="dxa"/>
            <w:tcBorders>
              <w:top w:val="single" w:sz="12" w:space="0" w:color="auto"/>
            </w:tcBorders>
          </w:tcPr>
          <w:p w14:paraId="124DA7D4" w14:textId="77777777" w:rsidR="00FC1E25" w:rsidRDefault="00FC1E25" w:rsidP="00FC1E25">
            <w:pPr>
              <w:spacing w:after="0" w:line="280" w:lineRule="exact"/>
              <w:ind w:firstLine="0"/>
            </w:pPr>
            <w:r>
              <w:t>6,72</w:t>
            </w:r>
          </w:p>
        </w:tc>
        <w:tc>
          <w:tcPr>
            <w:tcW w:w="1294" w:type="dxa"/>
            <w:tcBorders>
              <w:top w:val="single" w:sz="12" w:space="0" w:color="auto"/>
            </w:tcBorders>
          </w:tcPr>
          <w:p w14:paraId="482C31BA" w14:textId="77777777" w:rsidR="00FC1E25" w:rsidRDefault="00FC1E25" w:rsidP="00FC1E25">
            <w:pPr>
              <w:spacing w:after="0" w:line="280" w:lineRule="exact"/>
              <w:ind w:firstLine="0"/>
            </w:pPr>
            <w:r>
              <w:t>-</w:t>
            </w:r>
          </w:p>
        </w:tc>
        <w:tc>
          <w:tcPr>
            <w:tcW w:w="1295" w:type="dxa"/>
            <w:tcBorders>
              <w:top w:val="single" w:sz="12" w:space="0" w:color="auto"/>
              <w:right w:val="single" w:sz="18" w:space="0" w:color="auto"/>
            </w:tcBorders>
          </w:tcPr>
          <w:p w14:paraId="627C91DF" w14:textId="77777777" w:rsidR="00FC1E25" w:rsidRDefault="00FC1E25" w:rsidP="00FC1E25">
            <w:pPr>
              <w:spacing w:after="0" w:line="280" w:lineRule="exact"/>
              <w:ind w:firstLine="0"/>
            </w:pPr>
            <w:r>
              <w:t>NE</w:t>
            </w:r>
          </w:p>
        </w:tc>
      </w:tr>
      <w:tr w:rsidR="00FC1E25" w14:paraId="5F10A56B" w14:textId="77777777" w:rsidTr="00F8456F">
        <w:tc>
          <w:tcPr>
            <w:tcW w:w="1294" w:type="dxa"/>
            <w:tcBorders>
              <w:left w:val="single" w:sz="18" w:space="0" w:color="auto"/>
              <w:right w:val="single" w:sz="12" w:space="0" w:color="auto"/>
            </w:tcBorders>
            <w:shd w:val="clear" w:color="auto" w:fill="D5DCE4" w:themeFill="text2" w:themeFillTint="33"/>
          </w:tcPr>
          <w:p w14:paraId="5641E396" w14:textId="77777777" w:rsidR="00FC1E25" w:rsidRDefault="00FC1E25" w:rsidP="00FC1E25">
            <w:pPr>
              <w:spacing w:after="0" w:line="280" w:lineRule="exact"/>
              <w:ind w:firstLine="0"/>
            </w:pPr>
            <w:r>
              <w:t>V1 (2)</w:t>
            </w:r>
          </w:p>
        </w:tc>
        <w:tc>
          <w:tcPr>
            <w:tcW w:w="1294" w:type="dxa"/>
            <w:tcBorders>
              <w:left w:val="single" w:sz="12" w:space="0" w:color="auto"/>
            </w:tcBorders>
          </w:tcPr>
          <w:p w14:paraId="38C4D2AD" w14:textId="77777777" w:rsidR="00FC1E25" w:rsidRDefault="00FC1E25" w:rsidP="00FC1E25">
            <w:pPr>
              <w:spacing w:after="0" w:line="280" w:lineRule="exact"/>
              <w:ind w:firstLine="0"/>
            </w:pPr>
            <w:r>
              <w:t>8,39</w:t>
            </w:r>
          </w:p>
        </w:tc>
        <w:tc>
          <w:tcPr>
            <w:tcW w:w="1294" w:type="dxa"/>
          </w:tcPr>
          <w:p w14:paraId="71D300E0" w14:textId="77777777" w:rsidR="00FC1E25" w:rsidRDefault="00FC1E25" w:rsidP="00FC1E25">
            <w:pPr>
              <w:spacing w:after="0" w:line="280" w:lineRule="exact"/>
              <w:ind w:firstLine="0"/>
            </w:pPr>
            <w:r>
              <w:t>4,93</w:t>
            </w:r>
          </w:p>
        </w:tc>
        <w:tc>
          <w:tcPr>
            <w:tcW w:w="1294" w:type="dxa"/>
          </w:tcPr>
          <w:p w14:paraId="46D57CE6" w14:textId="77777777" w:rsidR="00FC1E25" w:rsidRDefault="00FC1E25" w:rsidP="00FC1E25">
            <w:pPr>
              <w:spacing w:after="0" w:line="280" w:lineRule="exact"/>
              <w:ind w:firstLine="0"/>
            </w:pPr>
            <w:r>
              <w:t>6,96</w:t>
            </w:r>
          </w:p>
        </w:tc>
        <w:tc>
          <w:tcPr>
            <w:tcW w:w="1294" w:type="dxa"/>
          </w:tcPr>
          <w:p w14:paraId="07255036" w14:textId="77777777" w:rsidR="00FC1E25" w:rsidRDefault="00FC1E25" w:rsidP="00FC1E25">
            <w:pPr>
              <w:spacing w:after="0" w:line="280" w:lineRule="exact"/>
              <w:ind w:firstLine="0"/>
            </w:pPr>
            <w:r>
              <w:t>-</w:t>
            </w:r>
          </w:p>
        </w:tc>
        <w:tc>
          <w:tcPr>
            <w:tcW w:w="1295" w:type="dxa"/>
            <w:tcBorders>
              <w:right w:val="single" w:sz="18" w:space="0" w:color="auto"/>
            </w:tcBorders>
          </w:tcPr>
          <w:p w14:paraId="3D82D420" w14:textId="77777777" w:rsidR="00FC1E25" w:rsidRDefault="00FC1E25" w:rsidP="00FC1E25">
            <w:pPr>
              <w:spacing w:after="0" w:line="280" w:lineRule="exact"/>
              <w:ind w:firstLine="0"/>
            </w:pPr>
            <w:r>
              <w:t>NE</w:t>
            </w:r>
          </w:p>
        </w:tc>
      </w:tr>
      <w:tr w:rsidR="00FC1E25" w14:paraId="3FCB5352" w14:textId="77777777" w:rsidTr="00F8456F">
        <w:tc>
          <w:tcPr>
            <w:tcW w:w="1294" w:type="dxa"/>
            <w:tcBorders>
              <w:left w:val="single" w:sz="18" w:space="0" w:color="auto"/>
              <w:bottom w:val="single" w:sz="4" w:space="0" w:color="auto"/>
              <w:right w:val="single" w:sz="12" w:space="0" w:color="auto"/>
            </w:tcBorders>
            <w:shd w:val="clear" w:color="auto" w:fill="D5DCE4" w:themeFill="text2" w:themeFillTint="33"/>
          </w:tcPr>
          <w:p w14:paraId="1CA6D2E3" w14:textId="77777777" w:rsidR="00FC1E25" w:rsidRDefault="00FC1E25" w:rsidP="00FC1E25">
            <w:pPr>
              <w:spacing w:after="0" w:line="280" w:lineRule="exact"/>
              <w:ind w:firstLine="0"/>
            </w:pPr>
            <w:r>
              <w:t>V1 (3)</w:t>
            </w:r>
          </w:p>
        </w:tc>
        <w:tc>
          <w:tcPr>
            <w:tcW w:w="1294" w:type="dxa"/>
            <w:tcBorders>
              <w:left w:val="single" w:sz="12" w:space="0" w:color="auto"/>
              <w:bottom w:val="single" w:sz="4" w:space="0" w:color="auto"/>
            </w:tcBorders>
          </w:tcPr>
          <w:p w14:paraId="46F52036" w14:textId="77777777" w:rsidR="00FC1E25" w:rsidRDefault="00FC1E25" w:rsidP="00FC1E25">
            <w:pPr>
              <w:spacing w:after="0" w:line="280" w:lineRule="exact"/>
              <w:ind w:firstLine="0"/>
            </w:pPr>
            <w:r>
              <w:t>8,59</w:t>
            </w:r>
          </w:p>
        </w:tc>
        <w:tc>
          <w:tcPr>
            <w:tcW w:w="1294" w:type="dxa"/>
            <w:tcBorders>
              <w:bottom w:val="single" w:sz="4" w:space="0" w:color="auto"/>
            </w:tcBorders>
          </w:tcPr>
          <w:p w14:paraId="44E197FA" w14:textId="77777777" w:rsidR="00FC1E25" w:rsidRDefault="00FC1E25" w:rsidP="00FC1E25">
            <w:pPr>
              <w:spacing w:after="0" w:line="280" w:lineRule="exact"/>
              <w:ind w:firstLine="0"/>
            </w:pPr>
            <w:r>
              <w:t>3,28</w:t>
            </w:r>
          </w:p>
        </w:tc>
        <w:tc>
          <w:tcPr>
            <w:tcW w:w="1294" w:type="dxa"/>
            <w:tcBorders>
              <w:bottom w:val="single" w:sz="4" w:space="0" w:color="auto"/>
            </w:tcBorders>
          </w:tcPr>
          <w:p w14:paraId="1D901BED" w14:textId="77777777" w:rsidR="00FC1E25" w:rsidRDefault="00FC1E25" w:rsidP="00FC1E25">
            <w:pPr>
              <w:spacing w:after="0" w:line="280" w:lineRule="exact"/>
              <w:ind w:firstLine="0"/>
            </w:pPr>
            <w:r>
              <w:t>6,60</w:t>
            </w:r>
          </w:p>
        </w:tc>
        <w:tc>
          <w:tcPr>
            <w:tcW w:w="1294" w:type="dxa"/>
            <w:tcBorders>
              <w:bottom w:val="single" w:sz="4" w:space="0" w:color="auto"/>
            </w:tcBorders>
          </w:tcPr>
          <w:p w14:paraId="3C8C1F3A" w14:textId="77777777" w:rsidR="00FC1E25" w:rsidRDefault="00FC1E25" w:rsidP="00FC1E25">
            <w:pPr>
              <w:spacing w:after="0" w:line="280" w:lineRule="exact"/>
              <w:ind w:firstLine="0"/>
            </w:pPr>
            <w:r>
              <w:t>-</w:t>
            </w:r>
          </w:p>
        </w:tc>
        <w:tc>
          <w:tcPr>
            <w:tcW w:w="1295" w:type="dxa"/>
            <w:tcBorders>
              <w:bottom w:val="single" w:sz="4" w:space="0" w:color="auto"/>
              <w:right w:val="single" w:sz="18" w:space="0" w:color="auto"/>
            </w:tcBorders>
          </w:tcPr>
          <w:p w14:paraId="6696BC86" w14:textId="77777777" w:rsidR="00FC1E25" w:rsidRDefault="00FC1E25" w:rsidP="00FC1E25">
            <w:pPr>
              <w:spacing w:after="0" w:line="280" w:lineRule="exact"/>
              <w:ind w:firstLine="0"/>
            </w:pPr>
            <w:r>
              <w:t>NE</w:t>
            </w:r>
          </w:p>
        </w:tc>
      </w:tr>
      <w:tr w:rsidR="00FC1E25" w14:paraId="696F9ADC" w14:textId="77777777" w:rsidTr="00F8456F">
        <w:tc>
          <w:tcPr>
            <w:tcW w:w="1294" w:type="dxa"/>
            <w:tcBorders>
              <w:left w:val="single" w:sz="18" w:space="0" w:color="auto"/>
              <w:bottom w:val="thickThinSmallGap" w:sz="24" w:space="0" w:color="auto"/>
              <w:right w:val="single" w:sz="12" w:space="0" w:color="auto"/>
            </w:tcBorders>
            <w:shd w:val="clear" w:color="auto" w:fill="D5DCE4" w:themeFill="text2" w:themeFillTint="33"/>
          </w:tcPr>
          <w:p w14:paraId="7648472E" w14:textId="77777777" w:rsidR="00FC1E25" w:rsidRDefault="00FC1E25" w:rsidP="00FC1E25">
            <w:pPr>
              <w:spacing w:after="0" w:line="280" w:lineRule="exact"/>
              <w:ind w:firstLine="0"/>
            </w:pPr>
            <w:r>
              <w:t>V1 (4)</w:t>
            </w:r>
          </w:p>
        </w:tc>
        <w:tc>
          <w:tcPr>
            <w:tcW w:w="1294" w:type="dxa"/>
            <w:tcBorders>
              <w:left w:val="single" w:sz="12" w:space="0" w:color="auto"/>
              <w:bottom w:val="thickThinSmallGap" w:sz="24" w:space="0" w:color="auto"/>
            </w:tcBorders>
          </w:tcPr>
          <w:p w14:paraId="4DDF9A1C" w14:textId="77777777" w:rsidR="00FC1E25" w:rsidRDefault="00FC1E25" w:rsidP="00FC1E25">
            <w:pPr>
              <w:spacing w:after="0" w:line="280" w:lineRule="exact"/>
              <w:ind w:firstLine="0"/>
            </w:pPr>
            <w:r>
              <w:t>8,63</w:t>
            </w:r>
          </w:p>
        </w:tc>
        <w:tc>
          <w:tcPr>
            <w:tcW w:w="1294" w:type="dxa"/>
            <w:tcBorders>
              <w:bottom w:val="thickThinSmallGap" w:sz="24" w:space="0" w:color="auto"/>
            </w:tcBorders>
          </w:tcPr>
          <w:p w14:paraId="1627FB51" w14:textId="77777777" w:rsidR="00FC1E25" w:rsidRDefault="00FC1E25" w:rsidP="00FC1E25">
            <w:pPr>
              <w:spacing w:after="0" w:line="280" w:lineRule="exact"/>
              <w:ind w:firstLine="0"/>
            </w:pPr>
            <w:r>
              <w:t>3,24</w:t>
            </w:r>
          </w:p>
        </w:tc>
        <w:tc>
          <w:tcPr>
            <w:tcW w:w="1294" w:type="dxa"/>
            <w:tcBorders>
              <w:bottom w:val="thickThinSmallGap" w:sz="24" w:space="0" w:color="auto"/>
            </w:tcBorders>
          </w:tcPr>
          <w:p w14:paraId="16E10F6C" w14:textId="77777777" w:rsidR="00FC1E25" w:rsidRDefault="00FC1E25" w:rsidP="00FC1E25">
            <w:pPr>
              <w:spacing w:after="0" w:line="280" w:lineRule="exact"/>
              <w:ind w:firstLine="0"/>
            </w:pPr>
            <w:r>
              <w:t>6,36</w:t>
            </w:r>
          </w:p>
        </w:tc>
        <w:tc>
          <w:tcPr>
            <w:tcW w:w="1294" w:type="dxa"/>
            <w:tcBorders>
              <w:bottom w:val="thickThinSmallGap" w:sz="24" w:space="0" w:color="auto"/>
            </w:tcBorders>
          </w:tcPr>
          <w:p w14:paraId="5319502A" w14:textId="77777777" w:rsidR="00FC1E25" w:rsidRDefault="00FC1E25" w:rsidP="00FC1E25">
            <w:pPr>
              <w:spacing w:after="0" w:line="280" w:lineRule="exact"/>
              <w:ind w:firstLine="0"/>
            </w:pPr>
            <w:r>
              <w:t>-</w:t>
            </w:r>
          </w:p>
        </w:tc>
        <w:tc>
          <w:tcPr>
            <w:tcW w:w="1295" w:type="dxa"/>
            <w:tcBorders>
              <w:bottom w:val="thickThinSmallGap" w:sz="24" w:space="0" w:color="auto"/>
              <w:right w:val="single" w:sz="18" w:space="0" w:color="auto"/>
            </w:tcBorders>
          </w:tcPr>
          <w:p w14:paraId="0D25425D" w14:textId="77777777" w:rsidR="00FC1E25" w:rsidRDefault="00FC1E25" w:rsidP="00FC1E25">
            <w:pPr>
              <w:spacing w:after="0" w:line="280" w:lineRule="exact"/>
              <w:ind w:firstLine="0"/>
            </w:pPr>
            <w:r>
              <w:t>NE</w:t>
            </w:r>
          </w:p>
        </w:tc>
      </w:tr>
      <w:tr w:rsidR="00FC1E25" w14:paraId="72CAFABB" w14:textId="77777777" w:rsidTr="00F8456F">
        <w:tc>
          <w:tcPr>
            <w:tcW w:w="1294" w:type="dxa"/>
            <w:tcBorders>
              <w:top w:val="thickThinSmallGap" w:sz="24" w:space="0" w:color="auto"/>
              <w:left w:val="single" w:sz="18" w:space="0" w:color="auto"/>
              <w:right w:val="single" w:sz="12" w:space="0" w:color="auto"/>
            </w:tcBorders>
            <w:shd w:val="clear" w:color="auto" w:fill="D5DCE4" w:themeFill="text2" w:themeFillTint="33"/>
          </w:tcPr>
          <w:p w14:paraId="7994E926" w14:textId="77777777" w:rsidR="00FC1E25" w:rsidRDefault="00FC1E25" w:rsidP="00FC1E25">
            <w:pPr>
              <w:spacing w:after="0" w:line="280" w:lineRule="exact"/>
              <w:ind w:firstLine="0"/>
            </w:pPr>
            <w:r>
              <w:t>V2 (1)</w:t>
            </w:r>
          </w:p>
        </w:tc>
        <w:tc>
          <w:tcPr>
            <w:tcW w:w="1294" w:type="dxa"/>
            <w:tcBorders>
              <w:top w:val="thickThinSmallGap" w:sz="24" w:space="0" w:color="auto"/>
              <w:left w:val="single" w:sz="12" w:space="0" w:color="auto"/>
            </w:tcBorders>
          </w:tcPr>
          <w:p w14:paraId="60C140FA" w14:textId="77777777" w:rsidR="00FC1E25" w:rsidRDefault="00FC1E25" w:rsidP="00FC1E25">
            <w:pPr>
              <w:spacing w:after="0" w:line="280" w:lineRule="exact"/>
              <w:ind w:firstLine="0"/>
            </w:pPr>
            <w:r>
              <w:t>8,52</w:t>
            </w:r>
          </w:p>
        </w:tc>
        <w:tc>
          <w:tcPr>
            <w:tcW w:w="1294" w:type="dxa"/>
            <w:tcBorders>
              <w:top w:val="thickThinSmallGap" w:sz="24" w:space="0" w:color="auto"/>
            </w:tcBorders>
          </w:tcPr>
          <w:p w14:paraId="70E69F7E" w14:textId="77777777" w:rsidR="00FC1E25" w:rsidRDefault="00FC1E25" w:rsidP="00FC1E25">
            <w:pPr>
              <w:spacing w:after="0" w:line="280" w:lineRule="exact"/>
              <w:ind w:firstLine="0"/>
            </w:pPr>
            <w:r>
              <w:t>3,75</w:t>
            </w:r>
          </w:p>
        </w:tc>
        <w:tc>
          <w:tcPr>
            <w:tcW w:w="1294" w:type="dxa"/>
            <w:tcBorders>
              <w:top w:val="thickThinSmallGap" w:sz="24" w:space="0" w:color="auto"/>
            </w:tcBorders>
          </w:tcPr>
          <w:p w14:paraId="5A819B75" w14:textId="77777777" w:rsidR="00FC1E25" w:rsidRDefault="00FC1E25" w:rsidP="00FC1E25">
            <w:pPr>
              <w:spacing w:after="0" w:line="280" w:lineRule="exact"/>
              <w:ind w:firstLine="0"/>
            </w:pPr>
            <w:r>
              <w:t>6,18</w:t>
            </w:r>
          </w:p>
        </w:tc>
        <w:tc>
          <w:tcPr>
            <w:tcW w:w="1294" w:type="dxa"/>
            <w:tcBorders>
              <w:top w:val="thickThinSmallGap" w:sz="24" w:space="0" w:color="auto"/>
            </w:tcBorders>
          </w:tcPr>
          <w:p w14:paraId="3935CCEB" w14:textId="77777777" w:rsidR="00FC1E25" w:rsidRDefault="00FC1E25" w:rsidP="00FC1E25">
            <w:pPr>
              <w:spacing w:after="0" w:line="280" w:lineRule="exact"/>
              <w:ind w:firstLine="0"/>
            </w:pPr>
            <w:r>
              <w:t>-</w:t>
            </w:r>
          </w:p>
        </w:tc>
        <w:tc>
          <w:tcPr>
            <w:tcW w:w="1295" w:type="dxa"/>
            <w:tcBorders>
              <w:top w:val="thickThinSmallGap" w:sz="24" w:space="0" w:color="auto"/>
              <w:right w:val="single" w:sz="18" w:space="0" w:color="auto"/>
            </w:tcBorders>
          </w:tcPr>
          <w:p w14:paraId="60031F0C" w14:textId="77777777" w:rsidR="00FC1E25" w:rsidRDefault="00FC1E25" w:rsidP="00FC1E25">
            <w:pPr>
              <w:spacing w:after="0" w:line="280" w:lineRule="exact"/>
              <w:ind w:firstLine="0"/>
            </w:pPr>
            <w:r>
              <w:t>NE</w:t>
            </w:r>
          </w:p>
        </w:tc>
      </w:tr>
      <w:tr w:rsidR="00FC1E25" w14:paraId="4A00F2F7" w14:textId="77777777" w:rsidTr="00F8456F">
        <w:tc>
          <w:tcPr>
            <w:tcW w:w="1294" w:type="dxa"/>
            <w:tcBorders>
              <w:left w:val="single" w:sz="18" w:space="0" w:color="auto"/>
              <w:right w:val="single" w:sz="12" w:space="0" w:color="auto"/>
            </w:tcBorders>
            <w:shd w:val="clear" w:color="auto" w:fill="D5DCE4" w:themeFill="text2" w:themeFillTint="33"/>
          </w:tcPr>
          <w:p w14:paraId="7001BCEF" w14:textId="77777777" w:rsidR="00FC1E25" w:rsidRDefault="00FC1E25" w:rsidP="00FC1E25">
            <w:pPr>
              <w:spacing w:after="0" w:line="280" w:lineRule="exact"/>
              <w:ind w:firstLine="0"/>
            </w:pPr>
            <w:r>
              <w:t>V2 (2)</w:t>
            </w:r>
          </w:p>
        </w:tc>
        <w:tc>
          <w:tcPr>
            <w:tcW w:w="1294" w:type="dxa"/>
            <w:tcBorders>
              <w:left w:val="single" w:sz="12" w:space="0" w:color="auto"/>
            </w:tcBorders>
          </w:tcPr>
          <w:p w14:paraId="0DBA1756" w14:textId="77777777" w:rsidR="00FC1E25" w:rsidRDefault="00FC1E25" w:rsidP="00FC1E25">
            <w:pPr>
              <w:spacing w:after="0" w:line="280" w:lineRule="exact"/>
              <w:ind w:firstLine="0"/>
            </w:pPr>
            <w:r>
              <w:t>8,47</w:t>
            </w:r>
          </w:p>
        </w:tc>
        <w:tc>
          <w:tcPr>
            <w:tcW w:w="1294" w:type="dxa"/>
          </w:tcPr>
          <w:p w14:paraId="371DF11F" w14:textId="77777777" w:rsidR="00FC1E25" w:rsidRDefault="00FC1E25" w:rsidP="00FC1E25">
            <w:pPr>
              <w:spacing w:after="0" w:line="280" w:lineRule="exact"/>
              <w:ind w:firstLine="0"/>
            </w:pPr>
            <w:r>
              <w:t>3,68</w:t>
            </w:r>
          </w:p>
        </w:tc>
        <w:tc>
          <w:tcPr>
            <w:tcW w:w="1294" w:type="dxa"/>
          </w:tcPr>
          <w:p w14:paraId="12B7F28E" w14:textId="77777777" w:rsidR="00FC1E25" w:rsidRDefault="00FC1E25" w:rsidP="00FC1E25">
            <w:pPr>
              <w:spacing w:after="0" w:line="280" w:lineRule="exact"/>
              <w:ind w:firstLine="0"/>
            </w:pPr>
            <w:r>
              <w:t>6,54</w:t>
            </w:r>
          </w:p>
        </w:tc>
        <w:tc>
          <w:tcPr>
            <w:tcW w:w="1294" w:type="dxa"/>
          </w:tcPr>
          <w:p w14:paraId="35E0DF38" w14:textId="77777777" w:rsidR="00FC1E25" w:rsidRDefault="00FC1E25" w:rsidP="00FC1E25">
            <w:pPr>
              <w:spacing w:after="0" w:line="280" w:lineRule="exact"/>
              <w:ind w:firstLine="0"/>
            </w:pPr>
            <w:r>
              <w:t>-</w:t>
            </w:r>
          </w:p>
        </w:tc>
        <w:tc>
          <w:tcPr>
            <w:tcW w:w="1295" w:type="dxa"/>
            <w:tcBorders>
              <w:right w:val="single" w:sz="18" w:space="0" w:color="auto"/>
            </w:tcBorders>
          </w:tcPr>
          <w:p w14:paraId="0EE03293" w14:textId="77777777" w:rsidR="00FC1E25" w:rsidRDefault="00FC1E25" w:rsidP="00FC1E25">
            <w:pPr>
              <w:spacing w:after="0" w:line="280" w:lineRule="exact"/>
              <w:ind w:firstLine="0"/>
            </w:pPr>
            <w:r>
              <w:t>NE</w:t>
            </w:r>
          </w:p>
        </w:tc>
      </w:tr>
      <w:tr w:rsidR="00FC1E25" w14:paraId="4BA76068" w14:textId="77777777" w:rsidTr="00F8456F">
        <w:tc>
          <w:tcPr>
            <w:tcW w:w="1294" w:type="dxa"/>
            <w:tcBorders>
              <w:left w:val="single" w:sz="18" w:space="0" w:color="auto"/>
              <w:right w:val="single" w:sz="12" w:space="0" w:color="auto"/>
            </w:tcBorders>
            <w:shd w:val="clear" w:color="auto" w:fill="D5DCE4" w:themeFill="text2" w:themeFillTint="33"/>
          </w:tcPr>
          <w:p w14:paraId="2175C519" w14:textId="77777777" w:rsidR="00FC1E25" w:rsidRDefault="00FC1E25" w:rsidP="00FC1E25">
            <w:pPr>
              <w:spacing w:after="0" w:line="280" w:lineRule="exact"/>
              <w:ind w:firstLine="0"/>
            </w:pPr>
            <w:r>
              <w:t>V2 (3)</w:t>
            </w:r>
          </w:p>
        </w:tc>
        <w:tc>
          <w:tcPr>
            <w:tcW w:w="1294" w:type="dxa"/>
            <w:tcBorders>
              <w:left w:val="single" w:sz="12" w:space="0" w:color="auto"/>
            </w:tcBorders>
          </w:tcPr>
          <w:p w14:paraId="3E1721FB" w14:textId="77777777" w:rsidR="00FC1E25" w:rsidRDefault="00FC1E25" w:rsidP="00FC1E25">
            <w:pPr>
              <w:spacing w:after="0" w:line="280" w:lineRule="exact"/>
              <w:ind w:firstLine="0"/>
            </w:pPr>
            <w:r>
              <w:t>8,74</w:t>
            </w:r>
          </w:p>
        </w:tc>
        <w:tc>
          <w:tcPr>
            <w:tcW w:w="1294" w:type="dxa"/>
          </w:tcPr>
          <w:p w14:paraId="187F621E" w14:textId="77777777" w:rsidR="00FC1E25" w:rsidRDefault="00FC1E25" w:rsidP="00FC1E25">
            <w:pPr>
              <w:spacing w:after="0" w:line="280" w:lineRule="exact"/>
              <w:ind w:firstLine="0"/>
            </w:pPr>
            <w:r>
              <w:t>2,92</w:t>
            </w:r>
          </w:p>
        </w:tc>
        <w:tc>
          <w:tcPr>
            <w:tcW w:w="1294" w:type="dxa"/>
          </w:tcPr>
          <w:p w14:paraId="69E3DAC2" w14:textId="77777777" w:rsidR="00FC1E25" w:rsidRDefault="00FC1E25" w:rsidP="00FC1E25">
            <w:pPr>
              <w:spacing w:after="0" w:line="280" w:lineRule="exact"/>
              <w:ind w:firstLine="0"/>
            </w:pPr>
            <w:r>
              <w:t>6,00</w:t>
            </w:r>
          </w:p>
        </w:tc>
        <w:tc>
          <w:tcPr>
            <w:tcW w:w="1294" w:type="dxa"/>
          </w:tcPr>
          <w:p w14:paraId="654C37B7" w14:textId="77777777" w:rsidR="00FC1E25" w:rsidRDefault="00FC1E25" w:rsidP="00FC1E25">
            <w:pPr>
              <w:spacing w:after="0" w:line="280" w:lineRule="exact"/>
              <w:ind w:firstLine="0"/>
            </w:pPr>
            <w:r>
              <w:t>-</w:t>
            </w:r>
          </w:p>
        </w:tc>
        <w:tc>
          <w:tcPr>
            <w:tcW w:w="1295" w:type="dxa"/>
            <w:tcBorders>
              <w:right w:val="single" w:sz="18" w:space="0" w:color="auto"/>
            </w:tcBorders>
          </w:tcPr>
          <w:p w14:paraId="38024F42" w14:textId="77777777" w:rsidR="00FC1E25" w:rsidRDefault="00FC1E25" w:rsidP="00FC1E25">
            <w:pPr>
              <w:spacing w:after="0" w:line="280" w:lineRule="exact"/>
              <w:ind w:firstLine="0"/>
            </w:pPr>
            <w:r>
              <w:t>NE</w:t>
            </w:r>
          </w:p>
        </w:tc>
      </w:tr>
      <w:tr w:rsidR="00FC1E25" w14:paraId="72D5AE20" w14:textId="77777777" w:rsidTr="00F8456F">
        <w:tc>
          <w:tcPr>
            <w:tcW w:w="1294" w:type="dxa"/>
            <w:tcBorders>
              <w:left w:val="single" w:sz="18" w:space="0" w:color="auto"/>
              <w:bottom w:val="thickThinSmallGap" w:sz="24" w:space="0" w:color="auto"/>
              <w:right w:val="single" w:sz="12" w:space="0" w:color="auto"/>
            </w:tcBorders>
            <w:shd w:val="clear" w:color="auto" w:fill="D5DCE4" w:themeFill="text2" w:themeFillTint="33"/>
          </w:tcPr>
          <w:p w14:paraId="6F2A4FEB" w14:textId="77777777" w:rsidR="00FC1E25" w:rsidRDefault="00FC1E25" w:rsidP="00FC1E25">
            <w:pPr>
              <w:spacing w:after="0" w:line="280" w:lineRule="exact"/>
              <w:ind w:firstLine="0"/>
            </w:pPr>
            <w:r>
              <w:t>V2 (4)</w:t>
            </w:r>
          </w:p>
        </w:tc>
        <w:tc>
          <w:tcPr>
            <w:tcW w:w="1294" w:type="dxa"/>
            <w:tcBorders>
              <w:left w:val="single" w:sz="12" w:space="0" w:color="auto"/>
              <w:bottom w:val="thickThinSmallGap" w:sz="24" w:space="0" w:color="auto"/>
            </w:tcBorders>
          </w:tcPr>
          <w:p w14:paraId="4548D7EB" w14:textId="77777777" w:rsidR="00FC1E25" w:rsidRDefault="00FC1E25" w:rsidP="00FC1E25">
            <w:pPr>
              <w:spacing w:after="0" w:line="280" w:lineRule="exact"/>
              <w:ind w:firstLine="0"/>
            </w:pPr>
            <w:r>
              <w:t>8,75</w:t>
            </w:r>
          </w:p>
        </w:tc>
        <w:tc>
          <w:tcPr>
            <w:tcW w:w="1294" w:type="dxa"/>
            <w:tcBorders>
              <w:bottom w:val="thickThinSmallGap" w:sz="24" w:space="0" w:color="auto"/>
            </w:tcBorders>
          </w:tcPr>
          <w:p w14:paraId="16901B6E" w14:textId="77777777" w:rsidR="00FC1E25" w:rsidRDefault="00FC1E25" w:rsidP="00FC1E25">
            <w:pPr>
              <w:spacing w:after="0" w:line="280" w:lineRule="exact"/>
              <w:ind w:firstLine="0"/>
            </w:pPr>
            <w:r>
              <w:t>2,96</w:t>
            </w:r>
          </w:p>
        </w:tc>
        <w:tc>
          <w:tcPr>
            <w:tcW w:w="1294" w:type="dxa"/>
            <w:tcBorders>
              <w:bottom w:val="thickThinSmallGap" w:sz="24" w:space="0" w:color="auto"/>
            </w:tcBorders>
          </w:tcPr>
          <w:p w14:paraId="31790242" w14:textId="77777777" w:rsidR="00FC1E25" w:rsidRDefault="00FC1E25" w:rsidP="00FC1E25">
            <w:pPr>
              <w:spacing w:after="0" w:line="280" w:lineRule="exact"/>
              <w:ind w:firstLine="0"/>
            </w:pPr>
            <w:r>
              <w:t>6,12</w:t>
            </w:r>
          </w:p>
        </w:tc>
        <w:tc>
          <w:tcPr>
            <w:tcW w:w="1294" w:type="dxa"/>
            <w:tcBorders>
              <w:bottom w:val="thickThinSmallGap" w:sz="24" w:space="0" w:color="auto"/>
            </w:tcBorders>
          </w:tcPr>
          <w:p w14:paraId="0A5879C4" w14:textId="77777777" w:rsidR="00FC1E25" w:rsidRDefault="00FC1E25" w:rsidP="00FC1E25">
            <w:pPr>
              <w:spacing w:after="0" w:line="280" w:lineRule="exact"/>
              <w:ind w:firstLine="0"/>
            </w:pPr>
            <w:r>
              <w:t>-</w:t>
            </w:r>
          </w:p>
        </w:tc>
        <w:tc>
          <w:tcPr>
            <w:tcW w:w="1295" w:type="dxa"/>
            <w:tcBorders>
              <w:bottom w:val="thickThinSmallGap" w:sz="24" w:space="0" w:color="auto"/>
              <w:right w:val="single" w:sz="18" w:space="0" w:color="auto"/>
            </w:tcBorders>
          </w:tcPr>
          <w:p w14:paraId="7F441B3B" w14:textId="77777777" w:rsidR="00FC1E25" w:rsidRDefault="00FC1E25" w:rsidP="00FC1E25">
            <w:pPr>
              <w:spacing w:after="0" w:line="280" w:lineRule="exact"/>
              <w:ind w:firstLine="0"/>
            </w:pPr>
            <w:r>
              <w:t>NE</w:t>
            </w:r>
          </w:p>
        </w:tc>
      </w:tr>
      <w:tr w:rsidR="00FC1E25" w14:paraId="35FDB526" w14:textId="77777777" w:rsidTr="00F8456F">
        <w:tc>
          <w:tcPr>
            <w:tcW w:w="1294" w:type="dxa"/>
            <w:tcBorders>
              <w:top w:val="thickThinSmallGap" w:sz="24" w:space="0" w:color="auto"/>
              <w:left w:val="single" w:sz="18" w:space="0" w:color="auto"/>
              <w:right w:val="single" w:sz="12" w:space="0" w:color="auto"/>
            </w:tcBorders>
            <w:shd w:val="clear" w:color="auto" w:fill="D5DCE4" w:themeFill="text2" w:themeFillTint="33"/>
          </w:tcPr>
          <w:p w14:paraId="0A860008" w14:textId="77777777" w:rsidR="00FC1E25" w:rsidRDefault="00FC1E25" w:rsidP="00FC1E25">
            <w:pPr>
              <w:spacing w:after="0" w:line="280" w:lineRule="exact"/>
              <w:ind w:firstLine="0"/>
            </w:pPr>
            <w:r>
              <w:t>V3 (1)</w:t>
            </w:r>
          </w:p>
        </w:tc>
        <w:tc>
          <w:tcPr>
            <w:tcW w:w="1294" w:type="dxa"/>
            <w:tcBorders>
              <w:top w:val="thickThinSmallGap" w:sz="24" w:space="0" w:color="auto"/>
              <w:left w:val="single" w:sz="12" w:space="0" w:color="auto"/>
            </w:tcBorders>
          </w:tcPr>
          <w:p w14:paraId="51BBF6DE" w14:textId="77777777" w:rsidR="00FC1E25" w:rsidRDefault="00FC1E25" w:rsidP="00FC1E25">
            <w:pPr>
              <w:spacing w:after="0" w:line="280" w:lineRule="exact"/>
              <w:ind w:firstLine="0"/>
            </w:pPr>
            <w:r>
              <w:t>8,21</w:t>
            </w:r>
          </w:p>
        </w:tc>
        <w:tc>
          <w:tcPr>
            <w:tcW w:w="1294" w:type="dxa"/>
            <w:tcBorders>
              <w:top w:val="thickThinSmallGap" w:sz="24" w:space="0" w:color="auto"/>
            </w:tcBorders>
          </w:tcPr>
          <w:p w14:paraId="32FA72D3" w14:textId="77777777" w:rsidR="00FC1E25" w:rsidRDefault="00FC1E25" w:rsidP="00FC1E25">
            <w:pPr>
              <w:spacing w:after="0" w:line="280" w:lineRule="exact"/>
              <w:ind w:firstLine="0"/>
            </w:pPr>
            <w:r>
              <w:t>5,51</w:t>
            </w:r>
          </w:p>
        </w:tc>
        <w:tc>
          <w:tcPr>
            <w:tcW w:w="1294" w:type="dxa"/>
            <w:tcBorders>
              <w:top w:val="thickThinSmallGap" w:sz="24" w:space="0" w:color="auto"/>
            </w:tcBorders>
          </w:tcPr>
          <w:p w14:paraId="4D13C9C4" w14:textId="77777777" w:rsidR="00FC1E25" w:rsidRDefault="00FC1E25" w:rsidP="00FC1E25">
            <w:pPr>
              <w:spacing w:after="0" w:line="280" w:lineRule="exact"/>
              <w:ind w:firstLine="0"/>
            </w:pPr>
            <w:r>
              <w:t>6,48</w:t>
            </w:r>
          </w:p>
        </w:tc>
        <w:tc>
          <w:tcPr>
            <w:tcW w:w="1294" w:type="dxa"/>
            <w:tcBorders>
              <w:top w:val="thickThinSmallGap" w:sz="24" w:space="0" w:color="auto"/>
            </w:tcBorders>
          </w:tcPr>
          <w:p w14:paraId="0B303820" w14:textId="77777777" w:rsidR="00FC1E25" w:rsidRDefault="00FC1E25" w:rsidP="00FC1E25">
            <w:pPr>
              <w:spacing w:after="0" w:line="280" w:lineRule="exact"/>
              <w:ind w:firstLine="0"/>
            </w:pPr>
            <w:r>
              <w:t>-</w:t>
            </w:r>
          </w:p>
        </w:tc>
        <w:tc>
          <w:tcPr>
            <w:tcW w:w="1295" w:type="dxa"/>
            <w:tcBorders>
              <w:top w:val="thickThinSmallGap" w:sz="24" w:space="0" w:color="auto"/>
              <w:right w:val="single" w:sz="18" w:space="0" w:color="auto"/>
            </w:tcBorders>
          </w:tcPr>
          <w:p w14:paraId="53E5E7E2" w14:textId="77777777" w:rsidR="00FC1E25" w:rsidRDefault="00FC1E25" w:rsidP="00FC1E25">
            <w:pPr>
              <w:spacing w:after="0" w:line="280" w:lineRule="exact"/>
              <w:ind w:firstLine="0"/>
            </w:pPr>
            <w:r>
              <w:t>NE</w:t>
            </w:r>
          </w:p>
        </w:tc>
      </w:tr>
      <w:tr w:rsidR="00FC1E25" w14:paraId="61BA1E6F" w14:textId="77777777" w:rsidTr="00F8456F">
        <w:tc>
          <w:tcPr>
            <w:tcW w:w="1294" w:type="dxa"/>
            <w:tcBorders>
              <w:left w:val="single" w:sz="18" w:space="0" w:color="auto"/>
              <w:right w:val="single" w:sz="12" w:space="0" w:color="auto"/>
            </w:tcBorders>
            <w:shd w:val="clear" w:color="auto" w:fill="D5DCE4" w:themeFill="text2" w:themeFillTint="33"/>
          </w:tcPr>
          <w:p w14:paraId="611B49CB" w14:textId="77777777" w:rsidR="00FC1E25" w:rsidRDefault="00FC1E25" w:rsidP="00FC1E25">
            <w:pPr>
              <w:spacing w:after="0" w:line="280" w:lineRule="exact"/>
              <w:ind w:firstLine="0"/>
            </w:pPr>
            <w:r>
              <w:t>V3 (2)</w:t>
            </w:r>
          </w:p>
        </w:tc>
        <w:tc>
          <w:tcPr>
            <w:tcW w:w="1294" w:type="dxa"/>
            <w:tcBorders>
              <w:left w:val="single" w:sz="12" w:space="0" w:color="auto"/>
            </w:tcBorders>
          </w:tcPr>
          <w:p w14:paraId="6EEAEC86" w14:textId="77777777" w:rsidR="00FC1E25" w:rsidRDefault="00FC1E25" w:rsidP="00FC1E25">
            <w:pPr>
              <w:spacing w:after="0" w:line="280" w:lineRule="exact"/>
              <w:ind w:firstLine="0"/>
            </w:pPr>
            <w:r>
              <w:t>8,51</w:t>
            </w:r>
          </w:p>
        </w:tc>
        <w:tc>
          <w:tcPr>
            <w:tcW w:w="1294" w:type="dxa"/>
          </w:tcPr>
          <w:p w14:paraId="4580D394" w14:textId="77777777" w:rsidR="00FC1E25" w:rsidRDefault="00FC1E25" w:rsidP="00FC1E25">
            <w:pPr>
              <w:spacing w:after="0" w:line="280" w:lineRule="exact"/>
              <w:ind w:firstLine="0"/>
            </w:pPr>
            <w:r>
              <w:t>5,40</w:t>
            </w:r>
          </w:p>
        </w:tc>
        <w:tc>
          <w:tcPr>
            <w:tcW w:w="1294" w:type="dxa"/>
          </w:tcPr>
          <w:p w14:paraId="7A41BB30" w14:textId="77777777" w:rsidR="00FC1E25" w:rsidRDefault="00FC1E25" w:rsidP="00FC1E25">
            <w:pPr>
              <w:spacing w:after="0" w:line="280" w:lineRule="exact"/>
              <w:ind w:firstLine="0"/>
            </w:pPr>
            <w:r>
              <w:t>6,42</w:t>
            </w:r>
          </w:p>
        </w:tc>
        <w:tc>
          <w:tcPr>
            <w:tcW w:w="1294" w:type="dxa"/>
          </w:tcPr>
          <w:p w14:paraId="46B72C41" w14:textId="77777777" w:rsidR="00FC1E25" w:rsidRDefault="00FC1E25" w:rsidP="00FC1E25">
            <w:pPr>
              <w:spacing w:after="0" w:line="280" w:lineRule="exact"/>
              <w:ind w:firstLine="0"/>
            </w:pPr>
            <w:r>
              <w:t>-</w:t>
            </w:r>
          </w:p>
        </w:tc>
        <w:tc>
          <w:tcPr>
            <w:tcW w:w="1295" w:type="dxa"/>
            <w:tcBorders>
              <w:right w:val="single" w:sz="18" w:space="0" w:color="auto"/>
            </w:tcBorders>
          </w:tcPr>
          <w:p w14:paraId="7C29915A" w14:textId="77777777" w:rsidR="00FC1E25" w:rsidRDefault="00FC1E25" w:rsidP="00FC1E25">
            <w:pPr>
              <w:spacing w:after="0" w:line="280" w:lineRule="exact"/>
              <w:ind w:firstLine="0"/>
            </w:pPr>
            <w:r>
              <w:t>NE</w:t>
            </w:r>
          </w:p>
        </w:tc>
      </w:tr>
      <w:tr w:rsidR="00FC1E25" w14:paraId="33EEBE59" w14:textId="77777777" w:rsidTr="00F8456F">
        <w:tc>
          <w:tcPr>
            <w:tcW w:w="1294" w:type="dxa"/>
            <w:tcBorders>
              <w:left w:val="single" w:sz="18" w:space="0" w:color="auto"/>
              <w:right w:val="single" w:sz="12" w:space="0" w:color="auto"/>
            </w:tcBorders>
            <w:shd w:val="clear" w:color="auto" w:fill="D5DCE4" w:themeFill="text2" w:themeFillTint="33"/>
          </w:tcPr>
          <w:p w14:paraId="3C2E622A" w14:textId="77777777" w:rsidR="00FC1E25" w:rsidRDefault="00FC1E25" w:rsidP="00FC1E25">
            <w:pPr>
              <w:spacing w:after="0" w:line="280" w:lineRule="exact"/>
              <w:ind w:firstLine="0"/>
            </w:pPr>
            <w:r>
              <w:t>V3 (3)</w:t>
            </w:r>
          </w:p>
        </w:tc>
        <w:tc>
          <w:tcPr>
            <w:tcW w:w="1294" w:type="dxa"/>
            <w:tcBorders>
              <w:left w:val="single" w:sz="12" w:space="0" w:color="auto"/>
            </w:tcBorders>
          </w:tcPr>
          <w:p w14:paraId="5A78B6EE" w14:textId="77777777" w:rsidR="00FC1E25" w:rsidRDefault="00FC1E25" w:rsidP="00FC1E25">
            <w:pPr>
              <w:spacing w:after="0" w:line="280" w:lineRule="exact"/>
              <w:ind w:firstLine="0"/>
            </w:pPr>
            <w:r>
              <w:t>8,74</w:t>
            </w:r>
          </w:p>
        </w:tc>
        <w:tc>
          <w:tcPr>
            <w:tcW w:w="1294" w:type="dxa"/>
          </w:tcPr>
          <w:p w14:paraId="640EA1D9" w14:textId="77777777" w:rsidR="00FC1E25" w:rsidRDefault="00FC1E25" w:rsidP="00FC1E25">
            <w:pPr>
              <w:spacing w:after="0" w:line="280" w:lineRule="exact"/>
              <w:ind w:firstLine="0"/>
            </w:pPr>
            <w:r>
              <w:t>4,82</w:t>
            </w:r>
          </w:p>
        </w:tc>
        <w:tc>
          <w:tcPr>
            <w:tcW w:w="1294" w:type="dxa"/>
          </w:tcPr>
          <w:p w14:paraId="2063F66C" w14:textId="77777777" w:rsidR="00FC1E25" w:rsidRDefault="00FC1E25" w:rsidP="00FC1E25">
            <w:pPr>
              <w:spacing w:after="0" w:line="280" w:lineRule="exact"/>
              <w:ind w:firstLine="0"/>
            </w:pPr>
            <w:r>
              <w:t>5,88</w:t>
            </w:r>
          </w:p>
        </w:tc>
        <w:tc>
          <w:tcPr>
            <w:tcW w:w="1294" w:type="dxa"/>
          </w:tcPr>
          <w:p w14:paraId="35F158FD" w14:textId="77777777" w:rsidR="00FC1E25" w:rsidRDefault="00FC1E25" w:rsidP="00FC1E25">
            <w:pPr>
              <w:spacing w:after="0" w:line="280" w:lineRule="exact"/>
              <w:ind w:firstLine="0"/>
            </w:pPr>
            <w:r>
              <w:t>-</w:t>
            </w:r>
          </w:p>
        </w:tc>
        <w:tc>
          <w:tcPr>
            <w:tcW w:w="1295" w:type="dxa"/>
            <w:tcBorders>
              <w:right w:val="single" w:sz="18" w:space="0" w:color="auto"/>
            </w:tcBorders>
          </w:tcPr>
          <w:p w14:paraId="06EFADE4" w14:textId="77777777" w:rsidR="00FC1E25" w:rsidRDefault="00FC1E25" w:rsidP="00FC1E25">
            <w:pPr>
              <w:spacing w:after="0" w:line="280" w:lineRule="exact"/>
              <w:ind w:firstLine="0"/>
            </w:pPr>
            <w:r>
              <w:t>NE</w:t>
            </w:r>
          </w:p>
        </w:tc>
      </w:tr>
      <w:tr w:rsidR="00FC1E25" w14:paraId="7BD7C793" w14:textId="77777777" w:rsidTr="00F8456F">
        <w:tc>
          <w:tcPr>
            <w:tcW w:w="1294" w:type="dxa"/>
            <w:tcBorders>
              <w:left w:val="single" w:sz="18" w:space="0" w:color="auto"/>
              <w:bottom w:val="thickThinSmallGap" w:sz="24" w:space="0" w:color="auto"/>
              <w:right w:val="single" w:sz="12" w:space="0" w:color="auto"/>
            </w:tcBorders>
            <w:shd w:val="clear" w:color="auto" w:fill="D5DCE4" w:themeFill="text2" w:themeFillTint="33"/>
          </w:tcPr>
          <w:p w14:paraId="690930D9" w14:textId="77777777" w:rsidR="00FC1E25" w:rsidRDefault="00FC1E25" w:rsidP="00FC1E25">
            <w:pPr>
              <w:spacing w:after="0" w:line="280" w:lineRule="exact"/>
              <w:ind w:firstLine="0"/>
            </w:pPr>
            <w:r>
              <w:t>V3 (4)</w:t>
            </w:r>
          </w:p>
        </w:tc>
        <w:tc>
          <w:tcPr>
            <w:tcW w:w="1294" w:type="dxa"/>
            <w:tcBorders>
              <w:left w:val="single" w:sz="12" w:space="0" w:color="auto"/>
              <w:bottom w:val="thickThinSmallGap" w:sz="24" w:space="0" w:color="auto"/>
            </w:tcBorders>
          </w:tcPr>
          <w:p w14:paraId="20A3F0D7" w14:textId="77777777" w:rsidR="00FC1E25" w:rsidRDefault="00FC1E25" w:rsidP="00FC1E25">
            <w:pPr>
              <w:spacing w:after="0" w:line="280" w:lineRule="exact"/>
              <w:ind w:firstLine="0"/>
            </w:pPr>
            <w:r>
              <w:t>8,83</w:t>
            </w:r>
          </w:p>
        </w:tc>
        <w:tc>
          <w:tcPr>
            <w:tcW w:w="1294" w:type="dxa"/>
            <w:tcBorders>
              <w:bottom w:val="thickThinSmallGap" w:sz="24" w:space="0" w:color="auto"/>
            </w:tcBorders>
          </w:tcPr>
          <w:p w14:paraId="4C5B332F" w14:textId="77777777" w:rsidR="00FC1E25" w:rsidRDefault="00FC1E25" w:rsidP="00FC1E25">
            <w:pPr>
              <w:spacing w:after="0" w:line="280" w:lineRule="exact"/>
              <w:ind w:firstLine="0"/>
            </w:pPr>
            <w:r>
              <w:t>4,64</w:t>
            </w:r>
          </w:p>
        </w:tc>
        <w:tc>
          <w:tcPr>
            <w:tcW w:w="1294" w:type="dxa"/>
            <w:tcBorders>
              <w:bottom w:val="thickThinSmallGap" w:sz="24" w:space="0" w:color="auto"/>
            </w:tcBorders>
          </w:tcPr>
          <w:p w14:paraId="61C76C10" w14:textId="77777777" w:rsidR="00FC1E25" w:rsidRDefault="00FC1E25" w:rsidP="00FC1E25">
            <w:pPr>
              <w:spacing w:after="0" w:line="280" w:lineRule="exact"/>
              <w:ind w:firstLine="0"/>
            </w:pPr>
            <w:r>
              <w:t>5,58</w:t>
            </w:r>
          </w:p>
        </w:tc>
        <w:tc>
          <w:tcPr>
            <w:tcW w:w="1294" w:type="dxa"/>
            <w:tcBorders>
              <w:bottom w:val="thickThinSmallGap" w:sz="24" w:space="0" w:color="auto"/>
            </w:tcBorders>
          </w:tcPr>
          <w:p w14:paraId="3A89816C" w14:textId="77777777" w:rsidR="00FC1E25" w:rsidRDefault="00FC1E25" w:rsidP="00FC1E25">
            <w:pPr>
              <w:spacing w:after="0" w:line="280" w:lineRule="exact"/>
              <w:ind w:firstLine="0"/>
            </w:pPr>
            <w:r>
              <w:t>-</w:t>
            </w:r>
          </w:p>
        </w:tc>
        <w:tc>
          <w:tcPr>
            <w:tcW w:w="1295" w:type="dxa"/>
            <w:tcBorders>
              <w:bottom w:val="thickThinSmallGap" w:sz="24" w:space="0" w:color="auto"/>
              <w:right w:val="single" w:sz="18" w:space="0" w:color="auto"/>
            </w:tcBorders>
          </w:tcPr>
          <w:p w14:paraId="4836DD62" w14:textId="77777777" w:rsidR="00FC1E25" w:rsidRDefault="00FC1E25" w:rsidP="00FC1E25">
            <w:pPr>
              <w:spacing w:after="0" w:line="280" w:lineRule="exact"/>
              <w:ind w:firstLine="0"/>
            </w:pPr>
            <w:r>
              <w:t>NE</w:t>
            </w:r>
          </w:p>
        </w:tc>
      </w:tr>
      <w:tr w:rsidR="00FC1E25" w14:paraId="329AA0BC" w14:textId="77777777" w:rsidTr="00F8456F">
        <w:tc>
          <w:tcPr>
            <w:tcW w:w="1294" w:type="dxa"/>
            <w:tcBorders>
              <w:top w:val="thickThinSmallGap" w:sz="24" w:space="0" w:color="auto"/>
              <w:left w:val="single" w:sz="18" w:space="0" w:color="auto"/>
              <w:right w:val="single" w:sz="12" w:space="0" w:color="auto"/>
            </w:tcBorders>
            <w:shd w:val="clear" w:color="auto" w:fill="D5DCE4" w:themeFill="text2" w:themeFillTint="33"/>
          </w:tcPr>
          <w:p w14:paraId="20103D7A" w14:textId="77777777" w:rsidR="00FC1E25" w:rsidRDefault="00FC1E25" w:rsidP="00FC1E25">
            <w:pPr>
              <w:spacing w:after="0" w:line="280" w:lineRule="exact"/>
              <w:ind w:firstLine="0"/>
            </w:pPr>
            <w:r>
              <w:t>V4 (1)</w:t>
            </w:r>
          </w:p>
        </w:tc>
        <w:tc>
          <w:tcPr>
            <w:tcW w:w="1294" w:type="dxa"/>
            <w:tcBorders>
              <w:top w:val="thickThinSmallGap" w:sz="24" w:space="0" w:color="auto"/>
              <w:left w:val="single" w:sz="12" w:space="0" w:color="auto"/>
            </w:tcBorders>
          </w:tcPr>
          <w:p w14:paraId="2A133A87" w14:textId="77777777" w:rsidR="00FC1E25" w:rsidRDefault="00FC1E25" w:rsidP="00FC1E25">
            <w:pPr>
              <w:spacing w:after="0" w:line="280" w:lineRule="exact"/>
              <w:ind w:firstLine="0"/>
            </w:pPr>
            <w:r>
              <w:t>8,39</w:t>
            </w:r>
          </w:p>
        </w:tc>
        <w:tc>
          <w:tcPr>
            <w:tcW w:w="1294" w:type="dxa"/>
            <w:tcBorders>
              <w:top w:val="thickThinSmallGap" w:sz="24" w:space="0" w:color="auto"/>
            </w:tcBorders>
          </w:tcPr>
          <w:p w14:paraId="3EB91247" w14:textId="77777777" w:rsidR="00FC1E25" w:rsidRDefault="00FC1E25" w:rsidP="00FC1E25">
            <w:pPr>
              <w:spacing w:after="0" w:line="280" w:lineRule="exact"/>
              <w:ind w:firstLine="0"/>
            </w:pPr>
            <w:r>
              <w:t>6,06</w:t>
            </w:r>
          </w:p>
        </w:tc>
        <w:tc>
          <w:tcPr>
            <w:tcW w:w="1294" w:type="dxa"/>
            <w:tcBorders>
              <w:top w:val="thickThinSmallGap" w:sz="24" w:space="0" w:color="auto"/>
            </w:tcBorders>
          </w:tcPr>
          <w:p w14:paraId="5CFF0156" w14:textId="77777777" w:rsidR="00FC1E25" w:rsidRDefault="00FC1E25" w:rsidP="00FC1E25">
            <w:pPr>
              <w:spacing w:after="0" w:line="280" w:lineRule="exact"/>
              <w:ind w:firstLine="0"/>
            </w:pPr>
            <w:r>
              <w:t>7,20</w:t>
            </w:r>
          </w:p>
        </w:tc>
        <w:tc>
          <w:tcPr>
            <w:tcW w:w="1294" w:type="dxa"/>
            <w:tcBorders>
              <w:top w:val="thickThinSmallGap" w:sz="24" w:space="0" w:color="auto"/>
            </w:tcBorders>
          </w:tcPr>
          <w:p w14:paraId="3DE32E63" w14:textId="77777777" w:rsidR="00FC1E25" w:rsidRDefault="00FC1E25" w:rsidP="00FC1E25">
            <w:pPr>
              <w:spacing w:after="0" w:line="280" w:lineRule="exact"/>
              <w:ind w:firstLine="0"/>
            </w:pPr>
            <w:r>
              <w:t>-</w:t>
            </w:r>
          </w:p>
        </w:tc>
        <w:tc>
          <w:tcPr>
            <w:tcW w:w="1295" w:type="dxa"/>
            <w:tcBorders>
              <w:top w:val="thickThinSmallGap" w:sz="24" w:space="0" w:color="auto"/>
              <w:right w:val="single" w:sz="18" w:space="0" w:color="auto"/>
            </w:tcBorders>
          </w:tcPr>
          <w:p w14:paraId="4F776641" w14:textId="77777777" w:rsidR="00FC1E25" w:rsidRDefault="00FC1E25" w:rsidP="00FC1E25">
            <w:pPr>
              <w:spacing w:after="0" w:line="280" w:lineRule="exact"/>
              <w:ind w:firstLine="0"/>
            </w:pPr>
            <w:r>
              <w:t>NE</w:t>
            </w:r>
          </w:p>
        </w:tc>
      </w:tr>
      <w:tr w:rsidR="00FC1E25" w14:paraId="1C14AC82" w14:textId="77777777" w:rsidTr="00F8456F">
        <w:tc>
          <w:tcPr>
            <w:tcW w:w="1294" w:type="dxa"/>
            <w:tcBorders>
              <w:left w:val="single" w:sz="18" w:space="0" w:color="auto"/>
              <w:right w:val="single" w:sz="12" w:space="0" w:color="auto"/>
            </w:tcBorders>
            <w:shd w:val="clear" w:color="auto" w:fill="D5DCE4" w:themeFill="text2" w:themeFillTint="33"/>
          </w:tcPr>
          <w:p w14:paraId="71150CF5" w14:textId="77777777" w:rsidR="00FC1E25" w:rsidRDefault="00FC1E25" w:rsidP="00FC1E25">
            <w:pPr>
              <w:spacing w:after="0" w:line="280" w:lineRule="exact"/>
              <w:ind w:firstLine="0"/>
            </w:pPr>
            <w:r>
              <w:t>V4 (2)</w:t>
            </w:r>
          </w:p>
        </w:tc>
        <w:tc>
          <w:tcPr>
            <w:tcW w:w="1294" w:type="dxa"/>
            <w:tcBorders>
              <w:left w:val="single" w:sz="12" w:space="0" w:color="auto"/>
            </w:tcBorders>
          </w:tcPr>
          <w:p w14:paraId="4F9F09D7" w14:textId="77777777" w:rsidR="00FC1E25" w:rsidRDefault="00FC1E25" w:rsidP="00FC1E25">
            <w:pPr>
              <w:spacing w:after="0" w:line="280" w:lineRule="exact"/>
              <w:ind w:firstLine="0"/>
            </w:pPr>
            <w:r>
              <w:t>8,53</w:t>
            </w:r>
          </w:p>
        </w:tc>
        <w:tc>
          <w:tcPr>
            <w:tcW w:w="1294" w:type="dxa"/>
          </w:tcPr>
          <w:p w14:paraId="23495A3E" w14:textId="77777777" w:rsidR="00FC1E25" w:rsidRDefault="00FC1E25" w:rsidP="00FC1E25">
            <w:pPr>
              <w:spacing w:after="0" w:line="280" w:lineRule="exact"/>
              <w:ind w:firstLine="0"/>
            </w:pPr>
            <w:r>
              <w:t>5,95</w:t>
            </w:r>
          </w:p>
        </w:tc>
        <w:tc>
          <w:tcPr>
            <w:tcW w:w="1294" w:type="dxa"/>
          </w:tcPr>
          <w:p w14:paraId="5017CDE5" w14:textId="77777777" w:rsidR="00FC1E25" w:rsidRDefault="00FC1E25" w:rsidP="00FC1E25">
            <w:pPr>
              <w:spacing w:after="0" w:line="280" w:lineRule="exact"/>
              <w:ind w:firstLine="0"/>
            </w:pPr>
            <w:r>
              <w:t>6,90</w:t>
            </w:r>
          </w:p>
        </w:tc>
        <w:tc>
          <w:tcPr>
            <w:tcW w:w="1294" w:type="dxa"/>
          </w:tcPr>
          <w:p w14:paraId="3C42AE12" w14:textId="77777777" w:rsidR="00FC1E25" w:rsidRDefault="00FC1E25" w:rsidP="00FC1E25">
            <w:pPr>
              <w:spacing w:after="0" w:line="280" w:lineRule="exact"/>
              <w:ind w:firstLine="0"/>
            </w:pPr>
            <w:r>
              <w:t>-</w:t>
            </w:r>
          </w:p>
        </w:tc>
        <w:tc>
          <w:tcPr>
            <w:tcW w:w="1295" w:type="dxa"/>
            <w:tcBorders>
              <w:right w:val="single" w:sz="18" w:space="0" w:color="auto"/>
            </w:tcBorders>
          </w:tcPr>
          <w:p w14:paraId="651CC73F" w14:textId="77777777" w:rsidR="00FC1E25" w:rsidRDefault="00FC1E25" w:rsidP="00FC1E25">
            <w:pPr>
              <w:spacing w:after="0" w:line="280" w:lineRule="exact"/>
              <w:ind w:firstLine="0"/>
            </w:pPr>
            <w:r>
              <w:t>NE</w:t>
            </w:r>
          </w:p>
        </w:tc>
      </w:tr>
      <w:tr w:rsidR="00FC1E25" w14:paraId="4EE4AC95" w14:textId="77777777" w:rsidTr="00F8456F">
        <w:tc>
          <w:tcPr>
            <w:tcW w:w="1294" w:type="dxa"/>
            <w:tcBorders>
              <w:left w:val="single" w:sz="18" w:space="0" w:color="auto"/>
              <w:right w:val="single" w:sz="12" w:space="0" w:color="auto"/>
            </w:tcBorders>
            <w:shd w:val="clear" w:color="auto" w:fill="D5DCE4" w:themeFill="text2" w:themeFillTint="33"/>
          </w:tcPr>
          <w:p w14:paraId="602AAAED" w14:textId="77777777" w:rsidR="00FC1E25" w:rsidRDefault="00FC1E25" w:rsidP="00FC1E25">
            <w:pPr>
              <w:spacing w:after="0" w:line="280" w:lineRule="exact"/>
              <w:ind w:firstLine="0"/>
            </w:pPr>
            <w:r>
              <w:t>V4 (3)</w:t>
            </w:r>
          </w:p>
        </w:tc>
        <w:tc>
          <w:tcPr>
            <w:tcW w:w="1294" w:type="dxa"/>
            <w:tcBorders>
              <w:left w:val="single" w:sz="12" w:space="0" w:color="auto"/>
            </w:tcBorders>
          </w:tcPr>
          <w:p w14:paraId="5FEC2CAC" w14:textId="77777777" w:rsidR="00FC1E25" w:rsidRDefault="00FC1E25" w:rsidP="00FC1E25">
            <w:pPr>
              <w:spacing w:after="0" w:line="280" w:lineRule="exact"/>
              <w:ind w:firstLine="0"/>
            </w:pPr>
            <w:r>
              <w:t>8,81</w:t>
            </w:r>
          </w:p>
        </w:tc>
        <w:tc>
          <w:tcPr>
            <w:tcW w:w="1294" w:type="dxa"/>
          </w:tcPr>
          <w:p w14:paraId="027AB5E1" w14:textId="77777777" w:rsidR="00FC1E25" w:rsidRDefault="00FC1E25" w:rsidP="00FC1E25">
            <w:pPr>
              <w:spacing w:after="0" w:line="280" w:lineRule="exact"/>
              <w:ind w:firstLine="0"/>
            </w:pPr>
            <w:r>
              <w:t>5,02</w:t>
            </w:r>
          </w:p>
        </w:tc>
        <w:tc>
          <w:tcPr>
            <w:tcW w:w="1294" w:type="dxa"/>
          </w:tcPr>
          <w:p w14:paraId="38A021BA" w14:textId="77777777" w:rsidR="00FC1E25" w:rsidRDefault="00FC1E25" w:rsidP="00FC1E25">
            <w:pPr>
              <w:spacing w:after="0" w:line="280" w:lineRule="exact"/>
              <w:ind w:firstLine="0"/>
            </w:pPr>
            <w:r>
              <w:t>6,00</w:t>
            </w:r>
          </w:p>
        </w:tc>
        <w:tc>
          <w:tcPr>
            <w:tcW w:w="1294" w:type="dxa"/>
          </w:tcPr>
          <w:p w14:paraId="723A9DC2" w14:textId="77777777" w:rsidR="00FC1E25" w:rsidRDefault="00FC1E25" w:rsidP="00FC1E25">
            <w:pPr>
              <w:spacing w:after="0" w:line="280" w:lineRule="exact"/>
              <w:ind w:firstLine="0"/>
            </w:pPr>
            <w:r>
              <w:t>-</w:t>
            </w:r>
          </w:p>
        </w:tc>
        <w:tc>
          <w:tcPr>
            <w:tcW w:w="1295" w:type="dxa"/>
            <w:tcBorders>
              <w:right w:val="single" w:sz="18" w:space="0" w:color="auto"/>
            </w:tcBorders>
          </w:tcPr>
          <w:p w14:paraId="4DC30D5E" w14:textId="77777777" w:rsidR="00FC1E25" w:rsidRDefault="00FC1E25" w:rsidP="00FC1E25">
            <w:pPr>
              <w:spacing w:after="0" w:line="280" w:lineRule="exact"/>
              <w:ind w:firstLine="0"/>
            </w:pPr>
            <w:r>
              <w:t>NE</w:t>
            </w:r>
          </w:p>
        </w:tc>
      </w:tr>
      <w:tr w:rsidR="00FC1E25" w14:paraId="7948898A" w14:textId="77777777" w:rsidTr="00F8456F">
        <w:tc>
          <w:tcPr>
            <w:tcW w:w="1294" w:type="dxa"/>
            <w:tcBorders>
              <w:left w:val="single" w:sz="18" w:space="0" w:color="auto"/>
              <w:bottom w:val="single" w:sz="18" w:space="0" w:color="auto"/>
              <w:right w:val="single" w:sz="12" w:space="0" w:color="auto"/>
            </w:tcBorders>
            <w:shd w:val="clear" w:color="auto" w:fill="D5DCE4" w:themeFill="text2" w:themeFillTint="33"/>
          </w:tcPr>
          <w:p w14:paraId="35BDBD60" w14:textId="77777777" w:rsidR="00FC1E25" w:rsidRDefault="00FC1E25" w:rsidP="00FC1E25">
            <w:pPr>
              <w:spacing w:after="0" w:line="280" w:lineRule="exact"/>
              <w:ind w:firstLine="0"/>
            </w:pPr>
            <w:r>
              <w:t>V4 (4)</w:t>
            </w:r>
          </w:p>
        </w:tc>
        <w:tc>
          <w:tcPr>
            <w:tcW w:w="1294" w:type="dxa"/>
            <w:tcBorders>
              <w:left w:val="single" w:sz="12" w:space="0" w:color="auto"/>
              <w:bottom w:val="single" w:sz="18" w:space="0" w:color="auto"/>
            </w:tcBorders>
          </w:tcPr>
          <w:p w14:paraId="4B16DF45" w14:textId="77777777" w:rsidR="00FC1E25" w:rsidRDefault="00FC1E25" w:rsidP="00FC1E25">
            <w:pPr>
              <w:spacing w:after="0" w:line="280" w:lineRule="exact"/>
              <w:ind w:firstLine="0"/>
            </w:pPr>
            <w:r>
              <w:t>8,83</w:t>
            </w:r>
          </w:p>
        </w:tc>
        <w:tc>
          <w:tcPr>
            <w:tcW w:w="1294" w:type="dxa"/>
            <w:tcBorders>
              <w:bottom w:val="single" w:sz="18" w:space="0" w:color="auto"/>
            </w:tcBorders>
          </w:tcPr>
          <w:p w14:paraId="47803A46" w14:textId="77777777" w:rsidR="00FC1E25" w:rsidRDefault="00FC1E25" w:rsidP="00FC1E25">
            <w:pPr>
              <w:spacing w:after="0" w:line="280" w:lineRule="exact"/>
              <w:ind w:firstLine="0"/>
            </w:pPr>
            <w:r>
              <w:t>4,97</w:t>
            </w:r>
          </w:p>
        </w:tc>
        <w:tc>
          <w:tcPr>
            <w:tcW w:w="1294" w:type="dxa"/>
            <w:tcBorders>
              <w:bottom w:val="single" w:sz="18" w:space="0" w:color="auto"/>
            </w:tcBorders>
          </w:tcPr>
          <w:p w14:paraId="1D4871F6" w14:textId="77777777" w:rsidR="00FC1E25" w:rsidRDefault="00FC1E25" w:rsidP="00FC1E25">
            <w:pPr>
              <w:spacing w:after="0" w:line="280" w:lineRule="exact"/>
              <w:ind w:firstLine="0"/>
            </w:pPr>
            <w:r>
              <w:t>5,88</w:t>
            </w:r>
          </w:p>
        </w:tc>
        <w:tc>
          <w:tcPr>
            <w:tcW w:w="1294" w:type="dxa"/>
            <w:tcBorders>
              <w:bottom w:val="single" w:sz="18" w:space="0" w:color="auto"/>
            </w:tcBorders>
          </w:tcPr>
          <w:p w14:paraId="7F48BEBC" w14:textId="77777777" w:rsidR="00FC1E25" w:rsidRDefault="00FC1E25" w:rsidP="00FC1E25">
            <w:pPr>
              <w:spacing w:after="0" w:line="280" w:lineRule="exact"/>
              <w:ind w:firstLine="0"/>
            </w:pPr>
            <w:r>
              <w:t>-</w:t>
            </w:r>
          </w:p>
        </w:tc>
        <w:tc>
          <w:tcPr>
            <w:tcW w:w="1295" w:type="dxa"/>
            <w:tcBorders>
              <w:bottom w:val="single" w:sz="18" w:space="0" w:color="auto"/>
              <w:right w:val="single" w:sz="18" w:space="0" w:color="auto"/>
            </w:tcBorders>
          </w:tcPr>
          <w:p w14:paraId="24CA205E" w14:textId="77777777" w:rsidR="00FC1E25" w:rsidRDefault="00FC1E25" w:rsidP="00FC1E25">
            <w:pPr>
              <w:spacing w:after="0" w:line="280" w:lineRule="exact"/>
              <w:ind w:firstLine="0"/>
            </w:pPr>
            <w:r>
              <w:t>NE</w:t>
            </w:r>
          </w:p>
        </w:tc>
      </w:tr>
    </w:tbl>
    <w:p w14:paraId="6ED179B4" w14:textId="3C9343E1" w:rsidR="00FC1E25" w:rsidRDefault="00FC1E25" w:rsidP="00FC1E25">
      <w:pPr>
        <w:spacing w:after="0"/>
      </w:pPr>
    </w:p>
    <w:p w14:paraId="095830AC" w14:textId="34A58A2E" w:rsidR="00D57BC6" w:rsidRDefault="00D57BC6" w:rsidP="00D57BC6">
      <w:pPr>
        <w:pStyle w:val="titulek0"/>
        <w:spacing w:after="120"/>
        <w:ind w:firstLine="0"/>
      </w:pPr>
      <w:bookmarkStart w:id="130" w:name="_Toc517517934"/>
      <w:r w:rsidRPr="00D57BC6">
        <w:rPr>
          <w:b/>
        </w:rPr>
        <w:t xml:space="preserve">Tabulka </w:t>
      </w:r>
      <w:r w:rsidRPr="00D57BC6">
        <w:rPr>
          <w:b/>
        </w:rPr>
        <w:fldChar w:fldCharType="begin"/>
      </w:r>
      <w:r w:rsidRPr="00D57BC6">
        <w:rPr>
          <w:b/>
        </w:rPr>
        <w:instrText xml:space="preserve"> SEQ Tabulka \* ARABIC </w:instrText>
      </w:r>
      <w:r w:rsidRPr="00D57BC6">
        <w:rPr>
          <w:b/>
        </w:rPr>
        <w:fldChar w:fldCharType="separate"/>
      </w:r>
      <w:r w:rsidR="00A456E3">
        <w:rPr>
          <w:b/>
          <w:noProof/>
        </w:rPr>
        <w:t>14</w:t>
      </w:r>
      <w:r w:rsidRPr="00D57BC6">
        <w:rPr>
          <w:b/>
        </w:rPr>
        <w:fldChar w:fldCharType="end"/>
      </w:r>
      <w:r>
        <w:t xml:space="preserve"> Charakteristické vlastno</w:t>
      </w:r>
      <w:r w:rsidR="00E50DF6">
        <w:t>sti latexů po 30 dnech skladování</w:t>
      </w:r>
      <w:bookmarkEnd w:id="130"/>
      <w:r w:rsidR="00CB5897">
        <w:t xml:space="preserve"> při teplotě 40 °C</w:t>
      </w:r>
    </w:p>
    <w:tbl>
      <w:tblPr>
        <w:tblStyle w:val="Mkatabulky2"/>
        <w:tblW w:w="0" w:type="auto"/>
        <w:tblLook w:val="04A0" w:firstRow="1" w:lastRow="0" w:firstColumn="1" w:lastColumn="0" w:noHBand="0" w:noVBand="1"/>
      </w:tblPr>
      <w:tblGrid>
        <w:gridCol w:w="1294"/>
        <w:gridCol w:w="1294"/>
        <w:gridCol w:w="1294"/>
        <w:gridCol w:w="1294"/>
        <w:gridCol w:w="1294"/>
        <w:gridCol w:w="1295"/>
      </w:tblGrid>
      <w:tr w:rsidR="00FC1E25" w14:paraId="364E2D63" w14:textId="77777777" w:rsidTr="00F8456F">
        <w:tc>
          <w:tcPr>
            <w:tcW w:w="1294" w:type="dxa"/>
            <w:tcBorders>
              <w:top w:val="single" w:sz="18" w:space="0" w:color="auto"/>
              <w:left w:val="single" w:sz="18" w:space="0" w:color="auto"/>
              <w:bottom w:val="single" w:sz="12" w:space="0" w:color="auto"/>
              <w:right w:val="single" w:sz="12" w:space="0" w:color="auto"/>
            </w:tcBorders>
            <w:shd w:val="clear" w:color="auto" w:fill="D5DCE4" w:themeFill="text2" w:themeFillTint="33"/>
            <w:vAlign w:val="bottom"/>
          </w:tcPr>
          <w:p w14:paraId="52F9C22E" w14:textId="77777777" w:rsidR="00FC1E25" w:rsidRPr="001508E8" w:rsidRDefault="00FC1E25" w:rsidP="00FC1E25">
            <w:pPr>
              <w:spacing w:after="0" w:line="280" w:lineRule="exact"/>
              <w:ind w:firstLine="0"/>
              <w:jc w:val="center"/>
              <w:rPr>
                <w:b/>
              </w:rPr>
            </w:pPr>
            <w:r w:rsidRPr="001508E8">
              <w:rPr>
                <w:b/>
              </w:rPr>
              <w:t>Latex</w:t>
            </w:r>
          </w:p>
        </w:tc>
        <w:tc>
          <w:tcPr>
            <w:tcW w:w="1294" w:type="dxa"/>
            <w:tcBorders>
              <w:top w:val="single" w:sz="18" w:space="0" w:color="auto"/>
              <w:left w:val="single" w:sz="12" w:space="0" w:color="auto"/>
              <w:bottom w:val="single" w:sz="12" w:space="0" w:color="auto"/>
            </w:tcBorders>
            <w:shd w:val="clear" w:color="auto" w:fill="D0CECE" w:themeFill="background2" w:themeFillShade="E6"/>
            <w:vAlign w:val="bottom"/>
          </w:tcPr>
          <w:p w14:paraId="529B2D76" w14:textId="77777777" w:rsidR="00FC1E25" w:rsidRPr="001508E8" w:rsidRDefault="00FC1E25" w:rsidP="00FC1E25">
            <w:pPr>
              <w:spacing w:after="0" w:line="280" w:lineRule="exact"/>
              <w:ind w:firstLine="0"/>
              <w:jc w:val="center"/>
              <w:rPr>
                <w:b/>
              </w:rPr>
            </w:pPr>
            <w:r w:rsidRPr="001508E8">
              <w:rPr>
                <w:b/>
              </w:rPr>
              <w:t>pH</w:t>
            </w:r>
          </w:p>
        </w:tc>
        <w:tc>
          <w:tcPr>
            <w:tcW w:w="1294" w:type="dxa"/>
            <w:tcBorders>
              <w:top w:val="single" w:sz="18" w:space="0" w:color="auto"/>
              <w:bottom w:val="single" w:sz="12" w:space="0" w:color="auto"/>
            </w:tcBorders>
            <w:shd w:val="clear" w:color="auto" w:fill="D0CECE" w:themeFill="background2" w:themeFillShade="E6"/>
            <w:vAlign w:val="bottom"/>
          </w:tcPr>
          <w:p w14:paraId="262BDE09" w14:textId="77777777" w:rsidR="00FC1E25" w:rsidRPr="001508E8" w:rsidRDefault="00FC1E25" w:rsidP="00FC1E25">
            <w:pPr>
              <w:spacing w:after="0" w:line="280" w:lineRule="exact"/>
              <w:ind w:firstLine="0"/>
              <w:jc w:val="center"/>
              <w:rPr>
                <w:b/>
              </w:rPr>
            </w:pPr>
            <w:r w:rsidRPr="001508E8">
              <w:rPr>
                <w:b/>
              </w:rPr>
              <w:t>Vodivost [mS]</w:t>
            </w:r>
          </w:p>
        </w:tc>
        <w:tc>
          <w:tcPr>
            <w:tcW w:w="1294" w:type="dxa"/>
            <w:tcBorders>
              <w:top w:val="single" w:sz="18" w:space="0" w:color="auto"/>
              <w:bottom w:val="single" w:sz="12" w:space="0" w:color="auto"/>
            </w:tcBorders>
            <w:shd w:val="clear" w:color="auto" w:fill="D0CECE" w:themeFill="background2" w:themeFillShade="E6"/>
            <w:vAlign w:val="bottom"/>
          </w:tcPr>
          <w:p w14:paraId="7BF1D4C2" w14:textId="77777777" w:rsidR="00FC1E25" w:rsidRPr="001508E8" w:rsidRDefault="00FC1E25" w:rsidP="00FC1E25">
            <w:pPr>
              <w:spacing w:after="0" w:line="280" w:lineRule="exact"/>
              <w:ind w:firstLine="0"/>
              <w:jc w:val="center"/>
              <w:rPr>
                <w:b/>
              </w:rPr>
            </w:pPr>
            <w:r w:rsidRPr="001508E8">
              <w:rPr>
                <w:b/>
              </w:rPr>
              <w:t>Viskozita [mPa.s]</w:t>
            </w:r>
          </w:p>
        </w:tc>
        <w:tc>
          <w:tcPr>
            <w:tcW w:w="1294" w:type="dxa"/>
            <w:tcBorders>
              <w:top w:val="single" w:sz="18" w:space="0" w:color="auto"/>
              <w:bottom w:val="single" w:sz="12" w:space="0" w:color="auto"/>
            </w:tcBorders>
            <w:shd w:val="clear" w:color="auto" w:fill="D0CECE" w:themeFill="background2" w:themeFillShade="E6"/>
            <w:vAlign w:val="bottom"/>
          </w:tcPr>
          <w:p w14:paraId="077C2059" w14:textId="77777777" w:rsidR="00FC1E25" w:rsidRPr="001508E8" w:rsidRDefault="00FC1E25" w:rsidP="00FC1E25">
            <w:pPr>
              <w:spacing w:after="0" w:line="280" w:lineRule="exact"/>
              <w:ind w:firstLine="0"/>
              <w:jc w:val="center"/>
              <w:rPr>
                <w:b/>
              </w:rPr>
            </w:pPr>
            <w:r w:rsidRPr="001508E8">
              <w:rPr>
                <w:b/>
              </w:rPr>
              <w:t>Změna barvy</w:t>
            </w:r>
          </w:p>
        </w:tc>
        <w:tc>
          <w:tcPr>
            <w:tcW w:w="1295" w:type="dxa"/>
            <w:tcBorders>
              <w:top w:val="single" w:sz="18" w:space="0" w:color="auto"/>
              <w:bottom w:val="single" w:sz="12" w:space="0" w:color="auto"/>
              <w:right w:val="single" w:sz="18" w:space="0" w:color="auto"/>
            </w:tcBorders>
            <w:shd w:val="clear" w:color="auto" w:fill="D0CECE" w:themeFill="background2" w:themeFillShade="E6"/>
            <w:vAlign w:val="bottom"/>
          </w:tcPr>
          <w:p w14:paraId="3FF1B233" w14:textId="77777777" w:rsidR="00FC1E25" w:rsidRPr="001508E8" w:rsidRDefault="00FC1E25" w:rsidP="00FC1E25">
            <w:pPr>
              <w:spacing w:after="0" w:line="280" w:lineRule="exact"/>
              <w:ind w:firstLine="0"/>
              <w:jc w:val="center"/>
              <w:rPr>
                <w:b/>
              </w:rPr>
            </w:pPr>
            <w:r w:rsidRPr="001508E8">
              <w:rPr>
                <w:b/>
              </w:rPr>
              <w:t>Koagulát</w:t>
            </w:r>
          </w:p>
        </w:tc>
      </w:tr>
      <w:tr w:rsidR="00FC1E25" w14:paraId="407B7B0F" w14:textId="77777777" w:rsidTr="00F8456F">
        <w:tc>
          <w:tcPr>
            <w:tcW w:w="1294" w:type="dxa"/>
            <w:tcBorders>
              <w:top w:val="single" w:sz="12" w:space="0" w:color="auto"/>
              <w:left w:val="single" w:sz="18" w:space="0" w:color="auto"/>
              <w:right w:val="single" w:sz="12" w:space="0" w:color="auto"/>
            </w:tcBorders>
            <w:shd w:val="clear" w:color="auto" w:fill="D5DCE4" w:themeFill="text2" w:themeFillTint="33"/>
          </w:tcPr>
          <w:p w14:paraId="70300727" w14:textId="77777777" w:rsidR="00FC1E25" w:rsidRDefault="00FC1E25" w:rsidP="00FC1E25">
            <w:pPr>
              <w:spacing w:after="0" w:line="280" w:lineRule="exact"/>
              <w:ind w:firstLine="0"/>
            </w:pPr>
            <w:r>
              <w:t>V1 (1)</w:t>
            </w:r>
          </w:p>
        </w:tc>
        <w:tc>
          <w:tcPr>
            <w:tcW w:w="1294" w:type="dxa"/>
            <w:tcBorders>
              <w:top w:val="single" w:sz="12" w:space="0" w:color="auto"/>
              <w:left w:val="single" w:sz="12" w:space="0" w:color="auto"/>
            </w:tcBorders>
          </w:tcPr>
          <w:p w14:paraId="7D8F5B59" w14:textId="77777777" w:rsidR="00FC1E25" w:rsidRDefault="00FC1E25" w:rsidP="00FC1E25">
            <w:pPr>
              <w:spacing w:after="0" w:line="280" w:lineRule="exact"/>
              <w:ind w:firstLine="0"/>
            </w:pPr>
            <w:r>
              <w:t>7,97</w:t>
            </w:r>
          </w:p>
        </w:tc>
        <w:tc>
          <w:tcPr>
            <w:tcW w:w="1294" w:type="dxa"/>
            <w:tcBorders>
              <w:top w:val="single" w:sz="12" w:space="0" w:color="auto"/>
            </w:tcBorders>
          </w:tcPr>
          <w:p w14:paraId="7FB07305" w14:textId="77777777" w:rsidR="00FC1E25" w:rsidRDefault="00FC1E25" w:rsidP="00FC1E25">
            <w:pPr>
              <w:spacing w:after="0" w:line="280" w:lineRule="exact"/>
              <w:ind w:firstLine="0"/>
            </w:pPr>
            <w:r>
              <w:t>5,19</w:t>
            </w:r>
          </w:p>
        </w:tc>
        <w:tc>
          <w:tcPr>
            <w:tcW w:w="1294" w:type="dxa"/>
            <w:tcBorders>
              <w:top w:val="single" w:sz="12" w:space="0" w:color="auto"/>
            </w:tcBorders>
          </w:tcPr>
          <w:p w14:paraId="2F39733D" w14:textId="77777777" w:rsidR="00FC1E25" w:rsidRDefault="00FC1E25" w:rsidP="00FC1E25">
            <w:pPr>
              <w:spacing w:after="0" w:line="280" w:lineRule="exact"/>
              <w:ind w:firstLine="0"/>
            </w:pPr>
            <w:r>
              <w:t>7,14</w:t>
            </w:r>
          </w:p>
        </w:tc>
        <w:tc>
          <w:tcPr>
            <w:tcW w:w="1294" w:type="dxa"/>
            <w:tcBorders>
              <w:top w:val="single" w:sz="12" w:space="0" w:color="auto"/>
            </w:tcBorders>
          </w:tcPr>
          <w:p w14:paraId="4A06BEB4" w14:textId="77777777" w:rsidR="00FC1E25" w:rsidRDefault="00FC1E25" w:rsidP="00FC1E25">
            <w:pPr>
              <w:spacing w:after="0" w:line="280" w:lineRule="exact"/>
              <w:ind w:firstLine="0"/>
            </w:pPr>
            <w:r>
              <w:t>ANO</w:t>
            </w:r>
          </w:p>
        </w:tc>
        <w:tc>
          <w:tcPr>
            <w:tcW w:w="1295" w:type="dxa"/>
            <w:tcBorders>
              <w:top w:val="single" w:sz="12" w:space="0" w:color="auto"/>
              <w:right w:val="single" w:sz="18" w:space="0" w:color="auto"/>
            </w:tcBorders>
          </w:tcPr>
          <w:p w14:paraId="7FCEED88" w14:textId="77777777" w:rsidR="00FC1E25" w:rsidRDefault="00FC1E25" w:rsidP="00FC1E25">
            <w:pPr>
              <w:spacing w:after="0" w:line="280" w:lineRule="exact"/>
              <w:ind w:firstLine="0"/>
            </w:pPr>
            <w:r>
              <w:t>NE</w:t>
            </w:r>
          </w:p>
        </w:tc>
      </w:tr>
      <w:tr w:rsidR="00FC1E25" w14:paraId="22E701AE" w14:textId="77777777" w:rsidTr="00F8456F">
        <w:tc>
          <w:tcPr>
            <w:tcW w:w="1294" w:type="dxa"/>
            <w:tcBorders>
              <w:left w:val="single" w:sz="18" w:space="0" w:color="auto"/>
              <w:right w:val="single" w:sz="12" w:space="0" w:color="auto"/>
            </w:tcBorders>
            <w:shd w:val="clear" w:color="auto" w:fill="D5DCE4" w:themeFill="text2" w:themeFillTint="33"/>
          </w:tcPr>
          <w:p w14:paraId="5C2CC3A4" w14:textId="77777777" w:rsidR="00FC1E25" w:rsidRDefault="00FC1E25" w:rsidP="00FC1E25">
            <w:pPr>
              <w:spacing w:after="0" w:line="280" w:lineRule="exact"/>
              <w:ind w:firstLine="0"/>
            </w:pPr>
            <w:r>
              <w:t>V1 (2)</w:t>
            </w:r>
          </w:p>
        </w:tc>
        <w:tc>
          <w:tcPr>
            <w:tcW w:w="1294" w:type="dxa"/>
            <w:tcBorders>
              <w:left w:val="single" w:sz="12" w:space="0" w:color="auto"/>
            </w:tcBorders>
          </w:tcPr>
          <w:p w14:paraId="3C5A5893" w14:textId="77777777" w:rsidR="00FC1E25" w:rsidRDefault="00FC1E25" w:rsidP="00FC1E25">
            <w:pPr>
              <w:spacing w:after="0" w:line="280" w:lineRule="exact"/>
              <w:ind w:firstLine="0"/>
            </w:pPr>
            <w:r>
              <w:t>8,30</w:t>
            </w:r>
          </w:p>
        </w:tc>
        <w:tc>
          <w:tcPr>
            <w:tcW w:w="1294" w:type="dxa"/>
          </w:tcPr>
          <w:p w14:paraId="7104CBC0" w14:textId="77777777" w:rsidR="00FC1E25" w:rsidRDefault="00FC1E25" w:rsidP="00FC1E25">
            <w:pPr>
              <w:spacing w:after="0" w:line="280" w:lineRule="exact"/>
              <w:ind w:firstLine="0"/>
            </w:pPr>
            <w:r>
              <w:t>5,06</w:t>
            </w:r>
          </w:p>
        </w:tc>
        <w:tc>
          <w:tcPr>
            <w:tcW w:w="1294" w:type="dxa"/>
          </w:tcPr>
          <w:p w14:paraId="60098879" w14:textId="77777777" w:rsidR="00FC1E25" w:rsidRDefault="00FC1E25" w:rsidP="00FC1E25">
            <w:pPr>
              <w:spacing w:after="0" w:line="280" w:lineRule="exact"/>
              <w:ind w:firstLine="0"/>
            </w:pPr>
            <w:r>
              <w:t>6,60</w:t>
            </w:r>
          </w:p>
        </w:tc>
        <w:tc>
          <w:tcPr>
            <w:tcW w:w="1294" w:type="dxa"/>
          </w:tcPr>
          <w:p w14:paraId="68C57062" w14:textId="77777777" w:rsidR="00FC1E25" w:rsidRDefault="00FC1E25" w:rsidP="00FC1E25">
            <w:pPr>
              <w:spacing w:after="0" w:line="280" w:lineRule="exact"/>
              <w:ind w:firstLine="0"/>
            </w:pPr>
            <w:r>
              <w:t>ANO</w:t>
            </w:r>
          </w:p>
        </w:tc>
        <w:tc>
          <w:tcPr>
            <w:tcW w:w="1295" w:type="dxa"/>
            <w:tcBorders>
              <w:right w:val="single" w:sz="18" w:space="0" w:color="auto"/>
            </w:tcBorders>
          </w:tcPr>
          <w:p w14:paraId="7975450D" w14:textId="77777777" w:rsidR="00FC1E25" w:rsidRDefault="00FC1E25" w:rsidP="00FC1E25">
            <w:pPr>
              <w:spacing w:after="0" w:line="280" w:lineRule="exact"/>
              <w:ind w:firstLine="0"/>
            </w:pPr>
            <w:r>
              <w:t>ANO</w:t>
            </w:r>
          </w:p>
        </w:tc>
      </w:tr>
      <w:tr w:rsidR="00FC1E25" w14:paraId="1F2A2F41" w14:textId="77777777" w:rsidTr="00F8456F">
        <w:tc>
          <w:tcPr>
            <w:tcW w:w="1294" w:type="dxa"/>
            <w:tcBorders>
              <w:left w:val="single" w:sz="18" w:space="0" w:color="auto"/>
              <w:bottom w:val="single" w:sz="4" w:space="0" w:color="auto"/>
              <w:right w:val="single" w:sz="12" w:space="0" w:color="auto"/>
            </w:tcBorders>
            <w:shd w:val="clear" w:color="auto" w:fill="D5DCE4" w:themeFill="text2" w:themeFillTint="33"/>
          </w:tcPr>
          <w:p w14:paraId="133830BA" w14:textId="77777777" w:rsidR="00FC1E25" w:rsidRDefault="00FC1E25" w:rsidP="00FC1E25">
            <w:pPr>
              <w:spacing w:after="0" w:line="280" w:lineRule="exact"/>
              <w:ind w:firstLine="0"/>
            </w:pPr>
            <w:r>
              <w:t>V1 (3)</w:t>
            </w:r>
          </w:p>
        </w:tc>
        <w:tc>
          <w:tcPr>
            <w:tcW w:w="1294" w:type="dxa"/>
            <w:tcBorders>
              <w:left w:val="single" w:sz="12" w:space="0" w:color="auto"/>
              <w:bottom w:val="single" w:sz="4" w:space="0" w:color="auto"/>
            </w:tcBorders>
          </w:tcPr>
          <w:p w14:paraId="6DB2121B" w14:textId="77777777" w:rsidR="00FC1E25" w:rsidRDefault="00FC1E25" w:rsidP="00FC1E25">
            <w:pPr>
              <w:spacing w:after="0" w:line="280" w:lineRule="exact"/>
              <w:ind w:firstLine="0"/>
            </w:pPr>
            <w:r>
              <w:t>8,47</w:t>
            </w:r>
          </w:p>
        </w:tc>
        <w:tc>
          <w:tcPr>
            <w:tcW w:w="1294" w:type="dxa"/>
            <w:tcBorders>
              <w:bottom w:val="single" w:sz="4" w:space="0" w:color="auto"/>
            </w:tcBorders>
          </w:tcPr>
          <w:p w14:paraId="636D7B09" w14:textId="77777777" w:rsidR="00FC1E25" w:rsidRDefault="00FC1E25" w:rsidP="00FC1E25">
            <w:pPr>
              <w:spacing w:after="0" w:line="280" w:lineRule="exact"/>
              <w:ind w:firstLine="0"/>
            </w:pPr>
            <w:r>
              <w:t>3,56</w:t>
            </w:r>
          </w:p>
        </w:tc>
        <w:tc>
          <w:tcPr>
            <w:tcW w:w="1294" w:type="dxa"/>
            <w:tcBorders>
              <w:bottom w:val="single" w:sz="4" w:space="0" w:color="auto"/>
            </w:tcBorders>
          </w:tcPr>
          <w:p w14:paraId="7A15F164" w14:textId="77777777" w:rsidR="00FC1E25" w:rsidRDefault="00FC1E25" w:rsidP="00FC1E25">
            <w:pPr>
              <w:spacing w:after="0" w:line="280" w:lineRule="exact"/>
              <w:ind w:firstLine="0"/>
            </w:pPr>
            <w:r>
              <w:t>5,88</w:t>
            </w:r>
          </w:p>
        </w:tc>
        <w:tc>
          <w:tcPr>
            <w:tcW w:w="1294" w:type="dxa"/>
            <w:tcBorders>
              <w:bottom w:val="single" w:sz="4" w:space="0" w:color="auto"/>
            </w:tcBorders>
          </w:tcPr>
          <w:p w14:paraId="36DA8376" w14:textId="77777777" w:rsidR="00FC1E25" w:rsidRDefault="00FC1E25" w:rsidP="00FC1E25">
            <w:pPr>
              <w:spacing w:after="0" w:line="280" w:lineRule="exact"/>
              <w:ind w:firstLine="0"/>
            </w:pPr>
            <w:r>
              <w:t>NE</w:t>
            </w:r>
          </w:p>
        </w:tc>
        <w:tc>
          <w:tcPr>
            <w:tcW w:w="1295" w:type="dxa"/>
            <w:tcBorders>
              <w:bottom w:val="single" w:sz="4" w:space="0" w:color="auto"/>
              <w:right w:val="single" w:sz="18" w:space="0" w:color="auto"/>
            </w:tcBorders>
          </w:tcPr>
          <w:p w14:paraId="77F222B3" w14:textId="77777777" w:rsidR="00FC1E25" w:rsidRDefault="00FC1E25" w:rsidP="00FC1E25">
            <w:pPr>
              <w:spacing w:after="0" w:line="280" w:lineRule="exact"/>
              <w:ind w:firstLine="0"/>
            </w:pPr>
            <w:r>
              <w:t>ANO</w:t>
            </w:r>
          </w:p>
        </w:tc>
      </w:tr>
      <w:tr w:rsidR="00FC1E25" w14:paraId="60F825AE" w14:textId="77777777" w:rsidTr="00F8456F">
        <w:tc>
          <w:tcPr>
            <w:tcW w:w="1294" w:type="dxa"/>
            <w:tcBorders>
              <w:left w:val="single" w:sz="18" w:space="0" w:color="auto"/>
              <w:bottom w:val="thickThinSmallGap" w:sz="24" w:space="0" w:color="auto"/>
              <w:right w:val="single" w:sz="12" w:space="0" w:color="auto"/>
            </w:tcBorders>
            <w:shd w:val="clear" w:color="auto" w:fill="D5DCE4" w:themeFill="text2" w:themeFillTint="33"/>
          </w:tcPr>
          <w:p w14:paraId="30639EC4" w14:textId="77777777" w:rsidR="00FC1E25" w:rsidRDefault="00FC1E25" w:rsidP="00FC1E25">
            <w:pPr>
              <w:spacing w:after="0" w:line="280" w:lineRule="exact"/>
              <w:ind w:firstLine="0"/>
            </w:pPr>
            <w:r>
              <w:t>V1 (4)</w:t>
            </w:r>
          </w:p>
        </w:tc>
        <w:tc>
          <w:tcPr>
            <w:tcW w:w="1294" w:type="dxa"/>
            <w:tcBorders>
              <w:left w:val="single" w:sz="12" w:space="0" w:color="auto"/>
              <w:bottom w:val="thickThinSmallGap" w:sz="24" w:space="0" w:color="auto"/>
            </w:tcBorders>
          </w:tcPr>
          <w:p w14:paraId="78CE89FC" w14:textId="77777777" w:rsidR="00FC1E25" w:rsidRDefault="00FC1E25" w:rsidP="00FC1E25">
            <w:pPr>
              <w:spacing w:after="0" w:line="280" w:lineRule="exact"/>
              <w:ind w:firstLine="0"/>
            </w:pPr>
            <w:r>
              <w:t>8,57</w:t>
            </w:r>
          </w:p>
        </w:tc>
        <w:tc>
          <w:tcPr>
            <w:tcW w:w="1294" w:type="dxa"/>
            <w:tcBorders>
              <w:bottom w:val="thickThinSmallGap" w:sz="24" w:space="0" w:color="auto"/>
            </w:tcBorders>
          </w:tcPr>
          <w:p w14:paraId="26907F03" w14:textId="77777777" w:rsidR="00FC1E25" w:rsidRDefault="00FC1E25" w:rsidP="00FC1E25">
            <w:pPr>
              <w:spacing w:after="0" w:line="280" w:lineRule="exact"/>
              <w:ind w:firstLine="0"/>
            </w:pPr>
            <w:r>
              <w:t>3,46</w:t>
            </w:r>
          </w:p>
        </w:tc>
        <w:tc>
          <w:tcPr>
            <w:tcW w:w="1294" w:type="dxa"/>
            <w:tcBorders>
              <w:bottom w:val="thickThinSmallGap" w:sz="24" w:space="0" w:color="auto"/>
            </w:tcBorders>
          </w:tcPr>
          <w:p w14:paraId="10655050" w14:textId="77777777" w:rsidR="00FC1E25" w:rsidRDefault="00FC1E25" w:rsidP="00FC1E25">
            <w:pPr>
              <w:spacing w:after="0" w:line="280" w:lineRule="exact"/>
              <w:ind w:firstLine="0"/>
            </w:pPr>
            <w:r>
              <w:t>6,06</w:t>
            </w:r>
          </w:p>
        </w:tc>
        <w:tc>
          <w:tcPr>
            <w:tcW w:w="1294" w:type="dxa"/>
            <w:tcBorders>
              <w:bottom w:val="thickThinSmallGap" w:sz="24" w:space="0" w:color="auto"/>
            </w:tcBorders>
          </w:tcPr>
          <w:p w14:paraId="19C6C5B6" w14:textId="77777777" w:rsidR="00FC1E25" w:rsidRDefault="00FC1E25" w:rsidP="00FC1E25">
            <w:pPr>
              <w:spacing w:after="0" w:line="280" w:lineRule="exact"/>
              <w:ind w:firstLine="0"/>
            </w:pPr>
            <w:r>
              <w:t>NE</w:t>
            </w:r>
          </w:p>
        </w:tc>
        <w:tc>
          <w:tcPr>
            <w:tcW w:w="1295" w:type="dxa"/>
            <w:tcBorders>
              <w:bottom w:val="thickThinSmallGap" w:sz="24" w:space="0" w:color="auto"/>
              <w:right w:val="single" w:sz="18" w:space="0" w:color="auto"/>
            </w:tcBorders>
          </w:tcPr>
          <w:p w14:paraId="799B96E1" w14:textId="77777777" w:rsidR="00FC1E25" w:rsidRDefault="00FC1E25" w:rsidP="00FC1E25">
            <w:pPr>
              <w:spacing w:after="0" w:line="280" w:lineRule="exact"/>
              <w:ind w:firstLine="0"/>
            </w:pPr>
            <w:r>
              <w:t xml:space="preserve">ANO </w:t>
            </w:r>
          </w:p>
        </w:tc>
      </w:tr>
      <w:tr w:rsidR="00FC1E25" w14:paraId="4E51E552" w14:textId="77777777" w:rsidTr="00F8456F">
        <w:tc>
          <w:tcPr>
            <w:tcW w:w="1294" w:type="dxa"/>
            <w:tcBorders>
              <w:top w:val="thickThinSmallGap" w:sz="24" w:space="0" w:color="auto"/>
              <w:left w:val="single" w:sz="18" w:space="0" w:color="auto"/>
              <w:right w:val="single" w:sz="12" w:space="0" w:color="auto"/>
            </w:tcBorders>
            <w:shd w:val="clear" w:color="auto" w:fill="D5DCE4" w:themeFill="text2" w:themeFillTint="33"/>
          </w:tcPr>
          <w:p w14:paraId="2ACA6C70" w14:textId="77777777" w:rsidR="00FC1E25" w:rsidRDefault="00FC1E25" w:rsidP="00FC1E25">
            <w:pPr>
              <w:spacing w:after="0" w:line="280" w:lineRule="exact"/>
              <w:ind w:firstLine="0"/>
            </w:pPr>
            <w:r>
              <w:t>V2 (1)</w:t>
            </w:r>
          </w:p>
        </w:tc>
        <w:tc>
          <w:tcPr>
            <w:tcW w:w="1294" w:type="dxa"/>
            <w:tcBorders>
              <w:top w:val="thickThinSmallGap" w:sz="24" w:space="0" w:color="auto"/>
              <w:left w:val="single" w:sz="12" w:space="0" w:color="auto"/>
            </w:tcBorders>
          </w:tcPr>
          <w:p w14:paraId="32AED191" w14:textId="77777777" w:rsidR="00FC1E25" w:rsidRDefault="00FC1E25" w:rsidP="00FC1E25">
            <w:pPr>
              <w:spacing w:after="0" w:line="280" w:lineRule="exact"/>
              <w:ind w:firstLine="0"/>
            </w:pPr>
            <w:r>
              <w:t>8,16</w:t>
            </w:r>
          </w:p>
        </w:tc>
        <w:tc>
          <w:tcPr>
            <w:tcW w:w="1294" w:type="dxa"/>
            <w:tcBorders>
              <w:top w:val="thickThinSmallGap" w:sz="24" w:space="0" w:color="auto"/>
            </w:tcBorders>
          </w:tcPr>
          <w:p w14:paraId="77AA6916" w14:textId="77777777" w:rsidR="00FC1E25" w:rsidRDefault="00FC1E25" w:rsidP="00FC1E25">
            <w:pPr>
              <w:spacing w:after="0" w:line="280" w:lineRule="exact"/>
              <w:ind w:firstLine="0"/>
            </w:pPr>
            <w:r>
              <w:t>3,91</w:t>
            </w:r>
          </w:p>
        </w:tc>
        <w:tc>
          <w:tcPr>
            <w:tcW w:w="1294" w:type="dxa"/>
            <w:tcBorders>
              <w:top w:val="thickThinSmallGap" w:sz="24" w:space="0" w:color="auto"/>
            </w:tcBorders>
          </w:tcPr>
          <w:p w14:paraId="5F8E60C9" w14:textId="77777777" w:rsidR="00FC1E25" w:rsidRDefault="00FC1E25" w:rsidP="00FC1E25">
            <w:pPr>
              <w:spacing w:after="0" w:line="280" w:lineRule="exact"/>
              <w:ind w:firstLine="0"/>
            </w:pPr>
            <w:r>
              <w:t>5,88</w:t>
            </w:r>
          </w:p>
        </w:tc>
        <w:tc>
          <w:tcPr>
            <w:tcW w:w="1294" w:type="dxa"/>
            <w:tcBorders>
              <w:top w:val="thickThinSmallGap" w:sz="24" w:space="0" w:color="auto"/>
            </w:tcBorders>
          </w:tcPr>
          <w:p w14:paraId="7423D928" w14:textId="77777777" w:rsidR="00FC1E25" w:rsidRDefault="00FC1E25" w:rsidP="00FC1E25">
            <w:pPr>
              <w:spacing w:after="0" w:line="280" w:lineRule="exact"/>
              <w:ind w:firstLine="0"/>
            </w:pPr>
            <w:r>
              <w:t>NE</w:t>
            </w:r>
          </w:p>
        </w:tc>
        <w:tc>
          <w:tcPr>
            <w:tcW w:w="1295" w:type="dxa"/>
            <w:tcBorders>
              <w:top w:val="thickThinSmallGap" w:sz="24" w:space="0" w:color="auto"/>
              <w:right w:val="single" w:sz="18" w:space="0" w:color="auto"/>
            </w:tcBorders>
          </w:tcPr>
          <w:p w14:paraId="1E4EC114" w14:textId="77777777" w:rsidR="00FC1E25" w:rsidRDefault="00FC1E25" w:rsidP="00FC1E25">
            <w:pPr>
              <w:spacing w:after="0" w:line="280" w:lineRule="exact"/>
              <w:ind w:firstLine="0"/>
            </w:pPr>
            <w:r>
              <w:t>NE</w:t>
            </w:r>
          </w:p>
        </w:tc>
      </w:tr>
      <w:tr w:rsidR="00FC1E25" w14:paraId="446463D8" w14:textId="77777777" w:rsidTr="00F8456F">
        <w:tc>
          <w:tcPr>
            <w:tcW w:w="1294" w:type="dxa"/>
            <w:tcBorders>
              <w:left w:val="single" w:sz="18" w:space="0" w:color="auto"/>
              <w:right w:val="single" w:sz="12" w:space="0" w:color="auto"/>
            </w:tcBorders>
            <w:shd w:val="clear" w:color="auto" w:fill="D5DCE4" w:themeFill="text2" w:themeFillTint="33"/>
          </w:tcPr>
          <w:p w14:paraId="36D75873" w14:textId="77777777" w:rsidR="00FC1E25" w:rsidRDefault="00FC1E25" w:rsidP="00FC1E25">
            <w:pPr>
              <w:spacing w:after="0" w:line="280" w:lineRule="exact"/>
              <w:ind w:firstLine="0"/>
            </w:pPr>
            <w:r>
              <w:t>V2 (2)</w:t>
            </w:r>
          </w:p>
        </w:tc>
        <w:tc>
          <w:tcPr>
            <w:tcW w:w="1294" w:type="dxa"/>
            <w:tcBorders>
              <w:left w:val="single" w:sz="12" w:space="0" w:color="auto"/>
            </w:tcBorders>
          </w:tcPr>
          <w:p w14:paraId="7E690F90" w14:textId="77777777" w:rsidR="00FC1E25" w:rsidRDefault="00FC1E25" w:rsidP="00FC1E25">
            <w:pPr>
              <w:spacing w:after="0" w:line="280" w:lineRule="exact"/>
              <w:ind w:firstLine="0"/>
            </w:pPr>
            <w:r>
              <w:t>8,37</w:t>
            </w:r>
          </w:p>
        </w:tc>
        <w:tc>
          <w:tcPr>
            <w:tcW w:w="1294" w:type="dxa"/>
          </w:tcPr>
          <w:p w14:paraId="1F86F4B6" w14:textId="77777777" w:rsidR="00FC1E25" w:rsidRDefault="00FC1E25" w:rsidP="00FC1E25">
            <w:pPr>
              <w:spacing w:after="0" w:line="280" w:lineRule="exact"/>
              <w:ind w:firstLine="0"/>
            </w:pPr>
            <w:r>
              <w:t>3,83</w:t>
            </w:r>
          </w:p>
        </w:tc>
        <w:tc>
          <w:tcPr>
            <w:tcW w:w="1294" w:type="dxa"/>
          </w:tcPr>
          <w:p w14:paraId="1766A517" w14:textId="77777777" w:rsidR="00FC1E25" w:rsidRDefault="00FC1E25" w:rsidP="00FC1E25">
            <w:pPr>
              <w:spacing w:after="0" w:line="280" w:lineRule="exact"/>
              <w:ind w:firstLine="0"/>
            </w:pPr>
            <w:r>
              <w:t>6,18</w:t>
            </w:r>
          </w:p>
        </w:tc>
        <w:tc>
          <w:tcPr>
            <w:tcW w:w="1294" w:type="dxa"/>
          </w:tcPr>
          <w:p w14:paraId="57D814F5" w14:textId="77777777" w:rsidR="00FC1E25" w:rsidRDefault="00FC1E25" w:rsidP="00FC1E25">
            <w:pPr>
              <w:spacing w:after="0" w:line="280" w:lineRule="exact"/>
              <w:ind w:firstLine="0"/>
            </w:pPr>
            <w:r>
              <w:t>NE</w:t>
            </w:r>
          </w:p>
        </w:tc>
        <w:tc>
          <w:tcPr>
            <w:tcW w:w="1295" w:type="dxa"/>
            <w:tcBorders>
              <w:right w:val="single" w:sz="18" w:space="0" w:color="auto"/>
            </w:tcBorders>
          </w:tcPr>
          <w:p w14:paraId="17A8DE49" w14:textId="77777777" w:rsidR="00FC1E25" w:rsidRDefault="00FC1E25" w:rsidP="00FC1E25">
            <w:pPr>
              <w:spacing w:after="0" w:line="280" w:lineRule="exact"/>
              <w:ind w:firstLine="0"/>
            </w:pPr>
            <w:r>
              <w:t>ANO</w:t>
            </w:r>
          </w:p>
        </w:tc>
      </w:tr>
      <w:tr w:rsidR="00FC1E25" w14:paraId="679FFAF1" w14:textId="77777777" w:rsidTr="00F8456F">
        <w:tc>
          <w:tcPr>
            <w:tcW w:w="1294" w:type="dxa"/>
            <w:tcBorders>
              <w:left w:val="single" w:sz="18" w:space="0" w:color="auto"/>
              <w:right w:val="single" w:sz="12" w:space="0" w:color="auto"/>
            </w:tcBorders>
            <w:shd w:val="clear" w:color="auto" w:fill="D5DCE4" w:themeFill="text2" w:themeFillTint="33"/>
          </w:tcPr>
          <w:p w14:paraId="5A5740B1" w14:textId="77777777" w:rsidR="00FC1E25" w:rsidRDefault="00FC1E25" w:rsidP="00FC1E25">
            <w:pPr>
              <w:spacing w:after="0" w:line="280" w:lineRule="exact"/>
              <w:ind w:firstLine="0"/>
            </w:pPr>
            <w:r>
              <w:t>V2 (3)</w:t>
            </w:r>
          </w:p>
        </w:tc>
        <w:tc>
          <w:tcPr>
            <w:tcW w:w="1294" w:type="dxa"/>
            <w:tcBorders>
              <w:left w:val="single" w:sz="12" w:space="0" w:color="auto"/>
            </w:tcBorders>
          </w:tcPr>
          <w:p w14:paraId="60599D5E" w14:textId="77777777" w:rsidR="00FC1E25" w:rsidRDefault="00FC1E25" w:rsidP="00FC1E25">
            <w:pPr>
              <w:spacing w:after="0" w:line="280" w:lineRule="exact"/>
              <w:ind w:firstLine="0"/>
            </w:pPr>
            <w:r>
              <w:t>8,61</w:t>
            </w:r>
          </w:p>
        </w:tc>
        <w:tc>
          <w:tcPr>
            <w:tcW w:w="1294" w:type="dxa"/>
          </w:tcPr>
          <w:p w14:paraId="68F6FB88" w14:textId="77777777" w:rsidR="00FC1E25" w:rsidRDefault="00FC1E25" w:rsidP="00FC1E25">
            <w:pPr>
              <w:spacing w:after="0" w:line="280" w:lineRule="exact"/>
              <w:ind w:firstLine="0"/>
            </w:pPr>
            <w:r>
              <w:t>3,22</w:t>
            </w:r>
          </w:p>
        </w:tc>
        <w:tc>
          <w:tcPr>
            <w:tcW w:w="1294" w:type="dxa"/>
          </w:tcPr>
          <w:p w14:paraId="661C8F2F" w14:textId="77777777" w:rsidR="00FC1E25" w:rsidRDefault="00FC1E25" w:rsidP="00FC1E25">
            <w:pPr>
              <w:spacing w:after="0" w:line="280" w:lineRule="exact"/>
              <w:ind w:firstLine="0"/>
            </w:pPr>
            <w:r>
              <w:t>5,70</w:t>
            </w:r>
          </w:p>
        </w:tc>
        <w:tc>
          <w:tcPr>
            <w:tcW w:w="1294" w:type="dxa"/>
          </w:tcPr>
          <w:p w14:paraId="70ADE4CC" w14:textId="77777777" w:rsidR="00FC1E25" w:rsidRDefault="00FC1E25" w:rsidP="00FC1E25">
            <w:pPr>
              <w:spacing w:after="0" w:line="280" w:lineRule="exact"/>
              <w:ind w:firstLine="0"/>
            </w:pPr>
            <w:r>
              <w:t>NE</w:t>
            </w:r>
          </w:p>
        </w:tc>
        <w:tc>
          <w:tcPr>
            <w:tcW w:w="1295" w:type="dxa"/>
            <w:tcBorders>
              <w:right w:val="single" w:sz="18" w:space="0" w:color="auto"/>
            </w:tcBorders>
          </w:tcPr>
          <w:p w14:paraId="5A2F676F" w14:textId="77777777" w:rsidR="00FC1E25" w:rsidRDefault="00FC1E25" w:rsidP="00FC1E25">
            <w:pPr>
              <w:spacing w:after="0" w:line="280" w:lineRule="exact"/>
              <w:ind w:firstLine="0"/>
            </w:pPr>
            <w:r>
              <w:t>ANO</w:t>
            </w:r>
          </w:p>
        </w:tc>
      </w:tr>
      <w:tr w:rsidR="00FC1E25" w14:paraId="702F44EB" w14:textId="77777777" w:rsidTr="00F8456F">
        <w:tc>
          <w:tcPr>
            <w:tcW w:w="1294" w:type="dxa"/>
            <w:tcBorders>
              <w:left w:val="single" w:sz="18" w:space="0" w:color="auto"/>
              <w:bottom w:val="thickThinSmallGap" w:sz="24" w:space="0" w:color="auto"/>
              <w:right w:val="single" w:sz="12" w:space="0" w:color="auto"/>
            </w:tcBorders>
            <w:shd w:val="clear" w:color="auto" w:fill="D5DCE4" w:themeFill="text2" w:themeFillTint="33"/>
          </w:tcPr>
          <w:p w14:paraId="7F6AE5C9" w14:textId="77777777" w:rsidR="00FC1E25" w:rsidRDefault="00FC1E25" w:rsidP="00FC1E25">
            <w:pPr>
              <w:spacing w:after="0" w:line="280" w:lineRule="exact"/>
              <w:ind w:firstLine="0"/>
            </w:pPr>
            <w:r>
              <w:t>V2 (4)</w:t>
            </w:r>
          </w:p>
        </w:tc>
        <w:tc>
          <w:tcPr>
            <w:tcW w:w="1294" w:type="dxa"/>
            <w:tcBorders>
              <w:left w:val="single" w:sz="12" w:space="0" w:color="auto"/>
              <w:bottom w:val="thickThinSmallGap" w:sz="24" w:space="0" w:color="auto"/>
            </w:tcBorders>
          </w:tcPr>
          <w:p w14:paraId="42FE41FC" w14:textId="77777777" w:rsidR="00FC1E25" w:rsidRDefault="00FC1E25" w:rsidP="00FC1E25">
            <w:pPr>
              <w:spacing w:after="0" w:line="280" w:lineRule="exact"/>
              <w:ind w:firstLine="0"/>
            </w:pPr>
            <w:r>
              <w:t>8,66</w:t>
            </w:r>
          </w:p>
        </w:tc>
        <w:tc>
          <w:tcPr>
            <w:tcW w:w="1294" w:type="dxa"/>
            <w:tcBorders>
              <w:bottom w:val="thickThinSmallGap" w:sz="24" w:space="0" w:color="auto"/>
            </w:tcBorders>
          </w:tcPr>
          <w:p w14:paraId="2F364507" w14:textId="77777777" w:rsidR="00FC1E25" w:rsidRDefault="00FC1E25" w:rsidP="00FC1E25">
            <w:pPr>
              <w:spacing w:after="0" w:line="280" w:lineRule="exact"/>
              <w:ind w:firstLine="0"/>
            </w:pPr>
            <w:r>
              <w:t>3,20</w:t>
            </w:r>
          </w:p>
        </w:tc>
        <w:tc>
          <w:tcPr>
            <w:tcW w:w="1294" w:type="dxa"/>
            <w:tcBorders>
              <w:bottom w:val="thickThinSmallGap" w:sz="24" w:space="0" w:color="auto"/>
            </w:tcBorders>
          </w:tcPr>
          <w:p w14:paraId="5002E746" w14:textId="77777777" w:rsidR="00FC1E25" w:rsidRDefault="00FC1E25" w:rsidP="00FC1E25">
            <w:pPr>
              <w:spacing w:after="0" w:line="280" w:lineRule="exact"/>
              <w:ind w:firstLine="0"/>
            </w:pPr>
            <w:r>
              <w:t>5,88</w:t>
            </w:r>
          </w:p>
        </w:tc>
        <w:tc>
          <w:tcPr>
            <w:tcW w:w="1294" w:type="dxa"/>
            <w:tcBorders>
              <w:bottom w:val="thickThinSmallGap" w:sz="24" w:space="0" w:color="auto"/>
            </w:tcBorders>
          </w:tcPr>
          <w:p w14:paraId="1A6F3815" w14:textId="77777777" w:rsidR="00FC1E25" w:rsidRDefault="00FC1E25" w:rsidP="00FC1E25">
            <w:pPr>
              <w:spacing w:after="0" w:line="280" w:lineRule="exact"/>
              <w:ind w:firstLine="0"/>
            </w:pPr>
            <w:r>
              <w:t>NE</w:t>
            </w:r>
          </w:p>
        </w:tc>
        <w:tc>
          <w:tcPr>
            <w:tcW w:w="1295" w:type="dxa"/>
            <w:tcBorders>
              <w:bottom w:val="thickThinSmallGap" w:sz="24" w:space="0" w:color="auto"/>
              <w:right w:val="single" w:sz="18" w:space="0" w:color="auto"/>
            </w:tcBorders>
          </w:tcPr>
          <w:p w14:paraId="37C73454" w14:textId="77777777" w:rsidR="00FC1E25" w:rsidRDefault="00FC1E25" w:rsidP="00FC1E25">
            <w:pPr>
              <w:spacing w:after="0" w:line="280" w:lineRule="exact"/>
              <w:ind w:firstLine="0"/>
            </w:pPr>
            <w:r>
              <w:t>ANO</w:t>
            </w:r>
          </w:p>
        </w:tc>
      </w:tr>
      <w:tr w:rsidR="00FC1E25" w14:paraId="02BD07B7" w14:textId="77777777" w:rsidTr="00F8456F">
        <w:tc>
          <w:tcPr>
            <w:tcW w:w="1294" w:type="dxa"/>
            <w:tcBorders>
              <w:top w:val="thickThinSmallGap" w:sz="24" w:space="0" w:color="auto"/>
              <w:left w:val="single" w:sz="18" w:space="0" w:color="auto"/>
              <w:right w:val="single" w:sz="12" w:space="0" w:color="auto"/>
            </w:tcBorders>
            <w:shd w:val="clear" w:color="auto" w:fill="D5DCE4" w:themeFill="text2" w:themeFillTint="33"/>
          </w:tcPr>
          <w:p w14:paraId="6073D35F" w14:textId="77777777" w:rsidR="00FC1E25" w:rsidRDefault="00FC1E25" w:rsidP="00FC1E25">
            <w:pPr>
              <w:spacing w:after="0" w:line="280" w:lineRule="exact"/>
              <w:ind w:firstLine="0"/>
            </w:pPr>
            <w:r>
              <w:t>V3 (1)</w:t>
            </w:r>
          </w:p>
        </w:tc>
        <w:tc>
          <w:tcPr>
            <w:tcW w:w="1294" w:type="dxa"/>
            <w:tcBorders>
              <w:top w:val="thickThinSmallGap" w:sz="24" w:space="0" w:color="auto"/>
              <w:left w:val="single" w:sz="12" w:space="0" w:color="auto"/>
            </w:tcBorders>
          </w:tcPr>
          <w:p w14:paraId="5680C1D8" w14:textId="77777777" w:rsidR="00FC1E25" w:rsidRDefault="00FC1E25" w:rsidP="00FC1E25">
            <w:pPr>
              <w:spacing w:after="0" w:line="280" w:lineRule="exact"/>
              <w:ind w:firstLine="0"/>
            </w:pPr>
            <w:r>
              <w:t>7,89</w:t>
            </w:r>
          </w:p>
        </w:tc>
        <w:tc>
          <w:tcPr>
            <w:tcW w:w="1294" w:type="dxa"/>
            <w:tcBorders>
              <w:top w:val="thickThinSmallGap" w:sz="24" w:space="0" w:color="auto"/>
            </w:tcBorders>
          </w:tcPr>
          <w:p w14:paraId="24996F9C" w14:textId="77777777" w:rsidR="00FC1E25" w:rsidRDefault="00FC1E25" w:rsidP="00FC1E25">
            <w:pPr>
              <w:spacing w:after="0" w:line="280" w:lineRule="exact"/>
              <w:ind w:firstLine="0"/>
            </w:pPr>
            <w:r>
              <w:t>5,69</w:t>
            </w:r>
          </w:p>
        </w:tc>
        <w:tc>
          <w:tcPr>
            <w:tcW w:w="1294" w:type="dxa"/>
            <w:tcBorders>
              <w:top w:val="thickThinSmallGap" w:sz="24" w:space="0" w:color="auto"/>
            </w:tcBorders>
          </w:tcPr>
          <w:p w14:paraId="2D5B7BFB" w14:textId="77777777" w:rsidR="00FC1E25" w:rsidRDefault="00FC1E25" w:rsidP="00FC1E25">
            <w:pPr>
              <w:spacing w:after="0" w:line="280" w:lineRule="exact"/>
              <w:ind w:firstLine="0"/>
            </w:pPr>
            <w:r>
              <w:t>6,36</w:t>
            </w:r>
          </w:p>
        </w:tc>
        <w:tc>
          <w:tcPr>
            <w:tcW w:w="1294" w:type="dxa"/>
            <w:tcBorders>
              <w:top w:val="thickThinSmallGap" w:sz="24" w:space="0" w:color="auto"/>
            </w:tcBorders>
          </w:tcPr>
          <w:p w14:paraId="29B00A87" w14:textId="77777777" w:rsidR="00FC1E25" w:rsidRDefault="00FC1E25" w:rsidP="00FC1E25">
            <w:pPr>
              <w:spacing w:after="0" w:line="280" w:lineRule="exact"/>
              <w:ind w:firstLine="0"/>
            </w:pPr>
            <w:r>
              <w:t>NE</w:t>
            </w:r>
          </w:p>
        </w:tc>
        <w:tc>
          <w:tcPr>
            <w:tcW w:w="1295" w:type="dxa"/>
            <w:tcBorders>
              <w:top w:val="thickThinSmallGap" w:sz="24" w:space="0" w:color="auto"/>
              <w:right w:val="single" w:sz="18" w:space="0" w:color="auto"/>
            </w:tcBorders>
          </w:tcPr>
          <w:p w14:paraId="61909550" w14:textId="77777777" w:rsidR="00FC1E25" w:rsidRDefault="00FC1E25" w:rsidP="00FC1E25">
            <w:pPr>
              <w:spacing w:after="0" w:line="280" w:lineRule="exact"/>
              <w:ind w:firstLine="0"/>
            </w:pPr>
            <w:r>
              <w:t>NE</w:t>
            </w:r>
          </w:p>
        </w:tc>
      </w:tr>
      <w:tr w:rsidR="00FC1E25" w14:paraId="273E996A" w14:textId="77777777" w:rsidTr="00F8456F">
        <w:tc>
          <w:tcPr>
            <w:tcW w:w="1294" w:type="dxa"/>
            <w:tcBorders>
              <w:left w:val="single" w:sz="18" w:space="0" w:color="auto"/>
              <w:right w:val="single" w:sz="12" w:space="0" w:color="auto"/>
            </w:tcBorders>
            <w:shd w:val="clear" w:color="auto" w:fill="D5DCE4" w:themeFill="text2" w:themeFillTint="33"/>
          </w:tcPr>
          <w:p w14:paraId="28DDAF4E" w14:textId="77777777" w:rsidR="00FC1E25" w:rsidRDefault="00FC1E25" w:rsidP="00FC1E25">
            <w:pPr>
              <w:spacing w:after="0" w:line="280" w:lineRule="exact"/>
              <w:ind w:firstLine="0"/>
            </w:pPr>
            <w:r>
              <w:t>V3 (2)</w:t>
            </w:r>
          </w:p>
        </w:tc>
        <w:tc>
          <w:tcPr>
            <w:tcW w:w="1294" w:type="dxa"/>
            <w:tcBorders>
              <w:left w:val="single" w:sz="12" w:space="0" w:color="auto"/>
            </w:tcBorders>
          </w:tcPr>
          <w:p w14:paraId="5B9B032D" w14:textId="77777777" w:rsidR="00FC1E25" w:rsidRDefault="00FC1E25" w:rsidP="00FC1E25">
            <w:pPr>
              <w:spacing w:after="0" w:line="280" w:lineRule="exact"/>
              <w:ind w:firstLine="0"/>
            </w:pPr>
            <w:r>
              <w:t>8,35</w:t>
            </w:r>
          </w:p>
        </w:tc>
        <w:tc>
          <w:tcPr>
            <w:tcW w:w="1294" w:type="dxa"/>
          </w:tcPr>
          <w:p w14:paraId="64D5BCE6" w14:textId="77777777" w:rsidR="00FC1E25" w:rsidRDefault="00FC1E25" w:rsidP="00FC1E25">
            <w:pPr>
              <w:spacing w:after="0" w:line="280" w:lineRule="exact"/>
              <w:ind w:firstLine="0"/>
            </w:pPr>
            <w:r>
              <w:t>5,88</w:t>
            </w:r>
          </w:p>
        </w:tc>
        <w:tc>
          <w:tcPr>
            <w:tcW w:w="1294" w:type="dxa"/>
          </w:tcPr>
          <w:p w14:paraId="76BC9E71" w14:textId="77777777" w:rsidR="00FC1E25" w:rsidRDefault="00FC1E25" w:rsidP="00FC1E25">
            <w:pPr>
              <w:spacing w:after="0" w:line="280" w:lineRule="exact"/>
              <w:ind w:firstLine="0"/>
            </w:pPr>
            <w:r>
              <w:t>6,48</w:t>
            </w:r>
          </w:p>
        </w:tc>
        <w:tc>
          <w:tcPr>
            <w:tcW w:w="1294" w:type="dxa"/>
          </w:tcPr>
          <w:p w14:paraId="3D173B8E" w14:textId="77777777" w:rsidR="00FC1E25" w:rsidRDefault="00FC1E25" w:rsidP="00FC1E25">
            <w:pPr>
              <w:spacing w:after="0" w:line="280" w:lineRule="exact"/>
              <w:ind w:firstLine="0"/>
            </w:pPr>
            <w:r>
              <w:t>NE</w:t>
            </w:r>
          </w:p>
        </w:tc>
        <w:tc>
          <w:tcPr>
            <w:tcW w:w="1295" w:type="dxa"/>
            <w:tcBorders>
              <w:right w:val="single" w:sz="18" w:space="0" w:color="auto"/>
            </w:tcBorders>
          </w:tcPr>
          <w:p w14:paraId="3F547CA5" w14:textId="77777777" w:rsidR="00FC1E25" w:rsidRDefault="00FC1E25" w:rsidP="00FC1E25">
            <w:pPr>
              <w:spacing w:after="0" w:line="280" w:lineRule="exact"/>
              <w:ind w:firstLine="0"/>
            </w:pPr>
            <w:r>
              <w:t>ANO</w:t>
            </w:r>
          </w:p>
        </w:tc>
      </w:tr>
      <w:tr w:rsidR="00FC1E25" w14:paraId="66E5628F" w14:textId="77777777" w:rsidTr="00F8456F">
        <w:tc>
          <w:tcPr>
            <w:tcW w:w="1294" w:type="dxa"/>
            <w:tcBorders>
              <w:left w:val="single" w:sz="18" w:space="0" w:color="auto"/>
              <w:right w:val="single" w:sz="12" w:space="0" w:color="auto"/>
            </w:tcBorders>
            <w:shd w:val="clear" w:color="auto" w:fill="D5DCE4" w:themeFill="text2" w:themeFillTint="33"/>
          </w:tcPr>
          <w:p w14:paraId="27903853" w14:textId="77777777" w:rsidR="00FC1E25" w:rsidRDefault="00FC1E25" w:rsidP="00FC1E25">
            <w:pPr>
              <w:spacing w:after="0" w:line="280" w:lineRule="exact"/>
              <w:ind w:firstLine="0"/>
            </w:pPr>
            <w:r>
              <w:t>V3 (3)</w:t>
            </w:r>
          </w:p>
        </w:tc>
        <w:tc>
          <w:tcPr>
            <w:tcW w:w="1294" w:type="dxa"/>
            <w:tcBorders>
              <w:left w:val="single" w:sz="12" w:space="0" w:color="auto"/>
            </w:tcBorders>
          </w:tcPr>
          <w:p w14:paraId="62CD8032" w14:textId="77777777" w:rsidR="00FC1E25" w:rsidRDefault="00FC1E25" w:rsidP="00FC1E25">
            <w:pPr>
              <w:spacing w:after="0" w:line="280" w:lineRule="exact"/>
              <w:ind w:firstLine="0"/>
            </w:pPr>
            <w:r>
              <w:t>8,71</w:t>
            </w:r>
          </w:p>
        </w:tc>
        <w:tc>
          <w:tcPr>
            <w:tcW w:w="1294" w:type="dxa"/>
          </w:tcPr>
          <w:p w14:paraId="00BBF947" w14:textId="77777777" w:rsidR="00FC1E25" w:rsidRDefault="00FC1E25" w:rsidP="00FC1E25">
            <w:pPr>
              <w:spacing w:after="0" w:line="280" w:lineRule="exact"/>
              <w:ind w:firstLine="0"/>
            </w:pPr>
            <w:r>
              <w:t>4,99</w:t>
            </w:r>
          </w:p>
        </w:tc>
        <w:tc>
          <w:tcPr>
            <w:tcW w:w="1294" w:type="dxa"/>
          </w:tcPr>
          <w:p w14:paraId="4656B69D" w14:textId="77777777" w:rsidR="00FC1E25" w:rsidRDefault="00FC1E25" w:rsidP="00FC1E25">
            <w:pPr>
              <w:spacing w:after="0" w:line="280" w:lineRule="exact"/>
              <w:ind w:firstLine="0"/>
            </w:pPr>
            <w:r>
              <w:t>5,88</w:t>
            </w:r>
          </w:p>
        </w:tc>
        <w:tc>
          <w:tcPr>
            <w:tcW w:w="1294" w:type="dxa"/>
          </w:tcPr>
          <w:p w14:paraId="07A88A1E" w14:textId="77777777" w:rsidR="00FC1E25" w:rsidRDefault="00FC1E25" w:rsidP="00FC1E25">
            <w:pPr>
              <w:spacing w:after="0" w:line="280" w:lineRule="exact"/>
              <w:ind w:firstLine="0"/>
            </w:pPr>
            <w:r>
              <w:t>NE</w:t>
            </w:r>
          </w:p>
        </w:tc>
        <w:tc>
          <w:tcPr>
            <w:tcW w:w="1295" w:type="dxa"/>
            <w:tcBorders>
              <w:right w:val="single" w:sz="18" w:space="0" w:color="auto"/>
            </w:tcBorders>
          </w:tcPr>
          <w:p w14:paraId="67C7611C" w14:textId="77777777" w:rsidR="00FC1E25" w:rsidRDefault="00FC1E25" w:rsidP="00FC1E25">
            <w:pPr>
              <w:spacing w:after="0" w:line="280" w:lineRule="exact"/>
              <w:ind w:firstLine="0"/>
            </w:pPr>
            <w:r>
              <w:t>ANO</w:t>
            </w:r>
          </w:p>
        </w:tc>
      </w:tr>
      <w:tr w:rsidR="00FC1E25" w14:paraId="04A86E6F" w14:textId="77777777" w:rsidTr="00F8456F">
        <w:tc>
          <w:tcPr>
            <w:tcW w:w="1294" w:type="dxa"/>
            <w:tcBorders>
              <w:left w:val="single" w:sz="18" w:space="0" w:color="auto"/>
              <w:bottom w:val="thickThinSmallGap" w:sz="24" w:space="0" w:color="auto"/>
              <w:right w:val="single" w:sz="12" w:space="0" w:color="auto"/>
            </w:tcBorders>
            <w:shd w:val="clear" w:color="auto" w:fill="D5DCE4" w:themeFill="text2" w:themeFillTint="33"/>
          </w:tcPr>
          <w:p w14:paraId="0902FDAA" w14:textId="77777777" w:rsidR="00FC1E25" w:rsidRDefault="00FC1E25" w:rsidP="00FC1E25">
            <w:pPr>
              <w:spacing w:after="0" w:line="280" w:lineRule="exact"/>
              <w:ind w:firstLine="0"/>
            </w:pPr>
            <w:r>
              <w:t>V3 (4)</w:t>
            </w:r>
          </w:p>
        </w:tc>
        <w:tc>
          <w:tcPr>
            <w:tcW w:w="1294" w:type="dxa"/>
            <w:tcBorders>
              <w:left w:val="single" w:sz="12" w:space="0" w:color="auto"/>
              <w:bottom w:val="thickThinSmallGap" w:sz="24" w:space="0" w:color="auto"/>
            </w:tcBorders>
          </w:tcPr>
          <w:p w14:paraId="52CA23F2" w14:textId="77777777" w:rsidR="00FC1E25" w:rsidRDefault="00FC1E25" w:rsidP="00FC1E25">
            <w:pPr>
              <w:spacing w:after="0" w:line="280" w:lineRule="exact"/>
              <w:ind w:firstLine="0"/>
            </w:pPr>
            <w:r>
              <w:t>8,83</w:t>
            </w:r>
          </w:p>
        </w:tc>
        <w:tc>
          <w:tcPr>
            <w:tcW w:w="1294" w:type="dxa"/>
            <w:tcBorders>
              <w:bottom w:val="thickThinSmallGap" w:sz="24" w:space="0" w:color="auto"/>
            </w:tcBorders>
          </w:tcPr>
          <w:p w14:paraId="2FD1D5CE" w14:textId="77777777" w:rsidR="00FC1E25" w:rsidRDefault="00FC1E25" w:rsidP="00FC1E25">
            <w:pPr>
              <w:spacing w:after="0" w:line="280" w:lineRule="exact"/>
              <w:ind w:firstLine="0"/>
            </w:pPr>
            <w:r>
              <w:t>4,83</w:t>
            </w:r>
          </w:p>
        </w:tc>
        <w:tc>
          <w:tcPr>
            <w:tcW w:w="1294" w:type="dxa"/>
            <w:tcBorders>
              <w:bottom w:val="thickThinSmallGap" w:sz="24" w:space="0" w:color="auto"/>
            </w:tcBorders>
          </w:tcPr>
          <w:p w14:paraId="2003FFFA" w14:textId="77777777" w:rsidR="00FC1E25" w:rsidRDefault="00FC1E25" w:rsidP="00FC1E25">
            <w:pPr>
              <w:spacing w:after="0" w:line="280" w:lineRule="exact"/>
              <w:ind w:firstLine="0"/>
            </w:pPr>
            <w:r>
              <w:t>5,76</w:t>
            </w:r>
          </w:p>
        </w:tc>
        <w:tc>
          <w:tcPr>
            <w:tcW w:w="1294" w:type="dxa"/>
            <w:tcBorders>
              <w:bottom w:val="thickThinSmallGap" w:sz="24" w:space="0" w:color="auto"/>
            </w:tcBorders>
          </w:tcPr>
          <w:p w14:paraId="547FDFE1" w14:textId="77777777" w:rsidR="00FC1E25" w:rsidRDefault="00FC1E25" w:rsidP="00FC1E25">
            <w:pPr>
              <w:spacing w:after="0" w:line="280" w:lineRule="exact"/>
              <w:ind w:firstLine="0"/>
            </w:pPr>
            <w:r>
              <w:t>NE</w:t>
            </w:r>
          </w:p>
        </w:tc>
        <w:tc>
          <w:tcPr>
            <w:tcW w:w="1295" w:type="dxa"/>
            <w:tcBorders>
              <w:bottom w:val="thickThinSmallGap" w:sz="24" w:space="0" w:color="auto"/>
              <w:right w:val="single" w:sz="18" w:space="0" w:color="auto"/>
            </w:tcBorders>
          </w:tcPr>
          <w:p w14:paraId="48BC8E35" w14:textId="77777777" w:rsidR="00FC1E25" w:rsidRDefault="00FC1E25" w:rsidP="00FC1E25">
            <w:pPr>
              <w:spacing w:after="0" w:line="280" w:lineRule="exact"/>
              <w:ind w:firstLine="0"/>
            </w:pPr>
            <w:r>
              <w:t>ANO</w:t>
            </w:r>
          </w:p>
        </w:tc>
      </w:tr>
      <w:tr w:rsidR="00FC1E25" w14:paraId="34E33294" w14:textId="77777777" w:rsidTr="00F8456F">
        <w:tc>
          <w:tcPr>
            <w:tcW w:w="1294" w:type="dxa"/>
            <w:tcBorders>
              <w:top w:val="thickThinSmallGap" w:sz="24" w:space="0" w:color="auto"/>
              <w:left w:val="single" w:sz="18" w:space="0" w:color="auto"/>
              <w:right w:val="single" w:sz="12" w:space="0" w:color="auto"/>
            </w:tcBorders>
            <w:shd w:val="clear" w:color="auto" w:fill="D5DCE4" w:themeFill="text2" w:themeFillTint="33"/>
          </w:tcPr>
          <w:p w14:paraId="4CA1505F" w14:textId="77777777" w:rsidR="00FC1E25" w:rsidRDefault="00FC1E25" w:rsidP="00FC1E25">
            <w:pPr>
              <w:spacing w:after="0" w:line="280" w:lineRule="exact"/>
              <w:ind w:firstLine="0"/>
            </w:pPr>
            <w:r>
              <w:t>V4 (1)</w:t>
            </w:r>
          </w:p>
        </w:tc>
        <w:tc>
          <w:tcPr>
            <w:tcW w:w="1294" w:type="dxa"/>
            <w:tcBorders>
              <w:top w:val="thickThinSmallGap" w:sz="24" w:space="0" w:color="auto"/>
              <w:left w:val="single" w:sz="12" w:space="0" w:color="auto"/>
            </w:tcBorders>
          </w:tcPr>
          <w:p w14:paraId="63952141" w14:textId="77777777" w:rsidR="00FC1E25" w:rsidRDefault="00FC1E25" w:rsidP="00FC1E25">
            <w:pPr>
              <w:spacing w:after="0" w:line="280" w:lineRule="exact"/>
              <w:ind w:firstLine="0"/>
            </w:pPr>
            <w:r>
              <w:t>7,94</w:t>
            </w:r>
          </w:p>
        </w:tc>
        <w:tc>
          <w:tcPr>
            <w:tcW w:w="1294" w:type="dxa"/>
            <w:tcBorders>
              <w:top w:val="thickThinSmallGap" w:sz="24" w:space="0" w:color="auto"/>
            </w:tcBorders>
          </w:tcPr>
          <w:p w14:paraId="6B29A529" w14:textId="77777777" w:rsidR="00FC1E25" w:rsidRDefault="00FC1E25" w:rsidP="00FC1E25">
            <w:pPr>
              <w:spacing w:after="0" w:line="280" w:lineRule="exact"/>
              <w:ind w:firstLine="0"/>
            </w:pPr>
            <w:r>
              <w:t>6,20</w:t>
            </w:r>
          </w:p>
        </w:tc>
        <w:tc>
          <w:tcPr>
            <w:tcW w:w="1294" w:type="dxa"/>
            <w:tcBorders>
              <w:top w:val="thickThinSmallGap" w:sz="24" w:space="0" w:color="auto"/>
            </w:tcBorders>
          </w:tcPr>
          <w:p w14:paraId="37B1FAF9" w14:textId="77777777" w:rsidR="00FC1E25" w:rsidRDefault="00FC1E25" w:rsidP="00FC1E25">
            <w:pPr>
              <w:spacing w:after="0" w:line="280" w:lineRule="exact"/>
              <w:ind w:firstLine="0"/>
            </w:pPr>
            <w:r>
              <w:t>6,72</w:t>
            </w:r>
          </w:p>
        </w:tc>
        <w:tc>
          <w:tcPr>
            <w:tcW w:w="1294" w:type="dxa"/>
            <w:tcBorders>
              <w:top w:val="thickThinSmallGap" w:sz="24" w:space="0" w:color="auto"/>
            </w:tcBorders>
          </w:tcPr>
          <w:p w14:paraId="41F5FDA5" w14:textId="77777777" w:rsidR="00FC1E25" w:rsidRDefault="00FC1E25" w:rsidP="00FC1E25">
            <w:pPr>
              <w:spacing w:after="0" w:line="280" w:lineRule="exact"/>
              <w:ind w:firstLine="0"/>
            </w:pPr>
            <w:r>
              <w:t>NE</w:t>
            </w:r>
          </w:p>
        </w:tc>
        <w:tc>
          <w:tcPr>
            <w:tcW w:w="1295" w:type="dxa"/>
            <w:tcBorders>
              <w:top w:val="thickThinSmallGap" w:sz="24" w:space="0" w:color="auto"/>
              <w:right w:val="single" w:sz="18" w:space="0" w:color="auto"/>
            </w:tcBorders>
          </w:tcPr>
          <w:p w14:paraId="15107EF5" w14:textId="77777777" w:rsidR="00FC1E25" w:rsidRDefault="00FC1E25" w:rsidP="00FC1E25">
            <w:pPr>
              <w:spacing w:after="0" w:line="280" w:lineRule="exact"/>
              <w:ind w:firstLine="0"/>
            </w:pPr>
            <w:r>
              <w:t>ANO</w:t>
            </w:r>
          </w:p>
        </w:tc>
      </w:tr>
      <w:tr w:rsidR="00FC1E25" w14:paraId="6106703B" w14:textId="77777777" w:rsidTr="00F8456F">
        <w:tc>
          <w:tcPr>
            <w:tcW w:w="1294" w:type="dxa"/>
            <w:tcBorders>
              <w:left w:val="single" w:sz="18" w:space="0" w:color="auto"/>
              <w:right w:val="single" w:sz="12" w:space="0" w:color="auto"/>
            </w:tcBorders>
            <w:shd w:val="clear" w:color="auto" w:fill="D5DCE4" w:themeFill="text2" w:themeFillTint="33"/>
          </w:tcPr>
          <w:p w14:paraId="0B182CBD" w14:textId="77777777" w:rsidR="00FC1E25" w:rsidRDefault="00FC1E25" w:rsidP="00FC1E25">
            <w:pPr>
              <w:spacing w:after="0" w:line="280" w:lineRule="exact"/>
              <w:ind w:firstLine="0"/>
            </w:pPr>
            <w:r>
              <w:t>V4 (2)</w:t>
            </w:r>
          </w:p>
        </w:tc>
        <w:tc>
          <w:tcPr>
            <w:tcW w:w="1294" w:type="dxa"/>
            <w:tcBorders>
              <w:left w:val="single" w:sz="12" w:space="0" w:color="auto"/>
            </w:tcBorders>
          </w:tcPr>
          <w:p w14:paraId="39790163" w14:textId="77777777" w:rsidR="00FC1E25" w:rsidRDefault="00FC1E25" w:rsidP="00FC1E25">
            <w:pPr>
              <w:spacing w:after="0" w:line="280" w:lineRule="exact"/>
              <w:ind w:firstLine="0"/>
            </w:pPr>
            <w:r>
              <w:t>8,37</w:t>
            </w:r>
          </w:p>
        </w:tc>
        <w:tc>
          <w:tcPr>
            <w:tcW w:w="1294" w:type="dxa"/>
          </w:tcPr>
          <w:p w14:paraId="72370BAD" w14:textId="77777777" w:rsidR="00FC1E25" w:rsidRDefault="00FC1E25" w:rsidP="00FC1E25">
            <w:pPr>
              <w:spacing w:after="0" w:line="280" w:lineRule="exact"/>
              <w:ind w:firstLine="0"/>
            </w:pPr>
            <w:r>
              <w:t>6,12</w:t>
            </w:r>
          </w:p>
        </w:tc>
        <w:tc>
          <w:tcPr>
            <w:tcW w:w="1294" w:type="dxa"/>
          </w:tcPr>
          <w:p w14:paraId="44C7EE73" w14:textId="77777777" w:rsidR="00FC1E25" w:rsidRDefault="00FC1E25" w:rsidP="00FC1E25">
            <w:pPr>
              <w:spacing w:after="0" w:line="280" w:lineRule="exact"/>
              <w:ind w:firstLine="0"/>
            </w:pPr>
            <w:r>
              <w:t>6,18</w:t>
            </w:r>
          </w:p>
        </w:tc>
        <w:tc>
          <w:tcPr>
            <w:tcW w:w="1294" w:type="dxa"/>
          </w:tcPr>
          <w:p w14:paraId="45137C55" w14:textId="77777777" w:rsidR="00FC1E25" w:rsidRDefault="00FC1E25" w:rsidP="00FC1E25">
            <w:pPr>
              <w:spacing w:after="0" w:line="280" w:lineRule="exact"/>
              <w:ind w:firstLine="0"/>
            </w:pPr>
            <w:r>
              <w:t>NE</w:t>
            </w:r>
          </w:p>
        </w:tc>
        <w:tc>
          <w:tcPr>
            <w:tcW w:w="1295" w:type="dxa"/>
            <w:tcBorders>
              <w:right w:val="single" w:sz="18" w:space="0" w:color="auto"/>
            </w:tcBorders>
          </w:tcPr>
          <w:p w14:paraId="17959875" w14:textId="77777777" w:rsidR="00FC1E25" w:rsidRDefault="00FC1E25" w:rsidP="00FC1E25">
            <w:pPr>
              <w:spacing w:after="0" w:line="280" w:lineRule="exact"/>
              <w:ind w:firstLine="0"/>
            </w:pPr>
            <w:r>
              <w:t>ANO</w:t>
            </w:r>
          </w:p>
        </w:tc>
      </w:tr>
      <w:tr w:rsidR="00FC1E25" w14:paraId="42F8C9BB" w14:textId="77777777" w:rsidTr="00F8456F">
        <w:tc>
          <w:tcPr>
            <w:tcW w:w="1294" w:type="dxa"/>
            <w:tcBorders>
              <w:left w:val="single" w:sz="18" w:space="0" w:color="auto"/>
              <w:right w:val="single" w:sz="12" w:space="0" w:color="auto"/>
            </w:tcBorders>
            <w:shd w:val="clear" w:color="auto" w:fill="D5DCE4" w:themeFill="text2" w:themeFillTint="33"/>
          </w:tcPr>
          <w:p w14:paraId="4F0C7C52" w14:textId="77777777" w:rsidR="00FC1E25" w:rsidRDefault="00FC1E25" w:rsidP="00FC1E25">
            <w:pPr>
              <w:spacing w:after="0" w:line="280" w:lineRule="exact"/>
              <w:ind w:firstLine="0"/>
            </w:pPr>
            <w:r>
              <w:t>V4 (3)</w:t>
            </w:r>
          </w:p>
        </w:tc>
        <w:tc>
          <w:tcPr>
            <w:tcW w:w="1294" w:type="dxa"/>
            <w:tcBorders>
              <w:left w:val="single" w:sz="12" w:space="0" w:color="auto"/>
            </w:tcBorders>
          </w:tcPr>
          <w:p w14:paraId="2D0A3D6B" w14:textId="77777777" w:rsidR="00FC1E25" w:rsidRDefault="00FC1E25" w:rsidP="00FC1E25">
            <w:pPr>
              <w:spacing w:after="0" w:line="280" w:lineRule="exact"/>
              <w:ind w:firstLine="0"/>
            </w:pPr>
            <w:r>
              <w:t>8,82</w:t>
            </w:r>
          </w:p>
        </w:tc>
        <w:tc>
          <w:tcPr>
            <w:tcW w:w="1294" w:type="dxa"/>
          </w:tcPr>
          <w:p w14:paraId="7CE2ED5C" w14:textId="77777777" w:rsidR="00FC1E25" w:rsidRDefault="00FC1E25" w:rsidP="00FC1E25">
            <w:pPr>
              <w:spacing w:after="0" w:line="280" w:lineRule="exact"/>
              <w:ind w:firstLine="0"/>
            </w:pPr>
            <w:r>
              <w:t>5,25</w:t>
            </w:r>
          </w:p>
        </w:tc>
        <w:tc>
          <w:tcPr>
            <w:tcW w:w="1294" w:type="dxa"/>
          </w:tcPr>
          <w:p w14:paraId="28B8EB2B" w14:textId="77777777" w:rsidR="00FC1E25" w:rsidRDefault="00FC1E25" w:rsidP="00FC1E25">
            <w:pPr>
              <w:spacing w:after="0" w:line="280" w:lineRule="exact"/>
              <w:ind w:firstLine="0"/>
            </w:pPr>
            <w:r>
              <w:t>6,06</w:t>
            </w:r>
          </w:p>
        </w:tc>
        <w:tc>
          <w:tcPr>
            <w:tcW w:w="1294" w:type="dxa"/>
          </w:tcPr>
          <w:p w14:paraId="59229721" w14:textId="77777777" w:rsidR="00FC1E25" w:rsidRDefault="00FC1E25" w:rsidP="00FC1E25">
            <w:pPr>
              <w:spacing w:after="0" w:line="280" w:lineRule="exact"/>
              <w:ind w:firstLine="0"/>
            </w:pPr>
            <w:r>
              <w:t>NE</w:t>
            </w:r>
          </w:p>
        </w:tc>
        <w:tc>
          <w:tcPr>
            <w:tcW w:w="1295" w:type="dxa"/>
            <w:tcBorders>
              <w:right w:val="single" w:sz="18" w:space="0" w:color="auto"/>
            </w:tcBorders>
          </w:tcPr>
          <w:p w14:paraId="1F0CA3E8" w14:textId="77777777" w:rsidR="00FC1E25" w:rsidRDefault="00FC1E25" w:rsidP="00FC1E25">
            <w:pPr>
              <w:spacing w:after="0" w:line="280" w:lineRule="exact"/>
              <w:ind w:firstLine="0"/>
            </w:pPr>
            <w:r>
              <w:t>ANO</w:t>
            </w:r>
          </w:p>
        </w:tc>
      </w:tr>
      <w:tr w:rsidR="00FC1E25" w14:paraId="174F8DA4" w14:textId="77777777" w:rsidTr="00F8456F">
        <w:tc>
          <w:tcPr>
            <w:tcW w:w="1294" w:type="dxa"/>
            <w:tcBorders>
              <w:left w:val="single" w:sz="18" w:space="0" w:color="auto"/>
              <w:bottom w:val="single" w:sz="18" w:space="0" w:color="auto"/>
              <w:right w:val="single" w:sz="12" w:space="0" w:color="auto"/>
            </w:tcBorders>
            <w:shd w:val="clear" w:color="auto" w:fill="D5DCE4" w:themeFill="text2" w:themeFillTint="33"/>
          </w:tcPr>
          <w:p w14:paraId="5D5FEB97" w14:textId="77777777" w:rsidR="00FC1E25" w:rsidRDefault="00FC1E25" w:rsidP="00FC1E25">
            <w:pPr>
              <w:spacing w:after="0" w:line="280" w:lineRule="exact"/>
              <w:ind w:firstLine="0"/>
            </w:pPr>
            <w:r>
              <w:t>V4 (4)</w:t>
            </w:r>
          </w:p>
        </w:tc>
        <w:tc>
          <w:tcPr>
            <w:tcW w:w="1294" w:type="dxa"/>
            <w:tcBorders>
              <w:left w:val="single" w:sz="12" w:space="0" w:color="auto"/>
              <w:bottom w:val="single" w:sz="18" w:space="0" w:color="auto"/>
            </w:tcBorders>
          </w:tcPr>
          <w:p w14:paraId="43DDE5D5" w14:textId="77777777" w:rsidR="00FC1E25" w:rsidRDefault="00FC1E25" w:rsidP="00FC1E25">
            <w:pPr>
              <w:spacing w:after="0" w:line="280" w:lineRule="exact"/>
              <w:ind w:firstLine="0"/>
            </w:pPr>
            <w:r>
              <w:t>8,87</w:t>
            </w:r>
          </w:p>
        </w:tc>
        <w:tc>
          <w:tcPr>
            <w:tcW w:w="1294" w:type="dxa"/>
            <w:tcBorders>
              <w:bottom w:val="single" w:sz="18" w:space="0" w:color="auto"/>
            </w:tcBorders>
          </w:tcPr>
          <w:p w14:paraId="32C6FE63" w14:textId="77777777" w:rsidR="00FC1E25" w:rsidRDefault="00FC1E25" w:rsidP="00FC1E25">
            <w:pPr>
              <w:spacing w:after="0" w:line="280" w:lineRule="exact"/>
              <w:ind w:firstLine="0"/>
            </w:pPr>
            <w:r>
              <w:t>5,14</w:t>
            </w:r>
          </w:p>
        </w:tc>
        <w:tc>
          <w:tcPr>
            <w:tcW w:w="1294" w:type="dxa"/>
            <w:tcBorders>
              <w:bottom w:val="single" w:sz="18" w:space="0" w:color="auto"/>
            </w:tcBorders>
          </w:tcPr>
          <w:p w14:paraId="1719E5EC" w14:textId="77777777" w:rsidR="00FC1E25" w:rsidRDefault="00FC1E25" w:rsidP="00FC1E25">
            <w:pPr>
              <w:spacing w:after="0" w:line="280" w:lineRule="exact"/>
              <w:ind w:firstLine="0"/>
            </w:pPr>
            <w:r>
              <w:t>5,82</w:t>
            </w:r>
          </w:p>
        </w:tc>
        <w:tc>
          <w:tcPr>
            <w:tcW w:w="1294" w:type="dxa"/>
            <w:tcBorders>
              <w:bottom w:val="single" w:sz="18" w:space="0" w:color="auto"/>
            </w:tcBorders>
          </w:tcPr>
          <w:p w14:paraId="57964CEC" w14:textId="77777777" w:rsidR="00FC1E25" w:rsidRDefault="00FC1E25" w:rsidP="00FC1E25">
            <w:pPr>
              <w:spacing w:after="0" w:line="280" w:lineRule="exact"/>
              <w:ind w:firstLine="0"/>
            </w:pPr>
            <w:r>
              <w:t>NE</w:t>
            </w:r>
          </w:p>
        </w:tc>
        <w:tc>
          <w:tcPr>
            <w:tcW w:w="1295" w:type="dxa"/>
            <w:tcBorders>
              <w:bottom w:val="single" w:sz="18" w:space="0" w:color="auto"/>
              <w:right w:val="single" w:sz="18" w:space="0" w:color="auto"/>
            </w:tcBorders>
          </w:tcPr>
          <w:p w14:paraId="3C11F0CC" w14:textId="77777777" w:rsidR="00FC1E25" w:rsidRDefault="00FC1E25" w:rsidP="00FC1E25">
            <w:pPr>
              <w:spacing w:after="0" w:line="280" w:lineRule="exact"/>
              <w:ind w:firstLine="0"/>
            </w:pPr>
            <w:r>
              <w:t>ANO</w:t>
            </w:r>
          </w:p>
        </w:tc>
      </w:tr>
    </w:tbl>
    <w:p w14:paraId="06D1DAA3" w14:textId="1E05D076" w:rsidR="0063153B" w:rsidRDefault="0063153B" w:rsidP="00FC1E25"/>
    <w:p w14:paraId="601AF51D" w14:textId="49ACE026" w:rsidR="008D3CD5" w:rsidRDefault="008D3CD5" w:rsidP="00FC1E25"/>
    <w:p w14:paraId="081FFD41" w14:textId="77777777" w:rsidR="008D3CD5" w:rsidRDefault="008D3CD5" w:rsidP="00FC1E25"/>
    <w:p w14:paraId="2BC85FF8" w14:textId="066CCAF4" w:rsidR="00D57BC6" w:rsidRDefault="00D57BC6" w:rsidP="00D57BC6">
      <w:pPr>
        <w:pStyle w:val="titulek0"/>
        <w:spacing w:after="120"/>
        <w:ind w:firstLine="0"/>
      </w:pPr>
      <w:bookmarkStart w:id="131" w:name="_Toc517517935"/>
      <w:r w:rsidRPr="00D57BC6">
        <w:rPr>
          <w:b/>
        </w:rPr>
        <w:t xml:space="preserve">Tabulka </w:t>
      </w:r>
      <w:r w:rsidRPr="00D57BC6">
        <w:rPr>
          <w:b/>
        </w:rPr>
        <w:fldChar w:fldCharType="begin"/>
      </w:r>
      <w:r w:rsidRPr="00D57BC6">
        <w:rPr>
          <w:b/>
        </w:rPr>
        <w:instrText xml:space="preserve"> SEQ Tabulka \* ARABIC </w:instrText>
      </w:r>
      <w:r w:rsidRPr="00D57BC6">
        <w:rPr>
          <w:b/>
        </w:rPr>
        <w:fldChar w:fldCharType="separate"/>
      </w:r>
      <w:r w:rsidR="00A456E3">
        <w:rPr>
          <w:b/>
          <w:noProof/>
        </w:rPr>
        <w:t>15</w:t>
      </w:r>
      <w:r w:rsidRPr="00D57BC6">
        <w:rPr>
          <w:b/>
        </w:rPr>
        <w:fldChar w:fldCharType="end"/>
      </w:r>
      <w:r>
        <w:t xml:space="preserve"> Charakteristické vlastno</w:t>
      </w:r>
      <w:r w:rsidR="00E50DF6">
        <w:t>sti latexů po 60 dnech skladování</w:t>
      </w:r>
      <w:bookmarkEnd w:id="131"/>
      <w:r w:rsidR="00CB5897">
        <w:t xml:space="preserve"> při teplotě 40 °C</w:t>
      </w:r>
    </w:p>
    <w:tbl>
      <w:tblPr>
        <w:tblStyle w:val="Mkatabulky"/>
        <w:tblW w:w="0" w:type="auto"/>
        <w:tblLook w:val="04A0" w:firstRow="1" w:lastRow="0" w:firstColumn="1" w:lastColumn="0" w:noHBand="0" w:noVBand="1"/>
      </w:tblPr>
      <w:tblGrid>
        <w:gridCol w:w="1294"/>
        <w:gridCol w:w="1294"/>
        <w:gridCol w:w="1294"/>
        <w:gridCol w:w="1294"/>
        <w:gridCol w:w="1294"/>
        <w:gridCol w:w="1295"/>
      </w:tblGrid>
      <w:tr w:rsidR="00FC1E25" w14:paraId="6E782D7B" w14:textId="77777777" w:rsidTr="0063153B">
        <w:trPr>
          <w:tblHeader/>
        </w:trPr>
        <w:tc>
          <w:tcPr>
            <w:tcW w:w="1294" w:type="dxa"/>
            <w:tcBorders>
              <w:top w:val="single" w:sz="18" w:space="0" w:color="auto"/>
              <w:left w:val="single" w:sz="18" w:space="0" w:color="auto"/>
              <w:bottom w:val="single" w:sz="12" w:space="0" w:color="auto"/>
              <w:right w:val="single" w:sz="12" w:space="0" w:color="auto"/>
            </w:tcBorders>
            <w:shd w:val="clear" w:color="auto" w:fill="D5DCE4" w:themeFill="text2" w:themeFillTint="33"/>
            <w:vAlign w:val="bottom"/>
          </w:tcPr>
          <w:p w14:paraId="7DF0B59A" w14:textId="77777777" w:rsidR="00FC1E25" w:rsidRPr="001508E8" w:rsidRDefault="00FC1E25" w:rsidP="00FC1E25">
            <w:pPr>
              <w:spacing w:after="0" w:line="280" w:lineRule="exact"/>
              <w:ind w:firstLine="0"/>
              <w:jc w:val="center"/>
              <w:rPr>
                <w:b/>
              </w:rPr>
            </w:pPr>
            <w:r w:rsidRPr="001508E8">
              <w:rPr>
                <w:b/>
              </w:rPr>
              <w:t>Latex</w:t>
            </w:r>
          </w:p>
        </w:tc>
        <w:tc>
          <w:tcPr>
            <w:tcW w:w="1294" w:type="dxa"/>
            <w:tcBorders>
              <w:top w:val="single" w:sz="18" w:space="0" w:color="auto"/>
              <w:left w:val="single" w:sz="12" w:space="0" w:color="auto"/>
              <w:bottom w:val="single" w:sz="12" w:space="0" w:color="auto"/>
            </w:tcBorders>
            <w:shd w:val="clear" w:color="auto" w:fill="D0CECE" w:themeFill="background2" w:themeFillShade="E6"/>
            <w:vAlign w:val="bottom"/>
          </w:tcPr>
          <w:p w14:paraId="1673DDD8" w14:textId="77777777" w:rsidR="00FC1E25" w:rsidRPr="001508E8" w:rsidRDefault="00FC1E25" w:rsidP="00FC1E25">
            <w:pPr>
              <w:spacing w:after="0" w:line="280" w:lineRule="exact"/>
              <w:ind w:firstLine="0"/>
              <w:jc w:val="center"/>
              <w:rPr>
                <w:b/>
              </w:rPr>
            </w:pPr>
            <w:r w:rsidRPr="001508E8">
              <w:rPr>
                <w:b/>
              </w:rPr>
              <w:t>pH</w:t>
            </w:r>
          </w:p>
        </w:tc>
        <w:tc>
          <w:tcPr>
            <w:tcW w:w="1294" w:type="dxa"/>
            <w:tcBorders>
              <w:top w:val="single" w:sz="18" w:space="0" w:color="auto"/>
              <w:bottom w:val="single" w:sz="12" w:space="0" w:color="auto"/>
            </w:tcBorders>
            <w:shd w:val="clear" w:color="auto" w:fill="D0CECE" w:themeFill="background2" w:themeFillShade="E6"/>
            <w:vAlign w:val="bottom"/>
          </w:tcPr>
          <w:p w14:paraId="7612558C" w14:textId="77777777" w:rsidR="00FC1E25" w:rsidRPr="001508E8" w:rsidRDefault="00FC1E25" w:rsidP="00FC1E25">
            <w:pPr>
              <w:spacing w:after="0" w:line="280" w:lineRule="exact"/>
              <w:ind w:firstLine="0"/>
              <w:jc w:val="center"/>
              <w:rPr>
                <w:b/>
              </w:rPr>
            </w:pPr>
            <w:r w:rsidRPr="001508E8">
              <w:rPr>
                <w:b/>
              </w:rPr>
              <w:t>Vodivost [mS]</w:t>
            </w:r>
          </w:p>
        </w:tc>
        <w:tc>
          <w:tcPr>
            <w:tcW w:w="1294" w:type="dxa"/>
            <w:tcBorders>
              <w:top w:val="single" w:sz="18" w:space="0" w:color="auto"/>
              <w:bottom w:val="single" w:sz="12" w:space="0" w:color="auto"/>
            </w:tcBorders>
            <w:shd w:val="clear" w:color="auto" w:fill="D0CECE" w:themeFill="background2" w:themeFillShade="E6"/>
            <w:vAlign w:val="bottom"/>
          </w:tcPr>
          <w:p w14:paraId="3868D0E6" w14:textId="77777777" w:rsidR="00FC1E25" w:rsidRPr="001508E8" w:rsidRDefault="00FC1E25" w:rsidP="00FC1E25">
            <w:pPr>
              <w:spacing w:after="0" w:line="280" w:lineRule="exact"/>
              <w:ind w:firstLine="0"/>
              <w:jc w:val="center"/>
              <w:rPr>
                <w:b/>
              </w:rPr>
            </w:pPr>
            <w:r w:rsidRPr="001508E8">
              <w:rPr>
                <w:b/>
              </w:rPr>
              <w:t>Viskozita [mPa.s]</w:t>
            </w:r>
          </w:p>
        </w:tc>
        <w:tc>
          <w:tcPr>
            <w:tcW w:w="1294" w:type="dxa"/>
            <w:tcBorders>
              <w:top w:val="single" w:sz="18" w:space="0" w:color="auto"/>
              <w:bottom w:val="single" w:sz="12" w:space="0" w:color="auto"/>
            </w:tcBorders>
            <w:shd w:val="clear" w:color="auto" w:fill="D0CECE" w:themeFill="background2" w:themeFillShade="E6"/>
            <w:vAlign w:val="bottom"/>
          </w:tcPr>
          <w:p w14:paraId="2822D6E8" w14:textId="77777777" w:rsidR="00FC1E25" w:rsidRPr="001508E8" w:rsidRDefault="00FC1E25" w:rsidP="00FC1E25">
            <w:pPr>
              <w:spacing w:after="0" w:line="280" w:lineRule="exact"/>
              <w:ind w:firstLine="0"/>
              <w:jc w:val="center"/>
              <w:rPr>
                <w:b/>
              </w:rPr>
            </w:pPr>
            <w:r w:rsidRPr="001508E8">
              <w:rPr>
                <w:b/>
              </w:rPr>
              <w:t>Změna barvy</w:t>
            </w:r>
          </w:p>
        </w:tc>
        <w:tc>
          <w:tcPr>
            <w:tcW w:w="1295" w:type="dxa"/>
            <w:tcBorders>
              <w:top w:val="single" w:sz="18" w:space="0" w:color="auto"/>
              <w:bottom w:val="single" w:sz="12" w:space="0" w:color="auto"/>
              <w:right w:val="single" w:sz="18" w:space="0" w:color="auto"/>
            </w:tcBorders>
            <w:shd w:val="clear" w:color="auto" w:fill="D0CECE" w:themeFill="background2" w:themeFillShade="E6"/>
            <w:vAlign w:val="bottom"/>
          </w:tcPr>
          <w:p w14:paraId="5B9B4378" w14:textId="77777777" w:rsidR="00FC1E25" w:rsidRPr="001508E8" w:rsidRDefault="00FC1E25" w:rsidP="00FC1E25">
            <w:pPr>
              <w:spacing w:after="0" w:line="280" w:lineRule="exact"/>
              <w:ind w:firstLine="0"/>
              <w:jc w:val="center"/>
              <w:rPr>
                <w:b/>
              </w:rPr>
            </w:pPr>
            <w:r w:rsidRPr="001508E8">
              <w:rPr>
                <w:b/>
              </w:rPr>
              <w:t>Koagulát</w:t>
            </w:r>
          </w:p>
        </w:tc>
      </w:tr>
      <w:tr w:rsidR="00FC1E25" w14:paraId="18DD8870" w14:textId="77777777" w:rsidTr="00F8456F">
        <w:tc>
          <w:tcPr>
            <w:tcW w:w="1294" w:type="dxa"/>
            <w:tcBorders>
              <w:top w:val="single" w:sz="12" w:space="0" w:color="auto"/>
              <w:left w:val="single" w:sz="18" w:space="0" w:color="auto"/>
              <w:right w:val="single" w:sz="12" w:space="0" w:color="auto"/>
            </w:tcBorders>
            <w:shd w:val="clear" w:color="auto" w:fill="D5DCE4" w:themeFill="text2" w:themeFillTint="33"/>
          </w:tcPr>
          <w:p w14:paraId="1375AE30" w14:textId="77777777" w:rsidR="00FC1E25" w:rsidRDefault="00FC1E25" w:rsidP="00FC1E25">
            <w:pPr>
              <w:spacing w:after="0" w:line="280" w:lineRule="exact"/>
              <w:ind w:firstLine="0"/>
            </w:pPr>
            <w:r>
              <w:t>V1 (1)</w:t>
            </w:r>
          </w:p>
        </w:tc>
        <w:tc>
          <w:tcPr>
            <w:tcW w:w="1294" w:type="dxa"/>
            <w:tcBorders>
              <w:top w:val="single" w:sz="12" w:space="0" w:color="auto"/>
              <w:left w:val="single" w:sz="12" w:space="0" w:color="auto"/>
            </w:tcBorders>
          </w:tcPr>
          <w:p w14:paraId="24A82D7F" w14:textId="77777777" w:rsidR="00FC1E25" w:rsidRDefault="00FC1E25" w:rsidP="00FC1E25">
            <w:pPr>
              <w:spacing w:after="0" w:line="280" w:lineRule="exact"/>
              <w:ind w:firstLine="0"/>
            </w:pPr>
            <w:r>
              <w:t>7,65</w:t>
            </w:r>
          </w:p>
        </w:tc>
        <w:tc>
          <w:tcPr>
            <w:tcW w:w="1294" w:type="dxa"/>
            <w:tcBorders>
              <w:top w:val="single" w:sz="12" w:space="0" w:color="auto"/>
            </w:tcBorders>
          </w:tcPr>
          <w:p w14:paraId="62E6349B" w14:textId="77777777" w:rsidR="00FC1E25" w:rsidRDefault="00FC1E25" w:rsidP="00FC1E25">
            <w:pPr>
              <w:spacing w:after="0" w:line="280" w:lineRule="exact"/>
              <w:ind w:firstLine="0"/>
            </w:pPr>
            <w:r>
              <w:t>5,28</w:t>
            </w:r>
          </w:p>
        </w:tc>
        <w:tc>
          <w:tcPr>
            <w:tcW w:w="1294" w:type="dxa"/>
            <w:tcBorders>
              <w:top w:val="single" w:sz="12" w:space="0" w:color="auto"/>
            </w:tcBorders>
          </w:tcPr>
          <w:p w14:paraId="347D057C" w14:textId="77777777" w:rsidR="00FC1E25" w:rsidRDefault="00FC1E25" w:rsidP="00FC1E25">
            <w:pPr>
              <w:spacing w:after="0" w:line="280" w:lineRule="exact"/>
              <w:ind w:firstLine="0"/>
            </w:pPr>
            <w:r>
              <w:t>6,24</w:t>
            </w:r>
          </w:p>
        </w:tc>
        <w:tc>
          <w:tcPr>
            <w:tcW w:w="1294" w:type="dxa"/>
            <w:tcBorders>
              <w:top w:val="single" w:sz="12" w:space="0" w:color="auto"/>
            </w:tcBorders>
          </w:tcPr>
          <w:p w14:paraId="3B484475" w14:textId="77777777" w:rsidR="00FC1E25" w:rsidRDefault="00FC1E25" w:rsidP="00FC1E25">
            <w:pPr>
              <w:spacing w:after="0" w:line="280" w:lineRule="exact"/>
              <w:ind w:firstLine="0"/>
            </w:pPr>
            <w:r>
              <w:t>ANO</w:t>
            </w:r>
          </w:p>
        </w:tc>
        <w:tc>
          <w:tcPr>
            <w:tcW w:w="1295" w:type="dxa"/>
            <w:tcBorders>
              <w:top w:val="single" w:sz="12" w:space="0" w:color="auto"/>
              <w:right w:val="single" w:sz="18" w:space="0" w:color="auto"/>
            </w:tcBorders>
          </w:tcPr>
          <w:p w14:paraId="5E77113F" w14:textId="77777777" w:rsidR="00FC1E25" w:rsidRDefault="00FC1E25" w:rsidP="00FC1E25">
            <w:pPr>
              <w:spacing w:after="0" w:line="280" w:lineRule="exact"/>
              <w:ind w:firstLine="0"/>
            </w:pPr>
            <w:r>
              <w:t>NE</w:t>
            </w:r>
          </w:p>
        </w:tc>
      </w:tr>
      <w:tr w:rsidR="00FC1E25" w14:paraId="45B50784" w14:textId="77777777" w:rsidTr="00F8456F">
        <w:tc>
          <w:tcPr>
            <w:tcW w:w="1294" w:type="dxa"/>
            <w:tcBorders>
              <w:left w:val="single" w:sz="18" w:space="0" w:color="auto"/>
              <w:right w:val="single" w:sz="12" w:space="0" w:color="auto"/>
            </w:tcBorders>
            <w:shd w:val="clear" w:color="auto" w:fill="D5DCE4" w:themeFill="text2" w:themeFillTint="33"/>
          </w:tcPr>
          <w:p w14:paraId="05C7EF68" w14:textId="77777777" w:rsidR="00FC1E25" w:rsidRDefault="00FC1E25" w:rsidP="00FC1E25">
            <w:pPr>
              <w:spacing w:after="0" w:line="280" w:lineRule="exact"/>
              <w:ind w:firstLine="0"/>
            </w:pPr>
            <w:r>
              <w:t>V1 (2)</w:t>
            </w:r>
          </w:p>
        </w:tc>
        <w:tc>
          <w:tcPr>
            <w:tcW w:w="1294" w:type="dxa"/>
            <w:tcBorders>
              <w:left w:val="single" w:sz="12" w:space="0" w:color="auto"/>
            </w:tcBorders>
          </w:tcPr>
          <w:p w14:paraId="62381D87" w14:textId="77777777" w:rsidR="00FC1E25" w:rsidRDefault="00FC1E25" w:rsidP="00FC1E25">
            <w:pPr>
              <w:spacing w:after="0" w:line="280" w:lineRule="exact"/>
              <w:ind w:firstLine="0"/>
            </w:pPr>
            <w:r>
              <w:t>7,97</w:t>
            </w:r>
          </w:p>
        </w:tc>
        <w:tc>
          <w:tcPr>
            <w:tcW w:w="1294" w:type="dxa"/>
          </w:tcPr>
          <w:p w14:paraId="1DD1BF74" w14:textId="77777777" w:rsidR="00FC1E25" w:rsidRDefault="00FC1E25" w:rsidP="00FC1E25">
            <w:pPr>
              <w:spacing w:after="0" w:line="280" w:lineRule="exact"/>
              <w:ind w:firstLine="0"/>
            </w:pPr>
            <w:r>
              <w:t>4,99</w:t>
            </w:r>
          </w:p>
        </w:tc>
        <w:tc>
          <w:tcPr>
            <w:tcW w:w="1294" w:type="dxa"/>
          </w:tcPr>
          <w:p w14:paraId="12AA7ED7" w14:textId="77777777" w:rsidR="00FC1E25" w:rsidRDefault="00FC1E25" w:rsidP="00FC1E25">
            <w:pPr>
              <w:spacing w:after="0" w:line="280" w:lineRule="exact"/>
              <w:ind w:firstLine="0"/>
            </w:pPr>
            <w:r>
              <w:t>7,97</w:t>
            </w:r>
          </w:p>
        </w:tc>
        <w:tc>
          <w:tcPr>
            <w:tcW w:w="1294" w:type="dxa"/>
          </w:tcPr>
          <w:p w14:paraId="31D0AC56" w14:textId="77777777" w:rsidR="00FC1E25" w:rsidRDefault="00FC1E25" w:rsidP="00FC1E25">
            <w:pPr>
              <w:spacing w:after="0" w:line="280" w:lineRule="exact"/>
              <w:ind w:firstLine="0"/>
            </w:pPr>
            <w:r>
              <w:t>ANO</w:t>
            </w:r>
          </w:p>
        </w:tc>
        <w:tc>
          <w:tcPr>
            <w:tcW w:w="1295" w:type="dxa"/>
            <w:tcBorders>
              <w:right w:val="single" w:sz="18" w:space="0" w:color="auto"/>
            </w:tcBorders>
          </w:tcPr>
          <w:p w14:paraId="2D703BDB" w14:textId="77777777" w:rsidR="00FC1E25" w:rsidRDefault="00FC1E25" w:rsidP="00FC1E25">
            <w:pPr>
              <w:spacing w:after="0" w:line="280" w:lineRule="exact"/>
              <w:ind w:firstLine="0"/>
            </w:pPr>
            <w:r>
              <w:t>ANO</w:t>
            </w:r>
          </w:p>
        </w:tc>
      </w:tr>
      <w:tr w:rsidR="00FC1E25" w14:paraId="08CBE2FE" w14:textId="77777777" w:rsidTr="00F8456F">
        <w:tc>
          <w:tcPr>
            <w:tcW w:w="1294" w:type="dxa"/>
            <w:tcBorders>
              <w:left w:val="single" w:sz="18" w:space="0" w:color="auto"/>
              <w:bottom w:val="single" w:sz="4" w:space="0" w:color="auto"/>
              <w:right w:val="single" w:sz="12" w:space="0" w:color="auto"/>
            </w:tcBorders>
            <w:shd w:val="clear" w:color="auto" w:fill="D5DCE4" w:themeFill="text2" w:themeFillTint="33"/>
          </w:tcPr>
          <w:p w14:paraId="4CEE2D51" w14:textId="77777777" w:rsidR="00FC1E25" w:rsidRDefault="00FC1E25" w:rsidP="00FC1E25">
            <w:pPr>
              <w:spacing w:after="0" w:line="280" w:lineRule="exact"/>
              <w:ind w:firstLine="0"/>
            </w:pPr>
            <w:r>
              <w:t>V1 (3)</w:t>
            </w:r>
          </w:p>
        </w:tc>
        <w:tc>
          <w:tcPr>
            <w:tcW w:w="1294" w:type="dxa"/>
            <w:tcBorders>
              <w:left w:val="single" w:sz="12" w:space="0" w:color="auto"/>
              <w:bottom w:val="single" w:sz="4" w:space="0" w:color="auto"/>
            </w:tcBorders>
          </w:tcPr>
          <w:p w14:paraId="684D5883" w14:textId="77777777" w:rsidR="00FC1E25" w:rsidRDefault="00FC1E25" w:rsidP="00FC1E25">
            <w:pPr>
              <w:spacing w:after="0" w:line="280" w:lineRule="exact"/>
              <w:ind w:firstLine="0"/>
            </w:pPr>
            <w:r>
              <w:t>8,20</w:t>
            </w:r>
          </w:p>
        </w:tc>
        <w:tc>
          <w:tcPr>
            <w:tcW w:w="1294" w:type="dxa"/>
            <w:tcBorders>
              <w:bottom w:val="single" w:sz="4" w:space="0" w:color="auto"/>
            </w:tcBorders>
          </w:tcPr>
          <w:p w14:paraId="7A497C7E" w14:textId="77777777" w:rsidR="00FC1E25" w:rsidRDefault="00FC1E25" w:rsidP="00FC1E25">
            <w:pPr>
              <w:spacing w:after="0" w:line="280" w:lineRule="exact"/>
              <w:ind w:firstLine="0"/>
            </w:pPr>
            <w:r>
              <w:t>3,54</w:t>
            </w:r>
          </w:p>
        </w:tc>
        <w:tc>
          <w:tcPr>
            <w:tcW w:w="1294" w:type="dxa"/>
            <w:tcBorders>
              <w:bottom w:val="single" w:sz="4" w:space="0" w:color="auto"/>
            </w:tcBorders>
          </w:tcPr>
          <w:p w14:paraId="7039E4FB" w14:textId="77777777" w:rsidR="00FC1E25" w:rsidRDefault="00FC1E25" w:rsidP="00FC1E25">
            <w:pPr>
              <w:spacing w:after="0" w:line="280" w:lineRule="exact"/>
              <w:ind w:firstLine="0"/>
            </w:pPr>
            <w:r>
              <w:t>5,64</w:t>
            </w:r>
          </w:p>
        </w:tc>
        <w:tc>
          <w:tcPr>
            <w:tcW w:w="1294" w:type="dxa"/>
            <w:tcBorders>
              <w:bottom w:val="single" w:sz="4" w:space="0" w:color="auto"/>
            </w:tcBorders>
          </w:tcPr>
          <w:p w14:paraId="78127115" w14:textId="77777777" w:rsidR="00FC1E25" w:rsidRDefault="00FC1E25" w:rsidP="00FC1E25">
            <w:pPr>
              <w:spacing w:after="0" w:line="280" w:lineRule="exact"/>
              <w:ind w:firstLine="0"/>
            </w:pPr>
            <w:r>
              <w:t>NE</w:t>
            </w:r>
          </w:p>
        </w:tc>
        <w:tc>
          <w:tcPr>
            <w:tcW w:w="1295" w:type="dxa"/>
            <w:tcBorders>
              <w:bottom w:val="single" w:sz="4" w:space="0" w:color="auto"/>
              <w:right w:val="single" w:sz="18" w:space="0" w:color="auto"/>
            </w:tcBorders>
          </w:tcPr>
          <w:p w14:paraId="7689353A" w14:textId="4B103D89" w:rsidR="00FC1E25" w:rsidRDefault="005A5BE5" w:rsidP="00FC1E25">
            <w:pPr>
              <w:spacing w:after="0" w:line="280" w:lineRule="exact"/>
              <w:ind w:firstLine="0"/>
            </w:pPr>
            <w:r>
              <w:t>ANO</w:t>
            </w:r>
          </w:p>
        </w:tc>
      </w:tr>
      <w:tr w:rsidR="00FC1E25" w14:paraId="06059AFE" w14:textId="77777777" w:rsidTr="00F8456F">
        <w:tc>
          <w:tcPr>
            <w:tcW w:w="1294" w:type="dxa"/>
            <w:tcBorders>
              <w:left w:val="single" w:sz="18" w:space="0" w:color="auto"/>
              <w:bottom w:val="thickThinSmallGap" w:sz="24" w:space="0" w:color="auto"/>
              <w:right w:val="single" w:sz="12" w:space="0" w:color="auto"/>
            </w:tcBorders>
            <w:shd w:val="clear" w:color="auto" w:fill="D5DCE4" w:themeFill="text2" w:themeFillTint="33"/>
          </w:tcPr>
          <w:p w14:paraId="10CFD390" w14:textId="77777777" w:rsidR="00FC1E25" w:rsidRDefault="00FC1E25" w:rsidP="00FC1E25">
            <w:pPr>
              <w:spacing w:after="0" w:line="280" w:lineRule="exact"/>
              <w:ind w:firstLine="0"/>
            </w:pPr>
            <w:r>
              <w:t>V1 (4)</w:t>
            </w:r>
          </w:p>
        </w:tc>
        <w:tc>
          <w:tcPr>
            <w:tcW w:w="1294" w:type="dxa"/>
            <w:tcBorders>
              <w:left w:val="single" w:sz="12" w:space="0" w:color="auto"/>
              <w:bottom w:val="thickThinSmallGap" w:sz="24" w:space="0" w:color="auto"/>
            </w:tcBorders>
          </w:tcPr>
          <w:p w14:paraId="0FF3F203" w14:textId="77777777" w:rsidR="00FC1E25" w:rsidRDefault="00FC1E25" w:rsidP="00FC1E25">
            <w:pPr>
              <w:spacing w:after="0" w:line="280" w:lineRule="exact"/>
              <w:ind w:firstLine="0"/>
            </w:pPr>
            <w:r>
              <w:t>8,30</w:t>
            </w:r>
          </w:p>
        </w:tc>
        <w:tc>
          <w:tcPr>
            <w:tcW w:w="1294" w:type="dxa"/>
            <w:tcBorders>
              <w:bottom w:val="thickThinSmallGap" w:sz="24" w:space="0" w:color="auto"/>
            </w:tcBorders>
          </w:tcPr>
          <w:p w14:paraId="1C98277F" w14:textId="77777777" w:rsidR="00FC1E25" w:rsidRDefault="00FC1E25" w:rsidP="00FC1E25">
            <w:pPr>
              <w:spacing w:after="0" w:line="280" w:lineRule="exact"/>
              <w:ind w:firstLine="0"/>
            </w:pPr>
            <w:r>
              <w:t>3,48</w:t>
            </w:r>
          </w:p>
        </w:tc>
        <w:tc>
          <w:tcPr>
            <w:tcW w:w="1294" w:type="dxa"/>
            <w:tcBorders>
              <w:bottom w:val="thickThinSmallGap" w:sz="24" w:space="0" w:color="auto"/>
            </w:tcBorders>
          </w:tcPr>
          <w:p w14:paraId="142FF4C7" w14:textId="77777777" w:rsidR="00FC1E25" w:rsidRDefault="00FC1E25" w:rsidP="00FC1E25">
            <w:pPr>
              <w:spacing w:after="0" w:line="280" w:lineRule="exact"/>
              <w:ind w:firstLine="0"/>
            </w:pPr>
            <w:r>
              <w:t>8,30</w:t>
            </w:r>
          </w:p>
        </w:tc>
        <w:tc>
          <w:tcPr>
            <w:tcW w:w="1294" w:type="dxa"/>
            <w:tcBorders>
              <w:bottom w:val="thickThinSmallGap" w:sz="24" w:space="0" w:color="auto"/>
            </w:tcBorders>
          </w:tcPr>
          <w:p w14:paraId="0ECE2E45" w14:textId="77777777" w:rsidR="00FC1E25" w:rsidRDefault="00FC1E25" w:rsidP="00FC1E25">
            <w:pPr>
              <w:spacing w:after="0" w:line="280" w:lineRule="exact"/>
              <w:ind w:firstLine="0"/>
            </w:pPr>
            <w:r>
              <w:t>ANO</w:t>
            </w:r>
          </w:p>
        </w:tc>
        <w:tc>
          <w:tcPr>
            <w:tcW w:w="1295" w:type="dxa"/>
            <w:tcBorders>
              <w:bottom w:val="thickThinSmallGap" w:sz="24" w:space="0" w:color="auto"/>
              <w:right w:val="single" w:sz="18" w:space="0" w:color="auto"/>
            </w:tcBorders>
          </w:tcPr>
          <w:p w14:paraId="16D1B47B" w14:textId="77777777" w:rsidR="00FC1E25" w:rsidRDefault="00FC1E25" w:rsidP="00FC1E25">
            <w:pPr>
              <w:spacing w:after="0" w:line="280" w:lineRule="exact"/>
              <w:ind w:firstLine="0"/>
            </w:pPr>
            <w:r>
              <w:t>ANO</w:t>
            </w:r>
          </w:p>
        </w:tc>
      </w:tr>
      <w:tr w:rsidR="00FC1E25" w14:paraId="35509E65" w14:textId="77777777" w:rsidTr="00F8456F">
        <w:tc>
          <w:tcPr>
            <w:tcW w:w="1294" w:type="dxa"/>
            <w:tcBorders>
              <w:top w:val="thickThinSmallGap" w:sz="24" w:space="0" w:color="auto"/>
              <w:left w:val="single" w:sz="18" w:space="0" w:color="auto"/>
              <w:right w:val="single" w:sz="12" w:space="0" w:color="auto"/>
            </w:tcBorders>
            <w:shd w:val="clear" w:color="auto" w:fill="D5DCE4" w:themeFill="text2" w:themeFillTint="33"/>
          </w:tcPr>
          <w:p w14:paraId="2017C09E" w14:textId="77777777" w:rsidR="00FC1E25" w:rsidRDefault="00FC1E25" w:rsidP="00FC1E25">
            <w:pPr>
              <w:spacing w:after="0" w:line="280" w:lineRule="exact"/>
              <w:ind w:firstLine="0"/>
            </w:pPr>
            <w:r>
              <w:t>V2 (1)</w:t>
            </w:r>
          </w:p>
        </w:tc>
        <w:tc>
          <w:tcPr>
            <w:tcW w:w="1294" w:type="dxa"/>
            <w:tcBorders>
              <w:top w:val="thickThinSmallGap" w:sz="24" w:space="0" w:color="auto"/>
              <w:left w:val="single" w:sz="12" w:space="0" w:color="auto"/>
            </w:tcBorders>
          </w:tcPr>
          <w:p w14:paraId="4A4525AB" w14:textId="77777777" w:rsidR="00FC1E25" w:rsidRDefault="00FC1E25" w:rsidP="00FC1E25">
            <w:pPr>
              <w:spacing w:after="0" w:line="280" w:lineRule="exact"/>
              <w:ind w:firstLine="0"/>
            </w:pPr>
            <w:r>
              <w:t>7,89</w:t>
            </w:r>
          </w:p>
        </w:tc>
        <w:tc>
          <w:tcPr>
            <w:tcW w:w="1294" w:type="dxa"/>
            <w:tcBorders>
              <w:top w:val="thickThinSmallGap" w:sz="24" w:space="0" w:color="auto"/>
            </w:tcBorders>
          </w:tcPr>
          <w:p w14:paraId="59C2FAC5" w14:textId="77777777" w:rsidR="00FC1E25" w:rsidRDefault="00FC1E25" w:rsidP="00FC1E25">
            <w:pPr>
              <w:spacing w:after="0" w:line="280" w:lineRule="exact"/>
              <w:ind w:firstLine="0"/>
            </w:pPr>
            <w:r>
              <w:t>3,91</w:t>
            </w:r>
          </w:p>
        </w:tc>
        <w:tc>
          <w:tcPr>
            <w:tcW w:w="1294" w:type="dxa"/>
            <w:tcBorders>
              <w:top w:val="thickThinSmallGap" w:sz="24" w:space="0" w:color="auto"/>
            </w:tcBorders>
          </w:tcPr>
          <w:p w14:paraId="281B35C1" w14:textId="77777777" w:rsidR="00FC1E25" w:rsidRDefault="00FC1E25" w:rsidP="00FC1E25">
            <w:pPr>
              <w:spacing w:after="0" w:line="280" w:lineRule="exact"/>
              <w:ind w:firstLine="0"/>
            </w:pPr>
            <w:r>
              <w:t>6,00</w:t>
            </w:r>
          </w:p>
        </w:tc>
        <w:tc>
          <w:tcPr>
            <w:tcW w:w="1294" w:type="dxa"/>
            <w:tcBorders>
              <w:top w:val="thickThinSmallGap" w:sz="24" w:space="0" w:color="auto"/>
            </w:tcBorders>
          </w:tcPr>
          <w:p w14:paraId="36E9ECF4" w14:textId="77777777" w:rsidR="00FC1E25" w:rsidRDefault="00FC1E25" w:rsidP="00FC1E25">
            <w:pPr>
              <w:spacing w:after="0" w:line="280" w:lineRule="exact"/>
              <w:ind w:firstLine="0"/>
            </w:pPr>
            <w:r>
              <w:t>NE</w:t>
            </w:r>
          </w:p>
        </w:tc>
        <w:tc>
          <w:tcPr>
            <w:tcW w:w="1295" w:type="dxa"/>
            <w:tcBorders>
              <w:top w:val="thickThinSmallGap" w:sz="24" w:space="0" w:color="auto"/>
              <w:right w:val="single" w:sz="18" w:space="0" w:color="auto"/>
            </w:tcBorders>
          </w:tcPr>
          <w:p w14:paraId="47341D30" w14:textId="77777777" w:rsidR="00FC1E25" w:rsidRDefault="00FC1E25" w:rsidP="00FC1E25">
            <w:pPr>
              <w:spacing w:after="0" w:line="280" w:lineRule="exact"/>
              <w:ind w:firstLine="0"/>
            </w:pPr>
            <w:r>
              <w:t>NE</w:t>
            </w:r>
          </w:p>
        </w:tc>
      </w:tr>
      <w:tr w:rsidR="00FC1E25" w14:paraId="2F1270DA" w14:textId="77777777" w:rsidTr="00F8456F">
        <w:tc>
          <w:tcPr>
            <w:tcW w:w="1294" w:type="dxa"/>
            <w:tcBorders>
              <w:left w:val="single" w:sz="18" w:space="0" w:color="auto"/>
              <w:right w:val="single" w:sz="12" w:space="0" w:color="auto"/>
            </w:tcBorders>
            <w:shd w:val="clear" w:color="auto" w:fill="D5DCE4" w:themeFill="text2" w:themeFillTint="33"/>
          </w:tcPr>
          <w:p w14:paraId="70D94801" w14:textId="77777777" w:rsidR="00FC1E25" w:rsidRDefault="00FC1E25" w:rsidP="00FC1E25">
            <w:pPr>
              <w:spacing w:after="0" w:line="280" w:lineRule="exact"/>
              <w:ind w:firstLine="0"/>
            </w:pPr>
            <w:r>
              <w:t>V2 (2)</w:t>
            </w:r>
          </w:p>
        </w:tc>
        <w:tc>
          <w:tcPr>
            <w:tcW w:w="1294" w:type="dxa"/>
            <w:tcBorders>
              <w:left w:val="single" w:sz="12" w:space="0" w:color="auto"/>
            </w:tcBorders>
          </w:tcPr>
          <w:p w14:paraId="5AAC3ADC" w14:textId="77777777" w:rsidR="00FC1E25" w:rsidRDefault="00FC1E25" w:rsidP="00FC1E25">
            <w:pPr>
              <w:spacing w:after="0" w:line="280" w:lineRule="exact"/>
              <w:ind w:firstLine="0"/>
            </w:pPr>
            <w:r>
              <w:t>8,08</w:t>
            </w:r>
          </w:p>
        </w:tc>
        <w:tc>
          <w:tcPr>
            <w:tcW w:w="1294" w:type="dxa"/>
          </w:tcPr>
          <w:p w14:paraId="1C5AE45D" w14:textId="77777777" w:rsidR="00FC1E25" w:rsidRDefault="00FC1E25" w:rsidP="00FC1E25">
            <w:pPr>
              <w:spacing w:after="0" w:line="280" w:lineRule="exact"/>
              <w:ind w:firstLine="0"/>
            </w:pPr>
            <w:r>
              <w:t>3,84</w:t>
            </w:r>
          </w:p>
        </w:tc>
        <w:tc>
          <w:tcPr>
            <w:tcW w:w="1294" w:type="dxa"/>
          </w:tcPr>
          <w:p w14:paraId="65F7807A" w14:textId="77777777" w:rsidR="00FC1E25" w:rsidRDefault="00FC1E25" w:rsidP="00FC1E25">
            <w:pPr>
              <w:spacing w:after="0" w:line="280" w:lineRule="exact"/>
              <w:ind w:firstLine="0"/>
            </w:pPr>
            <w:r>
              <w:t>8,08</w:t>
            </w:r>
          </w:p>
        </w:tc>
        <w:tc>
          <w:tcPr>
            <w:tcW w:w="1294" w:type="dxa"/>
          </w:tcPr>
          <w:p w14:paraId="6308A71A" w14:textId="77777777" w:rsidR="00FC1E25" w:rsidRDefault="00FC1E25" w:rsidP="00FC1E25">
            <w:pPr>
              <w:spacing w:after="0" w:line="280" w:lineRule="exact"/>
              <w:ind w:firstLine="0"/>
            </w:pPr>
            <w:r>
              <w:t>ANO</w:t>
            </w:r>
          </w:p>
        </w:tc>
        <w:tc>
          <w:tcPr>
            <w:tcW w:w="1295" w:type="dxa"/>
            <w:tcBorders>
              <w:right w:val="single" w:sz="18" w:space="0" w:color="auto"/>
            </w:tcBorders>
          </w:tcPr>
          <w:p w14:paraId="5DFF8808" w14:textId="77777777" w:rsidR="00FC1E25" w:rsidRDefault="00FC1E25" w:rsidP="00FC1E25">
            <w:pPr>
              <w:spacing w:after="0" w:line="280" w:lineRule="exact"/>
              <w:ind w:firstLine="0"/>
            </w:pPr>
            <w:r>
              <w:t>ANO</w:t>
            </w:r>
          </w:p>
        </w:tc>
      </w:tr>
      <w:tr w:rsidR="00FC1E25" w14:paraId="266C8072" w14:textId="77777777" w:rsidTr="00F8456F">
        <w:tc>
          <w:tcPr>
            <w:tcW w:w="1294" w:type="dxa"/>
            <w:tcBorders>
              <w:left w:val="single" w:sz="18" w:space="0" w:color="auto"/>
              <w:right w:val="single" w:sz="12" w:space="0" w:color="auto"/>
            </w:tcBorders>
            <w:shd w:val="clear" w:color="auto" w:fill="D5DCE4" w:themeFill="text2" w:themeFillTint="33"/>
          </w:tcPr>
          <w:p w14:paraId="71801BC8" w14:textId="77777777" w:rsidR="00FC1E25" w:rsidRDefault="00FC1E25" w:rsidP="00FC1E25">
            <w:pPr>
              <w:spacing w:after="0" w:line="280" w:lineRule="exact"/>
              <w:ind w:firstLine="0"/>
            </w:pPr>
            <w:r>
              <w:t>V2 (3)</w:t>
            </w:r>
          </w:p>
        </w:tc>
        <w:tc>
          <w:tcPr>
            <w:tcW w:w="1294" w:type="dxa"/>
            <w:tcBorders>
              <w:left w:val="single" w:sz="12" w:space="0" w:color="auto"/>
            </w:tcBorders>
          </w:tcPr>
          <w:p w14:paraId="5AB6B786" w14:textId="77777777" w:rsidR="00FC1E25" w:rsidRDefault="00FC1E25" w:rsidP="00FC1E25">
            <w:pPr>
              <w:spacing w:after="0" w:line="280" w:lineRule="exact"/>
              <w:ind w:firstLine="0"/>
            </w:pPr>
            <w:r>
              <w:t>8,32</w:t>
            </w:r>
          </w:p>
        </w:tc>
        <w:tc>
          <w:tcPr>
            <w:tcW w:w="1294" w:type="dxa"/>
          </w:tcPr>
          <w:p w14:paraId="2EAB70DD" w14:textId="77777777" w:rsidR="00FC1E25" w:rsidRDefault="00FC1E25" w:rsidP="00FC1E25">
            <w:pPr>
              <w:spacing w:after="0" w:line="280" w:lineRule="exact"/>
              <w:ind w:firstLine="0"/>
            </w:pPr>
            <w:r>
              <w:t>3,20</w:t>
            </w:r>
          </w:p>
        </w:tc>
        <w:tc>
          <w:tcPr>
            <w:tcW w:w="1294" w:type="dxa"/>
          </w:tcPr>
          <w:p w14:paraId="02159852" w14:textId="77777777" w:rsidR="00FC1E25" w:rsidRDefault="00FC1E25" w:rsidP="00FC1E25">
            <w:pPr>
              <w:spacing w:after="0" w:line="280" w:lineRule="exact"/>
              <w:ind w:firstLine="0"/>
            </w:pPr>
            <w:r>
              <w:t>5,58</w:t>
            </w:r>
          </w:p>
        </w:tc>
        <w:tc>
          <w:tcPr>
            <w:tcW w:w="1294" w:type="dxa"/>
          </w:tcPr>
          <w:p w14:paraId="11812096" w14:textId="77777777" w:rsidR="00FC1E25" w:rsidRDefault="00FC1E25" w:rsidP="00FC1E25">
            <w:pPr>
              <w:spacing w:after="0" w:line="280" w:lineRule="exact"/>
              <w:ind w:firstLine="0"/>
            </w:pPr>
            <w:r>
              <w:t>NE</w:t>
            </w:r>
          </w:p>
        </w:tc>
        <w:tc>
          <w:tcPr>
            <w:tcW w:w="1295" w:type="dxa"/>
            <w:tcBorders>
              <w:right w:val="single" w:sz="18" w:space="0" w:color="auto"/>
            </w:tcBorders>
          </w:tcPr>
          <w:p w14:paraId="21CBE713" w14:textId="77777777" w:rsidR="00FC1E25" w:rsidRDefault="00FC1E25" w:rsidP="00FC1E25">
            <w:pPr>
              <w:spacing w:after="0" w:line="280" w:lineRule="exact"/>
              <w:ind w:firstLine="0"/>
            </w:pPr>
            <w:r>
              <w:t>ANO</w:t>
            </w:r>
          </w:p>
        </w:tc>
      </w:tr>
      <w:tr w:rsidR="00FC1E25" w14:paraId="2D9882EE" w14:textId="77777777" w:rsidTr="00F8456F">
        <w:tc>
          <w:tcPr>
            <w:tcW w:w="1294" w:type="dxa"/>
            <w:tcBorders>
              <w:left w:val="single" w:sz="18" w:space="0" w:color="auto"/>
              <w:bottom w:val="thickThinSmallGap" w:sz="24" w:space="0" w:color="auto"/>
              <w:right w:val="single" w:sz="12" w:space="0" w:color="auto"/>
            </w:tcBorders>
            <w:shd w:val="clear" w:color="auto" w:fill="D5DCE4" w:themeFill="text2" w:themeFillTint="33"/>
          </w:tcPr>
          <w:p w14:paraId="2B886643" w14:textId="77777777" w:rsidR="00FC1E25" w:rsidRDefault="00FC1E25" w:rsidP="00FC1E25">
            <w:pPr>
              <w:spacing w:after="0" w:line="280" w:lineRule="exact"/>
              <w:ind w:firstLine="0"/>
            </w:pPr>
            <w:r>
              <w:t>V2 (4)</w:t>
            </w:r>
          </w:p>
        </w:tc>
        <w:tc>
          <w:tcPr>
            <w:tcW w:w="1294" w:type="dxa"/>
            <w:tcBorders>
              <w:left w:val="single" w:sz="12" w:space="0" w:color="auto"/>
              <w:bottom w:val="thickThinSmallGap" w:sz="24" w:space="0" w:color="auto"/>
            </w:tcBorders>
          </w:tcPr>
          <w:p w14:paraId="2AC7F1CE" w14:textId="77777777" w:rsidR="00FC1E25" w:rsidRDefault="00FC1E25" w:rsidP="00FC1E25">
            <w:pPr>
              <w:spacing w:after="0" w:line="280" w:lineRule="exact"/>
              <w:ind w:firstLine="0"/>
            </w:pPr>
            <w:r>
              <w:t>8,40</w:t>
            </w:r>
          </w:p>
        </w:tc>
        <w:tc>
          <w:tcPr>
            <w:tcW w:w="1294" w:type="dxa"/>
            <w:tcBorders>
              <w:bottom w:val="thickThinSmallGap" w:sz="24" w:space="0" w:color="auto"/>
            </w:tcBorders>
          </w:tcPr>
          <w:p w14:paraId="53944107" w14:textId="77777777" w:rsidR="00FC1E25" w:rsidRDefault="00FC1E25" w:rsidP="00FC1E25">
            <w:pPr>
              <w:spacing w:after="0" w:line="280" w:lineRule="exact"/>
              <w:ind w:firstLine="0"/>
            </w:pPr>
            <w:r>
              <w:t>3,22</w:t>
            </w:r>
          </w:p>
        </w:tc>
        <w:tc>
          <w:tcPr>
            <w:tcW w:w="1294" w:type="dxa"/>
            <w:tcBorders>
              <w:bottom w:val="thickThinSmallGap" w:sz="24" w:space="0" w:color="auto"/>
            </w:tcBorders>
          </w:tcPr>
          <w:p w14:paraId="798F9789" w14:textId="77777777" w:rsidR="00FC1E25" w:rsidRDefault="00FC1E25" w:rsidP="00FC1E25">
            <w:pPr>
              <w:spacing w:after="0" w:line="280" w:lineRule="exact"/>
              <w:ind w:firstLine="0"/>
            </w:pPr>
            <w:r>
              <w:t>8,40</w:t>
            </w:r>
          </w:p>
        </w:tc>
        <w:tc>
          <w:tcPr>
            <w:tcW w:w="1294" w:type="dxa"/>
            <w:tcBorders>
              <w:bottom w:val="thickThinSmallGap" w:sz="24" w:space="0" w:color="auto"/>
            </w:tcBorders>
          </w:tcPr>
          <w:p w14:paraId="14B5557D" w14:textId="77777777" w:rsidR="00FC1E25" w:rsidRDefault="00FC1E25" w:rsidP="00FC1E25">
            <w:pPr>
              <w:spacing w:after="0" w:line="280" w:lineRule="exact"/>
              <w:ind w:firstLine="0"/>
            </w:pPr>
            <w:r>
              <w:t>ANO</w:t>
            </w:r>
          </w:p>
        </w:tc>
        <w:tc>
          <w:tcPr>
            <w:tcW w:w="1295" w:type="dxa"/>
            <w:tcBorders>
              <w:bottom w:val="thickThinSmallGap" w:sz="24" w:space="0" w:color="auto"/>
              <w:right w:val="single" w:sz="18" w:space="0" w:color="auto"/>
            </w:tcBorders>
          </w:tcPr>
          <w:p w14:paraId="0B9D537C" w14:textId="77777777" w:rsidR="00FC1E25" w:rsidRDefault="00FC1E25" w:rsidP="00FC1E25">
            <w:pPr>
              <w:spacing w:after="0" w:line="280" w:lineRule="exact"/>
              <w:ind w:firstLine="0"/>
            </w:pPr>
            <w:r>
              <w:t>ANO</w:t>
            </w:r>
          </w:p>
        </w:tc>
      </w:tr>
      <w:tr w:rsidR="00FC1E25" w14:paraId="4BB7A07B" w14:textId="77777777" w:rsidTr="00F8456F">
        <w:tc>
          <w:tcPr>
            <w:tcW w:w="1294" w:type="dxa"/>
            <w:tcBorders>
              <w:top w:val="thickThinSmallGap" w:sz="24" w:space="0" w:color="auto"/>
              <w:left w:val="single" w:sz="18" w:space="0" w:color="auto"/>
              <w:right w:val="single" w:sz="12" w:space="0" w:color="auto"/>
            </w:tcBorders>
            <w:shd w:val="clear" w:color="auto" w:fill="D5DCE4" w:themeFill="text2" w:themeFillTint="33"/>
          </w:tcPr>
          <w:p w14:paraId="4EE3B7DB" w14:textId="77777777" w:rsidR="00FC1E25" w:rsidRDefault="00FC1E25" w:rsidP="00FC1E25">
            <w:pPr>
              <w:spacing w:after="0" w:line="280" w:lineRule="exact"/>
              <w:ind w:firstLine="0"/>
            </w:pPr>
            <w:r>
              <w:t>V3 (1)</w:t>
            </w:r>
          </w:p>
        </w:tc>
        <w:tc>
          <w:tcPr>
            <w:tcW w:w="1294" w:type="dxa"/>
            <w:tcBorders>
              <w:top w:val="thickThinSmallGap" w:sz="24" w:space="0" w:color="auto"/>
              <w:left w:val="single" w:sz="12" w:space="0" w:color="auto"/>
            </w:tcBorders>
          </w:tcPr>
          <w:p w14:paraId="11112CC5" w14:textId="77777777" w:rsidR="00FC1E25" w:rsidRDefault="00FC1E25" w:rsidP="00FC1E25">
            <w:pPr>
              <w:spacing w:after="0" w:line="280" w:lineRule="exact"/>
              <w:ind w:firstLine="0"/>
            </w:pPr>
            <w:r>
              <w:t>7,62</w:t>
            </w:r>
          </w:p>
        </w:tc>
        <w:tc>
          <w:tcPr>
            <w:tcW w:w="1294" w:type="dxa"/>
            <w:tcBorders>
              <w:top w:val="thickThinSmallGap" w:sz="24" w:space="0" w:color="auto"/>
            </w:tcBorders>
          </w:tcPr>
          <w:p w14:paraId="5AEF3DBC" w14:textId="77777777" w:rsidR="00FC1E25" w:rsidRDefault="00FC1E25" w:rsidP="00FC1E25">
            <w:pPr>
              <w:spacing w:after="0" w:line="280" w:lineRule="exact"/>
              <w:ind w:firstLine="0"/>
            </w:pPr>
            <w:r>
              <w:t>5,60</w:t>
            </w:r>
          </w:p>
        </w:tc>
        <w:tc>
          <w:tcPr>
            <w:tcW w:w="1294" w:type="dxa"/>
            <w:tcBorders>
              <w:top w:val="thickThinSmallGap" w:sz="24" w:space="0" w:color="auto"/>
            </w:tcBorders>
          </w:tcPr>
          <w:p w14:paraId="272029AB" w14:textId="77777777" w:rsidR="00FC1E25" w:rsidRDefault="00FC1E25" w:rsidP="00FC1E25">
            <w:pPr>
              <w:spacing w:after="0" w:line="280" w:lineRule="exact"/>
              <w:ind w:firstLine="0"/>
            </w:pPr>
            <w:r>
              <w:t>6,12</w:t>
            </w:r>
          </w:p>
        </w:tc>
        <w:tc>
          <w:tcPr>
            <w:tcW w:w="1294" w:type="dxa"/>
            <w:tcBorders>
              <w:top w:val="thickThinSmallGap" w:sz="24" w:space="0" w:color="auto"/>
            </w:tcBorders>
          </w:tcPr>
          <w:p w14:paraId="17EB4CD5" w14:textId="77777777" w:rsidR="00FC1E25" w:rsidRDefault="00FC1E25" w:rsidP="00FC1E25">
            <w:pPr>
              <w:spacing w:after="0" w:line="280" w:lineRule="exact"/>
              <w:ind w:firstLine="0"/>
            </w:pPr>
            <w:r>
              <w:t>ANO</w:t>
            </w:r>
          </w:p>
        </w:tc>
        <w:tc>
          <w:tcPr>
            <w:tcW w:w="1295" w:type="dxa"/>
            <w:tcBorders>
              <w:top w:val="thickThinSmallGap" w:sz="24" w:space="0" w:color="auto"/>
              <w:right w:val="single" w:sz="18" w:space="0" w:color="auto"/>
            </w:tcBorders>
          </w:tcPr>
          <w:p w14:paraId="38EF3456" w14:textId="77777777" w:rsidR="00FC1E25" w:rsidRDefault="00FC1E25" w:rsidP="00FC1E25">
            <w:pPr>
              <w:spacing w:after="0" w:line="280" w:lineRule="exact"/>
              <w:ind w:firstLine="0"/>
            </w:pPr>
            <w:r>
              <w:t>NE</w:t>
            </w:r>
          </w:p>
        </w:tc>
      </w:tr>
      <w:tr w:rsidR="00FC1E25" w14:paraId="6CCE4CA4" w14:textId="77777777" w:rsidTr="00F8456F">
        <w:tc>
          <w:tcPr>
            <w:tcW w:w="1294" w:type="dxa"/>
            <w:tcBorders>
              <w:left w:val="single" w:sz="18" w:space="0" w:color="auto"/>
              <w:right w:val="single" w:sz="12" w:space="0" w:color="auto"/>
            </w:tcBorders>
            <w:shd w:val="clear" w:color="auto" w:fill="D5DCE4" w:themeFill="text2" w:themeFillTint="33"/>
          </w:tcPr>
          <w:p w14:paraId="5E947555" w14:textId="77777777" w:rsidR="00FC1E25" w:rsidRDefault="00FC1E25" w:rsidP="00FC1E25">
            <w:pPr>
              <w:spacing w:after="0" w:line="280" w:lineRule="exact"/>
              <w:ind w:firstLine="0"/>
            </w:pPr>
            <w:r>
              <w:t>V3 (2)</w:t>
            </w:r>
          </w:p>
        </w:tc>
        <w:tc>
          <w:tcPr>
            <w:tcW w:w="1294" w:type="dxa"/>
            <w:tcBorders>
              <w:left w:val="single" w:sz="12" w:space="0" w:color="auto"/>
            </w:tcBorders>
          </w:tcPr>
          <w:p w14:paraId="0066383E" w14:textId="77777777" w:rsidR="00FC1E25" w:rsidRDefault="00FC1E25" w:rsidP="00FC1E25">
            <w:pPr>
              <w:spacing w:after="0" w:line="280" w:lineRule="exact"/>
              <w:ind w:firstLine="0"/>
            </w:pPr>
            <w:r>
              <w:t>7,93</w:t>
            </w:r>
          </w:p>
        </w:tc>
        <w:tc>
          <w:tcPr>
            <w:tcW w:w="1294" w:type="dxa"/>
          </w:tcPr>
          <w:p w14:paraId="6C884763" w14:textId="77777777" w:rsidR="00FC1E25" w:rsidRDefault="00FC1E25" w:rsidP="00FC1E25">
            <w:pPr>
              <w:spacing w:after="0" w:line="280" w:lineRule="exact"/>
              <w:ind w:firstLine="0"/>
            </w:pPr>
            <w:r>
              <w:t>5,60</w:t>
            </w:r>
          </w:p>
        </w:tc>
        <w:tc>
          <w:tcPr>
            <w:tcW w:w="1294" w:type="dxa"/>
          </w:tcPr>
          <w:p w14:paraId="432788E4" w14:textId="77777777" w:rsidR="00FC1E25" w:rsidRDefault="00FC1E25" w:rsidP="00FC1E25">
            <w:pPr>
              <w:spacing w:after="0" w:line="280" w:lineRule="exact"/>
              <w:ind w:firstLine="0"/>
            </w:pPr>
            <w:r>
              <w:t>7,93</w:t>
            </w:r>
          </w:p>
        </w:tc>
        <w:tc>
          <w:tcPr>
            <w:tcW w:w="1294" w:type="dxa"/>
          </w:tcPr>
          <w:p w14:paraId="5EBB78A7" w14:textId="77777777" w:rsidR="00FC1E25" w:rsidRDefault="00FC1E25" w:rsidP="00FC1E25">
            <w:pPr>
              <w:spacing w:after="0" w:line="280" w:lineRule="exact"/>
              <w:ind w:firstLine="0"/>
            </w:pPr>
            <w:r>
              <w:t>ANO</w:t>
            </w:r>
          </w:p>
        </w:tc>
        <w:tc>
          <w:tcPr>
            <w:tcW w:w="1295" w:type="dxa"/>
            <w:tcBorders>
              <w:right w:val="single" w:sz="18" w:space="0" w:color="auto"/>
            </w:tcBorders>
          </w:tcPr>
          <w:p w14:paraId="59109919" w14:textId="77777777" w:rsidR="00FC1E25" w:rsidRDefault="00FC1E25" w:rsidP="00FC1E25">
            <w:pPr>
              <w:spacing w:after="0" w:line="280" w:lineRule="exact"/>
              <w:ind w:firstLine="0"/>
            </w:pPr>
            <w:r>
              <w:t>ANO</w:t>
            </w:r>
          </w:p>
        </w:tc>
      </w:tr>
      <w:tr w:rsidR="00FC1E25" w14:paraId="66B958A4" w14:textId="77777777" w:rsidTr="00F8456F">
        <w:tc>
          <w:tcPr>
            <w:tcW w:w="1294" w:type="dxa"/>
            <w:tcBorders>
              <w:left w:val="single" w:sz="18" w:space="0" w:color="auto"/>
              <w:right w:val="single" w:sz="12" w:space="0" w:color="auto"/>
            </w:tcBorders>
            <w:shd w:val="clear" w:color="auto" w:fill="D5DCE4" w:themeFill="text2" w:themeFillTint="33"/>
          </w:tcPr>
          <w:p w14:paraId="415F1362" w14:textId="77777777" w:rsidR="00FC1E25" w:rsidRDefault="00FC1E25" w:rsidP="00FC1E25">
            <w:pPr>
              <w:spacing w:after="0" w:line="280" w:lineRule="exact"/>
              <w:ind w:firstLine="0"/>
            </w:pPr>
            <w:r>
              <w:t>V3 (3)</w:t>
            </w:r>
          </w:p>
        </w:tc>
        <w:tc>
          <w:tcPr>
            <w:tcW w:w="1294" w:type="dxa"/>
            <w:tcBorders>
              <w:left w:val="single" w:sz="12" w:space="0" w:color="auto"/>
            </w:tcBorders>
          </w:tcPr>
          <w:p w14:paraId="77776E57" w14:textId="77777777" w:rsidR="00FC1E25" w:rsidRDefault="00FC1E25" w:rsidP="00FC1E25">
            <w:pPr>
              <w:spacing w:after="0" w:line="280" w:lineRule="exact"/>
              <w:ind w:firstLine="0"/>
            </w:pPr>
            <w:r>
              <w:t>8,35</w:t>
            </w:r>
          </w:p>
        </w:tc>
        <w:tc>
          <w:tcPr>
            <w:tcW w:w="1294" w:type="dxa"/>
          </w:tcPr>
          <w:p w14:paraId="3BD0F458" w14:textId="77777777" w:rsidR="00FC1E25" w:rsidRDefault="00FC1E25" w:rsidP="00FC1E25">
            <w:pPr>
              <w:spacing w:after="0" w:line="280" w:lineRule="exact"/>
              <w:ind w:firstLine="0"/>
            </w:pPr>
            <w:r>
              <w:t>4,83</w:t>
            </w:r>
          </w:p>
        </w:tc>
        <w:tc>
          <w:tcPr>
            <w:tcW w:w="1294" w:type="dxa"/>
          </w:tcPr>
          <w:p w14:paraId="5A3AADCE" w14:textId="77777777" w:rsidR="00FC1E25" w:rsidRDefault="00FC1E25" w:rsidP="00FC1E25">
            <w:pPr>
              <w:spacing w:after="0" w:line="280" w:lineRule="exact"/>
              <w:ind w:firstLine="0"/>
            </w:pPr>
            <w:r>
              <w:t>5,54</w:t>
            </w:r>
          </w:p>
        </w:tc>
        <w:tc>
          <w:tcPr>
            <w:tcW w:w="1294" w:type="dxa"/>
          </w:tcPr>
          <w:p w14:paraId="182AAFE0" w14:textId="77777777" w:rsidR="00FC1E25" w:rsidRDefault="00FC1E25" w:rsidP="00FC1E25">
            <w:pPr>
              <w:spacing w:after="0" w:line="280" w:lineRule="exact"/>
              <w:ind w:firstLine="0"/>
            </w:pPr>
            <w:r>
              <w:t>ANO</w:t>
            </w:r>
          </w:p>
        </w:tc>
        <w:tc>
          <w:tcPr>
            <w:tcW w:w="1295" w:type="dxa"/>
            <w:tcBorders>
              <w:right w:val="single" w:sz="18" w:space="0" w:color="auto"/>
            </w:tcBorders>
          </w:tcPr>
          <w:p w14:paraId="38A9D767" w14:textId="77777777" w:rsidR="00FC1E25" w:rsidRDefault="00FC1E25" w:rsidP="00FC1E25">
            <w:pPr>
              <w:spacing w:after="0" w:line="280" w:lineRule="exact"/>
              <w:ind w:firstLine="0"/>
            </w:pPr>
            <w:r>
              <w:t>ANO</w:t>
            </w:r>
          </w:p>
        </w:tc>
      </w:tr>
      <w:tr w:rsidR="00FC1E25" w14:paraId="4ADCA059" w14:textId="77777777" w:rsidTr="00F8456F">
        <w:tc>
          <w:tcPr>
            <w:tcW w:w="1294" w:type="dxa"/>
            <w:tcBorders>
              <w:left w:val="single" w:sz="18" w:space="0" w:color="auto"/>
              <w:bottom w:val="thickThinSmallGap" w:sz="24" w:space="0" w:color="auto"/>
              <w:right w:val="single" w:sz="12" w:space="0" w:color="auto"/>
            </w:tcBorders>
            <w:shd w:val="clear" w:color="auto" w:fill="D5DCE4" w:themeFill="text2" w:themeFillTint="33"/>
          </w:tcPr>
          <w:p w14:paraId="6F8A7DB1" w14:textId="77777777" w:rsidR="00FC1E25" w:rsidRDefault="00FC1E25" w:rsidP="00FC1E25">
            <w:pPr>
              <w:spacing w:after="0" w:line="280" w:lineRule="exact"/>
              <w:ind w:firstLine="0"/>
            </w:pPr>
            <w:r>
              <w:t>V3 (4)</w:t>
            </w:r>
          </w:p>
        </w:tc>
        <w:tc>
          <w:tcPr>
            <w:tcW w:w="1294" w:type="dxa"/>
            <w:tcBorders>
              <w:left w:val="single" w:sz="12" w:space="0" w:color="auto"/>
              <w:bottom w:val="thickThinSmallGap" w:sz="24" w:space="0" w:color="auto"/>
            </w:tcBorders>
          </w:tcPr>
          <w:p w14:paraId="2F04E1A5" w14:textId="77777777" w:rsidR="00FC1E25" w:rsidRDefault="00FC1E25" w:rsidP="00FC1E25">
            <w:pPr>
              <w:spacing w:after="0" w:line="280" w:lineRule="exact"/>
              <w:ind w:firstLine="0"/>
            </w:pPr>
            <w:r>
              <w:t>8,50</w:t>
            </w:r>
          </w:p>
        </w:tc>
        <w:tc>
          <w:tcPr>
            <w:tcW w:w="1294" w:type="dxa"/>
            <w:tcBorders>
              <w:bottom w:val="thickThinSmallGap" w:sz="24" w:space="0" w:color="auto"/>
            </w:tcBorders>
          </w:tcPr>
          <w:p w14:paraId="6951319C" w14:textId="77777777" w:rsidR="00FC1E25" w:rsidRDefault="00FC1E25" w:rsidP="00FC1E25">
            <w:pPr>
              <w:spacing w:after="0" w:line="280" w:lineRule="exact"/>
              <w:ind w:firstLine="0"/>
            </w:pPr>
            <w:r>
              <w:t>4,63</w:t>
            </w:r>
          </w:p>
        </w:tc>
        <w:tc>
          <w:tcPr>
            <w:tcW w:w="1294" w:type="dxa"/>
            <w:tcBorders>
              <w:bottom w:val="thickThinSmallGap" w:sz="24" w:space="0" w:color="auto"/>
            </w:tcBorders>
          </w:tcPr>
          <w:p w14:paraId="6AE91020" w14:textId="77777777" w:rsidR="00FC1E25" w:rsidRDefault="00FC1E25" w:rsidP="00FC1E25">
            <w:pPr>
              <w:spacing w:after="0" w:line="280" w:lineRule="exact"/>
              <w:ind w:firstLine="0"/>
            </w:pPr>
            <w:r>
              <w:t>5,24</w:t>
            </w:r>
          </w:p>
        </w:tc>
        <w:tc>
          <w:tcPr>
            <w:tcW w:w="1294" w:type="dxa"/>
            <w:tcBorders>
              <w:bottom w:val="thickThinSmallGap" w:sz="24" w:space="0" w:color="auto"/>
            </w:tcBorders>
          </w:tcPr>
          <w:p w14:paraId="0A1C8F65" w14:textId="77777777" w:rsidR="00FC1E25" w:rsidRDefault="00FC1E25" w:rsidP="00FC1E25">
            <w:pPr>
              <w:spacing w:after="0" w:line="280" w:lineRule="exact"/>
              <w:ind w:firstLine="0"/>
            </w:pPr>
            <w:r>
              <w:t>ANO</w:t>
            </w:r>
          </w:p>
        </w:tc>
        <w:tc>
          <w:tcPr>
            <w:tcW w:w="1295" w:type="dxa"/>
            <w:tcBorders>
              <w:bottom w:val="thickThinSmallGap" w:sz="24" w:space="0" w:color="auto"/>
              <w:right w:val="single" w:sz="18" w:space="0" w:color="auto"/>
            </w:tcBorders>
          </w:tcPr>
          <w:p w14:paraId="04B5BB3C" w14:textId="77777777" w:rsidR="00FC1E25" w:rsidRDefault="00FC1E25" w:rsidP="00FC1E25">
            <w:pPr>
              <w:spacing w:after="0" w:line="280" w:lineRule="exact"/>
              <w:ind w:firstLine="0"/>
            </w:pPr>
            <w:r>
              <w:t>ANO</w:t>
            </w:r>
          </w:p>
        </w:tc>
      </w:tr>
      <w:tr w:rsidR="00FC1E25" w14:paraId="378E9A12" w14:textId="77777777" w:rsidTr="00F8456F">
        <w:tc>
          <w:tcPr>
            <w:tcW w:w="1294" w:type="dxa"/>
            <w:tcBorders>
              <w:top w:val="thickThinSmallGap" w:sz="24" w:space="0" w:color="auto"/>
              <w:left w:val="single" w:sz="18" w:space="0" w:color="auto"/>
              <w:right w:val="single" w:sz="12" w:space="0" w:color="auto"/>
            </w:tcBorders>
            <w:shd w:val="clear" w:color="auto" w:fill="D5DCE4" w:themeFill="text2" w:themeFillTint="33"/>
          </w:tcPr>
          <w:p w14:paraId="0D004EFA" w14:textId="77777777" w:rsidR="00FC1E25" w:rsidRDefault="00FC1E25" w:rsidP="00FC1E25">
            <w:pPr>
              <w:spacing w:after="0" w:line="280" w:lineRule="exact"/>
              <w:ind w:firstLine="0"/>
            </w:pPr>
            <w:r>
              <w:t>V4 (1)</w:t>
            </w:r>
          </w:p>
        </w:tc>
        <w:tc>
          <w:tcPr>
            <w:tcW w:w="1294" w:type="dxa"/>
            <w:tcBorders>
              <w:top w:val="thickThinSmallGap" w:sz="24" w:space="0" w:color="auto"/>
              <w:left w:val="single" w:sz="12" w:space="0" w:color="auto"/>
            </w:tcBorders>
          </w:tcPr>
          <w:p w14:paraId="5FE27BB9" w14:textId="77777777" w:rsidR="00FC1E25" w:rsidRDefault="00FC1E25" w:rsidP="00FC1E25">
            <w:pPr>
              <w:spacing w:after="0" w:line="280" w:lineRule="exact"/>
              <w:ind w:firstLine="0"/>
            </w:pPr>
            <w:r>
              <w:t>7,65</w:t>
            </w:r>
          </w:p>
        </w:tc>
        <w:tc>
          <w:tcPr>
            <w:tcW w:w="1294" w:type="dxa"/>
            <w:tcBorders>
              <w:top w:val="thickThinSmallGap" w:sz="24" w:space="0" w:color="auto"/>
            </w:tcBorders>
          </w:tcPr>
          <w:p w14:paraId="0EB15D2C" w14:textId="77777777" w:rsidR="00FC1E25" w:rsidRDefault="00FC1E25" w:rsidP="00FC1E25">
            <w:pPr>
              <w:spacing w:after="0" w:line="280" w:lineRule="exact"/>
              <w:ind w:firstLine="0"/>
            </w:pPr>
            <w:r>
              <w:t>6,15</w:t>
            </w:r>
          </w:p>
        </w:tc>
        <w:tc>
          <w:tcPr>
            <w:tcW w:w="1294" w:type="dxa"/>
            <w:tcBorders>
              <w:top w:val="thickThinSmallGap" w:sz="24" w:space="0" w:color="auto"/>
            </w:tcBorders>
          </w:tcPr>
          <w:p w14:paraId="45502937" w14:textId="77777777" w:rsidR="00FC1E25" w:rsidRDefault="00FC1E25" w:rsidP="00FC1E25">
            <w:pPr>
              <w:spacing w:after="0" w:line="280" w:lineRule="exact"/>
              <w:ind w:firstLine="0"/>
            </w:pPr>
            <w:r>
              <w:t>6,54</w:t>
            </w:r>
          </w:p>
        </w:tc>
        <w:tc>
          <w:tcPr>
            <w:tcW w:w="1294" w:type="dxa"/>
            <w:tcBorders>
              <w:top w:val="thickThinSmallGap" w:sz="24" w:space="0" w:color="auto"/>
            </w:tcBorders>
          </w:tcPr>
          <w:p w14:paraId="2F4A00B8" w14:textId="77777777" w:rsidR="00FC1E25" w:rsidRDefault="00FC1E25" w:rsidP="00FC1E25">
            <w:pPr>
              <w:spacing w:after="0" w:line="280" w:lineRule="exact"/>
              <w:ind w:firstLine="0"/>
            </w:pPr>
            <w:r>
              <w:t>ANO</w:t>
            </w:r>
          </w:p>
        </w:tc>
        <w:tc>
          <w:tcPr>
            <w:tcW w:w="1295" w:type="dxa"/>
            <w:tcBorders>
              <w:top w:val="thickThinSmallGap" w:sz="24" w:space="0" w:color="auto"/>
              <w:right w:val="single" w:sz="18" w:space="0" w:color="auto"/>
            </w:tcBorders>
          </w:tcPr>
          <w:p w14:paraId="450A4F3C" w14:textId="77777777" w:rsidR="00FC1E25" w:rsidRDefault="00FC1E25" w:rsidP="00FC1E25">
            <w:pPr>
              <w:spacing w:after="0" w:line="280" w:lineRule="exact"/>
              <w:ind w:firstLine="0"/>
            </w:pPr>
            <w:r>
              <w:t>ANO</w:t>
            </w:r>
          </w:p>
        </w:tc>
      </w:tr>
      <w:tr w:rsidR="00FC1E25" w14:paraId="3F27D74E" w14:textId="77777777" w:rsidTr="00F8456F">
        <w:tc>
          <w:tcPr>
            <w:tcW w:w="1294" w:type="dxa"/>
            <w:tcBorders>
              <w:left w:val="single" w:sz="18" w:space="0" w:color="auto"/>
              <w:right w:val="single" w:sz="12" w:space="0" w:color="auto"/>
            </w:tcBorders>
            <w:shd w:val="clear" w:color="auto" w:fill="D5DCE4" w:themeFill="text2" w:themeFillTint="33"/>
          </w:tcPr>
          <w:p w14:paraId="74B9863E" w14:textId="77777777" w:rsidR="00FC1E25" w:rsidRDefault="00FC1E25" w:rsidP="00FC1E25">
            <w:pPr>
              <w:spacing w:after="0" w:line="280" w:lineRule="exact"/>
              <w:ind w:firstLine="0"/>
            </w:pPr>
            <w:r>
              <w:t>V4 (2)</w:t>
            </w:r>
          </w:p>
        </w:tc>
        <w:tc>
          <w:tcPr>
            <w:tcW w:w="1294" w:type="dxa"/>
            <w:tcBorders>
              <w:left w:val="single" w:sz="12" w:space="0" w:color="auto"/>
            </w:tcBorders>
          </w:tcPr>
          <w:p w14:paraId="0C5FF356" w14:textId="77777777" w:rsidR="00FC1E25" w:rsidRDefault="00FC1E25" w:rsidP="00FC1E25">
            <w:pPr>
              <w:spacing w:after="0" w:line="280" w:lineRule="exact"/>
              <w:ind w:firstLine="0"/>
            </w:pPr>
            <w:r>
              <w:t>8,06</w:t>
            </w:r>
          </w:p>
        </w:tc>
        <w:tc>
          <w:tcPr>
            <w:tcW w:w="1294" w:type="dxa"/>
          </w:tcPr>
          <w:p w14:paraId="5806D2A1" w14:textId="77777777" w:rsidR="00FC1E25" w:rsidRDefault="00FC1E25" w:rsidP="00FC1E25">
            <w:pPr>
              <w:spacing w:after="0" w:line="280" w:lineRule="exact"/>
              <w:ind w:firstLine="0"/>
            </w:pPr>
            <w:r>
              <w:t>6,10</w:t>
            </w:r>
          </w:p>
        </w:tc>
        <w:tc>
          <w:tcPr>
            <w:tcW w:w="1294" w:type="dxa"/>
          </w:tcPr>
          <w:p w14:paraId="18CB40A9" w14:textId="77777777" w:rsidR="00FC1E25" w:rsidRDefault="00FC1E25" w:rsidP="00FC1E25">
            <w:pPr>
              <w:spacing w:after="0" w:line="280" w:lineRule="exact"/>
              <w:ind w:firstLine="0"/>
            </w:pPr>
            <w:r>
              <w:t>8,06</w:t>
            </w:r>
          </w:p>
        </w:tc>
        <w:tc>
          <w:tcPr>
            <w:tcW w:w="1294" w:type="dxa"/>
          </w:tcPr>
          <w:p w14:paraId="487C4286" w14:textId="77777777" w:rsidR="00FC1E25" w:rsidRDefault="00FC1E25" w:rsidP="00FC1E25">
            <w:pPr>
              <w:spacing w:after="0" w:line="280" w:lineRule="exact"/>
              <w:ind w:firstLine="0"/>
            </w:pPr>
            <w:r>
              <w:t>ANO</w:t>
            </w:r>
          </w:p>
        </w:tc>
        <w:tc>
          <w:tcPr>
            <w:tcW w:w="1295" w:type="dxa"/>
            <w:tcBorders>
              <w:right w:val="single" w:sz="18" w:space="0" w:color="auto"/>
            </w:tcBorders>
          </w:tcPr>
          <w:p w14:paraId="6210F22F" w14:textId="77777777" w:rsidR="00FC1E25" w:rsidRDefault="00FC1E25" w:rsidP="00FC1E25">
            <w:pPr>
              <w:spacing w:after="0" w:line="280" w:lineRule="exact"/>
              <w:ind w:firstLine="0"/>
            </w:pPr>
            <w:r>
              <w:t>ANO</w:t>
            </w:r>
          </w:p>
        </w:tc>
      </w:tr>
      <w:tr w:rsidR="00FC1E25" w14:paraId="3CC4C983" w14:textId="77777777" w:rsidTr="00F8456F">
        <w:tc>
          <w:tcPr>
            <w:tcW w:w="1294" w:type="dxa"/>
            <w:tcBorders>
              <w:left w:val="single" w:sz="18" w:space="0" w:color="auto"/>
              <w:right w:val="single" w:sz="12" w:space="0" w:color="auto"/>
            </w:tcBorders>
            <w:shd w:val="clear" w:color="auto" w:fill="D5DCE4" w:themeFill="text2" w:themeFillTint="33"/>
          </w:tcPr>
          <w:p w14:paraId="767BAA31" w14:textId="77777777" w:rsidR="00FC1E25" w:rsidRDefault="00FC1E25" w:rsidP="00FC1E25">
            <w:pPr>
              <w:spacing w:after="0" w:line="280" w:lineRule="exact"/>
              <w:ind w:firstLine="0"/>
            </w:pPr>
            <w:r>
              <w:t>V4 (3)</w:t>
            </w:r>
          </w:p>
        </w:tc>
        <w:tc>
          <w:tcPr>
            <w:tcW w:w="1294" w:type="dxa"/>
            <w:tcBorders>
              <w:left w:val="single" w:sz="12" w:space="0" w:color="auto"/>
            </w:tcBorders>
          </w:tcPr>
          <w:p w14:paraId="013D185C" w14:textId="77777777" w:rsidR="00FC1E25" w:rsidRDefault="00FC1E25" w:rsidP="00FC1E25">
            <w:pPr>
              <w:spacing w:after="0" w:line="280" w:lineRule="exact"/>
              <w:ind w:firstLine="0"/>
            </w:pPr>
            <w:r>
              <w:t>8,48</w:t>
            </w:r>
          </w:p>
        </w:tc>
        <w:tc>
          <w:tcPr>
            <w:tcW w:w="1294" w:type="dxa"/>
          </w:tcPr>
          <w:p w14:paraId="1FDC2CF5" w14:textId="77777777" w:rsidR="00FC1E25" w:rsidRDefault="00FC1E25" w:rsidP="00FC1E25">
            <w:pPr>
              <w:spacing w:after="0" w:line="280" w:lineRule="exact"/>
              <w:ind w:firstLine="0"/>
            </w:pPr>
            <w:r>
              <w:t>4,96</w:t>
            </w:r>
          </w:p>
        </w:tc>
        <w:tc>
          <w:tcPr>
            <w:tcW w:w="1294" w:type="dxa"/>
          </w:tcPr>
          <w:p w14:paraId="5CB57AEF" w14:textId="77777777" w:rsidR="00FC1E25" w:rsidRDefault="00FC1E25" w:rsidP="00FC1E25">
            <w:pPr>
              <w:spacing w:after="0" w:line="280" w:lineRule="exact"/>
              <w:ind w:firstLine="0"/>
            </w:pPr>
            <w:r>
              <w:t>5,74</w:t>
            </w:r>
          </w:p>
        </w:tc>
        <w:tc>
          <w:tcPr>
            <w:tcW w:w="1294" w:type="dxa"/>
          </w:tcPr>
          <w:p w14:paraId="393A168D" w14:textId="77777777" w:rsidR="00FC1E25" w:rsidRDefault="00FC1E25" w:rsidP="00FC1E25">
            <w:pPr>
              <w:spacing w:after="0" w:line="280" w:lineRule="exact"/>
              <w:ind w:firstLine="0"/>
            </w:pPr>
            <w:r>
              <w:t>ANO</w:t>
            </w:r>
          </w:p>
        </w:tc>
        <w:tc>
          <w:tcPr>
            <w:tcW w:w="1295" w:type="dxa"/>
            <w:tcBorders>
              <w:right w:val="single" w:sz="18" w:space="0" w:color="auto"/>
            </w:tcBorders>
          </w:tcPr>
          <w:p w14:paraId="047FFACA" w14:textId="77777777" w:rsidR="00FC1E25" w:rsidRDefault="00FC1E25" w:rsidP="00FC1E25">
            <w:pPr>
              <w:spacing w:after="0" w:line="280" w:lineRule="exact"/>
              <w:ind w:firstLine="0"/>
            </w:pPr>
            <w:r>
              <w:t>ANO</w:t>
            </w:r>
          </w:p>
        </w:tc>
      </w:tr>
      <w:tr w:rsidR="00FC1E25" w14:paraId="73948CD6" w14:textId="77777777" w:rsidTr="00F8456F">
        <w:tc>
          <w:tcPr>
            <w:tcW w:w="1294" w:type="dxa"/>
            <w:tcBorders>
              <w:left w:val="single" w:sz="18" w:space="0" w:color="auto"/>
              <w:bottom w:val="single" w:sz="18" w:space="0" w:color="auto"/>
              <w:right w:val="single" w:sz="12" w:space="0" w:color="auto"/>
            </w:tcBorders>
            <w:shd w:val="clear" w:color="auto" w:fill="D5DCE4" w:themeFill="text2" w:themeFillTint="33"/>
          </w:tcPr>
          <w:p w14:paraId="64736DEB" w14:textId="77777777" w:rsidR="00FC1E25" w:rsidRDefault="00FC1E25" w:rsidP="00FC1E25">
            <w:pPr>
              <w:spacing w:after="0" w:line="280" w:lineRule="exact"/>
              <w:ind w:firstLine="0"/>
            </w:pPr>
            <w:r>
              <w:t>V4 (4)</w:t>
            </w:r>
          </w:p>
        </w:tc>
        <w:tc>
          <w:tcPr>
            <w:tcW w:w="1294" w:type="dxa"/>
            <w:tcBorders>
              <w:left w:val="single" w:sz="12" w:space="0" w:color="auto"/>
              <w:bottom w:val="single" w:sz="18" w:space="0" w:color="auto"/>
            </w:tcBorders>
          </w:tcPr>
          <w:p w14:paraId="3B4CCD94" w14:textId="77777777" w:rsidR="00FC1E25" w:rsidRDefault="00FC1E25" w:rsidP="00FC1E25">
            <w:pPr>
              <w:spacing w:after="0" w:line="280" w:lineRule="exact"/>
              <w:ind w:firstLine="0"/>
            </w:pPr>
            <w:r>
              <w:t>8,54</w:t>
            </w:r>
          </w:p>
        </w:tc>
        <w:tc>
          <w:tcPr>
            <w:tcW w:w="1294" w:type="dxa"/>
            <w:tcBorders>
              <w:bottom w:val="single" w:sz="18" w:space="0" w:color="auto"/>
            </w:tcBorders>
          </w:tcPr>
          <w:p w14:paraId="0C776E40" w14:textId="77777777" w:rsidR="00FC1E25" w:rsidRDefault="00FC1E25" w:rsidP="00FC1E25">
            <w:pPr>
              <w:spacing w:after="0" w:line="280" w:lineRule="exact"/>
              <w:ind w:firstLine="0"/>
            </w:pPr>
            <w:r>
              <w:t>5,00</w:t>
            </w:r>
          </w:p>
        </w:tc>
        <w:tc>
          <w:tcPr>
            <w:tcW w:w="1294" w:type="dxa"/>
            <w:tcBorders>
              <w:bottom w:val="single" w:sz="18" w:space="0" w:color="auto"/>
            </w:tcBorders>
          </w:tcPr>
          <w:p w14:paraId="5CCD4BAA" w14:textId="77777777" w:rsidR="00FC1E25" w:rsidRDefault="00FC1E25" w:rsidP="00FC1E25">
            <w:pPr>
              <w:spacing w:after="0" w:line="280" w:lineRule="exact"/>
              <w:ind w:firstLine="0"/>
            </w:pPr>
            <w:r>
              <w:t>5,52</w:t>
            </w:r>
          </w:p>
        </w:tc>
        <w:tc>
          <w:tcPr>
            <w:tcW w:w="1294" w:type="dxa"/>
            <w:tcBorders>
              <w:bottom w:val="single" w:sz="18" w:space="0" w:color="auto"/>
            </w:tcBorders>
          </w:tcPr>
          <w:p w14:paraId="4ADC9E5C" w14:textId="77777777" w:rsidR="00FC1E25" w:rsidRDefault="00FC1E25" w:rsidP="00FC1E25">
            <w:pPr>
              <w:spacing w:after="0" w:line="280" w:lineRule="exact"/>
              <w:ind w:firstLine="0"/>
            </w:pPr>
            <w:r>
              <w:t>ANO</w:t>
            </w:r>
          </w:p>
        </w:tc>
        <w:tc>
          <w:tcPr>
            <w:tcW w:w="1295" w:type="dxa"/>
            <w:tcBorders>
              <w:bottom w:val="single" w:sz="18" w:space="0" w:color="auto"/>
              <w:right w:val="single" w:sz="18" w:space="0" w:color="auto"/>
            </w:tcBorders>
          </w:tcPr>
          <w:p w14:paraId="0CB414F4" w14:textId="77777777" w:rsidR="00FC1E25" w:rsidRDefault="00FC1E25" w:rsidP="00FC1E25">
            <w:pPr>
              <w:spacing w:after="0" w:line="280" w:lineRule="exact"/>
              <w:ind w:firstLine="0"/>
            </w:pPr>
            <w:r>
              <w:t>ANO</w:t>
            </w:r>
          </w:p>
        </w:tc>
      </w:tr>
    </w:tbl>
    <w:p w14:paraId="24EBD06D" w14:textId="68EAB570" w:rsidR="00FC1E25" w:rsidRDefault="00FC1E25" w:rsidP="00FC1E25"/>
    <w:p w14:paraId="04CDCEFA" w14:textId="743101D1" w:rsidR="00F702BB" w:rsidRDefault="00F702BB" w:rsidP="00F702BB">
      <w:pPr>
        <w:pStyle w:val="titulek0"/>
        <w:spacing w:after="120"/>
        <w:ind w:firstLine="0"/>
      </w:pPr>
      <w:bookmarkStart w:id="132" w:name="_Toc517517936"/>
      <w:r w:rsidRPr="00484CE2">
        <w:rPr>
          <w:b/>
        </w:rPr>
        <w:t xml:space="preserve">Tabulka </w:t>
      </w:r>
      <w:r w:rsidRPr="00484CE2">
        <w:rPr>
          <w:b/>
        </w:rPr>
        <w:fldChar w:fldCharType="begin"/>
      </w:r>
      <w:r w:rsidRPr="00484CE2">
        <w:rPr>
          <w:b/>
        </w:rPr>
        <w:instrText xml:space="preserve"> SEQ Tabulka \* ARABIC </w:instrText>
      </w:r>
      <w:r w:rsidRPr="00484CE2">
        <w:rPr>
          <w:b/>
        </w:rPr>
        <w:fldChar w:fldCharType="separate"/>
      </w:r>
      <w:r w:rsidR="00A456E3">
        <w:rPr>
          <w:b/>
          <w:noProof/>
        </w:rPr>
        <w:t>16</w:t>
      </w:r>
      <w:r w:rsidRPr="00484CE2">
        <w:rPr>
          <w:b/>
        </w:rPr>
        <w:fldChar w:fldCharType="end"/>
      </w:r>
      <w:r>
        <w:t xml:space="preserve"> Změny velikosti částic a zeta potenciálu při skladování </w:t>
      </w:r>
      <w:r w:rsidR="00631B0B">
        <w:t xml:space="preserve">po dobu </w:t>
      </w:r>
      <w:r>
        <w:t>60 dnů</w:t>
      </w:r>
      <w:bookmarkEnd w:id="132"/>
      <w:r w:rsidR="00CB5897">
        <w:t xml:space="preserve"> při teplotě 40 °C</w:t>
      </w:r>
    </w:p>
    <w:tbl>
      <w:tblPr>
        <w:tblW w:w="7207" w:type="dxa"/>
        <w:tblCellMar>
          <w:left w:w="70" w:type="dxa"/>
          <w:right w:w="70" w:type="dxa"/>
        </w:tblCellMar>
        <w:tblLook w:val="04A0" w:firstRow="1" w:lastRow="0" w:firstColumn="1" w:lastColumn="0" w:noHBand="0" w:noVBand="1"/>
      </w:tblPr>
      <w:tblGrid>
        <w:gridCol w:w="1220"/>
        <w:gridCol w:w="2780"/>
        <w:gridCol w:w="3207"/>
      </w:tblGrid>
      <w:tr w:rsidR="00F702BB" w:rsidRPr="00DA52BD" w14:paraId="441AB161" w14:textId="77777777" w:rsidTr="00390F3F">
        <w:trPr>
          <w:trHeight w:val="300"/>
        </w:trPr>
        <w:tc>
          <w:tcPr>
            <w:tcW w:w="1220" w:type="dxa"/>
            <w:vMerge w:val="restart"/>
            <w:tcBorders>
              <w:top w:val="single" w:sz="18" w:space="0" w:color="auto"/>
              <w:left w:val="single" w:sz="18" w:space="0" w:color="auto"/>
              <w:bottom w:val="single" w:sz="12" w:space="0" w:color="auto"/>
              <w:right w:val="single" w:sz="12" w:space="0" w:color="auto"/>
            </w:tcBorders>
            <w:shd w:val="clear" w:color="000000" w:fill="D5DCE4"/>
            <w:vAlign w:val="center"/>
            <w:hideMark/>
          </w:tcPr>
          <w:p w14:paraId="668A0DB5" w14:textId="77777777" w:rsidR="00F702BB" w:rsidRPr="00DA52BD" w:rsidRDefault="00F702BB" w:rsidP="00390F3F">
            <w:pPr>
              <w:spacing w:after="0" w:line="240" w:lineRule="auto"/>
              <w:ind w:firstLine="0"/>
              <w:jc w:val="center"/>
              <w:rPr>
                <w:rFonts w:eastAsia="Times New Roman"/>
                <w:b/>
                <w:color w:val="000000"/>
                <w:lang w:eastAsia="cs-CZ"/>
              </w:rPr>
            </w:pPr>
            <w:r w:rsidRPr="00DA52BD">
              <w:rPr>
                <w:rFonts w:eastAsia="Times New Roman"/>
                <w:b/>
                <w:color w:val="000000"/>
                <w:lang w:eastAsia="cs-CZ"/>
              </w:rPr>
              <w:t>Latex</w:t>
            </w:r>
          </w:p>
        </w:tc>
        <w:tc>
          <w:tcPr>
            <w:tcW w:w="2780" w:type="dxa"/>
            <w:vMerge w:val="restart"/>
            <w:tcBorders>
              <w:top w:val="single" w:sz="18" w:space="0" w:color="auto"/>
              <w:left w:val="single" w:sz="12" w:space="0" w:color="auto"/>
              <w:bottom w:val="single" w:sz="12" w:space="0" w:color="auto"/>
              <w:right w:val="single" w:sz="4" w:space="0" w:color="auto"/>
            </w:tcBorders>
            <w:shd w:val="clear" w:color="auto" w:fill="D0CECE" w:themeFill="background2" w:themeFillShade="E6"/>
            <w:vAlign w:val="center"/>
            <w:hideMark/>
          </w:tcPr>
          <w:p w14:paraId="593CBE21" w14:textId="77777777" w:rsidR="00F702BB" w:rsidRPr="00DA52BD" w:rsidRDefault="00F702BB" w:rsidP="00390F3F">
            <w:pPr>
              <w:spacing w:after="0" w:line="240" w:lineRule="auto"/>
              <w:ind w:firstLine="0"/>
              <w:jc w:val="center"/>
              <w:rPr>
                <w:rFonts w:eastAsia="Times New Roman"/>
                <w:b/>
                <w:bCs w:val="0"/>
                <w:color w:val="000000"/>
                <w:lang w:eastAsia="cs-CZ"/>
              </w:rPr>
            </w:pPr>
            <w:r w:rsidRPr="00DA52BD">
              <w:rPr>
                <w:rFonts w:eastAsia="Times New Roman"/>
                <w:b/>
                <w:bCs w:val="0"/>
                <w:color w:val="000000"/>
                <w:lang w:eastAsia="cs-CZ"/>
              </w:rPr>
              <w:t>Změna velikosti částic [rel.%]</w:t>
            </w:r>
          </w:p>
        </w:tc>
        <w:tc>
          <w:tcPr>
            <w:tcW w:w="3207" w:type="dxa"/>
            <w:vMerge w:val="restart"/>
            <w:tcBorders>
              <w:top w:val="single" w:sz="18" w:space="0" w:color="auto"/>
              <w:left w:val="single" w:sz="4" w:space="0" w:color="auto"/>
              <w:bottom w:val="single" w:sz="12" w:space="0" w:color="auto"/>
              <w:right w:val="single" w:sz="18" w:space="0" w:color="auto"/>
            </w:tcBorders>
            <w:shd w:val="clear" w:color="auto" w:fill="D0CECE" w:themeFill="background2" w:themeFillShade="E6"/>
            <w:vAlign w:val="center"/>
            <w:hideMark/>
          </w:tcPr>
          <w:p w14:paraId="0A56EEFA" w14:textId="77777777" w:rsidR="00F702BB" w:rsidRPr="00DA52BD" w:rsidRDefault="00F702BB" w:rsidP="00390F3F">
            <w:pPr>
              <w:spacing w:after="0" w:line="240" w:lineRule="auto"/>
              <w:ind w:firstLine="0"/>
              <w:jc w:val="center"/>
              <w:rPr>
                <w:rFonts w:eastAsia="Times New Roman"/>
                <w:b/>
                <w:bCs w:val="0"/>
                <w:color w:val="000000"/>
                <w:lang w:eastAsia="cs-CZ"/>
              </w:rPr>
            </w:pPr>
            <w:r w:rsidRPr="00DA52BD">
              <w:rPr>
                <w:rFonts w:eastAsia="Times New Roman"/>
                <w:b/>
                <w:bCs w:val="0"/>
                <w:color w:val="000000"/>
                <w:lang w:eastAsia="cs-CZ"/>
              </w:rPr>
              <w:t>Změna absolutní hodnoty zeta potenciálu [rel.%]</w:t>
            </w:r>
          </w:p>
        </w:tc>
      </w:tr>
      <w:tr w:rsidR="00F702BB" w:rsidRPr="00DA52BD" w14:paraId="274F90E1" w14:textId="77777777" w:rsidTr="00390F3F">
        <w:trPr>
          <w:trHeight w:val="458"/>
        </w:trPr>
        <w:tc>
          <w:tcPr>
            <w:tcW w:w="1220" w:type="dxa"/>
            <w:vMerge/>
            <w:tcBorders>
              <w:top w:val="single" w:sz="4" w:space="0" w:color="auto"/>
              <w:left w:val="single" w:sz="18" w:space="0" w:color="auto"/>
              <w:bottom w:val="single" w:sz="12" w:space="0" w:color="auto"/>
              <w:right w:val="single" w:sz="12" w:space="0" w:color="auto"/>
            </w:tcBorders>
            <w:vAlign w:val="center"/>
            <w:hideMark/>
          </w:tcPr>
          <w:p w14:paraId="4F13B7CB" w14:textId="77777777" w:rsidR="00F702BB" w:rsidRPr="00DA52BD" w:rsidRDefault="00F702BB" w:rsidP="00390F3F">
            <w:pPr>
              <w:spacing w:after="0" w:line="240" w:lineRule="auto"/>
              <w:ind w:firstLine="0"/>
              <w:jc w:val="left"/>
              <w:rPr>
                <w:rFonts w:eastAsia="Times New Roman"/>
                <w:b/>
                <w:color w:val="000000"/>
                <w:lang w:eastAsia="cs-CZ"/>
              </w:rPr>
            </w:pPr>
          </w:p>
        </w:tc>
        <w:tc>
          <w:tcPr>
            <w:tcW w:w="2780" w:type="dxa"/>
            <w:vMerge/>
            <w:tcBorders>
              <w:top w:val="single" w:sz="4" w:space="0" w:color="auto"/>
              <w:left w:val="single" w:sz="12" w:space="0" w:color="auto"/>
              <w:bottom w:val="single" w:sz="12" w:space="0" w:color="auto"/>
              <w:right w:val="single" w:sz="4" w:space="0" w:color="auto"/>
            </w:tcBorders>
            <w:shd w:val="clear" w:color="auto" w:fill="D0CECE" w:themeFill="background2" w:themeFillShade="E6"/>
            <w:vAlign w:val="center"/>
            <w:hideMark/>
          </w:tcPr>
          <w:p w14:paraId="427ED39E" w14:textId="77777777" w:rsidR="00F702BB" w:rsidRPr="00DA52BD" w:rsidRDefault="00F702BB" w:rsidP="00390F3F">
            <w:pPr>
              <w:spacing w:after="0" w:line="240" w:lineRule="auto"/>
              <w:ind w:firstLine="0"/>
              <w:jc w:val="left"/>
              <w:rPr>
                <w:rFonts w:eastAsia="Times New Roman"/>
                <w:bCs w:val="0"/>
                <w:color w:val="000000"/>
                <w:lang w:eastAsia="cs-CZ"/>
              </w:rPr>
            </w:pPr>
          </w:p>
        </w:tc>
        <w:tc>
          <w:tcPr>
            <w:tcW w:w="3207" w:type="dxa"/>
            <w:vMerge/>
            <w:tcBorders>
              <w:top w:val="single" w:sz="4" w:space="0" w:color="auto"/>
              <w:left w:val="single" w:sz="4" w:space="0" w:color="auto"/>
              <w:bottom w:val="single" w:sz="12" w:space="0" w:color="auto"/>
              <w:right w:val="single" w:sz="18" w:space="0" w:color="auto"/>
            </w:tcBorders>
            <w:shd w:val="clear" w:color="auto" w:fill="D0CECE" w:themeFill="background2" w:themeFillShade="E6"/>
            <w:vAlign w:val="center"/>
            <w:hideMark/>
          </w:tcPr>
          <w:p w14:paraId="16892B51" w14:textId="77777777" w:rsidR="00F702BB" w:rsidRPr="00DA52BD" w:rsidRDefault="00F702BB" w:rsidP="00390F3F">
            <w:pPr>
              <w:spacing w:after="0" w:line="240" w:lineRule="auto"/>
              <w:ind w:firstLine="0"/>
              <w:jc w:val="left"/>
              <w:rPr>
                <w:rFonts w:eastAsia="Times New Roman"/>
                <w:bCs w:val="0"/>
                <w:color w:val="000000"/>
                <w:lang w:eastAsia="cs-CZ"/>
              </w:rPr>
            </w:pPr>
          </w:p>
        </w:tc>
      </w:tr>
      <w:tr w:rsidR="00F702BB" w:rsidRPr="00DA52BD" w14:paraId="5B325E20" w14:textId="77777777" w:rsidTr="00390F3F">
        <w:trPr>
          <w:trHeight w:val="324"/>
        </w:trPr>
        <w:tc>
          <w:tcPr>
            <w:tcW w:w="1220" w:type="dxa"/>
            <w:tcBorders>
              <w:top w:val="single" w:sz="12" w:space="0" w:color="auto"/>
              <w:left w:val="single" w:sz="18" w:space="0" w:color="auto"/>
              <w:bottom w:val="single" w:sz="8" w:space="0" w:color="auto"/>
              <w:right w:val="single" w:sz="12" w:space="0" w:color="auto"/>
            </w:tcBorders>
            <w:shd w:val="clear" w:color="000000" w:fill="D5DCE4"/>
            <w:vAlign w:val="center"/>
            <w:hideMark/>
          </w:tcPr>
          <w:p w14:paraId="3275C209" w14:textId="77777777" w:rsidR="00F702BB" w:rsidRPr="00DA52BD" w:rsidRDefault="00F702BB" w:rsidP="00390F3F">
            <w:pPr>
              <w:spacing w:after="0" w:line="240" w:lineRule="auto"/>
              <w:ind w:firstLine="0"/>
              <w:rPr>
                <w:rFonts w:eastAsia="Times New Roman"/>
                <w:bCs w:val="0"/>
                <w:color w:val="000000"/>
                <w:lang w:eastAsia="cs-CZ"/>
              </w:rPr>
            </w:pPr>
            <w:r w:rsidRPr="00DA52BD">
              <w:rPr>
                <w:rFonts w:eastAsia="Times New Roman"/>
                <w:bCs w:val="0"/>
                <w:color w:val="000000"/>
                <w:lang w:eastAsia="cs-CZ"/>
              </w:rPr>
              <w:t>V1 (1)</w:t>
            </w:r>
          </w:p>
        </w:tc>
        <w:tc>
          <w:tcPr>
            <w:tcW w:w="2780" w:type="dxa"/>
            <w:tcBorders>
              <w:top w:val="single" w:sz="12" w:space="0" w:color="auto"/>
              <w:left w:val="single" w:sz="12" w:space="0" w:color="auto"/>
              <w:bottom w:val="single" w:sz="4" w:space="0" w:color="auto"/>
              <w:right w:val="single" w:sz="4" w:space="0" w:color="auto"/>
            </w:tcBorders>
            <w:shd w:val="clear" w:color="auto" w:fill="auto"/>
            <w:vAlign w:val="center"/>
            <w:hideMark/>
          </w:tcPr>
          <w:p w14:paraId="6AA192E2" w14:textId="00E97424" w:rsidR="00F702BB" w:rsidRPr="00DA52BD" w:rsidRDefault="00F702BB" w:rsidP="00390F3F">
            <w:pPr>
              <w:spacing w:after="0" w:line="240" w:lineRule="auto"/>
              <w:ind w:firstLine="0"/>
              <w:rPr>
                <w:rFonts w:eastAsia="Times New Roman"/>
                <w:bCs w:val="0"/>
                <w:color w:val="000000"/>
                <w:lang w:eastAsia="cs-CZ"/>
              </w:rPr>
            </w:pPr>
            <w:r>
              <w:rPr>
                <w:rFonts w:eastAsia="Times New Roman"/>
                <w:bCs w:val="0"/>
                <w:color w:val="000000"/>
                <w:lang w:eastAsia="cs-CZ"/>
              </w:rPr>
              <w:t xml:space="preserve">    </w:t>
            </w:r>
            <w:r w:rsidR="00B01D97">
              <w:rPr>
                <w:rFonts w:eastAsia="Times New Roman"/>
                <w:bCs w:val="0"/>
                <w:color w:val="000000"/>
                <w:lang w:eastAsia="cs-CZ"/>
              </w:rPr>
              <w:t>1,3</w:t>
            </w:r>
          </w:p>
        </w:tc>
        <w:tc>
          <w:tcPr>
            <w:tcW w:w="3207" w:type="dxa"/>
            <w:tcBorders>
              <w:top w:val="single" w:sz="12" w:space="0" w:color="auto"/>
              <w:left w:val="nil"/>
              <w:bottom w:val="single" w:sz="4" w:space="0" w:color="auto"/>
              <w:right w:val="single" w:sz="18" w:space="0" w:color="auto"/>
            </w:tcBorders>
            <w:shd w:val="clear" w:color="auto" w:fill="auto"/>
            <w:vAlign w:val="center"/>
            <w:hideMark/>
          </w:tcPr>
          <w:p w14:paraId="538CCA1B" w14:textId="095CE545" w:rsidR="00F702BB" w:rsidRPr="00DA52BD" w:rsidRDefault="00F702BB" w:rsidP="00390F3F">
            <w:pPr>
              <w:spacing w:after="0" w:line="240" w:lineRule="auto"/>
              <w:ind w:firstLine="0"/>
              <w:rPr>
                <w:rFonts w:eastAsia="Times New Roman"/>
                <w:bCs w:val="0"/>
                <w:color w:val="000000"/>
                <w:lang w:eastAsia="cs-CZ"/>
              </w:rPr>
            </w:pPr>
            <w:r>
              <w:rPr>
                <w:rFonts w:eastAsia="Times New Roman"/>
                <w:bCs w:val="0"/>
                <w:color w:val="000000"/>
                <w:lang w:eastAsia="cs-CZ"/>
              </w:rPr>
              <w:t xml:space="preserve">     </w:t>
            </w:r>
            <w:r w:rsidR="000329DA">
              <w:rPr>
                <w:rFonts w:eastAsia="Times New Roman"/>
                <w:bCs w:val="0"/>
                <w:color w:val="000000"/>
                <w:lang w:eastAsia="cs-CZ"/>
              </w:rPr>
              <w:t>-2,3</w:t>
            </w:r>
          </w:p>
        </w:tc>
      </w:tr>
      <w:tr w:rsidR="00F702BB" w:rsidRPr="00DA52BD" w14:paraId="6B70F9EB" w14:textId="77777777" w:rsidTr="00390F3F">
        <w:trPr>
          <w:trHeight w:val="312"/>
        </w:trPr>
        <w:tc>
          <w:tcPr>
            <w:tcW w:w="1220" w:type="dxa"/>
            <w:tcBorders>
              <w:top w:val="nil"/>
              <w:left w:val="single" w:sz="18" w:space="0" w:color="auto"/>
              <w:bottom w:val="single" w:sz="8" w:space="0" w:color="auto"/>
              <w:right w:val="single" w:sz="12" w:space="0" w:color="auto"/>
            </w:tcBorders>
            <w:shd w:val="clear" w:color="000000" w:fill="D5DCE4"/>
            <w:vAlign w:val="center"/>
            <w:hideMark/>
          </w:tcPr>
          <w:p w14:paraId="3651D62E" w14:textId="77777777" w:rsidR="00F702BB" w:rsidRPr="00DA52BD" w:rsidRDefault="00F702BB" w:rsidP="00390F3F">
            <w:pPr>
              <w:spacing w:after="0" w:line="240" w:lineRule="auto"/>
              <w:ind w:firstLine="0"/>
              <w:rPr>
                <w:rFonts w:eastAsia="Times New Roman"/>
                <w:bCs w:val="0"/>
                <w:color w:val="000000"/>
                <w:lang w:eastAsia="cs-CZ"/>
              </w:rPr>
            </w:pPr>
            <w:r w:rsidRPr="00DA52BD">
              <w:rPr>
                <w:rFonts w:eastAsia="Times New Roman"/>
                <w:bCs w:val="0"/>
                <w:color w:val="000000"/>
                <w:lang w:eastAsia="cs-CZ"/>
              </w:rPr>
              <w:t>V1 (2)</w:t>
            </w:r>
          </w:p>
        </w:tc>
        <w:tc>
          <w:tcPr>
            <w:tcW w:w="2780" w:type="dxa"/>
            <w:tcBorders>
              <w:top w:val="nil"/>
              <w:left w:val="single" w:sz="12" w:space="0" w:color="auto"/>
              <w:bottom w:val="single" w:sz="4" w:space="0" w:color="auto"/>
              <w:right w:val="single" w:sz="4" w:space="0" w:color="auto"/>
            </w:tcBorders>
            <w:shd w:val="clear" w:color="auto" w:fill="auto"/>
            <w:vAlign w:val="center"/>
            <w:hideMark/>
          </w:tcPr>
          <w:p w14:paraId="7C927368" w14:textId="2098903A" w:rsidR="00F702BB" w:rsidRPr="00DA52BD" w:rsidRDefault="00F702BB" w:rsidP="00390F3F">
            <w:pPr>
              <w:spacing w:after="0" w:line="240" w:lineRule="auto"/>
              <w:ind w:firstLine="0"/>
              <w:rPr>
                <w:rFonts w:eastAsia="Times New Roman"/>
                <w:bCs w:val="0"/>
                <w:color w:val="000000"/>
                <w:lang w:eastAsia="cs-CZ"/>
              </w:rPr>
            </w:pPr>
            <w:r>
              <w:rPr>
                <w:rFonts w:eastAsia="Times New Roman"/>
                <w:bCs w:val="0"/>
                <w:color w:val="000000"/>
                <w:lang w:eastAsia="cs-CZ"/>
              </w:rPr>
              <w:t xml:space="preserve">   </w:t>
            </w:r>
            <w:r w:rsidR="00B01D97">
              <w:rPr>
                <w:rFonts w:eastAsia="Times New Roman"/>
                <w:bCs w:val="0"/>
                <w:color w:val="000000"/>
                <w:lang w:eastAsia="cs-CZ"/>
              </w:rPr>
              <w:t>-1,1</w:t>
            </w:r>
          </w:p>
        </w:tc>
        <w:tc>
          <w:tcPr>
            <w:tcW w:w="3207" w:type="dxa"/>
            <w:tcBorders>
              <w:top w:val="nil"/>
              <w:left w:val="nil"/>
              <w:bottom w:val="single" w:sz="4" w:space="0" w:color="auto"/>
              <w:right w:val="single" w:sz="18" w:space="0" w:color="auto"/>
            </w:tcBorders>
            <w:shd w:val="clear" w:color="auto" w:fill="auto"/>
            <w:vAlign w:val="center"/>
            <w:hideMark/>
          </w:tcPr>
          <w:p w14:paraId="19624EAD" w14:textId="0C091B68" w:rsidR="00F702BB" w:rsidRPr="00DA52BD" w:rsidRDefault="00F702BB" w:rsidP="00390F3F">
            <w:pPr>
              <w:spacing w:after="0" w:line="240" w:lineRule="auto"/>
              <w:ind w:firstLine="0"/>
              <w:rPr>
                <w:rFonts w:eastAsia="Times New Roman"/>
                <w:bCs w:val="0"/>
                <w:color w:val="000000"/>
                <w:lang w:eastAsia="cs-CZ"/>
              </w:rPr>
            </w:pPr>
            <w:r>
              <w:rPr>
                <w:rFonts w:eastAsia="Times New Roman"/>
                <w:bCs w:val="0"/>
                <w:color w:val="000000"/>
                <w:lang w:eastAsia="cs-CZ"/>
              </w:rPr>
              <w:t xml:space="preserve">   </w:t>
            </w:r>
            <w:r w:rsidR="000329DA">
              <w:rPr>
                <w:rFonts w:eastAsia="Times New Roman"/>
                <w:bCs w:val="0"/>
                <w:color w:val="000000"/>
                <w:lang w:eastAsia="cs-CZ"/>
              </w:rPr>
              <w:t xml:space="preserve">  </w:t>
            </w:r>
            <w:r>
              <w:rPr>
                <w:rFonts w:eastAsia="Times New Roman"/>
                <w:bCs w:val="0"/>
                <w:color w:val="000000"/>
                <w:lang w:eastAsia="cs-CZ"/>
              </w:rPr>
              <w:t xml:space="preserve"> </w:t>
            </w:r>
            <w:r w:rsidR="000329DA">
              <w:rPr>
                <w:rFonts w:eastAsia="Times New Roman"/>
                <w:bCs w:val="0"/>
                <w:color w:val="000000"/>
                <w:lang w:eastAsia="cs-CZ"/>
              </w:rPr>
              <w:t>3,5</w:t>
            </w:r>
          </w:p>
        </w:tc>
      </w:tr>
      <w:tr w:rsidR="00F702BB" w:rsidRPr="00DA52BD" w14:paraId="213E02F4" w14:textId="77777777" w:rsidTr="00390F3F">
        <w:trPr>
          <w:trHeight w:val="312"/>
        </w:trPr>
        <w:tc>
          <w:tcPr>
            <w:tcW w:w="1220" w:type="dxa"/>
            <w:tcBorders>
              <w:top w:val="nil"/>
              <w:left w:val="single" w:sz="18" w:space="0" w:color="auto"/>
              <w:bottom w:val="single" w:sz="8" w:space="0" w:color="auto"/>
              <w:right w:val="single" w:sz="12" w:space="0" w:color="auto"/>
            </w:tcBorders>
            <w:shd w:val="clear" w:color="000000" w:fill="D5DCE4"/>
            <w:vAlign w:val="center"/>
            <w:hideMark/>
          </w:tcPr>
          <w:p w14:paraId="6830999D" w14:textId="77777777" w:rsidR="00F702BB" w:rsidRPr="00DA52BD" w:rsidRDefault="00F702BB" w:rsidP="00390F3F">
            <w:pPr>
              <w:spacing w:after="0" w:line="240" w:lineRule="auto"/>
              <w:ind w:firstLine="0"/>
              <w:rPr>
                <w:rFonts w:eastAsia="Times New Roman"/>
                <w:bCs w:val="0"/>
                <w:color w:val="000000"/>
                <w:lang w:eastAsia="cs-CZ"/>
              </w:rPr>
            </w:pPr>
            <w:r w:rsidRPr="00DA52BD">
              <w:rPr>
                <w:rFonts w:eastAsia="Times New Roman"/>
                <w:bCs w:val="0"/>
                <w:color w:val="000000"/>
                <w:lang w:eastAsia="cs-CZ"/>
              </w:rPr>
              <w:t>V1 (3)</w:t>
            </w:r>
          </w:p>
        </w:tc>
        <w:tc>
          <w:tcPr>
            <w:tcW w:w="2780" w:type="dxa"/>
            <w:tcBorders>
              <w:top w:val="nil"/>
              <w:left w:val="single" w:sz="12" w:space="0" w:color="auto"/>
              <w:bottom w:val="single" w:sz="4" w:space="0" w:color="auto"/>
              <w:right w:val="single" w:sz="4" w:space="0" w:color="auto"/>
            </w:tcBorders>
            <w:shd w:val="clear" w:color="auto" w:fill="auto"/>
            <w:vAlign w:val="center"/>
            <w:hideMark/>
          </w:tcPr>
          <w:p w14:paraId="2B8215F2" w14:textId="3A0DB261" w:rsidR="00F702BB" w:rsidRPr="00DA52BD" w:rsidRDefault="00F702BB" w:rsidP="00390F3F">
            <w:pPr>
              <w:spacing w:after="0" w:line="240" w:lineRule="auto"/>
              <w:ind w:firstLine="0"/>
              <w:rPr>
                <w:rFonts w:eastAsia="Times New Roman"/>
                <w:bCs w:val="0"/>
                <w:color w:val="000000"/>
                <w:lang w:eastAsia="cs-CZ"/>
              </w:rPr>
            </w:pPr>
            <w:r>
              <w:rPr>
                <w:rFonts w:eastAsia="Times New Roman"/>
                <w:bCs w:val="0"/>
                <w:color w:val="000000"/>
                <w:lang w:eastAsia="cs-CZ"/>
              </w:rPr>
              <w:t xml:space="preserve">    </w:t>
            </w:r>
            <w:r w:rsidR="000329DA">
              <w:rPr>
                <w:rFonts w:eastAsia="Times New Roman"/>
                <w:bCs w:val="0"/>
                <w:color w:val="000000"/>
                <w:lang w:eastAsia="cs-CZ"/>
              </w:rPr>
              <w:t>0,6</w:t>
            </w:r>
          </w:p>
        </w:tc>
        <w:tc>
          <w:tcPr>
            <w:tcW w:w="3207" w:type="dxa"/>
            <w:tcBorders>
              <w:top w:val="nil"/>
              <w:left w:val="nil"/>
              <w:bottom w:val="single" w:sz="4" w:space="0" w:color="auto"/>
              <w:right w:val="single" w:sz="18" w:space="0" w:color="auto"/>
            </w:tcBorders>
            <w:shd w:val="clear" w:color="auto" w:fill="auto"/>
            <w:vAlign w:val="center"/>
            <w:hideMark/>
          </w:tcPr>
          <w:p w14:paraId="3890ACB2" w14:textId="61488CD4" w:rsidR="00F702BB" w:rsidRPr="00DA52BD" w:rsidRDefault="00F702BB" w:rsidP="00390F3F">
            <w:pPr>
              <w:spacing w:after="0" w:line="240" w:lineRule="auto"/>
              <w:ind w:firstLine="0"/>
              <w:rPr>
                <w:rFonts w:eastAsia="Times New Roman"/>
                <w:bCs w:val="0"/>
                <w:color w:val="000000"/>
                <w:lang w:eastAsia="cs-CZ"/>
              </w:rPr>
            </w:pPr>
            <w:r>
              <w:rPr>
                <w:rFonts w:eastAsia="Times New Roman"/>
                <w:bCs w:val="0"/>
                <w:color w:val="000000"/>
                <w:lang w:eastAsia="cs-CZ"/>
              </w:rPr>
              <w:t xml:space="preserve">   </w:t>
            </w:r>
            <w:r w:rsidR="000329DA">
              <w:rPr>
                <w:rFonts w:eastAsia="Times New Roman"/>
                <w:bCs w:val="0"/>
                <w:color w:val="000000"/>
                <w:lang w:eastAsia="cs-CZ"/>
              </w:rPr>
              <w:t xml:space="preserve"> 29,4</w:t>
            </w:r>
          </w:p>
        </w:tc>
      </w:tr>
      <w:tr w:rsidR="00F702BB" w:rsidRPr="00DA52BD" w14:paraId="075B4D3B" w14:textId="77777777" w:rsidTr="00390F3F">
        <w:trPr>
          <w:trHeight w:val="312"/>
        </w:trPr>
        <w:tc>
          <w:tcPr>
            <w:tcW w:w="1220" w:type="dxa"/>
            <w:tcBorders>
              <w:top w:val="nil"/>
              <w:left w:val="single" w:sz="18" w:space="0" w:color="auto"/>
              <w:bottom w:val="thickThinSmallGap" w:sz="24" w:space="0" w:color="auto"/>
              <w:right w:val="single" w:sz="12" w:space="0" w:color="auto"/>
            </w:tcBorders>
            <w:shd w:val="clear" w:color="000000" w:fill="D5DCE4"/>
            <w:vAlign w:val="center"/>
            <w:hideMark/>
          </w:tcPr>
          <w:p w14:paraId="63041FC2" w14:textId="77777777" w:rsidR="00F702BB" w:rsidRPr="00DA52BD" w:rsidRDefault="00F702BB" w:rsidP="00390F3F">
            <w:pPr>
              <w:spacing w:after="0" w:line="240" w:lineRule="auto"/>
              <w:ind w:firstLine="0"/>
              <w:rPr>
                <w:rFonts w:eastAsia="Times New Roman"/>
                <w:bCs w:val="0"/>
                <w:color w:val="000000"/>
                <w:lang w:eastAsia="cs-CZ"/>
              </w:rPr>
            </w:pPr>
            <w:r w:rsidRPr="00DA52BD">
              <w:rPr>
                <w:rFonts w:eastAsia="Times New Roman"/>
                <w:bCs w:val="0"/>
                <w:color w:val="000000"/>
                <w:lang w:eastAsia="cs-CZ"/>
              </w:rPr>
              <w:t>V1 (4)</w:t>
            </w:r>
          </w:p>
        </w:tc>
        <w:tc>
          <w:tcPr>
            <w:tcW w:w="2780" w:type="dxa"/>
            <w:tcBorders>
              <w:top w:val="nil"/>
              <w:left w:val="single" w:sz="12" w:space="0" w:color="auto"/>
              <w:bottom w:val="thickThinSmallGap" w:sz="24" w:space="0" w:color="auto"/>
              <w:right w:val="single" w:sz="4" w:space="0" w:color="auto"/>
            </w:tcBorders>
            <w:shd w:val="clear" w:color="auto" w:fill="auto"/>
            <w:vAlign w:val="center"/>
            <w:hideMark/>
          </w:tcPr>
          <w:p w14:paraId="30433C81" w14:textId="3C12330A" w:rsidR="00F702BB" w:rsidRPr="00DA52BD" w:rsidRDefault="00F702BB" w:rsidP="00390F3F">
            <w:pPr>
              <w:spacing w:after="0" w:line="240" w:lineRule="auto"/>
              <w:ind w:firstLine="0"/>
              <w:rPr>
                <w:rFonts w:eastAsia="Times New Roman"/>
                <w:bCs w:val="0"/>
                <w:color w:val="000000"/>
                <w:lang w:eastAsia="cs-CZ"/>
              </w:rPr>
            </w:pPr>
            <w:r>
              <w:rPr>
                <w:rFonts w:eastAsia="Times New Roman"/>
                <w:bCs w:val="0"/>
                <w:color w:val="000000"/>
                <w:lang w:eastAsia="cs-CZ"/>
              </w:rPr>
              <w:t xml:space="preserve">    </w:t>
            </w:r>
            <w:r w:rsidR="000329DA">
              <w:rPr>
                <w:rFonts w:eastAsia="Times New Roman"/>
                <w:bCs w:val="0"/>
                <w:color w:val="000000"/>
                <w:lang w:eastAsia="cs-CZ"/>
              </w:rPr>
              <w:t>0,7</w:t>
            </w:r>
          </w:p>
        </w:tc>
        <w:tc>
          <w:tcPr>
            <w:tcW w:w="3207" w:type="dxa"/>
            <w:tcBorders>
              <w:top w:val="nil"/>
              <w:left w:val="nil"/>
              <w:bottom w:val="thickThinSmallGap" w:sz="24" w:space="0" w:color="auto"/>
              <w:right w:val="single" w:sz="18" w:space="0" w:color="auto"/>
            </w:tcBorders>
            <w:shd w:val="clear" w:color="auto" w:fill="auto"/>
            <w:vAlign w:val="center"/>
            <w:hideMark/>
          </w:tcPr>
          <w:p w14:paraId="1E74F157" w14:textId="13E227CE" w:rsidR="00F702BB" w:rsidRPr="00DA52BD" w:rsidRDefault="00F702BB" w:rsidP="00390F3F">
            <w:pPr>
              <w:spacing w:after="0" w:line="240" w:lineRule="auto"/>
              <w:ind w:firstLine="0"/>
              <w:rPr>
                <w:rFonts w:eastAsia="Times New Roman"/>
                <w:bCs w:val="0"/>
                <w:color w:val="000000"/>
                <w:lang w:eastAsia="cs-CZ"/>
              </w:rPr>
            </w:pPr>
            <w:r>
              <w:rPr>
                <w:rFonts w:eastAsia="Times New Roman"/>
                <w:bCs w:val="0"/>
                <w:color w:val="000000"/>
                <w:lang w:eastAsia="cs-CZ"/>
              </w:rPr>
              <w:t xml:space="preserve">   </w:t>
            </w:r>
            <w:r w:rsidR="000329DA">
              <w:rPr>
                <w:rFonts w:eastAsia="Times New Roman"/>
                <w:bCs w:val="0"/>
                <w:color w:val="000000"/>
                <w:lang w:eastAsia="cs-CZ"/>
              </w:rPr>
              <w:t xml:space="preserve"> 17,0</w:t>
            </w:r>
          </w:p>
        </w:tc>
      </w:tr>
      <w:tr w:rsidR="00F702BB" w:rsidRPr="00DA52BD" w14:paraId="382D9257" w14:textId="77777777" w:rsidTr="000329DA">
        <w:trPr>
          <w:trHeight w:val="324"/>
        </w:trPr>
        <w:tc>
          <w:tcPr>
            <w:tcW w:w="1220" w:type="dxa"/>
            <w:tcBorders>
              <w:top w:val="thickThinSmallGap" w:sz="24" w:space="0" w:color="auto"/>
              <w:left w:val="single" w:sz="18" w:space="0" w:color="auto"/>
              <w:bottom w:val="single" w:sz="8" w:space="0" w:color="auto"/>
              <w:right w:val="single" w:sz="12" w:space="0" w:color="auto"/>
            </w:tcBorders>
            <w:shd w:val="clear" w:color="000000" w:fill="D5DCE4"/>
            <w:vAlign w:val="center"/>
            <w:hideMark/>
          </w:tcPr>
          <w:p w14:paraId="54AE93DE" w14:textId="77777777" w:rsidR="00F702BB" w:rsidRPr="00DA52BD" w:rsidRDefault="00F702BB" w:rsidP="00390F3F">
            <w:pPr>
              <w:spacing w:after="0" w:line="240" w:lineRule="auto"/>
              <w:ind w:firstLine="0"/>
              <w:rPr>
                <w:rFonts w:eastAsia="Times New Roman"/>
                <w:bCs w:val="0"/>
                <w:color w:val="000000"/>
                <w:lang w:eastAsia="cs-CZ"/>
              </w:rPr>
            </w:pPr>
            <w:r w:rsidRPr="00DA52BD">
              <w:rPr>
                <w:rFonts w:eastAsia="Times New Roman"/>
                <w:bCs w:val="0"/>
                <w:color w:val="000000"/>
                <w:lang w:eastAsia="cs-CZ"/>
              </w:rPr>
              <w:t>V2 (1)</w:t>
            </w:r>
          </w:p>
        </w:tc>
        <w:tc>
          <w:tcPr>
            <w:tcW w:w="2780" w:type="dxa"/>
            <w:tcBorders>
              <w:top w:val="thickThinSmallGap" w:sz="24" w:space="0" w:color="auto"/>
              <w:left w:val="single" w:sz="12" w:space="0" w:color="auto"/>
              <w:bottom w:val="single" w:sz="4" w:space="0" w:color="auto"/>
              <w:right w:val="single" w:sz="4" w:space="0" w:color="auto"/>
            </w:tcBorders>
            <w:shd w:val="clear" w:color="auto" w:fill="auto"/>
            <w:vAlign w:val="center"/>
            <w:hideMark/>
          </w:tcPr>
          <w:p w14:paraId="486B97C5" w14:textId="0D94E6B2" w:rsidR="00F702BB" w:rsidRPr="00DA52BD" w:rsidRDefault="00F702BB" w:rsidP="00390F3F">
            <w:pPr>
              <w:spacing w:after="0" w:line="240" w:lineRule="auto"/>
              <w:ind w:firstLine="0"/>
              <w:rPr>
                <w:rFonts w:eastAsia="Times New Roman"/>
                <w:bCs w:val="0"/>
                <w:color w:val="000000"/>
                <w:lang w:eastAsia="cs-CZ"/>
              </w:rPr>
            </w:pPr>
            <w:r>
              <w:rPr>
                <w:rFonts w:eastAsia="Times New Roman"/>
                <w:bCs w:val="0"/>
                <w:color w:val="000000"/>
                <w:lang w:eastAsia="cs-CZ"/>
              </w:rPr>
              <w:t xml:space="preserve">   </w:t>
            </w:r>
            <w:r w:rsidR="000329DA">
              <w:rPr>
                <w:rFonts w:eastAsia="Times New Roman"/>
                <w:bCs w:val="0"/>
                <w:color w:val="000000"/>
                <w:lang w:eastAsia="cs-CZ"/>
              </w:rPr>
              <w:t>-1,4</w:t>
            </w:r>
          </w:p>
        </w:tc>
        <w:tc>
          <w:tcPr>
            <w:tcW w:w="3207" w:type="dxa"/>
            <w:tcBorders>
              <w:top w:val="thickThinSmallGap" w:sz="24" w:space="0" w:color="auto"/>
              <w:left w:val="nil"/>
              <w:bottom w:val="single" w:sz="4" w:space="0" w:color="auto"/>
              <w:right w:val="single" w:sz="18" w:space="0" w:color="auto"/>
            </w:tcBorders>
            <w:shd w:val="clear" w:color="auto" w:fill="auto"/>
            <w:vAlign w:val="center"/>
          </w:tcPr>
          <w:p w14:paraId="62AA3E86" w14:textId="73A52A3B" w:rsidR="00F702BB" w:rsidRPr="00DA52BD" w:rsidRDefault="000329DA" w:rsidP="00390F3F">
            <w:pPr>
              <w:spacing w:after="0" w:line="240" w:lineRule="auto"/>
              <w:ind w:firstLine="0"/>
              <w:rPr>
                <w:rFonts w:eastAsia="Times New Roman"/>
                <w:bCs w:val="0"/>
                <w:color w:val="000000"/>
                <w:lang w:eastAsia="cs-CZ"/>
              </w:rPr>
            </w:pPr>
            <w:r>
              <w:rPr>
                <w:rFonts w:eastAsia="Times New Roman"/>
                <w:bCs w:val="0"/>
                <w:color w:val="000000"/>
                <w:lang w:eastAsia="cs-CZ"/>
              </w:rPr>
              <w:t xml:space="preserve">     -2,5</w:t>
            </w:r>
          </w:p>
        </w:tc>
      </w:tr>
      <w:tr w:rsidR="00F702BB" w:rsidRPr="00DA52BD" w14:paraId="6080C74A" w14:textId="77777777" w:rsidTr="000329DA">
        <w:trPr>
          <w:trHeight w:val="312"/>
        </w:trPr>
        <w:tc>
          <w:tcPr>
            <w:tcW w:w="1220" w:type="dxa"/>
            <w:tcBorders>
              <w:top w:val="nil"/>
              <w:left w:val="single" w:sz="18" w:space="0" w:color="auto"/>
              <w:bottom w:val="single" w:sz="8" w:space="0" w:color="auto"/>
              <w:right w:val="single" w:sz="12" w:space="0" w:color="auto"/>
            </w:tcBorders>
            <w:shd w:val="clear" w:color="000000" w:fill="D5DCE4"/>
            <w:vAlign w:val="center"/>
            <w:hideMark/>
          </w:tcPr>
          <w:p w14:paraId="4753F084" w14:textId="77777777" w:rsidR="00F702BB" w:rsidRPr="00DA52BD" w:rsidRDefault="00F702BB" w:rsidP="00390F3F">
            <w:pPr>
              <w:spacing w:after="0" w:line="240" w:lineRule="auto"/>
              <w:ind w:firstLine="0"/>
              <w:rPr>
                <w:rFonts w:eastAsia="Times New Roman"/>
                <w:bCs w:val="0"/>
                <w:color w:val="000000"/>
                <w:lang w:eastAsia="cs-CZ"/>
              </w:rPr>
            </w:pPr>
            <w:r w:rsidRPr="00DA52BD">
              <w:rPr>
                <w:rFonts w:eastAsia="Times New Roman"/>
                <w:bCs w:val="0"/>
                <w:color w:val="000000"/>
                <w:lang w:eastAsia="cs-CZ"/>
              </w:rPr>
              <w:t>V2 (2)</w:t>
            </w:r>
          </w:p>
        </w:tc>
        <w:tc>
          <w:tcPr>
            <w:tcW w:w="2780" w:type="dxa"/>
            <w:tcBorders>
              <w:top w:val="nil"/>
              <w:left w:val="single" w:sz="12" w:space="0" w:color="auto"/>
              <w:bottom w:val="single" w:sz="4" w:space="0" w:color="auto"/>
              <w:right w:val="single" w:sz="4" w:space="0" w:color="auto"/>
            </w:tcBorders>
            <w:shd w:val="clear" w:color="auto" w:fill="auto"/>
            <w:vAlign w:val="center"/>
            <w:hideMark/>
          </w:tcPr>
          <w:p w14:paraId="7A3EDAC8" w14:textId="56ADC25F" w:rsidR="00F702BB" w:rsidRPr="00DA52BD" w:rsidRDefault="00F702BB" w:rsidP="00390F3F">
            <w:pPr>
              <w:spacing w:after="0" w:line="240" w:lineRule="auto"/>
              <w:ind w:firstLine="0"/>
              <w:rPr>
                <w:rFonts w:eastAsia="Times New Roman"/>
                <w:bCs w:val="0"/>
                <w:color w:val="000000"/>
                <w:lang w:eastAsia="cs-CZ"/>
              </w:rPr>
            </w:pPr>
            <w:r>
              <w:rPr>
                <w:rFonts w:eastAsia="Times New Roman"/>
                <w:bCs w:val="0"/>
                <w:color w:val="000000"/>
                <w:lang w:eastAsia="cs-CZ"/>
              </w:rPr>
              <w:t xml:space="preserve">   </w:t>
            </w:r>
            <w:r w:rsidR="000329DA">
              <w:rPr>
                <w:rFonts w:eastAsia="Times New Roman"/>
                <w:bCs w:val="0"/>
                <w:color w:val="000000"/>
                <w:lang w:eastAsia="cs-CZ"/>
              </w:rPr>
              <w:t>-0,4</w:t>
            </w:r>
          </w:p>
        </w:tc>
        <w:tc>
          <w:tcPr>
            <w:tcW w:w="3207" w:type="dxa"/>
            <w:tcBorders>
              <w:top w:val="nil"/>
              <w:left w:val="nil"/>
              <w:bottom w:val="single" w:sz="4" w:space="0" w:color="auto"/>
              <w:right w:val="single" w:sz="18" w:space="0" w:color="auto"/>
            </w:tcBorders>
            <w:shd w:val="clear" w:color="auto" w:fill="auto"/>
            <w:vAlign w:val="center"/>
          </w:tcPr>
          <w:p w14:paraId="585C1AE6" w14:textId="250251E9" w:rsidR="00F702BB" w:rsidRPr="00DA52BD" w:rsidRDefault="000329DA" w:rsidP="00390F3F">
            <w:pPr>
              <w:spacing w:after="0" w:line="240" w:lineRule="auto"/>
              <w:ind w:firstLine="0"/>
              <w:rPr>
                <w:rFonts w:eastAsia="Times New Roman"/>
                <w:bCs w:val="0"/>
                <w:color w:val="000000"/>
                <w:lang w:eastAsia="cs-CZ"/>
              </w:rPr>
            </w:pPr>
            <w:r>
              <w:rPr>
                <w:rFonts w:eastAsia="Times New Roman"/>
                <w:bCs w:val="0"/>
                <w:color w:val="000000"/>
                <w:lang w:eastAsia="cs-CZ"/>
              </w:rPr>
              <w:t xml:space="preserve">     -4,8</w:t>
            </w:r>
          </w:p>
        </w:tc>
      </w:tr>
      <w:tr w:rsidR="00F702BB" w:rsidRPr="00DA52BD" w14:paraId="27DD3658" w14:textId="77777777" w:rsidTr="000329DA">
        <w:trPr>
          <w:trHeight w:val="312"/>
        </w:trPr>
        <w:tc>
          <w:tcPr>
            <w:tcW w:w="1220" w:type="dxa"/>
            <w:tcBorders>
              <w:top w:val="nil"/>
              <w:left w:val="single" w:sz="18" w:space="0" w:color="auto"/>
              <w:bottom w:val="single" w:sz="8" w:space="0" w:color="auto"/>
              <w:right w:val="single" w:sz="12" w:space="0" w:color="auto"/>
            </w:tcBorders>
            <w:shd w:val="clear" w:color="000000" w:fill="D5DCE4"/>
            <w:vAlign w:val="center"/>
            <w:hideMark/>
          </w:tcPr>
          <w:p w14:paraId="476A44A3" w14:textId="77777777" w:rsidR="00F702BB" w:rsidRPr="00DA52BD" w:rsidRDefault="00F702BB" w:rsidP="00390F3F">
            <w:pPr>
              <w:spacing w:after="0" w:line="240" w:lineRule="auto"/>
              <w:ind w:firstLine="0"/>
              <w:rPr>
                <w:rFonts w:eastAsia="Times New Roman"/>
                <w:bCs w:val="0"/>
                <w:color w:val="000000"/>
                <w:lang w:eastAsia="cs-CZ"/>
              </w:rPr>
            </w:pPr>
            <w:r w:rsidRPr="00DA52BD">
              <w:rPr>
                <w:rFonts w:eastAsia="Times New Roman"/>
                <w:bCs w:val="0"/>
                <w:color w:val="000000"/>
                <w:lang w:eastAsia="cs-CZ"/>
              </w:rPr>
              <w:t>V2 (3)</w:t>
            </w:r>
          </w:p>
        </w:tc>
        <w:tc>
          <w:tcPr>
            <w:tcW w:w="2780" w:type="dxa"/>
            <w:tcBorders>
              <w:top w:val="nil"/>
              <w:left w:val="single" w:sz="12" w:space="0" w:color="auto"/>
              <w:bottom w:val="single" w:sz="4" w:space="0" w:color="auto"/>
              <w:right w:val="single" w:sz="4" w:space="0" w:color="auto"/>
            </w:tcBorders>
            <w:shd w:val="clear" w:color="auto" w:fill="auto"/>
            <w:vAlign w:val="center"/>
            <w:hideMark/>
          </w:tcPr>
          <w:p w14:paraId="52D80A7D" w14:textId="45AF9BCB" w:rsidR="00F702BB" w:rsidRPr="00DA52BD" w:rsidRDefault="00F702BB" w:rsidP="00390F3F">
            <w:pPr>
              <w:spacing w:after="0" w:line="240" w:lineRule="auto"/>
              <w:ind w:firstLine="0"/>
              <w:rPr>
                <w:rFonts w:eastAsia="Times New Roman"/>
                <w:bCs w:val="0"/>
                <w:color w:val="000000"/>
                <w:lang w:eastAsia="cs-CZ"/>
              </w:rPr>
            </w:pPr>
            <w:r>
              <w:rPr>
                <w:rFonts w:eastAsia="Times New Roman"/>
                <w:bCs w:val="0"/>
                <w:color w:val="000000"/>
                <w:lang w:eastAsia="cs-CZ"/>
              </w:rPr>
              <w:t xml:space="preserve">    </w:t>
            </w:r>
            <w:r w:rsidR="000329DA">
              <w:rPr>
                <w:rFonts w:eastAsia="Times New Roman"/>
                <w:bCs w:val="0"/>
                <w:color w:val="000000"/>
                <w:lang w:eastAsia="cs-CZ"/>
              </w:rPr>
              <w:t>0,6</w:t>
            </w:r>
          </w:p>
        </w:tc>
        <w:tc>
          <w:tcPr>
            <w:tcW w:w="3207" w:type="dxa"/>
            <w:tcBorders>
              <w:top w:val="nil"/>
              <w:left w:val="nil"/>
              <w:bottom w:val="single" w:sz="4" w:space="0" w:color="auto"/>
              <w:right w:val="single" w:sz="18" w:space="0" w:color="auto"/>
            </w:tcBorders>
            <w:shd w:val="clear" w:color="auto" w:fill="auto"/>
            <w:vAlign w:val="center"/>
          </w:tcPr>
          <w:p w14:paraId="45173F1E" w14:textId="64BA91CC" w:rsidR="00F702BB" w:rsidRPr="00DA52BD" w:rsidRDefault="000329DA" w:rsidP="00390F3F">
            <w:pPr>
              <w:spacing w:after="0" w:line="240" w:lineRule="auto"/>
              <w:ind w:firstLine="0"/>
              <w:rPr>
                <w:rFonts w:eastAsia="Times New Roman"/>
                <w:bCs w:val="0"/>
                <w:color w:val="000000"/>
                <w:lang w:eastAsia="cs-CZ"/>
              </w:rPr>
            </w:pPr>
            <w:r>
              <w:rPr>
                <w:rFonts w:eastAsia="Times New Roman"/>
                <w:bCs w:val="0"/>
                <w:color w:val="000000"/>
                <w:lang w:eastAsia="cs-CZ"/>
              </w:rPr>
              <w:t xml:space="preserve">    29,3</w:t>
            </w:r>
          </w:p>
        </w:tc>
      </w:tr>
      <w:tr w:rsidR="00F702BB" w:rsidRPr="00DA52BD" w14:paraId="5FE16C4D" w14:textId="77777777" w:rsidTr="000329DA">
        <w:trPr>
          <w:trHeight w:val="312"/>
        </w:trPr>
        <w:tc>
          <w:tcPr>
            <w:tcW w:w="1220" w:type="dxa"/>
            <w:tcBorders>
              <w:top w:val="nil"/>
              <w:left w:val="single" w:sz="18" w:space="0" w:color="auto"/>
              <w:bottom w:val="thickThinSmallGap" w:sz="24" w:space="0" w:color="auto"/>
              <w:right w:val="single" w:sz="12" w:space="0" w:color="auto"/>
            </w:tcBorders>
            <w:shd w:val="clear" w:color="000000" w:fill="D5DCE4"/>
            <w:vAlign w:val="center"/>
            <w:hideMark/>
          </w:tcPr>
          <w:p w14:paraId="6C7A9CA4" w14:textId="77777777" w:rsidR="00F702BB" w:rsidRPr="00DA52BD" w:rsidRDefault="00F702BB" w:rsidP="00390F3F">
            <w:pPr>
              <w:spacing w:after="0" w:line="240" w:lineRule="auto"/>
              <w:ind w:firstLine="0"/>
              <w:rPr>
                <w:rFonts w:eastAsia="Times New Roman"/>
                <w:bCs w:val="0"/>
                <w:color w:val="000000"/>
                <w:lang w:eastAsia="cs-CZ"/>
              </w:rPr>
            </w:pPr>
            <w:r w:rsidRPr="00DA52BD">
              <w:rPr>
                <w:rFonts w:eastAsia="Times New Roman"/>
                <w:bCs w:val="0"/>
                <w:color w:val="000000"/>
                <w:lang w:eastAsia="cs-CZ"/>
              </w:rPr>
              <w:t>V2 (4)</w:t>
            </w:r>
          </w:p>
        </w:tc>
        <w:tc>
          <w:tcPr>
            <w:tcW w:w="2780" w:type="dxa"/>
            <w:tcBorders>
              <w:top w:val="nil"/>
              <w:left w:val="single" w:sz="12" w:space="0" w:color="auto"/>
              <w:bottom w:val="thickThinSmallGap" w:sz="24" w:space="0" w:color="auto"/>
              <w:right w:val="single" w:sz="4" w:space="0" w:color="auto"/>
            </w:tcBorders>
            <w:shd w:val="clear" w:color="auto" w:fill="auto"/>
            <w:vAlign w:val="center"/>
            <w:hideMark/>
          </w:tcPr>
          <w:p w14:paraId="36D83524" w14:textId="0D81FC7B" w:rsidR="00F702BB" w:rsidRPr="00DA52BD" w:rsidRDefault="00F702BB" w:rsidP="00390F3F">
            <w:pPr>
              <w:spacing w:after="0" w:line="240" w:lineRule="auto"/>
              <w:ind w:firstLine="0"/>
              <w:rPr>
                <w:rFonts w:eastAsia="Times New Roman"/>
                <w:bCs w:val="0"/>
                <w:color w:val="000000"/>
                <w:lang w:eastAsia="cs-CZ"/>
              </w:rPr>
            </w:pPr>
            <w:r>
              <w:rPr>
                <w:rFonts w:eastAsia="Times New Roman"/>
                <w:bCs w:val="0"/>
                <w:color w:val="000000"/>
                <w:lang w:eastAsia="cs-CZ"/>
              </w:rPr>
              <w:t xml:space="preserve">    </w:t>
            </w:r>
            <w:r w:rsidR="000329DA">
              <w:rPr>
                <w:rFonts w:eastAsia="Times New Roman"/>
                <w:bCs w:val="0"/>
                <w:color w:val="000000"/>
                <w:lang w:eastAsia="cs-CZ"/>
              </w:rPr>
              <w:t>0,2</w:t>
            </w:r>
          </w:p>
        </w:tc>
        <w:tc>
          <w:tcPr>
            <w:tcW w:w="3207" w:type="dxa"/>
            <w:tcBorders>
              <w:top w:val="nil"/>
              <w:left w:val="nil"/>
              <w:bottom w:val="thickThinSmallGap" w:sz="24" w:space="0" w:color="auto"/>
              <w:right w:val="single" w:sz="18" w:space="0" w:color="auto"/>
            </w:tcBorders>
            <w:shd w:val="clear" w:color="auto" w:fill="auto"/>
            <w:vAlign w:val="center"/>
          </w:tcPr>
          <w:p w14:paraId="1F7B7FC5" w14:textId="171D82BE" w:rsidR="00F702BB" w:rsidRPr="00DA52BD" w:rsidRDefault="000329DA" w:rsidP="00390F3F">
            <w:pPr>
              <w:spacing w:after="0" w:line="240" w:lineRule="auto"/>
              <w:ind w:firstLine="0"/>
              <w:rPr>
                <w:rFonts w:eastAsia="Times New Roman"/>
                <w:bCs w:val="0"/>
                <w:color w:val="000000"/>
                <w:lang w:eastAsia="cs-CZ"/>
              </w:rPr>
            </w:pPr>
            <w:r>
              <w:rPr>
                <w:rFonts w:eastAsia="Times New Roman"/>
                <w:bCs w:val="0"/>
                <w:color w:val="000000"/>
                <w:lang w:eastAsia="cs-CZ"/>
              </w:rPr>
              <w:t xml:space="preserve">    20,3</w:t>
            </w:r>
          </w:p>
        </w:tc>
      </w:tr>
      <w:tr w:rsidR="00F702BB" w:rsidRPr="00DA52BD" w14:paraId="408F6FC0" w14:textId="77777777" w:rsidTr="000329DA">
        <w:trPr>
          <w:trHeight w:val="324"/>
        </w:trPr>
        <w:tc>
          <w:tcPr>
            <w:tcW w:w="1220" w:type="dxa"/>
            <w:tcBorders>
              <w:top w:val="thickThinSmallGap" w:sz="24" w:space="0" w:color="auto"/>
              <w:left w:val="single" w:sz="18" w:space="0" w:color="auto"/>
              <w:bottom w:val="single" w:sz="8" w:space="0" w:color="auto"/>
              <w:right w:val="single" w:sz="12" w:space="0" w:color="auto"/>
            </w:tcBorders>
            <w:shd w:val="clear" w:color="000000" w:fill="D5DCE4"/>
            <w:vAlign w:val="center"/>
            <w:hideMark/>
          </w:tcPr>
          <w:p w14:paraId="6604A79A" w14:textId="77777777" w:rsidR="00F702BB" w:rsidRPr="00DA52BD" w:rsidRDefault="00F702BB" w:rsidP="00390F3F">
            <w:pPr>
              <w:spacing w:after="0" w:line="240" w:lineRule="auto"/>
              <w:ind w:firstLine="0"/>
              <w:rPr>
                <w:rFonts w:eastAsia="Times New Roman"/>
                <w:bCs w:val="0"/>
                <w:color w:val="000000"/>
                <w:lang w:eastAsia="cs-CZ"/>
              </w:rPr>
            </w:pPr>
            <w:r w:rsidRPr="00DA52BD">
              <w:rPr>
                <w:rFonts w:eastAsia="Times New Roman"/>
                <w:bCs w:val="0"/>
                <w:color w:val="000000"/>
                <w:lang w:eastAsia="cs-CZ"/>
              </w:rPr>
              <w:t>V3 (1)</w:t>
            </w:r>
          </w:p>
        </w:tc>
        <w:tc>
          <w:tcPr>
            <w:tcW w:w="2780" w:type="dxa"/>
            <w:tcBorders>
              <w:top w:val="thickThinSmallGap" w:sz="24" w:space="0" w:color="auto"/>
              <w:left w:val="single" w:sz="12" w:space="0" w:color="auto"/>
              <w:bottom w:val="single" w:sz="4" w:space="0" w:color="auto"/>
              <w:right w:val="single" w:sz="4" w:space="0" w:color="auto"/>
            </w:tcBorders>
            <w:shd w:val="clear" w:color="auto" w:fill="auto"/>
            <w:vAlign w:val="center"/>
            <w:hideMark/>
          </w:tcPr>
          <w:p w14:paraId="5B9EB2C8" w14:textId="4F88A7B4" w:rsidR="00F702BB" w:rsidRPr="00DA52BD" w:rsidRDefault="00F702BB" w:rsidP="00390F3F">
            <w:pPr>
              <w:spacing w:after="0" w:line="240" w:lineRule="auto"/>
              <w:ind w:firstLine="0"/>
              <w:rPr>
                <w:rFonts w:eastAsia="Times New Roman"/>
                <w:bCs w:val="0"/>
                <w:color w:val="000000"/>
                <w:lang w:eastAsia="cs-CZ"/>
              </w:rPr>
            </w:pPr>
            <w:r>
              <w:rPr>
                <w:rFonts w:eastAsia="Times New Roman"/>
                <w:bCs w:val="0"/>
                <w:color w:val="000000"/>
                <w:lang w:eastAsia="cs-CZ"/>
              </w:rPr>
              <w:t xml:space="preserve">   </w:t>
            </w:r>
            <w:r w:rsidR="000329DA">
              <w:rPr>
                <w:rFonts w:eastAsia="Times New Roman"/>
                <w:bCs w:val="0"/>
                <w:color w:val="000000"/>
                <w:lang w:eastAsia="cs-CZ"/>
              </w:rPr>
              <w:t>-2,1</w:t>
            </w:r>
          </w:p>
        </w:tc>
        <w:tc>
          <w:tcPr>
            <w:tcW w:w="3207" w:type="dxa"/>
            <w:tcBorders>
              <w:top w:val="thickThinSmallGap" w:sz="24" w:space="0" w:color="auto"/>
              <w:left w:val="nil"/>
              <w:bottom w:val="single" w:sz="4" w:space="0" w:color="auto"/>
              <w:right w:val="single" w:sz="18" w:space="0" w:color="auto"/>
            </w:tcBorders>
            <w:shd w:val="clear" w:color="auto" w:fill="auto"/>
            <w:vAlign w:val="center"/>
          </w:tcPr>
          <w:p w14:paraId="723D9BD0" w14:textId="796EC4C0" w:rsidR="00F702BB" w:rsidRPr="00DA52BD" w:rsidRDefault="000329DA" w:rsidP="00390F3F">
            <w:pPr>
              <w:spacing w:after="0" w:line="240" w:lineRule="auto"/>
              <w:ind w:firstLine="0"/>
              <w:rPr>
                <w:rFonts w:eastAsia="Times New Roman"/>
                <w:bCs w:val="0"/>
                <w:color w:val="000000"/>
                <w:lang w:eastAsia="cs-CZ"/>
              </w:rPr>
            </w:pPr>
            <w:r>
              <w:rPr>
                <w:rFonts w:eastAsia="Times New Roman"/>
                <w:bCs w:val="0"/>
                <w:color w:val="000000"/>
                <w:lang w:eastAsia="cs-CZ"/>
              </w:rPr>
              <w:t xml:space="preserve">   -19,6</w:t>
            </w:r>
          </w:p>
        </w:tc>
      </w:tr>
      <w:tr w:rsidR="00F702BB" w:rsidRPr="00DA52BD" w14:paraId="5C00B978" w14:textId="77777777" w:rsidTr="000329DA">
        <w:trPr>
          <w:trHeight w:val="312"/>
        </w:trPr>
        <w:tc>
          <w:tcPr>
            <w:tcW w:w="1220" w:type="dxa"/>
            <w:tcBorders>
              <w:top w:val="nil"/>
              <w:left w:val="single" w:sz="18" w:space="0" w:color="auto"/>
              <w:bottom w:val="single" w:sz="8" w:space="0" w:color="auto"/>
              <w:right w:val="single" w:sz="12" w:space="0" w:color="auto"/>
            </w:tcBorders>
            <w:shd w:val="clear" w:color="000000" w:fill="D5DCE4"/>
            <w:vAlign w:val="center"/>
            <w:hideMark/>
          </w:tcPr>
          <w:p w14:paraId="59BEF5E2" w14:textId="77777777" w:rsidR="00F702BB" w:rsidRPr="00DA52BD" w:rsidRDefault="00F702BB" w:rsidP="00390F3F">
            <w:pPr>
              <w:spacing w:after="0" w:line="240" w:lineRule="auto"/>
              <w:ind w:firstLine="0"/>
              <w:rPr>
                <w:rFonts w:eastAsia="Times New Roman"/>
                <w:bCs w:val="0"/>
                <w:color w:val="000000"/>
                <w:lang w:eastAsia="cs-CZ"/>
              </w:rPr>
            </w:pPr>
            <w:r w:rsidRPr="00DA52BD">
              <w:rPr>
                <w:rFonts w:eastAsia="Times New Roman"/>
                <w:bCs w:val="0"/>
                <w:color w:val="000000"/>
                <w:lang w:eastAsia="cs-CZ"/>
              </w:rPr>
              <w:t>V3 (2)</w:t>
            </w:r>
          </w:p>
        </w:tc>
        <w:tc>
          <w:tcPr>
            <w:tcW w:w="2780" w:type="dxa"/>
            <w:tcBorders>
              <w:top w:val="nil"/>
              <w:left w:val="single" w:sz="12" w:space="0" w:color="auto"/>
              <w:bottom w:val="single" w:sz="4" w:space="0" w:color="auto"/>
              <w:right w:val="single" w:sz="4" w:space="0" w:color="auto"/>
            </w:tcBorders>
            <w:shd w:val="clear" w:color="auto" w:fill="auto"/>
            <w:vAlign w:val="center"/>
            <w:hideMark/>
          </w:tcPr>
          <w:p w14:paraId="0DEBD6D7" w14:textId="3AE38ADD" w:rsidR="00F702BB" w:rsidRPr="00DA52BD" w:rsidRDefault="00F702BB" w:rsidP="00390F3F">
            <w:pPr>
              <w:spacing w:after="0" w:line="240" w:lineRule="auto"/>
              <w:ind w:firstLine="0"/>
              <w:rPr>
                <w:rFonts w:eastAsia="Times New Roman"/>
                <w:bCs w:val="0"/>
                <w:color w:val="000000"/>
                <w:lang w:eastAsia="cs-CZ"/>
              </w:rPr>
            </w:pPr>
            <w:r>
              <w:rPr>
                <w:rFonts w:eastAsia="Times New Roman"/>
                <w:bCs w:val="0"/>
                <w:color w:val="000000"/>
                <w:lang w:eastAsia="cs-CZ"/>
              </w:rPr>
              <w:t xml:space="preserve">   </w:t>
            </w:r>
            <w:r w:rsidR="000329DA">
              <w:rPr>
                <w:rFonts w:eastAsia="Times New Roman"/>
                <w:bCs w:val="0"/>
                <w:color w:val="000000"/>
                <w:lang w:eastAsia="cs-CZ"/>
              </w:rPr>
              <w:t>-0,6</w:t>
            </w:r>
          </w:p>
        </w:tc>
        <w:tc>
          <w:tcPr>
            <w:tcW w:w="3207" w:type="dxa"/>
            <w:tcBorders>
              <w:top w:val="nil"/>
              <w:left w:val="nil"/>
              <w:bottom w:val="single" w:sz="4" w:space="0" w:color="auto"/>
              <w:right w:val="single" w:sz="18" w:space="0" w:color="auto"/>
            </w:tcBorders>
            <w:shd w:val="clear" w:color="auto" w:fill="auto"/>
            <w:vAlign w:val="center"/>
          </w:tcPr>
          <w:p w14:paraId="2B9DB3A0" w14:textId="3F5EC3F8" w:rsidR="00F702BB" w:rsidRPr="00DA52BD" w:rsidRDefault="000329DA" w:rsidP="00390F3F">
            <w:pPr>
              <w:spacing w:after="0" w:line="240" w:lineRule="auto"/>
              <w:ind w:firstLine="0"/>
              <w:rPr>
                <w:rFonts w:eastAsia="Times New Roman"/>
                <w:bCs w:val="0"/>
                <w:color w:val="000000"/>
                <w:lang w:eastAsia="cs-CZ"/>
              </w:rPr>
            </w:pPr>
            <w:r>
              <w:rPr>
                <w:rFonts w:eastAsia="Times New Roman"/>
                <w:bCs w:val="0"/>
                <w:color w:val="000000"/>
                <w:lang w:eastAsia="cs-CZ"/>
              </w:rPr>
              <w:t xml:space="preserve">     -5,2</w:t>
            </w:r>
          </w:p>
        </w:tc>
      </w:tr>
      <w:tr w:rsidR="00F702BB" w:rsidRPr="00DA52BD" w14:paraId="04A8656A" w14:textId="77777777" w:rsidTr="000329DA">
        <w:trPr>
          <w:trHeight w:val="312"/>
        </w:trPr>
        <w:tc>
          <w:tcPr>
            <w:tcW w:w="1220" w:type="dxa"/>
            <w:tcBorders>
              <w:top w:val="nil"/>
              <w:left w:val="single" w:sz="18" w:space="0" w:color="auto"/>
              <w:bottom w:val="single" w:sz="8" w:space="0" w:color="auto"/>
              <w:right w:val="single" w:sz="12" w:space="0" w:color="auto"/>
            </w:tcBorders>
            <w:shd w:val="clear" w:color="000000" w:fill="D5DCE4"/>
            <w:vAlign w:val="center"/>
            <w:hideMark/>
          </w:tcPr>
          <w:p w14:paraId="22D82137" w14:textId="77777777" w:rsidR="00F702BB" w:rsidRPr="00DA52BD" w:rsidRDefault="00F702BB" w:rsidP="00390F3F">
            <w:pPr>
              <w:spacing w:after="0" w:line="240" w:lineRule="auto"/>
              <w:ind w:firstLine="0"/>
              <w:rPr>
                <w:rFonts w:eastAsia="Times New Roman"/>
                <w:bCs w:val="0"/>
                <w:color w:val="000000"/>
                <w:lang w:eastAsia="cs-CZ"/>
              </w:rPr>
            </w:pPr>
            <w:r w:rsidRPr="00DA52BD">
              <w:rPr>
                <w:rFonts w:eastAsia="Times New Roman"/>
                <w:bCs w:val="0"/>
                <w:color w:val="000000"/>
                <w:lang w:eastAsia="cs-CZ"/>
              </w:rPr>
              <w:t>V3 (3)</w:t>
            </w:r>
          </w:p>
        </w:tc>
        <w:tc>
          <w:tcPr>
            <w:tcW w:w="2780" w:type="dxa"/>
            <w:tcBorders>
              <w:top w:val="nil"/>
              <w:left w:val="single" w:sz="12" w:space="0" w:color="auto"/>
              <w:bottom w:val="single" w:sz="4" w:space="0" w:color="auto"/>
              <w:right w:val="single" w:sz="4" w:space="0" w:color="auto"/>
            </w:tcBorders>
            <w:shd w:val="clear" w:color="auto" w:fill="auto"/>
            <w:vAlign w:val="center"/>
            <w:hideMark/>
          </w:tcPr>
          <w:p w14:paraId="587EEEAE" w14:textId="7E3F8E60" w:rsidR="00F702BB" w:rsidRPr="00DA52BD" w:rsidRDefault="00F702BB" w:rsidP="00390F3F">
            <w:pPr>
              <w:spacing w:after="0" w:line="240" w:lineRule="auto"/>
              <w:ind w:firstLine="0"/>
              <w:rPr>
                <w:rFonts w:eastAsia="Times New Roman"/>
                <w:bCs w:val="0"/>
                <w:color w:val="000000"/>
                <w:lang w:eastAsia="cs-CZ"/>
              </w:rPr>
            </w:pPr>
            <w:r>
              <w:rPr>
                <w:rFonts w:eastAsia="Times New Roman"/>
                <w:bCs w:val="0"/>
                <w:color w:val="000000"/>
                <w:lang w:eastAsia="cs-CZ"/>
              </w:rPr>
              <w:t xml:space="preserve">   </w:t>
            </w:r>
            <w:r w:rsidR="000329DA">
              <w:rPr>
                <w:rFonts w:eastAsia="Times New Roman"/>
                <w:bCs w:val="0"/>
                <w:color w:val="000000"/>
                <w:lang w:eastAsia="cs-CZ"/>
              </w:rPr>
              <w:t>-2,2</w:t>
            </w:r>
          </w:p>
        </w:tc>
        <w:tc>
          <w:tcPr>
            <w:tcW w:w="3207" w:type="dxa"/>
            <w:tcBorders>
              <w:top w:val="nil"/>
              <w:left w:val="nil"/>
              <w:bottom w:val="single" w:sz="4" w:space="0" w:color="auto"/>
              <w:right w:val="single" w:sz="18" w:space="0" w:color="auto"/>
            </w:tcBorders>
            <w:shd w:val="clear" w:color="auto" w:fill="auto"/>
            <w:vAlign w:val="center"/>
          </w:tcPr>
          <w:p w14:paraId="18976FCA" w14:textId="1B56A80B" w:rsidR="00F702BB" w:rsidRPr="00DA52BD" w:rsidRDefault="000329DA" w:rsidP="00390F3F">
            <w:pPr>
              <w:spacing w:after="0" w:line="240" w:lineRule="auto"/>
              <w:ind w:firstLine="0"/>
              <w:rPr>
                <w:rFonts w:eastAsia="Times New Roman"/>
                <w:bCs w:val="0"/>
                <w:color w:val="000000"/>
                <w:lang w:eastAsia="cs-CZ"/>
              </w:rPr>
            </w:pPr>
            <w:r>
              <w:rPr>
                <w:rFonts w:eastAsia="Times New Roman"/>
                <w:bCs w:val="0"/>
                <w:color w:val="000000"/>
                <w:lang w:eastAsia="cs-CZ"/>
              </w:rPr>
              <w:t xml:space="preserve">   -24,4</w:t>
            </w:r>
          </w:p>
        </w:tc>
      </w:tr>
      <w:tr w:rsidR="00F702BB" w:rsidRPr="00DA52BD" w14:paraId="01FEA224" w14:textId="77777777" w:rsidTr="000329DA">
        <w:trPr>
          <w:trHeight w:val="312"/>
        </w:trPr>
        <w:tc>
          <w:tcPr>
            <w:tcW w:w="1220" w:type="dxa"/>
            <w:tcBorders>
              <w:top w:val="nil"/>
              <w:left w:val="single" w:sz="18" w:space="0" w:color="auto"/>
              <w:bottom w:val="thickThinSmallGap" w:sz="24" w:space="0" w:color="auto"/>
              <w:right w:val="single" w:sz="12" w:space="0" w:color="auto"/>
            </w:tcBorders>
            <w:shd w:val="clear" w:color="000000" w:fill="D5DCE4"/>
            <w:vAlign w:val="center"/>
            <w:hideMark/>
          </w:tcPr>
          <w:p w14:paraId="4B473C7E" w14:textId="77777777" w:rsidR="00F702BB" w:rsidRPr="00DA52BD" w:rsidRDefault="00F702BB" w:rsidP="00390F3F">
            <w:pPr>
              <w:spacing w:after="0" w:line="240" w:lineRule="auto"/>
              <w:ind w:firstLine="0"/>
              <w:rPr>
                <w:rFonts w:eastAsia="Times New Roman"/>
                <w:bCs w:val="0"/>
                <w:color w:val="000000"/>
                <w:lang w:eastAsia="cs-CZ"/>
              </w:rPr>
            </w:pPr>
            <w:r w:rsidRPr="00DA52BD">
              <w:rPr>
                <w:rFonts w:eastAsia="Times New Roman"/>
                <w:bCs w:val="0"/>
                <w:color w:val="000000"/>
                <w:lang w:eastAsia="cs-CZ"/>
              </w:rPr>
              <w:t>V3 (4)</w:t>
            </w:r>
          </w:p>
        </w:tc>
        <w:tc>
          <w:tcPr>
            <w:tcW w:w="2780" w:type="dxa"/>
            <w:tcBorders>
              <w:top w:val="nil"/>
              <w:left w:val="single" w:sz="12" w:space="0" w:color="auto"/>
              <w:bottom w:val="thickThinSmallGap" w:sz="24" w:space="0" w:color="auto"/>
              <w:right w:val="single" w:sz="4" w:space="0" w:color="auto"/>
            </w:tcBorders>
            <w:shd w:val="clear" w:color="auto" w:fill="auto"/>
            <w:vAlign w:val="center"/>
            <w:hideMark/>
          </w:tcPr>
          <w:p w14:paraId="06E89554" w14:textId="6484007F" w:rsidR="00F702BB" w:rsidRPr="00DA52BD" w:rsidRDefault="00F702BB" w:rsidP="00390F3F">
            <w:pPr>
              <w:spacing w:after="0" w:line="240" w:lineRule="auto"/>
              <w:ind w:firstLine="0"/>
              <w:rPr>
                <w:rFonts w:eastAsia="Times New Roman"/>
                <w:bCs w:val="0"/>
                <w:color w:val="000000"/>
                <w:lang w:eastAsia="cs-CZ"/>
              </w:rPr>
            </w:pPr>
            <w:r>
              <w:rPr>
                <w:rFonts w:eastAsia="Times New Roman"/>
                <w:bCs w:val="0"/>
                <w:color w:val="000000"/>
                <w:lang w:eastAsia="cs-CZ"/>
              </w:rPr>
              <w:t xml:space="preserve">   </w:t>
            </w:r>
            <w:r w:rsidR="000329DA">
              <w:rPr>
                <w:rFonts w:eastAsia="Times New Roman"/>
                <w:bCs w:val="0"/>
                <w:color w:val="000000"/>
                <w:lang w:eastAsia="cs-CZ"/>
              </w:rPr>
              <w:t>-3,1</w:t>
            </w:r>
          </w:p>
        </w:tc>
        <w:tc>
          <w:tcPr>
            <w:tcW w:w="3207" w:type="dxa"/>
            <w:tcBorders>
              <w:top w:val="nil"/>
              <w:left w:val="nil"/>
              <w:bottom w:val="thickThinSmallGap" w:sz="24" w:space="0" w:color="auto"/>
              <w:right w:val="single" w:sz="18" w:space="0" w:color="auto"/>
            </w:tcBorders>
            <w:shd w:val="clear" w:color="auto" w:fill="auto"/>
            <w:vAlign w:val="center"/>
          </w:tcPr>
          <w:p w14:paraId="23B56C0B" w14:textId="6E5BC243" w:rsidR="00F702BB" w:rsidRPr="00DA52BD" w:rsidRDefault="000329DA" w:rsidP="00390F3F">
            <w:pPr>
              <w:spacing w:after="0" w:line="240" w:lineRule="auto"/>
              <w:ind w:firstLine="0"/>
              <w:rPr>
                <w:rFonts w:eastAsia="Times New Roman"/>
                <w:bCs w:val="0"/>
                <w:color w:val="000000"/>
                <w:lang w:eastAsia="cs-CZ"/>
              </w:rPr>
            </w:pPr>
            <w:r>
              <w:rPr>
                <w:rFonts w:eastAsia="Times New Roman"/>
                <w:bCs w:val="0"/>
                <w:color w:val="000000"/>
                <w:lang w:eastAsia="cs-CZ"/>
              </w:rPr>
              <w:t xml:space="preserve">   -23,8</w:t>
            </w:r>
          </w:p>
        </w:tc>
      </w:tr>
      <w:tr w:rsidR="00F702BB" w:rsidRPr="00DA52BD" w14:paraId="5690AB24" w14:textId="77777777" w:rsidTr="000329DA">
        <w:trPr>
          <w:trHeight w:val="324"/>
        </w:trPr>
        <w:tc>
          <w:tcPr>
            <w:tcW w:w="1220" w:type="dxa"/>
            <w:tcBorders>
              <w:top w:val="thickThinSmallGap" w:sz="24" w:space="0" w:color="auto"/>
              <w:left w:val="single" w:sz="18" w:space="0" w:color="auto"/>
              <w:bottom w:val="single" w:sz="8" w:space="0" w:color="auto"/>
              <w:right w:val="single" w:sz="12" w:space="0" w:color="auto"/>
            </w:tcBorders>
            <w:shd w:val="clear" w:color="000000" w:fill="D5DCE4"/>
            <w:vAlign w:val="center"/>
            <w:hideMark/>
          </w:tcPr>
          <w:p w14:paraId="209EDEC6" w14:textId="77777777" w:rsidR="00F702BB" w:rsidRPr="00DA52BD" w:rsidRDefault="00F702BB" w:rsidP="00390F3F">
            <w:pPr>
              <w:spacing w:after="0" w:line="240" w:lineRule="auto"/>
              <w:ind w:firstLine="0"/>
              <w:rPr>
                <w:rFonts w:eastAsia="Times New Roman"/>
                <w:bCs w:val="0"/>
                <w:color w:val="000000"/>
                <w:lang w:eastAsia="cs-CZ"/>
              </w:rPr>
            </w:pPr>
            <w:r w:rsidRPr="00DA52BD">
              <w:rPr>
                <w:rFonts w:eastAsia="Times New Roman"/>
                <w:bCs w:val="0"/>
                <w:color w:val="000000"/>
                <w:lang w:eastAsia="cs-CZ"/>
              </w:rPr>
              <w:t>V4 (1)</w:t>
            </w:r>
          </w:p>
        </w:tc>
        <w:tc>
          <w:tcPr>
            <w:tcW w:w="2780" w:type="dxa"/>
            <w:tcBorders>
              <w:top w:val="thickThinSmallGap" w:sz="24" w:space="0" w:color="auto"/>
              <w:left w:val="single" w:sz="12" w:space="0" w:color="auto"/>
              <w:bottom w:val="single" w:sz="4" w:space="0" w:color="auto"/>
              <w:right w:val="single" w:sz="4" w:space="0" w:color="auto"/>
            </w:tcBorders>
            <w:shd w:val="clear" w:color="auto" w:fill="auto"/>
            <w:vAlign w:val="center"/>
            <w:hideMark/>
          </w:tcPr>
          <w:p w14:paraId="09D52568" w14:textId="25118ED5" w:rsidR="00F702BB" w:rsidRPr="00DA52BD" w:rsidRDefault="00F702BB" w:rsidP="00390F3F">
            <w:pPr>
              <w:spacing w:after="0" w:line="240" w:lineRule="auto"/>
              <w:ind w:firstLine="0"/>
              <w:rPr>
                <w:rFonts w:eastAsia="Times New Roman"/>
                <w:bCs w:val="0"/>
                <w:color w:val="000000"/>
                <w:lang w:eastAsia="cs-CZ"/>
              </w:rPr>
            </w:pPr>
            <w:r>
              <w:rPr>
                <w:rFonts w:eastAsia="Times New Roman"/>
                <w:bCs w:val="0"/>
                <w:color w:val="000000"/>
                <w:lang w:eastAsia="cs-CZ"/>
              </w:rPr>
              <w:t xml:space="preserve">    </w:t>
            </w:r>
            <w:r w:rsidR="000329DA">
              <w:rPr>
                <w:rFonts w:eastAsia="Times New Roman"/>
                <w:bCs w:val="0"/>
                <w:color w:val="000000"/>
                <w:lang w:eastAsia="cs-CZ"/>
              </w:rPr>
              <w:t>1,3</w:t>
            </w:r>
          </w:p>
        </w:tc>
        <w:tc>
          <w:tcPr>
            <w:tcW w:w="3207" w:type="dxa"/>
            <w:tcBorders>
              <w:top w:val="thickThinSmallGap" w:sz="24" w:space="0" w:color="auto"/>
              <w:left w:val="nil"/>
              <w:bottom w:val="single" w:sz="4" w:space="0" w:color="auto"/>
              <w:right w:val="single" w:sz="18" w:space="0" w:color="auto"/>
            </w:tcBorders>
            <w:shd w:val="clear" w:color="auto" w:fill="auto"/>
            <w:vAlign w:val="center"/>
          </w:tcPr>
          <w:p w14:paraId="5108B83C" w14:textId="3308806A" w:rsidR="00F702BB" w:rsidRPr="00DA52BD" w:rsidRDefault="000329DA" w:rsidP="00390F3F">
            <w:pPr>
              <w:spacing w:after="0" w:line="240" w:lineRule="auto"/>
              <w:ind w:firstLine="0"/>
              <w:rPr>
                <w:rFonts w:eastAsia="Times New Roman"/>
                <w:bCs w:val="0"/>
                <w:color w:val="000000"/>
                <w:lang w:eastAsia="cs-CZ"/>
              </w:rPr>
            </w:pPr>
            <w:r>
              <w:rPr>
                <w:rFonts w:eastAsia="Times New Roman"/>
                <w:bCs w:val="0"/>
                <w:color w:val="000000"/>
                <w:lang w:eastAsia="cs-CZ"/>
              </w:rPr>
              <w:t xml:space="preserve">      6,3</w:t>
            </w:r>
          </w:p>
        </w:tc>
      </w:tr>
      <w:tr w:rsidR="00F702BB" w:rsidRPr="00DA52BD" w14:paraId="034BCDA3" w14:textId="77777777" w:rsidTr="000329DA">
        <w:trPr>
          <w:trHeight w:val="312"/>
        </w:trPr>
        <w:tc>
          <w:tcPr>
            <w:tcW w:w="1220" w:type="dxa"/>
            <w:tcBorders>
              <w:top w:val="nil"/>
              <w:left w:val="single" w:sz="18" w:space="0" w:color="auto"/>
              <w:bottom w:val="single" w:sz="8" w:space="0" w:color="auto"/>
              <w:right w:val="single" w:sz="12" w:space="0" w:color="auto"/>
            </w:tcBorders>
            <w:shd w:val="clear" w:color="000000" w:fill="D5DCE4"/>
            <w:vAlign w:val="center"/>
            <w:hideMark/>
          </w:tcPr>
          <w:p w14:paraId="070259A6" w14:textId="77777777" w:rsidR="00F702BB" w:rsidRPr="00DA52BD" w:rsidRDefault="00F702BB" w:rsidP="00390F3F">
            <w:pPr>
              <w:spacing w:after="0" w:line="240" w:lineRule="auto"/>
              <w:ind w:firstLine="0"/>
              <w:rPr>
                <w:rFonts w:eastAsia="Times New Roman"/>
                <w:bCs w:val="0"/>
                <w:color w:val="000000"/>
                <w:lang w:eastAsia="cs-CZ"/>
              </w:rPr>
            </w:pPr>
            <w:r w:rsidRPr="00DA52BD">
              <w:rPr>
                <w:rFonts w:eastAsia="Times New Roman"/>
                <w:bCs w:val="0"/>
                <w:color w:val="000000"/>
                <w:lang w:eastAsia="cs-CZ"/>
              </w:rPr>
              <w:t>V4 (2)</w:t>
            </w:r>
          </w:p>
        </w:tc>
        <w:tc>
          <w:tcPr>
            <w:tcW w:w="2780" w:type="dxa"/>
            <w:tcBorders>
              <w:top w:val="nil"/>
              <w:left w:val="single" w:sz="12" w:space="0" w:color="auto"/>
              <w:bottom w:val="single" w:sz="4" w:space="0" w:color="auto"/>
              <w:right w:val="single" w:sz="4" w:space="0" w:color="auto"/>
            </w:tcBorders>
            <w:shd w:val="clear" w:color="auto" w:fill="auto"/>
            <w:vAlign w:val="center"/>
            <w:hideMark/>
          </w:tcPr>
          <w:p w14:paraId="0035F96B" w14:textId="23979584" w:rsidR="00F702BB" w:rsidRPr="00DA52BD" w:rsidRDefault="00F702BB" w:rsidP="00390F3F">
            <w:pPr>
              <w:spacing w:after="0" w:line="240" w:lineRule="auto"/>
              <w:ind w:firstLine="0"/>
              <w:rPr>
                <w:rFonts w:eastAsia="Times New Roman"/>
                <w:bCs w:val="0"/>
                <w:color w:val="000000"/>
                <w:lang w:eastAsia="cs-CZ"/>
              </w:rPr>
            </w:pPr>
            <w:r>
              <w:rPr>
                <w:rFonts w:eastAsia="Times New Roman"/>
                <w:bCs w:val="0"/>
                <w:color w:val="000000"/>
                <w:lang w:eastAsia="cs-CZ"/>
              </w:rPr>
              <w:t xml:space="preserve">   </w:t>
            </w:r>
            <w:r w:rsidR="000329DA">
              <w:rPr>
                <w:rFonts w:eastAsia="Times New Roman"/>
                <w:bCs w:val="0"/>
                <w:color w:val="000000"/>
                <w:lang w:eastAsia="cs-CZ"/>
              </w:rPr>
              <w:t>-0,4</w:t>
            </w:r>
          </w:p>
        </w:tc>
        <w:tc>
          <w:tcPr>
            <w:tcW w:w="3207" w:type="dxa"/>
            <w:tcBorders>
              <w:top w:val="nil"/>
              <w:left w:val="nil"/>
              <w:bottom w:val="single" w:sz="4" w:space="0" w:color="auto"/>
              <w:right w:val="single" w:sz="18" w:space="0" w:color="auto"/>
            </w:tcBorders>
            <w:shd w:val="clear" w:color="auto" w:fill="auto"/>
            <w:vAlign w:val="center"/>
          </w:tcPr>
          <w:p w14:paraId="31AE359E" w14:textId="70EA930A" w:rsidR="00F702BB" w:rsidRPr="00DA52BD" w:rsidRDefault="000329DA" w:rsidP="00390F3F">
            <w:pPr>
              <w:spacing w:after="0" w:line="240" w:lineRule="auto"/>
              <w:ind w:firstLine="0"/>
              <w:rPr>
                <w:rFonts w:eastAsia="Times New Roman"/>
                <w:bCs w:val="0"/>
                <w:color w:val="000000"/>
                <w:lang w:eastAsia="cs-CZ"/>
              </w:rPr>
            </w:pPr>
            <w:r>
              <w:rPr>
                <w:rFonts w:eastAsia="Times New Roman"/>
                <w:bCs w:val="0"/>
                <w:color w:val="000000"/>
                <w:lang w:eastAsia="cs-CZ"/>
              </w:rPr>
              <w:t xml:space="preserve">     -8,5</w:t>
            </w:r>
          </w:p>
        </w:tc>
      </w:tr>
      <w:tr w:rsidR="00F702BB" w:rsidRPr="00DA52BD" w14:paraId="06CE8560" w14:textId="77777777" w:rsidTr="000329DA">
        <w:trPr>
          <w:trHeight w:val="312"/>
        </w:trPr>
        <w:tc>
          <w:tcPr>
            <w:tcW w:w="1220" w:type="dxa"/>
            <w:tcBorders>
              <w:top w:val="nil"/>
              <w:left w:val="single" w:sz="18" w:space="0" w:color="auto"/>
              <w:bottom w:val="single" w:sz="8" w:space="0" w:color="auto"/>
              <w:right w:val="single" w:sz="12" w:space="0" w:color="auto"/>
            </w:tcBorders>
            <w:shd w:val="clear" w:color="000000" w:fill="D5DCE4"/>
            <w:vAlign w:val="center"/>
            <w:hideMark/>
          </w:tcPr>
          <w:p w14:paraId="0E1CA2E9" w14:textId="77777777" w:rsidR="00F702BB" w:rsidRPr="00DA52BD" w:rsidRDefault="00F702BB" w:rsidP="00390F3F">
            <w:pPr>
              <w:spacing w:after="0" w:line="240" w:lineRule="auto"/>
              <w:ind w:firstLine="0"/>
              <w:rPr>
                <w:rFonts w:eastAsia="Times New Roman"/>
                <w:bCs w:val="0"/>
                <w:color w:val="000000"/>
                <w:lang w:eastAsia="cs-CZ"/>
              </w:rPr>
            </w:pPr>
            <w:r w:rsidRPr="00DA52BD">
              <w:rPr>
                <w:rFonts w:eastAsia="Times New Roman"/>
                <w:bCs w:val="0"/>
                <w:color w:val="000000"/>
                <w:lang w:eastAsia="cs-CZ"/>
              </w:rPr>
              <w:t>V4 (3)</w:t>
            </w:r>
          </w:p>
        </w:tc>
        <w:tc>
          <w:tcPr>
            <w:tcW w:w="2780" w:type="dxa"/>
            <w:tcBorders>
              <w:top w:val="nil"/>
              <w:left w:val="single" w:sz="12" w:space="0" w:color="auto"/>
              <w:bottom w:val="single" w:sz="4" w:space="0" w:color="auto"/>
              <w:right w:val="single" w:sz="4" w:space="0" w:color="auto"/>
            </w:tcBorders>
            <w:shd w:val="clear" w:color="auto" w:fill="auto"/>
            <w:vAlign w:val="center"/>
            <w:hideMark/>
          </w:tcPr>
          <w:p w14:paraId="7BA27D11" w14:textId="70FCF61B" w:rsidR="00F702BB" w:rsidRPr="00DA52BD" w:rsidRDefault="00F702BB" w:rsidP="00390F3F">
            <w:pPr>
              <w:spacing w:after="0" w:line="240" w:lineRule="auto"/>
              <w:ind w:firstLine="0"/>
              <w:rPr>
                <w:rFonts w:eastAsia="Times New Roman"/>
                <w:bCs w:val="0"/>
                <w:color w:val="000000"/>
                <w:lang w:eastAsia="cs-CZ"/>
              </w:rPr>
            </w:pPr>
            <w:r>
              <w:rPr>
                <w:rFonts w:eastAsia="Times New Roman"/>
                <w:bCs w:val="0"/>
                <w:color w:val="000000"/>
                <w:lang w:eastAsia="cs-CZ"/>
              </w:rPr>
              <w:t xml:space="preserve">   </w:t>
            </w:r>
            <w:r w:rsidR="000329DA">
              <w:rPr>
                <w:rFonts w:eastAsia="Times New Roman"/>
                <w:bCs w:val="0"/>
                <w:color w:val="000000"/>
                <w:lang w:eastAsia="cs-CZ"/>
              </w:rPr>
              <w:t>-0,7</w:t>
            </w:r>
          </w:p>
        </w:tc>
        <w:tc>
          <w:tcPr>
            <w:tcW w:w="3207" w:type="dxa"/>
            <w:tcBorders>
              <w:top w:val="nil"/>
              <w:left w:val="nil"/>
              <w:bottom w:val="single" w:sz="4" w:space="0" w:color="auto"/>
              <w:right w:val="single" w:sz="18" w:space="0" w:color="auto"/>
            </w:tcBorders>
            <w:shd w:val="clear" w:color="auto" w:fill="auto"/>
            <w:vAlign w:val="center"/>
          </w:tcPr>
          <w:p w14:paraId="23A4DD67" w14:textId="2821A042" w:rsidR="00F702BB" w:rsidRPr="00DA52BD" w:rsidRDefault="000329DA" w:rsidP="00390F3F">
            <w:pPr>
              <w:spacing w:after="0" w:line="240" w:lineRule="auto"/>
              <w:ind w:firstLine="0"/>
              <w:rPr>
                <w:rFonts w:eastAsia="Times New Roman"/>
                <w:bCs w:val="0"/>
                <w:color w:val="000000"/>
                <w:lang w:eastAsia="cs-CZ"/>
              </w:rPr>
            </w:pPr>
            <w:r>
              <w:rPr>
                <w:rFonts w:eastAsia="Times New Roman"/>
                <w:bCs w:val="0"/>
                <w:color w:val="000000"/>
                <w:lang w:eastAsia="cs-CZ"/>
              </w:rPr>
              <w:t xml:space="preserve">      0,6</w:t>
            </w:r>
          </w:p>
        </w:tc>
      </w:tr>
      <w:tr w:rsidR="00F702BB" w:rsidRPr="00DA52BD" w14:paraId="7101911D" w14:textId="77777777" w:rsidTr="00390F3F">
        <w:trPr>
          <w:trHeight w:val="312"/>
        </w:trPr>
        <w:tc>
          <w:tcPr>
            <w:tcW w:w="1220" w:type="dxa"/>
            <w:tcBorders>
              <w:top w:val="nil"/>
              <w:left w:val="single" w:sz="18" w:space="0" w:color="auto"/>
              <w:bottom w:val="single" w:sz="18" w:space="0" w:color="auto"/>
              <w:right w:val="single" w:sz="12" w:space="0" w:color="auto"/>
            </w:tcBorders>
            <w:shd w:val="clear" w:color="000000" w:fill="D5DCE4"/>
            <w:vAlign w:val="center"/>
            <w:hideMark/>
          </w:tcPr>
          <w:p w14:paraId="3BDF55E5" w14:textId="77777777" w:rsidR="00F702BB" w:rsidRPr="00DA52BD" w:rsidRDefault="00F702BB" w:rsidP="00390F3F">
            <w:pPr>
              <w:spacing w:after="0" w:line="240" w:lineRule="auto"/>
              <w:ind w:firstLine="0"/>
              <w:rPr>
                <w:rFonts w:eastAsia="Times New Roman"/>
                <w:bCs w:val="0"/>
                <w:color w:val="000000"/>
                <w:lang w:eastAsia="cs-CZ"/>
              </w:rPr>
            </w:pPr>
            <w:r w:rsidRPr="00DA52BD">
              <w:rPr>
                <w:rFonts w:eastAsia="Times New Roman"/>
                <w:bCs w:val="0"/>
                <w:color w:val="000000"/>
                <w:lang w:eastAsia="cs-CZ"/>
              </w:rPr>
              <w:t>V4 (4)</w:t>
            </w:r>
          </w:p>
        </w:tc>
        <w:tc>
          <w:tcPr>
            <w:tcW w:w="2780" w:type="dxa"/>
            <w:tcBorders>
              <w:top w:val="nil"/>
              <w:left w:val="single" w:sz="12" w:space="0" w:color="auto"/>
              <w:bottom w:val="single" w:sz="18" w:space="0" w:color="auto"/>
              <w:right w:val="single" w:sz="4" w:space="0" w:color="auto"/>
            </w:tcBorders>
            <w:shd w:val="clear" w:color="auto" w:fill="auto"/>
            <w:vAlign w:val="center"/>
            <w:hideMark/>
          </w:tcPr>
          <w:p w14:paraId="01EEF781" w14:textId="4AA6F424" w:rsidR="00F702BB" w:rsidRPr="00DA52BD" w:rsidRDefault="00F702BB" w:rsidP="00390F3F">
            <w:pPr>
              <w:spacing w:after="0" w:line="240" w:lineRule="auto"/>
              <w:ind w:firstLine="0"/>
              <w:rPr>
                <w:rFonts w:eastAsia="Times New Roman"/>
                <w:bCs w:val="0"/>
                <w:color w:val="000000"/>
                <w:lang w:eastAsia="cs-CZ"/>
              </w:rPr>
            </w:pPr>
            <w:r>
              <w:rPr>
                <w:rFonts w:eastAsia="Times New Roman"/>
                <w:bCs w:val="0"/>
                <w:color w:val="000000"/>
                <w:lang w:eastAsia="cs-CZ"/>
              </w:rPr>
              <w:t xml:space="preserve">   </w:t>
            </w:r>
            <w:r w:rsidR="000329DA">
              <w:rPr>
                <w:rFonts w:eastAsia="Times New Roman"/>
                <w:bCs w:val="0"/>
                <w:color w:val="000000"/>
                <w:lang w:eastAsia="cs-CZ"/>
              </w:rPr>
              <w:t>-1,3</w:t>
            </w:r>
          </w:p>
        </w:tc>
        <w:tc>
          <w:tcPr>
            <w:tcW w:w="3207" w:type="dxa"/>
            <w:tcBorders>
              <w:top w:val="nil"/>
              <w:left w:val="nil"/>
              <w:bottom w:val="single" w:sz="18" w:space="0" w:color="auto"/>
              <w:right w:val="single" w:sz="18" w:space="0" w:color="auto"/>
            </w:tcBorders>
            <w:shd w:val="clear" w:color="auto" w:fill="auto"/>
            <w:vAlign w:val="center"/>
            <w:hideMark/>
          </w:tcPr>
          <w:p w14:paraId="4799C403" w14:textId="60E98B6F" w:rsidR="00F702BB" w:rsidRPr="00DA52BD" w:rsidRDefault="00F702BB" w:rsidP="00390F3F">
            <w:pPr>
              <w:spacing w:after="0" w:line="240" w:lineRule="auto"/>
              <w:ind w:firstLine="0"/>
              <w:rPr>
                <w:rFonts w:eastAsia="Times New Roman"/>
                <w:bCs w:val="0"/>
                <w:color w:val="000000"/>
                <w:lang w:eastAsia="cs-CZ"/>
              </w:rPr>
            </w:pPr>
            <w:r>
              <w:rPr>
                <w:rFonts w:eastAsia="Times New Roman"/>
                <w:bCs w:val="0"/>
                <w:color w:val="000000"/>
                <w:lang w:eastAsia="cs-CZ"/>
              </w:rPr>
              <w:t xml:space="preserve">  </w:t>
            </w:r>
            <w:r w:rsidR="000329DA">
              <w:rPr>
                <w:rFonts w:eastAsia="Times New Roman"/>
                <w:bCs w:val="0"/>
                <w:color w:val="000000"/>
                <w:lang w:eastAsia="cs-CZ"/>
              </w:rPr>
              <w:t xml:space="preserve"> -10,6</w:t>
            </w:r>
          </w:p>
        </w:tc>
      </w:tr>
    </w:tbl>
    <w:p w14:paraId="2947EBE2" w14:textId="77777777" w:rsidR="00D57BC6" w:rsidRDefault="00FC1E25" w:rsidP="00366C38">
      <w:pPr>
        <w:pStyle w:val="graf"/>
      </w:pPr>
      <w:r w:rsidRPr="006F2E85">
        <w:rPr>
          <w:lang w:eastAsia="cs-CZ"/>
        </w:rPr>
        <w:drawing>
          <wp:inline distT="0" distB="0" distL="0" distR="0" wp14:anchorId="5689F04E" wp14:editId="0BF10B20">
            <wp:extent cx="5652135" cy="3574473"/>
            <wp:effectExtent l="0" t="0" r="5715" b="6985"/>
            <wp:docPr id="6" name="Graf 6">
              <a:extLst xmlns:a="http://schemas.openxmlformats.org/drawingml/2006/main">
                <a:ext uri="{FF2B5EF4-FFF2-40B4-BE49-F238E27FC236}">
                  <a16:creationId xmlns:a16="http://schemas.microsoft.com/office/drawing/2014/main" id="{291C0EA6-7F43-4DB1-8BEA-DC427E3928D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14:paraId="0AEFF0D6" w14:textId="34F96E26" w:rsidR="00FC1E25" w:rsidRDefault="00D57BC6" w:rsidP="006F2E85">
      <w:pPr>
        <w:pStyle w:val="titulek0"/>
      </w:pPr>
      <w:r w:rsidRPr="00D57BC6">
        <w:rPr>
          <w:b/>
        </w:rPr>
        <w:t xml:space="preserve">Graf </w:t>
      </w:r>
      <w:r w:rsidRPr="00D57BC6">
        <w:rPr>
          <w:b/>
        </w:rPr>
        <w:fldChar w:fldCharType="begin"/>
      </w:r>
      <w:r w:rsidRPr="00D57BC6">
        <w:rPr>
          <w:b/>
        </w:rPr>
        <w:instrText xml:space="preserve"> SEQ Graf \* ARABIC </w:instrText>
      </w:r>
      <w:r w:rsidRPr="00D57BC6">
        <w:rPr>
          <w:b/>
        </w:rPr>
        <w:fldChar w:fldCharType="separate"/>
      </w:r>
      <w:r w:rsidR="00A456E3">
        <w:rPr>
          <w:b/>
          <w:noProof/>
        </w:rPr>
        <w:t>1</w:t>
      </w:r>
      <w:r w:rsidRPr="00D57BC6">
        <w:rPr>
          <w:b/>
        </w:rPr>
        <w:fldChar w:fldCharType="end"/>
      </w:r>
      <w:r>
        <w:t xml:space="preserve"> Z</w:t>
      </w:r>
      <w:r w:rsidR="008239DC">
        <w:t>měna pH latexů po 30 a 60 dnech</w:t>
      </w:r>
      <w:r w:rsidR="00CB5897">
        <w:t> při teplotě 40 °C</w:t>
      </w:r>
    </w:p>
    <w:p w14:paraId="147A8187" w14:textId="77777777" w:rsidR="006F3C5F" w:rsidRDefault="006F3C5F" w:rsidP="006F3C5F"/>
    <w:p w14:paraId="70A66A3E" w14:textId="77777777" w:rsidR="00D57BC6" w:rsidRDefault="00FC1E25" w:rsidP="00366C38">
      <w:pPr>
        <w:pStyle w:val="graf"/>
      </w:pPr>
      <w:r>
        <w:rPr>
          <w:lang w:eastAsia="cs-CZ"/>
        </w:rPr>
        <w:drawing>
          <wp:inline distT="0" distB="0" distL="0" distR="0" wp14:anchorId="731EDDAD" wp14:editId="223035E1">
            <wp:extent cx="5652000" cy="3574800"/>
            <wp:effectExtent l="0" t="0" r="6350" b="6985"/>
            <wp:docPr id="15" name="Graf 15">
              <a:extLst xmlns:a="http://schemas.openxmlformats.org/drawingml/2006/main">
                <a:ext uri="{FF2B5EF4-FFF2-40B4-BE49-F238E27FC236}">
                  <a16:creationId xmlns:a16="http://schemas.microsoft.com/office/drawing/2014/main" id="{88F6B0FB-6E2C-45FC-849E-A8915CA03BB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14:paraId="43936653" w14:textId="66DF7180" w:rsidR="00FC1E25" w:rsidRDefault="00D57BC6" w:rsidP="00366C38">
      <w:pPr>
        <w:pStyle w:val="titulek0"/>
      </w:pPr>
      <w:r w:rsidRPr="00C776B9">
        <w:rPr>
          <w:b/>
        </w:rPr>
        <w:t xml:space="preserve">Graf </w:t>
      </w:r>
      <w:r w:rsidRPr="00C776B9">
        <w:rPr>
          <w:b/>
        </w:rPr>
        <w:fldChar w:fldCharType="begin"/>
      </w:r>
      <w:r w:rsidRPr="00C776B9">
        <w:rPr>
          <w:b/>
        </w:rPr>
        <w:instrText xml:space="preserve"> SEQ Graf \* ARABIC </w:instrText>
      </w:r>
      <w:r w:rsidRPr="00C776B9">
        <w:rPr>
          <w:b/>
        </w:rPr>
        <w:fldChar w:fldCharType="separate"/>
      </w:r>
      <w:r w:rsidR="00A456E3">
        <w:rPr>
          <w:b/>
          <w:noProof/>
        </w:rPr>
        <w:t>2</w:t>
      </w:r>
      <w:r w:rsidRPr="00C776B9">
        <w:rPr>
          <w:b/>
        </w:rPr>
        <w:fldChar w:fldCharType="end"/>
      </w:r>
      <w:r w:rsidR="00C776B9">
        <w:t xml:space="preserve"> Změna vodivosti latexů po 30 a 60 dnech </w:t>
      </w:r>
      <w:r w:rsidR="00CB5897">
        <w:t>při teplotě 40 °C</w:t>
      </w:r>
    </w:p>
    <w:p w14:paraId="460684D5" w14:textId="77777777" w:rsidR="00366C38" w:rsidRDefault="00366C38" w:rsidP="00366C38"/>
    <w:p w14:paraId="2AFB1B29" w14:textId="77777777" w:rsidR="00C776B9" w:rsidRDefault="00FC1E25" w:rsidP="00366C38">
      <w:pPr>
        <w:pStyle w:val="graf"/>
      </w:pPr>
      <w:r>
        <w:rPr>
          <w:lang w:eastAsia="cs-CZ"/>
        </w:rPr>
        <w:drawing>
          <wp:inline distT="0" distB="0" distL="0" distR="0" wp14:anchorId="4DA30F9B" wp14:editId="694083A0">
            <wp:extent cx="5652000" cy="3574800"/>
            <wp:effectExtent l="0" t="0" r="6350" b="6985"/>
            <wp:docPr id="29" name="Graf 29">
              <a:extLst xmlns:a="http://schemas.openxmlformats.org/drawingml/2006/main">
                <a:ext uri="{FF2B5EF4-FFF2-40B4-BE49-F238E27FC236}">
                  <a16:creationId xmlns:a16="http://schemas.microsoft.com/office/drawing/2014/main" id="{74CE1965-2ED4-45C3-A1E4-6042D7C894A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14:paraId="235FE244" w14:textId="38F6D30A" w:rsidR="00FC1E25" w:rsidRDefault="00C776B9" w:rsidP="00C776B9">
      <w:pPr>
        <w:pStyle w:val="titulek0"/>
      </w:pPr>
      <w:r w:rsidRPr="00C776B9">
        <w:rPr>
          <w:b/>
        </w:rPr>
        <w:t xml:space="preserve">Graf </w:t>
      </w:r>
      <w:r w:rsidRPr="00C776B9">
        <w:rPr>
          <w:b/>
        </w:rPr>
        <w:fldChar w:fldCharType="begin"/>
      </w:r>
      <w:r w:rsidRPr="00C776B9">
        <w:rPr>
          <w:b/>
        </w:rPr>
        <w:instrText xml:space="preserve"> SEQ Graf \* ARABIC </w:instrText>
      </w:r>
      <w:r w:rsidRPr="00C776B9">
        <w:rPr>
          <w:b/>
        </w:rPr>
        <w:fldChar w:fldCharType="separate"/>
      </w:r>
      <w:r w:rsidR="00A456E3">
        <w:rPr>
          <w:b/>
          <w:noProof/>
        </w:rPr>
        <w:t>3</w:t>
      </w:r>
      <w:r w:rsidRPr="00C776B9">
        <w:rPr>
          <w:b/>
        </w:rPr>
        <w:fldChar w:fldCharType="end"/>
      </w:r>
      <w:r>
        <w:t xml:space="preserve"> Změna viskozity latexů po 30 a 60 dnech </w:t>
      </w:r>
      <w:r w:rsidR="00CB5897">
        <w:t>při teplotě 40 °C</w:t>
      </w:r>
    </w:p>
    <w:p w14:paraId="0BBCFE92" w14:textId="77777777" w:rsidR="00FC1E25" w:rsidRDefault="00FC1E25" w:rsidP="006F3C5F"/>
    <w:p w14:paraId="53055F58" w14:textId="77777777" w:rsidR="00484CE2" w:rsidRDefault="00320B1A" w:rsidP="00366C38">
      <w:pPr>
        <w:pStyle w:val="graf"/>
      </w:pPr>
      <w:r w:rsidRPr="00366C38">
        <w:rPr>
          <w:lang w:eastAsia="cs-CZ"/>
        </w:rPr>
        <w:drawing>
          <wp:inline distT="0" distB="0" distL="0" distR="0" wp14:anchorId="62A2AFA1" wp14:editId="78C84CD7">
            <wp:extent cx="5652000" cy="3574800"/>
            <wp:effectExtent l="0" t="0" r="6350" b="6985"/>
            <wp:docPr id="25" name="Graf 25">
              <a:extLst xmlns:a="http://schemas.openxmlformats.org/drawingml/2006/main">
                <a:ext uri="{FF2B5EF4-FFF2-40B4-BE49-F238E27FC236}">
                  <a16:creationId xmlns:a16="http://schemas.microsoft.com/office/drawing/2014/main" id="{2AC1DE5F-0B51-4090-93BE-D17CC9ACAF4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14:paraId="06A176C9" w14:textId="7C95D37E" w:rsidR="00FC1E25" w:rsidRDefault="00484CE2" w:rsidP="00484CE2">
      <w:pPr>
        <w:pStyle w:val="titulek0"/>
      </w:pPr>
      <w:r w:rsidRPr="00484CE2">
        <w:rPr>
          <w:b/>
        </w:rPr>
        <w:t xml:space="preserve">Graf </w:t>
      </w:r>
      <w:r w:rsidRPr="00484CE2">
        <w:rPr>
          <w:b/>
        </w:rPr>
        <w:fldChar w:fldCharType="begin"/>
      </w:r>
      <w:r w:rsidRPr="00484CE2">
        <w:rPr>
          <w:b/>
        </w:rPr>
        <w:instrText xml:space="preserve"> SEQ Graf \* ARABIC </w:instrText>
      </w:r>
      <w:r w:rsidRPr="00484CE2">
        <w:rPr>
          <w:b/>
        </w:rPr>
        <w:fldChar w:fldCharType="separate"/>
      </w:r>
      <w:r w:rsidR="00A456E3">
        <w:rPr>
          <w:b/>
          <w:noProof/>
        </w:rPr>
        <w:t>4</w:t>
      </w:r>
      <w:r w:rsidRPr="00484CE2">
        <w:rPr>
          <w:b/>
        </w:rPr>
        <w:fldChar w:fldCharType="end"/>
      </w:r>
      <w:r>
        <w:t xml:space="preserve"> Změna velikosti částic </w:t>
      </w:r>
      <w:r w:rsidR="002652AA">
        <w:t>při</w:t>
      </w:r>
      <w:r>
        <w:t xml:space="preserve"> skladování</w:t>
      </w:r>
      <w:r w:rsidR="002652AA">
        <w:t xml:space="preserve"> po dobu</w:t>
      </w:r>
      <w:r>
        <w:t xml:space="preserve"> 60 dnů</w:t>
      </w:r>
      <w:r w:rsidR="00CB5897">
        <w:t xml:space="preserve"> při teplotě 40 °C</w:t>
      </w:r>
    </w:p>
    <w:p w14:paraId="670A4197" w14:textId="77777777" w:rsidR="00366C38" w:rsidRDefault="00366C38" w:rsidP="00366C38"/>
    <w:p w14:paraId="26208F41" w14:textId="61C21B1C" w:rsidR="002652AA" w:rsidRDefault="000329DA" w:rsidP="00366C38">
      <w:pPr>
        <w:pStyle w:val="graf"/>
      </w:pPr>
      <w:r>
        <w:rPr>
          <w:lang w:eastAsia="cs-CZ"/>
        </w:rPr>
        <w:drawing>
          <wp:inline distT="0" distB="0" distL="0" distR="0" wp14:anchorId="01F991A9" wp14:editId="554A217C">
            <wp:extent cx="5651500" cy="3574415"/>
            <wp:effectExtent l="0" t="0" r="6350" b="6985"/>
            <wp:docPr id="38" name="Graf 38">
              <a:extLst xmlns:a="http://schemas.openxmlformats.org/drawingml/2006/main">
                <a:ext uri="{FF2B5EF4-FFF2-40B4-BE49-F238E27FC236}">
                  <a16:creationId xmlns:a16="http://schemas.microsoft.com/office/drawing/2014/main" id="{31C135E7-55AA-4CB6-98F7-28644E108F5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14:paraId="75DF5133" w14:textId="4A473A5D" w:rsidR="00320B1A" w:rsidRDefault="002652AA" w:rsidP="002652AA">
      <w:pPr>
        <w:pStyle w:val="titulek0"/>
      </w:pPr>
      <w:r w:rsidRPr="002652AA">
        <w:rPr>
          <w:b/>
        </w:rPr>
        <w:t xml:space="preserve">Graf </w:t>
      </w:r>
      <w:r w:rsidRPr="002652AA">
        <w:rPr>
          <w:b/>
        </w:rPr>
        <w:fldChar w:fldCharType="begin"/>
      </w:r>
      <w:r w:rsidRPr="002652AA">
        <w:rPr>
          <w:b/>
        </w:rPr>
        <w:instrText xml:space="preserve"> SEQ Graf \* ARABIC </w:instrText>
      </w:r>
      <w:r w:rsidRPr="002652AA">
        <w:rPr>
          <w:b/>
        </w:rPr>
        <w:fldChar w:fldCharType="separate"/>
      </w:r>
      <w:r w:rsidR="00A456E3">
        <w:rPr>
          <w:b/>
          <w:noProof/>
        </w:rPr>
        <w:t>5</w:t>
      </w:r>
      <w:r w:rsidRPr="002652AA">
        <w:rPr>
          <w:b/>
        </w:rPr>
        <w:fldChar w:fldCharType="end"/>
      </w:r>
      <w:r>
        <w:t xml:space="preserve"> Změna absolutní hodnoty zeta potenciálu při skladování po dobu 60 dnů</w:t>
      </w:r>
      <w:r w:rsidR="00CB5897">
        <w:t xml:space="preserve"> při teplotě 40 °C</w:t>
      </w:r>
    </w:p>
    <w:p w14:paraId="0898072B" w14:textId="77777777" w:rsidR="0056245A" w:rsidRDefault="0056245A" w:rsidP="0056245A"/>
    <w:p w14:paraId="7B56BA9B" w14:textId="05AAE822" w:rsidR="00FC1E25" w:rsidRDefault="00FC1E25" w:rsidP="00FC1E25">
      <w:pPr>
        <w:pStyle w:val="Nadpis2"/>
      </w:pPr>
      <w:bookmarkStart w:id="133" w:name="_Toc517517382"/>
      <w:r w:rsidRPr="00D50C44">
        <w:t>Studium lakařských vlastností</w:t>
      </w:r>
      <w:bookmarkEnd w:id="133"/>
    </w:p>
    <w:p w14:paraId="4941D859" w14:textId="77777777" w:rsidR="00FC1E25" w:rsidRDefault="00FC1E25" w:rsidP="00C00FA1">
      <w:pPr>
        <w:pStyle w:val="Nadpis3"/>
      </w:pPr>
      <w:bookmarkStart w:id="134" w:name="_Toc517517383"/>
      <w:r w:rsidRPr="00D50C44">
        <w:t>Vizuální vlastnosti nátěrových filmů</w:t>
      </w:r>
      <w:bookmarkEnd w:id="134"/>
    </w:p>
    <w:p w14:paraId="7E15BAE6" w14:textId="3D3BE99C" w:rsidR="00FC1E25" w:rsidRDefault="00706C36" w:rsidP="00706C36">
      <w:r>
        <w:t xml:space="preserve">Vzhled nátěrových filmů </w:t>
      </w:r>
      <w:r w:rsidR="001D09C3">
        <w:t xml:space="preserve">(NF) </w:t>
      </w:r>
      <w:r w:rsidR="008465A5">
        <w:t xml:space="preserve">byl </w:t>
      </w:r>
      <w:r w:rsidR="009D5E74">
        <w:t xml:space="preserve">určen jak subjektivně, tak objektivně pomocí </w:t>
      </w:r>
      <w:r w:rsidR="00266733">
        <w:t>čísla</w:t>
      </w:r>
      <w:r w:rsidR="009D5E74">
        <w:t xml:space="preserve"> lesku</w:t>
      </w:r>
      <w:r w:rsidR="001D09C3">
        <w:t>. Hodnocení</w:t>
      </w:r>
      <w:r w:rsidR="00266733">
        <w:t xml:space="preserve"> </w:t>
      </w:r>
      <w:r w:rsidR="001D09C3">
        <w:t>vzhledu pomocí obou metod</w:t>
      </w:r>
      <w:r w:rsidR="009E4664">
        <w:t xml:space="preserve"> </w:t>
      </w:r>
      <w:r w:rsidR="001D09C3">
        <w:t>udává</w:t>
      </w:r>
      <w:r w:rsidR="00266733">
        <w:t> </w:t>
      </w:r>
      <w:r w:rsidR="001D09C3">
        <w:t xml:space="preserve">tabulka </w:t>
      </w:r>
      <w:r w:rsidR="00266733">
        <w:t xml:space="preserve">17. </w:t>
      </w:r>
      <w:r w:rsidR="00D95448">
        <w:t xml:space="preserve"> </w:t>
      </w:r>
      <w:r w:rsidR="001D09C3">
        <w:t>B</w:t>
      </w:r>
      <w:r w:rsidR="00424BE0">
        <w:t>yla</w:t>
      </w:r>
      <w:r w:rsidR="00D95448">
        <w:t xml:space="preserve"> patrn</w:t>
      </w:r>
      <w:r w:rsidR="00424BE0">
        <w:t xml:space="preserve">á matnost </w:t>
      </w:r>
      <w:r w:rsidR="00D95448">
        <w:t>film</w:t>
      </w:r>
      <w:r w:rsidR="00424BE0">
        <w:t>ů</w:t>
      </w:r>
      <w:r w:rsidR="00D95448">
        <w:t xml:space="preserve"> </w:t>
      </w:r>
      <w:r w:rsidR="001D09C3">
        <w:t xml:space="preserve">v případě kopolymerace </w:t>
      </w:r>
      <w:r w:rsidR="00D95448">
        <w:t>ST.</w:t>
      </w:r>
      <w:r w:rsidR="00424BE0">
        <w:t xml:space="preserve"> Slabý zákal se objevoval u všech NF, kde byl přidán a dispergován </w:t>
      </w:r>
      <w:r w:rsidR="00DD7281" w:rsidRPr="00DD7281">
        <w:t xml:space="preserve">pyrithion zinečnatý </w:t>
      </w:r>
      <w:r w:rsidR="00424BE0">
        <w:t>a nanočástice ZnO</w:t>
      </w:r>
      <w:r w:rsidR="000975F5">
        <w:t xml:space="preserve">. Přidaný </w:t>
      </w:r>
      <w:r w:rsidR="00DD7281" w:rsidRPr="00DD7281">
        <w:t xml:space="preserve">pyrithion zinečnatý </w:t>
      </w:r>
      <w:r w:rsidR="000975F5">
        <w:t xml:space="preserve">a nanočástice ZnO nijak </w:t>
      </w:r>
      <w:r w:rsidR="00593E39">
        <w:t>nezhoršovaly</w:t>
      </w:r>
      <w:r w:rsidR="001D09C3">
        <w:t xml:space="preserve"> </w:t>
      </w:r>
      <w:r w:rsidR="000975F5">
        <w:t>kvalitu vzniklého filmu.</w:t>
      </w:r>
    </w:p>
    <w:p w14:paraId="4DDA4281" w14:textId="59448C65" w:rsidR="005449CD" w:rsidRDefault="005449CD" w:rsidP="00706C36"/>
    <w:p w14:paraId="35CAE678" w14:textId="2A7628C3" w:rsidR="005449CD" w:rsidRDefault="005449CD" w:rsidP="00706C36"/>
    <w:p w14:paraId="12069151" w14:textId="7371CAD9" w:rsidR="005449CD" w:rsidRDefault="005449CD" w:rsidP="00706C36"/>
    <w:p w14:paraId="6F7FED7A" w14:textId="48256765" w:rsidR="005449CD" w:rsidRDefault="005449CD" w:rsidP="00706C36"/>
    <w:p w14:paraId="5DFC61CC" w14:textId="77777777" w:rsidR="005449CD" w:rsidRDefault="005449CD" w:rsidP="00706C36"/>
    <w:p w14:paraId="06F34D58" w14:textId="3BCE8837" w:rsidR="00266733" w:rsidRDefault="00266733" w:rsidP="00266733">
      <w:pPr>
        <w:pStyle w:val="titulek0"/>
        <w:spacing w:after="120"/>
        <w:ind w:firstLine="0"/>
      </w:pPr>
      <w:bookmarkStart w:id="135" w:name="_Toc517517937"/>
      <w:r w:rsidRPr="00266733">
        <w:rPr>
          <w:b/>
        </w:rPr>
        <w:t xml:space="preserve">Tabulka </w:t>
      </w:r>
      <w:r w:rsidRPr="00266733">
        <w:rPr>
          <w:b/>
        </w:rPr>
        <w:fldChar w:fldCharType="begin"/>
      </w:r>
      <w:r w:rsidRPr="00266733">
        <w:rPr>
          <w:b/>
        </w:rPr>
        <w:instrText xml:space="preserve"> SEQ Tabulka \* ARABIC </w:instrText>
      </w:r>
      <w:r w:rsidRPr="00266733">
        <w:rPr>
          <w:b/>
        </w:rPr>
        <w:fldChar w:fldCharType="separate"/>
      </w:r>
      <w:r w:rsidR="00A456E3">
        <w:rPr>
          <w:b/>
          <w:noProof/>
        </w:rPr>
        <w:t>17</w:t>
      </w:r>
      <w:r w:rsidRPr="00266733">
        <w:rPr>
          <w:b/>
        </w:rPr>
        <w:fldChar w:fldCharType="end"/>
      </w:r>
      <w:r>
        <w:t xml:space="preserve"> Vzhled a číslo lesku nátěrových filmů</w:t>
      </w:r>
      <w:bookmarkEnd w:id="135"/>
    </w:p>
    <w:tbl>
      <w:tblPr>
        <w:tblStyle w:val="Mkatabulky"/>
        <w:tblW w:w="0" w:type="auto"/>
        <w:tblLook w:val="04A0" w:firstRow="1" w:lastRow="0" w:firstColumn="1" w:lastColumn="0" w:noHBand="0" w:noVBand="1"/>
      </w:tblPr>
      <w:tblGrid>
        <w:gridCol w:w="915"/>
        <w:gridCol w:w="1069"/>
        <w:gridCol w:w="1077"/>
        <w:gridCol w:w="1096"/>
        <w:gridCol w:w="1075"/>
        <w:gridCol w:w="1268"/>
        <w:gridCol w:w="1266"/>
        <w:gridCol w:w="1258"/>
      </w:tblGrid>
      <w:tr w:rsidR="00FC1E25" w14:paraId="7B3EA0DE" w14:textId="77777777" w:rsidTr="00266733">
        <w:tc>
          <w:tcPr>
            <w:tcW w:w="915" w:type="dxa"/>
            <w:vMerge w:val="restart"/>
            <w:tcBorders>
              <w:top w:val="single" w:sz="18" w:space="0" w:color="auto"/>
              <w:left w:val="single" w:sz="18" w:space="0" w:color="auto"/>
            </w:tcBorders>
            <w:shd w:val="clear" w:color="auto" w:fill="D5DCE4" w:themeFill="text2" w:themeFillTint="33"/>
            <w:vAlign w:val="bottom"/>
          </w:tcPr>
          <w:p w14:paraId="22B01154" w14:textId="77777777" w:rsidR="00FC1E25" w:rsidRPr="00E27C3C" w:rsidRDefault="00FC1E25" w:rsidP="00FC1E25">
            <w:pPr>
              <w:spacing w:after="0" w:line="400" w:lineRule="exact"/>
              <w:ind w:firstLine="0"/>
              <w:jc w:val="center"/>
              <w:rPr>
                <w:b/>
              </w:rPr>
            </w:pPr>
            <w:r w:rsidRPr="00E27C3C">
              <w:rPr>
                <w:b/>
              </w:rPr>
              <w:t>Latex</w:t>
            </w:r>
          </w:p>
        </w:tc>
        <w:tc>
          <w:tcPr>
            <w:tcW w:w="4317" w:type="dxa"/>
            <w:gridSpan w:val="4"/>
            <w:tcBorders>
              <w:top w:val="single" w:sz="18" w:space="0" w:color="auto"/>
              <w:right w:val="double" w:sz="4" w:space="0" w:color="auto"/>
            </w:tcBorders>
            <w:shd w:val="clear" w:color="auto" w:fill="D0CECE" w:themeFill="background2" w:themeFillShade="E6"/>
            <w:vAlign w:val="center"/>
          </w:tcPr>
          <w:p w14:paraId="57957C16" w14:textId="77777777" w:rsidR="00FC1E25" w:rsidRPr="003F649C" w:rsidRDefault="00FC1E25" w:rsidP="00FC1E25">
            <w:pPr>
              <w:spacing w:after="40" w:line="380" w:lineRule="exact"/>
              <w:ind w:firstLine="0"/>
              <w:jc w:val="center"/>
              <w:rPr>
                <w:b/>
              </w:rPr>
            </w:pPr>
            <w:r>
              <w:rPr>
                <w:b/>
              </w:rPr>
              <w:t>Vzhled</w:t>
            </w:r>
          </w:p>
        </w:tc>
        <w:tc>
          <w:tcPr>
            <w:tcW w:w="3792" w:type="dxa"/>
            <w:gridSpan w:val="3"/>
            <w:tcBorders>
              <w:top w:val="single" w:sz="18" w:space="0" w:color="auto"/>
              <w:left w:val="double" w:sz="4" w:space="0" w:color="auto"/>
              <w:right w:val="single" w:sz="18" w:space="0" w:color="auto"/>
            </w:tcBorders>
            <w:shd w:val="clear" w:color="auto" w:fill="D0CECE" w:themeFill="background2" w:themeFillShade="E6"/>
            <w:vAlign w:val="center"/>
          </w:tcPr>
          <w:p w14:paraId="1CC63727" w14:textId="13AEB3B3" w:rsidR="00FC1E25" w:rsidRPr="003F649C" w:rsidRDefault="00FC1E25" w:rsidP="00FC1E25">
            <w:pPr>
              <w:spacing w:after="40" w:line="380" w:lineRule="exact"/>
              <w:ind w:firstLine="0"/>
              <w:jc w:val="center"/>
              <w:rPr>
                <w:b/>
              </w:rPr>
            </w:pPr>
            <w:r>
              <w:rPr>
                <w:b/>
              </w:rPr>
              <w:t>Lesk</w:t>
            </w:r>
            <w:r w:rsidR="00E53E48">
              <w:rPr>
                <w:b/>
              </w:rPr>
              <w:t xml:space="preserve"> </w:t>
            </w:r>
            <w:r w:rsidR="00E53E48" w:rsidRPr="00DA52BD">
              <w:rPr>
                <w:rFonts w:eastAsia="Times New Roman"/>
                <w:b/>
                <w:bCs w:val="0"/>
                <w:color w:val="000000"/>
                <w:lang w:eastAsia="cs-CZ"/>
              </w:rPr>
              <w:t>[rel.%]</w:t>
            </w:r>
          </w:p>
        </w:tc>
      </w:tr>
      <w:tr w:rsidR="00FC1E25" w14:paraId="03F099A4" w14:textId="77777777" w:rsidTr="00266733">
        <w:tc>
          <w:tcPr>
            <w:tcW w:w="915" w:type="dxa"/>
            <w:vMerge/>
            <w:tcBorders>
              <w:left w:val="single" w:sz="18" w:space="0" w:color="auto"/>
              <w:bottom w:val="single" w:sz="12" w:space="0" w:color="auto"/>
            </w:tcBorders>
            <w:shd w:val="clear" w:color="auto" w:fill="D5DCE4" w:themeFill="text2" w:themeFillTint="33"/>
          </w:tcPr>
          <w:p w14:paraId="2CAE4C5A" w14:textId="77777777" w:rsidR="00FC1E25" w:rsidRPr="00E27C3C" w:rsidRDefault="00FC1E25" w:rsidP="00FC1E25">
            <w:pPr>
              <w:spacing w:after="0" w:line="400" w:lineRule="exact"/>
              <w:ind w:firstLine="0"/>
              <w:rPr>
                <w:b/>
              </w:rPr>
            </w:pPr>
          </w:p>
        </w:tc>
        <w:tc>
          <w:tcPr>
            <w:tcW w:w="1069" w:type="dxa"/>
            <w:tcBorders>
              <w:bottom w:val="single" w:sz="12" w:space="0" w:color="auto"/>
            </w:tcBorders>
            <w:shd w:val="clear" w:color="auto" w:fill="D0CECE" w:themeFill="background2" w:themeFillShade="E6"/>
          </w:tcPr>
          <w:p w14:paraId="35B3DB28" w14:textId="77777777" w:rsidR="00FC1E25" w:rsidRPr="00E27C3C" w:rsidRDefault="00FC1E25" w:rsidP="00FC1E25">
            <w:pPr>
              <w:spacing w:before="100" w:beforeAutospacing="1" w:after="0" w:line="340" w:lineRule="exact"/>
              <w:ind w:firstLine="0"/>
              <w:jc w:val="center"/>
              <w:rPr>
                <w:b/>
              </w:rPr>
            </w:pPr>
            <w:r>
              <w:rPr>
                <w:b/>
              </w:rPr>
              <w:t>Zákal</w:t>
            </w:r>
          </w:p>
        </w:tc>
        <w:tc>
          <w:tcPr>
            <w:tcW w:w="1077" w:type="dxa"/>
            <w:tcBorders>
              <w:bottom w:val="single" w:sz="12" w:space="0" w:color="auto"/>
            </w:tcBorders>
            <w:shd w:val="clear" w:color="auto" w:fill="D0CECE" w:themeFill="background2" w:themeFillShade="E6"/>
          </w:tcPr>
          <w:p w14:paraId="4FEB6BCA" w14:textId="77777777" w:rsidR="00FC1E25" w:rsidRPr="00E27C3C" w:rsidRDefault="00FC1E25" w:rsidP="00FC1E25">
            <w:pPr>
              <w:spacing w:before="100" w:beforeAutospacing="1" w:after="0" w:line="340" w:lineRule="exact"/>
              <w:ind w:firstLine="0"/>
              <w:jc w:val="center"/>
              <w:rPr>
                <w:b/>
              </w:rPr>
            </w:pPr>
            <w:r>
              <w:rPr>
                <w:b/>
              </w:rPr>
              <w:t>Částice</w:t>
            </w:r>
          </w:p>
        </w:tc>
        <w:tc>
          <w:tcPr>
            <w:tcW w:w="1096" w:type="dxa"/>
            <w:tcBorders>
              <w:bottom w:val="single" w:sz="12" w:space="0" w:color="auto"/>
            </w:tcBorders>
            <w:shd w:val="clear" w:color="auto" w:fill="D0CECE" w:themeFill="background2" w:themeFillShade="E6"/>
          </w:tcPr>
          <w:p w14:paraId="1593118E" w14:textId="77777777" w:rsidR="00FC1E25" w:rsidRPr="00E27C3C" w:rsidRDefault="00FC1E25" w:rsidP="00FC1E25">
            <w:pPr>
              <w:spacing w:before="100" w:beforeAutospacing="1" w:after="0" w:line="340" w:lineRule="exact"/>
              <w:ind w:firstLine="0"/>
              <w:jc w:val="center"/>
              <w:rPr>
                <w:b/>
              </w:rPr>
            </w:pPr>
            <w:r>
              <w:rPr>
                <w:b/>
              </w:rPr>
              <w:t>Bubliny</w:t>
            </w:r>
          </w:p>
        </w:tc>
        <w:tc>
          <w:tcPr>
            <w:tcW w:w="1075" w:type="dxa"/>
            <w:tcBorders>
              <w:bottom w:val="single" w:sz="12" w:space="0" w:color="auto"/>
              <w:right w:val="double" w:sz="4" w:space="0" w:color="auto"/>
            </w:tcBorders>
            <w:shd w:val="clear" w:color="auto" w:fill="D0CECE" w:themeFill="background2" w:themeFillShade="E6"/>
          </w:tcPr>
          <w:p w14:paraId="46154103" w14:textId="77777777" w:rsidR="00FC1E25" w:rsidRPr="00E27C3C" w:rsidRDefault="00FC1E25" w:rsidP="00FC1E25">
            <w:pPr>
              <w:spacing w:before="100" w:beforeAutospacing="1" w:after="0" w:line="340" w:lineRule="exact"/>
              <w:ind w:firstLine="0"/>
              <w:jc w:val="center"/>
              <w:rPr>
                <w:b/>
              </w:rPr>
            </w:pPr>
            <w:r>
              <w:rPr>
                <w:b/>
              </w:rPr>
              <w:t>Povrch</w:t>
            </w:r>
          </w:p>
        </w:tc>
        <w:tc>
          <w:tcPr>
            <w:tcW w:w="1268" w:type="dxa"/>
            <w:tcBorders>
              <w:left w:val="double" w:sz="4" w:space="0" w:color="auto"/>
              <w:bottom w:val="single" w:sz="12" w:space="0" w:color="auto"/>
            </w:tcBorders>
            <w:shd w:val="clear" w:color="auto" w:fill="D0CECE" w:themeFill="background2" w:themeFillShade="E6"/>
            <w:vAlign w:val="bottom"/>
          </w:tcPr>
          <w:p w14:paraId="386BF46B" w14:textId="77777777" w:rsidR="00FC1E25" w:rsidRPr="00E27C3C" w:rsidRDefault="00FC1E25" w:rsidP="00FC1E25">
            <w:pPr>
              <w:spacing w:before="100" w:beforeAutospacing="1" w:after="0" w:line="340" w:lineRule="exact"/>
              <w:ind w:firstLine="0"/>
              <w:jc w:val="center"/>
              <w:rPr>
                <w:b/>
              </w:rPr>
            </w:pPr>
            <w:r>
              <w:rPr>
                <w:b/>
              </w:rPr>
              <w:t>20°</w:t>
            </w:r>
          </w:p>
        </w:tc>
        <w:tc>
          <w:tcPr>
            <w:tcW w:w="1266" w:type="dxa"/>
            <w:tcBorders>
              <w:bottom w:val="single" w:sz="12" w:space="0" w:color="auto"/>
            </w:tcBorders>
            <w:shd w:val="clear" w:color="auto" w:fill="D0CECE" w:themeFill="background2" w:themeFillShade="E6"/>
            <w:vAlign w:val="bottom"/>
          </w:tcPr>
          <w:p w14:paraId="208C8F08" w14:textId="77777777" w:rsidR="00FC1E25" w:rsidRPr="00E27C3C" w:rsidRDefault="00FC1E25" w:rsidP="00FC1E25">
            <w:pPr>
              <w:spacing w:before="100" w:beforeAutospacing="1" w:after="0" w:line="340" w:lineRule="exact"/>
              <w:ind w:firstLine="0"/>
              <w:jc w:val="center"/>
              <w:rPr>
                <w:b/>
              </w:rPr>
            </w:pPr>
            <w:r>
              <w:rPr>
                <w:b/>
              </w:rPr>
              <w:t>60°</w:t>
            </w:r>
          </w:p>
        </w:tc>
        <w:tc>
          <w:tcPr>
            <w:tcW w:w="1258" w:type="dxa"/>
            <w:tcBorders>
              <w:bottom w:val="single" w:sz="12" w:space="0" w:color="auto"/>
              <w:right w:val="single" w:sz="18" w:space="0" w:color="auto"/>
            </w:tcBorders>
            <w:shd w:val="clear" w:color="auto" w:fill="D0CECE" w:themeFill="background2" w:themeFillShade="E6"/>
            <w:vAlign w:val="bottom"/>
          </w:tcPr>
          <w:p w14:paraId="4B57D76F" w14:textId="77777777" w:rsidR="00FC1E25" w:rsidRPr="00E27C3C" w:rsidRDefault="00FC1E25" w:rsidP="00FC1E25">
            <w:pPr>
              <w:spacing w:before="100" w:beforeAutospacing="1" w:after="0" w:line="340" w:lineRule="exact"/>
              <w:ind w:firstLine="0"/>
              <w:jc w:val="center"/>
              <w:rPr>
                <w:b/>
              </w:rPr>
            </w:pPr>
            <w:r>
              <w:rPr>
                <w:b/>
              </w:rPr>
              <w:t>85°</w:t>
            </w:r>
          </w:p>
        </w:tc>
      </w:tr>
      <w:tr w:rsidR="00FC1E25" w14:paraId="288943A8" w14:textId="77777777" w:rsidTr="00266733">
        <w:tc>
          <w:tcPr>
            <w:tcW w:w="915" w:type="dxa"/>
            <w:tcBorders>
              <w:top w:val="single" w:sz="12" w:space="0" w:color="auto"/>
              <w:left w:val="single" w:sz="18" w:space="0" w:color="auto"/>
              <w:right w:val="single" w:sz="12" w:space="0" w:color="auto"/>
            </w:tcBorders>
            <w:shd w:val="clear" w:color="auto" w:fill="D5DCE4" w:themeFill="text2" w:themeFillTint="33"/>
          </w:tcPr>
          <w:p w14:paraId="4042D3AA" w14:textId="77777777" w:rsidR="00FC1E25" w:rsidRDefault="00FC1E25" w:rsidP="00FC1E25">
            <w:pPr>
              <w:spacing w:after="0" w:line="280" w:lineRule="exact"/>
              <w:ind w:firstLine="0"/>
            </w:pPr>
            <w:r>
              <w:t>V1 (1)</w:t>
            </w:r>
          </w:p>
        </w:tc>
        <w:tc>
          <w:tcPr>
            <w:tcW w:w="1069" w:type="dxa"/>
            <w:vAlign w:val="center"/>
          </w:tcPr>
          <w:p w14:paraId="5EBEE53E" w14:textId="77777777" w:rsidR="00FC1E25" w:rsidRDefault="00FC1E25" w:rsidP="00FC1E25">
            <w:pPr>
              <w:spacing w:after="0" w:line="280" w:lineRule="exact"/>
              <w:ind w:firstLine="0"/>
              <w:jc w:val="center"/>
            </w:pPr>
            <w:r>
              <w:t>1</w:t>
            </w:r>
          </w:p>
        </w:tc>
        <w:tc>
          <w:tcPr>
            <w:tcW w:w="1077" w:type="dxa"/>
            <w:vAlign w:val="center"/>
          </w:tcPr>
          <w:p w14:paraId="5C6D561C" w14:textId="77777777" w:rsidR="00FC1E25" w:rsidRDefault="00FC1E25" w:rsidP="00FC1E25">
            <w:pPr>
              <w:spacing w:after="0" w:line="280" w:lineRule="exact"/>
              <w:ind w:firstLine="0"/>
              <w:jc w:val="center"/>
            </w:pPr>
            <w:r>
              <w:t>1</w:t>
            </w:r>
          </w:p>
        </w:tc>
        <w:tc>
          <w:tcPr>
            <w:tcW w:w="1096" w:type="dxa"/>
            <w:vAlign w:val="center"/>
          </w:tcPr>
          <w:p w14:paraId="698D6129" w14:textId="77777777" w:rsidR="00FC1E25" w:rsidRDefault="00FC1E25" w:rsidP="00FC1E25">
            <w:pPr>
              <w:spacing w:after="0" w:line="280" w:lineRule="exact"/>
              <w:ind w:firstLine="0"/>
              <w:jc w:val="center"/>
            </w:pPr>
            <w:r>
              <w:t>1</w:t>
            </w:r>
          </w:p>
        </w:tc>
        <w:tc>
          <w:tcPr>
            <w:tcW w:w="1075" w:type="dxa"/>
            <w:tcBorders>
              <w:right w:val="double" w:sz="4" w:space="0" w:color="auto"/>
            </w:tcBorders>
            <w:vAlign w:val="center"/>
          </w:tcPr>
          <w:p w14:paraId="6FD55ECC" w14:textId="77777777" w:rsidR="00FC1E25" w:rsidRDefault="00FC1E25" w:rsidP="00FC1E25">
            <w:pPr>
              <w:spacing w:after="0" w:line="280" w:lineRule="exact"/>
              <w:ind w:firstLine="0"/>
              <w:jc w:val="center"/>
            </w:pPr>
            <w:r>
              <w:t>1</w:t>
            </w:r>
          </w:p>
        </w:tc>
        <w:tc>
          <w:tcPr>
            <w:tcW w:w="1268" w:type="dxa"/>
            <w:tcBorders>
              <w:left w:val="double" w:sz="4" w:space="0" w:color="auto"/>
            </w:tcBorders>
          </w:tcPr>
          <w:p w14:paraId="67A2B071" w14:textId="77777777" w:rsidR="00FC1E25" w:rsidRDefault="00FC1E25" w:rsidP="00FC1E25">
            <w:pPr>
              <w:spacing w:after="0" w:line="280" w:lineRule="exact"/>
              <w:ind w:firstLine="0"/>
            </w:pPr>
            <w:r>
              <w:t xml:space="preserve">67,3 </w:t>
            </w:r>
            <w:r w:rsidRPr="00E27C3C">
              <w:rPr>
                <w:sz w:val="18"/>
              </w:rPr>
              <w:t>± 0,4</w:t>
            </w:r>
          </w:p>
        </w:tc>
        <w:tc>
          <w:tcPr>
            <w:tcW w:w="1266" w:type="dxa"/>
          </w:tcPr>
          <w:p w14:paraId="6757D476" w14:textId="77777777" w:rsidR="00FC1E25" w:rsidRDefault="00FC1E25" w:rsidP="00FC1E25">
            <w:pPr>
              <w:spacing w:after="0" w:line="280" w:lineRule="exact"/>
              <w:ind w:firstLine="0"/>
            </w:pPr>
            <w:r>
              <w:t xml:space="preserve">81,6 </w:t>
            </w:r>
            <w:r w:rsidRPr="003F649C">
              <w:rPr>
                <w:sz w:val="18"/>
                <w:szCs w:val="18"/>
              </w:rPr>
              <w:t>± 0,1</w:t>
            </w:r>
          </w:p>
        </w:tc>
        <w:tc>
          <w:tcPr>
            <w:tcW w:w="1258" w:type="dxa"/>
            <w:tcBorders>
              <w:right w:val="single" w:sz="18" w:space="0" w:color="auto"/>
            </w:tcBorders>
          </w:tcPr>
          <w:p w14:paraId="2F7EA4E9" w14:textId="77777777" w:rsidR="00FC1E25" w:rsidRDefault="00FC1E25" w:rsidP="00FC1E25">
            <w:pPr>
              <w:spacing w:after="0" w:line="280" w:lineRule="exact"/>
              <w:ind w:firstLine="0"/>
            </w:pPr>
            <w:r>
              <w:t xml:space="preserve">94,8 </w:t>
            </w:r>
            <w:r w:rsidRPr="003F649C">
              <w:rPr>
                <w:sz w:val="18"/>
                <w:szCs w:val="18"/>
              </w:rPr>
              <w:t>± 0,2</w:t>
            </w:r>
          </w:p>
        </w:tc>
      </w:tr>
      <w:tr w:rsidR="00FC1E25" w14:paraId="5B5C1D0F" w14:textId="77777777" w:rsidTr="00266733">
        <w:tc>
          <w:tcPr>
            <w:tcW w:w="915" w:type="dxa"/>
            <w:tcBorders>
              <w:left w:val="single" w:sz="18" w:space="0" w:color="auto"/>
              <w:right w:val="single" w:sz="12" w:space="0" w:color="auto"/>
            </w:tcBorders>
            <w:shd w:val="clear" w:color="auto" w:fill="D5DCE4" w:themeFill="text2" w:themeFillTint="33"/>
          </w:tcPr>
          <w:p w14:paraId="34F542AC" w14:textId="77777777" w:rsidR="00FC1E25" w:rsidRDefault="00FC1E25" w:rsidP="00FC1E25">
            <w:pPr>
              <w:spacing w:after="0" w:line="280" w:lineRule="exact"/>
              <w:ind w:firstLine="0"/>
            </w:pPr>
            <w:r>
              <w:t>V1 (2)</w:t>
            </w:r>
          </w:p>
        </w:tc>
        <w:tc>
          <w:tcPr>
            <w:tcW w:w="1069" w:type="dxa"/>
            <w:vAlign w:val="center"/>
          </w:tcPr>
          <w:p w14:paraId="400B94A1" w14:textId="77777777" w:rsidR="00FC1E25" w:rsidRDefault="00FC1E25" w:rsidP="00FC1E25">
            <w:pPr>
              <w:spacing w:after="0" w:line="280" w:lineRule="exact"/>
              <w:ind w:firstLine="0"/>
              <w:jc w:val="center"/>
            </w:pPr>
            <w:r>
              <w:t>2</w:t>
            </w:r>
          </w:p>
        </w:tc>
        <w:tc>
          <w:tcPr>
            <w:tcW w:w="1077" w:type="dxa"/>
            <w:vAlign w:val="center"/>
          </w:tcPr>
          <w:p w14:paraId="1751BDA8" w14:textId="77777777" w:rsidR="00FC1E25" w:rsidRDefault="00FC1E25" w:rsidP="00FC1E25">
            <w:pPr>
              <w:spacing w:after="0" w:line="280" w:lineRule="exact"/>
              <w:ind w:firstLine="0"/>
              <w:jc w:val="center"/>
            </w:pPr>
            <w:r>
              <w:t>1</w:t>
            </w:r>
          </w:p>
        </w:tc>
        <w:tc>
          <w:tcPr>
            <w:tcW w:w="1096" w:type="dxa"/>
            <w:vAlign w:val="center"/>
          </w:tcPr>
          <w:p w14:paraId="35E58F5A" w14:textId="77777777" w:rsidR="00FC1E25" w:rsidRDefault="00FC1E25" w:rsidP="00FC1E25">
            <w:pPr>
              <w:spacing w:after="0" w:line="280" w:lineRule="exact"/>
              <w:ind w:firstLine="0"/>
              <w:jc w:val="center"/>
            </w:pPr>
            <w:r>
              <w:t>1</w:t>
            </w:r>
          </w:p>
        </w:tc>
        <w:tc>
          <w:tcPr>
            <w:tcW w:w="1075" w:type="dxa"/>
            <w:tcBorders>
              <w:right w:val="double" w:sz="4" w:space="0" w:color="auto"/>
            </w:tcBorders>
            <w:vAlign w:val="center"/>
          </w:tcPr>
          <w:p w14:paraId="42B947D0" w14:textId="77777777" w:rsidR="00FC1E25" w:rsidRDefault="00FC1E25" w:rsidP="00FC1E25">
            <w:pPr>
              <w:spacing w:after="0" w:line="280" w:lineRule="exact"/>
              <w:ind w:firstLine="0"/>
              <w:jc w:val="center"/>
            </w:pPr>
            <w:r>
              <w:t>1</w:t>
            </w:r>
          </w:p>
        </w:tc>
        <w:tc>
          <w:tcPr>
            <w:tcW w:w="1268" w:type="dxa"/>
            <w:tcBorders>
              <w:left w:val="double" w:sz="4" w:space="0" w:color="auto"/>
            </w:tcBorders>
          </w:tcPr>
          <w:p w14:paraId="5904C16A" w14:textId="77777777" w:rsidR="00FC1E25" w:rsidRDefault="00FC1E25" w:rsidP="00FC1E25">
            <w:pPr>
              <w:spacing w:after="0" w:line="280" w:lineRule="exact"/>
              <w:ind w:firstLine="0"/>
            </w:pPr>
            <w:r>
              <w:t xml:space="preserve">58,3 </w:t>
            </w:r>
            <w:r w:rsidRPr="00E27C3C">
              <w:rPr>
                <w:sz w:val="18"/>
              </w:rPr>
              <w:t>± 0,4</w:t>
            </w:r>
          </w:p>
        </w:tc>
        <w:tc>
          <w:tcPr>
            <w:tcW w:w="1266" w:type="dxa"/>
          </w:tcPr>
          <w:p w14:paraId="267CEAF5" w14:textId="77777777" w:rsidR="00FC1E25" w:rsidRDefault="00FC1E25" w:rsidP="00FC1E25">
            <w:pPr>
              <w:spacing w:after="0" w:line="280" w:lineRule="exact"/>
              <w:ind w:firstLine="0"/>
            </w:pPr>
            <w:r>
              <w:t xml:space="preserve">76,6 </w:t>
            </w:r>
            <w:r w:rsidRPr="003F649C">
              <w:rPr>
                <w:sz w:val="18"/>
                <w:szCs w:val="18"/>
              </w:rPr>
              <w:t>± 0,1</w:t>
            </w:r>
          </w:p>
        </w:tc>
        <w:tc>
          <w:tcPr>
            <w:tcW w:w="1258" w:type="dxa"/>
            <w:tcBorders>
              <w:right w:val="single" w:sz="18" w:space="0" w:color="auto"/>
            </w:tcBorders>
          </w:tcPr>
          <w:p w14:paraId="214E7E9D" w14:textId="77777777" w:rsidR="00FC1E25" w:rsidRDefault="00FC1E25" w:rsidP="00FC1E25">
            <w:pPr>
              <w:spacing w:after="0" w:line="280" w:lineRule="exact"/>
              <w:ind w:firstLine="0"/>
            </w:pPr>
            <w:r>
              <w:t xml:space="preserve">94,9 </w:t>
            </w:r>
            <w:r w:rsidRPr="003F649C">
              <w:rPr>
                <w:sz w:val="18"/>
                <w:szCs w:val="18"/>
              </w:rPr>
              <w:t>± 0,2</w:t>
            </w:r>
          </w:p>
        </w:tc>
      </w:tr>
      <w:tr w:rsidR="00FC1E25" w14:paraId="5EC3DCD1" w14:textId="77777777" w:rsidTr="00266733">
        <w:tc>
          <w:tcPr>
            <w:tcW w:w="915" w:type="dxa"/>
            <w:tcBorders>
              <w:left w:val="single" w:sz="18" w:space="0" w:color="auto"/>
              <w:bottom w:val="single" w:sz="4" w:space="0" w:color="auto"/>
              <w:right w:val="single" w:sz="12" w:space="0" w:color="auto"/>
            </w:tcBorders>
            <w:shd w:val="clear" w:color="auto" w:fill="D5DCE4" w:themeFill="text2" w:themeFillTint="33"/>
          </w:tcPr>
          <w:p w14:paraId="77D3A1FC" w14:textId="77777777" w:rsidR="00FC1E25" w:rsidRDefault="00FC1E25" w:rsidP="00FC1E25">
            <w:pPr>
              <w:spacing w:after="0" w:line="280" w:lineRule="exact"/>
              <w:ind w:firstLine="0"/>
            </w:pPr>
            <w:r>
              <w:t>V1 (3)</w:t>
            </w:r>
          </w:p>
        </w:tc>
        <w:tc>
          <w:tcPr>
            <w:tcW w:w="1069" w:type="dxa"/>
            <w:vAlign w:val="center"/>
          </w:tcPr>
          <w:p w14:paraId="0CFA4313" w14:textId="77777777" w:rsidR="00FC1E25" w:rsidRDefault="00FC1E25" w:rsidP="00FC1E25">
            <w:pPr>
              <w:spacing w:after="0" w:line="280" w:lineRule="exact"/>
              <w:ind w:firstLine="0"/>
              <w:jc w:val="center"/>
            </w:pPr>
            <w:r>
              <w:t>1</w:t>
            </w:r>
          </w:p>
        </w:tc>
        <w:tc>
          <w:tcPr>
            <w:tcW w:w="1077" w:type="dxa"/>
            <w:vAlign w:val="center"/>
          </w:tcPr>
          <w:p w14:paraId="77EBF38F" w14:textId="77777777" w:rsidR="00FC1E25" w:rsidRDefault="00FC1E25" w:rsidP="00FC1E25">
            <w:pPr>
              <w:spacing w:after="0" w:line="280" w:lineRule="exact"/>
              <w:ind w:firstLine="0"/>
              <w:jc w:val="center"/>
            </w:pPr>
            <w:r>
              <w:t>1</w:t>
            </w:r>
          </w:p>
        </w:tc>
        <w:tc>
          <w:tcPr>
            <w:tcW w:w="1096" w:type="dxa"/>
            <w:vAlign w:val="center"/>
          </w:tcPr>
          <w:p w14:paraId="31EBB5FA" w14:textId="77777777" w:rsidR="00FC1E25" w:rsidRDefault="00FC1E25" w:rsidP="00FC1E25">
            <w:pPr>
              <w:spacing w:after="0" w:line="280" w:lineRule="exact"/>
              <w:ind w:firstLine="0"/>
              <w:jc w:val="center"/>
            </w:pPr>
            <w:r>
              <w:t>1</w:t>
            </w:r>
          </w:p>
        </w:tc>
        <w:tc>
          <w:tcPr>
            <w:tcW w:w="1075" w:type="dxa"/>
            <w:tcBorders>
              <w:right w:val="double" w:sz="4" w:space="0" w:color="auto"/>
            </w:tcBorders>
            <w:vAlign w:val="center"/>
          </w:tcPr>
          <w:p w14:paraId="3AB10991" w14:textId="77777777" w:rsidR="00FC1E25" w:rsidRDefault="00FC1E25" w:rsidP="00FC1E25">
            <w:pPr>
              <w:spacing w:after="0" w:line="280" w:lineRule="exact"/>
              <w:ind w:firstLine="0"/>
              <w:jc w:val="center"/>
            </w:pPr>
            <w:r>
              <w:t>1</w:t>
            </w:r>
          </w:p>
        </w:tc>
        <w:tc>
          <w:tcPr>
            <w:tcW w:w="1268" w:type="dxa"/>
            <w:tcBorders>
              <w:left w:val="double" w:sz="4" w:space="0" w:color="auto"/>
            </w:tcBorders>
          </w:tcPr>
          <w:p w14:paraId="34C8E009" w14:textId="77777777" w:rsidR="00FC1E25" w:rsidRDefault="00FC1E25" w:rsidP="00FC1E25">
            <w:pPr>
              <w:spacing w:after="0" w:line="280" w:lineRule="exact"/>
              <w:ind w:firstLine="0"/>
            </w:pPr>
            <w:r>
              <w:t xml:space="preserve">73,4 </w:t>
            </w:r>
            <w:r w:rsidRPr="00E27C3C">
              <w:rPr>
                <w:sz w:val="18"/>
                <w:szCs w:val="18"/>
              </w:rPr>
              <w:t>± 0,1</w:t>
            </w:r>
          </w:p>
        </w:tc>
        <w:tc>
          <w:tcPr>
            <w:tcW w:w="1266" w:type="dxa"/>
          </w:tcPr>
          <w:p w14:paraId="19478360" w14:textId="77777777" w:rsidR="00FC1E25" w:rsidRDefault="00FC1E25" w:rsidP="00FC1E25">
            <w:pPr>
              <w:spacing w:after="0" w:line="280" w:lineRule="exact"/>
              <w:ind w:firstLine="0"/>
            </w:pPr>
            <w:r>
              <w:t xml:space="preserve">81,1 </w:t>
            </w:r>
            <w:r w:rsidRPr="003F649C">
              <w:rPr>
                <w:sz w:val="18"/>
                <w:szCs w:val="18"/>
              </w:rPr>
              <w:t>± 0,1</w:t>
            </w:r>
          </w:p>
        </w:tc>
        <w:tc>
          <w:tcPr>
            <w:tcW w:w="1258" w:type="dxa"/>
            <w:tcBorders>
              <w:right w:val="single" w:sz="18" w:space="0" w:color="auto"/>
            </w:tcBorders>
          </w:tcPr>
          <w:p w14:paraId="6787C600" w14:textId="77777777" w:rsidR="00FC1E25" w:rsidRDefault="00FC1E25" w:rsidP="00FC1E25">
            <w:pPr>
              <w:spacing w:after="0" w:line="280" w:lineRule="exact"/>
              <w:ind w:firstLine="0"/>
            </w:pPr>
            <w:r>
              <w:t xml:space="preserve">95,6 </w:t>
            </w:r>
            <w:r w:rsidRPr="003F649C">
              <w:rPr>
                <w:sz w:val="18"/>
                <w:szCs w:val="18"/>
              </w:rPr>
              <w:t>± 0,3</w:t>
            </w:r>
          </w:p>
        </w:tc>
      </w:tr>
      <w:tr w:rsidR="00FC1E25" w14:paraId="2F899FAA" w14:textId="77777777" w:rsidTr="00266733">
        <w:tc>
          <w:tcPr>
            <w:tcW w:w="915" w:type="dxa"/>
            <w:tcBorders>
              <w:left w:val="single" w:sz="18" w:space="0" w:color="auto"/>
              <w:bottom w:val="thickThinSmallGap" w:sz="24" w:space="0" w:color="auto"/>
              <w:right w:val="single" w:sz="12" w:space="0" w:color="auto"/>
            </w:tcBorders>
            <w:shd w:val="clear" w:color="auto" w:fill="D5DCE4" w:themeFill="text2" w:themeFillTint="33"/>
          </w:tcPr>
          <w:p w14:paraId="1AFB3092" w14:textId="77777777" w:rsidR="00FC1E25" w:rsidRDefault="00FC1E25" w:rsidP="00FC1E25">
            <w:pPr>
              <w:spacing w:after="0" w:line="280" w:lineRule="exact"/>
              <w:ind w:firstLine="0"/>
            </w:pPr>
            <w:r>
              <w:t>V1 (4)</w:t>
            </w:r>
          </w:p>
        </w:tc>
        <w:tc>
          <w:tcPr>
            <w:tcW w:w="1069" w:type="dxa"/>
            <w:tcBorders>
              <w:bottom w:val="thickThinSmallGap" w:sz="24" w:space="0" w:color="auto"/>
            </w:tcBorders>
            <w:vAlign w:val="center"/>
          </w:tcPr>
          <w:p w14:paraId="31830112" w14:textId="77777777" w:rsidR="00FC1E25" w:rsidRDefault="00FC1E25" w:rsidP="00FC1E25">
            <w:pPr>
              <w:spacing w:after="0" w:line="280" w:lineRule="exact"/>
              <w:ind w:firstLine="0"/>
              <w:jc w:val="center"/>
            </w:pPr>
            <w:r>
              <w:t>2</w:t>
            </w:r>
          </w:p>
        </w:tc>
        <w:tc>
          <w:tcPr>
            <w:tcW w:w="1077" w:type="dxa"/>
            <w:tcBorders>
              <w:bottom w:val="thickThinSmallGap" w:sz="24" w:space="0" w:color="auto"/>
            </w:tcBorders>
            <w:vAlign w:val="center"/>
          </w:tcPr>
          <w:p w14:paraId="09CCD394" w14:textId="77777777" w:rsidR="00FC1E25" w:rsidRDefault="00FC1E25" w:rsidP="00FC1E25">
            <w:pPr>
              <w:spacing w:after="0" w:line="280" w:lineRule="exact"/>
              <w:ind w:firstLine="0"/>
              <w:jc w:val="center"/>
            </w:pPr>
            <w:r>
              <w:t>1</w:t>
            </w:r>
          </w:p>
        </w:tc>
        <w:tc>
          <w:tcPr>
            <w:tcW w:w="1096" w:type="dxa"/>
            <w:tcBorders>
              <w:bottom w:val="thickThinSmallGap" w:sz="24" w:space="0" w:color="auto"/>
            </w:tcBorders>
            <w:vAlign w:val="center"/>
          </w:tcPr>
          <w:p w14:paraId="11DD858C" w14:textId="77777777" w:rsidR="00FC1E25" w:rsidRDefault="00FC1E25" w:rsidP="00FC1E25">
            <w:pPr>
              <w:spacing w:after="0" w:line="280" w:lineRule="exact"/>
              <w:ind w:firstLine="0"/>
              <w:jc w:val="center"/>
            </w:pPr>
            <w:r>
              <w:t>1</w:t>
            </w:r>
          </w:p>
        </w:tc>
        <w:tc>
          <w:tcPr>
            <w:tcW w:w="1075" w:type="dxa"/>
            <w:tcBorders>
              <w:bottom w:val="thickThinSmallGap" w:sz="24" w:space="0" w:color="auto"/>
              <w:right w:val="double" w:sz="4" w:space="0" w:color="auto"/>
            </w:tcBorders>
            <w:vAlign w:val="center"/>
          </w:tcPr>
          <w:p w14:paraId="7A5908D9" w14:textId="77777777" w:rsidR="00FC1E25" w:rsidRDefault="00FC1E25" w:rsidP="00FC1E25">
            <w:pPr>
              <w:spacing w:after="0" w:line="280" w:lineRule="exact"/>
              <w:ind w:firstLine="0"/>
              <w:jc w:val="center"/>
            </w:pPr>
            <w:r>
              <w:t>1</w:t>
            </w:r>
          </w:p>
        </w:tc>
        <w:tc>
          <w:tcPr>
            <w:tcW w:w="1268" w:type="dxa"/>
            <w:tcBorders>
              <w:left w:val="double" w:sz="4" w:space="0" w:color="auto"/>
              <w:bottom w:val="thickThinSmallGap" w:sz="24" w:space="0" w:color="auto"/>
            </w:tcBorders>
          </w:tcPr>
          <w:p w14:paraId="44B5677D" w14:textId="77777777" w:rsidR="00FC1E25" w:rsidRDefault="00FC1E25" w:rsidP="00FC1E25">
            <w:pPr>
              <w:spacing w:after="0" w:line="280" w:lineRule="exact"/>
              <w:ind w:firstLine="0"/>
            </w:pPr>
            <w:r>
              <w:t xml:space="preserve">74,3 </w:t>
            </w:r>
            <w:r w:rsidRPr="00E27C3C">
              <w:rPr>
                <w:sz w:val="18"/>
                <w:szCs w:val="18"/>
              </w:rPr>
              <w:t>± 0</w:t>
            </w:r>
          </w:p>
        </w:tc>
        <w:tc>
          <w:tcPr>
            <w:tcW w:w="1266" w:type="dxa"/>
            <w:tcBorders>
              <w:bottom w:val="thickThinSmallGap" w:sz="24" w:space="0" w:color="auto"/>
            </w:tcBorders>
          </w:tcPr>
          <w:p w14:paraId="7E500D95" w14:textId="77777777" w:rsidR="00FC1E25" w:rsidRDefault="00FC1E25" w:rsidP="00FC1E25">
            <w:pPr>
              <w:spacing w:after="0" w:line="280" w:lineRule="exact"/>
              <w:ind w:firstLine="0"/>
            </w:pPr>
            <w:r>
              <w:t xml:space="preserve">81,9 </w:t>
            </w:r>
            <w:r w:rsidRPr="003F649C">
              <w:rPr>
                <w:sz w:val="18"/>
                <w:szCs w:val="18"/>
              </w:rPr>
              <w:t>± 0</w:t>
            </w:r>
          </w:p>
        </w:tc>
        <w:tc>
          <w:tcPr>
            <w:tcW w:w="1258" w:type="dxa"/>
            <w:tcBorders>
              <w:bottom w:val="thickThinSmallGap" w:sz="24" w:space="0" w:color="auto"/>
              <w:right w:val="single" w:sz="18" w:space="0" w:color="auto"/>
            </w:tcBorders>
          </w:tcPr>
          <w:p w14:paraId="602611E6" w14:textId="77777777" w:rsidR="00FC1E25" w:rsidRDefault="00FC1E25" w:rsidP="00FC1E25">
            <w:pPr>
              <w:spacing w:after="0" w:line="280" w:lineRule="exact"/>
              <w:ind w:firstLine="0"/>
            </w:pPr>
            <w:r>
              <w:t xml:space="preserve">95,5 </w:t>
            </w:r>
            <w:r w:rsidRPr="003F649C">
              <w:rPr>
                <w:sz w:val="18"/>
                <w:szCs w:val="18"/>
              </w:rPr>
              <w:t>± 0,4</w:t>
            </w:r>
          </w:p>
        </w:tc>
      </w:tr>
      <w:tr w:rsidR="00FC1E25" w14:paraId="5DE110F7" w14:textId="77777777" w:rsidTr="00266733">
        <w:tc>
          <w:tcPr>
            <w:tcW w:w="915" w:type="dxa"/>
            <w:tcBorders>
              <w:top w:val="thickThinSmallGap" w:sz="24" w:space="0" w:color="auto"/>
              <w:left w:val="single" w:sz="18" w:space="0" w:color="auto"/>
              <w:right w:val="single" w:sz="12" w:space="0" w:color="auto"/>
            </w:tcBorders>
            <w:shd w:val="clear" w:color="auto" w:fill="D5DCE4" w:themeFill="text2" w:themeFillTint="33"/>
          </w:tcPr>
          <w:p w14:paraId="4DBF00F1" w14:textId="77777777" w:rsidR="00FC1E25" w:rsidRDefault="00FC1E25" w:rsidP="00FC1E25">
            <w:pPr>
              <w:spacing w:after="0" w:line="280" w:lineRule="exact"/>
              <w:ind w:firstLine="0"/>
            </w:pPr>
            <w:r>
              <w:t>V2 (1)</w:t>
            </w:r>
          </w:p>
        </w:tc>
        <w:tc>
          <w:tcPr>
            <w:tcW w:w="1069" w:type="dxa"/>
            <w:tcBorders>
              <w:top w:val="thickThinSmallGap" w:sz="24" w:space="0" w:color="auto"/>
            </w:tcBorders>
            <w:vAlign w:val="center"/>
          </w:tcPr>
          <w:p w14:paraId="339402A1" w14:textId="77777777" w:rsidR="00FC1E25" w:rsidRDefault="00FC1E25" w:rsidP="00FC1E25">
            <w:pPr>
              <w:spacing w:after="0" w:line="280" w:lineRule="exact"/>
              <w:ind w:firstLine="0"/>
              <w:jc w:val="center"/>
            </w:pPr>
            <w:r>
              <w:t>1</w:t>
            </w:r>
          </w:p>
        </w:tc>
        <w:tc>
          <w:tcPr>
            <w:tcW w:w="1077" w:type="dxa"/>
            <w:tcBorders>
              <w:top w:val="thickThinSmallGap" w:sz="24" w:space="0" w:color="auto"/>
            </w:tcBorders>
            <w:vAlign w:val="center"/>
          </w:tcPr>
          <w:p w14:paraId="5035B59A" w14:textId="77777777" w:rsidR="00FC1E25" w:rsidRDefault="00FC1E25" w:rsidP="00FC1E25">
            <w:pPr>
              <w:spacing w:after="0" w:line="280" w:lineRule="exact"/>
              <w:ind w:firstLine="0"/>
              <w:jc w:val="center"/>
            </w:pPr>
            <w:r>
              <w:t>1</w:t>
            </w:r>
          </w:p>
        </w:tc>
        <w:tc>
          <w:tcPr>
            <w:tcW w:w="1096" w:type="dxa"/>
            <w:tcBorders>
              <w:top w:val="thickThinSmallGap" w:sz="24" w:space="0" w:color="auto"/>
            </w:tcBorders>
            <w:vAlign w:val="center"/>
          </w:tcPr>
          <w:p w14:paraId="3784A9FD" w14:textId="77777777" w:rsidR="00FC1E25" w:rsidRDefault="00FC1E25" w:rsidP="00FC1E25">
            <w:pPr>
              <w:spacing w:after="0" w:line="280" w:lineRule="exact"/>
              <w:ind w:firstLine="0"/>
              <w:jc w:val="center"/>
            </w:pPr>
            <w:r>
              <w:t>1</w:t>
            </w:r>
          </w:p>
        </w:tc>
        <w:tc>
          <w:tcPr>
            <w:tcW w:w="1075" w:type="dxa"/>
            <w:tcBorders>
              <w:top w:val="thickThinSmallGap" w:sz="24" w:space="0" w:color="auto"/>
              <w:right w:val="double" w:sz="4" w:space="0" w:color="auto"/>
            </w:tcBorders>
            <w:vAlign w:val="center"/>
          </w:tcPr>
          <w:p w14:paraId="777A2EF7" w14:textId="77777777" w:rsidR="00FC1E25" w:rsidRDefault="00FC1E25" w:rsidP="00FC1E25">
            <w:pPr>
              <w:spacing w:after="0" w:line="280" w:lineRule="exact"/>
              <w:ind w:firstLine="0"/>
              <w:jc w:val="center"/>
            </w:pPr>
            <w:r>
              <w:t>1</w:t>
            </w:r>
          </w:p>
        </w:tc>
        <w:tc>
          <w:tcPr>
            <w:tcW w:w="1268" w:type="dxa"/>
            <w:tcBorders>
              <w:top w:val="thickThinSmallGap" w:sz="24" w:space="0" w:color="auto"/>
              <w:left w:val="double" w:sz="4" w:space="0" w:color="auto"/>
            </w:tcBorders>
          </w:tcPr>
          <w:p w14:paraId="2568B4B1" w14:textId="77777777" w:rsidR="00FC1E25" w:rsidRDefault="00FC1E25" w:rsidP="00FC1E25">
            <w:pPr>
              <w:spacing w:after="0" w:line="280" w:lineRule="exact"/>
              <w:ind w:firstLine="0"/>
            </w:pPr>
            <w:r>
              <w:t xml:space="preserve">35,1 </w:t>
            </w:r>
            <w:r w:rsidRPr="00E27C3C">
              <w:rPr>
                <w:sz w:val="18"/>
                <w:szCs w:val="18"/>
              </w:rPr>
              <w:t>± 0,6</w:t>
            </w:r>
          </w:p>
        </w:tc>
        <w:tc>
          <w:tcPr>
            <w:tcW w:w="1266" w:type="dxa"/>
            <w:tcBorders>
              <w:top w:val="thickThinSmallGap" w:sz="24" w:space="0" w:color="auto"/>
            </w:tcBorders>
          </w:tcPr>
          <w:p w14:paraId="3CE8A0A0" w14:textId="77777777" w:rsidR="00FC1E25" w:rsidRDefault="00FC1E25" w:rsidP="00FC1E25">
            <w:pPr>
              <w:spacing w:after="0" w:line="280" w:lineRule="exact"/>
              <w:ind w:firstLine="0"/>
            </w:pPr>
            <w:r>
              <w:t xml:space="preserve">74,0 </w:t>
            </w:r>
            <w:r w:rsidRPr="003F649C">
              <w:rPr>
                <w:sz w:val="18"/>
                <w:szCs w:val="18"/>
              </w:rPr>
              <w:t>± 0,2</w:t>
            </w:r>
          </w:p>
        </w:tc>
        <w:tc>
          <w:tcPr>
            <w:tcW w:w="1258" w:type="dxa"/>
            <w:tcBorders>
              <w:top w:val="thickThinSmallGap" w:sz="24" w:space="0" w:color="auto"/>
              <w:right w:val="single" w:sz="18" w:space="0" w:color="auto"/>
            </w:tcBorders>
          </w:tcPr>
          <w:p w14:paraId="4366E80D" w14:textId="77777777" w:rsidR="00FC1E25" w:rsidRDefault="00FC1E25" w:rsidP="00FC1E25">
            <w:pPr>
              <w:spacing w:after="0" w:line="280" w:lineRule="exact"/>
              <w:ind w:firstLine="0"/>
            </w:pPr>
            <w:r>
              <w:t xml:space="preserve">89,6 </w:t>
            </w:r>
            <w:r w:rsidRPr="003F649C">
              <w:rPr>
                <w:sz w:val="18"/>
                <w:szCs w:val="18"/>
              </w:rPr>
              <w:t>± 0,8</w:t>
            </w:r>
          </w:p>
        </w:tc>
      </w:tr>
      <w:tr w:rsidR="00FC1E25" w14:paraId="54CD2893" w14:textId="77777777" w:rsidTr="00266733">
        <w:tc>
          <w:tcPr>
            <w:tcW w:w="915" w:type="dxa"/>
            <w:tcBorders>
              <w:left w:val="single" w:sz="18" w:space="0" w:color="auto"/>
              <w:right w:val="single" w:sz="12" w:space="0" w:color="auto"/>
            </w:tcBorders>
            <w:shd w:val="clear" w:color="auto" w:fill="D5DCE4" w:themeFill="text2" w:themeFillTint="33"/>
          </w:tcPr>
          <w:p w14:paraId="1E54B032" w14:textId="77777777" w:rsidR="00FC1E25" w:rsidRDefault="00FC1E25" w:rsidP="00FC1E25">
            <w:pPr>
              <w:spacing w:after="0" w:line="280" w:lineRule="exact"/>
              <w:ind w:firstLine="0"/>
            </w:pPr>
            <w:r>
              <w:t>V2 (2)</w:t>
            </w:r>
          </w:p>
        </w:tc>
        <w:tc>
          <w:tcPr>
            <w:tcW w:w="1069" w:type="dxa"/>
            <w:vAlign w:val="center"/>
          </w:tcPr>
          <w:p w14:paraId="31F82730" w14:textId="77777777" w:rsidR="00FC1E25" w:rsidRDefault="00FC1E25" w:rsidP="00FC1E25">
            <w:pPr>
              <w:spacing w:after="0" w:line="280" w:lineRule="exact"/>
              <w:ind w:firstLine="0"/>
              <w:jc w:val="center"/>
            </w:pPr>
            <w:r>
              <w:t>2</w:t>
            </w:r>
          </w:p>
        </w:tc>
        <w:tc>
          <w:tcPr>
            <w:tcW w:w="1077" w:type="dxa"/>
            <w:vAlign w:val="center"/>
          </w:tcPr>
          <w:p w14:paraId="180418AF" w14:textId="77777777" w:rsidR="00FC1E25" w:rsidRDefault="00FC1E25" w:rsidP="00FC1E25">
            <w:pPr>
              <w:spacing w:after="0" w:line="280" w:lineRule="exact"/>
              <w:ind w:firstLine="0"/>
              <w:jc w:val="center"/>
            </w:pPr>
            <w:r>
              <w:t>1</w:t>
            </w:r>
          </w:p>
        </w:tc>
        <w:tc>
          <w:tcPr>
            <w:tcW w:w="1096" w:type="dxa"/>
            <w:vAlign w:val="center"/>
          </w:tcPr>
          <w:p w14:paraId="7033A68C" w14:textId="77777777" w:rsidR="00FC1E25" w:rsidRDefault="00FC1E25" w:rsidP="00FC1E25">
            <w:pPr>
              <w:spacing w:after="0" w:line="280" w:lineRule="exact"/>
              <w:ind w:firstLine="0"/>
              <w:jc w:val="center"/>
            </w:pPr>
            <w:r>
              <w:t>1</w:t>
            </w:r>
          </w:p>
        </w:tc>
        <w:tc>
          <w:tcPr>
            <w:tcW w:w="1075" w:type="dxa"/>
            <w:tcBorders>
              <w:right w:val="double" w:sz="4" w:space="0" w:color="auto"/>
            </w:tcBorders>
            <w:vAlign w:val="center"/>
          </w:tcPr>
          <w:p w14:paraId="088932D0" w14:textId="77777777" w:rsidR="00FC1E25" w:rsidRDefault="00FC1E25" w:rsidP="00FC1E25">
            <w:pPr>
              <w:spacing w:after="0" w:line="280" w:lineRule="exact"/>
              <w:ind w:firstLine="0"/>
              <w:jc w:val="center"/>
            </w:pPr>
            <w:r>
              <w:t>1</w:t>
            </w:r>
          </w:p>
        </w:tc>
        <w:tc>
          <w:tcPr>
            <w:tcW w:w="1268" w:type="dxa"/>
            <w:tcBorders>
              <w:left w:val="double" w:sz="4" w:space="0" w:color="auto"/>
            </w:tcBorders>
            <w:vAlign w:val="center"/>
          </w:tcPr>
          <w:p w14:paraId="126F030C" w14:textId="77777777" w:rsidR="00FC1E25" w:rsidRDefault="00FC1E25" w:rsidP="00FC1E25">
            <w:pPr>
              <w:spacing w:after="0" w:line="280" w:lineRule="exact"/>
              <w:ind w:firstLine="0"/>
              <w:jc w:val="left"/>
            </w:pPr>
            <w:r>
              <w:t xml:space="preserve">75,7 </w:t>
            </w:r>
            <w:r w:rsidRPr="00E27C3C">
              <w:rPr>
                <w:sz w:val="18"/>
                <w:szCs w:val="18"/>
              </w:rPr>
              <w:t>± 0,1</w:t>
            </w:r>
          </w:p>
        </w:tc>
        <w:tc>
          <w:tcPr>
            <w:tcW w:w="1266" w:type="dxa"/>
          </w:tcPr>
          <w:p w14:paraId="47D4A0A7" w14:textId="77777777" w:rsidR="00FC1E25" w:rsidRDefault="00FC1E25" w:rsidP="00FC1E25">
            <w:pPr>
              <w:spacing w:after="0" w:line="280" w:lineRule="exact"/>
              <w:ind w:firstLine="0"/>
            </w:pPr>
            <w:r>
              <w:t xml:space="preserve">82,7 </w:t>
            </w:r>
            <w:r w:rsidRPr="003F649C">
              <w:rPr>
                <w:sz w:val="18"/>
                <w:szCs w:val="18"/>
              </w:rPr>
              <w:t>± 0,1</w:t>
            </w:r>
          </w:p>
        </w:tc>
        <w:tc>
          <w:tcPr>
            <w:tcW w:w="1258" w:type="dxa"/>
            <w:tcBorders>
              <w:right w:val="single" w:sz="18" w:space="0" w:color="auto"/>
            </w:tcBorders>
          </w:tcPr>
          <w:p w14:paraId="4323F079" w14:textId="77777777" w:rsidR="00FC1E25" w:rsidRDefault="00FC1E25" w:rsidP="00FC1E25">
            <w:pPr>
              <w:spacing w:after="0" w:line="280" w:lineRule="exact"/>
              <w:ind w:firstLine="0"/>
            </w:pPr>
            <w:r>
              <w:t xml:space="preserve">94,8 </w:t>
            </w:r>
            <w:r w:rsidRPr="003F649C">
              <w:rPr>
                <w:sz w:val="18"/>
                <w:szCs w:val="18"/>
              </w:rPr>
              <w:t>± 0,1</w:t>
            </w:r>
          </w:p>
        </w:tc>
      </w:tr>
      <w:tr w:rsidR="00FC1E25" w14:paraId="65B3529F" w14:textId="77777777" w:rsidTr="00266733">
        <w:tc>
          <w:tcPr>
            <w:tcW w:w="915" w:type="dxa"/>
            <w:tcBorders>
              <w:left w:val="single" w:sz="18" w:space="0" w:color="auto"/>
              <w:right w:val="single" w:sz="12" w:space="0" w:color="auto"/>
            </w:tcBorders>
            <w:shd w:val="clear" w:color="auto" w:fill="D5DCE4" w:themeFill="text2" w:themeFillTint="33"/>
          </w:tcPr>
          <w:p w14:paraId="5D9A6857" w14:textId="77777777" w:rsidR="00FC1E25" w:rsidRDefault="00FC1E25" w:rsidP="00FC1E25">
            <w:pPr>
              <w:spacing w:after="0" w:line="280" w:lineRule="exact"/>
              <w:ind w:firstLine="0"/>
            </w:pPr>
            <w:r>
              <w:t>V2 (3)</w:t>
            </w:r>
          </w:p>
        </w:tc>
        <w:tc>
          <w:tcPr>
            <w:tcW w:w="1069" w:type="dxa"/>
            <w:vAlign w:val="center"/>
          </w:tcPr>
          <w:p w14:paraId="07A1C2C0" w14:textId="77777777" w:rsidR="00FC1E25" w:rsidRDefault="00FC1E25" w:rsidP="00FC1E25">
            <w:pPr>
              <w:spacing w:after="0" w:line="280" w:lineRule="exact"/>
              <w:ind w:firstLine="0"/>
              <w:jc w:val="center"/>
            </w:pPr>
            <w:r>
              <w:t>1</w:t>
            </w:r>
          </w:p>
        </w:tc>
        <w:tc>
          <w:tcPr>
            <w:tcW w:w="1077" w:type="dxa"/>
            <w:vAlign w:val="center"/>
          </w:tcPr>
          <w:p w14:paraId="63B8FDDD" w14:textId="77777777" w:rsidR="00FC1E25" w:rsidRDefault="00FC1E25" w:rsidP="00FC1E25">
            <w:pPr>
              <w:spacing w:after="0" w:line="280" w:lineRule="exact"/>
              <w:ind w:firstLine="0"/>
              <w:jc w:val="center"/>
            </w:pPr>
            <w:r>
              <w:t>1</w:t>
            </w:r>
          </w:p>
        </w:tc>
        <w:tc>
          <w:tcPr>
            <w:tcW w:w="1096" w:type="dxa"/>
            <w:vAlign w:val="center"/>
          </w:tcPr>
          <w:p w14:paraId="4AEFF761" w14:textId="77777777" w:rsidR="00FC1E25" w:rsidRDefault="00FC1E25" w:rsidP="00FC1E25">
            <w:pPr>
              <w:spacing w:after="0" w:line="280" w:lineRule="exact"/>
              <w:ind w:firstLine="0"/>
              <w:jc w:val="center"/>
            </w:pPr>
            <w:r>
              <w:t>1</w:t>
            </w:r>
          </w:p>
        </w:tc>
        <w:tc>
          <w:tcPr>
            <w:tcW w:w="1075" w:type="dxa"/>
            <w:tcBorders>
              <w:right w:val="double" w:sz="4" w:space="0" w:color="auto"/>
            </w:tcBorders>
            <w:vAlign w:val="center"/>
          </w:tcPr>
          <w:p w14:paraId="72F213E2" w14:textId="77777777" w:rsidR="00FC1E25" w:rsidRDefault="00FC1E25" w:rsidP="00FC1E25">
            <w:pPr>
              <w:spacing w:after="0" w:line="280" w:lineRule="exact"/>
              <w:ind w:firstLine="0"/>
              <w:jc w:val="center"/>
            </w:pPr>
            <w:r>
              <w:t>1</w:t>
            </w:r>
          </w:p>
        </w:tc>
        <w:tc>
          <w:tcPr>
            <w:tcW w:w="1268" w:type="dxa"/>
            <w:tcBorders>
              <w:left w:val="double" w:sz="4" w:space="0" w:color="auto"/>
            </w:tcBorders>
          </w:tcPr>
          <w:p w14:paraId="4BF1C887" w14:textId="77777777" w:rsidR="00FC1E25" w:rsidRDefault="00FC1E25" w:rsidP="00FC1E25">
            <w:pPr>
              <w:spacing w:after="0" w:line="280" w:lineRule="exact"/>
              <w:ind w:firstLine="0"/>
            </w:pPr>
            <w:r>
              <w:t xml:space="preserve">20,9 </w:t>
            </w:r>
            <w:r w:rsidRPr="00E27C3C">
              <w:rPr>
                <w:sz w:val="18"/>
                <w:szCs w:val="18"/>
              </w:rPr>
              <w:t>± 0,4</w:t>
            </w:r>
          </w:p>
        </w:tc>
        <w:tc>
          <w:tcPr>
            <w:tcW w:w="1266" w:type="dxa"/>
          </w:tcPr>
          <w:p w14:paraId="15A6AD99" w14:textId="77777777" w:rsidR="00FC1E25" w:rsidRDefault="00FC1E25" w:rsidP="00FC1E25">
            <w:pPr>
              <w:spacing w:after="0" w:line="280" w:lineRule="exact"/>
              <w:ind w:firstLine="0"/>
            </w:pPr>
            <w:r>
              <w:t xml:space="preserve">62,0 </w:t>
            </w:r>
            <w:r w:rsidRPr="003F649C">
              <w:rPr>
                <w:sz w:val="18"/>
                <w:szCs w:val="18"/>
              </w:rPr>
              <w:t>± 0,4</w:t>
            </w:r>
          </w:p>
        </w:tc>
        <w:tc>
          <w:tcPr>
            <w:tcW w:w="1258" w:type="dxa"/>
            <w:tcBorders>
              <w:right w:val="single" w:sz="18" w:space="0" w:color="auto"/>
            </w:tcBorders>
          </w:tcPr>
          <w:p w14:paraId="365E9628" w14:textId="77777777" w:rsidR="00FC1E25" w:rsidRDefault="00FC1E25" w:rsidP="00FC1E25">
            <w:pPr>
              <w:spacing w:after="0" w:line="280" w:lineRule="exact"/>
              <w:ind w:firstLine="0"/>
            </w:pPr>
            <w:r>
              <w:t xml:space="preserve">92,5 </w:t>
            </w:r>
            <w:r w:rsidRPr="003F649C">
              <w:rPr>
                <w:sz w:val="18"/>
                <w:szCs w:val="18"/>
              </w:rPr>
              <w:t>± 0,1</w:t>
            </w:r>
          </w:p>
        </w:tc>
      </w:tr>
      <w:tr w:rsidR="00FC1E25" w14:paraId="7BFFD0A8" w14:textId="77777777" w:rsidTr="00266733">
        <w:tc>
          <w:tcPr>
            <w:tcW w:w="915" w:type="dxa"/>
            <w:tcBorders>
              <w:left w:val="single" w:sz="18" w:space="0" w:color="auto"/>
              <w:bottom w:val="thickThinSmallGap" w:sz="24" w:space="0" w:color="auto"/>
              <w:right w:val="single" w:sz="12" w:space="0" w:color="auto"/>
            </w:tcBorders>
            <w:shd w:val="clear" w:color="auto" w:fill="D5DCE4" w:themeFill="text2" w:themeFillTint="33"/>
          </w:tcPr>
          <w:p w14:paraId="2B7592A7" w14:textId="77777777" w:rsidR="00FC1E25" w:rsidRDefault="00FC1E25" w:rsidP="00FC1E25">
            <w:pPr>
              <w:spacing w:after="0" w:line="280" w:lineRule="exact"/>
              <w:ind w:firstLine="0"/>
            </w:pPr>
            <w:r>
              <w:t>V2 (4)</w:t>
            </w:r>
          </w:p>
        </w:tc>
        <w:tc>
          <w:tcPr>
            <w:tcW w:w="1069" w:type="dxa"/>
            <w:tcBorders>
              <w:bottom w:val="thickThinSmallGap" w:sz="24" w:space="0" w:color="auto"/>
            </w:tcBorders>
            <w:vAlign w:val="center"/>
          </w:tcPr>
          <w:p w14:paraId="5887D1EE" w14:textId="77777777" w:rsidR="00FC1E25" w:rsidRDefault="00FC1E25" w:rsidP="00FC1E25">
            <w:pPr>
              <w:spacing w:after="0" w:line="280" w:lineRule="exact"/>
              <w:ind w:firstLine="0"/>
              <w:jc w:val="center"/>
            </w:pPr>
            <w:r>
              <w:t>2</w:t>
            </w:r>
          </w:p>
        </w:tc>
        <w:tc>
          <w:tcPr>
            <w:tcW w:w="1077" w:type="dxa"/>
            <w:tcBorders>
              <w:bottom w:val="thickThinSmallGap" w:sz="24" w:space="0" w:color="auto"/>
            </w:tcBorders>
            <w:vAlign w:val="center"/>
          </w:tcPr>
          <w:p w14:paraId="6D8D7951" w14:textId="77777777" w:rsidR="00FC1E25" w:rsidRDefault="00FC1E25" w:rsidP="00FC1E25">
            <w:pPr>
              <w:spacing w:after="0" w:line="280" w:lineRule="exact"/>
              <w:ind w:firstLine="0"/>
              <w:jc w:val="center"/>
            </w:pPr>
            <w:r>
              <w:t>1</w:t>
            </w:r>
          </w:p>
        </w:tc>
        <w:tc>
          <w:tcPr>
            <w:tcW w:w="1096" w:type="dxa"/>
            <w:tcBorders>
              <w:bottom w:val="thickThinSmallGap" w:sz="24" w:space="0" w:color="auto"/>
            </w:tcBorders>
            <w:vAlign w:val="center"/>
          </w:tcPr>
          <w:p w14:paraId="6773FACE" w14:textId="77777777" w:rsidR="00FC1E25" w:rsidRDefault="00FC1E25" w:rsidP="00FC1E25">
            <w:pPr>
              <w:spacing w:after="0" w:line="280" w:lineRule="exact"/>
              <w:ind w:firstLine="0"/>
              <w:jc w:val="center"/>
            </w:pPr>
            <w:r>
              <w:t>1</w:t>
            </w:r>
          </w:p>
        </w:tc>
        <w:tc>
          <w:tcPr>
            <w:tcW w:w="1075" w:type="dxa"/>
            <w:tcBorders>
              <w:bottom w:val="thickThinSmallGap" w:sz="24" w:space="0" w:color="auto"/>
              <w:right w:val="double" w:sz="4" w:space="0" w:color="auto"/>
            </w:tcBorders>
            <w:vAlign w:val="center"/>
          </w:tcPr>
          <w:p w14:paraId="67699DB4" w14:textId="77777777" w:rsidR="00FC1E25" w:rsidRDefault="00FC1E25" w:rsidP="00FC1E25">
            <w:pPr>
              <w:spacing w:after="0" w:line="280" w:lineRule="exact"/>
              <w:ind w:firstLine="0"/>
              <w:jc w:val="center"/>
            </w:pPr>
            <w:r>
              <w:t>1</w:t>
            </w:r>
          </w:p>
        </w:tc>
        <w:tc>
          <w:tcPr>
            <w:tcW w:w="1268" w:type="dxa"/>
            <w:tcBorders>
              <w:left w:val="double" w:sz="4" w:space="0" w:color="auto"/>
              <w:bottom w:val="thickThinSmallGap" w:sz="24" w:space="0" w:color="auto"/>
            </w:tcBorders>
          </w:tcPr>
          <w:p w14:paraId="59D3FFAB" w14:textId="77777777" w:rsidR="00FC1E25" w:rsidRDefault="00FC1E25" w:rsidP="00FC1E25">
            <w:pPr>
              <w:spacing w:after="0" w:line="280" w:lineRule="exact"/>
              <w:ind w:firstLine="0"/>
            </w:pPr>
            <w:r>
              <w:t xml:space="preserve">15,0 </w:t>
            </w:r>
            <w:r w:rsidRPr="00E27C3C">
              <w:rPr>
                <w:sz w:val="18"/>
                <w:szCs w:val="18"/>
              </w:rPr>
              <w:t>± 0,1</w:t>
            </w:r>
          </w:p>
        </w:tc>
        <w:tc>
          <w:tcPr>
            <w:tcW w:w="1266" w:type="dxa"/>
            <w:tcBorders>
              <w:bottom w:val="thickThinSmallGap" w:sz="24" w:space="0" w:color="auto"/>
            </w:tcBorders>
          </w:tcPr>
          <w:p w14:paraId="350437EF" w14:textId="77777777" w:rsidR="00FC1E25" w:rsidRDefault="00FC1E25" w:rsidP="00FC1E25">
            <w:pPr>
              <w:spacing w:after="0" w:line="280" w:lineRule="exact"/>
              <w:ind w:firstLine="0"/>
            </w:pPr>
            <w:r>
              <w:t xml:space="preserve">57,9 </w:t>
            </w:r>
            <w:r w:rsidRPr="003F649C">
              <w:rPr>
                <w:sz w:val="18"/>
                <w:szCs w:val="18"/>
              </w:rPr>
              <w:t>± 0,1</w:t>
            </w:r>
          </w:p>
        </w:tc>
        <w:tc>
          <w:tcPr>
            <w:tcW w:w="1258" w:type="dxa"/>
            <w:tcBorders>
              <w:bottom w:val="thickThinSmallGap" w:sz="24" w:space="0" w:color="auto"/>
              <w:right w:val="single" w:sz="18" w:space="0" w:color="auto"/>
            </w:tcBorders>
          </w:tcPr>
          <w:p w14:paraId="7DE2AC7A" w14:textId="77777777" w:rsidR="00FC1E25" w:rsidRDefault="00FC1E25" w:rsidP="00FC1E25">
            <w:pPr>
              <w:spacing w:after="0" w:line="280" w:lineRule="exact"/>
              <w:ind w:firstLine="0"/>
            </w:pPr>
            <w:r>
              <w:t xml:space="preserve">88,6 </w:t>
            </w:r>
            <w:r w:rsidRPr="003F649C">
              <w:rPr>
                <w:sz w:val="18"/>
                <w:szCs w:val="18"/>
              </w:rPr>
              <w:t>± 0,3</w:t>
            </w:r>
          </w:p>
        </w:tc>
      </w:tr>
      <w:tr w:rsidR="00FC1E25" w14:paraId="45BD3BBC" w14:textId="77777777" w:rsidTr="00266733">
        <w:tc>
          <w:tcPr>
            <w:tcW w:w="915" w:type="dxa"/>
            <w:tcBorders>
              <w:top w:val="thickThinSmallGap" w:sz="24" w:space="0" w:color="auto"/>
              <w:left w:val="single" w:sz="18" w:space="0" w:color="auto"/>
              <w:right w:val="single" w:sz="12" w:space="0" w:color="auto"/>
            </w:tcBorders>
            <w:shd w:val="clear" w:color="auto" w:fill="D5DCE4" w:themeFill="text2" w:themeFillTint="33"/>
          </w:tcPr>
          <w:p w14:paraId="1FF4C57A" w14:textId="77777777" w:rsidR="00FC1E25" w:rsidRDefault="00FC1E25" w:rsidP="00FC1E25">
            <w:pPr>
              <w:spacing w:after="0" w:line="280" w:lineRule="exact"/>
              <w:ind w:firstLine="0"/>
            </w:pPr>
            <w:r>
              <w:t>V3 (1)</w:t>
            </w:r>
          </w:p>
        </w:tc>
        <w:tc>
          <w:tcPr>
            <w:tcW w:w="1069" w:type="dxa"/>
            <w:tcBorders>
              <w:top w:val="thickThinSmallGap" w:sz="24" w:space="0" w:color="auto"/>
            </w:tcBorders>
            <w:vAlign w:val="center"/>
          </w:tcPr>
          <w:p w14:paraId="0C48AA52" w14:textId="77777777" w:rsidR="00FC1E25" w:rsidRDefault="00FC1E25" w:rsidP="00FC1E25">
            <w:pPr>
              <w:spacing w:after="0" w:line="280" w:lineRule="exact"/>
              <w:ind w:firstLine="0"/>
              <w:jc w:val="center"/>
            </w:pPr>
            <w:r>
              <w:t>1</w:t>
            </w:r>
          </w:p>
        </w:tc>
        <w:tc>
          <w:tcPr>
            <w:tcW w:w="1077" w:type="dxa"/>
            <w:tcBorders>
              <w:top w:val="thickThinSmallGap" w:sz="24" w:space="0" w:color="auto"/>
            </w:tcBorders>
            <w:vAlign w:val="center"/>
          </w:tcPr>
          <w:p w14:paraId="5ABACCD3" w14:textId="77777777" w:rsidR="00FC1E25" w:rsidRDefault="00FC1E25" w:rsidP="00FC1E25">
            <w:pPr>
              <w:spacing w:after="0" w:line="280" w:lineRule="exact"/>
              <w:ind w:firstLine="0"/>
              <w:jc w:val="center"/>
            </w:pPr>
            <w:r>
              <w:t>1</w:t>
            </w:r>
          </w:p>
        </w:tc>
        <w:tc>
          <w:tcPr>
            <w:tcW w:w="1096" w:type="dxa"/>
            <w:tcBorders>
              <w:top w:val="thickThinSmallGap" w:sz="24" w:space="0" w:color="auto"/>
            </w:tcBorders>
            <w:vAlign w:val="center"/>
          </w:tcPr>
          <w:p w14:paraId="4B50ADF7" w14:textId="5040B488" w:rsidR="00FC1E25" w:rsidRDefault="00424BE0" w:rsidP="00FC1E25">
            <w:pPr>
              <w:spacing w:after="0" w:line="280" w:lineRule="exact"/>
              <w:ind w:firstLine="0"/>
              <w:jc w:val="center"/>
            </w:pPr>
            <w:r>
              <w:t>1</w:t>
            </w:r>
          </w:p>
        </w:tc>
        <w:tc>
          <w:tcPr>
            <w:tcW w:w="1075" w:type="dxa"/>
            <w:tcBorders>
              <w:top w:val="thickThinSmallGap" w:sz="24" w:space="0" w:color="auto"/>
              <w:right w:val="double" w:sz="4" w:space="0" w:color="auto"/>
            </w:tcBorders>
            <w:vAlign w:val="center"/>
          </w:tcPr>
          <w:p w14:paraId="712ECB79" w14:textId="77777777" w:rsidR="00FC1E25" w:rsidRDefault="00FC1E25" w:rsidP="00FC1E25">
            <w:pPr>
              <w:spacing w:after="0" w:line="280" w:lineRule="exact"/>
              <w:ind w:firstLine="0"/>
              <w:jc w:val="center"/>
            </w:pPr>
            <w:r>
              <w:t>1</w:t>
            </w:r>
          </w:p>
        </w:tc>
        <w:tc>
          <w:tcPr>
            <w:tcW w:w="1268" w:type="dxa"/>
            <w:tcBorders>
              <w:top w:val="thickThinSmallGap" w:sz="24" w:space="0" w:color="auto"/>
              <w:left w:val="double" w:sz="4" w:space="0" w:color="auto"/>
            </w:tcBorders>
          </w:tcPr>
          <w:p w14:paraId="2B40CCA1" w14:textId="77777777" w:rsidR="00FC1E25" w:rsidRDefault="00FC1E25" w:rsidP="00FC1E25">
            <w:pPr>
              <w:spacing w:after="0" w:line="280" w:lineRule="exact"/>
              <w:ind w:firstLine="0"/>
            </w:pPr>
            <w:r>
              <w:t xml:space="preserve">  6,2 </w:t>
            </w:r>
            <w:r w:rsidRPr="00E27C3C">
              <w:rPr>
                <w:sz w:val="18"/>
                <w:szCs w:val="18"/>
              </w:rPr>
              <w:t>± 0,3</w:t>
            </w:r>
          </w:p>
        </w:tc>
        <w:tc>
          <w:tcPr>
            <w:tcW w:w="1266" w:type="dxa"/>
            <w:tcBorders>
              <w:top w:val="thickThinSmallGap" w:sz="24" w:space="0" w:color="auto"/>
            </w:tcBorders>
          </w:tcPr>
          <w:p w14:paraId="6FF71713" w14:textId="77777777" w:rsidR="00FC1E25" w:rsidRDefault="00FC1E25" w:rsidP="00FC1E25">
            <w:pPr>
              <w:spacing w:after="0" w:line="280" w:lineRule="exact"/>
              <w:ind w:firstLine="0"/>
            </w:pPr>
            <w:r>
              <w:t xml:space="preserve">36,7 </w:t>
            </w:r>
            <w:r w:rsidRPr="003F649C">
              <w:rPr>
                <w:sz w:val="18"/>
                <w:szCs w:val="18"/>
              </w:rPr>
              <w:t>± 0,4</w:t>
            </w:r>
          </w:p>
        </w:tc>
        <w:tc>
          <w:tcPr>
            <w:tcW w:w="1258" w:type="dxa"/>
            <w:tcBorders>
              <w:top w:val="thickThinSmallGap" w:sz="24" w:space="0" w:color="auto"/>
              <w:right w:val="single" w:sz="18" w:space="0" w:color="auto"/>
            </w:tcBorders>
          </w:tcPr>
          <w:p w14:paraId="753D24E4" w14:textId="77777777" w:rsidR="00FC1E25" w:rsidRDefault="00FC1E25" w:rsidP="00FC1E25">
            <w:pPr>
              <w:spacing w:after="0" w:line="280" w:lineRule="exact"/>
              <w:ind w:firstLine="0"/>
            </w:pPr>
            <w:r>
              <w:t xml:space="preserve">81,8 </w:t>
            </w:r>
            <w:r w:rsidRPr="003F649C">
              <w:rPr>
                <w:sz w:val="18"/>
                <w:szCs w:val="18"/>
              </w:rPr>
              <w:t>± 0,2</w:t>
            </w:r>
          </w:p>
        </w:tc>
      </w:tr>
      <w:tr w:rsidR="00FC1E25" w14:paraId="4AE37C55" w14:textId="77777777" w:rsidTr="00266733">
        <w:tc>
          <w:tcPr>
            <w:tcW w:w="915" w:type="dxa"/>
            <w:tcBorders>
              <w:left w:val="single" w:sz="18" w:space="0" w:color="auto"/>
              <w:right w:val="single" w:sz="12" w:space="0" w:color="auto"/>
            </w:tcBorders>
            <w:shd w:val="clear" w:color="auto" w:fill="D5DCE4" w:themeFill="text2" w:themeFillTint="33"/>
          </w:tcPr>
          <w:p w14:paraId="07A96D59" w14:textId="77777777" w:rsidR="00FC1E25" w:rsidRDefault="00FC1E25" w:rsidP="00FC1E25">
            <w:pPr>
              <w:spacing w:after="0" w:line="280" w:lineRule="exact"/>
              <w:ind w:firstLine="0"/>
            </w:pPr>
            <w:r>
              <w:t>V3 (2)</w:t>
            </w:r>
          </w:p>
        </w:tc>
        <w:tc>
          <w:tcPr>
            <w:tcW w:w="1069" w:type="dxa"/>
            <w:vAlign w:val="center"/>
          </w:tcPr>
          <w:p w14:paraId="09D49ED7" w14:textId="77777777" w:rsidR="00FC1E25" w:rsidRDefault="00FC1E25" w:rsidP="00FC1E25">
            <w:pPr>
              <w:spacing w:after="0" w:line="280" w:lineRule="exact"/>
              <w:ind w:firstLine="0"/>
              <w:jc w:val="center"/>
            </w:pPr>
            <w:r>
              <w:t>2</w:t>
            </w:r>
          </w:p>
        </w:tc>
        <w:tc>
          <w:tcPr>
            <w:tcW w:w="1077" w:type="dxa"/>
            <w:vAlign w:val="center"/>
          </w:tcPr>
          <w:p w14:paraId="3CDE57BA" w14:textId="77777777" w:rsidR="00FC1E25" w:rsidRDefault="00FC1E25" w:rsidP="00FC1E25">
            <w:pPr>
              <w:spacing w:after="0" w:line="280" w:lineRule="exact"/>
              <w:ind w:firstLine="0"/>
              <w:jc w:val="center"/>
            </w:pPr>
            <w:r>
              <w:t>1</w:t>
            </w:r>
          </w:p>
        </w:tc>
        <w:tc>
          <w:tcPr>
            <w:tcW w:w="1096" w:type="dxa"/>
            <w:vAlign w:val="center"/>
          </w:tcPr>
          <w:p w14:paraId="38D84832" w14:textId="0B01A0AF" w:rsidR="00FC1E25" w:rsidRDefault="00424BE0" w:rsidP="00FC1E25">
            <w:pPr>
              <w:spacing w:after="0" w:line="280" w:lineRule="exact"/>
              <w:ind w:firstLine="0"/>
              <w:jc w:val="center"/>
            </w:pPr>
            <w:r>
              <w:t>1</w:t>
            </w:r>
          </w:p>
        </w:tc>
        <w:tc>
          <w:tcPr>
            <w:tcW w:w="1075" w:type="dxa"/>
            <w:tcBorders>
              <w:right w:val="double" w:sz="4" w:space="0" w:color="auto"/>
            </w:tcBorders>
            <w:vAlign w:val="center"/>
          </w:tcPr>
          <w:p w14:paraId="5C5686E5" w14:textId="77777777" w:rsidR="00FC1E25" w:rsidRDefault="00FC1E25" w:rsidP="00FC1E25">
            <w:pPr>
              <w:spacing w:after="0" w:line="280" w:lineRule="exact"/>
              <w:ind w:firstLine="0"/>
              <w:jc w:val="center"/>
            </w:pPr>
            <w:r>
              <w:t>1</w:t>
            </w:r>
          </w:p>
        </w:tc>
        <w:tc>
          <w:tcPr>
            <w:tcW w:w="1268" w:type="dxa"/>
            <w:tcBorders>
              <w:left w:val="double" w:sz="4" w:space="0" w:color="auto"/>
            </w:tcBorders>
          </w:tcPr>
          <w:p w14:paraId="7E81EC22" w14:textId="77777777" w:rsidR="00FC1E25" w:rsidRDefault="00FC1E25" w:rsidP="00FC1E25">
            <w:pPr>
              <w:spacing w:after="0" w:line="280" w:lineRule="exact"/>
              <w:ind w:firstLine="0"/>
            </w:pPr>
            <w:r>
              <w:t xml:space="preserve">  7,3 </w:t>
            </w:r>
            <w:r w:rsidRPr="00E27C3C">
              <w:rPr>
                <w:sz w:val="18"/>
                <w:szCs w:val="18"/>
              </w:rPr>
              <w:t>± 0,2</w:t>
            </w:r>
          </w:p>
        </w:tc>
        <w:tc>
          <w:tcPr>
            <w:tcW w:w="1266" w:type="dxa"/>
          </w:tcPr>
          <w:p w14:paraId="594CD899" w14:textId="77777777" w:rsidR="00FC1E25" w:rsidRDefault="00FC1E25" w:rsidP="00FC1E25">
            <w:pPr>
              <w:spacing w:after="0" w:line="280" w:lineRule="exact"/>
              <w:ind w:firstLine="0"/>
            </w:pPr>
            <w:r>
              <w:t xml:space="preserve">41,2 </w:t>
            </w:r>
            <w:r w:rsidRPr="003F649C">
              <w:rPr>
                <w:sz w:val="18"/>
                <w:szCs w:val="18"/>
              </w:rPr>
              <w:t>± 0,1</w:t>
            </w:r>
          </w:p>
        </w:tc>
        <w:tc>
          <w:tcPr>
            <w:tcW w:w="1258" w:type="dxa"/>
            <w:tcBorders>
              <w:right w:val="single" w:sz="18" w:space="0" w:color="auto"/>
            </w:tcBorders>
          </w:tcPr>
          <w:p w14:paraId="741E5659" w14:textId="77777777" w:rsidR="00FC1E25" w:rsidRDefault="00FC1E25" w:rsidP="00FC1E25">
            <w:pPr>
              <w:spacing w:after="0" w:line="280" w:lineRule="exact"/>
              <w:ind w:firstLine="0"/>
            </w:pPr>
            <w:r>
              <w:t xml:space="preserve">87,6 </w:t>
            </w:r>
            <w:r w:rsidRPr="003F649C">
              <w:rPr>
                <w:sz w:val="18"/>
                <w:szCs w:val="18"/>
              </w:rPr>
              <w:t>± 0,6</w:t>
            </w:r>
          </w:p>
        </w:tc>
      </w:tr>
      <w:tr w:rsidR="00FC1E25" w14:paraId="6AC215E2" w14:textId="77777777" w:rsidTr="00266733">
        <w:tc>
          <w:tcPr>
            <w:tcW w:w="915" w:type="dxa"/>
            <w:tcBorders>
              <w:left w:val="single" w:sz="18" w:space="0" w:color="auto"/>
              <w:right w:val="single" w:sz="12" w:space="0" w:color="auto"/>
            </w:tcBorders>
            <w:shd w:val="clear" w:color="auto" w:fill="D5DCE4" w:themeFill="text2" w:themeFillTint="33"/>
          </w:tcPr>
          <w:p w14:paraId="1425A737" w14:textId="77777777" w:rsidR="00FC1E25" w:rsidRDefault="00FC1E25" w:rsidP="00FC1E25">
            <w:pPr>
              <w:spacing w:after="0" w:line="280" w:lineRule="exact"/>
              <w:ind w:firstLine="0"/>
            </w:pPr>
            <w:r>
              <w:t>V3 (3)</w:t>
            </w:r>
          </w:p>
        </w:tc>
        <w:tc>
          <w:tcPr>
            <w:tcW w:w="1069" w:type="dxa"/>
            <w:vAlign w:val="center"/>
          </w:tcPr>
          <w:p w14:paraId="038CB6C3" w14:textId="77777777" w:rsidR="00FC1E25" w:rsidRDefault="00FC1E25" w:rsidP="00FC1E25">
            <w:pPr>
              <w:spacing w:after="0" w:line="280" w:lineRule="exact"/>
              <w:ind w:firstLine="0"/>
              <w:jc w:val="center"/>
            </w:pPr>
            <w:r>
              <w:t>2</w:t>
            </w:r>
          </w:p>
        </w:tc>
        <w:tc>
          <w:tcPr>
            <w:tcW w:w="1077" w:type="dxa"/>
            <w:vAlign w:val="center"/>
          </w:tcPr>
          <w:p w14:paraId="484BF8C8" w14:textId="7FDD63B4" w:rsidR="00FC1E25" w:rsidRDefault="00424BE0" w:rsidP="00FC1E25">
            <w:pPr>
              <w:spacing w:after="0" w:line="280" w:lineRule="exact"/>
              <w:ind w:firstLine="0"/>
              <w:jc w:val="center"/>
            </w:pPr>
            <w:r>
              <w:t>1</w:t>
            </w:r>
          </w:p>
        </w:tc>
        <w:tc>
          <w:tcPr>
            <w:tcW w:w="1096" w:type="dxa"/>
            <w:vAlign w:val="center"/>
          </w:tcPr>
          <w:p w14:paraId="2593F55D" w14:textId="660E87C7" w:rsidR="00FC1E25" w:rsidRDefault="00424BE0" w:rsidP="00FC1E25">
            <w:pPr>
              <w:spacing w:after="0" w:line="280" w:lineRule="exact"/>
              <w:ind w:firstLine="0"/>
              <w:jc w:val="center"/>
            </w:pPr>
            <w:r>
              <w:t>1</w:t>
            </w:r>
          </w:p>
        </w:tc>
        <w:tc>
          <w:tcPr>
            <w:tcW w:w="1075" w:type="dxa"/>
            <w:tcBorders>
              <w:right w:val="double" w:sz="4" w:space="0" w:color="auto"/>
            </w:tcBorders>
            <w:vAlign w:val="center"/>
          </w:tcPr>
          <w:p w14:paraId="3838A90F" w14:textId="3DBA49E5" w:rsidR="00FC1E25" w:rsidRDefault="00424BE0" w:rsidP="00FC1E25">
            <w:pPr>
              <w:spacing w:after="0" w:line="280" w:lineRule="exact"/>
              <w:ind w:firstLine="0"/>
              <w:jc w:val="center"/>
            </w:pPr>
            <w:r>
              <w:t>1</w:t>
            </w:r>
          </w:p>
        </w:tc>
        <w:tc>
          <w:tcPr>
            <w:tcW w:w="1268" w:type="dxa"/>
            <w:tcBorders>
              <w:left w:val="double" w:sz="4" w:space="0" w:color="auto"/>
            </w:tcBorders>
          </w:tcPr>
          <w:p w14:paraId="70BA67BB" w14:textId="77777777" w:rsidR="00FC1E25" w:rsidRDefault="00FC1E25" w:rsidP="00FC1E25">
            <w:pPr>
              <w:spacing w:after="0" w:line="280" w:lineRule="exact"/>
              <w:ind w:firstLine="0"/>
            </w:pPr>
            <w:r>
              <w:t xml:space="preserve">18,1 </w:t>
            </w:r>
            <w:r w:rsidRPr="003F649C">
              <w:rPr>
                <w:sz w:val="18"/>
                <w:szCs w:val="18"/>
              </w:rPr>
              <w:t>± 1,7</w:t>
            </w:r>
          </w:p>
        </w:tc>
        <w:tc>
          <w:tcPr>
            <w:tcW w:w="1266" w:type="dxa"/>
          </w:tcPr>
          <w:p w14:paraId="3A2A757C" w14:textId="77777777" w:rsidR="00FC1E25" w:rsidRDefault="00FC1E25" w:rsidP="00FC1E25">
            <w:pPr>
              <w:spacing w:after="0" w:line="280" w:lineRule="exact"/>
              <w:ind w:firstLine="0"/>
            </w:pPr>
            <w:r>
              <w:t xml:space="preserve">58,0 </w:t>
            </w:r>
            <w:r w:rsidRPr="003F649C">
              <w:rPr>
                <w:sz w:val="18"/>
                <w:szCs w:val="18"/>
              </w:rPr>
              <w:t>± 0,6</w:t>
            </w:r>
          </w:p>
        </w:tc>
        <w:tc>
          <w:tcPr>
            <w:tcW w:w="1258" w:type="dxa"/>
            <w:tcBorders>
              <w:right w:val="single" w:sz="18" w:space="0" w:color="auto"/>
            </w:tcBorders>
          </w:tcPr>
          <w:p w14:paraId="09E9D5F7" w14:textId="77777777" w:rsidR="00FC1E25" w:rsidRDefault="00FC1E25" w:rsidP="00FC1E25">
            <w:pPr>
              <w:spacing w:after="0" w:line="280" w:lineRule="exact"/>
              <w:ind w:firstLine="0"/>
            </w:pPr>
            <w:r>
              <w:t xml:space="preserve">90,4 </w:t>
            </w:r>
            <w:r w:rsidRPr="003F649C">
              <w:rPr>
                <w:sz w:val="18"/>
                <w:szCs w:val="18"/>
              </w:rPr>
              <w:t>± 0,3</w:t>
            </w:r>
          </w:p>
        </w:tc>
      </w:tr>
      <w:tr w:rsidR="00FC1E25" w14:paraId="34ACDBD2" w14:textId="77777777" w:rsidTr="00266733">
        <w:tc>
          <w:tcPr>
            <w:tcW w:w="915" w:type="dxa"/>
            <w:tcBorders>
              <w:left w:val="single" w:sz="18" w:space="0" w:color="auto"/>
              <w:bottom w:val="thickThinSmallGap" w:sz="24" w:space="0" w:color="auto"/>
              <w:right w:val="single" w:sz="12" w:space="0" w:color="auto"/>
            </w:tcBorders>
            <w:shd w:val="clear" w:color="auto" w:fill="D5DCE4" w:themeFill="text2" w:themeFillTint="33"/>
          </w:tcPr>
          <w:p w14:paraId="32CE5EF0" w14:textId="77777777" w:rsidR="00FC1E25" w:rsidRDefault="00FC1E25" w:rsidP="00FC1E25">
            <w:pPr>
              <w:spacing w:after="0" w:line="280" w:lineRule="exact"/>
              <w:ind w:firstLine="0"/>
            </w:pPr>
            <w:r>
              <w:t>V3 (4)</w:t>
            </w:r>
          </w:p>
        </w:tc>
        <w:tc>
          <w:tcPr>
            <w:tcW w:w="1069" w:type="dxa"/>
            <w:tcBorders>
              <w:bottom w:val="thickThinSmallGap" w:sz="24" w:space="0" w:color="auto"/>
            </w:tcBorders>
            <w:vAlign w:val="center"/>
          </w:tcPr>
          <w:p w14:paraId="321CDCE1" w14:textId="77777777" w:rsidR="00FC1E25" w:rsidRDefault="00FC1E25" w:rsidP="00FC1E25">
            <w:pPr>
              <w:spacing w:after="0" w:line="280" w:lineRule="exact"/>
              <w:ind w:firstLine="0"/>
              <w:jc w:val="center"/>
            </w:pPr>
            <w:r>
              <w:t>2</w:t>
            </w:r>
          </w:p>
        </w:tc>
        <w:tc>
          <w:tcPr>
            <w:tcW w:w="1077" w:type="dxa"/>
            <w:tcBorders>
              <w:bottom w:val="thickThinSmallGap" w:sz="24" w:space="0" w:color="auto"/>
            </w:tcBorders>
            <w:vAlign w:val="center"/>
          </w:tcPr>
          <w:p w14:paraId="1852665A" w14:textId="2BE058CD" w:rsidR="00FC1E25" w:rsidRDefault="00424BE0" w:rsidP="00FC1E25">
            <w:pPr>
              <w:spacing w:after="0" w:line="280" w:lineRule="exact"/>
              <w:ind w:firstLine="0"/>
              <w:jc w:val="center"/>
            </w:pPr>
            <w:r>
              <w:t>1</w:t>
            </w:r>
          </w:p>
        </w:tc>
        <w:tc>
          <w:tcPr>
            <w:tcW w:w="1096" w:type="dxa"/>
            <w:tcBorders>
              <w:bottom w:val="thickThinSmallGap" w:sz="24" w:space="0" w:color="auto"/>
            </w:tcBorders>
            <w:vAlign w:val="center"/>
          </w:tcPr>
          <w:p w14:paraId="2C2D5088" w14:textId="20F52E35" w:rsidR="00FC1E25" w:rsidRDefault="00424BE0" w:rsidP="00FC1E25">
            <w:pPr>
              <w:spacing w:after="0" w:line="280" w:lineRule="exact"/>
              <w:ind w:firstLine="0"/>
              <w:jc w:val="center"/>
            </w:pPr>
            <w:r>
              <w:t>1</w:t>
            </w:r>
          </w:p>
        </w:tc>
        <w:tc>
          <w:tcPr>
            <w:tcW w:w="1075" w:type="dxa"/>
            <w:tcBorders>
              <w:bottom w:val="thickThinSmallGap" w:sz="24" w:space="0" w:color="auto"/>
              <w:right w:val="double" w:sz="4" w:space="0" w:color="auto"/>
            </w:tcBorders>
            <w:vAlign w:val="center"/>
          </w:tcPr>
          <w:p w14:paraId="61772FF8" w14:textId="1C290E37" w:rsidR="00FC1E25" w:rsidRDefault="00424BE0" w:rsidP="00FC1E25">
            <w:pPr>
              <w:spacing w:after="0" w:line="280" w:lineRule="exact"/>
              <w:ind w:firstLine="0"/>
              <w:jc w:val="center"/>
            </w:pPr>
            <w:r>
              <w:t>1</w:t>
            </w:r>
          </w:p>
        </w:tc>
        <w:tc>
          <w:tcPr>
            <w:tcW w:w="1268" w:type="dxa"/>
            <w:tcBorders>
              <w:left w:val="double" w:sz="4" w:space="0" w:color="auto"/>
              <w:bottom w:val="thickThinSmallGap" w:sz="24" w:space="0" w:color="auto"/>
            </w:tcBorders>
          </w:tcPr>
          <w:p w14:paraId="347830A2" w14:textId="77777777" w:rsidR="00FC1E25" w:rsidRDefault="00FC1E25" w:rsidP="00FC1E25">
            <w:pPr>
              <w:spacing w:after="0" w:line="280" w:lineRule="exact"/>
              <w:ind w:firstLine="0"/>
            </w:pPr>
            <w:r>
              <w:t xml:space="preserve">23,0 </w:t>
            </w:r>
            <w:r w:rsidRPr="003F649C">
              <w:rPr>
                <w:sz w:val="18"/>
                <w:szCs w:val="18"/>
              </w:rPr>
              <w:t>± 0,7</w:t>
            </w:r>
          </w:p>
        </w:tc>
        <w:tc>
          <w:tcPr>
            <w:tcW w:w="1266" w:type="dxa"/>
            <w:tcBorders>
              <w:bottom w:val="thickThinSmallGap" w:sz="24" w:space="0" w:color="auto"/>
            </w:tcBorders>
          </w:tcPr>
          <w:p w14:paraId="01EE9424" w14:textId="77777777" w:rsidR="00FC1E25" w:rsidRDefault="00FC1E25" w:rsidP="00FC1E25">
            <w:pPr>
              <w:spacing w:after="0" w:line="280" w:lineRule="exact"/>
              <w:ind w:firstLine="0"/>
            </w:pPr>
            <w:r>
              <w:t xml:space="preserve">65,4 </w:t>
            </w:r>
            <w:r w:rsidRPr="003F649C">
              <w:rPr>
                <w:sz w:val="18"/>
                <w:szCs w:val="18"/>
              </w:rPr>
              <w:t>± 0,4</w:t>
            </w:r>
          </w:p>
        </w:tc>
        <w:tc>
          <w:tcPr>
            <w:tcW w:w="1258" w:type="dxa"/>
            <w:tcBorders>
              <w:bottom w:val="thickThinSmallGap" w:sz="24" w:space="0" w:color="auto"/>
              <w:right w:val="single" w:sz="18" w:space="0" w:color="auto"/>
            </w:tcBorders>
          </w:tcPr>
          <w:p w14:paraId="38B5E206" w14:textId="77777777" w:rsidR="00FC1E25" w:rsidRDefault="00FC1E25" w:rsidP="00FC1E25">
            <w:pPr>
              <w:spacing w:after="0" w:line="280" w:lineRule="exact"/>
              <w:ind w:firstLine="0"/>
            </w:pPr>
            <w:r>
              <w:t xml:space="preserve">93,8 </w:t>
            </w:r>
            <w:r w:rsidRPr="003F649C">
              <w:rPr>
                <w:sz w:val="18"/>
                <w:szCs w:val="18"/>
              </w:rPr>
              <w:t>± 0,1</w:t>
            </w:r>
          </w:p>
        </w:tc>
      </w:tr>
      <w:tr w:rsidR="00FC1E25" w14:paraId="69F063D8" w14:textId="77777777" w:rsidTr="00266733">
        <w:tc>
          <w:tcPr>
            <w:tcW w:w="915" w:type="dxa"/>
            <w:tcBorders>
              <w:top w:val="thickThinSmallGap" w:sz="24" w:space="0" w:color="auto"/>
              <w:left w:val="single" w:sz="18" w:space="0" w:color="auto"/>
              <w:right w:val="single" w:sz="12" w:space="0" w:color="auto"/>
            </w:tcBorders>
            <w:shd w:val="clear" w:color="auto" w:fill="D5DCE4" w:themeFill="text2" w:themeFillTint="33"/>
          </w:tcPr>
          <w:p w14:paraId="6679D763" w14:textId="77777777" w:rsidR="00FC1E25" w:rsidRDefault="00FC1E25" w:rsidP="00FC1E25">
            <w:pPr>
              <w:spacing w:after="0" w:line="280" w:lineRule="exact"/>
              <w:ind w:firstLine="0"/>
            </w:pPr>
            <w:r>
              <w:t>V4 (1)</w:t>
            </w:r>
          </w:p>
        </w:tc>
        <w:tc>
          <w:tcPr>
            <w:tcW w:w="1069" w:type="dxa"/>
            <w:tcBorders>
              <w:top w:val="thickThinSmallGap" w:sz="24" w:space="0" w:color="auto"/>
            </w:tcBorders>
            <w:vAlign w:val="center"/>
          </w:tcPr>
          <w:p w14:paraId="6B48D178" w14:textId="77777777" w:rsidR="00FC1E25" w:rsidRDefault="00FC1E25" w:rsidP="00FC1E25">
            <w:pPr>
              <w:spacing w:after="0" w:line="280" w:lineRule="exact"/>
              <w:ind w:firstLine="0"/>
              <w:jc w:val="center"/>
            </w:pPr>
            <w:r>
              <w:t>1</w:t>
            </w:r>
          </w:p>
        </w:tc>
        <w:tc>
          <w:tcPr>
            <w:tcW w:w="1077" w:type="dxa"/>
            <w:tcBorders>
              <w:top w:val="thickThinSmallGap" w:sz="24" w:space="0" w:color="auto"/>
            </w:tcBorders>
            <w:vAlign w:val="center"/>
          </w:tcPr>
          <w:p w14:paraId="6398E6FF" w14:textId="77777777" w:rsidR="00FC1E25" w:rsidRDefault="00FC1E25" w:rsidP="00FC1E25">
            <w:pPr>
              <w:spacing w:after="0" w:line="280" w:lineRule="exact"/>
              <w:ind w:firstLine="0"/>
              <w:jc w:val="center"/>
            </w:pPr>
            <w:r>
              <w:t>1</w:t>
            </w:r>
          </w:p>
        </w:tc>
        <w:tc>
          <w:tcPr>
            <w:tcW w:w="1096" w:type="dxa"/>
            <w:tcBorders>
              <w:top w:val="thickThinSmallGap" w:sz="24" w:space="0" w:color="auto"/>
            </w:tcBorders>
            <w:vAlign w:val="center"/>
          </w:tcPr>
          <w:p w14:paraId="7BE2AEF5" w14:textId="03562828" w:rsidR="00FC1E25" w:rsidRDefault="00424BE0" w:rsidP="00FC1E25">
            <w:pPr>
              <w:spacing w:after="0" w:line="280" w:lineRule="exact"/>
              <w:ind w:firstLine="0"/>
              <w:jc w:val="center"/>
            </w:pPr>
            <w:r>
              <w:t>1</w:t>
            </w:r>
          </w:p>
        </w:tc>
        <w:tc>
          <w:tcPr>
            <w:tcW w:w="1075" w:type="dxa"/>
            <w:tcBorders>
              <w:top w:val="thickThinSmallGap" w:sz="24" w:space="0" w:color="auto"/>
              <w:right w:val="double" w:sz="4" w:space="0" w:color="auto"/>
            </w:tcBorders>
            <w:vAlign w:val="center"/>
          </w:tcPr>
          <w:p w14:paraId="425EE38A" w14:textId="77777777" w:rsidR="00FC1E25" w:rsidRDefault="00FC1E25" w:rsidP="00FC1E25">
            <w:pPr>
              <w:spacing w:after="0" w:line="280" w:lineRule="exact"/>
              <w:ind w:firstLine="0"/>
              <w:jc w:val="center"/>
            </w:pPr>
            <w:r>
              <w:t>1</w:t>
            </w:r>
          </w:p>
        </w:tc>
        <w:tc>
          <w:tcPr>
            <w:tcW w:w="1268" w:type="dxa"/>
            <w:tcBorders>
              <w:top w:val="thickThinSmallGap" w:sz="24" w:space="0" w:color="auto"/>
              <w:left w:val="double" w:sz="4" w:space="0" w:color="auto"/>
            </w:tcBorders>
          </w:tcPr>
          <w:p w14:paraId="4D4C0CC2" w14:textId="77777777" w:rsidR="00FC1E25" w:rsidRDefault="00FC1E25" w:rsidP="00FC1E25">
            <w:pPr>
              <w:spacing w:after="0" w:line="280" w:lineRule="exact"/>
              <w:ind w:firstLine="0"/>
            </w:pPr>
            <w:r>
              <w:t xml:space="preserve">12,5 </w:t>
            </w:r>
            <w:r w:rsidRPr="003F649C">
              <w:rPr>
                <w:sz w:val="18"/>
                <w:szCs w:val="18"/>
              </w:rPr>
              <w:t>± 0</w:t>
            </w:r>
          </w:p>
        </w:tc>
        <w:tc>
          <w:tcPr>
            <w:tcW w:w="1266" w:type="dxa"/>
            <w:tcBorders>
              <w:top w:val="thickThinSmallGap" w:sz="24" w:space="0" w:color="auto"/>
            </w:tcBorders>
          </w:tcPr>
          <w:p w14:paraId="79925054" w14:textId="77777777" w:rsidR="00FC1E25" w:rsidRDefault="00FC1E25" w:rsidP="00FC1E25">
            <w:pPr>
              <w:spacing w:after="0" w:line="280" w:lineRule="exact"/>
              <w:ind w:firstLine="0"/>
            </w:pPr>
            <w:r>
              <w:t xml:space="preserve">54,0 </w:t>
            </w:r>
            <w:r w:rsidRPr="003F649C">
              <w:rPr>
                <w:sz w:val="18"/>
                <w:szCs w:val="18"/>
              </w:rPr>
              <w:t>± 0</w:t>
            </w:r>
          </w:p>
        </w:tc>
        <w:tc>
          <w:tcPr>
            <w:tcW w:w="1258" w:type="dxa"/>
            <w:tcBorders>
              <w:top w:val="thickThinSmallGap" w:sz="24" w:space="0" w:color="auto"/>
              <w:right w:val="single" w:sz="18" w:space="0" w:color="auto"/>
            </w:tcBorders>
          </w:tcPr>
          <w:p w14:paraId="7D20AF42" w14:textId="77777777" w:rsidR="00FC1E25" w:rsidRDefault="00FC1E25" w:rsidP="00FC1E25">
            <w:pPr>
              <w:spacing w:after="0" w:line="280" w:lineRule="exact"/>
              <w:ind w:firstLine="0"/>
            </w:pPr>
            <w:r>
              <w:t xml:space="preserve">88,0 </w:t>
            </w:r>
            <w:r w:rsidRPr="003F649C">
              <w:rPr>
                <w:sz w:val="18"/>
                <w:szCs w:val="18"/>
              </w:rPr>
              <w:t>± 0,1</w:t>
            </w:r>
          </w:p>
        </w:tc>
      </w:tr>
      <w:tr w:rsidR="00FC1E25" w14:paraId="66EAF97B" w14:textId="77777777" w:rsidTr="00266733">
        <w:tc>
          <w:tcPr>
            <w:tcW w:w="915" w:type="dxa"/>
            <w:tcBorders>
              <w:left w:val="single" w:sz="18" w:space="0" w:color="auto"/>
              <w:right w:val="single" w:sz="12" w:space="0" w:color="auto"/>
            </w:tcBorders>
            <w:shd w:val="clear" w:color="auto" w:fill="D5DCE4" w:themeFill="text2" w:themeFillTint="33"/>
          </w:tcPr>
          <w:p w14:paraId="463352D3" w14:textId="77777777" w:rsidR="00FC1E25" w:rsidRDefault="00FC1E25" w:rsidP="00FC1E25">
            <w:pPr>
              <w:spacing w:after="0" w:line="280" w:lineRule="exact"/>
              <w:ind w:firstLine="0"/>
            </w:pPr>
            <w:r>
              <w:t>V4 (2)</w:t>
            </w:r>
          </w:p>
        </w:tc>
        <w:tc>
          <w:tcPr>
            <w:tcW w:w="1069" w:type="dxa"/>
            <w:vAlign w:val="center"/>
          </w:tcPr>
          <w:p w14:paraId="39FD3E12" w14:textId="77777777" w:rsidR="00FC1E25" w:rsidRDefault="00FC1E25" w:rsidP="00FC1E25">
            <w:pPr>
              <w:spacing w:after="0" w:line="280" w:lineRule="exact"/>
              <w:ind w:firstLine="0"/>
              <w:jc w:val="center"/>
            </w:pPr>
            <w:r>
              <w:t>2</w:t>
            </w:r>
          </w:p>
        </w:tc>
        <w:tc>
          <w:tcPr>
            <w:tcW w:w="1077" w:type="dxa"/>
            <w:vAlign w:val="center"/>
          </w:tcPr>
          <w:p w14:paraId="43431513" w14:textId="77777777" w:rsidR="00FC1E25" w:rsidRDefault="00FC1E25" w:rsidP="00FC1E25">
            <w:pPr>
              <w:spacing w:after="0" w:line="280" w:lineRule="exact"/>
              <w:ind w:firstLine="0"/>
              <w:jc w:val="center"/>
            </w:pPr>
            <w:r>
              <w:t>1</w:t>
            </w:r>
          </w:p>
        </w:tc>
        <w:tc>
          <w:tcPr>
            <w:tcW w:w="1096" w:type="dxa"/>
            <w:vAlign w:val="center"/>
          </w:tcPr>
          <w:p w14:paraId="7F8C6040" w14:textId="3E9D65A1" w:rsidR="00FC1E25" w:rsidRDefault="00424BE0" w:rsidP="00FC1E25">
            <w:pPr>
              <w:spacing w:after="0" w:line="280" w:lineRule="exact"/>
              <w:ind w:firstLine="0"/>
              <w:jc w:val="center"/>
            </w:pPr>
            <w:r>
              <w:t>1</w:t>
            </w:r>
          </w:p>
        </w:tc>
        <w:tc>
          <w:tcPr>
            <w:tcW w:w="1075" w:type="dxa"/>
            <w:tcBorders>
              <w:right w:val="double" w:sz="4" w:space="0" w:color="auto"/>
            </w:tcBorders>
            <w:vAlign w:val="center"/>
          </w:tcPr>
          <w:p w14:paraId="47557C19" w14:textId="77777777" w:rsidR="00FC1E25" w:rsidRDefault="00FC1E25" w:rsidP="00FC1E25">
            <w:pPr>
              <w:spacing w:after="0" w:line="280" w:lineRule="exact"/>
              <w:ind w:firstLine="0"/>
              <w:jc w:val="center"/>
            </w:pPr>
            <w:r>
              <w:t>1</w:t>
            </w:r>
          </w:p>
        </w:tc>
        <w:tc>
          <w:tcPr>
            <w:tcW w:w="1268" w:type="dxa"/>
            <w:tcBorders>
              <w:left w:val="double" w:sz="4" w:space="0" w:color="auto"/>
            </w:tcBorders>
          </w:tcPr>
          <w:p w14:paraId="3586A6DF" w14:textId="77777777" w:rsidR="00FC1E25" w:rsidRDefault="00FC1E25" w:rsidP="00FC1E25">
            <w:pPr>
              <w:spacing w:after="0" w:line="280" w:lineRule="exact"/>
              <w:ind w:firstLine="0"/>
            </w:pPr>
            <w:r>
              <w:t xml:space="preserve">20,0 </w:t>
            </w:r>
            <w:r w:rsidRPr="003F649C">
              <w:rPr>
                <w:sz w:val="18"/>
                <w:szCs w:val="18"/>
              </w:rPr>
              <w:t>± 0,2</w:t>
            </w:r>
          </w:p>
        </w:tc>
        <w:tc>
          <w:tcPr>
            <w:tcW w:w="1266" w:type="dxa"/>
          </w:tcPr>
          <w:p w14:paraId="09BC800C" w14:textId="77777777" w:rsidR="00FC1E25" w:rsidRDefault="00FC1E25" w:rsidP="00FC1E25">
            <w:pPr>
              <w:spacing w:after="0" w:line="280" w:lineRule="exact"/>
              <w:ind w:firstLine="0"/>
            </w:pPr>
            <w:r>
              <w:t xml:space="preserve">63,2 </w:t>
            </w:r>
            <w:r w:rsidRPr="003F649C">
              <w:rPr>
                <w:sz w:val="18"/>
                <w:szCs w:val="18"/>
              </w:rPr>
              <w:t>± 0</w:t>
            </w:r>
          </w:p>
        </w:tc>
        <w:tc>
          <w:tcPr>
            <w:tcW w:w="1258" w:type="dxa"/>
            <w:tcBorders>
              <w:right w:val="single" w:sz="18" w:space="0" w:color="auto"/>
            </w:tcBorders>
          </w:tcPr>
          <w:p w14:paraId="1F890755" w14:textId="77777777" w:rsidR="00FC1E25" w:rsidRDefault="00FC1E25" w:rsidP="00FC1E25">
            <w:pPr>
              <w:spacing w:after="0" w:line="280" w:lineRule="exact"/>
              <w:ind w:firstLine="0"/>
            </w:pPr>
            <w:r>
              <w:t xml:space="preserve">91,8 </w:t>
            </w:r>
            <w:r w:rsidRPr="003F649C">
              <w:rPr>
                <w:sz w:val="18"/>
                <w:szCs w:val="18"/>
              </w:rPr>
              <w:t>± 0,3</w:t>
            </w:r>
          </w:p>
        </w:tc>
      </w:tr>
      <w:tr w:rsidR="00FC1E25" w14:paraId="07CB203A" w14:textId="77777777" w:rsidTr="00266733">
        <w:tc>
          <w:tcPr>
            <w:tcW w:w="915" w:type="dxa"/>
            <w:tcBorders>
              <w:left w:val="single" w:sz="18" w:space="0" w:color="auto"/>
              <w:right w:val="single" w:sz="12" w:space="0" w:color="auto"/>
            </w:tcBorders>
            <w:shd w:val="clear" w:color="auto" w:fill="D5DCE4" w:themeFill="text2" w:themeFillTint="33"/>
          </w:tcPr>
          <w:p w14:paraId="5F71C6F6" w14:textId="77777777" w:rsidR="00FC1E25" w:rsidRDefault="00FC1E25" w:rsidP="00FC1E25">
            <w:pPr>
              <w:spacing w:after="0" w:line="280" w:lineRule="exact"/>
              <w:ind w:firstLine="0"/>
            </w:pPr>
            <w:r>
              <w:t>V4 (3)</w:t>
            </w:r>
          </w:p>
        </w:tc>
        <w:tc>
          <w:tcPr>
            <w:tcW w:w="1069" w:type="dxa"/>
            <w:vAlign w:val="center"/>
          </w:tcPr>
          <w:p w14:paraId="2AEABF0F" w14:textId="77777777" w:rsidR="00FC1E25" w:rsidRDefault="00FC1E25" w:rsidP="00FC1E25">
            <w:pPr>
              <w:spacing w:after="0" w:line="280" w:lineRule="exact"/>
              <w:ind w:firstLine="0"/>
              <w:jc w:val="center"/>
            </w:pPr>
            <w:r>
              <w:t>2</w:t>
            </w:r>
          </w:p>
        </w:tc>
        <w:tc>
          <w:tcPr>
            <w:tcW w:w="1077" w:type="dxa"/>
            <w:vAlign w:val="center"/>
          </w:tcPr>
          <w:p w14:paraId="0AB06750" w14:textId="63580C10" w:rsidR="00FC1E25" w:rsidRDefault="00424BE0" w:rsidP="00FC1E25">
            <w:pPr>
              <w:spacing w:after="0" w:line="280" w:lineRule="exact"/>
              <w:ind w:firstLine="0"/>
              <w:jc w:val="center"/>
            </w:pPr>
            <w:r>
              <w:t>1</w:t>
            </w:r>
          </w:p>
        </w:tc>
        <w:tc>
          <w:tcPr>
            <w:tcW w:w="1096" w:type="dxa"/>
            <w:vAlign w:val="center"/>
          </w:tcPr>
          <w:p w14:paraId="2C7818C4" w14:textId="11499F1B" w:rsidR="00FC1E25" w:rsidRDefault="00424BE0" w:rsidP="00FC1E25">
            <w:pPr>
              <w:spacing w:after="0" w:line="280" w:lineRule="exact"/>
              <w:ind w:firstLine="0"/>
              <w:jc w:val="center"/>
            </w:pPr>
            <w:r>
              <w:t>1</w:t>
            </w:r>
          </w:p>
        </w:tc>
        <w:tc>
          <w:tcPr>
            <w:tcW w:w="1075" w:type="dxa"/>
            <w:tcBorders>
              <w:right w:val="double" w:sz="4" w:space="0" w:color="auto"/>
            </w:tcBorders>
            <w:vAlign w:val="center"/>
          </w:tcPr>
          <w:p w14:paraId="165AF398" w14:textId="5AB8D2FC" w:rsidR="00FC1E25" w:rsidRDefault="00424BE0" w:rsidP="00FC1E25">
            <w:pPr>
              <w:spacing w:after="0" w:line="280" w:lineRule="exact"/>
              <w:ind w:firstLine="0"/>
              <w:jc w:val="center"/>
            </w:pPr>
            <w:r>
              <w:t>1</w:t>
            </w:r>
          </w:p>
        </w:tc>
        <w:tc>
          <w:tcPr>
            <w:tcW w:w="1268" w:type="dxa"/>
            <w:tcBorders>
              <w:left w:val="double" w:sz="4" w:space="0" w:color="auto"/>
            </w:tcBorders>
          </w:tcPr>
          <w:p w14:paraId="3A3FC046" w14:textId="77777777" w:rsidR="00FC1E25" w:rsidRDefault="00FC1E25" w:rsidP="00FC1E25">
            <w:pPr>
              <w:spacing w:after="0" w:line="280" w:lineRule="exact"/>
              <w:ind w:firstLine="0"/>
            </w:pPr>
            <w:r>
              <w:t xml:space="preserve">30,1 </w:t>
            </w:r>
            <w:r w:rsidRPr="003F649C">
              <w:rPr>
                <w:sz w:val="18"/>
                <w:szCs w:val="18"/>
              </w:rPr>
              <w:t>± 1,9</w:t>
            </w:r>
          </w:p>
        </w:tc>
        <w:tc>
          <w:tcPr>
            <w:tcW w:w="1266" w:type="dxa"/>
          </w:tcPr>
          <w:p w14:paraId="3ABFFDCB" w14:textId="77777777" w:rsidR="00FC1E25" w:rsidRDefault="00FC1E25" w:rsidP="00FC1E25">
            <w:pPr>
              <w:spacing w:after="0" w:line="280" w:lineRule="exact"/>
              <w:ind w:firstLine="0"/>
            </w:pPr>
            <w:r>
              <w:t xml:space="preserve">67,7 </w:t>
            </w:r>
            <w:r w:rsidRPr="003F649C">
              <w:rPr>
                <w:sz w:val="18"/>
                <w:szCs w:val="18"/>
              </w:rPr>
              <w:t>± 0,8</w:t>
            </w:r>
          </w:p>
        </w:tc>
        <w:tc>
          <w:tcPr>
            <w:tcW w:w="1258" w:type="dxa"/>
            <w:tcBorders>
              <w:right w:val="single" w:sz="18" w:space="0" w:color="auto"/>
            </w:tcBorders>
          </w:tcPr>
          <w:p w14:paraId="72782FB5" w14:textId="77777777" w:rsidR="00FC1E25" w:rsidRDefault="00FC1E25" w:rsidP="00FC1E25">
            <w:pPr>
              <w:spacing w:after="0" w:line="280" w:lineRule="exact"/>
              <w:ind w:firstLine="0"/>
            </w:pPr>
            <w:r>
              <w:t xml:space="preserve">93,9 </w:t>
            </w:r>
            <w:r w:rsidRPr="003F649C">
              <w:rPr>
                <w:sz w:val="18"/>
                <w:szCs w:val="18"/>
              </w:rPr>
              <w:t>± 0</w:t>
            </w:r>
          </w:p>
        </w:tc>
      </w:tr>
      <w:tr w:rsidR="00FC1E25" w14:paraId="156467EC" w14:textId="77777777" w:rsidTr="00266733">
        <w:tc>
          <w:tcPr>
            <w:tcW w:w="915" w:type="dxa"/>
            <w:tcBorders>
              <w:left w:val="single" w:sz="18" w:space="0" w:color="auto"/>
              <w:bottom w:val="single" w:sz="18" w:space="0" w:color="auto"/>
              <w:right w:val="single" w:sz="12" w:space="0" w:color="auto"/>
            </w:tcBorders>
            <w:shd w:val="clear" w:color="auto" w:fill="D5DCE4" w:themeFill="text2" w:themeFillTint="33"/>
          </w:tcPr>
          <w:p w14:paraId="16A01316" w14:textId="77777777" w:rsidR="00FC1E25" w:rsidRDefault="00FC1E25" w:rsidP="00FC1E25">
            <w:pPr>
              <w:spacing w:after="0" w:line="280" w:lineRule="exact"/>
              <w:ind w:firstLine="0"/>
            </w:pPr>
            <w:r>
              <w:t>V4 (4)</w:t>
            </w:r>
          </w:p>
        </w:tc>
        <w:tc>
          <w:tcPr>
            <w:tcW w:w="1069" w:type="dxa"/>
            <w:tcBorders>
              <w:bottom w:val="single" w:sz="18" w:space="0" w:color="auto"/>
            </w:tcBorders>
            <w:vAlign w:val="center"/>
          </w:tcPr>
          <w:p w14:paraId="1608E772" w14:textId="77777777" w:rsidR="00FC1E25" w:rsidRDefault="00FC1E25" w:rsidP="00FC1E25">
            <w:pPr>
              <w:spacing w:after="0" w:line="280" w:lineRule="exact"/>
              <w:ind w:firstLine="0"/>
              <w:jc w:val="center"/>
            </w:pPr>
            <w:r>
              <w:t>2</w:t>
            </w:r>
          </w:p>
        </w:tc>
        <w:tc>
          <w:tcPr>
            <w:tcW w:w="1077" w:type="dxa"/>
            <w:tcBorders>
              <w:bottom w:val="single" w:sz="18" w:space="0" w:color="auto"/>
            </w:tcBorders>
            <w:vAlign w:val="center"/>
          </w:tcPr>
          <w:p w14:paraId="6EA3B995" w14:textId="39EA3BE7" w:rsidR="00FC1E25" w:rsidRDefault="00424BE0" w:rsidP="00FC1E25">
            <w:pPr>
              <w:spacing w:after="0" w:line="280" w:lineRule="exact"/>
              <w:ind w:firstLine="0"/>
              <w:jc w:val="center"/>
            </w:pPr>
            <w:r>
              <w:t>1</w:t>
            </w:r>
          </w:p>
        </w:tc>
        <w:tc>
          <w:tcPr>
            <w:tcW w:w="1096" w:type="dxa"/>
            <w:tcBorders>
              <w:bottom w:val="single" w:sz="18" w:space="0" w:color="auto"/>
            </w:tcBorders>
            <w:vAlign w:val="center"/>
          </w:tcPr>
          <w:p w14:paraId="1A1379AD" w14:textId="4F055258" w:rsidR="00FC1E25" w:rsidRDefault="00424BE0" w:rsidP="00FC1E25">
            <w:pPr>
              <w:spacing w:after="0" w:line="280" w:lineRule="exact"/>
              <w:ind w:firstLine="0"/>
              <w:jc w:val="center"/>
            </w:pPr>
            <w:r>
              <w:t>1</w:t>
            </w:r>
          </w:p>
        </w:tc>
        <w:tc>
          <w:tcPr>
            <w:tcW w:w="1075" w:type="dxa"/>
            <w:tcBorders>
              <w:bottom w:val="single" w:sz="18" w:space="0" w:color="auto"/>
              <w:right w:val="double" w:sz="4" w:space="0" w:color="auto"/>
            </w:tcBorders>
            <w:vAlign w:val="center"/>
          </w:tcPr>
          <w:p w14:paraId="782F8EBA" w14:textId="71E4B2FF" w:rsidR="00FC1E25" w:rsidRDefault="00424BE0" w:rsidP="00FC1E25">
            <w:pPr>
              <w:spacing w:after="0" w:line="280" w:lineRule="exact"/>
              <w:ind w:firstLine="0"/>
              <w:jc w:val="center"/>
            </w:pPr>
            <w:r>
              <w:t>1</w:t>
            </w:r>
          </w:p>
        </w:tc>
        <w:tc>
          <w:tcPr>
            <w:tcW w:w="1268" w:type="dxa"/>
            <w:tcBorders>
              <w:left w:val="double" w:sz="4" w:space="0" w:color="auto"/>
              <w:bottom w:val="single" w:sz="18" w:space="0" w:color="auto"/>
            </w:tcBorders>
          </w:tcPr>
          <w:p w14:paraId="53836E34" w14:textId="77777777" w:rsidR="00FC1E25" w:rsidRDefault="00FC1E25" w:rsidP="00FC1E25">
            <w:pPr>
              <w:spacing w:after="0" w:line="280" w:lineRule="exact"/>
              <w:ind w:firstLine="0"/>
            </w:pPr>
            <w:r>
              <w:t xml:space="preserve">25,2 </w:t>
            </w:r>
            <w:r w:rsidRPr="003F649C">
              <w:rPr>
                <w:sz w:val="18"/>
                <w:szCs w:val="18"/>
              </w:rPr>
              <w:t>± 1,2</w:t>
            </w:r>
          </w:p>
        </w:tc>
        <w:tc>
          <w:tcPr>
            <w:tcW w:w="1266" w:type="dxa"/>
            <w:tcBorders>
              <w:bottom w:val="single" w:sz="18" w:space="0" w:color="auto"/>
            </w:tcBorders>
          </w:tcPr>
          <w:p w14:paraId="7427ABCF" w14:textId="77777777" w:rsidR="00FC1E25" w:rsidRDefault="00FC1E25" w:rsidP="00FC1E25">
            <w:pPr>
              <w:spacing w:after="0" w:line="280" w:lineRule="exact"/>
              <w:ind w:firstLine="0"/>
            </w:pPr>
            <w:r>
              <w:t xml:space="preserve">66,5 </w:t>
            </w:r>
            <w:r w:rsidRPr="003F649C">
              <w:rPr>
                <w:sz w:val="18"/>
                <w:szCs w:val="18"/>
              </w:rPr>
              <w:t>± 0,7</w:t>
            </w:r>
          </w:p>
        </w:tc>
        <w:tc>
          <w:tcPr>
            <w:tcW w:w="1258" w:type="dxa"/>
            <w:tcBorders>
              <w:bottom w:val="single" w:sz="18" w:space="0" w:color="auto"/>
              <w:right w:val="single" w:sz="18" w:space="0" w:color="auto"/>
            </w:tcBorders>
          </w:tcPr>
          <w:p w14:paraId="30F72C1F" w14:textId="77777777" w:rsidR="00FC1E25" w:rsidRDefault="00FC1E25" w:rsidP="00FC1E25">
            <w:pPr>
              <w:spacing w:after="0" w:line="280" w:lineRule="exact"/>
              <w:ind w:firstLine="0"/>
            </w:pPr>
            <w:r>
              <w:t xml:space="preserve">93,2 </w:t>
            </w:r>
            <w:r w:rsidRPr="003F649C">
              <w:rPr>
                <w:sz w:val="18"/>
                <w:szCs w:val="18"/>
              </w:rPr>
              <w:t>± 0,5</w:t>
            </w:r>
          </w:p>
        </w:tc>
      </w:tr>
    </w:tbl>
    <w:p w14:paraId="64978247" w14:textId="77777777" w:rsidR="00FC1E25" w:rsidRDefault="00FC1E25" w:rsidP="00FC1E25"/>
    <w:p w14:paraId="236DBF34" w14:textId="77777777" w:rsidR="00FC1E25" w:rsidRDefault="00FC1E25" w:rsidP="00C00FA1">
      <w:pPr>
        <w:pStyle w:val="Nadpis3"/>
      </w:pPr>
      <w:bookmarkStart w:id="136" w:name="_Toc517517384"/>
      <w:r w:rsidRPr="004E13AB">
        <w:t>Přilnavost stanovená mřížkovou zkouškou</w:t>
      </w:r>
      <w:bookmarkEnd w:id="136"/>
    </w:p>
    <w:p w14:paraId="613FFFE8" w14:textId="72A444AB" w:rsidR="00964535" w:rsidRDefault="00834352" w:rsidP="00FC1E25">
      <w:r>
        <w:t xml:space="preserve">Byla provedena zkouška přilnavosti všech </w:t>
      </w:r>
      <w:r w:rsidR="001D09C3">
        <w:t>NF</w:t>
      </w:r>
      <w:r>
        <w:t xml:space="preserve"> na skleněných podložkách. Jak bylo očekáváno</w:t>
      </w:r>
      <w:r w:rsidR="001D09C3">
        <w:t>,</w:t>
      </w:r>
      <w:r>
        <w:t xml:space="preserve"> zkouška </w:t>
      </w:r>
      <w:r w:rsidR="00B30521">
        <w:t xml:space="preserve">prokázala vysokou adhezi všech filmů ke skleněné podložce a stupeň poškození byl stanoven na 0. Lze předpokládat, že adheze </w:t>
      </w:r>
      <w:r w:rsidR="00C72BBD">
        <w:t>na minerální podklady bude také tak dobrá.</w:t>
      </w:r>
    </w:p>
    <w:p w14:paraId="447E6039" w14:textId="33343057" w:rsidR="00FC1E25" w:rsidRDefault="00C35C6A" w:rsidP="00C00FA1">
      <w:pPr>
        <w:pStyle w:val="Nadpis3"/>
      </w:pPr>
      <w:bookmarkStart w:id="137" w:name="_Toc517517385"/>
      <w:r w:rsidRPr="00C35C6A">
        <w:t>Stanovení tvrdosti nátěrových filmů</w:t>
      </w:r>
      <w:bookmarkEnd w:id="137"/>
    </w:p>
    <w:p w14:paraId="27747206" w14:textId="264D19EA" w:rsidR="00703FC8" w:rsidRDefault="00C4604F" w:rsidP="00366C38">
      <w:r>
        <w:t>Tvrdost byla stanove</w:t>
      </w:r>
      <w:r w:rsidR="009B7DC7">
        <w:t xml:space="preserve">na podle Persoze po 1, 2, 5, 7 a 30 </w:t>
      </w:r>
      <w:r w:rsidR="001D09C3">
        <w:t xml:space="preserve">dnech </w:t>
      </w:r>
      <w:r w:rsidR="009B7DC7">
        <w:t xml:space="preserve">zasychání. </w:t>
      </w:r>
      <w:r w:rsidR="001D09C3">
        <w:t>Po </w:t>
      </w:r>
      <w:r w:rsidR="009B7DC7">
        <w:t>30 </w:t>
      </w:r>
      <w:r w:rsidR="001D09C3">
        <w:t xml:space="preserve">dnech </w:t>
      </w:r>
      <w:r w:rsidR="009B7DC7">
        <w:t>byla změřena tvrdost tužkami</w:t>
      </w:r>
      <w:r w:rsidR="006557FB">
        <w:t xml:space="preserve">. </w:t>
      </w:r>
      <w:r w:rsidR="001D09C3">
        <w:t xml:space="preserve">Hodnoty tvrdosti NF podle Persoze a tužkami stanovené po 30 dnech zasychání jsou uvedeny </w:t>
      </w:r>
      <w:r w:rsidR="006557FB">
        <w:t xml:space="preserve">v tabulce 18. </w:t>
      </w:r>
      <w:r w:rsidR="001D09C3">
        <w:t>Je</w:t>
      </w:r>
      <w:r w:rsidR="006557FB">
        <w:t xml:space="preserve"> vidět, že tvrdost byla u všech NF podobná a význam</w:t>
      </w:r>
      <w:r w:rsidR="0026387B">
        <w:t>ně se nelišila. V grafech 6 </w:t>
      </w:r>
      <w:r w:rsidR="00594FFE">
        <w:t>–</w:t>
      </w:r>
      <w:r w:rsidR="0026387B">
        <w:t> </w:t>
      </w:r>
      <w:r w:rsidR="00594FFE">
        <w:t xml:space="preserve">9 je </w:t>
      </w:r>
      <w:r w:rsidR="001D09C3">
        <w:t xml:space="preserve">znázorněn </w:t>
      </w:r>
      <w:r w:rsidR="00594FFE">
        <w:t xml:space="preserve">průběh tvrdnutí NF v průběhu času podle Persoze. Graf 10 porovnává tvrdosti NF </w:t>
      </w:r>
      <w:r w:rsidR="00BE623D">
        <w:t>po </w:t>
      </w:r>
      <w:r w:rsidR="00594FFE">
        <w:t xml:space="preserve">1 a 30 </w:t>
      </w:r>
      <w:r w:rsidR="001D09C3">
        <w:t xml:space="preserve">dnech </w:t>
      </w:r>
      <w:r w:rsidR="00594FFE">
        <w:t xml:space="preserve">zasychání. </w:t>
      </w:r>
      <w:r w:rsidR="001D09C3">
        <w:t>J</w:t>
      </w:r>
      <w:r w:rsidR="00612820">
        <w:t xml:space="preserve">e patrné, že </w:t>
      </w:r>
      <w:r w:rsidR="001A0259">
        <w:t xml:space="preserve">hned po prvním dni zasychání </w:t>
      </w:r>
      <w:r w:rsidR="001D09C3">
        <w:t xml:space="preserve">vykazovaly </w:t>
      </w:r>
      <w:r w:rsidR="00E90C02">
        <w:t>nátěr</w:t>
      </w:r>
      <w:r w:rsidR="00EA29A0">
        <w:t>y</w:t>
      </w:r>
      <w:r w:rsidR="00E90C02">
        <w:t xml:space="preserve"> </w:t>
      </w:r>
      <w:r w:rsidR="007E0C86">
        <w:t xml:space="preserve">téměř výslednou </w:t>
      </w:r>
      <w:r w:rsidR="00E1453D">
        <w:t>tvrdost</w:t>
      </w:r>
      <w:r w:rsidR="007E0C86">
        <w:t xml:space="preserve">, tzn. </w:t>
      </w:r>
      <w:r w:rsidR="00BE623D">
        <w:t>že se dál</w:t>
      </w:r>
      <w:r w:rsidR="00E90C02">
        <w:t xml:space="preserve"> </w:t>
      </w:r>
      <w:r w:rsidR="007E0C86">
        <w:t xml:space="preserve">tvrdost </w:t>
      </w:r>
      <w:r w:rsidR="00E90C02">
        <w:t>zvyšoval</w:t>
      </w:r>
      <w:r w:rsidR="00E1453D">
        <w:t>a</w:t>
      </w:r>
      <w:r w:rsidR="00E90C02">
        <w:t xml:space="preserve"> jen minimálně</w:t>
      </w:r>
      <w:r w:rsidR="007E0C86">
        <w:t>, pouze</w:t>
      </w:r>
      <w:r w:rsidR="00414269">
        <w:t xml:space="preserve"> </w:t>
      </w:r>
      <w:r w:rsidR="0094672C">
        <w:t xml:space="preserve">u </w:t>
      </w:r>
      <w:r w:rsidR="000815A0">
        <w:t>NF s</w:t>
      </w:r>
      <w:r w:rsidR="007E0C86">
        <w:t xml:space="preserve"> kopolymerovaným </w:t>
      </w:r>
      <w:r w:rsidR="000815A0">
        <w:t xml:space="preserve">MMA </w:t>
      </w:r>
      <w:r w:rsidR="00A27728">
        <w:t xml:space="preserve">bez dodaného </w:t>
      </w:r>
      <w:r w:rsidR="007E0C86">
        <w:t>biocidního aditiva</w:t>
      </w:r>
      <w:r w:rsidR="00330146" w:rsidRPr="00330146">
        <w:t xml:space="preserve"> </w:t>
      </w:r>
      <w:r w:rsidR="00760679">
        <w:t xml:space="preserve">a </w:t>
      </w:r>
      <w:r w:rsidR="00E1453D">
        <w:t>inko</w:t>
      </w:r>
      <w:r w:rsidR="005C4971">
        <w:t>r</w:t>
      </w:r>
      <w:r w:rsidR="00E1453D">
        <w:t xml:space="preserve">porovaného </w:t>
      </w:r>
      <w:r w:rsidR="00760679">
        <w:t xml:space="preserve">ZnO </w:t>
      </w:r>
      <w:r w:rsidR="0094672C">
        <w:t xml:space="preserve">postupem času </w:t>
      </w:r>
      <w:r w:rsidR="007E0C86">
        <w:t xml:space="preserve">docházelo k mírnému </w:t>
      </w:r>
      <w:r w:rsidR="0094672C">
        <w:t>zvyšování tvrdosti</w:t>
      </w:r>
      <w:r w:rsidR="001A1658">
        <w:t xml:space="preserve">. </w:t>
      </w:r>
      <w:r w:rsidR="00263D75">
        <w:t>Po 30 dn</w:t>
      </w:r>
      <w:r w:rsidR="00E1453D">
        <w:t>ech</w:t>
      </w:r>
      <w:r w:rsidR="00263D75">
        <w:t xml:space="preserve"> </w:t>
      </w:r>
      <w:r w:rsidR="007E0C86">
        <w:t xml:space="preserve">byla </w:t>
      </w:r>
      <w:r w:rsidR="00263D75">
        <w:t>u</w:t>
      </w:r>
      <w:r w:rsidR="00BE623D">
        <w:t> </w:t>
      </w:r>
      <w:r w:rsidR="00414269">
        <w:t>NF</w:t>
      </w:r>
      <w:r w:rsidR="007E0C86">
        <w:t> na</w:t>
      </w:r>
      <w:r w:rsidR="00BE623D">
        <w:t> </w:t>
      </w:r>
      <w:r w:rsidR="007E0C86">
        <w:t>bázi </w:t>
      </w:r>
      <w:r w:rsidR="00F3063E">
        <w:t xml:space="preserve">MMA </w:t>
      </w:r>
      <w:r w:rsidR="007E0C86">
        <w:t xml:space="preserve">zaznamenána významně </w:t>
      </w:r>
      <w:r w:rsidR="00964094">
        <w:t xml:space="preserve">vyšší tvrdost než u NF se ST. </w:t>
      </w:r>
      <w:r w:rsidR="007E0C86">
        <w:t>U</w:t>
      </w:r>
      <w:r w:rsidR="0056245A">
        <w:t> </w:t>
      </w:r>
      <w:r w:rsidR="00964094">
        <w:t>NF</w:t>
      </w:r>
      <w:r w:rsidR="0056245A">
        <w:t> </w:t>
      </w:r>
      <w:r w:rsidR="00964094">
        <w:t>s</w:t>
      </w:r>
      <w:r w:rsidR="007E0C86">
        <w:t xml:space="preserve"> kopolymerovaným </w:t>
      </w:r>
      <w:r w:rsidR="00964094">
        <w:t xml:space="preserve">MMA </w:t>
      </w:r>
      <w:r w:rsidR="00F3063E">
        <w:t xml:space="preserve">a </w:t>
      </w:r>
      <w:r w:rsidR="007E0C86">
        <w:t xml:space="preserve">zesítěním pomocí kopolymerovaného </w:t>
      </w:r>
      <w:r w:rsidR="00F3063E">
        <w:t>AMA je patrná vyšší tvrdost</w:t>
      </w:r>
      <w:r w:rsidR="00F60CC8">
        <w:t xml:space="preserve"> </w:t>
      </w:r>
      <w:r w:rsidR="00263D75">
        <w:t xml:space="preserve">než v případě NF bez </w:t>
      </w:r>
      <w:r w:rsidR="00D83EC7">
        <w:t xml:space="preserve">kopolymerovaného </w:t>
      </w:r>
      <w:r w:rsidR="00263D75">
        <w:t xml:space="preserve">AMA. </w:t>
      </w:r>
      <w:r w:rsidR="003D411C">
        <w:t xml:space="preserve">U NF </w:t>
      </w:r>
      <w:r w:rsidR="00D83EC7">
        <w:t xml:space="preserve">na bázi </w:t>
      </w:r>
      <w:r w:rsidR="003D411C">
        <w:t>ST toto už neplatí</w:t>
      </w:r>
      <w:r w:rsidR="00D83EC7">
        <w:t>, tedy</w:t>
      </w:r>
      <w:r w:rsidR="002F02FF">
        <w:t xml:space="preserve"> NF </w:t>
      </w:r>
      <w:r w:rsidR="00D83EC7">
        <w:t>zesítěné pomocí</w:t>
      </w:r>
      <w:r w:rsidR="002F02FF">
        <w:t xml:space="preserve"> AMA, tak bez </w:t>
      </w:r>
      <w:r w:rsidR="00D83EC7">
        <w:t>zesítění vykazovaly obdobnou tvrdost</w:t>
      </w:r>
      <w:r w:rsidR="003D411C">
        <w:t xml:space="preserve">. </w:t>
      </w:r>
      <w:r w:rsidR="001A1658">
        <w:t>NF</w:t>
      </w:r>
      <w:r w:rsidR="00D83EC7">
        <w:t> na bázi </w:t>
      </w:r>
      <w:r w:rsidR="001A1658">
        <w:t xml:space="preserve">MMA </w:t>
      </w:r>
      <w:r w:rsidR="00D83EC7">
        <w:t xml:space="preserve">obsahující </w:t>
      </w:r>
      <w:r w:rsidR="00DD7281" w:rsidRPr="00DD7281">
        <w:t xml:space="preserve">pyrithion zinečnatý </w:t>
      </w:r>
      <w:r w:rsidR="00D83EC7">
        <w:t xml:space="preserve">měly </w:t>
      </w:r>
      <w:r w:rsidR="005C4971">
        <w:t>větší tvrdost než</w:t>
      </w:r>
      <w:r w:rsidR="001A1658">
        <w:t xml:space="preserve"> NF </w:t>
      </w:r>
      <w:r w:rsidR="00982E9C">
        <w:t>s</w:t>
      </w:r>
      <w:r w:rsidR="00964094">
        <w:t> </w:t>
      </w:r>
      <w:r w:rsidR="00982E9C">
        <w:t>inko</w:t>
      </w:r>
      <w:r w:rsidR="005C4971">
        <w:t>r</w:t>
      </w:r>
      <w:r w:rsidR="00982E9C">
        <w:t>porovaným</w:t>
      </w:r>
      <w:r w:rsidR="001A1658">
        <w:t xml:space="preserve"> ZnO. Naopak NF s</w:t>
      </w:r>
      <w:r w:rsidR="000C36F5">
        <w:t>e</w:t>
      </w:r>
      <w:r w:rsidR="001A1658">
        <w:t xml:space="preserve"> ST </w:t>
      </w:r>
      <w:r w:rsidR="00D83EC7">
        <w:t xml:space="preserve">vykazovaly </w:t>
      </w:r>
      <w:r w:rsidR="001A1658">
        <w:t xml:space="preserve">větší </w:t>
      </w:r>
      <w:r w:rsidR="000C36F5">
        <w:t>tvrdost</w:t>
      </w:r>
      <w:r w:rsidR="00D83EC7">
        <w:t> v případě </w:t>
      </w:r>
      <w:r w:rsidR="00CB5897">
        <w:t>přídavku</w:t>
      </w:r>
      <w:r w:rsidR="00D83EC7">
        <w:t xml:space="preserve"> disperze </w:t>
      </w:r>
      <w:r w:rsidR="000C36F5">
        <w:t xml:space="preserve">ZnO </w:t>
      </w:r>
      <w:r w:rsidR="00D83EC7">
        <w:t>oproti NF s obsahem</w:t>
      </w:r>
      <w:r w:rsidR="000C36F5">
        <w:t xml:space="preserve"> </w:t>
      </w:r>
      <w:r w:rsidR="00D83EC7">
        <w:t xml:space="preserve">biocidu </w:t>
      </w:r>
      <w:r w:rsidR="00DD7281" w:rsidRPr="00DD7281">
        <w:t>pyrithion</w:t>
      </w:r>
      <w:r w:rsidR="00DD7281">
        <w:t>u zinečnatého</w:t>
      </w:r>
      <w:r w:rsidR="000C36F5">
        <w:t xml:space="preserve">. </w:t>
      </w:r>
    </w:p>
    <w:p w14:paraId="72842B8C" w14:textId="76C21FCD" w:rsidR="00366C38" w:rsidRDefault="00366C38" w:rsidP="00366C38">
      <w:pPr>
        <w:pStyle w:val="titulek0"/>
        <w:spacing w:after="0"/>
        <w:ind w:firstLine="284"/>
      </w:pPr>
      <w:bookmarkStart w:id="138" w:name="_Toc517517938"/>
      <w:r w:rsidRPr="00366C38">
        <w:rPr>
          <w:b/>
        </w:rPr>
        <w:t xml:space="preserve">Tabulka </w:t>
      </w:r>
      <w:r w:rsidRPr="00366C38">
        <w:rPr>
          <w:b/>
        </w:rPr>
        <w:fldChar w:fldCharType="begin"/>
      </w:r>
      <w:r w:rsidRPr="00366C38">
        <w:rPr>
          <w:b/>
        </w:rPr>
        <w:instrText xml:space="preserve"> SEQ Tabulka \* ARABIC </w:instrText>
      </w:r>
      <w:r w:rsidRPr="00366C38">
        <w:rPr>
          <w:b/>
        </w:rPr>
        <w:fldChar w:fldCharType="separate"/>
      </w:r>
      <w:r w:rsidR="00A456E3">
        <w:rPr>
          <w:b/>
          <w:noProof/>
        </w:rPr>
        <w:t>18</w:t>
      </w:r>
      <w:r w:rsidRPr="00366C38">
        <w:rPr>
          <w:b/>
        </w:rPr>
        <w:fldChar w:fldCharType="end"/>
      </w:r>
      <w:r>
        <w:t xml:space="preserve"> </w:t>
      </w:r>
      <w:r w:rsidRPr="00366C38">
        <w:t>Ho</w:t>
      </w:r>
      <w:r>
        <w:t>dnoty tvrdosti dle Persoze a tuž</w:t>
      </w:r>
      <w:r w:rsidRPr="00366C38">
        <w:t>kami stano</w:t>
      </w:r>
      <w:r>
        <w:t>vené po 30 dnech zasychání nátěru</w:t>
      </w:r>
      <w:bookmarkEnd w:id="138"/>
    </w:p>
    <w:tbl>
      <w:tblPr>
        <w:tblStyle w:val="Mkatabulky"/>
        <w:tblpPr w:leftFromText="141" w:rightFromText="141" w:vertAnchor="text" w:horzAnchor="page" w:tblpX="2154" w:tblpY="192"/>
        <w:tblW w:w="6516" w:type="dxa"/>
        <w:tblLook w:val="04A0" w:firstRow="1" w:lastRow="0" w:firstColumn="1" w:lastColumn="0" w:noHBand="0" w:noVBand="1"/>
      </w:tblPr>
      <w:tblGrid>
        <w:gridCol w:w="1552"/>
        <w:gridCol w:w="2271"/>
        <w:gridCol w:w="2693"/>
      </w:tblGrid>
      <w:tr w:rsidR="00C35C6A" w:rsidRPr="00583756" w14:paraId="0DDC5D7A" w14:textId="77777777" w:rsidTr="00964094">
        <w:trPr>
          <w:trHeight w:val="658"/>
        </w:trPr>
        <w:tc>
          <w:tcPr>
            <w:tcW w:w="1552" w:type="dxa"/>
            <w:tcBorders>
              <w:top w:val="single" w:sz="18" w:space="0" w:color="auto"/>
              <w:left w:val="single" w:sz="18" w:space="0" w:color="auto"/>
              <w:bottom w:val="single" w:sz="12" w:space="0" w:color="auto"/>
              <w:right w:val="single" w:sz="12" w:space="0" w:color="auto"/>
            </w:tcBorders>
            <w:shd w:val="clear" w:color="auto" w:fill="D5DCE4" w:themeFill="text2" w:themeFillTint="33"/>
            <w:vAlign w:val="bottom"/>
          </w:tcPr>
          <w:p w14:paraId="5F0C0FAA" w14:textId="77777777" w:rsidR="00C35C6A" w:rsidRPr="00583756" w:rsidRDefault="00C35C6A" w:rsidP="00366C38">
            <w:pPr>
              <w:spacing w:after="0" w:line="400" w:lineRule="exact"/>
              <w:ind w:firstLine="0"/>
              <w:jc w:val="center"/>
              <w:rPr>
                <w:b/>
              </w:rPr>
            </w:pPr>
            <w:r>
              <w:rPr>
                <w:b/>
              </w:rPr>
              <w:t>Latex</w:t>
            </w:r>
          </w:p>
        </w:tc>
        <w:tc>
          <w:tcPr>
            <w:tcW w:w="2271" w:type="dxa"/>
            <w:tcBorders>
              <w:top w:val="single" w:sz="18" w:space="0" w:color="auto"/>
              <w:left w:val="single" w:sz="12" w:space="0" w:color="auto"/>
              <w:bottom w:val="single" w:sz="12" w:space="0" w:color="auto"/>
            </w:tcBorders>
            <w:shd w:val="clear" w:color="auto" w:fill="D0CECE" w:themeFill="background2" w:themeFillShade="E6"/>
          </w:tcPr>
          <w:p w14:paraId="6CC1D8E0" w14:textId="77777777" w:rsidR="00C35C6A" w:rsidRPr="00583756" w:rsidRDefault="00C35C6A" w:rsidP="00366C38">
            <w:pPr>
              <w:spacing w:after="0" w:line="400" w:lineRule="exact"/>
              <w:ind w:firstLine="0"/>
              <w:jc w:val="center"/>
              <w:rPr>
                <w:b/>
              </w:rPr>
            </w:pPr>
            <w:r>
              <w:rPr>
                <w:b/>
              </w:rPr>
              <w:t>Tvrdost dle Persoze [rel. %]</w:t>
            </w:r>
          </w:p>
        </w:tc>
        <w:tc>
          <w:tcPr>
            <w:tcW w:w="2693" w:type="dxa"/>
            <w:tcBorders>
              <w:top w:val="single" w:sz="18" w:space="0" w:color="auto"/>
              <w:bottom w:val="single" w:sz="12" w:space="0" w:color="auto"/>
              <w:right w:val="single" w:sz="18" w:space="0" w:color="auto"/>
            </w:tcBorders>
            <w:shd w:val="clear" w:color="auto" w:fill="D0CECE" w:themeFill="background2" w:themeFillShade="E6"/>
          </w:tcPr>
          <w:p w14:paraId="63AA0DB2" w14:textId="77777777" w:rsidR="00C35C6A" w:rsidRPr="00583756" w:rsidRDefault="00C35C6A" w:rsidP="00366C38">
            <w:pPr>
              <w:spacing w:after="0" w:line="400" w:lineRule="exact"/>
              <w:ind w:firstLine="0"/>
              <w:jc w:val="center"/>
              <w:rPr>
                <w:b/>
              </w:rPr>
            </w:pPr>
            <w:r>
              <w:rPr>
                <w:b/>
              </w:rPr>
              <w:t>Tvrdost tužkami [číslo tužky/typ]</w:t>
            </w:r>
          </w:p>
        </w:tc>
      </w:tr>
      <w:tr w:rsidR="00C35C6A" w14:paraId="32A1919D" w14:textId="77777777" w:rsidTr="001A1658">
        <w:trPr>
          <w:trHeight w:val="266"/>
        </w:trPr>
        <w:tc>
          <w:tcPr>
            <w:tcW w:w="1552" w:type="dxa"/>
            <w:tcBorders>
              <w:top w:val="single" w:sz="12" w:space="0" w:color="auto"/>
              <w:left w:val="single" w:sz="18" w:space="0" w:color="auto"/>
              <w:right w:val="single" w:sz="12" w:space="0" w:color="auto"/>
            </w:tcBorders>
            <w:shd w:val="clear" w:color="auto" w:fill="D5DCE4" w:themeFill="text2" w:themeFillTint="33"/>
          </w:tcPr>
          <w:p w14:paraId="59FAD5CE" w14:textId="77777777" w:rsidR="00C35C6A" w:rsidRDefault="00C35C6A" w:rsidP="00964094">
            <w:pPr>
              <w:spacing w:after="0" w:line="280" w:lineRule="exact"/>
              <w:ind w:firstLine="0"/>
            </w:pPr>
            <w:r>
              <w:t>V1 (1)</w:t>
            </w:r>
          </w:p>
        </w:tc>
        <w:tc>
          <w:tcPr>
            <w:tcW w:w="2271" w:type="dxa"/>
            <w:tcBorders>
              <w:top w:val="nil"/>
              <w:left w:val="nil"/>
              <w:bottom w:val="nil"/>
              <w:right w:val="nil"/>
            </w:tcBorders>
            <w:shd w:val="clear" w:color="auto" w:fill="auto"/>
            <w:vAlign w:val="bottom"/>
          </w:tcPr>
          <w:p w14:paraId="06E91A6E" w14:textId="77777777" w:rsidR="00C35C6A" w:rsidRPr="00CC6EC4" w:rsidRDefault="00C35C6A" w:rsidP="00964094">
            <w:pPr>
              <w:spacing w:after="0" w:line="280" w:lineRule="exact"/>
              <w:ind w:firstLine="0"/>
            </w:pPr>
            <w:r w:rsidRPr="00CC6EC4">
              <w:t>21,52</w:t>
            </w:r>
          </w:p>
        </w:tc>
        <w:tc>
          <w:tcPr>
            <w:tcW w:w="2693" w:type="dxa"/>
            <w:tcBorders>
              <w:top w:val="single" w:sz="12" w:space="0" w:color="auto"/>
              <w:right w:val="single" w:sz="18" w:space="0" w:color="auto"/>
            </w:tcBorders>
          </w:tcPr>
          <w:p w14:paraId="37A7923A" w14:textId="77777777" w:rsidR="00C35C6A" w:rsidRDefault="00C35C6A" w:rsidP="00964094">
            <w:pPr>
              <w:spacing w:after="0" w:line="280" w:lineRule="exact"/>
              <w:ind w:left="113" w:firstLine="0"/>
            </w:pPr>
            <w:r>
              <w:t>5/F</w:t>
            </w:r>
          </w:p>
        </w:tc>
      </w:tr>
      <w:tr w:rsidR="00C35C6A" w14:paraId="3F267B8E" w14:textId="77777777" w:rsidTr="00366C38">
        <w:tc>
          <w:tcPr>
            <w:tcW w:w="1552" w:type="dxa"/>
            <w:tcBorders>
              <w:left w:val="single" w:sz="18" w:space="0" w:color="auto"/>
              <w:right w:val="single" w:sz="12" w:space="0" w:color="auto"/>
            </w:tcBorders>
            <w:shd w:val="clear" w:color="auto" w:fill="D5DCE4" w:themeFill="text2" w:themeFillTint="33"/>
          </w:tcPr>
          <w:p w14:paraId="7B5C0601" w14:textId="77777777" w:rsidR="00C35C6A" w:rsidRDefault="00C35C6A" w:rsidP="00964094">
            <w:pPr>
              <w:spacing w:after="0" w:line="280" w:lineRule="exact"/>
              <w:ind w:firstLine="0"/>
            </w:pPr>
            <w:r>
              <w:t>V1 (2)</w:t>
            </w:r>
          </w:p>
        </w:tc>
        <w:tc>
          <w:tcPr>
            <w:tcW w:w="2271" w:type="dxa"/>
            <w:tcBorders>
              <w:top w:val="single" w:sz="4" w:space="0" w:color="auto"/>
              <w:left w:val="single" w:sz="4" w:space="0" w:color="auto"/>
              <w:bottom w:val="single" w:sz="4" w:space="0" w:color="auto"/>
              <w:right w:val="single" w:sz="4" w:space="0" w:color="auto"/>
            </w:tcBorders>
            <w:shd w:val="clear" w:color="auto" w:fill="auto"/>
            <w:vAlign w:val="bottom"/>
          </w:tcPr>
          <w:p w14:paraId="145F49A1" w14:textId="77777777" w:rsidR="00C35C6A" w:rsidRPr="00CC6EC4" w:rsidRDefault="00C35C6A" w:rsidP="00964094">
            <w:pPr>
              <w:spacing w:after="0" w:line="280" w:lineRule="exact"/>
              <w:ind w:firstLine="0"/>
            </w:pPr>
            <w:r w:rsidRPr="00CC6EC4">
              <w:t>19,25</w:t>
            </w:r>
          </w:p>
        </w:tc>
        <w:tc>
          <w:tcPr>
            <w:tcW w:w="2693" w:type="dxa"/>
            <w:tcBorders>
              <w:right w:val="single" w:sz="18" w:space="0" w:color="auto"/>
            </w:tcBorders>
          </w:tcPr>
          <w:p w14:paraId="2698634E" w14:textId="77777777" w:rsidR="00C35C6A" w:rsidRDefault="00C35C6A" w:rsidP="00964094">
            <w:pPr>
              <w:spacing w:after="0" w:line="280" w:lineRule="exact"/>
              <w:ind w:left="113" w:firstLine="0"/>
            </w:pPr>
            <w:r>
              <w:t>5/F</w:t>
            </w:r>
          </w:p>
        </w:tc>
      </w:tr>
      <w:tr w:rsidR="00C35C6A" w14:paraId="2FBDC6C3" w14:textId="77777777" w:rsidTr="00366C38">
        <w:tc>
          <w:tcPr>
            <w:tcW w:w="1552" w:type="dxa"/>
            <w:tcBorders>
              <w:left w:val="single" w:sz="18" w:space="0" w:color="auto"/>
              <w:bottom w:val="single" w:sz="4" w:space="0" w:color="auto"/>
              <w:right w:val="single" w:sz="12" w:space="0" w:color="auto"/>
            </w:tcBorders>
            <w:shd w:val="clear" w:color="auto" w:fill="D5DCE4" w:themeFill="text2" w:themeFillTint="33"/>
          </w:tcPr>
          <w:p w14:paraId="425ED6B8" w14:textId="77777777" w:rsidR="00C35C6A" w:rsidRDefault="00C35C6A" w:rsidP="00964094">
            <w:pPr>
              <w:spacing w:after="0" w:line="280" w:lineRule="exact"/>
              <w:ind w:firstLine="0"/>
            </w:pPr>
            <w:r>
              <w:t>V1 (3)</w:t>
            </w:r>
          </w:p>
        </w:tc>
        <w:tc>
          <w:tcPr>
            <w:tcW w:w="2271" w:type="dxa"/>
            <w:tcBorders>
              <w:top w:val="nil"/>
              <w:left w:val="single" w:sz="4" w:space="0" w:color="auto"/>
              <w:bottom w:val="single" w:sz="4" w:space="0" w:color="auto"/>
              <w:right w:val="single" w:sz="4" w:space="0" w:color="auto"/>
            </w:tcBorders>
            <w:shd w:val="clear" w:color="auto" w:fill="auto"/>
            <w:vAlign w:val="bottom"/>
          </w:tcPr>
          <w:p w14:paraId="4B602C68" w14:textId="77777777" w:rsidR="00C35C6A" w:rsidRPr="00CC6EC4" w:rsidRDefault="00C35C6A" w:rsidP="00964094">
            <w:pPr>
              <w:spacing w:after="0" w:line="280" w:lineRule="exact"/>
              <w:ind w:firstLine="0"/>
            </w:pPr>
            <w:r w:rsidRPr="00CC6EC4">
              <w:t>17,82</w:t>
            </w:r>
          </w:p>
        </w:tc>
        <w:tc>
          <w:tcPr>
            <w:tcW w:w="2693" w:type="dxa"/>
            <w:tcBorders>
              <w:bottom w:val="single" w:sz="4" w:space="0" w:color="auto"/>
              <w:right w:val="single" w:sz="18" w:space="0" w:color="auto"/>
            </w:tcBorders>
          </w:tcPr>
          <w:p w14:paraId="43946A46" w14:textId="77777777" w:rsidR="00C35C6A" w:rsidRDefault="00C35C6A" w:rsidP="00964094">
            <w:pPr>
              <w:spacing w:after="0" w:line="280" w:lineRule="exact"/>
              <w:ind w:left="113" w:firstLine="0"/>
            </w:pPr>
            <w:r>
              <w:t>6/H</w:t>
            </w:r>
          </w:p>
        </w:tc>
      </w:tr>
      <w:tr w:rsidR="00C35C6A" w14:paraId="5AADA6E3" w14:textId="77777777" w:rsidTr="00366C38">
        <w:tc>
          <w:tcPr>
            <w:tcW w:w="1552" w:type="dxa"/>
            <w:tcBorders>
              <w:left w:val="single" w:sz="18" w:space="0" w:color="auto"/>
              <w:bottom w:val="thickThinSmallGap" w:sz="24" w:space="0" w:color="auto"/>
              <w:right w:val="single" w:sz="12" w:space="0" w:color="auto"/>
            </w:tcBorders>
            <w:shd w:val="clear" w:color="auto" w:fill="D5DCE4" w:themeFill="text2" w:themeFillTint="33"/>
          </w:tcPr>
          <w:p w14:paraId="1E7EFDAF" w14:textId="77777777" w:rsidR="00C35C6A" w:rsidRDefault="00C35C6A" w:rsidP="00964094">
            <w:pPr>
              <w:spacing w:after="0" w:line="280" w:lineRule="exact"/>
              <w:ind w:firstLine="0"/>
            </w:pPr>
            <w:r>
              <w:t>V1 (4)</w:t>
            </w:r>
          </w:p>
        </w:tc>
        <w:tc>
          <w:tcPr>
            <w:tcW w:w="2271" w:type="dxa"/>
            <w:tcBorders>
              <w:top w:val="single" w:sz="4" w:space="0" w:color="auto"/>
              <w:left w:val="single" w:sz="4" w:space="0" w:color="auto"/>
              <w:bottom w:val="thickThinSmallGap" w:sz="24" w:space="0" w:color="auto"/>
              <w:right w:val="single" w:sz="4" w:space="0" w:color="auto"/>
            </w:tcBorders>
            <w:shd w:val="clear" w:color="auto" w:fill="auto"/>
            <w:vAlign w:val="bottom"/>
          </w:tcPr>
          <w:p w14:paraId="08D6EA0F" w14:textId="77777777" w:rsidR="00C35C6A" w:rsidRPr="00CC6EC4" w:rsidRDefault="00C35C6A" w:rsidP="00964094">
            <w:pPr>
              <w:spacing w:after="0" w:line="280" w:lineRule="exact"/>
              <w:ind w:firstLine="0"/>
            </w:pPr>
            <w:r w:rsidRPr="00CC6EC4">
              <w:t>20,62</w:t>
            </w:r>
          </w:p>
        </w:tc>
        <w:tc>
          <w:tcPr>
            <w:tcW w:w="2693" w:type="dxa"/>
            <w:tcBorders>
              <w:bottom w:val="thickThinSmallGap" w:sz="24" w:space="0" w:color="auto"/>
              <w:right w:val="single" w:sz="18" w:space="0" w:color="auto"/>
            </w:tcBorders>
          </w:tcPr>
          <w:p w14:paraId="37DDFFDE" w14:textId="77777777" w:rsidR="00C35C6A" w:rsidRDefault="00C35C6A" w:rsidP="00964094">
            <w:pPr>
              <w:spacing w:after="0" w:line="280" w:lineRule="exact"/>
              <w:ind w:left="113" w:firstLine="0"/>
            </w:pPr>
            <w:r>
              <w:t>6/H</w:t>
            </w:r>
          </w:p>
        </w:tc>
      </w:tr>
      <w:tr w:rsidR="00C35C6A" w14:paraId="061DE8C2" w14:textId="77777777" w:rsidTr="00366C38">
        <w:tc>
          <w:tcPr>
            <w:tcW w:w="1552" w:type="dxa"/>
            <w:tcBorders>
              <w:top w:val="thickThinSmallGap" w:sz="24" w:space="0" w:color="auto"/>
              <w:left w:val="single" w:sz="18" w:space="0" w:color="auto"/>
              <w:right w:val="single" w:sz="12" w:space="0" w:color="auto"/>
            </w:tcBorders>
            <w:shd w:val="clear" w:color="auto" w:fill="D5DCE4" w:themeFill="text2" w:themeFillTint="33"/>
          </w:tcPr>
          <w:p w14:paraId="52E837FE" w14:textId="77777777" w:rsidR="00C35C6A" w:rsidRDefault="00C35C6A" w:rsidP="00964094">
            <w:pPr>
              <w:spacing w:after="0" w:line="280" w:lineRule="exact"/>
              <w:ind w:firstLine="0"/>
            </w:pPr>
            <w:r>
              <w:t>V2 (1)</w:t>
            </w:r>
          </w:p>
        </w:tc>
        <w:tc>
          <w:tcPr>
            <w:tcW w:w="2271" w:type="dxa"/>
            <w:tcBorders>
              <w:top w:val="thickThinSmallGap" w:sz="24" w:space="0" w:color="auto"/>
              <w:left w:val="single" w:sz="4" w:space="0" w:color="auto"/>
              <w:bottom w:val="single" w:sz="4" w:space="0" w:color="auto"/>
              <w:right w:val="single" w:sz="4" w:space="0" w:color="auto"/>
            </w:tcBorders>
            <w:shd w:val="clear" w:color="auto" w:fill="auto"/>
            <w:vAlign w:val="bottom"/>
          </w:tcPr>
          <w:p w14:paraId="31B8E9D6" w14:textId="77777777" w:rsidR="00C35C6A" w:rsidRPr="00CC6EC4" w:rsidRDefault="00C35C6A" w:rsidP="00964094">
            <w:pPr>
              <w:spacing w:after="0" w:line="280" w:lineRule="exact"/>
              <w:ind w:firstLine="0"/>
            </w:pPr>
            <w:r w:rsidRPr="00CC6EC4">
              <w:t>17,68</w:t>
            </w:r>
          </w:p>
        </w:tc>
        <w:tc>
          <w:tcPr>
            <w:tcW w:w="2693" w:type="dxa"/>
            <w:tcBorders>
              <w:top w:val="thickThinSmallGap" w:sz="24" w:space="0" w:color="auto"/>
              <w:right w:val="single" w:sz="18" w:space="0" w:color="auto"/>
            </w:tcBorders>
          </w:tcPr>
          <w:p w14:paraId="1DEF7310" w14:textId="77777777" w:rsidR="00C35C6A" w:rsidRDefault="00C35C6A" w:rsidP="00964094">
            <w:pPr>
              <w:spacing w:after="0" w:line="280" w:lineRule="exact"/>
              <w:ind w:left="113" w:firstLine="0"/>
            </w:pPr>
            <w:r>
              <w:t>5/F</w:t>
            </w:r>
          </w:p>
        </w:tc>
      </w:tr>
      <w:tr w:rsidR="00C35C6A" w14:paraId="2F3541CF" w14:textId="77777777" w:rsidTr="00366C38">
        <w:tc>
          <w:tcPr>
            <w:tcW w:w="1552" w:type="dxa"/>
            <w:tcBorders>
              <w:left w:val="single" w:sz="18" w:space="0" w:color="auto"/>
              <w:right w:val="single" w:sz="12" w:space="0" w:color="auto"/>
            </w:tcBorders>
            <w:shd w:val="clear" w:color="auto" w:fill="D5DCE4" w:themeFill="text2" w:themeFillTint="33"/>
          </w:tcPr>
          <w:p w14:paraId="447719F1" w14:textId="77777777" w:rsidR="00C35C6A" w:rsidRDefault="00C35C6A" w:rsidP="00964094">
            <w:pPr>
              <w:spacing w:after="0" w:line="280" w:lineRule="exact"/>
              <w:ind w:firstLine="0"/>
            </w:pPr>
            <w:r>
              <w:t>V2 (2)</w:t>
            </w:r>
          </w:p>
        </w:tc>
        <w:tc>
          <w:tcPr>
            <w:tcW w:w="2271" w:type="dxa"/>
            <w:tcBorders>
              <w:top w:val="nil"/>
              <w:left w:val="single" w:sz="4" w:space="0" w:color="auto"/>
              <w:bottom w:val="single" w:sz="4" w:space="0" w:color="auto"/>
              <w:right w:val="single" w:sz="4" w:space="0" w:color="auto"/>
            </w:tcBorders>
            <w:shd w:val="clear" w:color="auto" w:fill="auto"/>
            <w:vAlign w:val="bottom"/>
          </w:tcPr>
          <w:p w14:paraId="282B069F" w14:textId="77777777" w:rsidR="00C35C6A" w:rsidRPr="00CC6EC4" w:rsidRDefault="00C35C6A" w:rsidP="00964094">
            <w:pPr>
              <w:spacing w:after="0" w:line="280" w:lineRule="exact"/>
              <w:ind w:firstLine="0"/>
            </w:pPr>
            <w:r w:rsidRPr="00CC6EC4">
              <w:t>12,86</w:t>
            </w:r>
          </w:p>
        </w:tc>
        <w:tc>
          <w:tcPr>
            <w:tcW w:w="2693" w:type="dxa"/>
            <w:tcBorders>
              <w:right w:val="single" w:sz="18" w:space="0" w:color="auto"/>
            </w:tcBorders>
          </w:tcPr>
          <w:p w14:paraId="15A9D3F6" w14:textId="77777777" w:rsidR="00C35C6A" w:rsidRDefault="00C35C6A" w:rsidP="00964094">
            <w:pPr>
              <w:spacing w:after="0" w:line="280" w:lineRule="exact"/>
              <w:ind w:left="113" w:firstLine="0"/>
            </w:pPr>
            <w:r>
              <w:t>5/F</w:t>
            </w:r>
          </w:p>
        </w:tc>
      </w:tr>
      <w:tr w:rsidR="00C35C6A" w14:paraId="2CCEB21F" w14:textId="77777777" w:rsidTr="00366C38">
        <w:tc>
          <w:tcPr>
            <w:tcW w:w="1552" w:type="dxa"/>
            <w:tcBorders>
              <w:left w:val="single" w:sz="18" w:space="0" w:color="auto"/>
              <w:right w:val="single" w:sz="12" w:space="0" w:color="auto"/>
            </w:tcBorders>
            <w:shd w:val="clear" w:color="auto" w:fill="D5DCE4" w:themeFill="text2" w:themeFillTint="33"/>
          </w:tcPr>
          <w:p w14:paraId="292A79F1" w14:textId="77777777" w:rsidR="00C35C6A" w:rsidRDefault="00C35C6A" w:rsidP="00964094">
            <w:pPr>
              <w:spacing w:after="0" w:line="280" w:lineRule="exact"/>
              <w:ind w:firstLine="0"/>
            </w:pPr>
            <w:r>
              <w:t>V2 (3)</w:t>
            </w:r>
          </w:p>
        </w:tc>
        <w:tc>
          <w:tcPr>
            <w:tcW w:w="2271" w:type="dxa"/>
            <w:tcBorders>
              <w:top w:val="nil"/>
              <w:left w:val="single" w:sz="4" w:space="0" w:color="auto"/>
              <w:bottom w:val="single" w:sz="4" w:space="0" w:color="auto"/>
              <w:right w:val="single" w:sz="4" w:space="0" w:color="auto"/>
            </w:tcBorders>
            <w:shd w:val="clear" w:color="auto" w:fill="auto"/>
            <w:vAlign w:val="bottom"/>
          </w:tcPr>
          <w:p w14:paraId="5D94E0ED" w14:textId="77777777" w:rsidR="00C35C6A" w:rsidRPr="00CC6EC4" w:rsidRDefault="00C35C6A" w:rsidP="00964094">
            <w:pPr>
              <w:spacing w:after="0" w:line="280" w:lineRule="exact"/>
              <w:ind w:firstLine="0"/>
            </w:pPr>
            <w:r w:rsidRPr="00CC6EC4">
              <w:t>11,50</w:t>
            </w:r>
          </w:p>
        </w:tc>
        <w:tc>
          <w:tcPr>
            <w:tcW w:w="2693" w:type="dxa"/>
            <w:tcBorders>
              <w:right w:val="single" w:sz="18" w:space="0" w:color="auto"/>
            </w:tcBorders>
          </w:tcPr>
          <w:p w14:paraId="3385BDCA" w14:textId="77777777" w:rsidR="00C35C6A" w:rsidRDefault="00C35C6A" w:rsidP="00964094">
            <w:pPr>
              <w:spacing w:after="0" w:line="280" w:lineRule="exact"/>
              <w:ind w:left="113" w:firstLine="0"/>
            </w:pPr>
            <w:r>
              <w:t>6/H</w:t>
            </w:r>
          </w:p>
        </w:tc>
      </w:tr>
      <w:tr w:rsidR="00C35C6A" w14:paraId="3FFC8661" w14:textId="77777777" w:rsidTr="00366C38">
        <w:tc>
          <w:tcPr>
            <w:tcW w:w="1552" w:type="dxa"/>
            <w:tcBorders>
              <w:left w:val="single" w:sz="18" w:space="0" w:color="auto"/>
              <w:bottom w:val="thickThinSmallGap" w:sz="24" w:space="0" w:color="auto"/>
              <w:right w:val="single" w:sz="12" w:space="0" w:color="auto"/>
            </w:tcBorders>
            <w:shd w:val="clear" w:color="auto" w:fill="D5DCE4" w:themeFill="text2" w:themeFillTint="33"/>
          </w:tcPr>
          <w:p w14:paraId="10940A89" w14:textId="77777777" w:rsidR="00C35C6A" w:rsidRDefault="00C35C6A" w:rsidP="00964094">
            <w:pPr>
              <w:spacing w:after="0" w:line="280" w:lineRule="exact"/>
              <w:ind w:firstLine="0"/>
            </w:pPr>
            <w:r>
              <w:t>V2 (4)</w:t>
            </w:r>
          </w:p>
        </w:tc>
        <w:tc>
          <w:tcPr>
            <w:tcW w:w="2271" w:type="dxa"/>
            <w:tcBorders>
              <w:top w:val="single" w:sz="4" w:space="0" w:color="auto"/>
              <w:left w:val="single" w:sz="4" w:space="0" w:color="auto"/>
              <w:bottom w:val="thickThinSmallGap" w:sz="24" w:space="0" w:color="auto"/>
              <w:right w:val="single" w:sz="4" w:space="0" w:color="auto"/>
            </w:tcBorders>
            <w:shd w:val="clear" w:color="auto" w:fill="auto"/>
            <w:vAlign w:val="bottom"/>
          </w:tcPr>
          <w:p w14:paraId="1A64D0E2" w14:textId="77777777" w:rsidR="00C35C6A" w:rsidRPr="00CC6EC4" w:rsidRDefault="00C35C6A" w:rsidP="00964094">
            <w:pPr>
              <w:spacing w:after="0" w:line="280" w:lineRule="exact"/>
              <w:ind w:firstLine="0"/>
            </w:pPr>
            <w:r w:rsidRPr="00CC6EC4">
              <w:t>12,88</w:t>
            </w:r>
          </w:p>
        </w:tc>
        <w:tc>
          <w:tcPr>
            <w:tcW w:w="2693" w:type="dxa"/>
            <w:tcBorders>
              <w:bottom w:val="thickThinSmallGap" w:sz="24" w:space="0" w:color="auto"/>
              <w:right w:val="single" w:sz="18" w:space="0" w:color="auto"/>
            </w:tcBorders>
          </w:tcPr>
          <w:p w14:paraId="28AE40E6" w14:textId="77777777" w:rsidR="00C35C6A" w:rsidRDefault="00C35C6A" w:rsidP="00964094">
            <w:pPr>
              <w:spacing w:after="0" w:line="280" w:lineRule="exact"/>
              <w:ind w:left="113" w:firstLine="0"/>
            </w:pPr>
            <w:r>
              <w:t>6/H</w:t>
            </w:r>
          </w:p>
        </w:tc>
      </w:tr>
      <w:tr w:rsidR="00C35C6A" w14:paraId="04CAF9EB" w14:textId="77777777" w:rsidTr="00366C38">
        <w:tc>
          <w:tcPr>
            <w:tcW w:w="1552" w:type="dxa"/>
            <w:tcBorders>
              <w:top w:val="thickThinSmallGap" w:sz="24" w:space="0" w:color="auto"/>
              <w:left w:val="single" w:sz="18" w:space="0" w:color="auto"/>
              <w:right w:val="single" w:sz="12" w:space="0" w:color="auto"/>
            </w:tcBorders>
            <w:shd w:val="clear" w:color="auto" w:fill="D5DCE4" w:themeFill="text2" w:themeFillTint="33"/>
          </w:tcPr>
          <w:p w14:paraId="55BC1460" w14:textId="77777777" w:rsidR="00C35C6A" w:rsidRDefault="00C35C6A" w:rsidP="00964094">
            <w:pPr>
              <w:spacing w:after="0" w:line="280" w:lineRule="exact"/>
              <w:ind w:firstLine="0"/>
            </w:pPr>
            <w:r>
              <w:t>V3 (1)</w:t>
            </w:r>
          </w:p>
        </w:tc>
        <w:tc>
          <w:tcPr>
            <w:tcW w:w="2271" w:type="dxa"/>
            <w:tcBorders>
              <w:top w:val="thickThinSmallGap" w:sz="24" w:space="0" w:color="auto"/>
              <w:left w:val="single" w:sz="4" w:space="0" w:color="auto"/>
              <w:bottom w:val="single" w:sz="4" w:space="0" w:color="auto"/>
              <w:right w:val="single" w:sz="4" w:space="0" w:color="auto"/>
            </w:tcBorders>
            <w:shd w:val="clear" w:color="auto" w:fill="auto"/>
            <w:vAlign w:val="bottom"/>
          </w:tcPr>
          <w:p w14:paraId="2B667840" w14:textId="77777777" w:rsidR="00C35C6A" w:rsidRPr="00CC6EC4" w:rsidRDefault="00C35C6A" w:rsidP="00964094">
            <w:pPr>
              <w:spacing w:after="0" w:line="280" w:lineRule="exact"/>
              <w:ind w:firstLine="0"/>
            </w:pPr>
            <w:r w:rsidRPr="00CC6EC4">
              <w:t>10,11</w:t>
            </w:r>
          </w:p>
        </w:tc>
        <w:tc>
          <w:tcPr>
            <w:tcW w:w="2693" w:type="dxa"/>
            <w:tcBorders>
              <w:top w:val="thickThinSmallGap" w:sz="24" w:space="0" w:color="auto"/>
              <w:right w:val="single" w:sz="18" w:space="0" w:color="auto"/>
            </w:tcBorders>
          </w:tcPr>
          <w:p w14:paraId="151FECC5" w14:textId="77777777" w:rsidR="00C35C6A" w:rsidRDefault="00C35C6A" w:rsidP="00964094">
            <w:pPr>
              <w:spacing w:after="0" w:line="280" w:lineRule="exact"/>
              <w:ind w:left="113" w:firstLine="0"/>
            </w:pPr>
            <w:r>
              <w:t>6/H</w:t>
            </w:r>
          </w:p>
        </w:tc>
      </w:tr>
      <w:tr w:rsidR="00C35C6A" w14:paraId="105A387C" w14:textId="77777777" w:rsidTr="00366C38">
        <w:tc>
          <w:tcPr>
            <w:tcW w:w="1552" w:type="dxa"/>
            <w:tcBorders>
              <w:left w:val="single" w:sz="18" w:space="0" w:color="auto"/>
              <w:right w:val="single" w:sz="12" w:space="0" w:color="auto"/>
            </w:tcBorders>
            <w:shd w:val="clear" w:color="auto" w:fill="D5DCE4" w:themeFill="text2" w:themeFillTint="33"/>
          </w:tcPr>
          <w:p w14:paraId="79E25042" w14:textId="77777777" w:rsidR="00C35C6A" w:rsidRDefault="00C35C6A" w:rsidP="00964094">
            <w:pPr>
              <w:spacing w:after="0" w:line="280" w:lineRule="exact"/>
              <w:ind w:firstLine="0"/>
            </w:pPr>
            <w:r>
              <w:t>V3 (2)</w:t>
            </w:r>
          </w:p>
        </w:tc>
        <w:tc>
          <w:tcPr>
            <w:tcW w:w="2271" w:type="dxa"/>
            <w:tcBorders>
              <w:top w:val="nil"/>
              <w:left w:val="single" w:sz="4" w:space="0" w:color="auto"/>
              <w:bottom w:val="single" w:sz="4" w:space="0" w:color="auto"/>
              <w:right w:val="single" w:sz="4" w:space="0" w:color="auto"/>
            </w:tcBorders>
            <w:shd w:val="clear" w:color="auto" w:fill="auto"/>
            <w:vAlign w:val="bottom"/>
          </w:tcPr>
          <w:p w14:paraId="7A2DF467" w14:textId="77777777" w:rsidR="00C35C6A" w:rsidRPr="00CC6EC4" w:rsidRDefault="00C35C6A" w:rsidP="00964094">
            <w:pPr>
              <w:spacing w:after="0" w:line="280" w:lineRule="exact"/>
              <w:ind w:firstLine="0"/>
            </w:pPr>
            <w:r>
              <w:t xml:space="preserve">  </w:t>
            </w:r>
            <w:r w:rsidRPr="00CC6EC4">
              <w:t>9,70</w:t>
            </w:r>
          </w:p>
        </w:tc>
        <w:tc>
          <w:tcPr>
            <w:tcW w:w="2693" w:type="dxa"/>
            <w:tcBorders>
              <w:right w:val="single" w:sz="18" w:space="0" w:color="auto"/>
            </w:tcBorders>
          </w:tcPr>
          <w:p w14:paraId="5005FA25" w14:textId="77777777" w:rsidR="00C35C6A" w:rsidRDefault="00C35C6A" w:rsidP="00964094">
            <w:pPr>
              <w:spacing w:after="0" w:line="280" w:lineRule="exact"/>
              <w:ind w:left="113" w:firstLine="0"/>
            </w:pPr>
            <w:r>
              <w:t>6/H</w:t>
            </w:r>
          </w:p>
        </w:tc>
      </w:tr>
      <w:tr w:rsidR="00C35C6A" w14:paraId="7D49BE40" w14:textId="77777777" w:rsidTr="00366C38">
        <w:tc>
          <w:tcPr>
            <w:tcW w:w="1552" w:type="dxa"/>
            <w:tcBorders>
              <w:left w:val="single" w:sz="18" w:space="0" w:color="auto"/>
              <w:right w:val="single" w:sz="12" w:space="0" w:color="auto"/>
            </w:tcBorders>
            <w:shd w:val="clear" w:color="auto" w:fill="D5DCE4" w:themeFill="text2" w:themeFillTint="33"/>
          </w:tcPr>
          <w:p w14:paraId="703594C2" w14:textId="77777777" w:rsidR="00C35C6A" w:rsidRDefault="00C35C6A" w:rsidP="00964094">
            <w:pPr>
              <w:spacing w:after="0" w:line="280" w:lineRule="exact"/>
              <w:ind w:firstLine="0"/>
            </w:pPr>
            <w:r>
              <w:t>V3 (3)</w:t>
            </w:r>
          </w:p>
        </w:tc>
        <w:tc>
          <w:tcPr>
            <w:tcW w:w="2271" w:type="dxa"/>
            <w:tcBorders>
              <w:top w:val="nil"/>
              <w:left w:val="single" w:sz="4" w:space="0" w:color="auto"/>
              <w:bottom w:val="single" w:sz="4" w:space="0" w:color="auto"/>
              <w:right w:val="single" w:sz="4" w:space="0" w:color="auto"/>
            </w:tcBorders>
            <w:shd w:val="clear" w:color="auto" w:fill="auto"/>
            <w:vAlign w:val="bottom"/>
          </w:tcPr>
          <w:p w14:paraId="5298BAA8" w14:textId="77777777" w:rsidR="00C35C6A" w:rsidRPr="00CC6EC4" w:rsidRDefault="00C35C6A" w:rsidP="00964094">
            <w:pPr>
              <w:spacing w:after="0" w:line="280" w:lineRule="exact"/>
              <w:ind w:firstLine="0"/>
            </w:pPr>
            <w:r w:rsidRPr="00CC6EC4">
              <w:t>12,20</w:t>
            </w:r>
          </w:p>
        </w:tc>
        <w:tc>
          <w:tcPr>
            <w:tcW w:w="2693" w:type="dxa"/>
            <w:tcBorders>
              <w:right w:val="single" w:sz="18" w:space="0" w:color="auto"/>
            </w:tcBorders>
          </w:tcPr>
          <w:p w14:paraId="483D9353" w14:textId="77777777" w:rsidR="00C35C6A" w:rsidRDefault="00C35C6A" w:rsidP="00964094">
            <w:pPr>
              <w:spacing w:after="0" w:line="280" w:lineRule="exact"/>
              <w:ind w:left="113" w:firstLine="0"/>
            </w:pPr>
            <w:r>
              <w:t>7/3H</w:t>
            </w:r>
          </w:p>
        </w:tc>
      </w:tr>
      <w:tr w:rsidR="00C35C6A" w14:paraId="01EF5246" w14:textId="77777777" w:rsidTr="00366C38">
        <w:tc>
          <w:tcPr>
            <w:tcW w:w="1552" w:type="dxa"/>
            <w:tcBorders>
              <w:left w:val="single" w:sz="18" w:space="0" w:color="auto"/>
              <w:bottom w:val="thickThinSmallGap" w:sz="24" w:space="0" w:color="auto"/>
              <w:right w:val="single" w:sz="12" w:space="0" w:color="auto"/>
            </w:tcBorders>
            <w:shd w:val="clear" w:color="auto" w:fill="D5DCE4" w:themeFill="text2" w:themeFillTint="33"/>
          </w:tcPr>
          <w:p w14:paraId="11149B0F" w14:textId="77777777" w:rsidR="00C35C6A" w:rsidRDefault="00C35C6A" w:rsidP="00964094">
            <w:pPr>
              <w:spacing w:after="0" w:line="280" w:lineRule="exact"/>
              <w:ind w:firstLine="0"/>
            </w:pPr>
            <w:r>
              <w:t>V3 (4)</w:t>
            </w:r>
          </w:p>
        </w:tc>
        <w:tc>
          <w:tcPr>
            <w:tcW w:w="2271" w:type="dxa"/>
            <w:tcBorders>
              <w:top w:val="single" w:sz="4" w:space="0" w:color="auto"/>
              <w:left w:val="single" w:sz="4" w:space="0" w:color="auto"/>
              <w:bottom w:val="thickThinSmallGap" w:sz="24" w:space="0" w:color="auto"/>
              <w:right w:val="single" w:sz="4" w:space="0" w:color="auto"/>
            </w:tcBorders>
            <w:shd w:val="clear" w:color="auto" w:fill="auto"/>
            <w:vAlign w:val="bottom"/>
          </w:tcPr>
          <w:p w14:paraId="5E8D4106" w14:textId="77777777" w:rsidR="00C35C6A" w:rsidRPr="00CC6EC4" w:rsidRDefault="00C35C6A" w:rsidP="00964094">
            <w:pPr>
              <w:spacing w:after="0" w:line="280" w:lineRule="exact"/>
              <w:ind w:firstLine="0"/>
            </w:pPr>
            <w:r w:rsidRPr="00CC6EC4">
              <w:t>12,12</w:t>
            </w:r>
          </w:p>
        </w:tc>
        <w:tc>
          <w:tcPr>
            <w:tcW w:w="2693" w:type="dxa"/>
            <w:tcBorders>
              <w:bottom w:val="thickThinSmallGap" w:sz="24" w:space="0" w:color="auto"/>
              <w:right w:val="single" w:sz="18" w:space="0" w:color="auto"/>
            </w:tcBorders>
          </w:tcPr>
          <w:p w14:paraId="6C047452" w14:textId="77777777" w:rsidR="00C35C6A" w:rsidRDefault="00C35C6A" w:rsidP="00964094">
            <w:pPr>
              <w:spacing w:after="0" w:line="280" w:lineRule="exact"/>
              <w:ind w:left="113" w:firstLine="0"/>
            </w:pPr>
            <w:r>
              <w:t>7/3H</w:t>
            </w:r>
          </w:p>
        </w:tc>
      </w:tr>
      <w:tr w:rsidR="00C35C6A" w14:paraId="0B15CF0A" w14:textId="77777777" w:rsidTr="00366C38">
        <w:tc>
          <w:tcPr>
            <w:tcW w:w="1552" w:type="dxa"/>
            <w:tcBorders>
              <w:top w:val="thickThinSmallGap" w:sz="24" w:space="0" w:color="auto"/>
              <w:left w:val="single" w:sz="18" w:space="0" w:color="auto"/>
              <w:right w:val="single" w:sz="12" w:space="0" w:color="auto"/>
            </w:tcBorders>
            <w:shd w:val="clear" w:color="auto" w:fill="D5DCE4" w:themeFill="text2" w:themeFillTint="33"/>
          </w:tcPr>
          <w:p w14:paraId="5533EADF" w14:textId="77777777" w:rsidR="00C35C6A" w:rsidRDefault="00C35C6A" w:rsidP="00964094">
            <w:pPr>
              <w:spacing w:after="0" w:line="280" w:lineRule="exact"/>
              <w:ind w:firstLine="0"/>
            </w:pPr>
            <w:r>
              <w:t>V4 (1)</w:t>
            </w:r>
          </w:p>
        </w:tc>
        <w:tc>
          <w:tcPr>
            <w:tcW w:w="2271" w:type="dxa"/>
            <w:tcBorders>
              <w:top w:val="thickThinSmallGap" w:sz="24" w:space="0" w:color="auto"/>
              <w:left w:val="single" w:sz="4" w:space="0" w:color="auto"/>
              <w:bottom w:val="single" w:sz="4" w:space="0" w:color="auto"/>
              <w:right w:val="single" w:sz="4" w:space="0" w:color="auto"/>
            </w:tcBorders>
            <w:shd w:val="clear" w:color="auto" w:fill="auto"/>
            <w:vAlign w:val="bottom"/>
          </w:tcPr>
          <w:p w14:paraId="43C643A2" w14:textId="77777777" w:rsidR="00C35C6A" w:rsidRPr="00CC6EC4" w:rsidRDefault="00C35C6A" w:rsidP="00964094">
            <w:pPr>
              <w:spacing w:after="0" w:line="280" w:lineRule="exact"/>
              <w:ind w:firstLine="0"/>
            </w:pPr>
            <w:r w:rsidRPr="00CC6EC4">
              <w:t>11,03</w:t>
            </w:r>
          </w:p>
        </w:tc>
        <w:tc>
          <w:tcPr>
            <w:tcW w:w="2693" w:type="dxa"/>
            <w:tcBorders>
              <w:top w:val="thickThinSmallGap" w:sz="24" w:space="0" w:color="auto"/>
              <w:right w:val="single" w:sz="18" w:space="0" w:color="auto"/>
            </w:tcBorders>
          </w:tcPr>
          <w:p w14:paraId="281D676F" w14:textId="77777777" w:rsidR="00C35C6A" w:rsidRDefault="00C35C6A" w:rsidP="00964094">
            <w:pPr>
              <w:spacing w:after="0" w:line="280" w:lineRule="exact"/>
              <w:ind w:left="113" w:firstLine="0"/>
            </w:pPr>
            <w:r>
              <w:t>6/H</w:t>
            </w:r>
          </w:p>
        </w:tc>
      </w:tr>
      <w:tr w:rsidR="00C35C6A" w14:paraId="1129092C" w14:textId="77777777" w:rsidTr="00366C38">
        <w:tc>
          <w:tcPr>
            <w:tcW w:w="1552" w:type="dxa"/>
            <w:tcBorders>
              <w:left w:val="single" w:sz="18" w:space="0" w:color="auto"/>
              <w:right w:val="single" w:sz="12" w:space="0" w:color="auto"/>
            </w:tcBorders>
            <w:shd w:val="clear" w:color="auto" w:fill="D5DCE4" w:themeFill="text2" w:themeFillTint="33"/>
          </w:tcPr>
          <w:p w14:paraId="5EB47192" w14:textId="77777777" w:rsidR="00C35C6A" w:rsidRDefault="00C35C6A" w:rsidP="00964094">
            <w:pPr>
              <w:spacing w:after="0" w:line="280" w:lineRule="exact"/>
              <w:ind w:firstLine="0"/>
            </w:pPr>
            <w:r>
              <w:t>V4 (2)</w:t>
            </w:r>
          </w:p>
        </w:tc>
        <w:tc>
          <w:tcPr>
            <w:tcW w:w="2271" w:type="dxa"/>
            <w:tcBorders>
              <w:top w:val="nil"/>
              <w:left w:val="single" w:sz="4" w:space="0" w:color="auto"/>
              <w:bottom w:val="single" w:sz="4" w:space="0" w:color="auto"/>
              <w:right w:val="single" w:sz="4" w:space="0" w:color="auto"/>
            </w:tcBorders>
            <w:shd w:val="clear" w:color="auto" w:fill="auto"/>
            <w:vAlign w:val="bottom"/>
          </w:tcPr>
          <w:p w14:paraId="4B75DE0E" w14:textId="77777777" w:rsidR="00C35C6A" w:rsidRPr="00CC6EC4" w:rsidRDefault="00C35C6A" w:rsidP="00964094">
            <w:pPr>
              <w:spacing w:after="0" w:line="280" w:lineRule="exact"/>
              <w:ind w:firstLine="0"/>
            </w:pPr>
            <w:r>
              <w:t xml:space="preserve">  </w:t>
            </w:r>
            <w:r w:rsidRPr="00CC6EC4">
              <w:t>8,67</w:t>
            </w:r>
          </w:p>
        </w:tc>
        <w:tc>
          <w:tcPr>
            <w:tcW w:w="2693" w:type="dxa"/>
            <w:tcBorders>
              <w:right w:val="single" w:sz="18" w:space="0" w:color="auto"/>
            </w:tcBorders>
          </w:tcPr>
          <w:p w14:paraId="03D4AE22" w14:textId="77777777" w:rsidR="00C35C6A" w:rsidRDefault="00C35C6A" w:rsidP="00964094">
            <w:pPr>
              <w:spacing w:after="0" w:line="280" w:lineRule="exact"/>
              <w:ind w:left="113" w:firstLine="0"/>
            </w:pPr>
            <w:r>
              <w:t>6/H</w:t>
            </w:r>
          </w:p>
        </w:tc>
      </w:tr>
      <w:tr w:rsidR="00C35C6A" w14:paraId="30A06ACF" w14:textId="77777777" w:rsidTr="00366C38">
        <w:tc>
          <w:tcPr>
            <w:tcW w:w="1552" w:type="dxa"/>
            <w:tcBorders>
              <w:left w:val="single" w:sz="18" w:space="0" w:color="auto"/>
              <w:right w:val="single" w:sz="12" w:space="0" w:color="auto"/>
            </w:tcBorders>
            <w:shd w:val="clear" w:color="auto" w:fill="D5DCE4" w:themeFill="text2" w:themeFillTint="33"/>
          </w:tcPr>
          <w:p w14:paraId="6E51A703" w14:textId="77777777" w:rsidR="00C35C6A" w:rsidRDefault="00C35C6A" w:rsidP="00964094">
            <w:pPr>
              <w:spacing w:after="0" w:line="280" w:lineRule="exact"/>
              <w:ind w:firstLine="0"/>
            </w:pPr>
            <w:r>
              <w:t>V4 (3)</w:t>
            </w:r>
          </w:p>
        </w:tc>
        <w:tc>
          <w:tcPr>
            <w:tcW w:w="2271" w:type="dxa"/>
            <w:tcBorders>
              <w:top w:val="nil"/>
              <w:left w:val="single" w:sz="4" w:space="0" w:color="auto"/>
              <w:bottom w:val="single" w:sz="4" w:space="0" w:color="auto"/>
              <w:right w:val="single" w:sz="4" w:space="0" w:color="auto"/>
            </w:tcBorders>
            <w:shd w:val="clear" w:color="auto" w:fill="auto"/>
            <w:vAlign w:val="bottom"/>
          </w:tcPr>
          <w:p w14:paraId="4D81099D" w14:textId="77777777" w:rsidR="00C35C6A" w:rsidRPr="00CC6EC4" w:rsidRDefault="00C35C6A" w:rsidP="00964094">
            <w:pPr>
              <w:spacing w:after="0" w:line="280" w:lineRule="exact"/>
              <w:ind w:firstLine="0"/>
            </w:pPr>
            <w:r w:rsidRPr="00CC6EC4">
              <w:t>11,14</w:t>
            </w:r>
          </w:p>
        </w:tc>
        <w:tc>
          <w:tcPr>
            <w:tcW w:w="2693" w:type="dxa"/>
            <w:tcBorders>
              <w:right w:val="single" w:sz="18" w:space="0" w:color="auto"/>
            </w:tcBorders>
          </w:tcPr>
          <w:p w14:paraId="6A5A98AF" w14:textId="77777777" w:rsidR="00C35C6A" w:rsidRDefault="00C35C6A" w:rsidP="00964094">
            <w:pPr>
              <w:spacing w:after="0" w:line="280" w:lineRule="exact"/>
              <w:ind w:left="113" w:firstLine="0"/>
            </w:pPr>
            <w:r>
              <w:t>7/3H</w:t>
            </w:r>
          </w:p>
        </w:tc>
      </w:tr>
      <w:tr w:rsidR="00C35C6A" w14:paraId="3D0A05D9" w14:textId="77777777" w:rsidTr="00366C38">
        <w:tc>
          <w:tcPr>
            <w:tcW w:w="1552" w:type="dxa"/>
            <w:tcBorders>
              <w:left w:val="single" w:sz="18" w:space="0" w:color="auto"/>
              <w:bottom w:val="single" w:sz="18" w:space="0" w:color="auto"/>
              <w:right w:val="single" w:sz="12" w:space="0" w:color="auto"/>
            </w:tcBorders>
            <w:shd w:val="clear" w:color="auto" w:fill="D5DCE4" w:themeFill="text2" w:themeFillTint="33"/>
          </w:tcPr>
          <w:p w14:paraId="152E5CFF" w14:textId="77777777" w:rsidR="00C35C6A" w:rsidRDefault="00C35C6A" w:rsidP="00964094">
            <w:pPr>
              <w:spacing w:after="0" w:line="280" w:lineRule="exact"/>
              <w:ind w:firstLine="0"/>
            </w:pPr>
            <w:r>
              <w:t>V4 (4)</w:t>
            </w:r>
          </w:p>
        </w:tc>
        <w:tc>
          <w:tcPr>
            <w:tcW w:w="2271" w:type="dxa"/>
            <w:tcBorders>
              <w:top w:val="nil"/>
              <w:left w:val="single" w:sz="4" w:space="0" w:color="auto"/>
              <w:bottom w:val="single" w:sz="18" w:space="0" w:color="auto"/>
              <w:right w:val="single" w:sz="4" w:space="0" w:color="auto"/>
            </w:tcBorders>
            <w:shd w:val="clear" w:color="auto" w:fill="auto"/>
            <w:vAlign w:val="bottom"/>
          </w:tcPr>
          <w:p w14:paraId="2EB2554A" w14:textId="77777777" w:rsidR="00C35C6A" w:rsidRPr="00CC6EC4" w:rsidRDefault="00C35C6A" w:rsidP="00964094">
            <w:pPr>
              <w:spacing w:after="0" w:line="280" w:lineRule="exact"/>
              <w:ind w:firstLine="0"/>
            </w:pPr>
            <w:r w:rsidRPr="00CC6EC4">
              <w:t>11,00</w:t>
            </w:r>
          </w:p>
        </w:tc>
        <w:tc>
          <w:tcPr>
            <w:tcW w:w="2693" w:type="dxa"/>
            <w:tcBorders>
              <w:bottom w:val="single" w:sz="18" w:space="0" w:color="auto"/>
              <w:right w:val="single" w:sz="18" w:space="0" w:color="auto"/>
            </w:tcBorders>
          </w:tcPr>
          <w:p w14:paraId="0A7EC9A2" w14:textId="77777777" w:rsidR="00C35C6A" w:rsidRDefault="00C35C6A" w:rsidP="00964094">
            <w:pPr>
              <w:spacing w:after="0" w:line="280" w:lineRule="exact"/>
              <w:ind w:left="113" w:firstLine="0"/>
            </w:pPr>
            <w:r>
              <w:t>7/3H</w:t>
            </w:r>
          </w:p>
        </w:tc>
      </w:tr>
    </w:tbl>
    <w:p w14:paraId="598A336A" w14:textId="77777777" w:rsidR="00366C38" w:rsidRDefault="00F744E4" w:rsidP="00366C38">
      <w:pPr>
        <w:pStyle w:val="graf"/>
        <w:keepNext/>
      </w:pPr>
      <w:r w:rsidRPr="00366C38">
        <w:rPr>
          <w:lang w:eastAsia="cs-CZ"/>
        </w:rPr>
        <w:drawing>
          <wp:inline distT="0" distB="0" distL="0" distR="0" wp14:anchorId="4F11DE8C" wp14:editId="1B6C057B">
            <wp:extent cx="5652000" cy="3574800"/>
            <wp:effectExtent l="0" t="0" r="6350" b="6985"/>
            <wp:docPr id="40" name="Graf 40">
              <a:extLst xmlns:a="http://schemas.openxmlformats.org/drawingml/2006/main">
                <a:ext uri="{FF2B5EF4-FFF2-40B4-BE49-F238E27FC236}">
                  <a16:creationId xmlns:a16="http://schemas.microsoft.com/office/drawing/2014/main" id="{0699CD53-A0C9-465A-8FB9-750AA5F45E0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14:paraId="1AD399CF" w14:textId="76B4EFCD" w:rsidR="00703FC8" w:rsidRDefault="00366C38" w:rsidP="00366C38">
      <w:pPr>
        <w:pStyle w:val="titulek0"/>
      </w:pPr>
      <w:r w:rsidRPr="00425EEB">
        <w:rPr>
          <w:b/>
        </w:rPr>
        <w:t xml:space="preserve">Graf </w:t>
      </w:r>
      <w:r w:rsidRPr="00425EEB">
        <w:rPr>
          <w:b/>
        </w:rPr>
        <w:fldChar w:fldCharType="begin"/>
      </w:r>
      <w:r w:rsidRPr="00425EEB">
        <w:rPr>
          <w:b/>
        </w:rPr>
        <w:instrText xml:space="preserve"> SEQ Graf \* ARABIC </w:instrText>
      </w:r>
      <w:r w:rsidRPr="00425EEB">
        <w:rPr>
          <w:b/>
        </w:rPr>
        <w:fldChar w:fldCharType="separate"/>
      </w:r>
      <w:r w:rsidR="00A456E3">
        <w:rPr>
          <w:b/>
          <w:noProof/>
        </w:rPr>
        <w:t>6</w:t>
      </w:r>
      <w:r w:rsidRPr="00425EEB">
        <w:rPr>
          <w:b/>
        </w:rPr>
        <w:fldChar w:fldCharType="end"/>
      </w:r>
      <w:r>
        <w:t xml:space="preserve"> </w:t>
      </w:r>
      <w:r w:rsidR="00425EEB">
        <w:t xml:space="preserve">Relativní tvrdost </w:t>
      </w:r>
      <w:r w:rsidR="007E0C86">
        <w:t xml:space="preserve">nátěrových </w:t>
      </w:r>
      <w:r w:rsidR="00BC6723">
        <w:t>filmů</w:t>
      </w:r>
      <w:r w:rsidR="00425EEB">
        <w:t xml:space="preserve"> </w:t>
      </w:r>
      <w:r w:rsidR="007E0C86">
        <w:t xml:space="preserve">sady </w:t>
      </w:r>
      <w:r w:rsidR="00425EEB">
        <w:t>V1 v průběhu času</w:t>
      </w:r>
      <w:r w:rsidR="00C4604F">
        <w:t xml:space="preserve"> zasychání</w:t>
      </w:r>
    </w:p>
    <w:p w14:paraId="4E91894B" w14:textId="77777777" w:rsidR="00BC6723" w:rsidRDefault="00BC6723" w:rsidP="00BC6723"/>
    <w:p w14:paraId="7FD2B6F7" w14:textId="77777777" w:rsidR="00BC6723" w:rsidRDefault="00F744E4" w:rsidP="00BC6723">
      <w:pPr>
        <w:pStyle w:val="graf"/>
        <w:keepNext/>
      </w:pPr>
      <w:r>
        <w:rPr>
          <w:lang w:eastAsia="cs-CZ"/>
        </w:rPr>
        <w:drawing>
          <wp:inline distT="0" distB="0" distL="0" distR="0" wp14:anchorId="5834195C" wp14:editId="313C5633">
            <wp:extent cx="5652000" cy="3574800"/>
            <wp:effectExtent l="0" t="0" r="6350" b="6985"/>
            <wp:docPr id="41" name="Graf 41">
              <a:extLst xmlns:a="http://schemas.openxmlformats.org/drawingml/2006/main">
                <a:ext uri="{FF2B5EF4-FFF2-40B4-BE49-F238E27FC236}">
                  <a16:creationId xmlns:a16="http://schemas.microsoft.com/office/drawing/2014/main" id="{0FE90C7B-E5F1-478B-94EA-D3CAAABDFE5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14:paraId="7FBCC74A" w14:textId="259B6C55" w:rsidR="0069795C" w:rsidRDefault="00BC6723" w:rsidP="00BC6723">
      <w:pPr>
        <w:pStyle w:val="titulek0"/>
      </w:pPr>
      <w:r w:rsidRPr="00BC6723">
        <w:rPr>
          <w:b/>
        </w:rPr>
        <w:t xml:space="preserve">Graf </w:t>
      </w:r>
      <w:r w:rsidRPr="00BC6723">
        <w:rPr>
          <w:b/>
        </w:rPr>
        <w:fldChar w:fldCharType="begin"/>
      </w:r>
      <w:r w:rsidRPr="00BC6723">
        <w:rPr>
          <w:b/>
        </w:rPr>
        <w:instrText xml:space="preserve"> SEQ Graf \* ARABIC </w:instrText>
      </w:r>
      <w:r w:rsidRPr="00BC6723">
        <w:rPr>
          <w:b/>
        </w:rPr>
        <w:fldChar w:fldCharType="separate"/>
      </w:r>
      <w:r w:rsidR="00A456E3">
        <w:rPr>
          <w:b/>
          <w:noProof/>
        </w:rPr>
        <w:t>7</w:t>
      </w:r>
      <w:r w:rsidRPr="00BC6723">
        <w:rPr>
          <w:b/>
        </w:rPr>
        <w:fldChar w:fldCharType="end"/>
      </w:r>
      <w:r>
        <w:t xml:space="preserve"> Relativní tvrdost </w:t>
      </w:r>
      <w:r w:rsidR="007E0C86">
        <w:t xml:space="preserve">nátěrových </w:t>
      </w:r>
      <w:r>
        <w:t xml:space="preserve">filmů </w:t>
      </w:r>
      <w:r w:rsidR="007E0C86">
        <w:t xml:space="preserve">sady </w:t>
      </w:r>
      <w:r>
        <w:t>V2 v průběhu času</w:t>
      </w:r>
      <w:r w:rsidR="00C4604F">
        <w:t xml:space="preserve"> zasychání</w:t>
      </w:r>
    </w:p>
    <w:p w14:paraId="1E90B229" w14:textId="77777777" w:rsidR="00BC6723" w:rsidRDefault="00D24A11" w:rsidP="00BC6723">
      <w:pPr>
        <w:pStyle w:val="graf"/>
        <w:keepNext/>
      </w:pPr>
      <w:r>
        <w:rPr>
          <w:lang w:eastAsia="cs-CZ"/>
        </w:rPr>
        <w:drawing>
          <wp:inline distT="0" distB="0" distL="0" distR="0" wp14:anchorId="226E626E" wp14:editId="7B9D4B29">
            <wp:extent cx="5652000" cy="3574800"/>
            <wp:effectExtent l="0" t="0" r="6350" b="6985"/>
            <wp:docPr id="49" name="Graf 49">
              <a:extLst xmlns:a="http://schemas.openxmlformats.org/drawingml/2006/main">
                <a:ext uri="{FF2B5EF4-FFF2-40B4-BE49-F238E27FC236}">
                  <a16:creationId xmlns:a16="http://schemas.microsoft.com/office/drawing/2014/main" id="{109703B3-26B6-41A8-9679-7008582B027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14:paraId="064EFB89" w14:textId="74E3A20F" w:rsidR="00F744E4" w:rsidRDefault="00BC6723" w:rsidP="00BC6723">
      <w:pPr>
        <w:pStyle w:val="titulek0"/>
      </w:pPr>
      <w:r w:rsidRPr="00BC6723">
        <w:rPr>
          <w:b/>
        </w:rPr>
        <w:t xml:space="preserve">Graf </w:t>
      </w:r>
      <w:r w:rsidRPr="00BC6723">
        <w:rPr>
          <w:b/>
        </w:rPr>
        <w:fldChar w:fldCharType="begin"/>
      </w:r>
      <w:r w:rsidRPr="00BC6723">
        <w:rPr>
          <w:b/>
        </w:rPr>
        <w:instrText xml:space="preserve"> SEQ Graf \* ARABIC </w:instrText>
      </w:r>
      <w:r w:rsidRPr="00BC6723">
        <w:rPr>
          <w:b/>
        </w:rPr>
        <w:fldChar w:fldCharType="separate"/>
      </w:r>
      <w:r w:rsidR="00A456E3">
        <w:rPr>
          <w:b/>
          <w:noProof/>
        </w:rPr>
        <w:t>8</w:t>
      </w:r>
      <w:r w:rsidRPr="00BC6723">
        <w:rPr>
          <w:b/>
        </w:rPr>
        <w:fldChar w:fldCharType="end"/>
      </w:r>
      <w:r>
        <w:t xml:space="preserve"> Relativní tvrdost </w:t>
      </w:r>
      <w:r w:rsidR="007E0C86">
        <w:t>nátěrových filmů</w:t>
      </w:r>
      <w:r>
        <w:t xml:space="preserve"> </w:t>
      </w:r>
      <w:r w:rsidR="007E0C86">
        <w:t xml:space="preserve">sady </w:t>
      </w:r>
      <w:r>
        <w:t>V3 v průběhu času</w:t>
      </w:r>
      <w:r w:rsidR="00C4604F">
        <w:t xml:space="preserve"> zasychání</w:t>
      </w:r>
    </w:p>
    <w:p w14:paraId="41FABA91" w14:textId="77777777" w:rsidR="00BC6723" w:rsidRDefault="00BC6723" w:rsidP="00BC6723"/>
    <w:p w14:paraId="18FE8107" w14:textId="77777777" w:rsidR="00BC6723" w:rsidRDefault="00F744E4" w:rsidP="00BC6723">
      <w:pPr>
        <w:pStyle w:val="graf"/>
        <w:keepNext/>
      </w:pPr>
      <w:r>
        <w:rPr>
          <w:lang w:eastAsia="cs-CZ"/>
        </w:rPr>
        <w:drawing>
          <wp:inline distT="0" distB="0" distL="0" distR="0" wp14:anchorId="37B9E58E" wp14:editId="2A85E667">
            <wp:extent cx="5652000" cy="3574800"/>
            <wp:effectExtent l="0" t="0" r="6350" b="6985"/>
            <wp:docPr id="43" name="Graf 43">
              <a:extLst xmlns:a="http://schemas.openxmlformats.org/drawingml/2006/main">
                <a:ext uri="{FF2B5EF4-FFF2-40B4-BE49-F238E27FC236}">
                  <a16:creationId xmlns:a16="http://schemas.microsoft.com/office/drawing/2014/main" id="{0E76306E-3136-472B-BC5E-F3028ABB5B6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14:paraId="1CA452A4" w14:textId="6826B41F" w:rsidR="00F744E4" w:rsidRDefault="00BC6723" w:rsidP="00BC6723">
      <w:pPr>
        <w:pStyle w:val="titulek0"/>
      </w:pPr>
      <w:r w:rsidRPr="00141DA9">
        <w:rPr>
          <w:b/>
        </w:rPr>
        <w:t xml:space="preserve">Graf </w:t>
      </w:r>
      <w:r w:rsidRPr="00141DA9">
        <w:rPr>
          <w:b/>
        </w:rPr>
        <w:fldChar w:fldCharType="begin"/>
      </w:r>
      <w:r w:rsidRPr="00141DA9">
        <w:rPr>
          <w:b/>
        </w:rPr>
        <w:instrText xml:space="preserve"> SEQ Graf \* ARABIC </w:instrText>
      </w:r>
      <w:r w:rsidRPr="00141DA9">
        <w:rPr>
          <w:b/>
        </w:rPr>
        <w:fldChar w:fldCharType="separate"/>
      </w:r>
      <w:r w:rsidR="00A456E3">
        <w:rPr>
          <w:b/>
          <w:noProof/>
        </w:rPr>
        <w:t>9</w:t>
      </w:r>
      <w:r w:rsidRPr="00141DA9">
        <w:rPr>
          <w:b/>
        </w:rPr>
        <w:fldChar w:fldCharType="end"/>
      </w:r>
      <w:r>
        <w:t xml:space="preserve"> Relativní tvrdost </w:t>
      </w:r>
      <w:r w:rsidR="007E0C86">
        <w:t xml:space="preserve">nátěrových filmů sady </w:t>
      </w:r>
      <w:r>
        <w:t>V4 v průběhu času</w:t>
      </w:r>
      <w:r w:rsidR="00C4604F">
        <w:t xml:space="preserve"> zasychání</w:t>
      </w:r>
    </w:p>
    <w:p w14:paraId="4FDFBCB8" w14:textId="77777777" w:rsidR="00141DA9" w:rsidRDefault="00EF6F60" w:rsidP="00141DA9">
      <w:pPr>
        <w:pStyle w:val="graf"/>
        <w:keepNext/>
      </w:pPr>
      <w:r>
        <w:rPr>
          <w:lang w:eastAsia="cs-CZ"/>
        </w:rPr>
        <w:drawing>
          <wp:inline distT="0" distB="0" distL="0" distR="0" wp14:anchorId="1E373AAF" wp14:editId="4D7BDFBA">
            <wp:extent cx="5652000" cy="3574800"/>
            <wp:effectExtent l="0" t="0" r="6350" b="6985"/>
            <wp:docPr id="37" name="Graf 37">
              <a:extLst xmlns:a="http://schemas.openxmlformats.org/drawingml/2006/main">
                <a:ext uri="{FF2B5EF4-FFF2-40B4-BE49-F238E27FC236}">
                  <a16:creationId xmlns:a16="http://schemas.microsoft.com/office/drawing/2014/main" id="{84262F43-9C19-4426-AFE5-60A3C79FD35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14:paraId="203820B3" w14:textId="11F36206" w:rsidR="002039C6" w:rsidRDefault="00141DA9" w:rsidP="00141DA9">
      <w:pPr>
        <w:pStyle w:val="titulek0"/>
      </w:pPr>
      <w:r w:rsidRPr="00C4604F">
        <w:rPr>
          <w:b/>
        </w:rPr>
        <w:t xml:space="preserve">Graf </w:t>
      </w:r>
      <w:r w:rsidRPr="00C4604F">
        <w:rPr>
          <w:b/>
        </w:rPr>
        <w:fldChar w:fldCharType="begin"/>
      </w:r>
      <w:r w:rsidRPr="00C4604F">
        <w:rPr>
          <w:b/>
        </w:rPr>
        <w:instrText xml:space="preserve"> SEQ Graf \* ARABIC </w:instrText>
      </w:r>
      <w:r w:rsidRPr="00C4604F">
        <w:rPr>
          <w:b/>
        </w:rPr>
        <w:fldChar w:fldCharType="separate"/>
      </w:r>
      <w:r w:rsidR="00A456E3">
        <w:rPr>
          <w:b/>
          <w:noProof/>
        </w:rPr>
        <w:t>10</w:t>
      </w:r>
      <w:r w:rsidRPr="00C4604F">
        <w:rPr>
          <w:b/>
        </w:rPr>
        <w:fldChar w:fldCharType="end"/>
      </w:r>
      <w:r>
        <w:t xml:space="preserve"> </w:t>
      </w:r>
      <w:r w:rsidR="00C4604F">
        <w:t xml:space="preserve">Relativní tvrdost nátěrů po 1 a 30 </w:t>
      </w:r>
      <w:r w:rsidR="007E0C86">
        <w:t xml:space="preserve">dnech </w:t>
      </w:r>
      <w:r w:rsidR="00C4604F">
        <w:t>zas</w:t>
      </w:r>
      <w:r w:rsidR="00594FFE">
        <w:t>y</w:t>
      </w:r>
      <w:r w:rsidR="00C4604F">
        <w:t xml:space="preserve">chání </w:t>
      </w:r>
      <w:r w:rsidR="00594FFE">
        <w:t xml:space="preserve"> </w:t>
      </w:r>
    </w:p>
    <w:p w14:paraId="3F3E5388" w14:textId="4FF76D8A" w:rsidR="00FC1E25" w:rsidRDefault="00085CFD" w:rsidP="00C00FA1">
      <w:pPr>
        <w:pStyle w:val="Nadpis3"/>
      </w:pPr>
      <w:bookmarkStart w:id="139" w:name="_Toc517517386"/>
      <w:r w:rsidRPr="00085CFD">
        <w:t>Transparentnost</w:t>
      </w:r>
      <w:bookmarkEnd w:id="139"/>
    </w:p>
    <w:p w14:paraId="62322ADC" w14:textId="3CA5D80F" w:rsidR="00E90C02" w:rsidRDefault="00BA5514" w:rsidP="00E90C02">
      <w:r>
        <w:t xml:space="preserve">Transparentnost byla </w:t>
      </w:r>
      <w:r w:rsidR="007D74E8">
        <w:t xml:space="preserve">hodnocena pomocí transmitance </w:t>
      </w:r>
      <w:r w:rsidR="00D21B74">
        <w:t xml:space="preserve">NF na skleněných podložkách při vlnové délce 500 nm a její hodnoty jsou </w:t>
      </w:r>
      <w:r w:rsidR="00D83EC7">
        <w:t xml:space="preserve">zaznamenány </w:t>
      </w:r>
      <w:r w:rsidR="00D21B74">
        <w:t xml:space="preserve">v tabulce 19. </w:t>
      </w:r>
      <w:r w:rsidR="00330146">
        <w:t>Z hodnot vypl</w:t>
      </w:r>
      <w:r w:rsidR="00D83EC7">
        <w:t>ý</w:t>
      </w:r>
      <w:r w:rsidR="00330146">
        <w:t xml:space="preserve">vá, že transparentnost vzniklých filmů byla výborná a přidaný </w:t>
      </w:r>
      <w:r w:rsidR="00DD7281" w:rsidRPr="00DD7281">
        <w:t>pyrithion zinečnatý</w:t>
      </w:r>
      <w:r w:rsidR="00330146" w:rsidRPr="00330146">
        <w:t xml:space="preserve"> </w:t>
      </w:r>
      <w:r w:rsidR="00330146">
        <w:t xml:space="preserve">ani ZnO </w:t>
      </w:r>
      <w:r w:rsidR="00D83EC7">
        <w:t xml:space="preserve">nesnížily významně </w:t>
      </w:r>
      <w:r w:rsidR="00330146">
        <w:t xml:space="preserve">transparentnost. </w:t>
      </w:r>
    </w:p>
    <w:p w14:paraId="2EADFA78" w14:textId="5E7351E2" w:rsidR="00330146" w:rsidRDefault="00330146" w:rsidP="00E90C02"/>
    <w:p w14:paraId="09193E1F" w14:textId="54C4189F" w:rsidR="00330146" w:rsidRDefault="00330146" w:rsidP="00E90C02"/>
    <w:p w14:paraId="01F1800E" w14:textId="73BC5518" w:rsidR="00330146" w:rsidRDefault="00330146" w:rsidP="00E90C02"/>
    <w:p w14:paraId="1B197CB2" w14:textId="646DDC23" w:rsidR="005449CD" w:rsidRDefault="005449CD" w:rsidP="00E90C02"/>
    <w:p w14:paraId="65A327C5" w14:textId="77777777" w:rsidR="005449CD" w:rsidRDefault="005449CD" w:rsidP="00E90C02"/>
    <w:p w14:paraId="40676F0E" w14:textId="4200AC33" w:rsidR="00330146" w:rsidRDefault="00330146" w:rsidP="00E90C02"/>
    <w:p w14:paraId="2EDAE90F" w14:textId="6364312A" w:rsidR="0056245A" w:rsidRDefault="0056245A" w:rsidP="00E90C02"/>
    <w:p w14:paraId="15BEF9BE" w14:textId="77777777" w:rsidR="0056245A" w:rsidRDefault="0056245A" w:rsidP="00E90C02"/>
    <w:p w14:paraId="2137C2AD" w14:textId="0DBB28DA" w:rsidR="00330146" w:rsidRDefault="00330146" w:rsidP="00330146">
      <w:pPr>
        <w:pStyle w:val="titulek0"/>
        <w:spacing w:after="120"/>
        <w:ind w:firstLine="142"/>
      </w:pPr>
      <w:bookmarkStart w:id="140" w:name="_Toc517517939"/>
      <w:r w:rsidRPr="00330146">
        <w:rPr>
          <w:b/>
        </w:rPr>
        <w:t xml:space="preserve">Tabulka </w:t>
      </w:r>
      <w:r w:rsidRPr="00330146">
        <w:rPr>
          <w:b/>
        </w:rPr>
        <w:fldChar w:fldCharType="begin"/>
      </w:r>
      <w:r w:rsidRPr="00330146">
        <w:rPr>
          <w:b/>
        </w:rPr>
        <w:instrText xml:space="preserve"> SEQ Tabulka \* ARABIC </w:instrText>
      </w:r>
      <w:r w:rsidRPr="00330146">
        <w:rPr>
          <w:b/>
        </w:rPr>
        <w:fldChar w:fldCharType="separate"/>
      </w:r>
      <w:r w:rsidR="00A456E3">
        <w:rPr>
          <w:b/>
          <w:noProof/>
        </w:rPr>
        <w:t>19</w:t>
      </w:r>
      <w:r w:rsidRPr="00330146">
        <w:rPr>
          <w:b/>
        </w:rPr>
        <w:fldChar w:fldCharType="end"/>
      </w:r>
      <w:r>
        <w:t xml:space="preserve"> </w:t>
      </w:r>
      <w:r w:rsidRPr="00330146">
        <w:t>Stanovení transmitance filmů na skleněných podložkách při 500 nm</w:t>
      </w:r>
      <w:bookmarkEnd w:id="140"/>
    </w:p>
    <w:tbl>
      <w:tblPr>
        <w:tblStyle w:val="Mkatabulky"/>
        <w:tblW w:w="3663" w:type="dxa"/>
        <w:tblLook w:val="04A0" w:firstRow="1" w:lastRow="0" w:firstColumn="1" w:lastColumn="0" w:noHBand="0" w:noVBand="1"/>
      </w:tblPr>
      <w:tblGrid>
        <w:gridCol w:w="1371"/>
        <w:gridCol w:w="2292"/>
      </w:tblGrid>
      <w:tr w:rsidR="0067025C" w14:paraId="5F7FA5AF" w14:textId="77777777" w:rsidTr="00D21B74">
        <w:tc>
          <w:tcPr>
            <w:tcW w:w="1371" w:type="dxa"/>
            <w:tcBorders>
              <w:top w:val="single" w:sz="18" w:space="0" w:color="auto"/>
              <w:left w:val="single" w:sz="18" w:space="0" w:color="auto"/>
              <w:bottom w:val="single" w:sz="12" w:space="0" w:color="auto"/>
              <w:right w:val="single" w:sz="12" w:space="0" w:color="auto"/>
            </w:tcBorders>
            <w:shd w:val="clear" w:color="auto" w:fill="D5DCE4" w:themeFill="text2" w:themeFillTint="33"/>
            <w:vAlign w:val="bottom"/>
          </w:tcPr>
          <w:p w14:paraId="58A89F78" w14:textId="77777777" w:rsidR="0067025C" w:rsidRPr="00583756" w:rsidRDefault="0067025C" w:rsidP="00E014D4">
            <w:pPr>
              <w:spacing w:after="0" w:line="400" w:lineRule="exact"/>
              <w:ind w:firstLine="0"/>
              <w:jc w:val="center"/>
              <w:rPr>
                <w:b/>
              </w:rPr>
            </w:pPr>
            <w:r w:rsidRPr="00583756">
              <w:rPr>
                <w:b/>
              </w:rPr>
              <w:t>Latex</w:t>
            </w:r>
          </w:p>
        </w:tc>
        <w:tc>
          <w:tcPr>
            <w:tcW w:w="2292" w:type="dxa"/>
            <w:tcBorders>
              <w:top w:val="single" w:sz="18" w:space="0" w:color="auto"/>
              <w:bottom w:val="single" w:sz="12" w:space="0" w:color="auto"/>
              <w:right w:val="single" w:sz="18" w:space="0" w:color="auto"/>
            </w:tcBorders>
            <w:shd w:val="clear" w:color="auto" w:fill="D0CECE" w:themeFill="background2" w:themeFillShade="E6"/>
          </w:tcPr>
          <w:p w14:paraId="45155C38" w14:textId="5211CB3B" w:rsidR="0067025C" w:rsidRPr="00583756" w:rsidRDefault="0067025C" w:rsidP="00E014D4">
            <w:pPr>
              <w:spacing w:after="0" w:line="400" w:lineRule="exact"/>
              <w:ind w:firstLine="0"/>
              <w:jc w:val="center"/>
              <w:rPr>
                <w:b/>
              </w:rPr>
            </w:pPr>
            <w:r w:rsidRPr="00583756">
              <w:rPr>
                <w:b/>
              </w:rPr>
              <w:t>Transmitance</w:t>
            </w:r>
            <w:r>
              <w:rPr>
                <w:b/>
              </w:rPr>
              <w:t xml:space="preserve"> [%]</w:t>
            </w:r>
          </w:p>
        </w:tc>
      </w:tr>
      <w:tr w:rsidR="0067025C" w14:paraId="2CB4ADEE" w14:textId="77777777" w:rsidTr="00D21B74">
        <w:tc>
          <w:tcPr>
            <w:tcW w:w="1371" w:type="dxa"/>
            <w:tcBorders>
              <w:top w:val="single" w:sz="12" w:space="0" w:color="auto"/>
              <w:left w:val="single" w:sz="18" w:space="0" w:color="auto"/>
              <w:right w:val="single" w:sz="12" w:space="0" w:color="auto"/>
            </w:tcBorders>
            <w:shd w:val="clear" w:color="auto" w:fill="D5DCE4" w:themeFill="text2" w:themeFillTint="33"/>
          </w:tcPr>
          <w:p w14:paraId="3F042682" w14:textId="77777777" w:rsidR="0067025C" w:rsidRDefault="0067025C" w:rsidP="007D74E8">
            <w:pPr>
              <w:spacing w:after="0" w:line="280" w:lineRule="exact"/>
              <w:ind w:firstLine="0"/>
            </w:pPr>
            <w:r>
              <w:t>V1 (1)</w:t>
            </w:r>
          </w:p>
        </w:tc>
        <w:tc>
          <w:tcPr>
            <w:tcW w:w="2292" w:type="dxa"/>
            <w:tcBorders>
              <w:top w:val="single" w:sz="12" w:space="0" w:color="auto"/>
              <w:right w:val="single" w:sz="18" w:space="0" w:color="auto"/>
            </w:tcBorders>
          </w:tcPr>
          <w:p w14:paraId="237A7A5B" w14:textId="77777777" w:rsidR="0067025C" w:rsidRDefault="0067025C" w:rsidP="007D74E8">
            <w:pPr>
              <w:spacing w:after="0" w:line="280" w:lineRule="exact"/>
              <w:ind w:left="113" w:firstLine="0"/>
            </w:pPr>
            <w:r>
              <w:t>91,16</w:t>
            </w:r>
          </w:p>
        </w:tc>
      </w:tr>
      <w:tr w:rsidR="0067025C" w14:paraId="5A7D981D" w14:textId="77777777" w:rsidTr="00D21B74">
        <w:tc>
          <w:tcPr>
            <w:tcW w:w="1371" w:type="dxa"/>
            <w:tcBorders>
              <w:left w:val="single" w:sz="18" w:space="0" w:color="auto"/>
              <w:right w:val="single" w:sz="12" w:space="0" w:color="auto"/>
            </w:tcBorders>
            <w:shd w:val="clear" w:color="auto" w:fill="D5DCE4" w:themeFill="text2" w:themeFillTint="33"/>
          </w:tcPr>
          <w:p w14:paraId="2A815822" w14:textId="77777777" w:rsidR="0067025C" w:rsidRDefault="0067025C" w:rsidP="007D74E8">
            <w:pPr>
              <w:spacing w:after="0" w:line="280" w:lineRule="exact"/>
              <w:ind w:firstLine="0"/>
            </w:pPr>
            <w:r>
              <w:t>V1 (2)</w:t>
            </w:r>
          </w:p>
        </w:tc>
        <w:tc>
          <w:tcPr>
            <w:tcW w:w="2292" w:type="dxa"/>
            <w:tcBorders>
              <w:right w:val="single" w:sz="18" w:space="0" w:color="auto"/>
            </w:tcBorders>
          </w:tcPr>
          <w:p w14:paraId="1BC11CE1" w14:textId="77777777" w:rsidR="0067025C" w:rsidRDefault="0067025C" w:rsidP="007D74E8">
            <w:pPr>
              <w:spacing w:after="0" w:line="280" w:lineRule="exact"/>
              <w:ind w:left="113" w:firstLine="0"/>
            </w:pPr>
            <w:r>
              <w:t>90,19</w:t>
            </w:r>
          </w:p>
        </w:tc>
      </w:tr>
      <w:tr w:rsidR="0067025C" w14:paraId="029DFC08" w14:textId="77777777" w:rsidTr="00D21B74">
        <w:tc>
          <w:tcPr>
            <w:tcW w:w="1371" w:type="dxa"/>
            <w:tcBorders>
              <w:left w:val="single" w:sz="18" w:space="0" w:color="auto"/>
              <w:bottom w:val="single" w:sz="4" w:space="0" w:color="auto"/>
              <w:right w:val="single" w:sz="12" w:space="0" w:color="auto"/>
            </w:tcBorders>
            <w:shd w:val="clear" w:color="auto" w:fill="D5DCE4" w:themeFill="text2" w:themeFillTint="33"/>
          </w:tcPr>
          <w:p w14:paraId="1F41691A" w14:textId="77777777" w:rsidR="0067025C" w:rsidRDefault="0067025C" w:rsidP="007D74E8">
            <w:pPr>
              <w:spacing w:after="0" w:line="280" w:lineRule="exact"/>
              <w:ind w:firstLine="0"/>
            </w:pPr>
            <w:r>
              <w:t>V1 (3)</w:t>
            </w:r>
          </w:p>
        </w:tc>
        <w:tc>
          <w:tcPr>
            <w:tcW w:w="2292" w:type="dxa"/>
            <w:tcBorders>
              <w:bottom w:val="single" w:sz="4" w:space="0" w:color="auto"/>
              <w:right w:val="single" w:sz="18" w:space="0" w:color="auto"/>
            </w:tcBorders>
          </w:tcPr>
          <w:p w14:paraId="16ACEA1C" w14:textId="77777777" w:rsidR="0067025C" w:rsidRDefault="0067025C" w:rsidP="007D74E8">
            <w:pPr>
              <w:spacing w:after="0" w:line="280" w:lineRule="exact"/>
              <w:ind w:left="113" w:firstLine="0"/>
            </w:pPr>
            <w:r>
              <w:t>91,15</w:t>
            </w:r>
          </w:p>
        </w:tc>
      </w:tr>
      <w:tr w:rsidR="0067025C" w14:paraId="318955E1" w14:textId="77777777" w:rsidTr="00D21B74">
        <w:tc>
          <w:tcPr>
            <w:tcW w:w="1371" w:type="dxa"/>
            <w:tcBorders>
              <w:left w:val="single" w:sz="18" w:space="0" w:color="auto"/>
              <w:bottom w:val="thickThinSmallGap" w:sz="24" w:space="0" w:color="auto"/>
              <w:right w:val="single" w:sz="12" w:space="0" w:color="auto"/>
            </w:tcBorders>
            <w:shd w:val="clear" w:color="auto" w:fill="D5DCE4" w:themeFill="text2" w:themeFillTint="33"/>
          </w:tcPr>
          <w:p w14:paraId="01DA79CE" w14:textId="77777777" w:rsidR="0067025C" w:rsidRDefault="0067025C" w:rsidP="007D74E8">
            <w:pPr>
              <w:spacing w:after="0" w:line="280" w:lineRule="exact"/>
              <w:ind w:firstLine="0"/>
            </w:pPr>
            <w:r>
              <w:t>V1 (4)</w:t>
            </w:r>
          </w:p>
        </w:tc>
        <w:tc>
          <w:tcPr>
            <w:tcW w:w="2292" w:type="dxa"/>
            <w:tcBorders>
              <w:bottom w:val="thickThinSmallGap" w:sz="24" w:space="0" w:color="auto"/>
              <w:right w:val="single" w:sz="18" w:space="0" w:color="auto"/>
            </w:tcBorders>
          </w:tcPr>
          <w:p w14:paraId="7723BFFD" w14:textId="77777777" w:rsidR="0067025C" w:rsidRDefault="0067025C" w:rsidP="007D74E8">
            <w:pPr>
              <w:spacing w:after="0" w:line="280" w:lineRule="exact"/>
              <w:ind w:left="113" w:firstLine="0"/>
            </w:pPr>
            <w:r>
              <w:t>88,34</w:t>
            </w:r>
          </w:p>
        </w:tc>
      </w:tr>
      <w:tr w:rsidR="0067025C" w14:paraId="411B1C4A" w14:textId="77777777" w:rsidTr="00D21B74">
        <w:tc>
          <w:tcPr>
            <w:tcW w:w="1371" w:type="dxa"/>
            <w:tcBorders>
              <w:top w:val="thickThinSmallGap" w:sz="24" w:space="0" w:color="auto"/>
              <w:left w:val="single" w:sz="18" w:space="0" w:color="auto"/>
              <w:right w:val="single" w:sz="12" w:space="0" w:color="auto"/>
            </w:tcBorders>
            <w:shd w:val="clear" w:color="auto" w:fill="D5DCE4" w:themeFill="text2" w:themeFillTint="33"/>
          </w:tcPr>
          <w:p w14:paraId="7CB07413" w14:textId="77777777" w:rsidR="0067025C" w:rsidRDefault="0067025C" w:rsidP="007D74E8">
            <w:pPr>
              <w:spacing w:after="0" w:line="280" w:lineRule="exact"/>
              <w:ind w:firstLine="0"/>
            </w:pPr>
            <w:r>
              <w:t>V2 (1)</w:t>
            </w:r>
          </w:p>
        </w:tc>
        <w:tc>
          <w:tcPr>
            <w:tcW w:w="2292" w:type="dxa"/>
            <w:tcBorders>
              <w:top w:val="thickThinSmallGap" w:sz="24" w:space="0" w:color="auto"/>
              <w:right w:val="single" w:sz="18" w:space="0" w:color="auto"/>
            </w:tcBorders>
          </w:tcPr>
          <w:p w14:paraId="7EE20D09" w14:textId="77777777" w:rsidR="0067025C" w:rsidRDefault="0067025C" w:rsidP="007D74E8">
            <w:pPr>
              <w:spacing w:after="0" w:line="280" w:lineRule="exact"/>
              <w:ind w:left="113" w:firstLine="0"/>
            </w:pPr>
            <w:r>
              <w:t>90,76</w:t>
            </w:r>
          </w:p>
        </w:tc>
      </w:tr>
      <w:tr w:rsidR="0067025C" w14:paraId="7A63E839" w14:textId="77777777" w:rsidTr="00D21B74">
        <w:tc>
          <w:tcPr>
            <w:tcW w:w="1371" w:type="dxa"/>
            <w:tcBorders>
              <w:left w:val="single" w:sz="18" w:space="0" w:color="auto"/>
              <w:right w:val="single" w:sz="12" w:space="0" w:color="auto"/>
            </w:tcBorders>
            <w:shd w:val="clear" w:color="auto" w:fill="D5DCE4" w:themeFill="text2" w:themeFillTint="33"/>
          </w:tcPr>
          <w:p w14:paraId="48190CD6" w14:textId="77777777" w:rsidR="0067025C" w:rsidRDefault="0067025C" w:rsidP="007D74E8">
            <w:pPr>
              <w:spacing w:after="0" w:line="280" w:lineRule="exact"/>
              <w:ind w:firstLine="0"/>
            </w:pPr>
            <w:r>
              <w:t>V2 (2)</w:t>
            </w:r>
          </w:p>
        </w:tc>
        <w:tc>
          <w:tcPr>
            <w:tcW w:w="2292" w:type="dxa"/>
            <w:tcBorders>
              <w:right w:val="single" w:sz="18" w:space="0" w:color="auto"/>
            </w:tcBorders>
          </w:tcPr>
          <w:p w14:paraId="3477FE4F" w14:textId="77777777" w:rsidR="0067025C" w:rsidRDefault="0067025C" w:rsidP="007D74E8">
            <w:pPr>
              <w:spacing w:after="0" w:line="280" w:lineRule="exact"/>
              <w:ind w:left="113" w:firstLine="0"/>
            </w:pPr>
            <w:r>
              <w:t>89,40</w:t>
            </w:r>
          </w:p>
        </w:tc>
      </w:tr>
      <w:tr w:rsidR="0067025C" w14:paraId="46A7D5C6" w14:textId="77777777" w:rsidTr="00D21B74">
        <w:tc>
          <w:tcPr>
            <w:tcW w:w="1371" w:type="dxa"/>
            <w:tcBorders>
              <w:left w:val="single" w:sz="18" w:space="0" w:color="auto"/>
              <w:right w:val="single" w:sz="12" w:space="0" w:color="auto"/>
            </w:tcBorders>
            <w:shd w:val="clear" w:color="auto" w:fill="D5DCE4" w:themeFill="text2" w:themeFillTint="33"/>
          </w:tcPr>
          <w:p w14:paraId="65D0D681" w14:textId="77777777" w:rsidR="0067025C" w:rsidRDefault="0067025C" w:rsidP="007D74E8">
            <w:pPr>
              <w:spacing w:after="0" w:line="280" w:lineRule="exact"/>
              <w:ind w:firstLine="0"/>
            </w:pPr>
            <w:r>
              <w:t>V2 (3)</w:t>
            </w:r>
          </w:p>
        </w:tc>
        <w:tc>
          <w:tcPr>
            <w:tcW w:w="2292" w:type="dxa"/>
            <w:tcBorders>
              <w:right w:val="single" w:sz="18" w:space="0" w:color="auto"/>
            </w:tcBorders>
          </w:tcPr>
          <w:p w14:paraId="088DE571" w14:textId="77777777" w:rsidR="0067025C" w:rsidRDefault="0067025C" w:rsidP="007D74E8">
            <w:pPr>
              <w:spacing w:after="0" w:line="280" w:lineRule="exact"/>
              <w:ind w:left="113" w:firstLine="0"/>
            </w:pPr>
            <w:r>
              <w:t>91,20</w:t>
            </w:r>
          </w:p>
        </w:tc>
      </w:tr>
      <w:tr w:rsidR="0067025C" w14:paraId="78AC8DFB" w14:textId="77777777" w:rsidTr="00D21B74">
        <w:tc>
          <w:tcPr>
            <w:tcW w:w="1371" w:type="dxa"/>
            <w:tcBorders>
              <w:left w:val="single" w:sz="18" w:space="0" w:color="auto"/>
              <w:bottom w:val="thickThinSmallGap" w:sz="24" w:space="0" w:color="auto"/>
              <w:right w:val="single" w:sz="12" w:space="0" w:color="auto"/>
            </w:tcBorders>
            <w:shd w:val="clear" w:color="auto" w:fill="D5DCE4" w:themeFill="text2" w:themeFillTint="33"/>
          </w:tcPr>
          <w:p w14:paraId="2FC0EFD6" w14:textId="77777777" w:rsidR="0067025C" w:rsidRDefault="0067025C" w:rsidP="007D74E8">
            <w:pPr>
              <w:spacing w:after="0" w:line="280" w:lineRule="exact"/>
              <w:ind w:firstLine="0"/>
            </w:pPr>
            <w:r>
              <w:t>V2 (4)</w:t>
            </w:r>
          </w:p>
        </w:tc>
        <w:tc>
          <w:tcPr>
            <w:tcW w:w="2292" w:type="dxa"/>
            <w:tcBorders>
              <w:bottom w:val="thickThinSmallGap" w:sz="24" w:space="0" w:color="auto"/>
              <w:right w:val="single" w:sz="18" w:space="0" w:color="auto"/>
            </w:tcBorders>
          </w:tcPr>
          <w:p w14:paraId="63EC3B51" w14:textId="77777777" w:rsidR="0067025C" w:rsidRDefault="0067025C" w:rsidP="007D74E8">
            <w:pPr>
              <w:spacing w:after="0" w:line="280" w:lineRule="exact"/>
              <w:ind w:left="113" w:firstLine="0"/>
            </w:pPr>
            <w:r>
              <w:t>89,50</w:t>
            </w:r>
          </w:p>
        </w:tc>
      </w:tr>
      <w:tr w:rsidR="0067025C" w14:paraId="35E2A243" w14:textId="77777777" w:rsidTr="00D21B74">
        <w:tc>
          <w:tcPr>
            <w:tcW w:w="1371" w:type="dxa"/>
            <w:tcBorders>
              <w:top w:val="thickThinSmallGap" w:sz="24" w:space="0" w:color="auto"/>
              <w:left w:val="single" w:sz="18" w:space="0" w:color="auto"/>
              <w:right w:val="single" w:sz="12" w:space="0" w:color="auto"/>
            </w:tcBorders>
            <w:shd w:val="clear" w:color="auto" w:fill="D5DCE4" w:themeFill="text2" w:themeFillTint="33"/>
          </w:tcPr>
          <w:p w14:paraId="0ECFC42F" w14:textId="77777777" w:rsidR="0067025C" w:rsidRDefault="0067025C" w:rsidP="007D74E8">
            <w:pPr>
              <w:spacing w:after="0" w:line="280" w:lineRule="exact"/>
              <w:ind w:firstLine="0"/>
            </w:pPr>
            <w:r>
              <w:t>V3 (1)</w:t>
            </w:r>
          </w:p>
        </w:tc>
        <w:tc>
          <w:tcPr>
            <w:tcW w:w="2292" w:type="dxa"/>
            <w:tcBorders>
              <w:top w:val="thickThinSmallGap" w:sz="24" w:space="0" w:color="auto"/>
              <w:right w:val="single" w:sz="18" w:space="0" w:color="auto"/>
            </w:tcBorders>
          </w:tcPr>
          <w:p w14:paraId="1E51742D" w14:textId="77777777" w:rsidR="0067025C" w:rsidRDefault="0067025C" w:rsidP="007D74E8">
            <w:pPr>
              <w:spacing w:after="0" w:line="280" w:lineRule="exact"/>
              <w:ind w:left="113" w:firstLine="0"/>
            </w:pPr>
            <w:r>
              <w:t>91,01</w:t>
            </w:r>
          </w:p>
        </w:tc>
      </w:tr>
      <w:tr w:rsidR="0067025C" w14:paraId="00C42C38" w14:textId="77777777" w:rsidTr="00D21B74">
        <w:tc>
          <w:tcPr>
            <w:tcW w:w="1371" w:type="dxa"/>
            <w:tcBorders>
              <w:left w:val="single" w:sz="18" w:space="0" w:color="auto"/>
              <w:right w:val="single" w:sz="12" w:space="0" w:color="auto"/>
            </w:tcBorders>
            <w:shd w:val="clear" w:color="auto" w:fill="D5DCE4" w:themeFill="text2" w:themeFillTint="33"/>
          </w:tcPr>
          <w:p w14:paraId="5277BBDB" w14:textId="77777777" w:rsidR="0067025C" w:rsidRDefault="0067025C" w:rsidP="007D74E8">
            <w:pPr>
              <w:spacing w:after="0" w:line="280" w:lineRule="exact"/>
              <w:ind w:firstLine="0"/>
            </w:pPr>
            <w:r>
              <w:t>V3 (2)</w:t>
            </w:r>
          </w:p>
        </w:tc>
        <w:tc>
          <w:tcPr>
            <w:tcW w:w="2292" w:type="dxa"/>
            <w:tcBorders>
              <w:right w:val="single" w:sz="18" w:space="0" w:color="auto"/>
            </w:tcBorders>
          </w:tcPr>
          <w:p w14:paraId="6D0C0261" w14:textId="77777777" w:rsidR="0067025C" w:rsidRDefault="0067025C" w:rsidP="007D74E8">
            <w:pPr>
              <w:spacing w:after="0" w:line="280" w:lineRule="exact"/>
              <w:ind w:left="113" w:firstLine="0"/>
            </w:pPr>
            <w:r>
              <w:t>89,17</w:t>
            </w:r>
          </w:p>
        </w:tc>
      </w:tr>
      <w:tr w:rsidR="0067025C" w14:paraId="74927DF2" w14:textId="77777777" w:rsidTr="00D21B74">
        <w:tc>
          <w:tcPr>
            <w:tcW w:w="1371" w:type="dxa"/>
            <w:tcBorders>
              <w:left w:val="single" w:sz="18" w:space="0" w:color="auto"/>
              <w:right w:val="single" w:sz="12" w:space="0" w:color="auto"/>
            </w:tcBorders>
            <w:shd w:val="clear" w:color="auto" w:fill="D5DCE4" w:themeFill="text2" w:themeFillTint="33"/>
          </w:tcPr>
          <w:p w14:paraId="00E0FFE5" w14:textId="77777777" w:rsidR="0067025C" w:rsidRDefault="0067025C" w:rsidP="007D74E8">
            <w:pPr>
              <w:spacing w:after="0" w:line="280" w:lineRule="exact"/>
              <w:ind w:firstLine="0"/>
            </w:pPr>
            <w:r>
              <w:t>V3 (3)</w:t>
            </w:r>
          </w:p>
        </w:tc>
        <w:tc>
          <w:tcPr>
            <w:tcW w:w="2292" w:type="dxa"/>
            <w:tcBorders>
              <w:right w:val="single" w:sz="18" w:space="0" w:color="auto"/>
            </w:tcBorders>
          </w:tcPr>
          <w:p w14:paraId="00B32B58" w14:textId="77777777" w:rsidR="0067025C" w:rsidRDefault="0067025C" w:rsidP="007D74E8">
            <w:pPr>
              <w:spacing w:after="0" w:line="280" w:lineRule="exact"/>
              <w:ind w:left="113" w:firstLine="0"/>
            </w:pPr>
            <w:r>
              <w:t>91,01</w:t>
            </w:r>
          </w:p>
        </w:tc>
      </w:tr>
      <w:tr w:rsidR="0067025C" w14:paraId="3E55E4CA" w14:textId="77777777" w:rsidTr="00D21B74">
        <w:tc>
          <w:tcPr>
            <w:tcW w:w="1371" w:type="dxa"/>
            <w:tcBorders>
              <w:left w:val="single" w:sz="18" w:space="0" w:color="auto"/>
              <w:bottom w:val="thickThinSmallGap" w:sz="24" w:space="0" w:color="auto"/>
              <w:right w:val="single" w:sz="12" w:space="0" w:color="auto"/>
            </w:tcBorders>
            <w:shd w:val="clear" w:color="auto" w:fill="D5DCE4" w:themeFill="text2" w:themeFillTint="33"/>
          </w:tcPr>
          <w:p w14:paraId="32F6A8D9" w14:textId="77777777" w:rsidR="0067025C" w:rsidRDefault="0067025C" w:rsidP="007D74E8">
            <w:pPr>
              <w:spacing w:after="0" w:line="280" w:lineRule="exact"/>
              <w:ind w:firstLine="0"/>
            </w:pPr>
            <w:r>
              <w:t>V3 (4)</w:t>
            </w:r>
          </w:p>
        </w:tc>
        <w:tc>
          <w:tcPr>
            <w:tcW w:w="2292" w:type="dxa"/>
            <w:tcBorders>
              <w:bottom w:val="thickThinSmallGap" w:sz="24" w:space="0" w:color="auto"/>
              <w:right w:val="single" w:sz="18" w:space="0" w:color="auto"/>
            </w:tcBorders>
          </w:tcPr>
          <w:p w14:paraId="2AC0B7BF" w14:textId="77777777" w:rsidR="0067025C" w:rsidRDefault="0067025C" w:rsidP="007D74E8">
            <w:pPr>
              <w:spacing w:after="0" w:line="280" w:lineRule="exact"/>
              <w:ind w:left="113" w:firstLine="0"/>
            </w:pPr>
            <w:r>
              <w:t>89,44</w:t>
            </w:r>
          </w:p>
        </w:tc>
      </w:tr>
      <w:tr w:rsidR="0067025C" w14:paraId="5896C86C" w14:textId="77777777" w:rsidTr="00D21B74">
        <w:tc>
          <w:tcPr>
            <w:tcW w:w="1371" w:type="dxa"/>
            <w:tcBorders>
              <w:top w:val="thickThinSmallGap" w:sz="24" w:space="0" w:color="auto"/>
              <w:left w:val="single" w:sz="18" w:space="0" w:color="auto"/>
              <w:right w:val="single" w:sz="12" w:space="0" w:color="auto"/>
            </w:tcBorders>
            <w:shd w:val="clear" w:color="auto" w:fill="D5DCE4" w:themeFill="text2" w:themeFillTint="33"/>
          </w:tcPr>
          <w:p w14:paraId="00370163" w14:textId="77777777" w:rsidR="0067025C" w:rsidRDefault="0067025C" w:rsidP="007D74E8">
            <w:pPr>
              <w:spacing w:after="0" w:line="280" w:lineRule="exact"/>
              <w:ind w:firstLine="0"/>
            </w:pPr>
            <w:r>
              <w:t>V4 (1)</w:t>
            </w:r>
          </w:p>
        </w:tc>
        <w:tc>
          <w:tcPr>
            <w:tcW w:w="2292" w:type="dxa"/>
            <w:tcBorders>
              <w:top w:val="thickThinSmallGap" w:sz="24" w:space="0" w:color="auto"/>
              <w:right w:val="single" w:sz="18" w:space="0" w:color="auto"/>
            </w:tcBorders>
          </w:tcPr>
          <w:p w14:paraId="110DC6F8" w14:textId="77777777" w:rsidR="0067025C" w:rsidRDefault="0067025C" w:rsidP="007D74E8">
            <w:pPr>
              <w:spacing w:after="0" w:line="280" w:lineRule="exact"/>
              <w:ind w:left="113" w:firstLine="0"/>
            </w:pPr>
            <w:r>
              <w:t>90,27</w:t>
            </w:r>
          </w:p>
        </w:tc>
      </w:tr>
      <w:tr w:rsidR="0067025C" w14:paraId="7434E964" w14:textId="77777777" w:rsidTr="00D21B74">
        <w:tc>
          <w:tcPr>
            <w:tcW w:w="1371" w:type="dxa"/>
            <w:tcBorders>
              <w:left w:val="single" w:sz="18" w:space="0" w:color="auto"/>
              <w:right w:val="single" w:sz="12" w:space="0" w:color="auto"/>
            </w:tcBorders>
            <w:shd w:val="clear" w:color="auto" w:fill="D5DCE4" w:themeFill="text2" w:themeFillTint="33"/>
          </w:tcPr>
          <w:p w14:paraId="2B93B725" w14:textId="77777777" w:rsidR="0067025C" w:rsidRDefault="0067025C" w:rsidP="007D74E8">
            <w:pPr>
              <w:spacing w:after="0" w:line="280" w:lineRule="exact"/>
              <w:ind w:firstLine="0"/>
            </w:pPr>
            <w:r>
              <w:t>V4 (2)</w:t>
            </w:r>
          </w:p>
        </w:tc>
        <w:tc>
          <w:tcPr>
            <w:tcW w:w="2292" w:type="dxa"/>
            <w:tcBorders>
              <w:right w:val="single" w:sz="18" w:space="0" w:color="auto"/>
            </w:tcBorders>
          </w:tcPr>
          <w:p w14:paraId="76FA1CEF" w14:textId="77777777" w:rsidR="0067025C" w:rsidRDefault="0067025C" w:rsidP="007D74E8">
            <w:pPr>
              <w:spacing w:after="0" w:line="280" w:lineRule="exact"/>
              <w:ind w:left="113" w:firstLine="0"/>
            </w:pPr>
            <w:r>
              <w:t>89,73</w:t>
            </w:r>
          </w:p>
        </w:tc>
      </w:tr>
      <w:tr w:rsidR="0067025C" w14:paraId="46BB01D4" w14:textId="77777777" w:rsidTr="00D21B74">
        <w:tc>
          <w:tcPr>
            <w:tcW w:w="1371" w:type="dxa"/>
            <w:tcBorders>
              <w:left w:val="single" w:sz="18" w:space="0" w:color="auto"/>
              <w:right w:val="single" w:sz="12" w:space="0" w:color="auto"/>
            </w:tcBorders>
            <w:shd w:val="clear" w:color="auto" w:fill="D5DCE4" w:themeFill="text2" w:themeFillTint="33"/>
          </w:tcPr>
          <w:p w14:paraId="2CEAA92D" w14:textId="77777777" w:rsidR="0067025C" w:rsidRDefault="0067025C" w:rsidP="007D74E8">
            <w:pPr>
              <w:spacing w:after="0" w:line="280" w:lineRule="exact"/>
              <w:ind w:firstLine="0"/>
            </w:pPr>
            <w:r>
              <w:t>V4 (3)</w:t>
            </w:r>
          </w:p>
        </w:tc>
        <w:tc>
          <w:tcPr>
            <w:tcW w:w="2292" w:type="dxa"/>
            <w:tcBorders>
              <w:right w:val="single" w:sz="18" w:space="0" w:color="auto"/>
            </w:tcBorders>
          </w:tcPr>
          <w:p w14:paraId="6FD7D95F" w14:textId="77777777" w:rsidR="0067025C" w:rsidRDefault="0067025C" w:rsidP="007D74E8">
            <w:pPr>
              <w:spacing w:after="0" w:line="280" w:lineRule="exact"/>
              <w:ind w:left="113" w:firstLine="0"/>
            </w:pPr>
            <w:r>
              <w:t>90,30</w:t>
            </w:r>
          </w:p>
        </w:tc>
      </w:tr>
      <w:tr w:rsidR="0067025C" w14:paraId="63A85C26" w14:textId="77777777" w:rsidTr="00D21B74">
        <w:tc>
          <w:tcPr>
            <w:tcW w:w="1371" w:type="dxa"/>
            <w:tcBorders>
              <w:left w:val="single" w:sz="18" w:space="0" w:color="auto"/>
              <w:bottom w:val="single" w:sz="18" w:space="0" w:color="auto"/>
              <w:right w:val="single" w:sz="12" w:space="0" w:color="auto"/>
            </w:tcBorders>
            <w:shd w:val="clear" w:color="auto" w:fill="D5DCE4" w:themeFill="text2" w:themeFillTint="33"/>
          </w:tcPr>
          <w:p w14:paraId="0F4206A6" w14:textId="77777777" w:rsidR="0067025C" w:rsidRDefault="0067025C" w:rsidP="007D74E8">
            <w:pPr>
              <w:spacing w:after="0" w:line="280" w:lineRule="exact"/>
              <w:ind w:firstLine="0"/>
            </w:pPr>
            <w:r>
              <w:t>V4 (4)</w:t>
            </w:r>
          </w:p>
        </w:tc>
        <w:tc>
          <w:tcPr>
            <w:tcW w:w="2292" w:type="dxa"/>
            <w:tcBorders>
              <w:bottom w:val="single" w:sz="18" w:space="0" w:color="auto"/>
              <w:right w:val="single" w:sz="18" w:space="0" w:color="auto"/>
            </w:tcBorders>
          </w:tcPr>
          <w:p w14:paraId="3E948B14" w14:textId="77777777" w:rsidR="0067025C" w:rsidRDefault="0067025C" w:rsidP="007D74E8">
            <w:pPr>
              <w:spacing w:after="0" w:line="280" w:lineRule="exact"/>
              <w:ind w:left="113" w:firstLine="0"/>
            </w:pPr>
            <w:r>
              <w:t>89,44</w:t>
            </w:r>
          </w:p>
        </w:tc>
      </w:tr>
    </w:tbl>
    <w:p w14:paraId="308A89C8" w14:textId="69E6F1AF" w:rsidR="00F923F3" w:rsidRDefault="00F923F3" w:rsidP="00FC1E25"/>
    <w:p w14:paraId="5AF49AE3" w14:textId="3F88FE7F" w:rsidR="00FC1E25" w:rsidRDefault="00E014D4" w:rsidP="00C00FA1">
      <w:pPr>
        <w:pStyle w:val="Nadpis3"/>
      </w:pPr>
      <w:bookmarkStart w:id="141" w:name="_Toc517517387"/>
      <w:r w:rsidRPr="00E014D4">
        <w:t>Zbělání nátěrů vystavených kontaktu s</w:t>
      </w:r>
      <w:r w:rsidR="00330146">
        <w:t> </w:t>
      </w:r>
      <w:r w:rsidRPr="00E014D4">
        <w:t>vodou</w:t>
      </w:r>
      <w:bookmarkEnd w:id="141"/>
    </w:p>
    <w:p w14:paraId="2ADA0A2E" w14:textId="6CD0820D" w:rsidR="003114A4" w:rsidRDefault="00286D42" w:rsidP="00330146">
      <w:r>
        <w:t>Zbělá</w:t>
      </w:r>
      <w:r w:rsidR="00863D9D">
        <w:t xml:space="preserve">ní </w:t>
      </w:r>
      <w:r w:rsidR="00C66CA3">
        <w:t>bylo hodnoceno poklesem transmitance</w:t>
      </w:r>
      <w:r w:rsidR="00DE6927">
        <w:t xml:space="preserve"> při vlnové délce 500 nm </w:t>
      </w:r>
      <w:r w:rsidR="00C66CA3">
        <w:t xml:space="preserve">v závislosti na čase u NF vystavených </w:t>
      </w:r>
      <w:r w:rsidR="00DE6927">
        <w:t>kontaktu s vodou. Hodnoty transmitance NF po</w:t>
      </w:r>
      <w:r w:rsidR="00BE623D">
        <w:t> </w:t>
      </w:r>
      <w:r w:rsidR="00DE6927">
        <w:t xml:space="preserve">2, 6 a 24 hodinách jsou </w:t>
      </w:r>
      <w:r w:rsidR="00E775DC">
        <w:t xml:space="preserve">v tabulce 20. </w:t>
      </w:r>
      <w:r w:rsidR="006B5E58">
        <w:t>Grafy 11</w:t>
      </w:r>
      <w:r w:rsidR="0026387B">
        <w:t> – </w:t>
      </w:r>
      <w:r w:rsidR="006B5E58">
        <w:t xml:space="preserve">14 znázorňují průběh poklesu transmitance v závislosti na </w:t>
      </w:r>
      <w:r w:rsidR="00D83EC7">
        <w:t xml:space="preserve">době </w:t>
      </w:r>
      <w:r w:rsidR="006B5E58">
        <w:t xml:space="preserve">kontaktu s vodou. Graf 15 </w:t>
      </w:r>
      <w:r w:rsidR="00E62667">
        <w:t xml:space="preserve">porovnává pokles transmitance po 2 a 24 hodinách. </w:t>
      </w:r>
      <w:r w:rsidR="001A7500">
        <w:t>Nejnižší citlivost vůči vodě z pohledu zbělání NF byla pozorována v případě vzorků</w:t>
      </w:r>
      <w:r w:rsidR="00E62667">
        <w:t xml:space="preserve"> </w:t>
      </w:r>
      <w:r w:rsidR="001A7500">
        <w:t xml:space="preserve">V3 (1) a V3 (2), tvořených latexy na bázi </w:t>
      </w:r>
      <w:r w:rsidR="00E62667">
        <w:t>ST</w:t>
      </w:r>
      <w:r w:rsidR="00176366">
        <w:t xml:space="preserve"> </w:t>
      </w:r>
      <w:r w:rsidR="001A7500">
        <w:t xml:space="preserve">a </w:t>
      </w:r>
      <w:r w:rsidR="007C510A">
        <w:t>síťován</w:t>
      </w:r>
      <w:r w:rsidR="001A7500">
        <w:t>í pomocí</w:t>
      </w:r>
      <w:r w:rsidR="007C510A">
        <w:t xml:space="preserve"> </w:t>
      </w:r>
      <w:r w:rsidR="003114A4">
        <w:t xml:space="preserve">AMA </w:t>
      </w:r>
      <w:r w:rsidR="001A7500">
        <w:t>bez či s</w:t>
      </w:r>
      <w:r w:rsidR="007C510A">
        <w:t xml:space="preserve"> přídavkem </w:t>
      </w:r>
      <w:r w:rsidR="00DD7281" w:rsidRPr="00DD7281">
        <w:t>pyrithion</w:t>
      </w:r>
      <w:r w:rsidR="00DD7281">
        <w:t>u zinečnatého</w:t>
      </w:r>
      <w:r w:rsidR="003114A4">
        <w:t>,</w:t>
      </w:r>
      <w:r w:rsidR="003114A4" w:rsidRPr="003114A4">
        <w:t xml:space="preserve"> </w:t>
      </w:r>
      <w:r w:rsidR="001A7500">
        <w:t xml:space="preserve">které jevily i </w:t>
      </w:r>
      <w:r w:rsidR="007C510A">
        <w:t xml:space="preserve">po 24 hodinách </w:t>
      </w:r>
      <w:r w:rsidR="001A7500">
        <w:t xml:space="preserve">kontaktu s vodou </w:t>
      </w:r>
      <w:r w:rsidR="007C510A">
        <w:t xml:space="preserve">zanedbatelný pokles transmitance. </w:t>
      </w:r>
      <w:r w:rsidR="009E27C1">
        <w:t xml:space="preserve">Také velmi </w:t>
      </w:r>
      <w:r w:rsidR="001A7500">
        <w:t xml:space="preserve">nízký </w:t>
      </w:r>
      <w:r w:rsidR="009E27C1">
        <w:t xml:space="preserve">pokles transmitance </w:t>
      </w:r>
      <w:r w:rsidR="001A7500">
        <w:t xml:space="preserve">vykazovaly </w:t>
      </w:r>
      <w:r w:rsidR="009E27C1">
        <w:t xml:space="preserve">NF </w:t>
      </w:r>
      <w:r w:rsidR="001A7500">
        <w:t>V1 (3) a V1 (4), tvořené latexy na bázi</w:t>
      </w:r>
      <w:r w:rsidR="009E27C1">
        <w:t xml:space="preserve"> MMA, AMA a kombinací </w:t>
      </w:r>
      <w:r w:rsidR="00DD7281" w:rsidRPr="00DD7281">
        <w:t>pyrithion</w:t>
      </w:r>
      <w:r w:rsidR="00DD7281">
        <w:t>u zinečnatatého</w:t>
      </w:r>
      <w:r w:rsidR="00DD7281" w:rsidRPr="00DD7281">
        <w:t xml:space="preserve"> </w:t>
      </w:r>
      <w:r w:rsidR="009E27C1">
        <w:t xml:space="preserve">a </w:t>
      </w:r>
      <w:r w:rsidR="001A7500">
        <w:t xml:space="preserve">syntézou inkoporovaný </w:t>
      </w:r>
      <w:r w:rsidR="009E27C1">
        <w:t xml:space="preserve">ZnO. Je zřejmé, že </w:t>
      </w:r>
      <w:r w:rsidR="001A7500">
        <w:t xml:space="preserve">přítomnost ZnO v kombinaci s biocidem </w:t>
      </w:r>
      <w:r w:rsidR="00DD7281" w:rsidRPr="00DD7281">
        <w:t>pyrithion</w:t>
      </w:r>
      <w:r w:rsidR="00DD7281">
        <w:t>u zinečnatého</w:t>
      </w:r>
      <w:r w:rsidR="00DD7281" w:rsidRPr="00DD7281">
        <w:t xml:space="preserve"> </w:t>
      </w:r>
      <w:r w:rsidR="009E27C1">
        <w:t>snižují zbělaní</w:t>
      </w:r>
      <w:r w:rsidR="00CE6112">
        <w:t xml:space="preserve"> NF vystavených vodě. NF</w:t>
      </w:r>
      <w:r w:rsidR="00070D7E">
        <w:t> </w:t>
      </w:r>
      <w:r w:rsidR="00CE6112">
        <w:t xml:space="preserve">síťované AMA </w:t>
      </w:r>
      <w:r w:rsidR="001A7500">
        <w:t xml:space="preserve">vykazují </w:t>
      </w:r>
      <w:r w:rsidR="00CE6112">
        <w:t xml:space="preserve">obecně </w:t>
      </w:r>
      <w:r w:rsidR="001A7500">
        <w:t>nižší zbělání</w:t>
      </w:r>
      <w:r w:rsidR="002A5E18">
        <w:t xml:space="preserve"> oproti </w:t>
      </w:r>
      <w:r w:rsidR="00BE623D">
        <w:t>NF bez </w:t>
      </w:r>
      <w:r w:rsidR="001A7500">
        <w:t>kopolymerace AMA</w:t>
      </w:r>
      <w:r w:rsidR="002A5E18">
        <w:t>,</w:t>
      </w:r>
      <w:r w:rsidR="00CE6112">
        <w:t xml:space="preserve"> a to až o </w:t>
      </w:r>
      <w:r w:rsidR="00070D7E">
        <w:t>30 %.</w:t>
      </w:r>
    </w:p>
    <w:p w14:paraId="729076A8" w14:textId="58FABEFF" w:rsidR="00070D7E" w:rsidRDefault="00070D7E" w:rsidP="00330146"/>
    <w:p w14:paraId="267E1115" w14:textId="15CA2728" w:rsidR="005449CD" w:rsidRDefault="005449CD" w:rsidP="00330146"/>
    <w:p w14:paraId="66608B48" w14:textId="3E278077" w:rsidR="00DE6927" w:rsidRDefault="00DE6927" w:rsidP="00DE6927">
      <w:pPr>
        <w:pStyle w:val="titulek0"/>
        <w:spacing w:after="120"/>
        <w:ind w:firstLine="0"/>
      </w:pPr>
      <w:bookmarkStart w:id="142" w:name="_Toc517517940"/>
      <w:r w:rsidRPr="00DE6927">
        <w:rPr>
          <w:b/>
        </w:rPr>
        <w:t xml:space="preserve">Tabulka </w:t>
      </w:r>
      <w:r w:rsidRPr="00DE6927">
        <w:rPr>
          <w:b/>
        </w:rPr>
        <w:fldChar w:fldCharType="begin"/>
      </w:r>
      <w:r w:rsidRPr="00DE6927">
        <w:rPr>
          <w:b/>
        </w:rPr>
        <w:instrText xml:space="preserve"> SEQ Tabulka \* ARABIC </w:instrText>
      </w:r>
      <w:r w:rsidRPr="00DE6927">
        <w:rPr>
          <w:b/>
        </w:rPr>
        <w:fldChar w:fldCharType="separate"/>
      </w:r>
      <w:r w:rsidR="00A456E3">
        <w:rPr>
          <w:b/>
          <w:noProof/>
        </w:rPr>
        <w:t>20</w:t>
      </w:r>
      <w:r w:rsidRPr="00DE6927">
        <w:rPr>
          <w:b/>
        </w:rPr>
        <w:fldChar w:fldCharType="end"/>
      </w:r>
      <w:r>
        <w:t xml:space="preserve"> Transmitance filmů při vlnové délce 500nm po 2,6 a 24 hodinách v kontaktu s vodou</w:t>
      </w:r>
      <w:bookmarkEnd w:id="142"/>
    </w:p>
    <w:tbl>
      <w:tblPr>
        <w:tblStyle w:val="Mkatabulky"/>
        <w:tblW w:w="7502" w:type="dxa"/>
        <w:tblLook w:val="04A0" w:firstRow="1" w:lastRow="0" w:firstColumn="1" w:lastColumn="0" w:noHBand="0" w:noVBand="1"/>
      </w:tblPr>
      <w:tblGrid>
        <w:gridCol w:w="1552"/>
        <w:gridCol w:w="1498"/>
        <w:gridCol w:w="1484"/>
        <w:gridCol w:w="1484"/>
        <w:gridCol w:w="1484"/>
      </w:tblGrid>
      <w:tr w:rsidR="006C0A64" w14:paraId="79F9CCCB" w14:textId="77777777" w:rsidTr="002E4431">
        <w:tc>
          <w:tcPr>
            <w:tcW w:w="1552" w:type="dxa"/>
            <w:vMerge w:val="restart"/>
            <w:tcBorders>
              <w:top w:val="single" w:sz="18" w:space="0" w:color="auto"/>
              <w:left w:val="single" w:sz="18" w:space="0" w:color="auto"/>
              <w:right w:val="single" w:sz="12" w:space="0" w:color="auto"/>
            </w:tcBorders>
            <w:shd w:val="clear" w:color="auto" w:fill="D5DCE4" w:themeFill="text2" w:themeFillTint="33"/>
            <w:vAlign w:val="bottom"/>
          </w:tcPr>
          <w:p w14:paraId="548E2840" w14:textId="77777777" w:rsidR="006C0A64" w:rsidRPr="00583756" w:rsidRDefault="006C0A64" w:rsidP="006C0A64">
            <w:pPr>
              <w:spacing w:after="0" w:line="400" w:lineRule="exact"/>
              <w:ind w:firstLine="33"/>
              <w:jc w:val="center"/>
              <w:rPr>
                <w:b/>
              </w:rPr>
            </w:pPr>
            <w:r w:rsidRPr="00583756">
              <w:rPr>
                <w:b/>
              </w:rPr>
              <w:t>Latex</w:t>
            </w:r>
          </w:p>
        </w:tc>
        <w:tc>
          <w:tcPr>
            <w:tcW w:w="5950" w:type="dxa"/>
            <w:gridSpan w:val="4"/>
            <w:tcBorders>
              <w:top w:val="single" w:sz="18" w:space="0" w:color="auto"/>
              <w:left w:val="single" w:sz="12" w:space="0" w:color="auto"/>
              <w:bottom w:val="single" w:sz="12" w:space="0" w:color="auto"/>
              <w:right w:val="single" w:sz="18" w:space="0" w:color="auto"/>
            </w:tcBorders>
            <w:shd w:val="clear" w:color="auto" w:fill="D0CECE" w:themeFill="background2" w:themeFillShade="E6"/>
            <w:vAlign w:val="center"/>
          </w:tcPr>
          <w:p w14:paraId="6CAB12B6" w14:textId="1D9F4A14" w:rsidR="006C0A64" w:rsidRPr="00583756" w:rsidRDefault="006C0A64" w:rsidP="006C0A64">
            <w:pPr>
              <w:spacing w:after="0" w:line="400" w:lineRule="exact"/>
              <w:ind w:firstLine="0"/>
              <w:jc w:val="center"/>
              <w:rPr>
                <w:b/>
              </w:rPr>
            </w:pPr>
            <w:r>
              <w:rPr>
                <w:b/>
              </w:rPr>
              <w:t>Transmitance [%]</w:t>
            </w:r>
          </w:p>
        </w:tc>
      </w:tr>
      <w:tr w:rsidR="006C0A64" w14:paraId="1232E092" w14:textId="77777777" w:rsidTr="002E4431">
        <w:tc>
          <w:tcPr>
            <w:tcW w:w="1552" w:type="dxa"/>
            <w:vMerge/>
            <w:tcBorders>
              <w:left w:val="single" w:sz="18" w:space="0" w:color="auto"/>
              <w:bottom w:val="single" w:sz="12" w:space="0" w:color="auto"/>
              <w:right w:val="single" w:sz="12" w:space="0" w:color="auto"/>
            </w:tcBorders>
            <w:shd w:val="clear" w:color="auto" w:fill="D5DCE4" w:themeFill="text2" w:themeFillTint="33"/>
            <w:vAlign w:val="bottom"/>
          </w:tcPr>
          <w:p w14:paraId="7F329189" w14:textId="77777777" w:rsidR="006C0A64" w:rsidRPr="00583756" w:rsidRDefault="006C0A64" w:rsidP="006C0A64">
            <w:pPr>
              <w:spacing w:after="0" w:line="400" w:lineRule="exact"/>
              <w:ind w:firstLine="0"/>
              <w:jc w:val="center"/>
              <w:rPr>
                <w:b/>
              </w:rPr>
            </w:pPr>
          </w:p>
        </w:tc>
        <w:tc>
          <w:tcPr>
            <w:tcW w:w="1498" w:type="dxa"/>
            <w:tcBorders>
              <w:left w:val="single" w:sz="12" w:space="0" w:color="auto"/>
              <w:bottom w:val="single" w:sz="12" w:space="0" w:color="auto"/>
            </w:tcBorders>
            <w:shd w:val="clear" w:color="auto" w:fill="D0CECE" w:themeFill="background2" w:themeFillShade="E6"/>
            <w:vAlign w:val="bottom"/>
          </w:tcPr>
          <w:p w14:paraId="52063678" w14:textId="77777777" w:rsidR="006C0A64" w:rsidRPr="00583756" w:rsidRDefault="006C0A64" w:rsidP="006C0A64">
            <w:pPr>
              <w:spacing w:after="0" w:line="400" w:lineRule="exact"/>
              <w:ind w:firstLine="0"/>
              <w:jc w:val="center"/>
              <w:rPr>
                <w:b/>
              </w:rPr>
            </w:pPr>
            <w:r>
              <w:rPr>
                <w:b/>
              </w:rPr>
              <w:t>0 hod.</w:t>
            </w:r>
          </w:p>
        </w:tc>
        <w:tc>
          <w:tcPr>
            <w:tcW w:w="1484" w:type="dxa"/>
            <w:tcBorders>
              <w:bottom w:val="single" w:sz="12" w:space="0" w:color="auto"/>
            </w:tcBorders>
            <w:shd w:val="clear" w:color="auto" w:fill="D0CECE" w:themeFill="background2" w:themeFillShade="E6"/>
            <w:vAlign w:val="bottom"/>
          </w:tcPr>
          <w:p w14:paraId="5364839E" w14:textId="77777777" w:rsidR="006C0A64" w:rsidRPr="00583756" w:rsidRDefault="006C0A64" w:rsidP="006C0A64">
            <w:pPr>
              <w:spacing w:after="0" w:line="400" w:lineRule="exact"/>
              <w:ind w:firstLine="0"/>
              <w:jc w:val="center"/>
              <w:rPr>
                <w:b/>
              </w:rPr>
            </w:pPr>
            <w:r>
              <w:rPr>
                <w:b/>
              </w:rPr>
              <w:t>2 hod.</w:t>
            </w:r>
          </w:p>
        </w:tc>
        <w:tc>
          <w:tcPr>
            <w:tcW w:w="1484" w:type="dxa"/>
            <w:tcBorders>
              <w:bottom w:val="single" w:sz="12" w:space="0" w:color="auto"/>
            </w:tcBorders>
            <w:shd w:val="clear" w:color="auto" w:fill="D0CECE" w:themeFill="background2" w:themeFillShade="E6"/>
            <w:vAlign w:val="bottom"/>
          </w:tcPr>
          <w:p w14:paraId="521A1F10" w14:textId="77777777" w:rsidR="006C0A64" w:rsidRPr="00583756" w:rsidRDefault="006C0A64" w:rsidP="006C0A64">
            <w:pPr>
              <w:spacing w:after="0" w:line="400" w:lineRule="exact"/>
              <w:ind w:firstLine="0"/>
              <w:jc w:val="center"/>
              <w:rPr>
                <w:b/>
              </w:rPr>
            </w:pPr>
            <w:r>
              <w:rPr>
                <w:b/>
              </w:rPr>
              <w:t>6 hod.</w:t>
            </w:r>
          </w:p>
        </w:tc>
        <w:tc>
          <w:tcPr>
            <w:tcW w:w="1484" w:type="dxa"/>
            <w:tcBorders>
              <w:bottom w:val="single" w:sz="12" w:space="0" w:color="auto"/>
              <w:right w:val="single" w:sz="18" w:space="0" w:color="auto"/>
            </w:tcBorders>
            <w:shd w:val="clear" w:color="auto" w:fill="D0CECE" w:themeFill="background2" w:themeFillShade="E6"/>
            <w:vAlign w:val="bottom"/>
          </w:tcPr>
          <w:p w14:paraId="4F267A69" w14:textId="77777777" w:rsidR="006C0A64" w:rsidRPr="00583756" w:rsidRDefault="006C0A64" w:rsidP="006C0A64">
            <w:pPr>
              <w:spacing w:after="0" w:line="400" w:lineRule="exact"/>
              <w:ind w:firstLine="0"/>
              <w:jc w:val="center"/>
              <w:rPr>
                <w:b/>
              </w:rPr>
            </w:pPr>
            <w:r>
              <w:rPr>
                <w:b/>
              </w:rPr>
              <w:t>24 hod.</w:t>
            </w:r>
          </w:p>
        </w:tc>
      </w:tr>
      <w:tr w:rsidR="006C0A64" w14:paraId="0C2E2091" w14:textId="77777777" w:rsidTr="002E4431">
        <w:tc>
          <w:tcPr>
            <w:tcW w:w="1552" w:type="dxa"/>
            <w:tcBorders>
              <w:top w:val="single" w:sz="12" w:space="0" w:color="auto"/>
              <w:left w:val="single" w:sz="18" w:space="0" w:color="auto"/>
              <w:right w:val="single" w:sz="12" w:space="0" w:color="auto"/>
            </w:tcBorders>
            <w:shd w:val="clear" w:color="auto" w:fill="D5DCE4" w:themeFill="text2" w:themeFillTint="33"/>
          </w:tcPr>
          <w:p w14:paraId="44DDED06" w14:textId="77777777" w:rsidR="006C0A64" w:rsidRDefault="006C0A64" w:rsidP="006C0A64">
            <w:pPr>
              <w:spacing w:after="0" w:line="340" w:lineRule="exact"/>
              <w:ind w:firstLine="0"/>
            </w:pPr>
            <w:r>
              <w:t>V1 (1)</w:t>
            </w:r>
          </w:p>
        </w:tc>
        <w:tc>
          <w:tcPr>
            <w:tcW w:w="1498" w:type="dxa"/>
            <w:tcBorders>
              <w:top w:val="single" w:sz="12" w:space="0" w:color="auto"/>
              <w:left w:val="single" w:sz="12" w:space="0" w:color="auto"/>
            </w:tcBorders>
          </w:tcPr>
          <w:p w14:paraId="10DACA90" w14:textId="77777777" w:rsidR="006C0A64" w:rsidRDefault="006C0A64" w:rsidP="006C0A64">
            <w:pPr>
              <w:spacing w:after="0" w:line="340" w:lineRule="exact"/>
              <w:ind w:left="113" w:firstLine="0"/>
            </w:pPr>
            <w:r>
              <w:t>91,16</w:t>
            </w:r>
          </w:p>
        </w:tc>
        <w:tc>
          <w:tcPr>
            <w:tcW w:w="1484" w:type="dxa"/>
            <w:tcBorders>
              <w:top w:val="single" w:sz="12" w:space="0" w:color="auto"/>
            </w:tcBorders>
          </w:tcPr>
          <w:p w14:paraId="34999F73" w14:textId="77777777" w:rsidR="006C0A64" w:rsidRDefault="006C0A64" w:rsidP="006C0A64">
            <w:pPr>
              <w:spacing w:after="0" w:line="340" w:lineRule="exact"/>
              <w:ind w:left="113" w:firstLine="0"/>
            </w:pPr>
            <w:r>
              <w:t>87,70</w:t>
            </w:r>
          </w:p>
        </w:tc>
        <w:tc>
          <w:tcPr>
            <w:tcW w:w="1484" w:type="dxa"/>
            <w:tcBorders>
              <w:top w:val="single" w:sz="12" w:space="0" w:color="auto"/>
            </w:tcBorders>
          </w:tcPr>
          <w:p w14:paraId="0486CDE8" w14:textId="77777777" w:rsidR="006C0A64" w:rsidRDefault="006C0A64" w:rsidP="006C0A64">
            <w:pPr>
              <w:spacing w:after="0" w:line="340" w:lineRule="exact"/>
              <w:ind w:left="113" w:firstLine="0"/>
            </w:pPr>
            <w:r>
              <w:t>84,49</w:t>
            </w:r>
          </w:p>
        </w:tc>
        <w:tc>
          <w:tcPr>
            <w:tcW w:w="1484" w:type="dxa"/>
            <w:tcBorders>
              <w:top w:val="single" w:sz="12" w:space="0" w:color="auto"/>
              <w:right w:val="single" w:sz="18" w:space="0" w:color="auto"/>
            </w:tcBorders>
          </w:tcPr>
          <w:p w14:paraId="4295E990" w14:textId="77777777" w:rsidR="006C0A64" w:rsidRDefault="006C0A64" w:rsidP="006C0A64">
            <w:pPr>
              <w:spacing w:after="0" w:line="340" w:lineRule="exact"/>
              <w:ind w:left="113" w:firstLine="0"/>
            </w:pPr>
            <w:r>
              <w:t>83,40</w:t>
            </w:r>
          </w:p>
        </w:tc>
      </w:tr>
      <w:tr w:rsidR="006C0A64" w14:paraId="62ADB271" w14:textId="77777777" w:rsidTr="002E4431">
        <w:tc>
          <w:tcPr>
            <w:tcW w:w="1552" w:type="dxa"/>
            <w:tcBorders>
              <w:left w:val="single" w:sz="18" w:space="0" w:color="auto"/>
              <w:right w:val="single" w:sz="12" w:space="0" w:color="auto"/>
            </w:tcBorders>
            <w:shd w:val="clear" w:color="auto" w:fill="D5DCE4" w:themeFill="text2" w:themeFillTint="33"/>
          </w:tcPr>
          <w:p w14:paraId="60A419B0" w14:textId="77777777" w:rsidR="006C0A64" w:rsidRDefault="006C0A64" w:rsidP="006C0A64">
            <w:pPr>
              <w:spacing w:after="0" w:line="340" w:lineRule="exact"/>
              <w:ind w:firstLine="0"/>
            </w:pPr>
            <w:r>
              <w:t>V1 (2)</w:t>
            </w:r>
          </w:p>
        </w:tc>
        <w:tc>
          <w:tcPr>
            <w:tcW w:w="1498" w:type="dxa"/>
            <w:tcBorders>
              <w:left w:val="single" w:sz="12" w:space="0" w:color="auto"/>
            </w:tcBorders>
          </w:tcPr>
          <w:p w14:paraId="127A6BED" w14:textId="77777777" w:rsidR="006C0A64" w:rsidRDefault="006C0A64" w:rsidP="006C0A64">
            <w:pPr>
              <w:spacing w:after="0" w:line="340" w:lineRule="exact"/>
              <w:ind w:left="113" w:firstLine="0"/>
            </w:pPr>
            <w:r>
              <w:t>90,19</w:t>
            </w:r>
          </w:p>
        </w:tc>
        <w:tc>
          <w:tcPr>
            <w:tcW w:w="1484" w:type="dxa"/>
          </w:tcPr>
          <w:p w14:paraId="7D8B27A7" w14:textId="77777777" w:rsidR="006C0A64" w:rsidRDefault="006C0A64" w:rsidP="006C0A64">
            <w:pPr>
              <w:spacing w:after="0" w:line="340" w:lineRule="exact"/>
              <w:ind w:left="113" w:firstLine="0"/>
            </w:pPr>
            <w:r>
              <w:t>82,07</w:t>
            </w:r>
          </w:p>
        </w:tc>
        <w:tc>
          <w:tcPr>
            <w:tcW w:w="1484" w:type="dxa"/>
          </w:tcPr>
          <w:p w14:paraId="5E7D3996" w14:textId="77777777" w:rsidR="006C0A64" w:rsidRDefault="006C0A64" w:rsidP="006C0A64">
            <w:pPr>
              <w:spacing w:after="0" w:line="340" w:lineRule="exact"/>
              <w:ind w:left="113" w:firstLine="0"/>
            </w:pPr>
            <w:r>
              <w:t>78,33</w:t>
            </w:r>
          </w:p>
        </w:tc>
        <w:tc>
          <w:tcPr>
            <w:tcW w:w="1484" w:type="dxa"/>
            <w:tcBorders>
              <w:right w:val="single" w:sz="18" w:space="0" w:color="auto"/>
            </w:tcBorders>
          </w:tcPr>
          <w:p w14:paraId="05171C84" w14:textId="77777777" w:rsidR="006C0A64" w:rsidRDefault="006C0A64" w:rsidP="006C0A64">
            <w:pPr>
              <w:spacing w:after="0" w:line="340" w:lineRule="exact"/>
              <w:ind w:left="113" w:firstLine="0"/>
            </w:pPr>
            <w:r>
              <w:t>76,53</w:t>
            </w:r>
          </w:p>
        </w:tc>
      </w:tr>
      <w:tr w:rsidR="006C0A64" w14:paraId="37E7D86F" w14:textId="77777777" w:rsidTr="002E4431">
        <w:tc>
          <w:tcPr>
            <w:tcW w:w="1552" w:type="dxa"/>
            <w:tcBorders>
              <w:left w:val="single" w:sz="18" w:space="0" w:color="auto"/>
              <w:bottom w:val="single" w:sz="4" w:space="0" w:color="auto"/>
              <w:right w:val="single" w:sz="12" w:space="0" w:color="auto"/>
            </w:tcBorders>
            <w:shd w:val="clear" w:color="auto" w:fill="D5DCE4" w:themeFill="text2" w:themeFillTint="33"/>
          </w:tcPr>
          <w:p w14:paraId="3CA3859F" w14:textId="77777777" w:rsidR="006C0A64" w:rsidRDefault="006C0A64" w:rsidP="006C0A64">
            <w:pPr>
              <w:spacing w:after="0" w:line="340" w:lineRule="exact"/>
              <w:ind w:firstLine="0"/>
            </w:pPr>
            <w:r>
              <w:t>V1 (3)</w:t>
            </w:r>
          </w:p>
        </w:tc>
        <w:tc>
          <w:tcPr>
            <w:tcW w:w="1498" w:type="dxa"/>
            <w:tcBorders>
              <w:left w:val="single" w:sz="12" w:space="0" w:color="auto"/>
              <w:bottom w:val="single" w:sz="4" w:space="0" w:color="auto"/>
            </w:tcBorders>
          </w:tcPr>
          <w:p w14:paraId="684A062B" w14:textId="77777777" w:rsidR="006C0A64" w:rsidRDefault="006C0A64" w:rsidP="006C0A64">
            <w:pPr>
              <w:spacing w:after="0" w:line="340" w:lineRule="exact"/>
              <w:ind w:left="113" w:firstLine="0"/>
            </w:pPr>
            <w:r>
              <w:t>91,15</w:t>
            </w:r>
          </w:p>
        </w:tc>
        <w:tc>
          <w:tcPr>
            <w:tcW w:w="1484" w:type="dxa"/>
            <w:tcBorders>
              <w:bottom w:val="single" w:sz="4" w:space="0" w:color="auto"/>
            </w:tcBorders>
          </w:tcPr>
          <w:p w14:paraId="7ADB7E8D" w14:textId="77777777" w:rsidR="006C0A64" w:rsidRDefault="006C0A64" w:rsidP="006C0A64">
            <w:pPr>
              <w:spacing w:after="0" w:line="340" w:lineRule="exact"/>
              <w:ind w:left="113" w:firstLine="0"/>
            </w:pPr>
            <w:r>
              <w:t>90,09</w:t>
            </w:r>
          </w:p>
        </w:tc>
        <w:tc>
          <w:tcPr>
            <w:tcW w:w="1484" w:type="dxa"/>
            <w:tcBorders>
              <w:bottom w:val="single" w:sz="4" w:space="0" w:color="auto"/>
            </w:tcBorders>
          </w:tcPr>
          <w:p w14:paraId="5192ECBE" w14:textId="77777777" w:rsidR="006C0A64" w:rsidRDefault="006C0A64" w:rsidP="006C0A64">
            <w:pPr>
              <w:spacing w:after="0" w:line="340" w:lineRule="exact"/>
              <w:ind w:left="113" w:firstLine="0"/>
            </w:pPr>
            <w:r>
              <w:t>90,01</w:t>
            </w:r>
          </w:p>
        </w:tc>
        <w:tc>
          <w:tcPr>
            <w:tcW w:w="1484" w:type="dxa"/>
            <w:tcBorders>
              <w:bottom w:val="single" w:sz="4" w:space="0" w:color="auto"/>
              <w:right w:val="single" w:sz="18" w:space="0" w:color="auto"/>
            </w:tcBorders>
          </w:tcPr>
          <w:p w14:paraId="0C91293E" w14:textId="77777777" w:rsidR="006C0A64" w:rsidRDefault="006C0A64" w:rsidP="006C0A64">
            <w:pPr>
              <w:spacing w:after="0" w:line="340" w:lineRule="exact"/>
              <w:ind w:left="113" w:firstLine="0"/>
            </w:pPr>
            <w:r>
              <w:t>89,82</w:t>
            </w:r>
          </w:p>
        </w:tc>
      </w:tr>
      <w:tr w:rsidR="006C0A64" w14:paraId="2E7A5D78" w14:textId="77777777" w:rsidTr="002E4431">
        <w:tc>
          <w:tcPr>
            <w:tcW w:w="1552" w:type="dxa"/>
            <w:tcBorders>
              <w:left w:val="single" w:sz="18" w:space="0" w:color="auto"/>
              <w:bottom w:val="thickThinSmallGap" w:sz="24" w:space="0" w:color="auto"/>
              <w:right w:val="single" w:sz="12" w:space="0" w:color="auto"/>
            </w:tcBorders>
            <w:shd w:val="clear" w:color="auto" w:fill="D5DCE4" w:themeFill="text2" w:themeFillTint="33"/>
          </w:tcPr>
          <w:p w14:paraId="5466FAE8" w14:textId="77777777" w:rsidR="006C0A64" w:rsidRDefault="006C0A64" w:rsidP="006C0A64">
            <w:pPr>
              <w:spacing w:after="0" w:line="340" w:lineRule="exact"/>
              <w:ind w:firstLine="0"/>
            </w:pPr>
            <w:r>
              <w:t>V1 (4)</w:t>
            </w:r>
          </w:p>
        </w:tc>
        <w:tc>
          <w:tcPr>
            <w:tcW w:w="1498" w:type="dxa"/>
            <w:tcBorders>
              <w:left w:val="single" w:sz="12" w:space="0" w:color="auto"/>
              <w:bottom w:val="thickThinSmallGap" w:sz="24" w:space="0" w:color="auto"/>
            </w:tcBorders>
          </w:tcPr>
          <w:p w14:paraId="0DB4754B" w14:textId="77777777" w:rsidR="006C0A64" w:rsidRDefault="006C0A64" w:rsidP="006C0A64">
            <w:pPr>
              <w:spacing w:after="0" w:line="340" w:lineRule="exact"/>
              <w:ind w:left="113" w:firstLine="0"/>
            </w:pPr>
            <w:r>
              <w:t>88,34</w:t>
            </w:r>
          </w:p>
        </w:tc>
        <w:tc>
          <w:tcPr>
            <w:tcW w:w="1484" w:type="dxa"/>
            <w:tcBorders>
              <w:bottom w:val="thickThinSmallGap" w:sz="24" w:space="0" w:color="auto"/>
            </w:tcBorders>
          </w:tcPr>
          <w:p w14:paraId="5F047E02" w14:textId="77777777" w:rsidR="006C0A64" w:rsidRDefault="006C0A64" w:rsidP="006C0A64">
            <w:pPr>
              <w:spacing w:after="0" w:line="340" w:lineRule="exact"/>
              <w:ind w:left="113" w:firstLine="0"/>
            </w:pPr>
            <w:r>
              <w:t>87,79</w:t>
            </w:r>
          </w:p>
        </w:tc>
        <w:tc>
          <w:tcPr>
            <w:tcW w:w="1484" w:type="dxa"/>
            <w:tcBorders>
              <w:bottom w:val="thickThinSmallGap" w:sz="24" w:space="0" w:color="auto"/>
            </w:tcBorders>
          </w:tcPr>
          <w:p w14:paraId="4A6302AB" w14:textId="77777777" w:rsidR="006C0A64" w:rsidRDefault="006C0A64" w:rsidP="006C0A64">
            <w:pPr>
              <w:spacing w:after="0" w:line="340" w:lineRule="exact"/>
              <w:ind w:left="113" w:firstLine="0"/>
            </w:pPr>
            <w:r>
              <w:t>87,93</w:t>
            </w:r>
          </w:p>
        </w:tc>
        <w:tc>
          <w:tcPr>
            <w:tcW w:w="1484" w:type="dxa"/>
            <w:tcBorders>
              <w:bottom w:val="thickThinSmallGap" w:sz="24" w:space="0" w:color="auto"/>
              <w:right w:val="single" w:sz="18" w:space="0" w:color="auto"/>
            </w:tcBorders>
          </w:tcPr>
          <w:p w14:paraId="536A4232" w14:textId="77777777" w:rsidR="006C0A64" w:rsidRDefault="006C0A64" w:rsidP="006C0A64">
            <w:pPr>
              <w:spacing w:after="0" w:line="340" w:lineRule="exact"/>
              <w:ind w:left="113" w:firstLine="0"/>
            </w:pPr>
            <w:r>
              <w:t>88,44</w:t>
            </w:r>
          </w:p>
        </w:tc>
      </w:tr>
      <w:tr w:rsidR="006C0A64" w14:paraId="0E51B1FB" w14:textId="77777777" w:rsidTr="002E4431">
        <w:tc>
          <w:tcPr>
            <w:tcW w:w="1552" w:type="dxa"/>
            <w:tcBorders>
              <w:top w:val="thickThinSmallGap" w:sz="24" w:space="0" w:color="auto"/>
              <w:left w:val="single" w:sz="18" w:space="0" w:color="auto"/>
              <w:right w:val="single" w:sz="12" w:space="0" w:color="auto"/>
            </w:tcBorders>
            <w:shd w:val="clear" w:color="auto" w:fill="D5DCE4" w:themeFill="text2" w:themeFillTint="33"/>
          </w:tcPr>
          <w:p w14:paraId="27608E40" w14:textId="77777777" w:rsidR="006C0A64" w:rsidRDefault="006C0A64" w:rsidP="006C0A64">
            <w:pPr>
              <w:spacing w:after="0" w:line="340" w:lineRule="exact"/>
              <w:ind w:firstLine="0"/>
            </w:pPr>
            <w:r>
              <w:t>V2 (1)</w:t>
            </w:r>
          </w:p>
        </w:tc>
        <w:tc>
          <w:tcPr>
            <w:tcW w:w="1498" w:type="dxa"/>
            <w:tcBorders>
              <w:top w:val="thickThinSmallGap" w:sz="24" w:space="0" w:color="auto"/>
              <w:left w:val="single" w:sz="12" w:space="0" w:color="auto"/>
            </w:tcBorders>
          </w:tcPr>
          <w:p w14:paraId="3E3DF5EE" w14:textId="77777777" w:rsidR="006C0A64" w:rsidRDefault="006C0A64" w:rsidP="006C0A64">
            <w:pPr>
              <w:spacing w:after="0" w:line="340" w:lineRule="exact"/>
              <w:ind w:left="113" w:firstLine="0"/>
            </w:pPr>
            <w:r>
              <w:t>90,76</w:t>
            </w:r>
          </w:p>
        </w:tc>
        <w:tc>
          <w:tcPr>
            <w:tcW w:w="1484" w:type="dxa"/>
            <w:tcBorders>
              <w:top w:val="thickThinSmallGap" w:sz="24" w:space="0" w:color="auto"/>
            </w:tcBorders>
          </w:tcPr>
          <w:p w14:paraId="6A108CA4" w14:textId="77777777" w:rsidR="006C0A64" w:rsidRDefault="006C0A64" w:rsidP="006C0A64">
            <w:pPr>
              <w:spacing w:after="0" w:line="340" w:lineRule="exact"/>
              <w:ind w:left="113" w:firstLine="0"/>
            </w:pPr>
            <w:r>
              <w:t>81,01</w:t>
            </w:r>
          </w:p>
        </w:tc>
        <w:tc>
          <w:tcPr>
            <w:tcW w:w="1484" w:type="dxa"/>
            <w:tcBorders>
              <w:top w:val="thickThinSmallGap" w:sz="24" w:space="0" w:color="auto"/>
            </w:tcBorders>
          </w:tcPr>
          <w:p w14:paraId="17F05FF9" w14:textId="77777777" w:rsidR="006C0A64" w:rsidRDefault="006C0A64" w:rsidP="006C0A64">
            <w:pPr>
              <w:spacing w:after="0" w:line="340" w:lineRule="exact"/>
              <w:ind w:left="113" w:firstLine="0"/>
            </w:pPr>
            <w:r>
              <w:t>71,15</w:t>
            </w:r>
          </w:p>
        </w:tc>
        <w:tc>
          <w:tcPr>
            <w:tcW w:w="1484" w:type="dxa"/>
            <w:tcBorders>
              <w:top w:val="thickThinSmallGap" w:sz="24" w:space="0" w:color="auto"/>
              <w:right w:val="single" w:sz="18" w:space="0" w:color="auto"/>
            </w:tcBorders>
          </w:tcPr>
          <w:p w14:paraId="7B9E989D" w14:textId="77777777" w:rsidR="006C0A64" w:rsidRDefault="006C0A64" w:rsidP="006C0A64">
            <w:pPr>
              <w:spacing w:after="0" w:line="340" w:lineRule="exact"/>
              <w:ind w:left="113" w:firstLine="0"/>
            </w:pPr>
            <w:r>
              <w:t>54,46</w:t>
            </w:r>
          </w:p>
        </w:tc>
      </w:tr>
      <w:tr w:rsidR="006C0A64" w14:paraId="71ED9014" w14:textId="77777777" w:rsidTr="002E4431">
        <w:tc>
          <w:tcPr>
            <w:tcW w:w="1552" w:type="dxa"/>
            <w:tcBorders>
              <w:left w:val="single" w:sz="18" w:space="0" w:color="auto"/>
              <w:right w:val="single" w:sz="12" w:space="0" w:color="auto"/>
            </w:tcBorders>
            <w:shd w:val="clear" w:color="auto" w:fill="D5DCE4" w:themeFill="text2" w:themeFillTint="33"/>
          </w:tcPr>
          <w:p w14:paraId="6F258FDF" w14:textId="77777777" w:rsidR="006C0A64" w:rsidRDefault="006C0A64" w:rsidP="006C0A64">
            <w:pPr>
              <w:spacing w:after="0" w:line="340" w:lineRule="exact"/>
              <w:ind w:firstLine="0"/>
            </w:pPr>
            <w:r>
              <w:t>V2 (2)</w:t>
            </w:r>
          </w:p>
        </w:tc>
        <w:tc>
          <w:tcPr>
            <w:tcW w:w="1498" w:type="dxa"/>
            <w:tcBorders>
              <w:left w:val="single" w:sz="12" w:space="0" w:color="auto"/>
            </w:tcBorders>
          </w:tcPr>
          <w:p w14:paraId="0F0D45DE" w14:textId="77777777" w:rsidR="006C0A64" w:rsidRDefault="006C0A64" w:rsidP="006C0A64">
            <w:pPr>
              <w:spacing w:after="0" w:line="340" w:lineRule="exact"/>
              <w:ind w:left="113" w:firstLine="0"/>
            </w:pPr>
            <w:r>
              <w:t>89,40</w:t>
            </w:r>
          </w:p>
        </w:tc>
        <w:tc>
          <w:tcPr>
            <w:tcW w:w="1484" w:type="dxa"/>
          </w:tcPr>
          <w:p w14:paraId="0B3DFFD6" w14:textId="77777777" w:rsidR="006C0A64" w:rsidRDefault="006C0A64" w:rsidP="006C0A64">
            <w:pPr>
              <w:spacing w:after="0" w:line="340" w:lineRule="exact"/>
              <w:ind w:left="113" w:firstLine="0"/>
            </w:pPr>
            <w:r>
              <w:t>77,47</w:t>
            </w:r>
          </w:p>
        </w:tc>
        <w:tc>
          <w:tcPr>
            <w:tcW w:w="1484" w:type="dxa"/>
          </w:tcPr>
          <w:p w14:paraId="648C7255" w14:textId="77777777" w:rsidR="006C0A64" w:rsidRDefault="006C0A64" w:rsidP="006C0A64">
            <w:pPr>
              <w:spacing w:after="0" w:line="340" w:lineRule="exact"/>
              <w:ind w:left="113" w:firstLine="0"/>
            </w:pPr>
            <w:r>
              <w:t>65,99</w:t>
            </w:r>
          </w:p>
        </w:tc>
        <w:tc>
          <w:tcPr>
            <w:tcW w:w="1484" w:type="dxa"/>
            <w:tcBorders>
              <w:right w:val="single" w:sz="18" w:space="0" w:color="auto"/>
            </w:tcBorders>
          </w:tcPr>
          <w:p w14:paraId="7B0B0C8E" w14:textId="77777777" w:rsidR="006C0A64" w:rsidRDefault="006C0A64" w:rsidP="006C0A64">
            <w:pPr>
              <w:spacing w:after="0" w:line="340" w:lineRule="exact"/>
              <w:ind w:left="113" w:firstLine="0"/>
            </w:pPr>
            <w:r>
              <w:t>51,41</w:t>
            </w:r>
          </w:p>
        </w:tc>
      </w:tr>
      <w:tr w:rsidR="006C0A64" w14:paraId="055D95B9" w14:textId="77777777" w:rsidTr="002E4431">
        <w:tc>
          <w:tcPr>
            <w:tcW w:w="1552" w:type="dxa"/>
            <w:tcBorders>
              <w:left w:val="single" w:sz="18" w:space="0" w:color="auto"/>
              <w:right w:val="single" w:sz="12" w:space="0" w:color="auto"/>
            </w:tcBorders>
            <w:shd w:val="clear" w:color="auto" w:fill="D5DCE4" w:themeFill="text2" w:themeFillTint="33"/>
          </w:tcPr>
          <w:p w14:paraId="41BD5011" w14:textId="77777777" w:rsidR="006C0A64" w:rsidRDefault="006C0A64" w:rsidP="006C0A64">
            <w:pPr>
              <w:spacing w:after="0" w:line="340" w:lineRule="exact"/>
              <w:ind w:firstLine="0"/>
            </w:pPr>
            <w:r>
              <w:t>V2 (3)</w:t>
            </w:r>
          </w:p>
        </w:tc>
        <w:tc>
          <w:tcPr>
            <w:tcW w:w="1498" w:type="dxa"/>
            <w:tcBorders>
              <w:left w:val="single" w:sz="12" w:space="0" w:color="auto"/>
            </w:tcBorders>
          </w:tcPr>
          <w:p w14:paraId="16B57F4F" w14:textId="77777777" w:rsidR="006C0A64" w:rsidRDefault="006C0A64" w:rsidP="006C0A64">
            <w:pPr>
              <w:spacing w:after="0" w:line="340" w:lineRule="exact"/>
              <w:ind w:left="113" w:firstLine="0"/>
            </w:pPr>
            <w:r>
              <w:t>91,20</w:t>
            </w:r>
          </w:p>
        </w:tc>
        <w:tc>
          <w:tcPr>
            <w:tcW w:w="1484" w:type="dxa"/>
          </w:tcPr>
          <w:p w14:paraId="4BE1B917" w14:textId="77777777" w:rsidR="006C0A64" w:rsidRDefault="006C0A64" w:rsidP="006C0A64">
            <w:pPr>
              <w:spacing w:after="0" w:line="340" w:lineRule="exact"/>
              <w:ind w:left="113" w:firstLine="0"/>
            </w:pPr>
            <w:r>
              <w:t>81,71</w:t>
            </w:r>
          </w:p>
        </w:tc>
        <w:tc>
          <w:tcPr>
            <w:tcW w:w="1484" w:type="dxa"/>
          </w:tcPr>
          <w:p w14:paraId="2D867475" w14:textId="77777777" w:rsidR="006C0A64" w:rsidRDefault="006C0A64" w:rsidP="006C0A64">
            <w:pPr>
              <w:spacing w:after="0" w:line="340" w:lineRule="exact"/>
              <w:ind w:left="113" w:firstLine="0"/>
            </w:pPr>
            <w:r>
              <w:t>77,75</w:t>
            </w:r>
          </w:p>
        </w:tc>
        <w:tc>
          <w:tcPr>
            <w:tcW w:w="1484" w:type="dxa"/>
            <w:tcBorders>
              <w:right w:val="single" w:sz="18" w:space="0" w:color="auto"/>
            </w:tcBorders>
          </w:tcPr>
          <w:p w14:paraId="1A2E82D3" w14:textId="77777777" w:rsidR="006C0A64" w:rsidRDefault="006C0A64" w:rsidP="006C0A64">
            <w:pPr>
              <w:spacing w:after="0" w:line="340" w:lineRule="exact"/>
              <w:ind w:left="113" w:firstLine="0"/>
            </w:pPr>
            <w:r>
              <w:t>79,08</w:t>
            </w:r>
          </w:p>
        </w:tc>
      </w:tr>
      <w:tr w:rsidR="006C0A64" w14:paraId="48E85555" w14:textId="77777777" w:rsidTr="002E4431">
        <w:tc>
          <w:tcPr>
            <w:tcW w:w="1552" w:type="dxa"/>
            <w:tcBorders>
              <w:left w:val="single" w:sz="18" w:space="0" w:color="auto"/>
              <w:bottom w:val="thickThinSmallGap" w:sz="24" w:space="0" w:color="auto"/>
              <w:right w:val="single" w:sz="12" w:space="0" w:color="auto"/>
            </w:tcBorders>
            <w:shd w:val="clear" w:color="auto" w:fill="D5DCE4" w:themeFill="text2" w:themeFillTint="33"/>
          </w:tcPr>
          <w:p w14:paraId="72458F1B" w14:textId="77777777" w:rsidR="006C0A64" w:rsidRDefault="006C0A64" w:rsidP="006C0A64">
            <w:pPr>
              <w:spacing w:after="0" w:line="340" w:lineRule="exact"/>
              <w:ind w:firstLine="0"/>
            </w:pPr>
            <w:r>
              <w:t>V2 (4)</w:t>
            </w:r>
          </w:p>
        </w:tc>
        <w:tc>
          <w:tcPr>
            <w:tcW w:w="1498" w:type="dxa"/>
            <w:tcBorders>
              <w:left w:val="single" w:sz="12" w:space="0" w:color="auto"/>
              <w:bottom w:val="thickThinSmallGap" w:sz="24" w:space="0" w:color="auto"/>
            </w:tcBorders>
          </w:tcPr>
          <w:p w14:paraId="718FE1C9" w14:textId="77777777" w:rsidR="006C0A64" w:rsidRDefault="006C0A64" w:rsidP="006C0A64">
            <w:pPr>
              <w:spacing w:after="0" w:line="340" w:lineRule="exact"/>
              <w:ind w:left="113" w:firstLine="0"/>
            </w:pPr>
            <w:r>
              <w:t>89,50</w:t>
            </w:r>
          </w:p>
        </w:tc>
        <w:tc>
          <w:tcPr>
            <w:tcW w:w="1484" w:type="dxa"/>
            <w:tcBorders>
              <w:bottom w:val="thickThinSmallGap" w:sz="24" w:space="0" w:color="auto"/>
            </w:tcBorders>
          </w:tcPr>
          <w:p w14:paraId="37D5DA46" w14:textId="77777777" w:rsidR="006C0A64" w:rsidRDefault="006C0A64" w:rsidP="006C0A64">
            <w:pPr>
              <w:spacing w:after="0" w:line="340" w:lineRule="exact"/>
              <w:ind w:left="113" w:firstLine="0"/>
            </w:pPr>
            <w:r>
              <w:t>88,69</w:t>
            </w:r>
          </w:p>
        </w:tc>
        <w:tc>
          <w:tcPr>
            <w:tcW w:w="1484" w:type="dxa"/>
            <w:tcBorders>
              <w:bottom w:val="thickThinSmallGap" w:sz="24" w:space="0" w:color="auto"/>
            </w:tcBorders>
          </w:tcPr>
          <w:p w14:paraId="22238BD2" w14:textId="77777777" w:rsidR="006C0A64" w:rsidRDefault="006C0A64" w:rsidP="006C0A64">
            <w:pPr>
              <w:spacing w:after="0" w:line="340" w:lineRule="exact"/>
              <w:ind w:left="113" w:firstLine="0"/>
            </w:pPr>
            <w:r>
              <w:t>87,63</w:t>
            </w:r>
          </w:p>
        </w:tc>
        <w:tc>
          <w:tcPr>
            <w:tcW w:w="1484" w:type="dxa"/>
            <w:tcBorders>
              <w:bottom w:val="thickThinSmallGap" w:sz="24" w:space="0" w:color="auto"/>
              <w:right w:val="single" w:sz="18" w:space="0" w:color="auto"/>
            </w:tcBorders>
          </w:tcPr>
          <w:p w14:paraId="48B7A957" w14:textId="77777777" w:rsidR="006C0A64" w:rsidRDefault="006C0A64" w:rsidP="006C0A64">
            <w:pPr>
              <w:spacing w:after="0" w:line="340" w:lineRule="exact"/>
              <w:ind w:left="113" w:firstLine="0"/>
            </w:pPr>
            <w:r>
              <w:t>87,73</w:t>
            </w:r>
          </w:p>
        </w:tc>
      </w:tr>
      <w:tr w:rsidR="006C0A64" w14:paraId="3289E171" w14:textId="77777777" w:rsidTr="002E4431">
        <w:tc>
          <w:tcPr>
            <w:tcW w:w="1552" w:type="dxa"/>
            <w:tcBorders>
              <w:top w:val="thickThinSmallGap" w:sz="24" w:space="0" w:color="auto"/>
              <w:left w:val="single" w:sz="18" w:space="0" w:color="auto"/>
              <w:right w:val="single" w:sz="12" w:space="0" w:color="auto"/>
            </w:tcBorders>
            <w:shd w:val="clear" w:color="auto" w:fill="D5DCE4" w:themeFill="text2" w:themeFillTint="33"/>
          </w:tcPr>
          <w:p w14:paraId="141E78D8" w14:textId="77777777" w:rsidR="006C0A64" w:rsidRDefault="006C0A64" w:rsidP="006C0A64">
            <w:pPr>
              <w:spacing w:after="0" w:line="340" w:lineRule="exact"/>
              <w:ind w:firstLine="0"/>
            </w:pPr>
            <w:r>
              <w:t>V3 (1)</w:t>
            </w:r>
          </w:p>
        </w:tc>
        <w:tc>
          <w:tcPr>
            <w:tcW w:w="1498" w:type="dxa"/>
            <w:tcBorders>
              <w:top w:val="thickThinSmallGap" w:sz="24" w:space="0" w:color="auto"/>
              <w:left w:val="single" w:sz="12" w:space="0" w:color="auto"/>
            </w:tcBorders>
          </w:tcPr>
          <w:p w14:paraId="700EBD93" w14:textId="77777777" w:rsidR="006C0A64" w:rsidRDefault="006C0A64" w:rsidP="006C0A64">
            <w:pPr>
              <w:spacing w:after="0" w:line="340" w:lineRule="exact"/>
              <w:ind w:left="113" w:firstLine="0"/>
            </w:pPr>
            <w:r>
              <w:t>91,01</w:t>
            </w:r>
          </w:p>
        </w:tc>
        <w:tc>
          <w:tcPr>
            <w:tcW w:w="1484" w:type="dxa"/>
            <w:tcBorders>
              <w:top w:val="thickThinSmallGap" w:sz="24" w:space="0" w:color="auto"/>
            </w:tcBorders>
          </w:tcPr>
          <w:p w14:paraId="008B98B5" w14:textId="77777777" w:rsidR="006C0A64" w:rsidRDefault="006C0A64" w:rsidP="006C0A64">
            <w:pPr>
              <w:spacing w:after="0" w:line="340" w:lineRule="exact"/>
              <w:ind w:left="113" w:firstLine="0"/>
            </w:pPr>
            <w:r>
              <w:t>89,98</w:t>
            </w:r>
          </w:p>
        </w:tc>
        <w:tc>
          <w:tcPr>
            <w:tcW w:w="1484" w:type="dxa"/>
            <w:tcBorders>
              <w:top w:val="thickThinSmallGap" w:sz="24" w:space="0" w:color="auto"/>
            </w:tcBorders>
          </w:tcPr>
          <w:p w14:paraId="066E053D" w14:textId="77777777" w:rsidR="006C0A64" w:rsidRDefault="006C0A64" w:rsidP="006C0A64">
            <w:pPr>
              <w:spacing w:after="0" w:line="340" w:lineRule="exact"/>
              <w:ind w:left="113" w:firstLine="0"/>
            </w:pPr>
            <w:r>
              <w:t>90,58</w:t>
            </w:r>
          </w:p>
        </w:tc>
        <w:tc>
          <w:tcPr>
            <w:tcW w:w="1484" w:type="dxa"/>
            <w:tcBorders>
              <w:top w:val="thickThinSmallGap" w:sz="24" w:space="0" w:color="auto"/>
              <w:right w:val="single" w:sz="18" w:space="0" w:color="auto"/>
            </w:tcBorders>
          </w:tcPr>
          <w:p w14:paraId="45CBB274" w14:textId="77777777" w:rsidR="006C0A64" w:rsidRDefault="006C0A64" w:rsidP="006C0A64">
            <w:pPr>
              <w:spacing w:after="0" w:line="340" w:lineRule="exact"/>
              <w:ind w:left="113" w:firstLine="0"/>
            </w:pPr>
            <w:r>
              <w:t>90,21</w:t>
            </w:r>
          </w:p>
        </w:tc>
      </w:tr>
      <w:tr w:rsidR="006C0A64" w14:paraId="1160FD98" w14:textId="77777777" w:rsidTr="002E4431">
        <w:tc>
          <w:tcPr>
            <w:tcW w:w="1552" w:type="dxa"/>
            <w:tcBorders>
              <w:left w:val="single" w:sz="18" w:space="0" w:color="auto"/>
              <w:right w:val="single" w:sz="12" w:space="0" w:color="auto"/>
            </w:tcBorders>
            <w:shd w:val="clear" w:color="auto" w:fill="D5DCE4" w:themeFill="text2" w:themeFillTint="33"/>
          </w:tcPr>
          <w:p w14:paraId="6E9A89B5" w14:textId="77777777" w:rsidR="006C0A64" w:rsidRDefault="006C0A64" w:rsidP="006C0A64">
            <w:pPr>
              <w:spacing w:after="0" w:line="340" w:lineRule="exact"/>
              <w:ind w:firstLine="0"/>
            </w:pPr>
            <w:r>
              <w:t>V3 (2)</w:t>
            </w:r>
          </w:p>
        </w:tc>
        <w:tc>
          <w:tcPr>
            <w:tcW w:w="1498" w:type="dxa"/>
            <w:tcBorders>
              <w:left w:val="single" w:sz="12" w:space="0" w:color="auto"/>
            </w:tcBorders>
          </w:tcPr>
          <w:p w14:paraId="39A1E6E8" w14:textId="77777777" w:rsidR="006C0A64" w:rsidRDefault="006C0A64" w:rsidP="006C0A64">
            <w:pPr>
              <w:spacing w:after="0" w:line="340" w:lineRule="exact"/>
              <w:ind w:left="113" w:firstLine="0"/>
            </w:pPr>
            <w:r>
              <w:t>89,17</w:t>
            </w:r>
          </w:p>
        </w:tc>
        <w:tc>
          <w:tcPr>
            <w:tcW w:w="1484" w:type="dxa"/>
          </w:tcPr>
          <w:p w14:paraId="13241964" w14:textId="77777777" w:rsidR="006C0A64" w:rsidRDefault="006C0A64" w:rsidP="006C0A64">
            <w:pPr>
              <w:spacing w:after="0" w:line="340" w:lineRule="exact"/>
              <w:ind w:left="113" w:firstLine="0"/>
            </w:pPr>
            <w:r>
              <w:t>89,08</w:t>
            </w:r>
          </w:p>
        </w:tc>
        <w:tc>
          <w:tcPr>
            <w:tcW w:w="1484" w:type="dxa"/>
          </w:tcPr>
          <w:p w14:paraId="6AEED343" w14:textId="77777777" w:rsidR="006C0A64" w:rsidRDefault="006C0A64" w:rsidP="006C0A64">
            <w:pPr>
              <w:spacing w:after="0" w:line="340" w:lineRule="exact"/>
              <w:ind w:left="113" w:firstLine="0"/>
            </w:pPr>
            <w:r>
              <w:t>89,26</w:t>
            </w:r>
          </w:p>
        </w:tc>
        <w:tc>
          <w:tcPr>
            <w:tcW w:w="1484" w:type="dxa"/>
            <w:tcBorders>
              <w:right w:val="single" w:sz="18" w:space="0" w:color="auto"/>
            </w:tcBorders>
          </w:tcPr>
          <w:p w14:paraId="672BAB8C" w14:textId="77777777" w:rsidR="006C0A64" w:rsidRDefault="006C0A64" w:rsidP="006C0A64">
            <w:pPr>
              <w:spacing w:after="0" w:line="340" w:lineRule="exact"/>
              <w:ind w:left="113" w:firstLine="0"/>
            </w:pPr>
            <w:r>
              <w:t>89,58</w:t>
            </w:r>
          </w:p>
        </w:tc>
      </w:tr>
      <w:tr w:rsidR="006C0A64" w14:paraId="5AFE591D" w14:textId="77777777" w:rsidTr="002E4431">
        <w:tc>
          <w:tcPr>
            <w:tcW w:w="1552" w:type="dxa"/>
            <w:tcBorders>
              <w:left w:val="single" w:sz="18" w:space="0" w:color="auto"/>
              <w:right w:val="single" w:sz="12" w:space="0" w:color="auto"/>
            </w:tcBorders>
            <w:shd w:val="clear" w:color="auto" w:fill="D5DCE4" w:themeFill="text2" w:themeFillTint="33"/>
          </w:tcPr>
          <w:p w14:paraId="50ED5AA1" w14:textId="77777777" w:rsidR="006C0A64" w:rsidRDefault="006C0A64" w:rsidP="006C0A64">
            <w:pPr>
              <w:spacing w:after="0" w:line="340" w:lineRule="exact"/>
              <w:ind w:firstLine="0"/>
            </w:pPr>
            <w:r>
              <w:t>V3 (3)</w:t>
            </w:r>
          </w:p>
        </w:tc>
        <w:tc>
          <w:tcPr>
            <w:tcW w:w="1498" w:type="dxa"/>
            <w:tcBorders>
              <w:left w:val="single" w:sz="12" w:space="0" w:color="auto"/>
            </w:tcBorders>
          </w:tcPr>
          <w:p w14:paraId="3CBAA4FC" w14:textId="77777777" w:rsidR="006C0A64" w:rsidRDefault="006C0A64" w:rsidP="006C0A64">
            <w:pPr>
              <w:spacing w:after="0" w:line="340" w:lineRule="exact"/>
              <w:ind w:left="113" w:firstLine="0"/>
            </w:pPr>
            <w:r>
              <w:t>91,01</w:t>
            </w:r>
          </w:p>
        </w:tc>
        <w:tc>
          <w:tcPr>
            <w:tcW w:w="1484" w:type="dxa"/>
          </w:tcPr>
          <w:p w14:paraId="5F5830DC" w14:textId="77777777" w:rsidR="006C0A64" w:rsidRDefault="006C0A64" w:rsidP="006C0A64">
            <w:pPr>
              <w:spacing w:after="0" w:line="340" w:lineRule="exact"/>
              <w:ind w:left="113" w:firstLine="0"/>
            </w:pPr>
            <w:r>
              <w:t>89,10</w:t>
            </w:r>
          </w:p>
        </w:tc>
        <w:tc>
          <w:tcPr>
            <w:tcW w:w="1484" w:type="dxa"/>
          </w:tcPr>
          <w:p w14:paraId="5557558A" w14:textId="77777777" w:rsidR="006C0A64" w:rsidRDefault="006C0A64" w:rsidP="006C0A64">
            <w:pPr>
              <w:spacing w:after="0" w:line="340" w:lineRule="exact"/>
              <w:ind w:left="113" w:firstLine="0"/>
            </w:pPr>
            <w:r>
              <w:t>85,54</w:t>
            </w:r>
          </w:p>
        </w:tc>
        <w:tc>
          <w:tcPr>
            <w:tcW w:w="1484" w:type="dxa"/>
            <w:tcBorders>
              <w:right w:val="single" w:sz="18" w:space="0" w:color="auto"/>
            </w:tcBorders>
          </w:tcPr>
          <w:p w14:paraId="1279855F" w14:textId="77777777" w:rsidR="006C0A64" w:rsidRDefault="006C0A64" w:rsidP="006C0A64">
            <w:pPr>
              <w:spacing w:after="0" w:line="340" w:lineRule="exact"/>
              <w:ind w:left="113" w:firstLine="0"/>
            </w:pPr>
            <w:r>
              <w:t>86,88</w:t>
            </w:r>
          </w:p>
        </w:tc>
      </w:tr>
      <w:tr w:rsidR="006C0A64" w14:paraId="52FFA2B0" w14:textId="77777777" w:rsidTr="002E4431">
        <w:tc>
          <w:tcPr>
            <w:tcW w:w="1552" w:type="dxa"/>
            <w:tcBorders>
              <w:left w:val="single" w:sz="18" w:space="0" w:color="auto"/>
              <w:bottom w:val="thickThinSmallGap" w:sz="24" w:space="0" w:color="auto"/>
              <w:right w:val="single" w:sz="12" w:space="0" w:color="auto"/>
            </w:tcBorders>
            <w:shd w:val="clear" w:color="auto" w:fill="D5DCE4" w:themeFill="text2" w:themeFillTint="33"/>
          </w:tcPr>
          <w:p w14:paraId="6AAD91F0" w14:textId="77777777" w:rsidR="006C0A64" w:rsidRDefault="006C0A64" w:rsidP="006C0A64">
            <w:pPr>
              <w:spacing w:after="0" w:line="340" w:lineRule="exact"/>
              <w:ind w:firstLine="0"/>
            </w:pPr>
            <w:r>
              <w:t>V3 (4)</w:t>
            </w:r>
          </w:p>
        </w:tc>
        <w:tc>
          <w:tcPr>
            <w:tcW w:w="1498" w:type="dxa"/>
            <w:tcBorders>
              <w:left w:val="single" w:sz="12" w:space="0" w:color="auto"/>
              <w:bottom w:val="thickThinSmallGap" w:sz="24" w:space="0" w:color="auto"/>
            </w:tcBorders>
          </w:tcPr>
          <w:p w14:paraId="1FC48D50" w14:textId="77777777" w:rsidR="006C0A64" w:rsidRDefault="006C0A64" w:rsidP="006C0A64">
            <w:pPr>
              <w:spacing w:after="0" w:line="340" w:lineRule="exact"/>
              <w:ind w:left="113" w:firstLine="0"/>
            </w:pPr>
            <w:r>
              <w:t>89,44</w:t>
            </w:r>
          </w:p>
        </w:tc>
        <w:tc>
          <w:tcPr>
            <w:tcW w:w="1484" w:type="dxa"/>
            <w:tcBorders>
              <w:bottom w:val="thickThinSmallGap" w:sz="24" w:space="0" w:color="auto"/>
            </w:tcBorders>
          </w:tcPr>
          <w:p w14:paraId="526E09D5" w14:textId="77777777" w:rsidR="006C0A64" w:rsidRDefault="006C0A64" w:rsidP="006C0A64">
            <w:pPr>
              <w:spacing w:after="0" w:line="340" w:lineRule="exact"/>
              <w:ind w:left="113" w:firstLine="0"/>
            </w:pPr>
            <w:r>
              <w:t>88,47</w:t>
            </w:r>
          </w:p>
        </w:tc>
        <w:tc>
          <w:tcPr>
            <w:tcW w:w="1484" w:type="dxa"/>
            <w:tcBorders>
              <w:bottom w:val="thickThinSmallGap" w:sz="24" w:space="0" w:color="auto"/>
            </w:tcBorders>
          </w:tcPr>
          <w:p w14:paraId="627C0D10" w14:textId="77777777" w:rsidR="006C0A64" w:rsidRDefault="006C0A64" w:rsidP="006C0A64">
            <w:pPr>
              <w:spacing w:after="0" w:line="340" w:lineRule="exact"/>
              <w:ind w:left="113" w:firstLine="0"/>
            </w:pPr>
            <w:r>
              <w:t>88,03</w:t>
            </w:r>
          </w:p>
        </w:tc>
        <w:tc>
          <w:tcPr>
            <w:tcW w:w="1484" w:type="dxa"/>
            <w:tcBorders>
              <w:bottom w:val="thickThinSmallGap" w:sz="24" w:space="0" w:color="auto"/>
              <w:right w:val="single" w:sz="18" w:space="0" w:color="auto"/>
            </w:tcBorders>
          </w:tcPr>
          <w:p w14:paraId="4C0E131A" w14:textId="77777777" w:rsidR="006C0A64" w:rsidRDefault="006C0A64" w:rsidP="006C0A64">
            <w:pPr>
              <w:spacing w:after="0" w:line="340" w:lineRule="exact"/>
              <w:ind w:left="113" w:firstLine="0"/>
            </w:pPr>
            <w:r>
              <w:t>87,49</w:t>
            </w:r>
          </w:p>
        </w:tc>
      </w:tr>
      <w:tr w:rsidR="006C0A64" w14:paraId="79EE8DF5" w14:textId="77777777" w:rsidTr="002E4431">
        <w:tc>
          <w:tcPr>
            <w:tcW w:w="1552" w:type="dxa"/>
            <w:tcBorders>
              <w:top w:val="thickThinSmallGap" w:sz="24" w:space="0" w:color="auto"/>
              <w:left w:val="single" w:sz="18" w:space="0" w:color="auto"/>
              <w:right w:val="single" w:sz="12" w:space="0" w:color="auto"/>
            </w:tcBorders>
            <w:shd w:val="clear" w:color="auto" w:fill="D5DCE4" w:themeFill="text2" w:themeFillTint="33"/>
          </w:tcPr>
          <w:p w14:paraId="34111666" w14:textId="77777777" w:rsidR="006C0A64" w:rsidRDefault="006C0A64" w:rsidP="006C0A64">
            <w:pPr>
              <w:spacing w:after="0" w:line="340" w:lineRule="exact"/>
              <w:ind w:firstLine="0"/>
            </w:pPr>
            <w:r>
              <w:t>V4 (1)</w:t>
            </w:r>
          </w:p>
        </w:tc>
        <w:tc>
          <w:tcPr>
            <w:tcW w:w="1498" w:type="dxa"/>
            <w:tcBorders>
              <w:top w:val="thickThinSmallGap" w:sz="24" w:space="0" w:color="auto"/>
              <w:left w:val="single" w:sz="12" w:space="0" w:color="auto"/>
            </w:tcBorders>
          </w:tcPr>
          <w:p w14:paraId="0E952671" w14:textId="77777777" w:rsidR="006C0A64" w:rsidRDefault="006C0A64" w:rsidP="006C0A64">
            <w:pPr>
              <w:spacing w:after="0" w:line="340" w:lineRule="exact"/>
              <w:ind w:left="113" w:firstLine="0"/>
            </w:pPr>
            <w:r>
              <w:t>90,27</w:t>
            </w:r>
          </w:p>
        </w:tc>
        <w:tc>
          <w:tcPr>
            <w:tcW w:w="1484" w:type="dxa"/>
            <w:tcBorders>
              <w:top w:val="thickThinSmallGap" w:sz="24" w:space="0" w:color="auto"/>
            </w:tcBorders>
          </w:tcPr>
          <w:p w14:paraId="0AF0794C" w14:textId="77777777" w:rsidR="006C0A64" w:rsidRDefault="006C0A64" w:rsidP="006C0A64">
            <w:pPr>
              <w:spacing w:after="0" w:line="340" w:lineRule="exact"/>
              <w:ind w:left="113" w:firstLine="0"/>
            </w:pPr>
            <w:r>
              <w:t>78,09</w:t>
            </w:r>
          </w:p>
        </w:tc>
        <w:tc>
          <w:tcPr>
            <w:tcW w:w="1484" w:type="dxa"/>
            <w:tcBorders>
              <w:top w:val="thickThinSmallGap" w:sz="24" w:space="0" w:color="auto"/>
            </w:tcBorders>
          </w:tcPr>
          <w:p w14:paraId="466A0D95" w14:textId="77777777" w:rsidR="006C0A64" w:rsidRDefault="006C0A64" w:rsidP="006C0A64">
            <w:pPr>
              <w:spacing w:after="0" w:line="340" w:lineRule="exact"/>
              <w:ind w:left="113" w:firstLine="0"/>
            </w:pPr>
            <w:r>
              <w:t>73,42</w:t>
            </w:r>
          </w:p>
        </w:tc>
        <w:tc>
          <w:tcPr>
            <w:tcW w:w="1484" w:type="dxa"/>
            <w:tcBorders>
              <w:top w:val="thickThinSmallGap" w:sz="24" w:space="0" w:color="auto"/>
              <w:right w:val="single" w:sz="18" w:space="0" w:color="auto"/>
            </w:tcBorders>
          </w:tcPr>
          <w:p w14:paraId="6D97F713" w14:textId="77777777" w:rsidR="006C0A64" w:rsidRDefault="006C0A64" w:rsidP="006C0A64">
            <w:pPr>
              <w:spacing w:after="0" w:line="340" w:lineRule="exact"/>
              <w:ind w:left="113" w:firstLine="0"/>
            </w:pPr>
            <w:r>
              <w:t>71,47</w:t>
            </w:r>
          </w:p>
        </w:tc>
      </w:tr>
      <w:tr w:rsidR="006C0A64" w14:paraId="44DDFC7E" w14:textId="77777777" w:rsidTr="002E4431">
        <w:tc>
          <w:tcPr>
            <w:tcW w:w="1552" w:type="dxa"/>
            <w:tcBorders>
              <w:left w:val="single" w:sz="18" w:space="0" w:color="auto"/>
              <w:right w:val="single" w:sz="12" w:space="0" w:color="auto"/>
            </w:tcBorders>
            <w:shd w:val="clear" w:color="auto" w:fill="D5DCE4" w:themeFill="text2" w:themeFillTint="33"/>
          </w:tcPr>
          <w:p w14:paraId="4FC8EC29" w14:textId="77777777" w:rsidR="006C0A64" w:rsidRDefault="006C0A64" w:rsidP="006C0A64">
            <w:pPr>
              <w:spacing w:after="0" w:line="340" w:lineRule="exact"/>
              <w:ind w:firstLine="0"/>
            </w:pPr>
            <w:r>
              <w:t>V4 (2)</w:t>
            </w:r>
          </w:p>
        </w:tc>
        <w:tc>
          <w:tcPr>
            <w:tcW w:w="1498" w:type="dxa"/>
            <w:tcBorders>
              <w:left w:val="single" w:sz="12" w:space="0" w:color="auto"/>
            </w:tcBorders>
          </w:tcPr>
          <w:p w14:paraId="6A18B9FB" w14:textId="77777777" w:rsidR="006C0A64" w:rsidRDefault="006C0A64" w:rsidP="006C0A64">
            <w:pPr>
              <w:spacing w:after="0" w:line="340" w:lineRule="exact"/>
              <w:ind w:left="113" w:firstLine="0"/>
            </w:pPr>
            <w:r>
              <w:t>89,73</w:t>
            </w:r>
          </w:p>
        </w:tc>
        <w:tc>
          <w:tcPr>
            <w:tcW w:w="1484" w:type="dxa"/>
          </w:tcPr>
          <w:p w14:paraId="51A3D143" w14:textId="77777777" w:rsidR="006C0A64" w:rsidRDefault="006C0A64" w:rsidP="006C0A64">
            <w:pPr>
              <w:spacing w:after="0" w:line="340" w:lineRule="exact"/>
              <w:ind w:left="113" w:firstLine="0"/>
            </w:pPr>
            <w:r>
              <w:t>86,42</w:t>
            </w:r>
          </w:p>
        </w:tc>
        <w:tc>
          <w:tcPr>
            <w:tcW w:w="1484" w:type="dxa"/>
          </w:tcPr>
          <w:p w14:paraId="149FD394" w14:textId="77777777" w:rsidR="006C0A64" w:rsidRDefault="006C0A64" w:rsidP="006C0A64">
            <w:pPr>
              <w:spacing w:after="0" w:line="340" w:lineRule="exact"/>
              <w:ind w:left="113" w:firstLine="0"/>
            </w:pPr>
            <w:r>
              <w:t>84,10</w:t>
            </w:r>
          </w:p>
        </w:tc>
        <w:tc>
          <w:tcPr>
            <w:tcW w:w="1484" w:type="dxa"/>
            <w:tcBorders>
              <w:right w:val="single" w:sz="18" w:space="0" w:color="auto"/>
            </w:tcBorders>
          </w:tcPr>
          <w:p w14:paraId="52849F3E" w14:textId="77777777" w:rsidR="006C0A64" w:rsidRDefault="006C0A64" w:rsidP="006C0A64">
            <w:pPr>
              <w:spacing w:after="0" w:line="340" w:lineRule="exact"/>
              <w:ind w:left="113" w:firstLine="0"/>
            </w:pPr>
            <w:r>
              <w:t>80,55</w:t>
            </w:r>
          </w:p>
        </w:tc>
      </w:tr>
      <w:tr w:rsidR="006C0A64" w14:paraId="15A6DBE3" w14:textId="77777777" w:rsidTr="002E4431">
        <w:tc>
          <w:tcPr>
            <w:tcW w:w="1552" w:type="dxa"/>
            <w:tcBorders>
              <w:left w:val="single" w:sz="18" w:space="0" w:color="auto"/>
              <w:right w:val="single" w:sz="12" w:space="0" w:color="auto"/>
            </w:tcBorders>
            <w:shd w:val="clear" w:color="auto" w:fill="D5DCE4" w:themeFill="text2" w:themeFillTint="33"/>
          </w:tcPr>
          <w:p w14:paraId="132C47FD" w14:textId="77777777" w:rsidR="006C0A64" w:rsidRDefault="006C0A64" w:rsidP="006C0A64">
            <w:pPr>
              <w:spacing w:after="0" w:line="340" w:lineRule="exact"/>
              <w:ind w:firstLine="0"/>
            </w:pPr>
            <w:r>
              <w:t>V4 (3)</w:t>
            </w:r>
          </w:p>
        </w:tc>
        <w:tc>
          <w:tcPr>
            <w:tcW w:w="1498" w:type="dxa"/>
            <w:tcBorders>
              <w:left w:val="single" w:sz="12" w:space="0" w:color="auto"/>
            </w:tcBorders>
          </w:tcPr>
          <w:p w14:paraId="24D28310" w14:textId="77777777" w:rsidR="006C0A64" w:rsidRDefault="006C0A64" w:rsidP="006C0A64">
            <w:pPr>
              <w:spacing w:after="0" w:line="340" w:lineRule="exact"/>
              <w:ind w:left="113" w:firstLine="0"/>
            </w:pPr>
            <w:r>
              <w:t>90,30</w:t>
            </w:r>
          </w:p>
        </w:tc>
        <w:tc>
          <w:tcPr>
            <w:tcW w:w="1484" w:type="dxa"/>
          </w:tcPr>
          <w:p w14:paraId="3AFAC199" w14:textId="77777777" w:rsidR="006C0A64" w:rsidRDefault="006C0A64" w:rsidP="006C0A64">
            <w:pPr>
              <w:spacing w:after="0" w:line="340" w:lineRule="exact"/>
              <w:ind w:left="113" w:firstLine="0"/>
            </w:pPr>
            <w:r>
              <w:t>76,68</w:t>
            </w:r>
          </w:p>
        </w:tc>
        <w:tc>
          <w:tcPr>
            <w:tcW w:w="1484" w:type="dxa"/>
          </w:tcPr>
          <w:p w14:paraId="40E1DAAE" w14:textId="77777777" w:rsidR="006C0A64" w:rsidRDefault="006C0A64" w:rsidP="006C0A64">
            <w:pPr>
              <w:spacing w:after="0" w:line="340" w:lineRule="exact"/>
              <w:ind w:left="113" w:firstLine="0"/>
            </w:pPr>
            <w:r>
              <w:t>69,18</w:t>
            </w:r>
          </w:p>
        </w:tc>
        <w:tc>
          <w:tcPr>
            <w:tcW w:w="1484" w:type="dxa"/>
            <w:tcBorders>
              <w:right w:val="single" w:sz="18" w:space="0" w:color="auto"/>
            </w:tcBorders>
          </w:tcPr>
          <w:p w14:paraId="338F25B8" w14:textId="77777777" w:rsidR="006C0A64" w:rsidRDefault="006C0A64" w:rsidP="006C0A64">
            <w:pPr>
              <w:spacing w:after="0" w:line="340" w:lineRule="exact"/>
              <w:ind w:left="113" w:firstLine="0"/>
            </w:pPr>
            <w:r>
              <w:t>61,51</w:t>
            </w:r>
          </w:p>
        </w:tc>
      </w:tr>
      <w:tr w:rsidR="006C0A64" w14:paraId="74EDA6D7" w14:textId="77777777" w:rsidTr="002E4431">
        <w:tc>
          <w:tcPr>
            <w:tcW w:w="1552" w:type="dxa"/>
            <w:tcBorders>
              <w:left w:val="single" w:sz="18" w:space="0" w:color="auto"/>
              <w:bottom w:val="single" w:sz="18" w:space="0" w:color="auto"/>
              <w:right w:val="single" w:sz="12" w:space="0" w:color="auto"/>
            </w:tcBorders>
            <w:shd w:val="clear" w:color="auto" w:fill="D5DCE4" w:themeFill="text2" w:themeFillTint="33"/>
          </w:tcPr>
          <w:p w14:paraId="3D4E575A" w14:textId="77777777" w:rsidR="006C0A64" w:rsidRDefault="006C0A64" w:rsidP="006C0A64">
            <w:pPr>
              <w:spacing w:after="0" w:line="340" w:lineRule="exact"/>
              <w:ind w:firstLine="0"/>
            </w:pPr>
            <w:r>
              <w:t>V4 (4)</w:t>
            </w:r>
          </w:p>
        </w:tc>
        <w:tc>
          <w:tcPr>
            <w:tcW w:w="1498" w:type="dxa"/>
            <w:tcBorders>
              <w:left w:val="single" w:sz="12" w:space="0" w:color="auto"/>
              <w:bottom w:val="single" w:sz="18" w:space="0" w:color="auto"/>
            </w:tcBorders>
          </w:tcPr>
          <w:p w14:paraId="0179E0E8" w14:textId="77777777" w:rsidR="006C0A64" w:rsidRDefault="006C0A64" w:rsidP="006C0A64">
            <w:pPr>
              <w:spacing w:after="0" w:line="340" w:lineRule="exact"/>
              <w:ind w:left="113" w:firstLine="0"/>
            </w:pPr>
            <w:r>
              <w:t>89,44</w:t>
            </w:r>
          </w:p>
        </w:tc>
        <w:tc>
          <w:tcPr>
            <w:tcW w:w="1484" w:type="dxa"/>
            <w:tcBorders>
              <w:bottom w:val="single" w:sz="18" w:space="0" w:color="auto"/>
            </w:tcBorders>
          </w:tcPr>
          <w:p w14:paraId="3BB5C327" w14:textId="77777777" w:rsidR="006C0A64" w:rsidRDefault="006C0A64" w:rsidP="006C0A64">
            <w:pPr>
              <w:spacing w:after="0" w:line="340" w:lineRule="exact"/>
              <w:ind w:left="113" w:firstLine="0"/>
            </w:pPr>
            <w:r>
              <w:t>63,42</w:t>
            </w:r>
          </w:p>
        </w:tc>
        <w:tc>
          <w:tcPr>
            <w:tcW w:w="1484" w:type="dxa"/>
            <w:tcBorders>
              <w:bottom w:val="single" w:sz="18" w:space="0" w:color="auto"/>
            </w:tcBorders>
          </w:tcPr>
          <w:p w14:paraId="470C82B7" w14:textId="77777777" w:rsidR="006C0A64" w:rsidRDefault="006C0A64" w:rsidP="006C0A64">
            <w:pPr>
              <w:spacing w:after="0" w:line="340" w:lineRule="exact"/>
              <w:ind w:left="113" w:firstLine="0"/>
            </w:pPr>
            <w:r>
              <w:t>58,85</w:t>
            </w:r>
          </w:p>
        </w:tc>
        <w:tc>
          <w:tcPr>
            <w:tcW w:w="1484" w:type="dxa"/>
            <w:tcBorders>
              <w:bottom w:val="single" w:sz="18" w:space="0" w:color="auto"/>
              <w:right w:val="single" w:sz="18" w:space="0" w:color="auto"/>
            </w:tcBorders>
          </w:tcPr>
          <w:p w14:paraId="45FF79BA" w14:textId="77777777" w:rsidR="006C0A64" w:rsidRDefault="006C0A64" w:rsidP="006C0A64">
            <w:pPr>
              <w:spacing w:after="0" w:line="340" w:lineRule="exact"/>
              <w:ind w:left="113" w:firstLine="0"/>
            </w:pPr>
            <w:r>
              <w:t>58,29</w:t>
            </w:r>
          </w:p>
        </w:tc>
      </w:tr>
    </w:tbl>
    <w:p w14:paraId="4FEFC6AB" w14:textId="584F455A" w:rsidR="002C612F" w:rsidRDefault="002C612F" w:rsidP="002C612F"/>
    <w:p w14:paraId="4FF704C7" w14:textId="77777777" w:rsidR="004556D5" w:rsidRDefault="00F744E4" w:rsidP="004556D5">
      <w:pPr>
        <w:pStyle w:val="graf"/>
      </w:pPr>
      <w:r>
        <w:rPr>
          <w:lang w:eastAsia="cs-CZ"/>
        </w:rPr>
        <w:drawing>
          <wp:inline distT="0" distB="0" distL="0" distR="0" wp14:anchorId="6D2C2FCF" wp14:editId="3C6325BB">
            <wp:extent cx="5652000" cy="3574800"/>
            <wp:effectExtent l="0" t="0" r="6350" b="6985"/>
            <wp:docPr id="44" name="Graf 44">
              <a:extLst xmlns:a="http://schemas.openxmlformats.org/drawingml/2006/main">
                <a:ext uri="{FF2B5EF4-FFF2-40B4-BE49-F238E27FC236}">
                  <a16:creationId xmlns:a16="http://schemas.microsoft.com/office/drawing/2014/main" id="{1530134D-1D55-4048-94D0-F270B1A5050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14:paraId="742472B2" w14:textId="7765F66D" w:rsidR="006C0A64" w:rsidRDefault="004556D5" w:rsidP="004556D5">
      <w:pPr>
        <w:pStyle w:val="titulek0"/>
      </w:pPr>
      <w:r w:rsidRPr="004556D5">
        <w:rPr>
          <w:b/>
        </w:rPr>
        <w:t xml:space="preserve">Graf </w:t>
      </w:r>
      <w:r w:rsidRPr="004556D5">
        <w:rPr>
          <w:b/>
        </w:rPr>
        <w:fldChar w:fldCharType="begin"/>
      </w:r>
      <w:r w:rsidRPr="004556D5">
        <w:rPr>
          <w:b/>
        </w:rPr>
        <w:instrText xml:space="preserve"> SEQ Graf \* ARABIC </w:instrText>
      </w:r>
      <w:r w:rsidRPr="004556D5">
        <w:rPr>
          <w:b/>
        </w:rPr>
        <w:fldChar w:fldCharType="separate"/>
      </w:r>
      <w:r w:rsidR="00A456E3">
        <w:rPr>
          <w:b/>
          <w:noProof/>
        </w:rPr>
        <w:t>11</w:t>
      </w:r>
      <w:r w:rsidRPr="004556D5">
        <w:rPr>
          <w:b/>
        </w:rPr>
        <w:fldChar w:fldCharType="end"/>
      </w:r>
      <w:r>
        <w:t xml:space="preserve"> </w:t>
      </w:r>
      <w:r w:rsidR="00176366" w:rsidRPr="00176366">
        <w:t>Pokles transmitance nátěr</w:t>
      </w:r>
      <w:r w:rsidR="00176366">
        <w:t>ových filmů sady V1 v průběhu</w:t>
      </w:r>
      <w:r w:rsidR="00176366" w:rsidRPr="00176366">
        <w:t xml:space="preserve"> kontaktu s</w:t>
      </w:r>
      <w:r w:rsidR="008D3CD5">
        <w:t> </w:t>
      </w:r>
      <w:r w:rsidR="00176366" w:rsidRPr="00176366">
        <w:t>vodou</w:t>
      </w:r>
    </w:p>
    <w:p w14:paraId="68249E95" w14:textId="77777777" w:rsidR="008D3CD5" w:rsidRDefault="008D3CD5" w:rsidP="008D3CD5"/>
    <w:p w14:paraId="6C98DE7F" w14:textId="77777777" w:rsidR="0016083C" w:rsidRDefault="00F744E4" w:rsidP="0016083C">
      <w:pPr>
        <w:pStyle w:val="graf"/>
      </w:pPr>
      <w:r>
        <w:rPr>
          <w:lang w:eastAsia="cs-CZ"/>
        </w:rPr>
        <w:drawing>
          <wp:inline distT="0" distB="0" distL="0" distR="0" wp14:anchorId="0217AD42" wp14:editId="273100CA">
            <wp:extent cx="5652000" cy="3574800"/>
            <wp:effectExtent l="0" t="0" r="6350" b="6985"/>
            <wp:docPr id="45" name="Graf 45">
              <a:extLst xmlns:a="http://schemas.openxmlformats.org/drawingml/2006/main">
                <a:ext uri="{FF2B5EF4-FFF2-40B4-BE49-F238E27FC236}">
                  <a16:creationId xmlns:a16="http://schemas.microsoft.com/office/drawing/2014/main" id="{EF54393B-D855-4F12-8659-D778F44E7B3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14:paraId="1B2F922B" w14:textId="7969B355" w:rsidR="00F744E4" w:rsidRDefault="0016083C" w:rsidP="0016083C">
      <w:pPr>
        <w:pStyle w:val="titulek0"/>
      </w:pPr>
      <w:r w:rsidRPr="0016083C">
        <w:rPr>
          <w:b/>
        </w:rPr>
        <w:t xml:space="preserve">Graf </w:t>
      </w:r>
      <w:r w:rsidRPr="0016083C">
        <w:rPr>
          <w:b/>
        </w:rPr>
        <w:fldChar w:fldCharType="begin"/>
      </w:r>
      <w:r w:rsidRPr="0016083C">
        <w:rPr>
          <w:b/>
        </w:rPr>
        <w:instrText xml:space="preserve"> SEQ Graf \* ARABIC </w:instrText>
      </w:r>
      <w:r w:rsidRPr="0016083C">
        <w:rPr>
          <w:b/>
        </w:rPr>
        <w:fldChar w:fldCharType="separate"/>
      </w:r>
      <w:r w:rsidR="00A456E3">
        <w:rPr>
          <w:b/>
          <w:noProof/>
        </w:rPr>
        <w:t>12</w:t>
      </w:r>
      <w:r w:rsidRPr="0016083C">
        <w:rPr>
          <w:b/>
        </w:rPr>
        <w:fldChar w:fldCharType="end"/>
      </w:r>
      <w:r>
        <w:t xml:space="preserve"> </w:t>
      </w:r>
      <w:r w:rsidR="00176366" w:rsidRPr="00176366">
        <w:t>Pokles transmitance nátěrových filmů sady V</w:t>
      </w:r>
      <w:r w:rsidR="00176366">
        <w:t>2</w:t>
      </w:r>
      <w:r w:rsidR="00176366" w:rsidRPr="00176366">
        <w:t xml:space="preserve"> v průběhu kontaktu s vodou</w:t>
      </w:r>
    </w:p>
    <w:p w14:paraId="1907113B" w14:textId="77777777" w:rsidR="000032D8" w:rsidRDefault="000032D8" w:rsidP="000032D8"/>
    <w:p w14:paraId="0CAB908F" w14:textId="77777777" w:rsidR="0016083C" w:rsidRDefault="00F744E4" w:rsidP="0016083C">
      <w:pPr>
        <w:pStyle w:val="graf"/>
      </w:pPr>
      <w:r>
        <w:rPr>
          <w:lang w:eastAsia="cs-CZ"/>
        </w:rPr>
        <w:drawing>
          <wp:inline distT="0" distB="0" distL="0" distR="0" wp14:anchorId="5E0416BB" wp14:editId="765A1759">
            <wp:extent cx="5652000" cy="3574800"/>
            <wp:effectExtent l="0" t="0" r="6350" b="6985"/>
            <wp:docPr id="46" name="Graf 46">
              <a:extLst xmlns:a="http://schemas.openxmlformats.org/drawingml/2006/main">
                <a:ext uri="{FF2B5EF4-FFF2-40B4-BE49-F238E27FC236}">
                  <a16:creationId xmlns:a16="http://schemas.microsoft.com/office/drawing/2014/main" id="{57FA3F4C-F62B-481C-B48E-09A6C101719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14:paraId="3D9BA4B7" w14:textId="737F3914" w:rsidR="00F744E4" w:rsidRDefault="0016083C" w:rsidP="0016083C">
      <w:pPr>
        <w:pStyle w:val="titulek0"/>
      </w:pPr>
      <w:r w:rsidRPr="0016083C">
        <w:rPr>
          <w:b/>
        </w:rPr>
        <w:t xml:space="preserve">Graf </w:t>
      </w:r>
      <w:r w:rsidRPr="0016083C">
        <w:rPr>
          <w:b/>
        </w:rPr>
        <w:fldChar w:fldCharType="begin"/>
      </w:r>
      <w:r w:rsidRPr="0016083C">
        <w:rPr>
          <w:b/>
        </w:rPr>
        <w:instrText xml:space="preserve"> SEQ Graf \* ARABIC </w:instrText>
      </w:r>
      <w:r w:rsidRPr="0016083C">
        <w:rPr>
          <w:b/>
        </w:rPr>
        <w:fldChar w:fldCharType="separate"/>
      </w:r>
      <w:r w:rsidR="00A456E3">
        <w:rPr>
          <w:b/>
          <w:noProof/>
        </w:rPr>
        <w:t>13</w:t>
      </w:r>
      <w:r w:rsidRPr="0016083C">
        <w:rPr>
          <w:b/>
        </w:rPr>
        <w:fldChar w:fldCharType="end"/>
      </w:r>
      <w:r>
        <w:t xml:space="preserve"> </w:t>
      </w:r>
      <w:r w:rsidR="00176366" w:rsidRPr="00176366">
        <w:t>Pokles transmitance nátěrových filmů sady V</w:t>
      </w:r>
      <w:r w:rsidR="00176366">
        <w:t>3</w:t>
      </w:r>
      <w:r w:rsidR="00176366" w:rsidRPr="00176366">
        <w:t xml:space="preserve"> v průběhu kontaktu s vodou</w:t>
      </w:r>
    </w:p>
    <w:p w14:paraId="2C4A0E0D" w14:textId="77777777" w:rsidR="0016083C" w:rsidRDefault="00F744E4" w:rsidP="0016083C">
      <w:pPr>
        <w:pStyle w:val="graf"/>
      </w:pPr>
      <w:r>
        <w:rPr>
          <w:lang w:eastAsia="cs-CZ"/>
        </w:rPr>
        <w:drawing>
          <wp:inline distT="0" distB="0" distL="0" distR="0" wp14:anchorId="467EB313" wp14:editId="10D5FA30">
            <wp:extent cx="5652000" cy="3574800"/>
            <wp:effectExtent l="0" t="0" r="6350" b="6985"/>
            <wp:docPr id="47" name="Graf 47">
              <a:extLst xmlns:a="http://schemas.openxmlformats.org/drawingml/2006/main">
                <a:ext uri="{FF2B5EF4-FFF2-40B4-BE49-F238E27FC236}">
                  <a16:creationId xmlns:a16="http://schemas.microsoft.com/office/drawing/2014/main" id="{7402C3A9-D0CA-44CD-A163-3FA05D20154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14:paraId="63950C31" w14:textId="306EE2AF" w:rsidR="00F744E4" w:rsidRDefault="0016083C" w:rsidP="0016083C">
      <w:pPr>
        <w:pStyle w:val="titulek0"/>
      </w:pPr>
      <w:r w:rsidRPr="0016083C">
        <w:rPr>
          <w:b/>
        </w:rPr>
        <w:t xml:space="preserve">Graf </w:t>
      </w:r>
      <w:r w:rsidRPr="0016083C">
        <w:rPr>
          <w:b/>
        </w:rPr>
        <w:fldChar w:fldCharType="begin"/>
      </w:r>
      <w:r w:rsidRPr="0016083C">
        <w:rPr>
          <w:b/>
        </w:rPr>
        <w:instrText xml:space="preserve"> SEQ Graf \* ARABIC </w:instrText>
      </w:r>
      <w:r w:rsidRPr="0016083C">
        <w:rPr>
          <w:b/>
        </w:rPr>
        <w:fldChar w:fldCharType="separate"/>
      </w:r>
      <w:r w:rsidR="00A456E3">
        <w:rPr>
          <w:b/>
          <w:noProof/>
        </w:rPr>
        <w:t>14</w:t>
      </w:r>
      <w:r w:rsidRPr="0016083C">
        <w:rPr>
          <w:b/>
        </w:rPr>
        <w:fldChar w:fldCharType="end"/>
      </w:r>
      <w:r>
        <w:t xml:space="preserve"> </w:t>
      </w:r>
      <w:r w:rsidRPr="0016083C">
        <w:t>Pokles transmitance sady V</w:t>
      </w:r>
      <w:r>
        <w:t>4</w:t>
      </w:r>
      <w:r w:rsidRPr="0016083C">
        <w:t xml:space="preserve"> v závislosti na čase kontaktu s</w:t>
      </w:r>
      <w:r w:rsidR="000032D8">
        <w:t> </w:t>
      </w:r>
      <w:r w:rsidRPr="0016083C">
        <w:t>vodou</w:t>
      </w:r>
    </w:p>
    <w:p w14:paraId="4DE8A6A3" w14:textId="77777777" w:rsidR="000032D8" w:rsidRDefault="000032D8" w:rsidP="000032D8"/>
    <w:p w14:paraId="7222F727" w14:textId="77777777" w:rsidR="0016083C" w:rsidRDefault="00D24A11" w:rsidP="0016083C">
      <w:pPr>
        <w:pStyle w:val="graf"/>
      </w:pPr>
      <w:r>
        <w:rPr>
          <w:lang w:eastAsia="cs-CZ"/>
        </w:rPr>
        <w:drawing>
          <wp:inline distT="0" distB="0" distL="0" distR="0" wp14:anchorId="2AA150C1" wp14:editId="6880B5AC">
            <wp:extent cx="5652000" cy="3574800"/>
            <wp:effectExtent l="0" t="0" r="6350" b="6985"/>
            <wp:docPr id="48" name="Graf 48">
              <a:extLst xmlns:a="http://schemas.openxmlformats.org/drawingml/2006/main">
                <a:ext uri="{FF2B5EF4-FFF2-40B4-BE49-F238E27FC236}">
                  <a16:creationId xmlns:a16="http://schemas.microsoft.com/office/drawing/2014/main" id="{C7CC800A-E103-4845-85E7-D4A60845C8E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14:paraId="2CA9F9E2" w14:textId="13A0744C" w:rsidR="00F744E4" w:rsidRDefault="0016083C" w:rsidP="0016083C">
      <w:pPr>
        <w:pStyle w:val="titulek0"/>
      </w:pPr>
      <w:r w:rsidRPr="006B5E58">
        <w:rPr>
          <w:b/>
        </w:rPr>
        <w:t xml:space="preserve">Graf </w:t>
      </w:r>
      <w:r w:rsidRPr="006B5E58">
        <w:rPr>
          <w:b/>
        </w:rPr>
        <w:fldChar w:fldCharType="begin"/>
      </w:r>
      <w:r w:rsidRPr="006B5E58">
        <w:rPr>
          <w:b/>
        </w:rPr>
        <w:instrText xml:space="preserve"> SEQ Graf \* ARABIC </w:instrText>
      </w:r>
      <w:r w:rsidRPr="006B5E58">
        <w:rPr>
          <w:b/>
        </w:rPr>
        <w:fldChar w:fldCharType="separate"/>
      </w:r>
      <w:r w:rsidR="00A456E3">
        <w:rPr>
          <w:b/>
          <w:noProof/>
        </w:rPr>
        <w:t>15</w:t>
      </w:r>
      <w:r w:rsidRPr="006B5E58">
        <w:rPr>
          <w:b/>
        </w:rPr>
        <w:fldChar w:fldCharType="end"/>
      </w:r>
      <w:r>
        <w:t xml:space="preserve"> </w:t>
      </w:r>
      <w:r w:rsidR="006B5E58">
        <w:t>Pokles transmitance filmů po 2 a 24 hodinách v kontaktu s vodou</w:t>
      </w:r>
    </w:p>
    <w:p w14:paraId="53639B75" w14:textId="500D5B4F" w:rsidR="00E014D4" w:rsidRDefault="00DF0FB9" w:rsidP="00C00FA1">
      <w:pPr>
        <w:pStyle w:val="Nadpis3"/>
      </w:pPr>
      <w:bookmarkStart w:id="143" w:name="_Toc517517388"/>
      <w:r w:rsidRPr="00DF0FB9">
        <w:t xml:space="preserve">Chemická </w:t>
      </w:r>
      <w:r w:rsidRPr="006C0A64">
        <w:t>odolnost</w:t>
      </w:r>
      <w:r w:rsidRPr="00DF0FB9">
        <w:t xml:space="preserve"> stanovená kloboučkovou metodou</w:t>
      </w:r>
      <w:bookmarkEnd w:id="143"/>
    </w:p>
    <w:p w14:paraId="2B74CA8E" w14:textId="58838D65" w:rsidR="0026387B" w:rsidRDefault="00D60E2B" w:rsidP="0026387B">
      <w:r>
        <w:t>Nátěrové filmy byly otestovány na roztoky 10% NaCl,</w:t>
      </w:r>
      <w:r w:rsidR="00C1450B">
        <w:t xml:space="preserve"> 10% H</w:t>
      </w:r>
      <w:r w:rsidR="00C1450B">
        <w:rPr>
          <w:vertAlign w:val="subscript"/>
        </w:rPr>
        <w:t>2</w:t>
      </w:r>
      <w:r w:rsidR="00C1450B">
        <w:t>SO</w:t>
      </w:r>
      <w:r w:rsidR="00C1450B">
        <w:rPr>
          <w:vertAlign w:val="subscript"/>
        </w:rPr>
        <w:t>4</w:t>
      </w:r>
      <w:r w:rsidR="00C1450B">
        <w:t xml:space="preserve">, 10% NaOH, destilovaná voda a voda z vodovodního řádu. </w:t>
      </w:r>
      <w:r w:rsidR="00F412B0">
        <w:t>Výsledky jsou uvedeny v </w:t>
      </w:r>
      <w:r w:rsidR="004F5028">
        <w:t xml:space="preserve">tabulkách </w:t>
      </w:r>
      <w:r w:rsidR="00B72CD1">
        <w:t>21 </w:t>
      </w:r>
      <w:r w:rsidR="004F5028">
        <w:sym w:font="Symbol" w:char="F02D"/>
      </w:r>
      <w:r w:rsidR="00B72CD1">
        <w:t xml:space="preserve"> 24. </w:t>
      </w:r>
      <w:r w:rsidR="004F5028">
        <w:t>J</w:t>
      </w:r>
      <w:r w:rsidR="007A1764">
        <w:t>e patrné</w:t>
      </w:r>
      <w:r w:rsidR="001A12EF">
        <w:t xml:space="preserve">, že </w:t>
      </w:r>
      <w:r w:rsidR="004F5028">
        <w:t xml:space="preserve">kopolymerace </w:t>
      </w:r>
      <w:r w:rsidR="00E830A6">
        <w:t>AMA, jak u NF</w:t>
      </w:r>
      <w:r w:rsidR="004F5028">
        <w:t xml:space="preserve"> na bázi </w:t>
      </w:r>
      <w:r w:rsidR="001A12EF">
        <w:t xml:space="preserve">MMA tak ST, </w:t>
      </w:r>
      <w:r w:rsidR="004F5028">
        <w:t xml:space="preserve">snižovala </w:t>
      </w:r>
      <w:r w:rsidR="001A12EF">
        <w:t>odolnost vůči vodě, H</w:t>
      </w:r>
      <w:r w:rsidR="001A12EF">
        <w:rPr>
          <w:vertAlign w:val="subscript"/>
        </w:rPr>
        <w:t>2</w:t>
      </w:r>
      <w:r w:rsidR="001A12EF">
        <w:t>SO</w:t>
      </w:r>
      <w:r w:rsidR="001A12EF">
        <w:rPr>
          <w:vertAlign w:val="subscript"/>
        </w:rPr>
        <w:t>4</w:t>
      </w:r>
      <w:r w:rsidR="001A12EF">
        <w:t xml:space="preserve"> a NaCl. </w:t>
      </w:r>
      <w:r w:rsidR="004F5028">
        <w:t>Dále se ukázalo, že</w:t>
      </w:r>
      <w:r w:rsidR="009450CE">
        <w:t xml:space="preserve"> </w:t>
      </w:r>
      <w:r w:rsidR="004F5028">
        <w:t xml:space="preserve">přítomnost nanočástic </w:t>
      </w:r>
      <w:r w:rsidR="009450CE">
        <w:t xml:space="preserve">ZnO a </w:t>
      </w:r>
      <w:r w:rsidR="004F5028">
        <w:t xml:space="preserve">biocidu </w:t>
      </w:r>
      <w:r w:rsidR="00DD7281" w:rsidRPr="00DD7281">
        <w:t>pyrithion</w:t>
      </w:r>
      <w:r w:rsidR="00DD7281">
        <w:t>u</w:t>
      </w:r>
      <w:r w:rsidR="001715A0">
        <w:t xml:space="preserve"> zinečnatého</w:t>
      </w:r>
      <w:r w:rsidR="009450CE">
        <w:t xml:space="preserve"> </w:t>
      </w:r>
      <w:r w:rsidR="004F5028">
        <w:t xml:space="preserve">zlepšovala </w:t>
      </w:r>
      <w:r w:rsidR="009450CE">
        <w:t xml:space="preserve">odolnost vůči vodě. Naopak </w:t>
      </w:r>
      <w:r w:rsidR="004F5028">
        <w:t xml:space="preserve">inkorporace nanočástic </w:t>
      </w:r>
      <w:r w:rsidR="009450CE">
        <w:t xml:space="preserve">ZnO </w:t>
      </w:r>
      <w:r w:rsidR="00C50617">
        <w:t xml:space="preserve">u NF </w:t>
      </w:r>
      <w:r w:rsidR="00E830A6">
        <w:t>se</w:t>
      </w:r>
      <w:r w:rsidR="00C50617">
        <w:t xml:space="preserve"> </w:t>
      </w:r>
      <w:r w:rsidR="004F5028">
        <w:t>zesítění</w:t>
      </w:r>
      <w:r w:rsidR="00E830A6">
        <w:t>m</w:t>
      </w:r>
      <w:r w:rsidR="004F5028">
        <w:t xml:space="preserve"> pomocí </w:t>
      </w:r>
      <w:r w:rsidR="00C50617">
        <w:t xml:space="preserve">AMA </w:t>
      </w:r>
      <w:r w:rsidR="004F5028">
        <w:t xml:space="preserve">způsobila snížení </w:t>
      </w:r>
      <w:r w:rsidR="009450CE">
        <w:t>odolnost</w:t>
      </w:r>
      <w:r w:rsidR="004F5028">
        <w:t>i</w:t>
      </w:r>
      <w:r w:rsidR="009450CE">
        <w:t xml:space="preserve"> proti H</w:t>
      </w:r>
      <w:r w:rsidR="009450CE">
        <w:rPr>
          <w:vertAlign w:val="subscript"/>
        </w:rPr>
        <w:t>2</w:t>
      </w:r>
      <w:r w:rsidR="009450CE">
        <w:t>SO</w:t>
      </w:r>
      <w:r w:rsidR="009450CE">
        <w:rPr>
          <w:vertAlign w:val="subscript"/>
        </w:rPr>
        <w:t>4</w:t>
      </w:r>
      <w:r w:rsidR="009450CE">
        <w:t xml:space="preserve">. </w:t>
      </w:r>
      <w:r w:rsidR="00805005">
        <w:t xml:space="preserve">Proti NaOH </w:t>
      </w:r>
      <w:r w:rsidR="004F5028">
        <w:t xml:space="preserve">odolávaly </w:t>
      </w:r>
      <w:r w:rsidR="00805005">
        <w:t xml:space="preserve">všechny NF </w:t>
      </w:r>
      <w:r w:rsidR="004F5028">
        <w:t>obdobně</w:t>
      </w:r>
      <w:r w:rsidR="00805005">
        <w:t>.</w:t>
      </w:r>
    </w:p>
    <w:p w14:paraId="6D1878A2" w14:textId="20C2702D" w:rsidR="0026387B" w:rsidRDefault="0026387B" w:rsidP="00E74B9A">
      <w:pPr>
        <w:pStyle w:val="titulek0"/>
        <w:spacing w:after="120"/>
        <w:ind w:firstLine="0"/>
      </w:pPr>
      <w:bookmarkStart w:id="144" w:name="_Toc517517941"/>
      <w:r w:rsidRPr="004C242B">
        <w:rPr>
          <w:b/>
        </w:rPr>
        <w:t xml:space="preserve">Tabulka </w:t>
      </w:r>
      <w:r w:rsidRPr="004C242B">
        <w:rPr>
          <w:b/>
        </w:rPr>
        <w:fldChar w:fldCharType="begin"/>
      </w:r>
      <w:r w:rsidRPr="004C242B">
        <w:rPr>
          <w:b/>
        </w:rPr>
        <w:instrText xml:space="preserve"> SEQ Tabulka \* ARABIC </w:instrText>
      </w:r>
      <w:r w:rsidRPr="004C242B">
        <w:rPr>
          <w:b/>
        </w:rPr>
        <w:fldChar w:fldCharType="separate"/>
      </w:r>
      <w:r w:rsidR="00A456E3">
        <w:rPr>
          <w:b/>
          <w:noProof/>
        </w:rPr>
        <w:t>21</w:t>
      </w:r>
      <w:r w:rsidRPr="004C242B">
        <w:rPr>
          <w:b/>
        </w:rPr>
        <w:fldChar w:fldCharType="end"/>
      </w:r>
      <w:r>
        <w:t xml:space="preserve"> Chemická odolnost </w:t>
      </w:r>
      <w:r w:rsidR="002F3507">
        <w:t xml:space="preserve">filmů </w:t>
      </w:r>
      <w:r>
        <w:t xml:space="preserve">sady </w:t>
      </w:r>
      <w:r w:rsidR="002F3507">
        <w:t>V1</w:t>
      </w:r>
      <w:r w:rsidR="00FF6E8B">
        <w:t xml:space="preserve"> v čase</w:t>
      </w:r>
      <w:bookmarkEnd w:id="144"/>
    </w:p>
    <w:tbl>
      <w:tblPr>
        <w:tblW w:w="8356" w:type="dxa"/>
        <w:tblInd w:w="-15" w:type="dxa"/>
        <w:tblCellMar>
          <w:left w:w="70" w:type="dxa"/>
          <w:right w:w="70" w:type="dxa"/>
        </w:tblCellMar>
        <w:tblLook w:val="04A0" w:firstRow="1" w:lastRow="0" w:firstColumn="1" w:lastColumn="0" w:noHBand="0" w:noVBand="1"/>
      </w:tblPr>
      <w:tblGrid>
        <w:gridCol w:w="960"/>
        <w:gridCol w:w="1480"/>
        <w:gridCol w:w="813"/>
        <w:gridCol w:w="850"/>
        <w:gridCol w:w="851"/>
        <w:gridCol w:w="850"/>
        <w:gridCol w:w="851"/>
        <w:gridCol w:w="850"/>
        <w:gridCol w:w="851"/>
      </w:tblGrid>
      <w:tr w:rsidR="00470730" w:rsidRPr="00876DE3" w14:paraId="5F42265C" w14:textId="77777777" w:rsidTr="00292261">
        <w:trPr>
          <w:trHeight w:val="648"/>
        </w:trPr>
        <w:tc>
          <w:tcPr>
            <w:tcW w:w="960" w:type="dxa"/>
            <w:tcBorders>
              <w:top w:val="single" w:sz="18" w:space="0" w:color="auto"/>
              <w:left w:val="single" w:sz="18" w:space="0" w:color="auto"/>
              <w:bottom w:val="single" w:sz="12" w:space="0" w:color="auto"/>
              <w:right w:val="single" w:sz="12" w:space="0" w:color="auto"/>
            </w:tcBorders>
            <w:shd w:val="clear" w:color="000000" w:fill="D0CECE"/>
            <w:vAlign w:val="center"/>
            <w:hideMark/>
          </w:tcPr>
          <w:p w14:paraId="44DD3C56" w14:textId="77777777" w:rsidR="00876DE3" w:rsidRPr="00876DE3" w:rsidRDefault="00876DE3" w:rsidP="00876DE3">
            <w:pPr>
              <w:spacing w:after="0" w:line="240" w:lineRule="auto"/>
              <w:ind w:firstLine="0"/>
              <w:rPr>
                <w:rFonts w:eastAsia="Times New Roman"/>
                <w:b/>
                <w:color w:val="000000"/>
                <w:lang w:eastAsia="cs-CZ"/>
              </w:rPr>
            </w:pPr>
            <w:bookmarkStart w:id="145" w:name="RANGE!B2"/>
            <w:bookmarkStart w:id="146" w:name="_Hlk516743879" w:colFirst="1" w:colLast="8"/>
            <w:r w:rsidRPr="00876DE3">
              <w:rPr>
                <w:rFonts w:eastAsia="Times New Roman"/>
                <w:b/>
                <w:color w:val="000000"/>
                <w:lang w:eastAsia="cs-CZ"/>
              </w:rPr>
              <w:t>Latex</w:t>
            </w:r>
            <w:bookmarkEnd w:id="145"/>
          </w:p>
        </w:tc>
        <w:tc>
          <w:tcPr>
            <w:tcW w:w="1480" w:type="dxa"/>
            <w:tcBorders>
              <w:top w:val="single" w:sz="18" w:space="0" w:color="auto"/>
              <w:left w:val="nil"/>
              <w:bottom w:val="single" w:sz="12" w:space="0" w:color="auto"/>
              <w:right w:val="single" w:sz="12" w:space="0" w:color="auto"/>
            </w:tcBorders>
            <w:shd w:val="clear" w:color="000000" w:fill="D0CECE"/>
            <w:vAlign w:val="center"/>
            <w:hideMark/>
          </w:tcPr>
          <w:p w14:paraId="7660961E" w14:textId="77777777" w:rsidR="00876DE3" w:rsidRPr="00876DE3" w:rsidRDefault="00876DE3" w:rsidP="00876DE3">
            <w:pPr>
              <w:spacing w:after="0" w:line="240" w:lineRule="auto"/>
              <w:ind w:firstLine="0"/>
              <w:rPr>
                <w:rFonts w:eastAsia="Times New Roman"/>
                <w:b/>
                <w:color w:val="000000"/>
                <w:lang w:eastAsia="cs-CZ"/>
              </w:rPr>
            </w:pPr>
            <w:r w:rsidRPr="00876DE3">
              <w:rPr>
                <w:rFonts w:eastAsia="Times New Roman"/>
                <w:b/>
                <w:color w:val="000000"/>
                <w:lang w:eastAsia="cs-CZ"/>
              </w:rPr>
              <w:t>Prostředí</w:t>
            </w:r>
          </w:p>
        </w:tc>
        <w:tc>
          <w:tcPr>
            <w:tcW w:w="813" w:type="dxa"/>
            <w:tcBorders>
              <w:top w:val="single" w:sz="18" w:space="0" w:color="auto"/>
              <w:left w:val="nil"/>
              <w:bottom w:val="single" w:sz="12" w:space="0" w:color="auto"/>
              <w:right w:val="single" w:sz="8" w:space="0" w:color="auto"/>
            </w:tcBorders>
            <w:shd w:val="clear" w:color="000000" w:fill="D0CECE"/>
            <w:vAlign w:val="center"/>
            <w:hideMark/>
          </w:tcPr>
          <w:p w14:paraId="726BE5CC" w14:textId="77777777" w:rsidR="00876DE3" w:rsidRPr="00876DE3" w:rsidRDefault="00876DE3" w:rsidP="00876DE3">
            <w:pPr>
              <w:spacing w:after="0" w:line="240" w:lineRule="auto"/>
              <w:ind w:firstLine="0"/>
              <w:rPr>
                <w:rFonts w:eastAsia="Times New Roman"/>
                <w:b/>
                <w:color w:val="000000"/>
                <w:lang w:eastAsia="cs-CZ"/>
              </w:rPr>
            </w:pPr>
            <w:r w:rsidRPr="00876DE3">
              <w:rPr>
                <w:rFonts w:eastAsia="Times New Roman"/>
                <w:b/>
                <w:color w:val="000000"/>
                <w:lang w:eastAsia="cs-CZ"/>
              </w:rPr>
              <w:t>1 hod</w:t>
            </w:r>
          </w:p>
        </w:tc>
        <w:tc>
          <w:tcPr>
            <w:tcW w:w="850" w:type="dxa"/>
            <w:tcBorders>
              <w:top w:val="single" w:sz="18" w:space="0" w:color="auto"/>
              <w:left w:val="nil"/>
              <w:bottom w:val="single" w:sz="12" w:space="0" w:color="auto"/>
              <w:right w:val="single" w:sz="8" w:space="0" w:color="auto"/>
            </w:tcBorders>
            <w:shd w:val="clear" w:color="000000" w:fill="D0CECE"/>
            <w:vAlign w:val="center"/>
            <w:hideMark/>
          </w:tcPr>
          <w:p w14:paraId="305BA857" w14:textId="77777777" w:rsidR="00876DE3" w:rsidRPr="00876DE3" w:rsidRDefault="00876DE3" w:rsidP="00876DE3">
            <w:pPr>
              <w:spacing w:after="0" w:line="240" w:lineRule="auto"/>
              <w:ind w:firstLine="0"/>
              <w:rPr>
                <w:rFonts w:eastAsia="Times New Roman"/>
                <w:b/>
                <w:color w:val="000000"/>
                <w:lang w:eastAsia="cs-CZ"/>
              </w:rPr>
            </w:pPr>
            <w:r w:rsidRPr="00876DE3">
              <w:rPr>
                <w:rFonts w:eastAsia="Times New Roman"/>
                <w:b/>
                <w:color w:val="000000"/>
                <w:lang w:eastAsia="cs-CZ"/>
              </w:rPr>
              <w:t>2 hod</w:t>
            </w:r>
          </w:p>
        </w:tc>
        <w:tc>
          <w:tcPr>
            <w:tcW w:w="851" w:type="dxa"/>
            <w:tcBorders>
              <w:top w:val="single" w:sz="18" w:space="0" w:color="auto"/>
              <w:left w:val="nil"/>
              <w:bottom w:val="single" w:sz="12" w:space="0" w:color="auto"/>
              <w:right w:val="single" w:sz="8" w:space="0" w:color="auto"/>
            </w:tcBorders>
            <w:shd w:val="clear" w:color="000000" w:fill="D0CECE"/>
            <w:vAlign w:val="center"/>
            <w:hideMark/>
          </w:tcPr>
          <w:p w14:paraId="4755D45E" w14:textId="77777777" w:rsidR="00876DE3" w:rsidRPr="00876DE3" w:rsidRDefault="00876DE3" w:rsidP="00876DE3">
            <w:pPr>
              <w:spacing w:after="0" w:line="240" w:lineRule="auto"/>
              <w:ind w:firstLine="0"/>
              <w:rPr>
                <w:rFonts w:eastAsia="Times New Roman"/>
                <w:b/>
                <w:color w:val="000000"/>
                <w:lang w:eastAsia="cs-CZ"/>
              </w:rPr>
            </w:pPr>
            <w:r w:rsidRPr="00876DE3">
              <w:rPr>
                <w:rFonts w:eastAsia="Times New Roman"/>
                <w:b/>
                <w:color w:val="000000"/>
                <w:lang w:eastAsia="cs-CZ"/>
              </w:rPr>
              <w:t>4 hod</w:t>
            </w:r>
          </w:p>
        </w:tc>
        <w:tc>
          <w:tcPr>
            <w:tcW w:w="850" w:type="dxa"/>
            <w:tcBorders>
              <w:top w:val="single" w:sz="18" w:space="0" w:color="auto"/>
              <w:left w:val="nil"/>
              <w:bottom w:val="single" w:sz="12" w:space="0" w:color="auto"/>
              <w:right w:val="single" w:sz="8" w:space="0" w:color="auto"/>
            </w:tcBorders>
            <w:shd w:val="clear" w:color="000000" w:fill="D0CECE"/>
            <w:vAlign w:val="center"/>
            <w:hideMark/>
          </w:tcPr>
          <w:p w14:paraId="42C0EDEB" w14:textId="77777777" w:rsidR="00876DE3" w:rsidRPr="00876DE3" w:rsidRDefault="00876DE3" w:rsidP="00876DE3">
            <w:pPr>
              <w:spacing w:after="0" w:line="240" w:lineRule="auto"/>
              <w:ind w:firstLine="0"/>
              <w:rPr>
                <w:rFonts w:eastAsia="Times New Roman"/>
                <w:b/>
                <w:color w:val="000000"/>
                <w:lang w:eastAsia="cs-CZ"/>
              </w:rPr>
            </w:pPr>
            <w:r w:rsidRPr="00876DE3">
              <w:rPr>
                <w:rFonts w:eastAsia="Times New Roman"/>
                <w:b/>
                <w:color w:val="000000"/>
                <w:lang w:eastAsia="cs-CZ"/>
              </w:rPr>
              <w:t>1 den</w:t>
            </w:r>
          </w:p>
        </w:tc>
        <w:tc>
          <w:tcPr>
            <w:tcW w:w="851" w:type="dxa"/>
            <w:tcBorders>
              <w:top w:val="single" w:sz="18" w:space="0" w:color="auto"/>
              <w:left w:val="nil"/>
              <w:bottom w:val="single" w:sz="12" w:space="0" w:color="auto"/>
              <w:right w:val="single" w:sz="8" w:space="0" w:color="auto"/>
            </w:tcBorders>
            <w:shd w:val="clear" w:color="000000" w:fill="D0CECE"/>
            <w:vAlign w:val="center"/>
            <w:hideMark/>
          </w:tcPr>
          <w:p w14:paraId="7E742D0E" w14:textId="77777777" w:rsidR="00876DE3" w:rsidRPr="00876DE3" w:rsidRDefault="00876DE3" w:rsidP="00876DE3">
            <w:pPr>
              <w:spacing w:after="0" w:line="240" w:lineRule="auto"/>
              <w:ind w:firstLine="0"/>
              <w:rPr>
                <w:rFonts w:eastAsia="Times New Roman"/>
                <w:b/>
                <w:color w:val="000000"/>
                <w:lang w:eastAsia="cs-CZ"/>
              </w:rPr>
            </w:pPr>
            <w:r w:rsidRPr="00876DE3">
              <w:rPr>
                <w:rFonts w:eastAsia="Times New Roman"/>
                <w:b/>
                <w:color w:val="000000"/>
                <w:lang w:eastAsia="cs-CZ"/>
              </w:rPr>
              <w:t>2 den</w:t>
            </w:r>
          </w:p>
        </w:tc>
        <w:tc>
          <w:tcPr>
            <w:tcW w:w="850" w:type="dxa"/>
            <w:tcBorders>
              <w:top w:val="single" w:sz="18" w:space="0" w:color="auto"/>
              <w:left w:val="nil"/>
              <w:bottom w:val="single" w:sz="12" w:space="0" w:color="auto"/>
              <w:right w:val="single" w:sz="8" w:space="0" w:color="auto"/>
            </w:tcBorders>
            <w:shd w:val="clear" w:color="000000" w:fill="D0CECE"/>
            <w:vAlign w:val="center"/>
            <w:hideMark/>
          </w:tcPr>
          <w:p w14:paraId="49F16660" w14:textId="77777777" w:rsidR="00876DE3" w:rsidRPr="00876DE3" w:rsidRDefault="00876DE3" w:rsidP="00876DE3">
            <w:pPr>
              <w:spacing w:after="0" w:line="240" w:lineRule="auto"/>
              <w:ind w:firstLine="0"/>
              <w:rPr>
                <w:rFonts w:eastAsia="Times New Roman"/>
                <w:b/>
                <w:color w:val="000000"/>
                <w:lang w:eastAsia="cs-CZ"/>
              </w:rPr>
            </w:pPr>
            <w:r w:rsidRPr="00876DE3">
              <w:rPr>
                <w:rFonts w:eastAsia="Times New Roman"/>
                <w:b/>
                <w:color w:val="000000"/>
                <w:lang w:eastAsia="cs-CZ"/>
              </w:rPr>
              <w:t>4 den</w:t>
            </w:r>
          </w:p>
        </w:tc>
        <w:tc>
          <w:tcPr>
            <w:tcW w:w="851" w:type="dxa"/>
            <w:tcBorders>
              <w:top w:val="single" w:sz="18" w:space="0" w:color="auto"/>
              <w:left w:val="nil"/>
              <w:bottom w:val="single" w:sz="12" w:space="0" w:color="auto"/>
              <w:right w:val="single" w:sz="18" w:space="0" w:color="auto"/>
            </w:tcBorders>
            <w:shd w:val="clear" w:color="000000" w:fill="D0CECE"/>
            <w:vAlign w:val="center"/>
            <w:hideMark/>
          </w:tcPr>
          <w:p w14:paraId="4CF1471E" w14:textId="77777777" w:rsidR="00876DE3" w:rsidRPr="00876DE3" w:rsidRDefault="00876DE3" w:rsidP="00876DE3">
            <w:pPr>
              <w:spacing w:after="0" w:line="240" w:lineRule="auto"/>
              <w:ind w:firstLine="0"/>
              <w:rPr>
                <w:rFonts w:eastAsia="Times New Roman"/>
                <w:b/>
                <w:color w:val="000000"/>
                <w:lang w:eastAsia="cs-CZ"/>
              </w:rPr>
            </w:pPr>
            <w:r w:rsidRPr="00876DE3">
              <w:rPr>
                <w:rFonts w:eastAsia="Times New Roman"/>
                <w:b/>
                <w:color w:val="000000"/>
                <w:lang w:eastAsia="cs-CZ"/>
              </w:rPr>
              <w:t>7 den</w:t>
            </w:r>
          </w:p>
        </w:tc>
      </w:tr>
      <w:tr w:rsidR="00470730" w:rsidRPr="00876DE3" w14:paraId="6C913CCF" w14:textId="77777777" w:rsidTr="00292261">
        <w:trPr>
          <w:trHeight w:val="206"/>
        </w:trPr>
        <w:tc>
          <w:tcPr>
            <w:tcW w:w="960" w:type="dxa"/>
            <w:vMerge w:val="restart"/>
            <w:tcBorders>
              <w:top w:val="nil"/>
              <w:left w:val="single" w:sz="18" w:space="0" w:color="auto"/>
              <w:bottom w:val="double" w:sz="6" w:space="0" w:color="000000"/>
              <w:right w:val="single" w:sz="12" w:space="0" w:color="auto"/>
            </w:tcBorders>
            <w:shd w:val="clear" w:color="auto" w:fill="auto"/>
            <w:vAlign w:val="center"/>
            <w:hideMark/>
          </w:tcPr>
          <w:p w14:paraId="07C676CF" w14:textId="77777777" w:rsidR="00876DE3" w:rsidRPr="00876DE3" w:rsidRDefault="00876DE3" w:rsidP="00876DE3">
            <w:pPr>
              <w:spacing w:after="0" w:line="240" w:lineRule="auto"/>
              <w:ind w:firstLine="0"/>
              <w:jc w:val="center"/>
              <w:rPr>
                <w:rFonts w:eastAsia="Times New Roman"/>
                <w:bCs w:val="0"/>
                <w:color w:val="000000"/>
                <w:lang w:eastAsia="cs-CZ"/>
              </w:rPr>
            </w:pPr>
            <w:r w:rsidRPr="00876DE3">
              <w:rPr>
                <w:rFonts w:eastAsia="Times New Roman"/>
                <w:bCs w:val="0"/>
                <w:color w:val="000000"/>
                <w:lang w:eastAsia="cs-CZ"/>
              </w:rPr>
              <w:t>V1 (1)</w:t>
            </w:r>
          </w:p>
        </w:tc>
        <w:tc>
          <w:tcPr>
            <w:tcW w:w="1480" w:type="dxa"/>
            <w:tcBorders>
              <w:top w:val="nil"/>
              <w:left w:val="nil"/>
              <w:bottom w:val="single" w:sz="8" w:space="0" w:color="auto"/>
              <w:right w:val="single" w:sz="12" w:space="0" w:color="auto"/>
            </w:tcBorders>
            <w:shd w:val="clear" w:color="auto" w:fill="auto"/>
            <w:vAlign w:val="center"/>
            <w:hideMark/>
          </w:tcPr>
          <w:p w14:paraId="63C89F71" w14:textId="77777777" w:rsidR="00876DE3" w:rsidRPr="00876DE3" w:rsidRDefault="00876DE3" w:rsidP="008D3CD5">
            <w:pPr>
              <w:spacing w:after="0" w:line="220" w:lineRule="exact"/>
              <w:ind w:firstLine="0"/>
              <w:rPr>
                <w:rFonts w:eastAsia="Times New Roman"/>
                <w:bCs w:val="0"/>
                <w:color w:val="000000"/>
                <w:sz w:val="20"/>
                <w:szCs w:val="20"/>
                <w:lang w:eastAsia="cs-CZ"/>
              </w:rPr>
            </w:pPr>
            <w:r w:rsidRPr="00876DE3">
              <w:rPr>
                <w:rFonts w:eastAsia="Times New Roman"/>
                <w:bCs w:val="0"/>
                <w:color w:val="000000"/>
                <w:sz w:val="20"/>
                <w:szCs w:val="20"/>
                <w:lang w:eastAsia="cs-CZ"/>
              </w:rPr>
              <w:t>NaCl</w:t>
            </w:r>
          </w:p>
        </w:tc>
        <w:tc>
          <w:tcPr>
            <w:tcW w:w="813" w:type="dxa"/>
            <w:tcBorders>
              <w:top w:val="single" w:sz="12" w:space="0" w:color="auto"/>
              <w:left w:val="nil"/>
              <w:bottom w:val="single" w:sz="8" w:space="0" w:color="auto"/>
              <w:right w:val="single" w:sz="8" w:space="0" w:color="auto"/>
            </w:tcBorders>
            <w:shd w:val="clear" w:color="000000" w:fill="FFFFFF"/>
            <w:noWrap/>
            <w:vAlign w:val="center"/>
            <w:hideMark/>
          </w:tcPr>
          <w:p w14:paraId="22998D64" w14:textId="77777777" w:rsidR="00876DE3" w:rsidRPr="00876DE3" w:rsidRDefault="00876DE3" w:rsidP="008D3CD5">
            <w:pPr>
              <w:spacing w:after="0" w:line="220" w:lineRule="exact"/>
              <w:ind w:firstLine="0"/>
              <w:jc w:val="center"/>
              <w:rPr>
                <w:rFonts w:ascii="Calibri" w:eastAsia="Times New Roman" w:hAnsi="Calibri" w:cs="Calibri"/>
                <w:bCs w:val="0"/>
                <w:sz w:val="18"/>
                <w:szCs w:val="18"/>
                <w:lang w:eastAsia="cs-CZ"/>
              </w:rPr>
            </w:pPr>
            <w:r w:rsidRPr="00876DE3">
              <w:rPr>
                <w:rFonts w:ascii="Calibri" w:eastAsia="Times New Roman" w:hAnsi="Calibri" w:cs="Calibri"/>
                <w:bCs w:val="0"/>
                <w:sz w:val="18"/>
                <w:szCs w:val="18"/>
                <w:lang w:eastAsia="cs-CZ"/>
              </w:rPr>
              <w:t>0</w:t>
            </w:r>
          </w:p>
        </w:tc>
        <w:tc>
          <w:tcPr>
            <w:tcW w:w="850" w:type="dxa"/>
            <w:tcBorders>
              <w:top w:val="single" w:sz="12" w:space="0" w:color="auto"/>
              <w:left w:val="nil"/>
              <w:bottom w:val="single" w:sz="8" w:space="0" w:color="auto"/>
              <w:right w:val="single" w:sz="8" w:space="0" w:color="auto"/>
            </w:tcBorders>
            <w:shd w:val="clear" w:color="000000" w:fill="FFFFFF"/>
            <w:noWrap/>
            <w:vAlign w:val="center"/>
            <w:hideMark/>
          </w:tcPr>
          <w:p w14:paraId="77D1F8E9" w14:textId="77777777" w:rsidR="00876DE3" w:rsidRPr="00876DE3" w:rsidRDefault="00876DE3" w:rsidP="008D3CD5">
            <w:pPr>
              <w:spacing w:after="0" w:line="220" w:lineRule="exact"/>
              <w:ind w:firstLine="0"/>
              <w:jc w:val="center"/>
              <w:rPr>
                <w:rFonts w:ascii="Calibri" w:eastAsia="Times New Roman" w:hAnsi="Calibri" w:cs="Calibri"/>
                <w:bCs w:val="0"/>
                <w:sz w:val="18"/>
                <w:szCs w:val="18"/>
                <w:lang w:eastAsia="cs-CZ"/>
              </w:rPr>
            </w:pPr>
            <w:r w:rsidRPr="00876DE3">
              <w:rPr>
                <w:rFonts w:ascii="Calibri" w:eastAsia="Times New Roman" w:hAnsi="Calibri" w:cs="Calibri"/>
                <w:bCs w:val="0"/>
                <w:sz w:val="18"/>
                <w:szCs w:val="18"/>
                <w:lang w:eastAsia="cs-CZ"/>
              </w:rPr>
              <w:t>0</w:t>
            </w:r>
          </w:p>
        </w:tc>
        <w:tc>
          <w:tcPr>
            <w:tcW w:w="851" w:type="dxa"/>
            <w:tcBorders>
              <w:top w:val="single" w:sz="12" w:space="0" w:color="auto"/>
              <w:left w:val="nil"/>
              <w:bottom w:val="single" w:sz="8" w:space="0" w:color="auto"/>
              <w:right w:val="single" w:sz="8" w:space="0" w:color="auto"/>
            </w:tcBorders>
            <w:shd w:val="clear" w:color="000000" w:fill="FFFFFF"/>
            <w:noWrap/>
            <w:vAlign w:val="center"/>
            <w:hideMark/>
          </w:tcPr>
          <w:p w14:paraId="4D46FCB4" w14:textId="77777777" w:rsidR="00876DE3" w:rsidRPr="00876DE3" w:rsidRDefault="00876DE3" w:rsidP="008D3CD5">
            <w:pPr>
              <w:spacing w:after="0" w:line="220" w:lineRule="exact"/>
              <w:ind w:firstLine="0"/>
              <w:jc w:val="center"/>
              <w:rPr>
                <w:rFonts w:ascii="Calibri" w:eastAsia="Times New Roman" w:hAnsi="Calibri" w:cs="Calibri"/>
                <w:bCs w:val="0"/>
                <w:sz w:val="18"/>
                <w:szCs w:val="18"/>
                <w:lang w:eastAsia="cs-CZ"/>
              </w:rPr>
            </w:pPr>
            <w:r w:rsidRPr="00876DE3">
              <w:rPr>
                <w:rFonts w:ascii="Calibri" w:eastAsia="Times New Roman" w:hAnsi="Calibri" w:cs="Calibri"/>
                <w:bCs w:val="0"/>
                <w:sz w:val="18"/>
                <w:szCs w:val="18"/>
                <w:lang w:eastAsia="cs-CZ"/>
              </w:rPr>
              <w:t>0</w:t>
            </w:r>
          </w:p>
        </w:tc>
        <w:tc>
          <w:tcPr>
            <w:tcW w:w="850" w:type="dxa"/>
            <w:tcBorders>
              <w:top w:val="single" w:sz="12" w:space="0" w:color="auto"/>
              <w:left w:val="nil"/>
              <w:bottom w:val="single" w:sz="8" w:space="0" w:color="auto"/>
              <w:right w:val="single" w:sz="8" w:space="0" w:color="auto"/>
            </w:tcBorders>
            <w:shd w:val="clear" w:color="000000" w:fill="FFFFFF"/>
            <w:noWrap/>
            <w:vAlign w:val="center"/>
            <w:hideMark/>
          </w:tcPr>
          <w:p w14:paraId="37595B2F" w14:textId="77777777" w:rsidR="00876DE3" w:rsidRPr="00876DE3" w:rsidRDefault="00876DE3" w:rsidP="008D3CD5">
            <w:pPr>
              <w:spacing w:after="0" w:line="220" w:lineRule="exact"/>
              <w:ind w:firstLine="0"/>
              <w:jc w:val="center"/>
              <w:rPr>
                <w:rFonts w:ascii="Calibri" w:eastAsia="Times New Roman" w:hAnsi="Calibri" w:cs="Calibri"/>
                <w:bCs w:val="0"/>
                <w:sz w:val="18"/>
                <w:szCs w:val="18"/>
                <w:lang w:eastAsia="cs-CZ"/>
              </w:rPr>
            </w:pPr>
            <w:r w:rsidRPr="00876DE3">
              <w:rPr>
                <w:rFonts w:ascii="Calibri" w:eastAsia="Times New Roman" w:hAnsi="Calibri" w:cs="Calibri"/>
                <w:bCs w:val="0"/>
                <w:sz w:val="18"/>
                <w:szCs w:val="18"/>
                <w:lang w:eastAsia="cs-CZ"/>
              </w:rPr>
              <w:t>0</w:t>
            </w:r>
          </w:p>
        </w:tc>
        <w:tc>
          <w:tcPr>
            <w:tcW w:w="851" w:type="dxa"/>
            <w:tcBorders>
              <w:top w:val="single" w:sz="12" w:space="0" w:color="auto"/>
              <w:left w:val="nil"/>
              <w:bottom w:val="single" w:sz="8" w:space="0" w:color="auto"/>
              <w:right w:val="single" w:sz="8" w:space="0" w:color="auto"/>
            </w:tcBorders>
            <w:shd w:val="clear" w:color="000000" w:fill="1F4E78"/>
            <w:noWrap/>
            <w:vAlign w:val="center"/>
            <w:hideMark/>
          </w:tcPr>
          <w:p w14:paraId="7A0BF316" w14:textId="77777777" w:rsidR="00876DE3" w:rsidRPr="00876DE3" w:rsidRDefault="00876DE3" w:rsidP="008D3CD5">
            <w:pPr>
              <w:spacing w:after="0" w:line="220" w:lineRule="exact"/>
              <w:ind w:firstLine="0"/>
              <w:jc w:val="center"/>
              <w:rPr>
                <w:rFonts w:ascii="Calibri" w:eastAsia="Times New Roman" w:hAnsi="Calibri" w:cs="Calibri"/>
                <w:bCs w:val="0"/>
                <w:color w:val="FFFFFF"/>
                <w:sz w:val="18"/>
                <w:szCs w:val="18"/>
                <w:lang w:eastAsia="cs-CZ"/>
              </w:rPr>
            </w:pPr>
            <w:r w:rsidRPr="00876DE3">
              <w:rPr>
                <w:rFonts w:ascii="Calibri" w:eastAsia="Times New Roman" w:hAnsi="Calibri" w:cs="Calibri"/>
                <w:bCs w:val="0"/>
                <w:color w:val="FFFFFF"/>
                <w:sz w:val="18"/>
                <w:szCs w:val="18"/>
                <w:lang w:eastAsia="cs-CZ"/>
              </w:rPr>
              <w:t>3</w:t>
            </w:r>
          </w:p>
        </w:tc>
        <w:tc>
          <w:tcPr>
            <w:tcW w:w="850" w:type="dxa"/>
            <w:tcBorders>
              <w:top w:val="single" w:sz="12" w:space="0" w:color="auto"/>
              <w:left w:val="nil"/>
              <w:bottom w:val="single" w:sz="8" w:space="0" w:color="auto"/>
              <w:right w:val="single" w:sz="8" w:space="0" w:color="auto"/>
            </w:tcBorders>
            <w:shd w:val="clear" w:color="000000" w:fill="1F4E78"/>
            <w:noWrap/>
            <w:vAlign w:val="center"/>
            <w:hideMark/>
          </w:tcPr>
          <w:p w14:paraId="37798B1A" w14:textId="77777777" w:rsidR="00876DE3" w:rsidRPr="00876DE3" w:rsidRDefault="00876DE3" w:rsidP="008D3CD5">
            <w:pPr>
              <w:spacing w:after="0" w:line="220" w:lineRule="exact"/>
              <w:ind w:firstLine="0"/>
              <w:jc w:val="center"/>
              <w:rPr>
                <w:rFonts w:ascii="Calibri" w:eastAsia="Times New Roman" w:hAnsi="Calibri" w:cs="Calibri"/>
                <w:bCs w:val="0"/>
                <w:color w:val="FFFFFF"/>
                <w:sz w:val="18"/>
                <w:szCs w:val="18"/>
                <w:lang w:eastAsia="cs-CZ"/>
              </w:rPr>
            </w:pPr>
            <w:r w:rsidRPr="00876DE3">
              <w:rPr>
                <w:rFonts w:ascii="Calibri" w:eastAsia="Times New Roman" w:hAnsi="Calibri" w:cs="Calibri"/>
                <w:bCs w:val="0"/>
                <w:color w:val="FFFFFF"/>
                <w:sz w:val="18"/>
                <w:szCs w:val="18"/>
                <w:lang w:eastAsia="cs-CZ"/>
              </w:rPr>
              <w:t>3</w:t>
            </w:r>
          </w:p>
        </w:tc>
        <w:tc>
          <w:tcPr>
            <w:tcW w:w="851" w:type="dxa"/>
            <w:tcBorders>
              <w:top w:val="single" w:sz="12" w:space="0" w:color="auto"/>
              <w:left w:val="nil"/>
              <w:bottom w:val="single" w:sz="8" w:space="0" w:color="auto"/>
              <w:right w:val="single" w:sz="18" w:space="0" w:color="auto"/>
            </w:tcBorders>
            <w:shd w:val="clear" w:color="000000" w:fill="1F4E78"/>
            <w:noWrap/>
            <w:vAlign w:val="center"/>
            <w:hideMark/>
          </w:tcPr>
          <w:p w14:paraId="4CDA44E1" w14:textId="77777777" w:rsidR="00876DE3" w:rsidRPr="00876DE3" w:rsidRDefault="00876DE3" w:rsidP="008D3CD5">
            <w:pPr>
              <w:spacing w:after="0" w:line="220" w:lineRule="exact"/>
              <w:ind w:firstLine="0"/>
              <w:jc w:val="center"/>
              <w:rPr>
                <w:rFonts w:ascii="Calibri" w:eastAsia="Times New Roman" w:hAnsi="Calibri" w:cs="Calibri"/>
                <w:bCs w:val="0"/>
                <w:color w:val="FFFFFF"/>
                <w:sz w:val="18"/>
                <w:szCs w:val="18"/>
                <w:lang w:eastAsia="cs-CZ"/>
              </w:rPr>
            </w:pPr>
            <w:r w:rsidRPr="00876DE3">
              <w:rPr>
                <w:rFonts w:ascii="Calibri" w:eastAsia="Times New Roman" w:hAnsi="Calibri" w:cs="Calibri"/>
                <w:bCs w:val="0"/>
                <w:color w:val="FFFFFF"/>
                <w:sz w:val="18"/>
                <w:szCs w:val="18"/>
                <w:lang w:eastAsia="cs-CZ"/>
              </w:rPr>
              <w:t>3</w:t>
            </w:r>
          </w:p>
        </w:tc>
      </w:tr>
      <w:tr w:rsidR="00470730" w:rsidRPr="00876DE3" w14:paraId="204B375C" w14:textId="77777777" w:rsidTr="00292261">
        <w:trPr>
          <w:trHeight w:val="208"/>
        </w:trPr>
        <w:tc>
          <w:tcPr>
            <w:tcW w:w="960" w:type="dxa"/>
            <w:vMerge/>
            <w:tcBorders>
              <w:top w:val="nil"/>
              <w:left w:val="single" w:sz="18" w:space="0" w:color="auto"/>
              <w:bottom w:val="double" w:sz="6" w:space="0" w:color="000000"/>
              <w:right w:val="single" w:sz="12" w:space="0" w:color="auto"/>
            </w:tcBorders>
            <w:vAlign w:val="center"/>
            <w:hideMark/>
          </w:tcPr>
          <w:p w14:paraId="1AD6BF92" w14:textId="77777777" w:rsidR="00876DE3" w:rsidRPr="00876DE3" w:rsidRDefault="00876DE3" w:rsidP="00876DE3">
            <w:pPr>
              <w:spacing w:after="0" w:line="240" w:lineRule="auto"/>
              <w:ind w:firstLine="0"/>
              <w:jc w:val="left"/>
              <w:rPr>
                <w:rFonts w:eastAsia="Times New Roman"/>
                <w:bCs w:val="0"/>
                <w:color w:val="000000"/>
                <w:lang w:eastAsia="cs-CZ"/>
              </w:rPr>
            </w:pPr>
          </w:p>
        </w:tc>
        <w:tc>
          <w:tcPr>
            <w:tcW w:w="1480" w:type="dxa"/>
            <w:tcBorders>
              <w:top w:val="nil"/>
              <w:left w:val="nil"/>
              <w:bottom w:val="single" w:sz="8" w:space="0" w:color="auto"/>
              <w:right w:val="single" w:sz="12" w:space="0" w:color="auto"/>
            </w:tcBorders>
            <w:shd w:val="clear" w:color="auto" w:fill="auto"/>
            <w:vAlign w:val="center"/>
            <w:hideMark/>
          </w:tcPr>
          <w:p w14:paraId="3B800CF2" w14:textId="77777777" w:rsidR="00876DE3" w:rsidRPr="00876DE3" w:rsidRDefault="00876DE3" w:rsidP="008D3CD5">
            <w:pPr>
              <w:spacing w:after="0" w:line="220" w:lineRule="exact"/>
              <w:ind w:firstLine="0"/>
              <w:rPr>
                <w:rFonts w:eastAsia="Times New Roman"/>
                <w:bCs w:val="0"/>
                <w:color w:val="000000"/>
                <w:sz w:val="20"/>
                <w:szCs w:val="20"/>
                <w:lang w:eastAsia="cs-CZ"/>
              </w:rPr>
            </w:pPr>
            <w:r w:rsidRPr="00876DE3">
              <w:rPr>
                <w:rFonts w:eastAsia="Times New Roman"/>
                <w:bCs w:val="0"/>
                <w:color w:val="000000"/>
                <w:sz w:val="20"/>
                <w:szCs w:val="20"/>
                <w:lang w:eastAsia="cs-CZ"/>
              </w:rPr>
              <w:t>H</w:t>
            </w:r>
            <w:r w:rsidRPr="00876DE3">
              <w:rPr>
                <w:rFonts w:eastAsia="Times New Roman"/>
                <w:bCs w:val="0"/>
                <w:color w:val="000000"/>
                <w:sz w:val="20"/>
                <w:szCs w:val="20"/>
                <w:vertAlign w:val="subscript"/>
                <w:lang w:eastAsia="cs-CZ"/>
              </w:rPr>
              <w:t>2</w:t>
            </w:r>
            <w:r w:rsidRPr="00876DE3">
              <w:rPr>
                <w:rFonts w:eastAsia="Times New Roman"/>
                <w:bCs w:val="0"/>
                <w:color w:val="000000"/>
                <w:sz w:val="20"/>
                <w:szCs w:val="20"/>
                <w:lang w:eastAsia="cs-CZ"/>
              </w:rPr>
              <w:t>SO</w:t>
            </w:r>
            <w:r w:rsidRPr="00876DE3">
              <w:rPr>
                <w:rFonts w:eastAsia="Times New Roman"/>
                <w:bCs w:val="0"/>
                <w:color w:val="000000"/>
                <w:sz w:val="20"/>
                <w:szCs w:val="20"/>
                <w:vertAlign w:val="subscript"/>
                <w:lang w:eastAsia="cs-CZ"/>
              </w:rPr>
              <w:t>4</w:t>
            </w:r>
          </w:p>
        </w:tc>
        <w:tc>
          <w:tcPr>
            <w:tcW w:w="813" w:type="dxa"/>
            <w:tcBorders>
              <w:top w:val="single" w:sz="8" w:space="0" w:color="auto"/>
              <w:left w:val="nil"/>
              <w:bottom w:val="single" w:sz="8" w:space="0" w:color="auto"/>
              <w:right w:val="single" w:sz="8" w:space="0" w:color="auto"/>
            </w:tcBorders>
            <w:shd w:val="clear" w:color="000000" w:fill="FFFFFF"/>
            <w:noWrap/>
            <w:vAlign w:val="center"/>
            <w:hideMark/>
          </w:tcPr>
          <w:p w14:paraId="3A7D6FA3" w14:textId="77777777" w:rsidR="00876DE3" w:rsidRPr="00876DE3" w:rsidRDefault="00876DE3" w:rsidP="008D3CD5">
            <w:pPr>
              <w:spacing w:after="0" w:line="220" w:lineRule="exact"/>
              <w:ind w:firstLine="0"/>
              <w:jc w:val="center"/>
              <w:rPr>
                <w:rFonts w:ascii="Calibri" w:eastAsia="Times New Roman" w:hAnsi="Calibri" w:cs="Calibri"/>
                <w:bCs w:val="0"/>
                <w:sz w:val="18"/>
                <w:szCs w:val="18"/>
                <w:lang w:eastAsia="cs-CZ"/>
              </w:rPr>
            </w:pPr>
            <w:r w:rsidRPr="00876DE3">
              <w:rPr>
                <w:rFonts w:ascii="Calibri" w:eastAsia="Times New Roman" w:hAnsi="Calibri" w:cs="Calibri"/>
                <w:bCs w:val="0"/>
                <w:sz w:val="18"/>
                <w:szCs w:val="18"/>
                <w:lang w:eastAsia="cs-CZ"/>
              </w:rPr>
              <w:t>0</w:t>
            </w:r>
          </w:p>
        </w:tc>
        <w:tc>
          <w:tcPr>
            <w:tcW w:w="850" w:type="dxa"/>
            <w:tcBorders>
              <w:top w:val="single" w:sz="8" w:space="0" w:color="auto"/>
              <w:left w:val="nil"/>
              <w:bottom w:val="single" w:sz="8" w:space="0" w:color="auto"/>
              <w:right w:val="single" w:sz="8" w:space="0" w:color="auto"/>
            </w:tcBorders>
            <w:shd w:val="clear" w:color="000000" w:fill="FFFFFF"/>
            <w:noWrap/>
            <w:vAlign w:val="center"/>
            <w:hideMark/>
          </w:tcPr>
          <w:p w14:paraId="7930A43E" w14:textId="77777777" w:rsidR="00876DE3" w:rsidRPr="00876DE3" w:rsidRDefault="00876DE3" w:rsidP="008D3CD5">
            <w:pPr>
              <w:spacing w:after="0" w:line="220" w:lineRule="exact"/>
              <w:ind w:firstLine="0"/>
              <w:jc w:val="center"/>
              <w:rPr>
                <w:rFonts w:ascii="Calibri" w:eastAsia="Times New Roman" w:hAnsi="Calibri" w:cs="Calibri"/>
                <w:bCs w:val="0"/>
                <w:sz w:val="18"/>
                <w:szCs w:val="18"/>
                <w:lang w:eastAsia="cs-CZ"/>
              </w:rPr>
            </w:pPr>
            <w:r w:rsidRPr="00876DE3">
              <w:rPr>
                <w:rFonts w:ascii="Calibri" w:eastAsia="Times New Roman" w:hAnsi="Calibri" w:cs="Calibri"/>
                <w:bCs w:val="0"/>
                <w:sz w:val="18"/>
                <w:szCs w:val="18"/>
                <w:lang w:eastAsia="cs-CZ"/>
              </w:rPr>
              <w:t>0</w:t>
            </w:r>
          </w:p>
        </w:tc>
        <w:tc>
          <w:tcPr>
            <w:tcW w:w="851" w:type="dxa"/>
            <w:tcBorders>
              <w:top w:val="single" w:sz="8" w:space="0" w:color="auto"/>
              <w:left w:val="nil"/>
              <w:bottom w:val="single" w:sz="8" w:space="0" w:color="auto"/>
              <w:right w:val="single" w:sz="8" w:space="0" w:color="auto"/>
            </w:tcBorders>
            <w:shd w:val="clear" w:color="000000" w:fill="FFFFFF"/>
            <w:noWrap/>
            <w:vAlign w:val="center"/>
            <w:hideMark/>
          </w:tcPr>
          <w:p w14:paraId="5A19CB2B" w14:textId="77777777" w:rsidR="00876DE3" w:rsidRPr="00876DE3" w:rsidRDefault="00876DE3" w:rsidP="008D3CD5">
            <w:pPr>
              <w:spacing w:after="0" w:line="220" w:lineRule="exact"/>
              <w:ind w:firstLine="0"/>
              <w:jc w:val="center"/>
              <w:rPr>
                <w:rFonts w:ascii="Calibri" w:eastAsia="Times New Roman" w:hAnsi="Calibri" w:cs="Calibri"/>
                <w:bCs w:val="0"/>
                <w:sz w:val="18"/>
                <w:szCs w:val="18"/>
                <w:lang w:eastAsia="cs-CZ"/>
              </w:rPr>
            </w:pPr>
            <w:r w:rsidRPr="00876DE3">
              <w:rPr>
                <w:rFonts w:ascii="Calibri" w:eastAsia="Times New Roman" w:hAnsi="Calibri" w:cs="Calibri"/>
                <w:bCs w:val="0"/>
                <w:sz w:val="18"/>
                <w:szCs w:val="18"/>
                <w:lang w:eastAsia="cs-CZ"/>
              </w:rPr>
              <w:t>0</w:t>
            </w:r>
          </w:p>
        </w:tc>
        <w:tc>
          <w:tcPr>
            <w:tcW w:w="850" w:type="dxa"/>
            <w:tcBorders>
              <w:top w:val="single" w:sz="8" w:space="0" w:color="auto"/>
              <w:left w:val="nil"/>
              <w:bottom w:val="single" w:sz="8" w:space="0" w:color="auto"/>
              <w:right w:val="single" w:sz="8" w:space="0" w:color="auto"/>
            </w:tcBorders>
            <w:shd w:val="clear" w:color="000000" w:fill="FFFFFF"/>
            <w:noWrap/>
            <w:vAlign w:val="center"/>
            <w:hideMark/>
          </w:tcPr>
          <w:p w14:paraId="2A941926" w14:textId="77777777" w:rsidR="00876DE3" w:rsidRPr="00876DE3" w:rsidRDefault="00876DE3" w:rsidP="008D3CD5">
            <w:pPr>
              <w:spacing w:after="0" w:line="220" w:lineRule="exact"/>
              <w:ind w:firstLine="0"/>
              <w:jc w:val="center"/>
              <w:rPr>
                <w:rFonts w:ascii="Calibri" w:eastAsia="Times New Roman" w:hAnsi="Calibri" w:cs="Calibri"/>
                <w:bCs w:val="0"/>
                <w:sz w:val="18"/>
                <w:szCs w:val="18"/>
                <w:lang w:eastAsia="cs-CZ"/>
              </w:rPr>
            </w:pPr>
            <w:r w:rsidRPr="00876DE3">
              <w:rPr>
                <w:rFonts w:ascii="Calibri" w:eastAsia="Times New Roman" w:hAnsi="Calibri" w:cs="Calibri"/>
                <w:bCs w:val="0"/>
                <w:sz w:val="18"/>
                <w:szCs w:val="18"/>
                <w:lang w:eastAsia="cs-CZ"/>
              </w:rPr>
              <w:t>0</w:t>
            </w:r>
          </w:p>
        </w:tc>
        <w:tc>
          <w:tcPr>
            <w:tcW w:w="851" w:type="dxa"/>
            <w:tcBorders>
              <w:top w:val="single" w:sz="8" w:space="0" w:color="auto"/>
              <w:left w:val="nil"/>
              <w:bottom w:val="single" w:sz="8" w:space="0" w:color="auto"/>
              <w:right w:val="single" w:sz="8" w:space="0" w:color="auto"/>
            </w:tcBorders>
            <w:shd w:val="clear" w:color="000000" w:fill="FFFFFF"/>
            <w:noWrap/>
            <w:vAlign w:val="center"/>
            <w:hideMark/>
          </w:tcPr>
          <w:p w14:paraId="0E958932" w14:textId="77777777" w:rsidR="00876DE3" w:rsidRPr="00876DE3" w:rsidRDefault="00876DE3" w:rsidP="008D3CD5">
            <w:pPr>
              <w:spacing w:after="0" w:line="220" w:lineRule="exact"/>
              <w:ind w:firstLine="0"/>
              <w:jc w:val="center"/>
              <w:rPr>
                <w:rFonts w:ascii="Calibri" w:eastAsia="Times New Roman" w:hAnsi="Calibri" w:cs="Calibri"/>
                <w:bCs w:val="0"/>
                <w:sz w:val="18"/>
                <w:szCs w:val="18"/>
                <w:lang w:eastAsia="cs-CZ"/>
              </w:rPr>
            </w:pPr>
            <w:r w:rsidRPr="00876DE3">
              <w:rPr>
                <w:rFonts w:ascii="Calibri" w:eastAsia="Times New Roman" w:hAnsi="Calibri" w:cs="Calibri"/>
                <w:bCs w:val="0"/>
                <w:sz w:val="18"/>
                <w:szCs w:val="18"/>
                <w:lang w:eastAsia="cs-CZ"/>
              </w:rPr>
              <w:t>0</w:t>
            </w:r>
          </w:p>
        </w:tc>
        <w:tc>
          <w:tcPr>
            <w:tcW w:w="850" w:type="dxa"/>
            <w:tcBorders>
              <w:top w:val="single" w:sz="8" w:space="0" w:color="auto"/>
              <w:left w:val="nil"/>
              <w:bottom w:val="single" w:sz="8" w:space="0" w:color="auto"/>
              <w:right w:val="single" w:sz="8" w:space="0" w:color="auto"/>
            </w:tcBorders>
            <w:shd w:val="clear" w:color="000000" w:fill="FFFFFF"/>
            <w:noWrap/>
            <w:vAlign w:val="center"/>
            <w:hideMark/>
          </w:tcPr>
          <w:p w14:paraId="19BCF418" w14:textId="77777777" w:rsidR="00876DE3" w:rsidRPr="00876DE3" w:rsidRDefault="00876DE3" w:rsidP="008D3CD5">
            <w:pPr>
              <w:spacing w:after="0" w:line="220" w:lineRule="exact"/>
              <w:ind w:firstLine="0"/>
              <w:jc w:val="center"/>
              <w:rPr>
                <w:rFonts w:ascii="Calibri" w:eastAsia="Times New Roman" w:hAnsi="Calibri" w:cs="Calibri"/>
                <w:bCs w:val="0"/>
                <w:sz w:val="18"/>
                <w:szCs w:val="18"/>
                <w:lang w:eastAsia="cs-CZ"/>
              </w:rPr>
            </w:pPr>
            <w:r w:rsidRPr="00876DE3">
              <w:rPr>
                <w:rFonts w:ascii="Calibri" w:eastAsia="Times New Roman" w:hAnsi="Calibri" w:cs="Calibri"/>
                <w:bCs w:val="0"/>
                <w:sz w:val="18"/>
                <w:szCs w:val="18"/>
                <w:lang w:eastAsia="cs-CZ"/>
              </w:rPr>
              <w:t>0</w:t>
            </w:r>
          </w:p>
        </w:tc>
        <w:tc>
          <w:tcPr>
            <w:tcW w:w="851" w:type="dxa"/>
            <w:tcBorders>
              <w:top w:val="single" w:sz="8" w:space="0" w:color="auto"/>
              <w:left w:val="nil"/>
              <w:bottom w:val="single" w:sz="8" w:space="0" w:color="auto"/>
              <w:right w:val="single" w:sz="18" w:space="0" w:color="auto"/>
            </w:tcBorders>
            <w:shd w:val="clear" w:color="000000" w:fill="FFFFFF"/>
            <w:noWrap/>
            <w:vAlign w:val="center"/>
            <w:hideMark/>
          </w:tcPr>
          <w:p w14:paraId="00ED07A7" w14:textId="77777777" w:rsidR="00876DE3" w:rsidRPr="00876DE3" w:rsidRDefault="00876DE3" w:rsidP="008D3CD5">
            <w:pPr>
              <w:spacing w:after="0" w:line="220" w:lineRule="exact"/>
              <w:ind w:firstLine="0"/>
              <w:jc w:val="center"/>
              <w:rPr>
                <w:rFonts w:ascii="Calibri" w:eastAsia="Times New Roman" w:hAnsi="Calibri" w:cs="Calibri"/>
                <w:bCs w:val="0"/>
                <w:sz w:val="18"/>
                <w:szCs w:val="18"/>
                <w:lang w:eastAsia="cs-CZ"/>
              </w:rPr>
            </w:pPr>
            <w:r w:rsidRPr="00876DE3">
              <w:rPr>
                <w:rFonts w:ascii="Calibri" w:eastAsia="Times New Roman" w:hAnsi="Calibri" w:cs="Calibri"/>
                <w:bCs w:val="0"/>
                <w:sz w:val="18"/>
                <w:szCs w:val="18"/>
                <w:lang w:eastAsia="cs-CZ"/>
              </w:rPr>
              <w:t>0</w:t>
            </w:r>
          </w:p>
        </w:tc>
      </w:tr>
      <w:tr w:rsidR="00470730" w:rsidRPr="00876DE3" w14:paraId="4AD9CE8F" w14:textId="77777777" w:rsidTr="00292261">
        <w:trPr>
          <w:trHeight w:val="84"/>
        </w:trPr>
        <w:tc>
          <w:tcPr>
            <w:tcW w:w="960" w:type="dxa"/>
            <w:vMerge/>
            <w:tcBorders>
              <w:top w:val="nil"/>
              <w:left w:val="single" w:sz="18" w:space="0" w:color="auto"/>
              <w:bottom w:val="double" w:sz="6" w:space="0" w:color="000000"/>
              <w:right w:val="single" w:sz="12" w:space="0" w:color="auto"/>
            </w:tcBorders>
            <w:vAlign w:val="center"/>
            <w:hideMark/>
          </w:tcPr>
          <w:p w14:paraId="009785EA" w14:textId="77777777" w:rsidR="00876DE3" w:rsidRPr="00876DE3" w:rsidRDefault="00876DE3" w:rsidP="00876DE3">
            <w:pPr>
              <w:spacing w:after="0" w:line="240" w:lineRule="auto"/>
              <w:ind w:firstLine="0"/>
              <w:jc w:val="left"/>
              <w:rPr>
                <w:rFonts w:eastAsia="Times New Roman"/>
                <w:bCs w:val="0"/>
                <w:color w:val="000000"/>
                <w:lang w:eastAsia="cs-CZ"/>
              </w:rPr>
            </w:pPr>
          </w:p>
        </w:tc>
        <w:tc>
          <w:tcPr>
            <w:tcW w:w="1480" w:type="dxa"/>
            <w:tcBorders>
              <w:top w:val="nil"/>
              <w:left w:val="nil"/>
              <w:bottom w:val="single" w:sz="8" w:space="0" w:color="auto"/>
              <w:right w:val="single" w:sz="12" w:space="0" w:color="auto"/>
            </w:tcBorders>
            <w:shd w:val="clear" w:color="auto" w:fill="auto"/>
            <w:vAlign w:val="center"/>
            <w:hideMark/>
          </w:tcPr>
          <w:p w14:paraId="4FF9178B" w14:textId="77777777" w:rsidR="00876DE3" w:rsidRPr="00876DE3" w:rsidRDefault="00876DE3" w:rsidP="008D3CD5">
            <w:pPr>
              <w:spacing w:after="0" w:line="220" w:lineRule="exact"/>
              <w:ind w:firstLine="0"/>
              <w:rPr>
                <w:rFonts w:eastAsia="Times New Roman"/>
                <w:bCs w:val="0"/>
                <w:color w:val="000000"/>
                <w:sz w:val="20"/>
                <w:szCs w:val="20"/>
                <w:lang w:eastAsia="cs-CZ"/>
              </w:rPr>
            </w:pPr>
            <w:r w:rsidRPr="00876DE3">
              <w:rPr>
                <w:rFonts w:eastAsia="Times New Roman"/>
                <w:bCs w:val="0"/>
                <w:color w:val="000000"/>
                <w:sz w:val="20"/>
                <w:szCs w:val="20"/>
                <w:lang w:eastAsia="cs-CZ"/>
              </w:rPr>
              <w:t>NaOH</w:t>
            </w:r>
          </w:p>
        </w:tc>
        <w:tc>
          <w:tcPr>
            <w:tcW w:w="813" w:type="dxa"/>
            <w:tcBorders>
              <w:top w:val="single" w:sz="8" w:space="0" w:color="auto"/>
              <w:left w:val="nil"/>
              <w:bottom w:val="single" w:sz="8" w:space="0" w:color="auto"/>
              <w:right w:val="single" w:sz="8" w:space="0" w:color="auto"/>
            </w:tcBorders>
            <w:shd w:val="clear" w:color="000000" w:fill="5B9BD5"/>
            <w:noWrap/>
            <w:vAlign w:val="center"/>
            <w:hideMark/>
          </w:tcPr>
          <w:p w14:paraId="2209142A" w14:textId="77777777" w:rsidR="00876DE3" w:rsidRPr="00876DE3" w:rsidRDefault="00876DE3" w:rsidP="008D3CD5">
            <w:pPr>
              <w:spacing w:after="0" w:line="220" w:lineRule="exact"/>
              <w:ind w:firstLine="0"/>
              <w:jc w:val="center"/>
              <w:rPr>
                <w:rFonts w:ascii="Calibri" w:eastAsia="Times New Roman" w:hAnsi="Calibri" w:cs="Calibri"/>
                <w:bCs w:val="0"/>
                <w:color w:val="000000"/>
                <w:sz w:val="18"/>
                <w:szCs w:val="18"/>
                <w:lang w:eastAsia="cs-CZ"/>
              </w:rPr>
            </w:pPr>
            <w:r w:rsidRPr="00876DE3">
              <w:rPr>
                <w:rFonts w:ascii="Calibri" w:eastAsia="Times New Roman" w:hAnsi="Calibri" w:cs="Calibri"/>
                <w:bCs w:val="0"/>
                <w:color w:val="000000"/>
                <w:sz w:val="18"/>
                <w:szCs w:val="18"/>
                <w:lang w:eastAsia="cs-CZ"/>
              </w:rPr>
              <w:t>2</w:t>
            </w:r>
          </w:p>
        </w:tc>
        <w:tc>
          <w:tcPr>
            <w:tcW w:w="850" w:type="dxa"/>
            <w:tcBorders>
              <w:top w:val="single" w:sz="8" w:space="0" w:color="auto"/>
              <w:left w:val="nil"/>
              <w:bottom w:val="single" w:sz="8" w:space="0" w:color="auto"/>
              <w:right w:val="single" w:sz="8" w:space="0" w:color="auto"/>
            </w:tcBorders>
            <w:shd w:val="clear" w:color="000000" w:fill="5B9BD5"/>
            <w:noWrap/>
            <w:vAlign w:val="center"/>
            <w:hideMark/>
          </w:tcPr>
          <w:p w14:paraId="515762BA" w14:textId="77777777" w:rsidR="00876DE3" w:rsidRPr="00876DE3" w:rsidRDefault="00876DE3" w:rsidP="008D3CD5">
            <w:pPr>
              <w:spacing w:after="0" w:line="220" w:lineRule="exact"/>
              <w:ind w:firstLine="0"/>
              <w:jc w:val="center"/>
              <w:rPr>
                <w:rFonts w:ascii="Calibri" w:eastAsia="Times New Roman" w:hAnsi="Calibri" w:cs="Calibri"/>
                <w:bCs w:val="0"/>
                <w:color w:val="000000"/>
                <w:sz w:val="18"/>
                <w:szCs w:val="18"/>
                <w:lang w:eastAsia="cs-CZ"/>
              </w:rPr>
            </w:pPr>
            <w:r w:rsidRPr="00876DE3">
              <w:rPr>
                <w:rFonts w:ascii="Calibri" w:eastAsia="Times New Roman" w:hAnsi="Calibri" w:cs="Calibri"/>
                <w:bCs w:val="0"/>
                <w:color w:val="000000"/>
                <w:sz w:val="18"/>
                <w:szCs w:val="18"/>
                <w:lang w:eastAsia="cs-CZ"/>
              </w:rPr>
              <w:t>2</w:t>
            </w:r>
          </w:p>
        </w:tc>
        <w:tc>
          <w:tcPr>
            <w:tcW w:w="851" w:type="dxa"/>
            <w:tcBorders>
              <w:top w:val="single" w:sz="8" w:space="0" w:color="auto"/>
              <w:left w:val="nil"/>
              <w:bottom w:val="single" w:sz="8" w:space="0" w:color="auto"/>
              <w:right w:val="single" w:sz="8" w:space="0" w:color="auto"/>
            </w:tcBorders>
            <w:shd w:val="clear" w:color="000000" w:fill="5B9BD5"/>
            <w:noWrap/>
            <w:vAlign w:val="center"/>
            <w:hideMark/>
          </w:tcPr>
          <w:p w14:paraId="207360C0" w14:textId="77777777" w:rsidR="00876DE3" w:rsidRPr="00876DE3" w:rsidRDefault="00876DE3" w:rsidP="008D3CD5">
            <w:pPr>
              <w:spacing w:after="0" w:line="220" w:lineRule="exact"/>
              <w:ind w:firstLine="0"/>
              <w:jc w:val="center"/>
              <w:rPr>
                <w:rFonts w:ascii="Calibri" w:eastAsia="Times New Roman" w:hAnsi="Calibri" w:cs="Calibri"/>
                <w:bCs w:val="0"/>
                <w:color w:val="000000"/>
                <w:sz w:val="18"/>
                <w:szCs w:val="18"/>
                <w:lang w:eastAsia="cs-CZ"/>
              </w:rPr>
            </w:pPr>
            <w:r w:rsidRPr="00876DE3">
              <w:rPr>
                <w:rFonts w:ascii="Calibri" w:eastAsia="Times New Roman" w:hAnsi="Calibri" w:cs="Calibri"/>
                <w:bCs w:val="0"/>
                <w:color w:val="000000"/>
                <w:sz w:val="18"/>
                <w:szCs w:val="18"/>
                <w:lang w:eastAsia="cs-CZ"/>
              </w:rPr>
              <w:t>2</w:t>
            </w:r>
          </w:p>
        </w:tc>
        <w:tc>
          <w:tcPr>
            <w:tcW w:w="850" w:type="dxa"/>
            <w:tcBorders>
              <w:top w:val="single" w:sz="8" w:space="0" w:color="auto"/>
              <w:left w:val="nil"/>
              <w:bottom w:val="single" w:sz="8" w:space="0" w:color="auto"/>
              <w:right w:val="single" w:sz="8" w:space="0" w:color="auto"/>
            </w:tcBorders>
            <w:shd w:val="clear" w:color="000000" w:fill="1F4E78"/>
            <w:noWrap/>
            <w:vAlign w:val="center"/>
            <w:hideMark/>
          </w:tcPr>
          <w:p w14:paraId="05535DCD" w14:textId="77777777" w:rsidR="00876DE3" w:rsidRPr="00876DE3" w:rsidRDefault="00876DE3" w:rsidP="008D3CD5">
            <w:pPr>
              <w:spacing w:after="0" w:line="220" w:lineRule="exact"/>
              <w:ind w:firstLine="0"/>
              <w:jc w:val="center"/>
              <w:rPr>
                <w:rFonts w:ascii="Calibri" w:eastAsia="Times New Roman" w:hAnsi="Calibri" w:cs="Calibri"/>
                <w:bCs w:val="0"/>
                <w:color w:val="FFFFFF"/>
                <w:sz w:val="18"/>
                <w:szCs w:val="18"/>
                <w:lang w:eastAsia="cs-CZ"/>
              </w:rPr>
            </w:pPr>
            <w:r w:rsidRPr="00876DE3">
              <w:rPr>
                <w:rFonts w:ascii="Calibri" w:eastAsia="Times New Roman" w:hAnsi="Calibri" w:cs="Calibri"/>
                <w:bCs w:val="0"/>
                <w:color w:val="FFFFFF"/>
                <w:sz w:val="18"/>
                <w:szCs w:val="18"/>
                <w:lang w:eastAsia="cs-CZ"/>
              </w:rPr>
              <w:t>3</w:t>
            </w:r>
          </w:p>
        </w:tc>
        <w:tc>
          <w:tcPr>
            <w:tcW w:w="851" w:type="dxa"/>
            <w:tcBorders>
              <w:top w:val="single" w:sz="8" w:space="0" w:color="auto"/>
              <w:left w:val="nil"/>
              <w:bottom w:val="single" w:sz="8" w:space="0" w:color="auto"/>
              <w:right w:val="single" w:sz="8" w:space="0" w:color="auto"/>
            </w:tcBorders>
            <w:shd w:val="clear" w:color="000000" w:fill="1F4E78"/>
            <w:noWrap/>
            <w:vAlign w:val="center"/>
            <w:hideMark/>
          </w:tcPr>
          <w:p w14:paraId="6A422FDA" w14:textId="77777777" w:rsidR="00876DE3" w:rsidRPr="00876DE3" w:rsidRDefault="00876DE3" w:rsidP="008D3CD5">
            <w:pPr>
              <w:spacing w:after="0" w:line="220" w:lineRule="exact"/>
              <w:ind w:firstLine="0"/>
              <w:jc w:val="center"/>
              <w:rPr>
                <w:rFonts w:ascii="Calibri" w:eastAsia="Times New Roman" w:hAnsi="Calibri" w:cs="Calibri"/>
                <w:bCs w:val="0"/>
                <w:color w:val="FFFFFF"/>
                <w:sz w:val="18"/>
                <w:szCs w:val="18"/>
                <w:lang w:eastAsia="cs-CZ"/>
              </w:rPr>
            </w:pPr>
            <w:r w:rsidRPr="00876DE3">
              <w:rPr>
                <w:rFonts w:ascii="Calibri" w:eastAsia="Times New Roman" w:hAnsi="Calibri" w:cs="Calibri"/>
                <w:bCs w:val="0"/>
                <w:color w:val="FFFFFF"/>
                <w:sz w:val="18"/>
                <w:szCs w:val="18"/>
                <w:lang w:eastAsia="cs-CZ"/>
              </w:rPr>
              <w:t>3</w:t>
            </w:r>
          </w:p>
        </w:tc>
        <w:tc>
          <w:tcPr>
            <w:tcW w:w="850" w:type="dxa"/>
            <w:tcBorders>
              <w:top w:val="single" w:sz="8" w:space="0" w:color="auto"/>
              <w:left w:val="nil"/>
              <w:bottom w:val="single" w:sz="8" w:space="0" w:color="auto"/>
              <w:right w:val="single" w:sz="8" w:space="0" w:color="auto"/>
            </w:tcBorders>
            <w:shd w:val="clear" w:color="000000" w:fill="1F4E78"/>
            <w:noWrap/>
            <w:vAlign w:val="center"/>
            <w:hideMark/>
          </w:tcPr>
          <w:p w14:paraId="0832A8BF" w14:textId="77777777" w:rsidR="00876DE3" w:rsidRPr="00876DE3" w:rsidRDefault="00876DE3" w:rsidP="008D3CD5">
            <w:pPr>
              <w:spacing w:after="0" w:line="220" w:lineRule="exact"/>
              <w:ind w:firstLine="0"/>
              <w:jc w:val="center"/>
              <w:rPr>
                <w:rFonts w:ascii="Calibri" w:eastAsia="Times New Roman" w:hAnsi="Calibri" w:cs="Calibri"/>
                <w:bCs w:val="0"/>
                <w:color w:val="FFFFFF"/>
                <w:sz w:val="18"/>
                <w:szCs w:val="18"/>
                <w:lang w:eastAsia="cs-CZ"/>
              </w:rPr>
            </w:pPr>
            <w:r w:rsidRPr="00876DE3">
              <w:rPr>
                <w:rFonts w:ascii="Calibri" w:eastAsia="Times New Roman" w:hAnsi="Calibri" w:cs="Calibri"/>
                <w:bCs w:val="0"/>
                <w:color w:val="FFFFFF"/>
                <w:sz w:val="18"/>
                <w:szCs w:val="18"/>
                <w:lang w:eastAsia="cs-CZ"/>
              </w:rPr>
              <w:t>3</w:t>
            </w:r>
          </w:p>
        </w:tc>
        <w:tc>
          <w:tcPr>
            <w:tcW w:w="851" w:type="dxa"/>
            <w:tcBorders>
              <w:top w:val="single" w:sz="8" w:space="0" w:color="auto"/>
              <w:left w:val="nil"/>
              <w:bottom w:val="single" w:sz="8" w:space="0" w:color="auto"/>
              <w:right w:val="single" w:sz="18" w:space="0" w:color="auto"/>
            </w:tcBorders>
            <w:shd w:val="clear" w:color="000000" w:fill="1F4E78"/>
            <w:noWrap/>
            <w:vAlign w:val="center"/>
            <w:hideMark/>
          </w:tcPr>
          <w:p w14:paraId="1A80661B" w14:textId="77777777" w:rsidR="00876DE3" w:rsidRPr="00876DE3" w:rsidRDefault="00876DE3" w:rsidP="008D3CD5">
            <w:pPr>
              <w:spacing w:after="0" w:line="220" w:lineRule="exact"/>
              <w:ind w:firstLine="0"/>
              <w:jc w:val="center"/>
              <w:rPr>
                <w:rFonts w:ascii="Calibri" w:eastAsia="Times New Roman" w:hAnsi="Calibri" w:cs="Calibri"/>
                <w:bCs w:val="0"/>
                <w:color w:val="FFFFFF"/>
                <w:sz w:val="18"/>
                <w:szCs w:val="18"/>
                <w:lang w:eastAsia="cs-CZ"/>
              </w:rPr>
            </w:pPr>
            <w:r w:rsidRPr="00876DE3">
              <w:rPr>
                <w:rFonts w:ascii="Calibri" w:eastAsia="Times New Roman" w:hAnsi="Calibri" w:cs="Calibri"/>
                <w:bCs w:val="0"/>
                <w:color w:val="FFFFFF"/>
                <w:sz w:val="18"/>
                <w:szCs w:val="18"/>
                <w:lang w:eastAsia="cs-CZ"/>
              </w:rPr>
              <w:t>3</w:t>
            </w:r>
          </w:p>
        </w:tc>
      </w:tr>
      <w:tr w:rsidR="00470730" w:rsidRPr="00876DE3" w14:paraId="72C94358" w14:textId="77777777" w:rsidTr="00292261">
        <w:trPr>
          <w:trHeight w:val="88"/>
        </w:trPr>
        <w:tc>
          <w:tcPr>
            <w:tcW w:w="960" w:type="dxa"/>
            <w:vMerge/>
            <w:tcBorders>
              <w:top w:val="nil"/>
              <w:left w:val="single" w:sz="18" w:space="0" w:color="auto"/>
              <w:bottom w:val="double" w:sz="6" w:space="0" w:color="000000"/>
              <w:right w:val="single" w:sz="12" w:space="0" w:color="auto"/>
            </w:tcBorders>
            <w:vAlign w:val="center"/>
            <w:hideMark/>
          </w:tcPr>
          <w:p w14:paraId="20D618FF" w14:textId="77777777" w:rsidR="00876DE3" w:rsidRPr="00876DE3" w:rsidRDefault="00876DE3" w:rsidP="00876DE3">
            <w:pPr>
              <w:spacing w:after="0" w:line="240" w:lineRule="auto"/>
              <w:ind w:firstLine="0"/>
              <w:jc w:val="left"/>
              <w:rPr>
                <w:rFonts w:eastAsia="Times New Roman"/>
                <w:bCs w:val="0"/>
                <w:color w:val="000000"/>
                <w:lang w:eastAsia="cs-CZ"/>
              </w:rPr>
            </w:pPr>
          </w:p>
        </w:tc>
        <w:tc>
          <w:tcPr>
            <w:tcW w:w="1480" w:type="dxa"/>
            <w:tcBorders>
              <w:top w:val="nil"/>
              <w:left w:val="nil"/>
              <w:bottom w:val="single" w:sz="8" w:space="0" w:color="auto"/>
              <w:right w:val="single" w:sz="12" w:space="0" w:color="auto"/>
            </w:tcBorders>
            <w:shd w:val="clear" w:color="auto" w:fill="auto"/>
            <w:vAlign w:val="center"/>
            <w:hideMark/>
          </w:tcPr>
          <w:p w14:paraId="5089A855" w14:textId="77777777" w:rsidR="00876DE3" w:rsidRPr="00876DE3" w:rsidRDefault="00876DE3" w:rsidP="008D3CD5">
            <w:pPr>
              <w:spacing w:after="0" w:line="220" w:lineRule="exact"/>
              <w:ind w:firstLine="0"/>
              <w:rPr>
                <w:rFonts w:eastAsia="Times New Roman"/>
                <w:bCs w:val="0"/>
                <w:color w:val="000000"/>
                <w:sz w:val="20"/>
                <w:szCs w:val="20"/>
                <w:lang w:eastAsia="cs-CZ"/>
              </w:rPr>
            </w:pPr>
            <w:r w:rsidRPr="00876DE3">
              <w:rPr>
                <w:rFonts w:eastAsia="Times New Roman"/>
                <w:bCs w:val="0"/>
                <w:color w:val="000000"/>
                <w:sz w:val="20"/>
                <w:szCs w:val="20"/>
                <w:lang w:eastAsia="cs-CZ"/>
              </w:rPr>
              <w:t>H</w:t>
            </w:r>
            <w:r w:rsidRPr="00876DE3">
              <w:rPr>
                <w:rFonts w:eastAsia="Times New Roman"/>
                <w:bCs w:val="0"/>
                <w:color w:val="000000"/>
                <w:sz w:val="20"/>
                <w:szCs w:val="20"/>
                <w:vertAlign w:val="subscript"/>
                <w:lang w:eastAsia="cs-CZ"/>
              </w:rPr>
              <w:t>2</w:t>
            </w:r>
            <w:r w:rsidRPr="00876DE3">
              <w:rPr>
                <w:rFonts w:eastAsia="Times New Roman"/>
                <w:bCs w:val="0"/>
                <w:color w:val="000000"/>
                <w:sz w:val="20"/>
                <w:szCs w:val="20"/>
                <w:lang w:eastAsia="cs-CZ"/>
              </w:rPr>
              <w:t>O dest.</w:t>
            </w:r>
          </w:p>
        </w:tc>
        <w:tc>
          <w:tcPr>
            <w:tcW w:w="813" w:type="dxa"/>
            <w:tcBorders>
              <w:top w:val="single" w:sz="8" w:space="0" w:color="auto"/>
              <w:left w:val="nil"/>
              <w:bottom w:val="single" w:sz="8" w:space="0" w:color="auto"/>
              <w:right w:val="single" w:sz="8" w:space="0" w:color="auto"/>
            </w:tcBorders>
            <w:shd w:val="clear" w:color="000000" w:fill="D9E1F2"/>
            <w:noWrap/>
            <w:vAlign w:val="center"/>
            <w:hideMark/>
          </w:tcPr>
          <w:p w14:paraId="4C0B9979" w14:textId="77777777" w:rsidR="00876DE3" w:rsidRPr="00876DE3" w:rsidRDefault="00876DE3" w:rsidP="008D3CD5">
            <w:pPr>
              <w:spacing w:after="0" w:line="220" w:lineRule="exact"/>
              <w:ind w:firstLine="0"/>
              <w:jc w:val="center"/>
              <w:rPr>
                <w:rFonts w:ascii="Calibri" w:eastAsia="Times New Roman" w:hAnsi="Calibri" w:cs="Calibri"/>
                <w:bCs w:val="0"/>
                <w:color w:val="000000"/>
                <w:sz w:val="18"/>
                <w:szCs w:val="18"/>
                <w:lang w:eastAsia="cs-CZ"/>
              </w:rPr>
            </w:pPr>
            <w:r w:rsidRPr="00876DE3">
              <w:rPr>
                <w:rFonts w:ascii="Calibri" w:eastAsia="Times New Roman" w:hAnsi="Calibri" w:cs="Calibri"/>
                <w:bCs w:val="0"/>
                <w:color w:val="000000"/>
                <w:sz w:val="18"/>
                <w:szCs w:val="18"/>
                <w:lang w:eastAsia="cs-CZ"/>
              </w:rPr>
              <w:t>1</w:t>
            </w:r>
          </w:p>
        </w:tc>
        <w:tc>
          <w:tcPr>
            <w:tcW w:w="850" w:type="dxa"/>
            <w:tcBorders>
              <w:top w:val="single" w:sz="8" w:space="0" w:color="auto"/>
              <w:left w:val="nil"/>
              <w:bottom w:val="single" w:sz="8" w:space="0" w:color="auto"/>
              <w:right w:val="single" w:sz="8" w:space="0" w:color="auto"/>
            </w:tcBorders>
            <w:shd w:val="clear" w:color="000000" w:fill="D9E1F2"/>
            <w:noWrap/>
            <w:vAlign w:val="center"/>
            <w:hideMark/>
          </w:tcPr>
          <w:p w14:paraId="740B9391" w14:textId="77777777" w:rsidR="00876DE3" w:rsidRPr="00876DE3" w:rsidRDefault="00876DE3" w:rsidP="008D3CD5">
            <w:pPr>
              <w:spacing w:after="0" w:line="220" w:lineRule="exact"/>
              <w:ind w:firstLine="0"/>
              <w:jc w:val="center"/>
              <w:rPr>
                <w:rFonts w:ascii="Calibri" w:eastAsia="Times New Roman" w:hAnsi="Calibri" w:cs="Calibri"/>
                <w:bCs w:val="0"/>
                <w:color w:val="000000"/>
                <w:sz w:val="18"/>
                <w:szCs w:val="18"/>
                <w:lang w:eastAsia="cs-CZ"/>
              </w:rPr>
            </w:pPr>
            <w:r w:rsidRPr="00876DE3">
              <w:rPr>
                <w:rFonts w:ascii="Calibri" w:eastAsia="Times New Roman" w:hAnsi="Calibri" w:cs="Calibri"/>
                <w:bCs w:val="0"/>
                <w:color w:val="000000"/>
                <w:sz w:val="18"/>
                <w:szCs w:val="18"/>
                <w:lang w:eastAsia="cs-CZ"/>
              </w:rPr>
              <w:t>1</w:t>
            </w:r>
          </w:p>
        </w:tc>
        <w:tc>
          <w:tcPr>
            <w:tcW w:w="851" w:type="dxa"/>
            <w:tcBorders>
              <w:top w:val="single" w:sz="8" w:space="0" w:color="auto"/>
              <w:left w:val="nil"/>
              <w:bottom w:val="single" w:sz="8" w:space="0" w:color="auto"/>
              <w:right w:val="single" w:sz="8" w:space="0" w:color="auto"/>
            </w:tcBorders>
            <w:shd w:val="clear" w:color="000000" w:fill="1F4E78"/>
            <w:noWrap/>
            <w:vAlign w:val="center"/>
            <w:hideMark/>
          </w:tcPr>
          <w:p w14:paraId="7B290EFE" w14:textId="77777777" w:rsidR="00876DE3" w:rsidRPr="00876DE3" w:rsidRDefault="00876DE3" w:rsidP="008D3CD5">
            <w:pPr>
              <w:spacing w:after="0" w:line="220" w:lineRule="exact"/>
              <w:ind w:firstLine="0"/>
              <w:jc w:val="center"/>
              <w:rPr>
                <w:rFonts w:ascii="Calibri" w:eastAsia="Times New Roman" w:hAnsi="Calibri" w:cs="Calibri"/>
                <w:bCs w:val="0"/>
                <w:color w:val="FFFFFF"/>
                <w:sz w:val="18"/>
                <w:szCs w:val="18"/>
                <w:lang w:eastAsia="cs-CZ"/>
              </w:rPr>
            </w:pPr>
            <w:r w:rsidRPr="00876DE3">
              <w:rPr>
                <w:rFonts w:ascii="Calibri" w:eastAsia="Times New Roman" w:hAnsi="Calibri" w:cs="Calibri"/>
                <w:bCs w:val="0"/>
                <w:color w:val="FFFFFF"/>
                <w:sz w:val="18"/>
                <w:szCs w:val="18"/>
                <w:lang w:eastAsia="cs-CZ"/>
              </w:rPr>
              <w:t>3</w:t>
            </w:r>
          </w:p>
        </w:tc>
        <w:tc>
          <w:tcPr>
            <w:tcW w:w="850" w:type="dxa"/>
            <w:tcBorders>
              <w:top w:val="single" w:sz="8" w:space="0" w:color="auto"/>
              <w:left w:val="nil"/>
              <w:bottom w:val="single" w:sz="8" w:space="0" w:color="auto"/>
              <w:right w:val="single" w:sz="8" w:space="0" w:color="auto"/>
            </w:tcBorders>
            <w:shd w:val="clear" w:color="000000" w:fill="1F4E78"/>
            <w:noWrap/>
            <w:vAlign w:val="center"/>
            <w:hideMark/>
          </w:tcPr>
          <w:p w14:paraId="71312713" w14:textId="77777777" w:rsidR="00876DE3" w:rsidRPr="00876DE3" w:rsidRDefault="00876DE3" w:rsidP="008D3CD5">
            <w:pPr>
              <w:spacing w:after="0" w:line="220" w:lineRule="exact"/>
              <w:ind w:firstLine="0"/>
              <w:jc w:val="center"/>
              <w:rPr>
                <w:rFonts w:ascii="Calibri" w:eastAsia="Times New Roman" w:hAnsi="Calibri" w:cs="Calibri"/>
                <w:bCs w:val="0"/>
                <w:color w:val="FFFFFF"/>
                <w:sz w:val="18"/>
                <w:szCs w:val="18"/>
                <w:lang w:eastAsia="cs-CZ"/>
              </w:rPr>
            </w:pPr>
            <w:r w:rsidRPr="00876DE3">
              <w:rPr>
                <w:rFonts w:ascii="Calibri" w:eastAsia="Times New Roman" w:hAnsi="Calibri" w:cs="Calibri"/>
                <w:bCs w:val="0"/>
                <w:color w:val="FFFFFF"/>
                <w:sz w:val="18"/>
                <w:szCs w:val="18"/>
                <w:lang w:eastAsia="cs-CZ"/>
              </w:rPr>
              <w:t>3</w:t>
            </w:r>
          </w:p>
        </w:tc>
        <w:tc>
          <w:tcPr>
            <w:tcW w:w="851" w:type="dxa"/>
            <w:tcBorders>
              <w:top w:val="single" w:sz="8" w:space="0" w:color="auto"/>
              <w:left w:val="nil"/>
              <w:bottom w:val="single" w:sz="8" w:space="0" w:color="auto"/>
              <w:right w:val="single" w:sz="8" w:space="0" w:color="auto"/>
            </w:tcBorders>
            <w:shd w:val="clear" w:color="000000" w:fill="1F4E78"/>
            <w:noWrap/>
            <w:vAlign w:val="center"/>
            <w:hideMark/>
          </w:tcPr>
          <w:p w14:paraId="05B4E709" w14:textId="77777777" w:rsidR="00876DE3" w:rsidRPr="00876DE3" w:rsidRDefault="00876DE3" w:rsidP="008D3CD5">
            <w:pPr>
              <w:spacing w:after="0" w:line="220" w:lineRule="exact"/>
              <w:ind w:firstLine="0"/>
              <w:jc w:val="center"/>
              <w:rPr>
                <w:rFonts w:ascii="Calibri" w:eastAsia="Times New Roman" w:hAnsi="Calibri" w:cs="Calibri"/>
                <w:bCs w:val="0"/>
                <w:color w:val="FFFFFF"/>
                <w:sz w:val="18"/>
                <w:szCs w:val="18"/>
                <w:lang w:eastAsia="cs-CZ"/>
              </w:rPr>
            </w:pPr>
            <w:r w:rsidRPr="00876DE3">
              <w:rPr>
                <w:rFonts w:ascii="Calibri" w:eastAsia="Times New Roman" w:hAnsi="Calibri" w:cs="Calibri"/>
                <w:bCs w:val="0"/>
                <w:color w:val="FFFFFF"/>
                <w:sz w:val="18"/>
                <w:szCs w:val="18"/>
                <w:lang w:eastAsia="cs-CZ"/>
              </w:rPr>
              <w:t>3</w:t>
            </w:r>
          </w:p>
        </w:tc>
        <w:tc>
          <w:tcPr>
            <w:tcW w:w="850" w:type="dxa"/>
            <w:tcBorders>
              <w:top w:val="single" w:sz="8" w:space="0" w:color="auto"/>
              <w:left w:val="nil"/>
              <w:bottom w:val="single" w:sz="8" w:space="0" w:color="auto"/>
              <w:right w:val="single" w:sz="8" w:space="0" w:color="auto"/>
            </w:tcBorders>
            <w:shd w:val="clear" w:color="000000" w:fill="1F4E78"/>
            <w:noWrap/>
            <w:vAlign w:val="center"/>
            <w:hideMark/>
          </w:tcPr>
          <w:p w14:paraId="081003BD" w14:textId="77777777" w:rsidR="00876DE3" w:rsidRPr="00876DE3" w:rsidRDefault="00876DE3" w:rsidP="008D3CD5">
            <w:pPr>
              <w:spacing w:after="0" w:line="220" w:lineRule="exact"/>
              <w:ind w:firstLine="0"/>
              <w:jc w:val="center"/>
              <w:rPr>
                <w:rFonts w:ascii="Calibri" w:eastAsia="Times New Roman" w:hAnsi="Calibri" w:cs="Calibri"/>
                <w:bCs w:val="0"/>
                <w:color w:val="FFFFFF"/>
                <w:sz w:val="18"/>
                <w:szCs w:val="18"/>
                <w:lang w:eastAsia="cs-CZ"/>
              </w:rPr>
            </w:pPr>
            <w:r w:rsidRPr="00876DE3">
              <w:rPr>
                <w:rFonts w:ascii="Calibri" w:eastAsia="Times New Roman" w:hAnsi="Calibri" w:cs="Calibri"/>
                <w:bCs w:val="0"/>
                <w:color w:val="FFFFFF"/>
                <w:sz w:val="18"/>
                <w:szCs w:val="18"/>
                <w:lang w:eastAsia="cs-CZ"/>
              </w:rPr>
              <w:t>3</w:t>
            </w:r>
          </w:p>
        </w:tc>
        <w:tc>
          <w:tcPr>
            <w:tcW w:w="851" w:type="dxa"/>
            <w:tcBorders>
              <w:top w:val="single" w:sz="8" w:space="0" w:color="auto"/>
              <w:left w:val="nil"/>
              <w:bottom w:val="single" w:sz="8" w:space="0" w:color="auto"/>
              <w:right w:val="single" w:sz="18" w:space="0" w:color="auto"/>
            </w:tcBorders>
            <w:shd w:val="clear" w:color="000000" w:fill="1F4E78"/>
            <w:noWrap/>
            <w:vAlign w:val="center"/>
            <w:hideMark/>
          </w:tcPr>
          <w:p w14:paraId="696C175D" w14:textId="77777777" w:rsidR="00876DE3" w:rsidRPr="00876DE3" w:rsidRDefault="00876DE3" w:rsidP="008D3CD5">
            <w:pPr>
              <w:spacing w:after="0" w:line="220" w:lineRule="exact"/>
              <w:ind w:firstLine="0"/>
              <w:jc w:val="center"/>
              <w:rPr>
                <w:rFonts w:ascii="Calibri" w:eastAsia="Times New Roman" w:hAnsi="Calibri" w:cs="Calibri"/>
                <w:bCs w:val="0"/>
                <w:color w:val="FFFFFF"/>
                <w:sz w:val="18"/>
                <w:szCs w:val="18"/>
                <w:lang w:eastAsia="cs-CZ"/>
              </w:rPr>
            </w:pPr>
            <w:r w:rsidRPr="00876DE3">
              <w:rPr>
                <w:rFonts w:ascii="Calibri" w:eastAsia="Times New Roman" w:hAnsi="Calibri" w:cs="Calibri"/>
                <w:bCs w:val="0"/>
                <w:color w:val="FFFFFF"/>
                <w:sz w:val="18"/>
                <w:szCs w:val="18"/>
                <w:lang w:eastAsia="cs-CZ"/>
              </w:rPr>
              <w:t>3</w:t>
            </w:r>
          </w:p>
        </w:tc>
      </w:tr>
      <w:tr w:rsidR="00470730" w:rsidRPr="00876DE3" w14:paraId="22B370B5" w14:textId="77777777" w:rsidTr="00292261">
        <w:trPr>
          <w:trHeight w:val="193"/>
        </w:trPr>
        <w:tc>
          <w:tcPr>
            <w:tcW w:w="960" w:type="dxa"/>
            <w:vMerge/>
            <w:tcBorders>
              <w:top w:val="nil"/>
              <w:left w:val="single" w:sz="18" w:space="0" w:color="auto"/>
              <w:bottom w:val="thickThinSmallGap" w:sz="24" w:space="0" w:color="auto"/>
              <w:right w:val="single" w:sz="12" w:space="0" w:color="auto"/>
            </w:tcBorders>
            <w:vAlign w:val="center"/>
            <w:hideMark/>
          </w:tcPr>
          <w:p w14:paraId="2E296AC6" w14:textId="77777777" w:rsidR="00876DE3" w:rsidRPr="00876DE3" w:rsidRDefault="00876DE3" w:rsidP="00876DE3">
            <w:pPr>
              <w:spacing w:after="0" w:line="240" w:lineRule="auto"/>
              <w:ind w:firstLine="0"/>
              <w:jc w:val="left"/>
              <w:rPr>
                <w:rFonts w:eastAsia="Times New Roman"/>
                <w:bCs w:val="0"/>
                <w:color w:val="000000"/>
                <w:lang w:eastAsia="cs-CZ"/>
              </w:rPr>
            </w:pPr>
          </w:p>
        </w:tc>
        <w:tc>
          <w:tcPr>
            <w:tcW w:w="1480" w:type="dxa"/>
            <w:tcBorders>
              <w:top w:val="nil"/>
              <w:left w:val="nil"/>
              <w:bottom w:val="thickThinSmallGap" w:sz="24" w:space="0" w:color="auto"/>
              <w:right w:val="single" w:sz="12" w:space="0" w:color="auto"/>
            </w:tcBorders>
            <w:shd w:val="clear" w:color="auto" w:fill="auto"/>
            <w:vAlign w:val="center"/>
            <w:hideMark/>
          </w:tcPr>
          <w:p w14:paraId="05F205AD" w14:textId="77777777" w:rsidR="00876DE3" w:rsidRPr="00876DE3" w:rsidRDefault="00876DE3" w:rsidP="008D3CD5">
            <w:pPr>
              <w:spacing w:after="0" w:line="220" w:lineRule="exact"/>
              <w:ind w:firstLine="0"/>
              <w:rPr>
                <w:rFonts w:eastAsia="Times New Roman"/>
                <w:bCs w:val="0"/>
                <w:color w:val="000000"/>
                <w:sz w:val="20"/>
                <w:szCs w:val="20"/>
                <w:lang w:eastAsia="cs-CZ"/>
              </w:rPr>
            </w:pPr>
            <w:r w:rsidRPr="00876DE3">
              <w:rPr>
                <w:rFonts w:eastAsia="Times New Roman"/>
                <w:bCs w:val="0"/>
                <w:color w:val="000000"/>
                <w:sz w:val="20"/>
                <w:szCs w:val="20"/>
                <w:lang w:eastAsia="cs-CZ"/>
              </w:rPr>
              <w:t>H</w:t>
            </w:r>
            <w:r w:rsidRPr="00876DE3">
              <w:rPr>
                <w:rFonts w:eastAsia="Times New Roman"/>
                <w:bCs w:val="0"/>
                <w:color w:val="000000"/>
                <w:sz w:val="20"/>
                <w:szCs w:val="20"/>
                <w:vertAlign w:val="subscript"/>
                <w:lang w:eastAsia="cs-CZ"/>
              </w:rPr>
              <w:t>2</w:t>
            </w:r>
            <w:r w:rsidRPr="00876DE3">
              <w:rPr>
                <w:rFonts w:eastAsia="Times New Roman"/>
                <w:bCs w:val="0"/>
                <w:color w:val="000000"/>
                <w:sz w:val="20"/>
                <w:szCs w:val="20"/>
                <w:lang w:eastAsia="cs-CZ"/>
              </w:rPr>
              <w:t>O nedest.</w:t>
            </w:r>
          </w:p>
        </w:tc>
        <w:tc>
          <w:tcPr>
            <w:tcW w:w="813" w:type="dxa"/>
            <w:tcBorders>
              <w:top w:val="single" w:sz="8" w:space="0" w:color="auto"/>
              <w:left w:val="nil"/>
              <w:bottom w:val="thickThinSmallGap" w:sz="24" w:space="0" w:color="auto"/>
              <w:right w:val="single" w:sz="8" w:space="0" w:color="auto"/>
            </w:tcBorders>
            <w:shd w:val="clear" w:color="000000" w:fill="5B9BD5"/>
            <w:noWrap/>
            <w:vAlign w:val="center"/>
            <w:hideMark/>
          </w:tcPr>
          <w:p w14:paraId="30D065DC" w14:textId="77777777" w:rsidR="00876DE3" w:rsidRPr="00876DE3" w:rsidRDefault="00876DE3" w:rsidP="008D3CD5">
            <w:pPr>
              <w:spacing w:after="0" w:line="220" w:lineRule="exact"/>
              <w:ind w:firstLine="0"/>
              <w:jc w:val="center"/>
              <w:rPr>
                <w:rFonts w:ascii="Calibri" w:eastAsia="Times New Roman" w:hAnsi="Calibri" w:cs="Calibri"/>
                <w:bCs w:val="0"/>
                <w:color w:val="000000"/>
                <w:sz w:val="18"/>
                <w:szCs w:val="18"/>
                <w:lang w:eastAsia="cs-CZ"/>
              </w:rPr>
            </w:pPr>
            <w:r w:rsidRPr="00876DE3">
              <w:rPr>
                <w:rFonts w:ascii="Calibri" w:eastAsia="Times New Roman" w:hAnsi="Calibri" w:cs="Calibri"/>
                <w:bCs w:val="0"/>
                <w:color w:val="000000"/>
                <w:sz w:val="18"/>
                <w:szCs w:val="18"/>
                <w:lang w:eastAsia="cs-CZ"/>
              </w:rPr>
              <w:t>2</w:t>
            </w:r>
          </w:p>
        </w:tc>
        <w:tc>
          <w:tcPr>
            <w:tcW w:w="850" w:type="dxa"/>
            <w:tcBorders>
              <w:top w:val="single" w:sz="8" w:space="0" w:color="auto"/>
              <w:left w:val="nil"/>
              <w:bottom w:val="thickThinSmallGap" w:sz="24" w:space="0" w:color="auto"/>
              <w:right w:val="single" w:sz="8" w:space="0" w:color="auto"/>
            </w:tcBorders>
            <w:shd w:val="clear" w:color="000000" w:fill="5B9BD5"/>
            <w:noWrap/>
            <w:vAlign w:val="center"/>
            <w:hideMark/>
          </w:tcPr>
          <w:p w14:paraId="45E0829C" w14:textId="77777777" w:rsidR="00876DE3" w:rsidRPr="00876DE3" w:rsidRDefault="00876DE3" w:rsidP="008D3CD5">
            <w:pPr>
              <w:spacing w:after="0" w:line="220" w:lineRule="exact"/>
              <w:ind w:firstLine="0"/>
              <w:jc w:val="center"/>
              <w:rPr>
                <w:rFonts w:ascii="Calibri" w:eastAsia="Times New Roman" w:hAnsi="Calibri" w:cs="Calibri"/>
                <w:bCs w:val="0"/>
                <w:color w:val="000000"/>
                <w:sz w:val="18"/>
                <w:szCs w:val="18"/>
                <w:lang w:eastAsia="cs-CZ"/>
              </w:rPr>
            </w:pPr>
            <w:r w:rsidRPr="00876DE3">
              <w:rPr>
                <w:rFonts w:ascii="Calibri" w:eastAsia="Times New Roman" w:hAnsi="Calibri" w:cs="Calibri"/>
                <w:bCs w:val="0"/>
                <w:color w:val="000000"/>
                <w:sz w:val="18"/>
                <w:szCs w:val="18"/>
                <w:lang w:eastAsia="cs-CZ"/>
              </w:rPr>
              <w:t>2</w:t>
            </w:r>
          </w:p>
        </w:tc>
        <w:tc>
          <w:tcPr>
            <w:tcW w:w="851" w:type="dxa"/>
            <w:tcBorders>
              <w:top w:val="single" w:sz="8" w:space="0" w:color="auto"/>
              <w:left w:val="nil"/>
              <w:bottom w:val="thickThinSmallGap" w:sz="24" w:space="0" w:color="auto"/>
              <w:right w:val="single" w:sz="8" w:space="0" w:color="auto"/>
            </w:tcBorders>
            <w:shd w:val="clear" w:color="000000" w:fill="5B9BD5"/>
            <w:noWrap/>
            <w:vAlign w:val="center"/>
            <w:hideMark/>
          </w:tcPr>
          <w:p w14:paraId="50FF84C5" w14:textId="77777777" w:rsidR="00876DE3" w:rsidRPr="00876DE3" w:rsidRDefault="00876DE3" w:rsidP="008D3CD5">
            <w:pPr>
              <w:spacing w:after="0" w:line="220" w:lineRule="exact"/>
              <w:ind w:firstLine="0"/>
              <w:jc w:val="center"/>
              <w:rPr>
                <w:rFonts w:ascii="Calibri" w:eastAsia="Times New Roman" w:hAnsi="Calibri" w:cs="Calibri"/>
                <w:bCs w:val="0"/>
                <w:color w:val="000000"/>
                <w:sz w:val="18"/>
                <w:szCs w:val="18"/>
                <w:lang w:eastAsia="cs-CZ"/>
              </w:rPr>
            </w:pPr>
            <w:r w:rsidRPr="00876DE3">
              <w:rPr>
                <w:rFonts w:ascii="Calibri" w:eastAsia="Times New Roman" w:hAnsi="Calibri" w:cs="Calibri"/>
                <w:bCs w:val="0"/>
                <w:color w:val="000000"/>
                <w:sz w:val="18"/>
                <w:szCs w:val="18"/>
                <w:lang w:eastAsia="cs-CZ"/>
              </w:rPr>
              <w:t>2</w:t>
            </w:r>
          </w:p>
        </w:tc>
        <w:tc>
          <w:tcPr>
            <w:tcW w:w="850" w:type="dxa"/>
            <w:tcBorders>
              <w:top w:val="single" w:sz="8" w:space="0" w:color="auto"/>
              <w:left w:val="nil"/>
              <w:bottom w:val="thickThinSmallGap" w:sz="24" w:space="0" w:color="auto"/>
              <w:right w:val="single" w:sz="8" w:space="0" w:color="auto"/>
            </w:tcBorders>
            <w:shd w:val="clear" w:color="000000" w:fill="5B9BD5"/>
            <w:noWrap/>
            <w:vAlign w:val="center"/>
            <w:hideMark/>
          </w:tcPr>
          <w:p w14:paraId="75955B32" w14:textId="77777777" w:rsidR="00876DE3" w:rsidRPr="00876DE3" w:rsidRDefault="00876DE3" w:rsidP="008D3CD5">
            <w:pPr>
              <w:spacing w:after="0" w:line="220" w:lineRule="exact"/>
              <w:ind w:firstLine="0"/>
              <w:jc w:val="center"/>
              <w:rPr>
                <w:rFonts w:ascii="Calibri" w:eastAsia="Times New Roman" w:hAnsi="Calibri" w:cs="Calibri"/>
                <w:bCs w:val="0"/>
                <w:color w:val="000000"/>
                <w:sz w:val="18"/>
                <w:szCs w:val="18"/>
                <w:lang w:eastAsia="cs-CZ"/>
              </w:rPr>
            </w:pPr>
            <w:r w:rsidRPr="00876DE3">
              <w:rPr>
                <w:rFonts w:ascii="Calibri" w:eastAsia="Times New Roman" w:hAnsi="Calibri" w:cs="Calibri"/>
                <w:bCs w:val="0"/>
                <w:color w:val="000000"/>
                <w:sz w:val="18"/>
                <w:szCs w:val="18"/>
                <w:lang w:eastAsia="cs-CZ"/>
              </w:rPr>
              <w:t>2</w:t>
            </w:r>
          </w:p>
        </w:tc>
        <w:tc>
          <w:tcPr>
            <w:tcW w:w="851" w:type="dxa"/>
            <w:tcBorders>
              <w:top w:val="single" w:sz="8" w:space="0" w:color="auto"/>
              <w:left w:val="nil"/>
              <w:bottom w:val="thickThinSmallGap" w:sz="24" w:space="0" w:color="auto"/>
              <w:right w:val="single" w:sz="8" w:space="0" w:color="auto"/>
            </w:tcBorders>
            <w:shd w:val="clear" w:color="000000" w:fill="1F4E78"/>
            <w:noWrap/>
            <w:vAlign w:val="center"/>
            <w:hideMark/>
          </w:tcPr>
          <w:p w14:paraId="7DD88100" w14:textId="77777777" w:rsidR="00876DE3" w:rsidRPr="00876DE3" w:rsidRDefault="00876DE3" w:rsidP="008D3CD5">
            <w:pPr>
              <w:spacing w:after="0" w:line="220" w:lineRule="exact"/>
              <w:ind w:firstLine="0"/>
              <w:jc w:val="center"/>
              <w:rPr>
                <w:rFonts w:ascii="Calibri" w:eastAsia="Times New Roman" w:hAnsi="Calibri" w:cs="Calibri"/>
                <w:bCs w:val="0"/>
                <w:color w:val="FFFFFF"/>
                <w:sz w:val="18"/>
                <w:szCs w:val="18"/>
                <w:lang w:eastAsia="cs-CZ"/>
              </w:rPr>
            </w:pPr>
            <w:r w:rsidRPr="00876DE3">
              <w:rPr>
                <w:rFonts w:ascii="Calibri" w:eastAsia="Times New Roman" w:hAnsi="Calibri" w:cs="Calibri"/>
                <w:bCs w:val="0"/>
                <w:color w:val="FFFFFF"/>
                <w:sz w:val="18"/>
                <w:szCs w:val="18"/>
                <w:lang w:eastAsia="cs-CZ"/>
              </w:rPr>
              <w:t>3</w:t>
            </w:r>
          </w:p>
        </w:tc>
        <w:tc>
          <w:tcPr>
            <w:tcW w:w="850" w:type="dxa"/>
            <w:tcBorders>
              <w:top w:val="single" w:sz="8" w:space="0" w:color="auto"/>
              <w:left w:val="nil"/>
              <w:bottom w:val="thickThinSmallGap" w:sz="24" w:space="0" w:color="auto"/>
              <w:right w:val="single" w:sz="8" w:space="0" w:color="auto"/>
            </w:tcBorders>
            <w:shd w:val="clear" w:color="000000" w:fill="1F4E78"/>
            <w:noWrap/>
            <w:vAlign w:val="center"/>
            <w:hideMark/>
          </w:tcPr>
          <w:p w14:paraId="75D9D64E" w14:textId="77777777" w:rsidR="00876DE3" w:rsidRPr="00876DE3" w:rsidRDefault="00876DE3" w:rsidP="008D3CD5">
            <w:pPr>
              <w:spacing w:after="0" w:line="220" w:lineRule="exact"/>
              <w:ind w:firstLine="0"/>
              <w:jc w:val="center"/>
              <w:rPr>
                <w:rFonts w:ascii="Calibri" w:eastAsia="Times New Roman" w:hAnsi="Calibri" w:cs="Calibri"/>
                <w:bCs w:val="0"/>
                <w:color w:val="FFFFFF"/>
                <w:sz w:val="18"/>
                <w:szCs w:val="18"/>
                <w:lang w:eastAsia="cs-CZ"/>
              </w:rPr>
            </w:pPr>
            <w:r w:rsidRPr="00876DE3">
              <w:rPr>
                <w:rFonts w:ascii="Calibri" w:eastAsia="Times New Roman" w:hAnsi="Calibri" w:cs="Calibri"/>
                <w:bCs w:val="0"/>
                <w:color w:val="FFFFFF"/>
                <w:sz w:val="18"/>
                <w:szCs w:val="18"/>
                <w:lang w:eastAsia="cs-CZ"/>
              </w:rPr>
              <w:t>3</w:t>
            </w:r>
          </w:p>
        </w:tc>
        <w:tc>
          <w:tcPr>
            <w:tcW w:w="851" w:type="dxa"/>
            <w:tcBorders>
              <w:top w:val="single" w:sz="8" w:space="0" w:color="auto"/>
              <w:left w:val="nil"/>
              <w:bottom w:val="thickThinSmallGap" w:sz="24" w:space="0" w:color="auto"/>
              <w:right w:val="single" w:sz="18" w:space="0" w:color="auto"/>
            </w:tcBorders>
            <w:shd w:val="clear" w:color="000000" w:fill="1F4E78"/>
            <w:noWrap/>
            <w:vAlign w:val="center"/>
            <w:hideMark/>
          </w:tcPr>
          <w:p w14:paraId="40FF7189" w14:textId="77777777" w:rsidR="00876DE3" w:rsidRPr="00876DE3" w:rsidRDefault="00876DE3" w:rsidP="008D3CD5">
            <w:pPr>
              <w:spacing w:after="0" w:line="220" w:lineRule="exact"/>
              <w:ind w:firstLine="0"/>
              <w:jc w:val="center"/>
              <w:rPr>
                <w:rFonts w:ascii="Calibri" w:eastAsia="Times New Roman" w:hAnsi="Calibri" w:cs="Calibri"/>
                <w:bCs w:val="0"/>
                <w:color w:val="FFFFFF"/>
                <w:sz w:val="18"/>
                <w:szCs w:val="18"/>
                <w:lang w:eastAsia="cs-CZ"/>
              </w:rPr>
            </w:pPr>
            <w:r w:rsidRPr="00876DE3">
              <w:rPr>
                <w:rFonts w:ascii="Calibri" w:eastAsia="Times New Roman" w:hAnsi="Calibri" w:cs="Calibri"/>
                <w:bCs w:val="0"/>
                <w:color w:val="FFFFFF"/>
                <w:sz w:val="18"/>
                <w:szCs w:val="18"/>
                <w:lang w:eastAsia="cs-CZ"/>
              </w:rPr>
              <w:t>3</w:t>
            </w:r>
          </w:p>
        </w:tc>
      </w:tr>
      <w:tr w:rsidR="00470730" w:rsidRPr="00876DE3" w14:paraId="67C3C932" w14:textId="77777777" w:rsidTr="008D3CD5">
        <w:trPr>
          <w:trHeight w:val="151"/>
        </w:trPr>
        <w:tc>
          <w:tcPr>
            <w:tcW w:w="960" w:type="dxa"/>
            <w:vMerge w:val="restart"/>
            <w:tcBorders>
              <w:top w:val="thickThinSmallGap" w:sz="24" w:space="0" w:color="auto"/>
              <w:left w:val="single" w:sz="18" w:space="0" w:color="auto"/>
              <w:bottom w:val="double" w:sz="6" w:space="0" w:color="000000"/>
              <w:right w:val="single" w:sz="12" w:space="0" w:color="auto"/>
            </w:tcBorders>
            <w:shd w:val="clear" w:color="auto" w:fill="auto"/>
            <w:vAlign w:val="center"/>
            <w:hideMark/>
          </w:tcPr>
          <w:p w14:paraId="58F7A4B9" w14:textId="77777777" w:rsidR="00876DE3" w:rsidRPr="00876DE3" w:rsidRDefault="00876DE3" w:rsidP="00876DE3">
            <w:pPr>
              <w:spacing w:after="0" w:line="240" w:lineRule="auto"/>
              <w:ind w:firstLine="0"/>
              <w:jc w:val="center"/>
              <w:rPr>
                <w:rFonts w:eastAsia="Times New Roman"/>
                <w:bCs w:val="0"/>
                <w:color w:val="000000"/>
                <w:lang w:eastAsia="cs-CZ"/>
              </w:rPr>
            </w:pPr>
            <w:r w:rsidRPr="00876DE3">
              <w:rPr>
                <w:rFonts w:eastAsia="Times New Roman"/>
                <w:bCs w:val="0"/>
                <w:color w:val="000000"/>
                <w:lang w:eastAsia="cs-CZ"/>
              </w:rPr>
              <w:t>V1 (2)</w:t>
            </w:r>
          </w:p>
        </w:tc>
        <w:tc>
          <w:tcPr>
            <w:tcW w:w="1480" w:type="dxa"/>
            <w:tcBorders>
              <w:top w:val="thickThinSmallGap" w:sz="24" w:space="0" w:color="auto"/>
              <w:left w:val="nil"/>
              <w:bottom w:val="single" w:sz="8" w:space="0" w:color="auto"/>
              <w:right w:val="single" w:sz="12" w:space="0" w:color="auto"/>
            </w:tcBorders>
            <w:shd w:val="clear" w:color="auto" w:fill="auto"/>
            <w:vAlign w:val="center"/>
            <w:hideMark/>
          </w:tcPr>
          <w:p w14:paraId="2F77264C" w14:textId="77777777" w:rsidR="00876DE3" w:rsidRPr="00876DE3" w:rsidRDefault="00876DE3" w:rsidP="008D3CD5">
            <w:pPr>
              <w:spacing w:after="0" w:line="220" w:lineRule="exact"/>
              <w:ind w:firstLine="0"/>
              <w:rPr>
                <w:rFonts w:eastAsia="Times New Roman"/>
                <w:bCs w:val="0"/>
                <w:color w:val="000000"/>
                <w:sz w:val="20"/>
                <w:szCs w:val="20"/>
                <w:lang w:eastAsia="cs-CZ"/>
              </w:rPr>
            </w:pPr>
            <w:r w:rsidRPr="00876DE3">
              <w:rPr>
                <w:rFonts w:eastAsia="Times New Roman"/>
                <w:bCs w:val="0"/>
                <w:color w:val="000000"/>
                <w:sz w:val="20"/>
                <w:szCs w:val="20"/>
                <w:lang w:eastAsia="cs-CZ"/>
              </w:rPr>
              <w:t>NaCl</w:t>
            </w:r>
          </w:p>
        </w:tc>
        <w:tc>
          <w:tcPr>
            <w:tcW w:w="813" w:type="dxa"/>
            <w:tcBorders>
              <w:top w:val="thickThinSmallGap" w:sz="24" w:space="0" w:color="auto"/>
              <w:left w:val="nil"/>
              <w:bottom w:val="single" w:sz="8" w:space="0" w:color="auto"/>
              <w:right w:val="single" w:sz="8" w:space="0" w:color="auto"/>
            </w:tcBorders>
            <w:shd w:val="clear" w:color="000000" w:fill="FFFFFF"/>
            <w:noWrap/>
            <w:vAlign w:val="center"/>
            <w:hideMark/>
          </w:tcPr>
          <w:p w14:paraId="09050A54" w14:textId="77777777" w:rsidR="00876DE3" w:rsidRPr="00876DE3" w:rsidRDefault="00876DE3" w:rsidP="008D3CD5">
            <w:pPr>
              <w:spacing w:after="0" w:line="220" w:lineRule="exact"/>
              <w:ind w:firstLine="0"/>
              <w:jc w:val="center"/>
              <w:rPr>
                <w:rFonts w:ascii="Calibri" w:eastAsia="Times New Roman" w:hAnsi="Calibri" w:cs="Calibri"/>
                <w:bCs w:val="0"/>
                <w:sz w:val="18"/>
                <w:szCs w:val="18"/>
                <w:lang w:eastAsia="cs-CZ"/>
              </w:rPr>
            </w:pPr>
            <w:r w:rsidRPr="00876DE3">
              <w:rPr>
                <w:rFonts w:ascii="Calibri" w:eastAsia="Times New Roman" w:hAnsi="Calibri" w:cs="Calibri"/>
                <w:bCs w:val="0"/>
                <w:sz w:val="18"/>
                <w:szCs w:val="18"/>
                <w:lang w:eastAsia="cs-CZ"/>
              </w:rPr>
              <w:t>0</w:t>
            </w:r>
          </w:p>
        </w:tc>
        <w:tc>
          <w:tcPr>
            <w:tcW w:w="850" w:type="dxa"/>
            <w:tcBorders>
              <w:top w:val="thickThinSmallGap" w:sz="24" w:space="0" w:color="auto"/>
              <w:left w:val="nil"/>
              <w:bottom w:val="single" w:sz="8" w:space="0" w:color="auto"/>
              <w:right w:val="single" w:sz="8" w:space="0" w:color="auto"/>
            </w:tcBorders>
            <w:shd w:val="clear" w:color="000000" w:fill="FFFFFF"/>
            <w:noWrap/>
            <w:vAlign w:val="center"/>
            <w:hideMark/>
          </w:tcPr>
          <w:p w14:paraId="2169EE64" w14:textId="77777777" w:rsidR="00876DE3" w:rsidRPr="00876DE3" w:rsidRDefault="00876DE3" w:rsidP="008D3CD5">
            <w:pPr>
              <w:spacing w:after="0" w:line="220" w:lineRule="exact"/>
              <w:ind w:firstLine="0"/>
              <w:jc w:val="center"/>
              <w:rPr>
                <w:rFonts w:ascii="Calibri" w:eastAsia="Times New Roman" w:hAnsi="Calibri" w:cs="Calibri"/>
                <w:bCs w:val="0"/>
                <w:sz w:val="18"/>
                <w:szCs w:val="18"/>
                <w:lang w:eastAsia="cs-CZ"/>
              </w:rPr>
            </w:pPr>
            <w:r w:rsidRPr="00876DE3">
              <w:rPr>
                <w:rFonts w:ascii="Calibri" w:eastAsia="Times New Roman" w:hAnsi="Calibri" w:cs="Calibri"/>
                <w:bCs w:val="0"/>
                <w:sz w:val="18"/>
                <w:szCs w:val="18"/>
                <w:lang w:eastAsia="cs-CZ"/>
              </w:rPr>
              <w:t>0</w:t>
            </w:r>
          </w:p>
        </w:tc>
        <w:tc>
          <w:tcPr>
            <w:tcW w:w="851" w:type="dxa"/>
            <w:tcBorders>
              <w:top w:val="thickThinSmallGap" w:sz="24" w:space="0" w:color="auto"/>
              <w:left w:val="nil"/>
              <w:bottom w:val="single" w:sz="8" w:space="0" w:color="auto"/>
              <w:right w:val="single" w:sz="8" w:space="0" w:color="auto"/>
            </w:tcBorders>
            <w:shd w:val="clear" w:color="000000" w:fill="FFFFFF"/>
            <w:noWrap/>
            <w:vAlign w:val="center"/>
            <w:hideMark/>
          </w:tcPr>
          <w:p w14:paraId="77EB3CCE" w14:textId="77777777" w:rsidR="00876DE3" w:rsidRPr="00876DE3" w:rsidRDefault="00876DE3" w:rsidP="008D3CD5">
            <w:pPr>
              <w:spacing w:after="0" w:line="220" w:lineRule="exact"/>
              <w:ind w:firstLine="0"/>
              <w:jc w:val="center"/>
              <w:rPr>
                <w:rFonts w:ascii="Calibri" w:eastAsia="Times New Roman" w:hAnsi="Calibri" w:cs="Calibri"/>
                <w:bCs w:val="0"/>
                <w:sz w:val="18"/>
                <w:szCs w:val="18"/>
                <w:lang w:eastAsia="cs-CZ"/>
              </w:rPr>
            </w:pPr>
            <w:r w:rsidRPr="00876DE3">
              <w:rPr>
                <w:rFonts w:ascii="Calibri" w:eastAsia="Times New Roman" w:hAnsi="Calibri" w:cs="Calibri"/>
                <w:bCs w:val="0"/>
                <w:sz w:val="18"/>
                <w:szCs w:val="18"/>
                <w:lang w:eastAsia="cs-CZ"/>
              </w:rPr>
              <w:t>0</w:t>
            </w:r>
          </w:p>
        </w:tc>
        <w:tc>
          <w:tcPr>
            <w:tcW w:w="850" w:type="dxa"/>
            <w:tcBorders>
              <w:top w:val="thickThinSmallGap" w:sz="24" w:space="0" w:color="auto"/>
              <w:left w:val="nil"/>
              <w:bottom w:val="single" w:sz="8" w:space="0" w:color="auto"/>
              <w:right w:val="single" w:sz="8" w:space="0" w:color="auto"/>
            </w:tcBorders>
            <w:shd w:val="clear" w:color="000000" w:fill="FFFFFF"/>
            <w:noWrap/>
            <w:vAlign w:val="center"/>
            <w:hideMark/>
          </w:tcPr>
          <w:p w14:paraId="168899CF" w14:textId="77777777" w:rsidR="00876DE3" w:rsidRPr="00876DE3" w:rsidRDefault="00876DE3" w:rsidP="008D3CD5">
            <w:pPr>
              <w:spacing w:after="0" w:line="220" w:lineRule="exact"/>
              <w:ind w:firstLine="0"/>
              <w:jc w:val="center"/>
              <w:rPr>
                <w:rFonts w:ascii="Calibri" w:eastAsia="Times New Roman" w:hAnsi="Calibri" w:cs="Calibri"/>
                <w:bCs w:val="0"/>
                <w:sz w:val="18"/>
                <w:szCs w:val="18"/>
                <w:lang w:eastAsia="cs-CZ"/>
              </w:rPr>
            </w:pPr>
            <w:r w:rsidRPr="00876DE3">
              <w:rPr>
                <w:rFonts w:ascii="Calibri" w:eastAsia="Times New Roman" w:hAnsi="Calibri" w:cs="Calibri"/>
                <w:bCs w:val="0"/>
                <w:sz w:val="18"/>
                <w:szCs w:val="18"/>
                <w:lang w:eastAsia="cs-CZ"/>
              </w:rPr>
              <w:t>0</w:t>
            </w:r>
          </w:p>
        </w:tc>
        <w:tc>
          <w:tcPr>
            <w:tcW w:w="851" w:type="dxa"/>
            <w:tcBorders>
              <w:top w:val="thickThinSmallGap" w:sz="24" w:space="0" w:color="auto"/>
              <w:left w:val="nil"/>
              <w:bottom w:val="single" w:sz="8" w:space="0" w:color="auto"/>
              <w:right w:val="single" w:sz="8" w:space="0" w:color="auto"/>
            </w:tcBorders>
            <w:shd w:val="clear" w:color="000000" w:fill="1F4E78"/>
            <w:noWrap/>
            <w:vAlign w:val="center"/>
            <w:hideMark/>
          </w:tcPr>
          <w:p w14:paraId="11814E21" w14:textId="77777777" w:rsidR="00876DE3" w:rsidRPr="00876DE3" w:rsidRDefault="00876DE3" w:rsidP="008D3CD5">
            <w:pPr>
              <w:spacing w:after="0" w:line="220" w:lineRule="exact"/>
              <w:ind w:firstLine="0"/>
              <w:jc w:val="center"/>
              <w:rPr>
                <w:rFonts w:ascii="Calibri" w:eastAsia="Times New Roman" w:hAnsi="Calibri" w:cs="Calibri"/>
                <w:bCs w:val="0"/>
                <w:color w:val="FFFFFF"/>
                <w:sz w:val="18"/>
                <w:szCs w:val="18"/>
                <w:lang w:eastAsia="cs-CZ"/>
              </w:rPr>
            </w:pPr>
            <w:r w:rsidRPr="00876DE3">
              <w:rPr>
                <w:rFonts w:ascii="Calibri" w:eastAsia="Times New Roman" w:hAnsi="Calibri" w:cs="Calibri"/>
                <w:bCs w:val="0"/>
                <w:color w:val="FFFFFF"/>
                <w:sz w:val="18"/>
                <w:szCs w:val="18"/>
                <w:lang w:eastAsia="cs-CZ"/>
              </w:rPr>
              <w:t>3</w:t>
            </w:r>
          </w:p>
        </w:tc>
        <w:tc>
          <w:tcPr>
            <w:tcW w:w="850" w:type="dxa"/>
            <w:tcBorders>
              <w:top w:val="thickThinSmallGap" w:sz="24" w:space="0" w:color="auto"/>
              <w:left w:val="nil"/>
              <w:bottom w:val="single" w:sz="8" w:space="0" w:color="auto"/>
              <w:right w:val="single" w:sz="8" w:space="0" w:color="auto"/>
            </w:tcBorders>
            <w:shd w:val="clear" w:color="000000" w:fill="1F4E78"/>
            <w:noWrap/>
            <w:vAlign w:val="center"/>
            <w:hideMark/>
          </w:tcPr>
          <w:p w14:paraId="289EF6BF" w14:textId="77777777" w:rsidR="00876DE3" w:rsidRPr="00876DE3" w:rsidRDefault="00876DE3" w:rsidP="008D3CD5">
            <w:pPr>
              <w:spacing w:after="0" w:line="220" w:lineRule="exact"/>
              <w:ind w:firstLine="0"/>
              <w:jc w:val="center"/>
              <w:rPr>
                <w:rFonts w:ascii="Calibri" w:eastAsia="Times New Roman" w:hAnsi="Calibri" w:cs="Calibri"/>
                <w:bCs w:val="0"/>
                <w:color w:val="FFFFFF"/>
                <w:sz w:val="18"/>
                <w:szCs w:val="18"/>
                <w:lang w:eastAsia="cs-CZ"/>
              </w:rPr>
            </w:pPr>
            <w:r w:rsidRPr="00876DE3">
              <w:rPr>
                <w:rFonts w:ascii="Calibri" w:eastAsia="Times New Roman" w:hAnsi="Calibri" w:cs="Calibri"/>
                <w:bCs w:val="0"/>
                <w:color w:val="FFFFFF"/>
                <w:sz w:val="18"/>
                <w:szCs w:val="18"/>
                <w:lang w:eastAsia="cs-CZ"/>
              </w:rPr>
              <w:t>3</w:t>
            </w:r>
          </w:p>
        </w:tc>
        <w:tc>
          <w:tcPr>
            <w:tcW w:w="851" w:type="dxa"/>
            <w:tcBorders>
              <w:top w:val="thickThinSmallGap" w:sz="24" w:space="0" w:color="auto"/>
              <w:left w:val="nil"/>
              <w:bottom w:val="single" w:sz="8" w:space="0" w:color="auto"/>
              <w:right w:val="single" w:sz="18" w:space="0" w:color="auto"/>
            </w:tcBorders>
            <w:shd w:val="clear" w:color="000000" w:fill="1F4E78"/>
            <w:noWrap/>
            <w:vAlign w:val="center"/>
            <w:hideMark/>
          </w:tcPr>
          <w:p w14:paraId="756CBE0C" w14:textId="77777777" w:rsidR="00876DE3" w:rsidRPr="00876DE3" w:rsidRDefault="00876DE3" w:rsidP="008D3CD5">
            <w:pPr>
              <w:spacing w:after="0" w:line="220" w:lineRule="exact"/>
              <w:ind w:firstLine="0"/>
              <w:jc w:val="center"/>
              <w:rPr>
                <w:rFonts w:ascii="Calibri" w:eastAsia="Times New Roman" w:hAnsi="Calibri" w:cs="Calibri"/>
                <w:bCs w:val="0"/>
                <w:color w:val="FFFFFF"/>
                <w:sz w:val="18"/>
                <w:szCs w:val="18"/>
                <w:lang w:eastAsia="cs-CZ"/>
              </w:rPr>
            </w:pPr>
            <w:r w:rsidRPr="00876DE3">
              <w:rPr>
                <w:rFonts w:ascii="Calibri" w:eastAsia="Times New Roman" w:hAnsi="Calibri" w:cs="Calibri"/>
                <w:bCs w:val="0"/>
                <w:color w:val="FFFFFF"/>
                <w:sz w:val="18"/>
                <w:szCs w:val="18"/>
                <w:lang w:eastAsia="cs-CZ"/>
              </w:rPr>
              <w:t>3</w:t>
            </w:r>
          </w:p>
        </w:tc>
      </w:tr>
      <w:tr w:rsidR="00470730" w:rsidRPr="00876DE3" w14:paraId="3D9CEEE4" w14:textId="77777777" w:rsidTr="00292261">
        <w:trPr>
          <w:trHeight w:val="20"/>
        </w:trPr>
        <w:tc>
          <w:tcPr>
            <w:tcW w:w="960" w:type="dxa"/>
            <w:vMerge/>
            <w:tcBorders>
              <w:top w:val="nil"/>
              <w:left w:val="single" w:sz="18" w:space="0" w:color="auto"/>
              <w:bottom w:val="double" w:sz="6" w:space="0" w:color="000000"/>
              <w:right w:val="single" w:sz="12" w:space="0" w:color="auto"/>
            </w:tcBorders>
            <w:vAlign w:val="center"/>
            <w:hideMark/>
          </w:tcPr>
          <w:p w14:paraId="5D0A604C" w14:textId="77777777" w:rsidR="00876DE3" w:rsidRPr="00876DE3" w:rsidRDefault="00876DE3" w:rsidP="00876DE3">
            <w:pPr>
              <w:spacing w:after="0" w:line="240" w:lineRule="auto"/>
              <w:ind w:firstLine="0"/>
              <w:jc w:val="left"/>
              <w:rPr>
                <w:rFonts w:eastAsia="Times New Roman"/>
                <w:bCs w:val="0"/>
                <w:color w:val="000000"/>
                <w:lang w:eastAsia="cs-CZ"/>
              </w:rPr>
            </w:pPr>
          </w:p>
        </w:tc>
        <w:tc>
          <w:tcPr>
            <w:tcW w:w="1480" w:type="dxa"/>
            <w:tcBorders>
              <w:top w:val="nil"/>
              <w:left w:val="nil"/>
              <w:bottom w:val="single" w:sz="8" w:space="0" w:color="auto"/>
              <w:right w:val="single" w:sz="12" w:space="0" w:color="auto"/>
            </w:tcBorders>
            <w:shd w:val="clear" w:color="auto" w:fill="auto"/>
            <w:vAlign w:val="center"/>
            <w:hideMark/>
          </w:tcPr>
          <w:p w14:paraId="721D3B58" w14:textId="77777777" w:rsidR="00876DE3" w:rsidRPr="00876DE3" w:rsidRDefault="00876DE3" w:rsidP="008D3CD5">
            <w:pPr>
              <w:spacing w:after="0" w:line="220" w:lineRule="exact"/>
              <w:ind w:firstLine="0"/>
              <w:rPr>
                <w:rFonts w:eastAsia="Times New Roman"/>
                <w:bCs w:val="0"/>
                <w:color w:val="000000"/>
                <w:sz w:val="20"/>
                <w:szCs w:val="20"/>
                <w:lang w:eastAsia="cs-CZ"/>
              </w:rPr>
            </w:pPr>
            <w:r w:rsidRPr="00876DE3">
              <w:rPr>
                <w:rFonts w:eastAsia="Times New Roman"/>
                <w:bCs w:val="0"/>
                <w:color w:val="000000"/>
                <w:sz w:val="20"/>
                <w:szCs w:val="20"/>
                <w:lang w:eastAsia="cs-CZ"/>
              </w:rPr>
              <w:t>H</w:t>
            </w:r>
            <w:r w:rsidRPr="00876DE3">
              <w:rPr>
                <w:rFonts w:eastAsia="Times New Roman"/>
                <w:bCs w:val="0"/>
                <w:color w:val="000000"/>
                <w:sz w:val="20"/>
                <w:szCs w:val="20"/>
                <w:vertAlign w:val="subscript"/>
                <w:lang w:eastAsia="cs-CZ"/>
              </w:rPr>
              <w:t>2</w:t>
            </w:r>
            <w:r w:rsidRPr="00876DE3">
              <w:rPr>
                <w:rFonts w:eastAsia="Times New Roman"/>
                <w:bCs w:val="0"/>
                <w:color w:val="000000"/>
                <w:sz w:val="20"/>
                <w:szCs w:val="20"/>
                <w:lang w:eastAsia="cs-CZ"/>
              </w:rPr>
              <w:t>SO</w:t>
            </w:r>
            <w:r w:rsidRPr="00876DE3">
              <w:rPr>
                <w:rFonts w:eastAsia="Times New Roman"/>
                <w:bCs w:val="0"/>
                <w:color w:val="000000"/>
                <w:sz w:val="20"/>
                <w:szCs w:val="20"/>
                <w:vertAlign w:val="subscript"/>
                <w:lang w:eastAsia="cs-CZ"/>
              </w:rPr>
              <w:t>4</w:t>
            </w:r>
          </w:p>
        </w:tc>
        <w:tc>
          <w:tcPr>
            <w:tcW w:w="813" w:type="dxa"/>
            <w:tcBorders>
              <w:top w:val="single" w:sz="8" w:space="0" w:color="auto"/>
              <w:left w:val="nil"/>
              <w:bottom w:val="single" w:sz="8" w:space="0" w:color="auto"/>
              <w:right w:val="single" w:sz="8" w:space="0" w:color="auto"/>
            </w:tcBorders>
            <w:shd w:val="clear" w:color="000000" w:fill="FFFFFF"/>
            <w:noWrap/>
            <w:vAlign w:val="center"/>
            <w:hideMark/>
          </w:tcPr>
          <w:p w14:paraId="667A82D9" w14:textId="77777777" w:rsidR="00876DE3" w:rsidRPr="00876DE3" w:rsidRDefault="00876DE3" w:rsidP="008D3CD5">
            <w:pPr>
              <w:spacing w:after="0" w:line="220" w:lineRule="exact"/>
              <w:ind w:firstLine="0"/>
              <w:jc w:val="center"/>
              <w:rPr>
                <w:rFonts w:ascii="Calibri" w:eastAsia="Times New Roman" w:hAnsi="Calibri" w:cs="Calibri"/>
                <w:bCs w:val="0"/>
                <w:sz w:val="18"/>
                <w:szCs w:val="18"/>
                <w:lang w:eastAsia="cs-CZ"/>
              </w:rPr>
            </w:pPr>
            <w:r w:rsidRPr="00876DE3">
              <w:rPr>
                <w:rFonts w:ascii="Calibri" w:eastAsia="Times New Roman" w:hAnsi="Calibri" w:cs="Calibri"/>
                <w:bCs w:val="0"/>
                <w:sz w:val="18"/>
                <w:szCs w:val="18"/>
                <w:lang w:eastAsia="cs-CZ"/>
              </w:rPr>
              <w:t>0</w:t>
            </w:r>
          </w:p>
        </w:tc>
        <w:tc>
          <w:tcPr>
            <w:tcW w:w="850" w:type="dxa"/>
            <w:tcBorders>
              <w:top w:val="single" w:sz="8" w:space="0" w:color="auto"/>
              <w:left w:val="nil"/>
              <w:bottom w:val="single" w:sz="8" w:space="0" w:color="auto"/>
              <w:right w:val="single" w:sz="8" w:space="0" w:color="auto"/>
            </w:tcBorders>
            <w:shd w:val="clear" w:color="000000" w:fill="FFFFFF"/>
            <w:noWrap/>
            <w:vAlign w:val="center"/>
            <w:hideMark/>
          </w:tcPr>
          <w:p w14:paraId="04FA9D9F" w14:textId="77777777" w:rsidR="00876DE3" w:rsidRPr="00876DE3" w:rsidRDefault="00876DE3" w:rsidP="008D3CD5">
            <w:pPr>
              <w:spacing w:after="0" w:line="220" w:lineRule="exact"/>
              <w:ind w:firstLine="0"/>
              <w:jc w:val="center"/>
              <w:rPr>
                <w:rFonts w:ascii="Calibri" w:eastAsia="Times New Roman" w:hAnsi="Calibri" w:cs="Calibri"/>
                <w:bCs w:val="0"/>
                <w:sz w:val="18"/>
                <w:szCs w:val="18"/>
                <w:lang w:eastAsia="cs-CZ"/>
              </w:rPr>
            </w:pPr>
            <w:r w:rsidRPr="00876DE3">
              <w:rPr>
                <w:rFonts w:ascii="Calibri" w:eastAsia="Times New Roman" w:hAnsi="Calibri" w:cs="Calibri"/>
                <w:bCs w:val="0"/>
                <w:sz w:val="18"/>
                <w:szCs w:val="18"/>
                <w:lang w:eastAsia="cs-CZ"/>
              </w:rPr>
              <w:t>0</w:t>
            </w:r>
          </w:p>
        </w:tc>
        <w:tc>
          <w:tcPr>
            <w:tcW w:w="851" w:type="dxa"/>
            <w:tcBorders>
              <w:top w:val="single" w:sz="8" w:space="0" w:color="auto"/>
              <w:left w:val="nil"/>
              <w:bottom w:val="single" w:sz="8" w:space="0" w:color="auto"/>
              <w:right w:val="single" w:sz="8" w:space="0" w:color="auto"/>
            </w:tcBorders>
            <w:shd w:val="clear" w:color="000000" w:fill="FFFFFF"/>
            <w:noWrap/>
            <w:vAlign w:val="center"/>
            <w:hideMark/>
          </w:tcPr>
          <w:p w14:paraId="1D7D87A0" w14:textId="77777777" w:rsidR="00876DE3" w:rsidRPr="00876DE3" w:rsidRDefault="00876DE3" w:rsidP="008D3CD5">
            <w:pPr>
              <w:spacing w:after="0" w:line="220" w:lineRule="exact"/>
              <w:ind w:firstLine="0"/>
              <w:jc w:val="center"/>
              <w:rPr>
                <w:rFonts w:ascii="Calibri" w:eastAsia="Times New Roman" w:hAnsi="Calibri" w:cs="Calibri"/>
                <w:bCs w:val="0"/>
                <w:sz w:val="18"/>
                <w:szCs w:val="18"/>
                <w:lang w:eastAsia="cs-CZ"/>
              </w:rPr>
            </w:pPr>
            <w:r w:rsidRPr="00876DE3">
              <w:rPr>
                <w:rFonts w:ascii="Calibri" w:eastAsia="Times New Roman" w:hAnsi="Calibri" w:cs="Calibri"/>
                <w:bCs w:val="0"/>
                <w:sz w:val="18"/>
                <w:szCs w:val="18"/>
                <w:lang w:eastAsia="cs-CZ"/>
              </w:rPr>
              <w:t>0</w:t>
            </w:r>
          </w:p>
        </w:tc>
        <w:tc>
          <w:tcPr>
            <w:tcW w:w="850" w:type="dxa"/>
            <w:tcBorders>
              <w:top w:val="single" w:sz="8" w:space="0" w:color="auto"/>
              <w:left w:val="nil"/>
              <w:bottom w:val="single" w:sz="8" w:space="0" w:color="auto"/>
              <w:right w:val="single" w:sz="8" w:space="0" w:color="auto"/>
            </w:tcBorders>
            <w:shd w:val="clear" w:color="000000" w:fill="FFFFFF"/>
            <w:noWrap/>
            <w:vAlign w:val="center"/>
            <w:hideMark/>
          </w:tcPr>
          <w:p w14:paraId="73C8B4B4" w14:textId="77777777" w:rsidR="00876DE3" w:rsidRPr="00876DE3" w:rsidRDefault="00876DE3" w:rsidP="008D3CD5">
            <w:pPr>
              <w:spacing w:after="0" w:line="220" w:lineRule="exact"/>
              <w:ind w:firstLine="0"/>
              <w:jc w:val="center"/>
              <w:rPr>
                <w:rFonts w:ascii="Calibri" w:eastAsia="Times New Roman" w:hAnsi="Calibri" w:cs="Calibri"/>
                <w:bCs w:val="0"/>
                <w:sz w:val="18"/>
                <w:szCs w:val="18"/>
                <w:lang w:eastAsia="cs-CZ"/>
              </w:rPr>
            </w:pPr>
            <w:r w:rsidRPr="00876DE3">
              <w:rPr>
                <w:rFonts w:ascii="Calibri" w:eastAsia="Times New Roman" w:hAnsi="Calibri" w:cs="Calibri"/>
                <w:bCs w:val="0"/>
                <w:sz w:val="18"/>
                <w:szCs w:val="18"/>
                <w:lang w:eastAsia="cs-CZ"/>
              </w:rPr>
              <w:t>0</w:t>
            </w:r>
          </w:p>
        </w:tc>
        <w:tc>
          <w:tcPr>
            <w:tcW w:w="851" w:type="dxa"/>
            <w:tcBorders>
              <w:top w:val="single" w:sz="8" w:space="0" w:color="auto"/>
              <w:left w:val="nil"/>
              <w:bottom w:val="single" w:sz="8" w:space="0" w:color="auto"/>
              <w:right w:val="single" w:sz="8" w:space="0" w:color="auto"/>
            </w:tcBorders>
            <w:shd w:val="clear" w:color="000000" w:fill="FFFFFF"/>
            <w:noWrap/>
            <w:vAlign w:val="center"/>
            <w:hideMark/>
          </w:tcPr>
          <w:p w14:paraId="75C94457" w14:textId="77777777" w:rsidR="00876DE3" w:rsidRPr="00876DE3" w:rsidRDefault="00876DE3" w:rsidP="008D3CD5">
            <w:pPr>
              <w:spacing w:after="0" w:line="220" w:lineRule="exact"/>
              <w:ind w:firstLine="0"/>
              <w:jc w:val="center"/>
              <w:rPr>
                <w:rFonts w:ascii="Calibri" w:eastAsia="Times New Roman" w:hAnsi="Calibri" w:cs="Calibri"/>
                <w:bCs w:val="0"/>
                <w:sz w:val="18"/>
                <w:szCs w:val="18"/>
                <w:lang w:eastAsia="cs-CZ"/>
              </w:rPr>
            </w:pPr>
            <w:r w:rsidRPr="00876DE3">
              <w:rPr>
                <w:rFonts w:ascii="Calibri" w:eastAsia="Times New Roman" w:hAnsi="Calibri" w:cs="Calibri"/>
                <w:bCs w:val="0"/>
                <w:sz w:val="18"/>
                <w:szCs w:val="18"/>
                <w:lang w:eastAsia="cs-CZ"/>
              </w:rPr>
              <w:t>0</w:t>
            </w:r>
          </w:p>
        </w:tc>
        <w:tc>
          <w:tcPr>
            <w:tcW w:w="850" w:type="dxa"/>
            <w:tcBorders>
              <w:top w:val="single" w:sz="8" w:space="0" w:color="auto"/>
              <w:left w:val="nil"/>
              <w:bottom w:val="single" w:sz="8" w:space="0" w:color="auto"/>
              <w:right w:val="single" w:sz="8" w:space="0" w:color="auto"/>
            </w:tcBorders>
            <w:shd w:val="clear" w:color="000000" w:fill="FFFFFF"/>
            <w:noWrap/>
            <w:vAlign w:val="center"/>
            <w:hideMark/>
          </w:tcPr>
          <w:p w14:paraId="454FADA0" w14:textId="77777777" w:rsidR="00876DE3" w:rsidRPr="00876DE3" w:rsidRDefault="00876DE3" w:rsidP="008D3CD5">
            <w:pPr>
              <w:spacing w:after="0" w:line="220" w:lineRule="exact"/>
              <w:ind w:firstLine="0"/>
              <w:jc w:val="center"/>
              <w:rPr>
                <w:rFonts w:ascii="Calibri" w:eastAsia="Times New Roman" w:hAnsi="Calibri" w:cs="Calibri"/>
                <w:bCs w:val="0"/>
                <w:sz w:val="18"/>
                <w:szCs w:val="18"/>
                <w:lang w:eastAsia="cs-CZ"/>
              </w:rPr>
            </w:pPr>
            <w:r w:rsidRPr="00876DE3">
              <w:rPr>
                <w:rFonts w:ascii="Calibri" w:eastAsia="Times New Roman" w:hAnsi="Calibri" w:cs="Calibri"/>
                <w:bCs w:val="0"/>
                <w:sz w:val="18"/>
                <w:szCs w:val="18"/>
                <w:lang w:eastAsia="cs-CZ"/>
              </w:rPr>
              <w:t>0</w:t>
            </w:r>
          </w:p>
        </w:tc>
        <w:tc>
          <w:tcPr>
            <w:tcW w:w="851" w:type="dxa"/>
            <w:tcBorders>
              <w:top w:val="single" w:sz="8" w:space="0" w:color="auto"/>
              <w:left w:val="nil"/>
              <w:bottom w:val="single" w:sz="8" w:space="0" w:color="auto"/>
              <w:right w:val="single" w:sz="18" w:space="0" w:color="auto"/>
            </w:tcBorders>
            <w:shd w:val="clear" w:color="000000" w:fill="D9E1F2"/>
            <w:noWrap/>
            <w:vAlign w:val="center"/>
            <w:hideMark/>
          </w:tcPr>
          <w:p w14:paraId="1CC49BE2" w14:textId="77777777" w:rsidR="00876DE3" w:rsidRPr="00876DE3" w:rsidRDefault="00876DE3" w:rsidP="008D3CD5">
            <w:pPr>
              <w:spacing w:after="0" w:line="220" w:lineRule="exact"/>
              <w:ind w:firstLine="0"/>
              <w:jc w:val="center"/>
              <w:rPr>
                <w:rFonts w:ascii="Calibri" w:eastAsia="Times New Roman" w:hAnsi="Calibri" w:cs="Calibri"/>
                <w:bCs w:val="0"/>
                <w:color w:val="000000"/>
                <w:sz w:val="18"/>
                <w:szCs w:val="18"/>
                <w:lang w:eastAsia="cs-CZ"/>
              </w:rPr>
            </w:pPr>
            <w:r w:rsidRPr="00876DE3">
              <w:rPr>
                <w:rFonts w:ascii="Calibri" w:eastAsia="Times New Roman" w:hAnsi="Calibri" w:cs="Calibri"/>
                <w:bCs w:val="0"/>
                <w:color w:val="000000"/>
                <w:sz w:val="18"/>
                <w:szCs w:val="18"/>
                <w:lang w:eastAsia="cs-CZ"/>
              </w:rPr>
              <w:t>1</w:t>
            </w:r>
          </w:p>
        </w:tc>
      </w:tr>
      <w:tr w:rsidR="00470730" w:rsidRPr="00876DE3" w14:paraId="6E574BB6" w14:textId="77777777" w:rsidTr="00292261">
        <w:trPr>
          <w:trHeight w:val="20"/>
        </w:trPr>
        <w:tc>
          <w:tcPr>
            <w:tcW w:w="960" w:type="dxa"/>
            <w:vMerge/>
            <w:tcBorders>
              <w:top w:val="nil"/>
              <w:left w:val="single" w:sz="18" w:space="0" w:color="auto"/>
              <w:bottom w:val="double" w:sz="6" w:space="0" w:color="000000"/>
              <w:right w:val="single" w:sz="12" w:space="0" w:color="auto"/>
            </w:tcBorders>
            <w:vAlign w:val="center"/>
            <w:hideMark/>
          </w:tcPr>
          <w:p w14:paraId="488566BC" w14:textId="77777777" w:rsidR="00876DE3" w:rsidRPr="00876DE3" w:rsidRDefault="00876DE3" w:rsidP="00876DE3">
            <w:pPr>
              <w:spacing w:after="0" w:line="240" w:lineRule="auto"/>
              <w:ind w:firstLine="0"/>
              <w:jc w:val="left"/>
              <w:rPr>
                <w:rFonts w:eastAsia="Times New Roman"/>
                <w:bCs w:val="0"/>
                <w:color w:val="000000"/>
                <w:lang w:eastAsia="cs-CZ"/>
              </w:rPr>
            </w:pPr>
          </w:p>
        </w:tc>
        <w:tc>
          <w:tcPr>
            <w:tcW w:w="1480" w:type="dxa"/>
            <w:tcBorders>
              <w:top w:val="nil"/>
              <w:left w:val="nil"/>
              <w:bottom w:val="single" w:sz="8" w:space="0" w:color="auto"/>
              <w:right w:val="single" w:sz="12" w:space="0" w:color="auto"/>
            </w:tcBorders>
            <w:shd w:val="clear" w:color="auto" w:fill="auto"/>
            <w:vAlign w:val="center"/>
            <w:hideMark/>
          </w:tcPr>
          <w:p w14:paraId="40C32632" w14:textId="77777777" w:rsidR="00876DE3" w:rsidRPr="00876DE3" w:rsidRDefault="00876DE3" w:rsidP="008D3CD5">
            <w:pPr>
              <w:spacing w:after="0" w:line="220" w:lineRule="exact"/>
              <w:ind w:firstLine="0"/>
              <w:rPr>
                <w:rFonts w:eastAsia="Times New Roman"/>
                <w:bCs w:val="0"/>
                <w:color w:val="000000"/>
                <w:sz w:val="20"/>
                <w:szCs w:val="20"/>
                <w:lang w:eastAsia="cs-CZ"/>
              </w:rPr>
            </w:pPr>
            <w:r w:rsidRPr="00876DE3">
              <w:rPr>
                <w:rFonts w:eastAsia="Times New Roman"/>
                <w:bCs w:val="0"/>
                <w:color w:val="000000"/>
                <w:sz w:val="20"/>
                <w:szCs w:val="20"/>
                <w:lang w:eastAsia="cs-CZ"/>
              </w:rPr>
              <w:t>NaOH</w:t>
            </w:r>
          </w:p>
        </w:tc>
        <w:tc>
          <w:tcPr>
            <w:tcW w:w="813" w:type="dxa"/>
            <w:tcBorders>
              <w:top w:val="single" w:sz="8" w:space="0" w:color="auto"/>
              <w:left w:val="nil"/>
              <w:bottom w:val="single" w:sz="8" w:space="0" w:color="auto"/>
              <w:right w:val="single" w:sz="8" w:space="0" w:color="auto"/>
            </w:tcBorders>
            <w:shd w:val="clear" w:color="000000" w:fill="D9E1F2"/>
            <w:noWrap/>
            <w:vAlign w:val="center"/>
            <w:hideMark/>
          </w:tcPr>
          <w:p w14:paraId="199D1539" w14:textId="77777777" w:rsidR="00876DE3" w:rsidRPr="00876DE3" w:rsidRDefault="00876DE3" w:rsidP="008D3CD5">
            <w:pPr>
              <w:spacing w:after="0" w:line="220" w:lineRule="exact"/>
              <w:ind w:firstLine="0"/>
              <w:jc w:val="center"/>
              <w:rPr>
                <w:rFonts w:ascii="Calibri" w:eastAsia="Times New Roman" w:hAnsi="Calibri" w:cs="Calibri"/>
                <w:bCs w:val="0"/>
                <w:color w:val="000000"/>
                <w:sz w:val="18"/>
                <w:szCs w:val="18"/>
                <w:lang w:eastAsia="cs-CZ"/>
              </w:rPr>
            </w:pPr>
            <w:r w:rsidRPr="00876DE3">
              <w:rPr>
                <w:rFonts w:ascii="Calibri" w:eastAsia="Times New Roman" w:hAnsi="Calibri" w:cs="Calibri"/>
                <w:bCs w:val="0"/>
                <w:color w:val="000000"/>
                <w:sz w:val="18"/>
                <w:szCs w:val="18"/>
                <w:lang w:eastAsia="cs-CZ"/>
              </w:rPr>
              <w:t>1</w:t>
            </w:r>
          </w:p>
        </w:tc>
        <w:tc>
          <w:tcPr>
            <w:tcW w:w="850" w:type="dxa"/>
            <w:tcBorders>
              <w:top w:val="single" w:sz="8" w:space="0" w:color="auto"/>
              <w:left w:val="nil"/>
              <w:bottom w:val="single" w:sz="8" w:space="0" w:color="auto"/>
              <w:right w:val="single" w:sz="8" w:space="0" w:color="auto"/>
            </w:tcBorders>
            <w:shd w:val="clear" w:color="000000" w:fill="D9E1F2"/>
            <w:noWrap/>
            <w:vAlign w:val="center"/>
            <w:hideMark/>
          </w:tcPr>
          <w:p w14:paraId="3A43E301" w14:textId="77777777" w:rsidR="00876DE3" w:rsidRPr="00876DE3" w:rsidRDefault="00876DE3" w:rsidP="008D3CD5">
            <w:pPr>
              <w:spacing w:after="0" w:line="220" w:lineRule="exact"/>
              <w:ind w:firstLine="0"/>
              <w:jc w:val="center"/>
              <w:rPr>
                <w:rFonts w:ascii="Calibri" w:eastAsia="Times New Roman" w:hAnsi="Calibri" w:cs="Calibri"/>
                <w:bCs w:val="0"/>
                <w:color w:val="000000"/>
                <w:sz w:val="18"/>
                <w:szCs w:val="18"/>
                <w:lang w:eastAsia="cs-CZ"/>
              </w:rPr>
            </w:pPr>
            <w:r w:rsidRPr="00876DE3">
              <w:rPr>
                <w:rFonts w:ascii="Calibri" w:eastAsia="Times New Roman" w:hAnsi="Calibri" w:cs="Calibri"/>
                <w:bCs w:val="0"/>
                <w:color w:val="000000"/>
                <w:sz w:val="18"/>
                <w:szCs w:val="18"/>
                <w:lang w:eastAsia="cs-CZ"/>
              </w:rPr>
              <w:t>1</w:t>
            </w:r>
          </w:p>
        </w:tc>
        <w:tc>
          <w:tcPr>
            <w:tcW w:w="851" w:type="dxa"/>
            <w:tcBorders>
              <w:top w:val="single" w:sz="8" w:space="0" w:color="auto"/>
              <w:left w:val="nil"/>
              <w:bottom w:val="single" w:sz="8" w:space="0" w:color="auto"/>
              <w:right w:val="single" w:sz="8" w:space="0" w:color="auto"/>
            </w:tcBorders>
            <w:shd w:val="clear" w:color="000000" w:fill="D9E1F2"/>
            <w:noWrap/>
            <w:vAlign w:val="center"/>
            <w:hideMark/>
          </w:tcPr>
          <w:p w14:paraId="59687926" w14:textId="77777777" w:rsidR="00876DE3" w:rsidRPr="00876DE3" w:rsidRDefault="00876DE3" w:rsidP="008D3CD5">
            <w:pPr>
              <w:spacing w:after="0" w:line="220" w:lineRule="exact"/>
              <w:ind w:firstLine="0"/>
              <w:jc w:val="center"/>
              <w:rPr>
                <w:rFonts w:ascii="Calibri" w:eastAsia="Times New Roman" w:hAnsi="Calibri" w:cs="Calibri"/>
                <w:bCs w:val="0"/>
                <w:color w:val="000000"/>
                <w:sz w:val="18"/>
                <w:szCs w:val="18"/>
                <w:lang w:eastAsia="cs-CZ"/>
              </w:rPr>
            </w:pPr>
            <w:r w:rsidRPr="00876DE3">
              <w:rPr>
                <w:rFonts w:ascii="Calibri" w:eastAsia="Times New Roman" w:hAnsi="Calibri" w:cs="Calibri"/>
                <w:bCs w:val="0"/>
                <w:color w:val="000000"/>
                <w:sz w:val="18"/>
                <w:szCs w:val="18"/>
                <w:lang w:eastAsia="cs-CZ"/>
              </w:rPr>
              <w:t>1</w:t>
            </w:r>
          </w:p>
        </w:tc>
        <w:tc>
          <w:tcPr>
            <w:tcW w:w="850" w:type="dxa"/>
            <w:tcBorders>
              <w:top w:val="single" w:sz="8" w:space="0" w:color="auto"/>
              <w:left w:val="nil"/>
              <w:bottom w:val="single" w:sz="8" w:space="0" w:color="auto"/>
              <w:right w:val="single" w:sz="8" w:space="0" w:color="auto"/>
            </w:tcBorders>
            <w:shd w:val="clear" w:color="000000" w:fill="1F4E78"/>
            <w:noWrap/>
            <w:vAlign w:val="center"/>
            <w:hideMark/>
          </w:tcPr>
          <w:p w14:paraId="17FC9434" w14:textId="77777777" w:rsidR="00876DE3" w:rsidRPr="00876DE3" w:rsidRDefault="00876DE3" w:rsidP="008D3CD5">
            <w:pPr>
              <w:spacing w:after="0" w:line="220" w:lineRule="exact"/>
              <w:ind w:firstLine="0"/>
              <w:jc w:val="center"/>
              <w:rPr>
                <w:rFonts w:ascii="Calibri" w:eastAsia="Times New Roman" w:hAnsi="Calibri" w:cs="Calibri"/>
                <w:bCs w:val="0"/>
                <w:color w:val="FFFFFF"/>
                <w:sz w:val="18"/>
                <w:szCs w:val="18"/>
                <w:lang w:eastAsia="cs-CZ"/>
              </w:rPr>
            </w:pPr>
            <w:r w:rsidRPr="00876DE3">
              <w:rPr>
                <w:rFonts w:ascii="Calibri" w:eastAsia="Times New Roman" w:hAnsi="Calibri" w:cs="Calibri"/>
                <w:bCs w:val="0"/>
                <w:color w:val="FFFFFF"/>
                <w:sz w:val="18"/>
                <w:szCs w:val="18"/>
                <w:lang w:eastAsia="cs-CZ"/>
              </w:rPr>
              <w:t>3</w:t>
            </w:r>
          </w:p>
        </w:tc>
        <w:tc>
          <w:tcPr>
            <w:tcW w:w="851" w:type="dxa"/>
            <w:tcBorders>
              <w:top w:val="single" w:sz="8" w:space="0" w:color="auto"/>
              <w:left w:val="nil"/>
              <w:bottom w:val="single" w:sz="8" w:space="0" w:color="auto"/>
              <w:right w:val="single" w:sz="8" w:space="0" w:color="auto"/>
            </w:tcBorders>
            <w:shd w:val="clear" w:color="000000" w:fill="1F4E78"/>
            <w:noWrap/>
            <w:vAlign w:val="center"/>
            <w:hideMark/>
          </w:tcPr>
          <w:p w14:paraId="4FCE49DC" w14:textId="77777777" w:rsidR="00876DE3" w:rsidRPr="00876DE3" w:rsidRDefault="00876DE3" w:rsidP="008D3CD5">
            <w:pPr>
              <w:spacing w:after="0" w:line="220" w:lineRule="exact"/>
              <w:ind w:firstLine="0"/>
              <w:jc w:val="center"/>
              <w:rPr>
                <w:rFonts w:ascii="Calibri" w:eastAsia="Times New Roman" w:hAnsi="Calibri" w:cs="Calibri"/>
                <w:bCs w:val="0"/>
                <w:color w:val="FFFFFF"/>
                <w:sz w:val="18"/>
                <w:szCs w:val="18"/>
                <w:lang w:eastAsia="cs-CZ"/>
              </w:rPr>
            </w:pPr>
            <w:r w:rsidRPr="00876DE3">
              <w:rPr>
                <w:rFonts w:ascii="Calibri" w:eastAsia="Times New Roman" w:hAnsi="Calibri" w:cs="Calibri"/>
                <w:bCs w:val="0"/>
                <w:color w:val="FFFFFF"/>
                <w:sz w:val="18"/>
                <w:szCs w:val="18"/>
                <w:lang w:eastAsia="cs-CZ"/>
              </w:rPr>
              <w:t>3</w:t>
            </w:r>
          </w:p>
        </w:tc>
        <w:tc>
          <w:tcPr>
            <w:tcW w:w="850" w:type="dxa"/>
            <w:tcBorders>
              <w:top w:val="single" w:sz="8" w:space="0" w:color="auto"/>
              <w:left w:val="nil"/>
              <w:bottom w:val="single" w:sz="8" w:space="0" w:color="auto"/>
              <w:right w:val="single" w:sz="8" w:space="0" w:color="auto"/>
            </w:tcBorders>
            <w:shd w:val="clear" w:color="000000" w:fill="1F4E78"/>
            <w:noWrap/>
            <w:vAlign w:val="center"/>
            <w:hideMark/>
          </w:tcPr>
          <w:p w14:paraId="37F454E3" w14:textId="77777777" w:rsidR="00876DE3" w:rsidRPr="00876DE3" w:rsidRDefault="00876DE3" w:rsidP="008D3CD5">
            <w:pPr>
              <w:spacing w:after="0" w:line="220" w:lineRule="exact"/>
              <w:ind w:firstLine="0"/>
              <w:jc w:val="center"/>
              <w:rPr>
                <w:rFonts w:ascii="Calibri" w:eastAsia="Times New Roman" w:hAnsi="Calibri" w:cs="Calibri"/>
                <w:bCs w:val="0"/>
                <w:color w:val="FFFFFF"/>
                <w:sz w:val="18"/>
                <w:szCs w:val="18"/>
                <w:lang w:eastAsia="cs-CZ"/>
              </w:rPr>
            </w:pPr>
            <w:r w:rsidRPr="00876DE3">
              <w:rPr>
                <w:rFonts w:ascii="Calibri" w:eastAsia="Times New Roman" w:hAnsi="Calibri" w:cs="Calibri"/>
                <w:bCs w:val="0"/>
                <w:color w:val="FFFFFF"/>
                <w:sz w:val="18"/>
                <w:szCs w:val="18"/>
                <w:lang w:eastAsia="cs-CZ"/>
              </w:rPr>
              <w:t>3</w:t>
            </w:r>
          </w:p>
        </w:tc>
        <w:tc>
          <w:tcPr>
            <w:tcW w:w="851" w:type="dxa"/>
            <w:tcBorders>
              <w:top w:val="single" w:sz="8" w:space="0" w:color="auto"/>
              <w:left w:val="nil"/>
              <w:bottom w:val="single" w:sz="8" w:space="0" w:color="auto"/>
              <w:right w:val="single" w:sz="18" w:space="0" w:color="auto"/>
            </w:tcBorders>
            <w:shd w:val="clear" w:color="000000" w:fill="1F4E78"/>
            <w:noWrap/>
            <w:vAlign w:val="center"/>
            <w:hideMark/>
          </w:tcPr>
          <w:p w14:paraId="33696BBF" w14:textId="77777777" w:rsidR="00876DE3" w:rsidRPr="00876DE3" w:rsidRDefault="00876DE3" w:rsidP="008D3CD5">
            <w:pPr>
              <w:spacing w:after="0" w:line="220" w:lineRule="exact"/>
              <w:ind w:firstLine="0"/>
              <w:jc w:val="center"/>
              <w:rPr>
                <w:rFonts w:ascii="Calibri" w:eastAsia="Times New Roman" w:hAnsi="Calibri" w:cs="Calibri"/>
                <w:bCs w:val="0"/>
                <w:color w:val="FFFFFF"/>
                <w:sz w:val="18"/>
                <w:szCs w:val="18"/>
                <w:lang w:eastAsia="cs-CZ"/>
              </w:rPr>
            </w:pPr>
            <w:r w:rsidRPr="00876DE3">
              <w:rPr>
                <w:rFonts w:ascii="Calibri" w:eastAsia="Times New Roman" w:hAnsi="Calibri" w:cs="Calibri"/>
                <w:bCs w:val="0"/>
                <w:color w:val="FFFFFF"/>
                <w:sz w:val="18"/>
                <w:szCs w:val="18"/>
                <w:lang w:eastAsia="cs-CZ"/>
              </w:rPr>
              <w:t>3</w:t>
            </w:r>
          </w:p>
        </w:tc>
      </w:tr>
      <w:tr w:rsidR="00470730" w:rsidRPr="00876DE3" w14:paraId="5BACDEB5" w14:textId="77777777" w:rsidTr="00292261">
        <w:trPr>
          <w:trHeight w:val="180"/>
        </w:trPr>
        <w:tc>
          <w:tcPr>
            <w:tcW w:w="960" w:type="dxa"/>
            <w:vMerge/>
            <w:tcBorders>
              <w:top w:val="nil"/>
              <w:left w:val="single" w:sz="18" w:space="0" w:color="auto"/>
              <w:bottom w:val="double" w:sz="6" w:space="0" w:color="000000"/>
              <w:right w:val="single" w:sz="12" w:space="0" w:color="auto"/>
            </w:tcBorders>
            <w:vAlign w:val="center"/>
            <w:hideMark/>
          </w:tcPr>
          <w:p w14:paraId="26007057" w14:textId="77777777" w:rsidR="00876DE3" w:rsidRPr="00876DE3" w:rsidRDefault="00876DE3" w:rsidP="00876DE3">
            <w:pPr>
              <w:spacing w:after="0" w:line="240" w:lineRule="auto"/>
              <w:ind w:firstLine="0"/>
              <w:jc w:val="left"/>
              <w:rPr>
                <w:rFonts w:eastAsia="Times New Roman"/>
                <w:bCs w:val="0"/>
                <w:color w:val="000000"/>
                <w:lang w:eastAsia="cs-CZ"/>
              </w:rPr>
            </w:pPr>
          </w:p>
        </w:tc>
        <w:tc>
          <w:tcPr>
            <w:tcW w:w="1480" w:type="dxa"/>
            <w:tcBorders>
              <w:top w:val="nil"/>
              <w:left w:val="nil"/>
              <w:bottom w:val="single" w:sz="8" w:space="0" w:color="auto"/>
              <w:right w:val="single" w:sz="12" w:space="0" w:color="auto"/>
            </w:tcBorders>
            <w:shd w:val="clear" w:color="auto" w:fill="auto"/>
            <w:vAlign w:val="center"/>
            <w:hideMark/>
          </w:tcPr>
          <w:p w14:paraId="79E290BE" w14:textId="77777777" w:rsidR="00876DE3" w:rsidRPr="00876DE3" w:rsidRDefault="00876DE3" w:rsidP="008D3CD5">
            <w:pPr>
              <w:spacing w:after="0" w:line="220" w:lineRule="exact"/>
              <w:ind w:firstLine="0"/>
              <w:rPr>
                <w:rFonts w:eastAsia="Times New Roman"/>
                <w:bCs w:val="0"/>
                <w:color w:val="000000"/>
                <w:sz w:val="20"/>
                <w:szCs w:val="20"/>
                <w:lang w:eastAsia="cs-CZ"/>
              </w:rPr>
            </w:pPr>
            <w:r w:rsidRPr="00876DE3">
              <w:rPr>
                <w:rFonts w:eastAsia="Times New Roman"/>
                <w:bCs w:val="0"/>
                <w:color w:val="000000"/>
                <w:sz w:val="20"/>
                <w:szCs w:val="20"/>
                <w:lang w:eastAsia="cs-CZ"/>
              </w:rPr>
              <w:t>H</w:t>
            </w:r>
            <w:r w:rsidRPr="00876DE3">
              <w:rPr>
                <w:rFonts w:eastAsia="Times New Roman"/>
                <w:bCs w:val="0"/>
                <w:color w:val="000000"/>
                <w:sz w:val="20"/>
                <w:szCs w:val="20"/>
                <w:vertAlign w:val="subscript"/>
                <w:lang w:eastAsia="cs-CZ"/>
              </w:rPr>
              <w:t>2</w:t>
            </w:r>
            <w:r w:rsidRPr="00876DE3">
              <w:rPr>
                <w:rFonts w:eastAsia="Times New Roman"/>
                <w:bCs w:val="0"/>
                <w:color w:val="000000"/>
                <w:sz w:val="20"/>
                <w:szCs w:val="20"/>
                <w:lang w:eastAsia="cs-CZ"/>
              </w:rPr>
              <w:t>O dest.</w:t>
            </w:r>
          </w:p>
        </w:tc>
        <w:tc>
          <w:tcPr>
            <w:tcW w:w="813" w:type="dxa"/>
            <w:tcBorders>
              <w:top w:val="single" w:sz="8" w:space="0" w:color="auto"/>
              <w:left w:val="nil"/>
              <w:bottom w:val="single" w:sz="8" w:space="0" w:color="auto"/>
              <w:right w:val="single" w:sz="8" w:space="0" w:color="auto"/>
            </w:tcBorders>
            <w:shd w:val="clear" w:color="000000" w:fill="5B9BD5"/>
            <w:noWrap/>
            <w:vAlign w:val="center"/>
            <w:hideMark/>
          </w:tcPr>
          <w:p w14:paraId="03D7D2BF" w14:textId="77777777" w:rsidR="00876DE3" w:rsidRPr="00876DE3" w:rsidRDefault="00876DE3" w:rsidP="008D3CD5">
            <w:pPr>
              <w:spacing w:after="0" w:line="220" w:lineRule="exact"/>
              <w:ind w:firstLine="0"/>
              <w:jc w:val="center"/>
              <w:rPr>
                <w:rFonts w:ascii="Calibri" w:eastAsia="Times New Roman" w:hAnsi="Calibri" w:cs="Calibri"/>
                <w:bCs w:val="0"/>
                <w:color w:val="000000"/>
                <w:sz w:val="18"/>
                <w:szCs w:val="18"/>
                <w:lang w:eastAsia="cs-CZ"/>
              </w:rPr>
            </w:pPr>
            <w:r w:rsidRPr="00876DE3">
              <w:rPr>
                <w:rFonts w:ascii="Calibri" w:eastAsia="Times New Roman" w:hAnsi="Calibri" w:cs="Calibri"/>
                <w:bCs w:val="0"/>
                <w:color w:val="000000"/>
                <w:sz w:val="18"/>
                <w:szCs w:val="18"/>
                <w:lang w:eastAsia="cs-CZ"/>
              </w:rPr>
              <w:t>2</w:t>
            </w:r>
          </w:p>
        </w:tc>
        <w:tc>
          <w:tcPr>
            <w:tcW w:w="850" w:type="dxa"/>
            <w:tcBorders>
              <w:top w:val="single" w:sz="8" w:space="0" w:color="auto"/>
              <w:left w:val="nil"/>
              <w:bottom w:val="single" w:sz="8" w:space="0" w:color="auto"/>
              <w:right w:val="single" w:sz="8" w:space="0" w:color="auto"/>
            </w:tcBorders>
            <w:shd w:val="clear" w:color="000000" w:fill="5B9BD5"/>
            <w:noWrap/>
            <w:vAlign w:val="center"/>
            <w:hideMark/>
          </w:tcPr>
          <w:p w14:paraId="09BC9779" w14:textId="77777777" w:rsidR="00876DE3" w:rsidRPr="00876DE3" w:rsidRDefault="00876DE3" w:rsidP="008D3CD5">
            <w:pPr>
              <w:spacing w:after="0" w:line="220" w:lineRule="exact"/>
              <w:ind w:firstLine="0"/>
              <w:jc w:val="center"/>
              <w:rPr>
                <w:rFonts w:ascii="Calibri" w:eastAsia="Times New Roman" w:hAnsi="Calibri" w:cs="Calibri"/>
                <w:bCs w:val="0"/>
                <w:color w:val="000000"/>
                <w:sz w:val="18"/>
                <w:szCs w:val="18"/>
                <w:lang w:eastAsia="cs-CZ"/>
              </w:rPr>
            </w:pPr>
            <w:r w:rsidRPr="00876DE3">
              <w:rPr>
                <w:rFonts w:ascii="Calibri" w:eastAsia="Times New Roman" w:hAnsi="Calibri" w:cs="Calibri"/>
                <w:bCs w:val="0"/>
                <w:color w:val="000000"/>
                <w:sz w:val="18"/>
                <w:szCs w:val="18"/>
                <w:lang w:eastAsia="cs-CZ"/>
              </w:rPr>
              <w:t>2</w:t>
            </w:r>
          </w:p>
        </w:tc>
        <w:tc>
          <w:tcPr>
            <w:tcW w:w="851" w:type="dxa"/>
            <w:tcBorders>
              <w:top w:val="single" w:sz="8" w:space="0" w:color="auto"/>
              <w:left w:val="nil"/>
              <w:bottom w:val="single" w:sz="8" w:space="0" w:color="auto"/>
              <w:right w:val="single" w:sz="8" w:space="0" w:color="auto"/>
            </w:tcBorders>
            <w:shd w:val="clear" w:color="000000" w:fill="5B9BD5"/>
            <w:noWrap/>
            <w:vAlign w:val="center"/>
            <w:hideMark/>
          </w:tcPr>
          <w:p w14:paraId="230BA545" w14:textId="77777777" w:rsidR="00876DE3" w:rsidRPr="00876DE3" w:rsidRDefault="00876DE3" w:rsidP="008D3CD5">
            <w:pPr>
              <w:spacing w:after="0" w:line="220" w:lineRule="exact"/>
              <w:ind w:firstLine="0"/>
              <w:jc w:val="center"/>
              <w:rPr>
                <w:rFonts w:ascii="Calibri" w:eastAsia="Times New Roman" w:hAnsi="Calibri" w:cs="Calibri"/>
                <w:bCs w:val="0"/>
                <w:color w:val="000000"/>
                <w:sz w:val="18"/>
                <w:szCs w:val="18"/>
                <w:lang w:eastAsia="cs-CZ"/>
              </w:rPr>
            </w:pPr>
            <w:r w:rsidRPr="00876DE3">
              <w:rPr>
                <w:rFonts w:ascii="Calibri" w:eastAsia="Times New Roman" w:hAnsi="Calibri" w:cs="Calibri"/>
                <w:bCs w:val="0"/>
                <w:color w:val="000000"/>
                <w:sz w:val="18"/>
                <w:szCs w:val="18"/>
                <w:lang w:eastAsia="cs-CZ"/>
              </w:rPr>
              <w:t>2</w:t>
            </w:r>
          </w:p>
        </w:tc>
        <w:tc>
          <w:tcPr>
            <w:tcW w:w="850" w:type="dxa"/>
            <w:tcBorders>
              <w:top w:val="single" w:sz="8" w:space="0" w:color="auto"/>
              <w:left w:val="nil"/>
              <w:bottom w:val="single" w:sz="8" w:space="0" w:color="auto"/>
              <w:right w:val="single" w:sz="8" w:space="0" w:color="auto"/>
            </w:tcBorders>
            <w:shd w:val="clear" w:color="000000" w:fill="5B9BD5"/>
            <w:noWrap/>
            <w:vAlign w:val="center"/>
            <w:hideMark/>
          </w:tcPr>
          <w:p w14:paraId="10D01745" w14:textId="77777777" w:rsidR="00876DE3" w:rsidRPr="00876DE3" w:rsidRDefault="00876DE3" w:rsidP="008D3CD5">
            <w:pPr>
              <w:spacing w:after="0" w:line="220" w:lineRule="exact"/>
              <w:ind w:firstLine="0"/>
              <w:jc w:val="center"/>
              <w:rPr>
                <w:rFonts w:ascii="Calibri" w:eastAsia="Times New Roman" w:hAnsi="Calibri" w:cs="Calibri"/>
                <w:bCs w:val="0"/>
                <w:color w:val="000000"/>
                <w:sz w:val="18"/>
                <w:szCs w:val="18"/>
                <w:lang w:eastAsia="cs-CZ"/>
              </w:rPr>
            </w:pPr>
            <w:r w:rsidRPr="00876DE3">
              <w:rPr>
                <w:rFonts w:ascii="Calibri" w:eastAsia="Times New Roman" w:hAnsi="Calibri" w:cs="Calibri"/>
                <w:bCs w:val="0"/>
                <w:color w:val="000000"/>
                <w:sz w:val="18"/>
                <w:szCs w:val="18"/>
                <w:lang w:eastAsia="cs-CZ"/>
              </w:rPr>
              <w:t>2</w:t>
            </w:r>
          </w:p>
        </w:tc>
        <w:tc>
          <w:tcPr>
            <w:tcW w:w="851" w:type="dxa"/>
            <w:tcBorders>
              <w:top w:val="single" w:sz="8" w:space="0" w:color="auto"/>
              <w:left w:val="nil"/>
              <w:bottom w:val="single" w:sz="8" w:space="0" w:color="auto"/>
              <w:right w:val="single" w:sz="8" w:space="0" w:color="auto"/>
            </w:tcBorders>
            <w:shd w:val="clear" w:color="000000" w:fill="1F4E78"/>
            <w:noWrap/>
            <w:vAlign w:val="center"/>
            <w:hideMark/>
          </w:tcPr>
          <w:p w14:paraId="1A196552" w14:textId="77777777" w:rsidR="00876DE3" w:rsidRPr="00876DE3" w:rsidRDefault="00876DE3" w:rsidP="008D3CD5">
            <w:pPr>
              <w:spacing w:after="0" w:line="220" w:lineRule="exact"/>
              <w:ind w:firstLine="0"/>
              <w:jc w:val="center"/>
              <w:rPr>
                <w:rFonts w:ascii="Calibri" w:eastAsia="Times New Roman" w:hAnsi="Calibri" w:cs="Calibri"/>
                <w:bCs w:val="0"/>
                <w:color w:val="FFFFFF"/>
                <w:sz w:val="18"/>
                <w:szCs w:val="18"/>
                <w:lang w:eastAsia="cs-CZ"/>
              </w:rPr>
            </w:pPr>
            <w:r w:rsidRPr="00876DE3">
              <w:rPr>
                <w:rFonts w:ascii="Calibri" w:eastAsia="Times New Roman" w:hAnsi="Calibri" w:cs="Calibri"/>
                <w:bCs w:val="0"/>
                <w:color w:val="FFFFFF"/>
                <w:sz w:val="18"/>
                <w:szCs w:val="18"/>
                <w:lang w:eastAsia="cs-CZ"/>
              </w:rPr>
              <w:t>3</w:t>
            </w:r>
          </w:p>
        </w:tc>
        <w:tc>
          <w:tcPr>
            <w:tcW w:w="850" w:type="dxa"/>
            <w:tcBorders>
              <w:top w:val="single" w:sz="8" w:space="0" w:color="auto"/>
              <w:left w:val="nil"/>
              <w:bottom w:val="single" w:sz="8" w:space="0" w:color="auto"/>
              <w:right w:val="single" w:sz="8" w:space="0" w:color="auto"/>
            </w:tcBorders>
            <w:shd w:val="clear" w:color="000000" w:fill="1F4E78"/>
            <w:noWrap/>
            <w:vAlign w:val="center"/>
            <w:hideMark/>
          </w:tcPr>
          <w:p w14:paraId="5B50B78E" w14:textId="77777777" w:rsidR="00876DE3" w:rsidRPr="00876DE3" w:rsidRDefault="00876DE3" w:rsidP="008D3CD5">
            <w:pPr>
              <w:spacing w:after="0" w:line="220" w:lineRule="exact"/>
              <w:ind w:firstLine="0"/>
              <w:jc w:val="center"/>
              <w:rPr>
                <w:rFonts w:ascii="Calibri" w:eastAsia="Times New Roman" w:hAnsi="Calibri" w:cs="Calibri"/>
                <w:bCs w:val="0"/>
                <w:color w:val="FFFFFF"/>
                <w:sz w:val="18"/>
                <w:szCs w:val="18"/>
                <w:lang w:eastAsia="cs-CZ"/>
              </w:rPr>
            </w:pPr>
            <w:r w:rsidRPr="00876DE3">
              <w:rPr>
                <w:rFonts w:ascii="Calibri" w:eastAsia="Times New Roman" w:hAnsi="Calibri" w:cs="Calibri"/>
                <w:bCs w:val="0"/>
                <w:color w:val="FFFFFF"/>
                <w:sz w:val="18"/>
                <w:szCs w:val="18"/>
                <w:lang w:eastAsia="cs-CZ"/>
              </w:rPr>
              <w:t>3</w:t>
            </w:r>
          </w:p>
        </w:tc>
        <w:tc>
          <w:tcPr>
            <w:tcW w:w="851" w:type="dxa"/>
            <w:tcBorders>
              <w:top w:val="single" w:sz="8" w:space="0" w:color="auto"/>
              <w:left w:val="nil"/>
              <w:bottom w:val="single" w:sz="8" w:space="0" w:color="auto"/>
              <w:right w:val="single" w:sz="18" w:space="0" w:color="auto"/>
            </w:tcBorders>
            <w:shd w:val="clear" w:color="000000" w:fill="1F4E78"/>
            <w:noWrap/>
            <w:vAlign w:val="center"/>
            <w:hideMark/>
          </w:tcPr>
          <w:p w14:paraId="429EA857" w14:textId="77777777" w:rsidR="00876DE3" w:rsidRPr="00876DE3" w:rsidRDefault="00876DE3" w:rsidP="008D3CD5">
            <w:pPr>
              <w:spacing w:after="0" w:line="220" w:lineRule="exact"/>
              <w:ind w:firstLine="0"/>
              <w:jc w:val="center"/>
              <w:rPr>
                <w:rFonts w:ascii="Calibri" w:eastAsia="Times New Roman" w:hAnsi="Calibri" w:cs="Calibri"/>
                <w:bCs w:val="0"/>
                <w:color w:val="FFFFFF"/>
                <w:sz w:val="18"/>
                <w:szCs w:val="18"/>
                <w:lang w:eastAsia="cs-CZ"/>
              </w:rPr>
            </w:pPr>
            <w:r w:rsidRPr="00876DE3">
              <w:rPr>
                <w:rFonts w:ascii="Calibri" w:eastAsia="Times New Roman" w:hAnsi="Calibri" w:cs="Calibri"/>
                <w:bCs w:val="0"/>
                <w:color w:val="FFFFFF"/>
                <w:sz w:val="18"/>
                <w:szCs w:val="18"/>
                <w:lang w:eastAsia="cs-CZ"/>
              </w:rPr>
              <w:t>3</w:t>
            </w:r>
          </w:p>
        </w:tc>
      </w:tr>
      <w:tr w:rsidR="00470730" w:rsidRPr="00876DE3" w14:paraId="2AAB11D4" w14:textId="77777777" w:rsidTr="00286A8D">
        <w:trPr>
          <w:trHeight w:val="142"/>
        </w:trPr>
        <w:tc>
          <w:tcPr>
            <w:tcW w:w="960" w:type="dxa"/>
            <w:vMerge/>
            <w:tcBorders>
              <w:top w:val="nil"/>
              <w:left w:val="single" w:sz="18" w:space="0" w:color="auto"/>
              <w:bottom w:val="thickThinSmallGap" w:sz="24" w:space="0" w:color="auto"/>
              <w:right w:val="single" w:sz="12" w:space="0" w:color="auto"/>
            </w:tcBorders>
            <w:vAlign w:val="center"/>
            <w:hideMark/>
          </w:tcPr>
          <w:p w14:paraId="11E89C13" w14:textId="77777777" w:rsidR="00876DE3" w:rsidRPr="00876DE3" w:rsidRDefault="00876DE3" w:rsidP="00876DE3">
            <w:pPr>
              <w:spacing w:after="0" w:line="240" w:lineRule="auto"/>
              <w:ind w:firstLine="0"/>
              <w:jc w:val="left"/>
              <w:rPr>
                <w:rFonts w:eastAsia="Times New Roman"/>
                <w:bCs w:val="0"/>
                <w:color w:val="000000"/>
                <w:lang w:eastAsia="cs-CZ"/>
              </w:rPr>
            </w:pPr>
          </w:p>
        </w:tc>
        <w:tc>
          <w:tcPr>
            <w:tcW w:w="1480" w:type="dxa"/>
            <w:tcBorders>
              <w:top w:val="nil"/>
              <w:left w:val="nil"/>
              <w:bottom w:val="thickThinSmallGap" w:sz="24" w:space="0" w:color="auto"/>
              <w:right w:val="single" w:sz="12" w:space="0" w:color="auto"/>
            </w:tcBorders>
            <w:shd w:val="clear" w:color="auto" w:fill="auto"/>
            <w:vAlign w:val="center"/>
            <w:hideMark/>
          </w:tcPr>
          <w:p w14:paraId="23B841F9" w14:textId="77777777" w:rsidR="00876DE3" w:rsidRPr="00876DE3" w:rsidRDefault="00876DE3" w:rsidP="008D3CD5">
            <w:pPr>
              <w:spacing w:after="0" w:line="220" w:lineRule="exact"/>
              <w:ind w:firstLine="0"/>
              <w:rPr>
                <w:rFonts w:eastAsia="Times New Roman"/>
                <w:bCs w:val="0"/>
                <w:color w:val="000000"/>
                <w:sz w:val="20"/>
                <w:szCs w:val="20"/>
                <w:lang w:eastAsia="cs-CZ"/>
              </w:rPr>
            </w:pPr>
            <w:r w:rsidRPr="00876DE3">
              <w:rPr>
                <w:rFonts w:eastAsia="Times New Roman"/>
                <w:bCs w:val="0"/>
                <w:color w:val="000000"/>
                <w:sz w:val="20"/>
                <w:szCs w:val="20"/>
                <w:lang w:eastAsia="cs-CZ"/>
              </w:rPr>
              <w:t>H</w:t>
            </w:r>
            <w:r w:rsidRPr="00876DE3">
              <w:rPr>
                <w:rFonts w:eastAsia="Times New Roman"/>
                <w:bCs w:val="0"/>
                <w:color w:val="000000"/>
                <w:sz w:val="20"/>
                <w:szCs w:val="20"/>
                <w:vertAlign w:val="subscript"/>
                <w:lang w:eastAsia="cs-CZ"/>
              </w:rPr>
              <w:t>2</w:t>
            </w:r>
            <w:r w:rsidRPr="00876DE3">
              <w:rPr>
                <w:rFonts w:eastAsia="Times New Roman"/>
                <w:bCs w:val="0"/>
                <w:color w:val="000000"/>
                <w:sz w:val="20"/>
                <w:szCs w:val="20"/>
                <w:lang w:eastAsia="cs-CZ"/>
              </w:rPr>
              <w:t>O nedest.</w:t>
            </w:r>
          </w:p>
        </w:tc>
        <w:tc>
          <w:tcPr>
            <w:tcW w:w="813" w:type="dxa"/>
            <w:tcBorders>
              <w:top w:val="single" w:sz="8" w:space="0" w:color="auto"/>
              <w:left w:val="nil"/>
              <w:bottom w:val="thickThinSmallGap" w:sz="24" w:space="0" w:color="auto"/>
              <w:right w:val="single" w:sz="8" w:space="0" w:color="auto"/>
            </w:tcBorders>
            <w:shd w:val="clear" w:color="000000" w:fill="5B9BD5"/>
            <w:noWrap/>
            <w:vAlign w:val="center"/>
            <w:hideMark/>
          </w:tcPr>
          <w:p w14:paraId="6EC7A25B" w14:textId="77777777" w:rsidR="00876DE3" w:rsidRPr="00876DE3" w:rsidRDefault="00876DE3" w:rsidP="008D3CD5">
            <w:pPr>
              <w:spacing w:after="0" w:line="220" w:lineRule="exact"/>
              <w:ind w:firstLine="0"/>
              <w:jc w:val="center"/>
              <w:rPr>
                <w:rFonts w:ascii="Calibri" w:eastAsia="Times New Roman" w:hAnsi="Calibri" w:cs="Calibri"/>
                <w:bCs w:val="0"/>
                <w:color w:val="000000"/>
                <w:sz w:val="18"/>
                <w:szCs w:val="18"/>
                <w:lang w:eastAsia="cs-CZ"/>
              </w:rPr>
            </w:pPr>
            <w:r w:rsidRPr="00876DE3">
              <w:rPr>
                <w:rFonts w:ascii="Calibri" w:eastAsia="Times New Roman" w:hAnsi="Calibri" w:cs="Calibri"/>
                <w:bCs w:val="0"/>
                <w:color w:val="000000"/>
                <w:sz w:val="18"/>
                <w:szCs w:val="18"/>
                <w:lang w:eastAsia="cs-CZ"/>
              </w:rPr>
              <w:t>2</w:t>
            </w:r>
          </w:p>
        </w:tc>
        <w:tc>
          <w:tcPr>
            <w:tcW w:w="850" w:type="dxa"/>
            <w:tcBorders>
              <w:top w:val="single" w:sz="8" w:space="0" w:color="auto"/>
              <w:left w:val="nil"/>
              <w:bottom w:val="thickThinSmallGap" w:sz="24" w:space="0" w:color="auto"/>
              <w:right w:val="single" w:sz="8" w:space="0" w:color="auto"/>
            </w:tcBorders>
            <w:shd w:val="clear" w:color="000000" w:fill="5B9BD5"/>
            <w:noWrap/>
            <w:vAlign w:val="center"/>
            <w:hideMark/>
          </w:tcPr>
          <w:p w14:paraId="7BAC6009" w14:textId="77777777" w:rsidR="00876DE3" w:rsidRPr="00876DE3" w:rsidRDefault="00876DE3" w:rsidP="008D3CD5">
            <w:pPr>
              <w:spacing w:after="0" w:line="220" w:lineRule="exact"/>
              <w:ind w:firstLine="0"/>
              <w:jc w:val="center"/>
              <w:rPr>
                <w:rFonts w:ascii="Calibri" w:eastAsia="Times New Roman" w:hAnsi="Calibri" w:cs="Calibri"/>
                <w:bCs w:val="0"/>
                <w:color w:val="000000"/>
                <w:sz w:val="18"/>
                <w:szCs w:val="18"/>
                <w:lang w:eastAsia="cs-CZ"/>
              </w:rPr>
            </w:pPr>
            <w:r w:rsidRPr="00876DE3">
              <w:rPr>
                <w:rFonts w:ascii="Calibri" w:eastAsia="Times New Roman" w:hAnsi="Calibri" w:cs="Calibri"/>
                <w:bCs w:val="0"/>
                <w:color w:val="000000"/>
                <w:sz w:val="18"/>
                <w:szCs w:val="18"/>
                <w:lang w:eastAsia="cs-CZ"/>
              </w:rPr>
              <w:t>2</w:t>
            </w:r>
          </w:p>
        </w:tc>
        <w:tc>
          <w:tcPr>
            <w:tcW w:w="851" w:type="dxa"/>
            <w:tcBorders>
              <w:top w:val="single" w:sz="8" w:space="0" w:color="auto"/>
              <w:left w:val="nil"/>
              <w:bottom w:val="thickThinSmallGap" w:sz="24" w:space="0" w:color="auto"/>
              <w:right w:val="single" w:sz="8" w:space="0" w:color="auto"/>
            </w:tcBorders>
            <w:shd w:val="clear" w:color="000000" w:fill="5B9BD5"/>
            <w:noWrap/>
            <w:vAlign w:val="center"/>
            <w:hideMark/>
          </w:tcPr>
          <w:p w14:paraId="1EED3787" w14:textId="77777777" w:rsidR="00876DE3" w:rsidRPr="00876DE3" w:rsidRDefault="00876DE3" w:rsidP="008D3CD5">
            <w:pPr>
              <w:spacing w:after="0" w:line="220" w:lineRule="exact"/>
              <w:ind w:firstLine="0"/>
              <w:jc w:val="center"/>
              <w:rPr>
                <w:rFonts w:ascii="Calibri" w:eastAsia="Times New Roman" w:hAnsi="Calibri" w:cs="Calibri"/>
                <w:bCs w:val="0"/>
                <w:color w:val="000000"/>
                <w:sz w:val="18"/>
                <w:szCs w:val="18"/>
                <w:lang w:eastAsia="cs-CZ"/>
              </w:rPr>
            </w:pPr>
            <w:r w:rsidRPr="00876DE3">
              <w:rPr>
                <w:rFonts w:ascii="Calibri" w:eastAsia="Times New Roman" w:hAnsi="Calibri" w:cs="Calibri"/>
                <w:bCs w:val="0"/>
                <w:color w:val="000000"/>
                <w:sz w:val="18"/>
                <w:szCs w:val="18"/>
                <w:lang w:eastAsia="cs-CZ"/>
              </w:rPr>
              <w:t>2</w:t>
            </w:r>
          </w:p>
        </w:tc>
        <w:tc>
          <w:tcPr>
            <w:tcW w:w="850" w:type="dxa"/>
            <w:tcBorders>
              <w:top w:val="single" w:sz="8" w:space="0" w:color="auto"/>
              <w:left w:val="nil"/>
              <w:bottom w:val="thickThinSmallGap" w:sz="24" w:space="0" w:color="auto"/>
              <w:right w:val="single" w:sz="8" w:space="0" w:color="auto"/>
            </w:tcBorders>
            <w:shd w:val="clear" w:color="000000" w:fill="5B9BD5"/>
            <w:noWrap/>
            <w:vAlign w:val="center"/>
            <w:hideMark/>
          </w:tcPr>
          <w:p w14:paraId="0D77EC12" w14:textId="77777777" w:rsidR="00876DE3" w:rsidRPr="00876DE3" w:rsidRDefault="00876DE3" w:rsidP="008D3CD5">
            <w:pPr>
              <w:spacing w:after="0" w:line="220" w:lineRule="exact"/>
              <w:ind w:firstLine="0"/>
              <w:jc w:val="center"/>
              <w:rPr>
                <w:rFonts w:ascii="Calibri" w:eastAsia="Times New Roman" w:hAnsi="Calibri" w:cs="Calibri"/>
                <w:bCs w:val="0"/>
                <w:color w:val="000000"/>
                <w:sz w:val="18"/>
                <w:szCs w:val="18"/>
                <w:lang w:eastAsia="cs-CZ"/>
              </w:rPr>
            </w:pPr>
            <w:r w:rsidRPr="00876DE3">
              <w:rPr>
                <w:rFonts w:ascii="Calibri" w:eastAsia="Times New Roman" w:hAnsi="Calibri" w:cs="Calibri"/>
                <w:bCs w:val="0"/>
                <w:color w:val="000000"/>
                <w:sz w:val="18"/>
                <w:szCs w:val="18"/>
                <w:lang w:eastAsia="cs-CZ"/>
              </w:rPr>
              <w:t>2</w:t>
            </w:r>
          </w:p>
        </w:tc>
        <w:tc>
          <w:tcPr>
            <w:tcW w:w="851" w:type="dxa"/>
            <w:tcBorders>
              <w:top w:val="single" w:sz="8" w:space="0" w:color="auto"/>
              <w:left w:val="nil"/>
              <w:bottom w:val="thickThinSmallGap" w:sz="24" w:space="0" w:color="auto"/>
              <w:right w:val="single" w:sz="8" w:space="0" w:color="auto"/>
            </w:tcBorders>
            <w:shd w:val="clear" w:color="000000" w:fill="5B9BD5"/>
            <w:noWrap/>
            <w:vAlign w:val="center"/>
            <w:hideMark/>
          </w:tcPr>
          <w:p w14:paraId="4CA82097" w14:textId="77777777" w:rsidR="00876DE3" w:rsidRPr="00876DE3" w:rsidRDefault="00876DE3" w:rsidP="008D3CD5">
            <w:pPr>
              <w:spacing w:after="0" w:line="220" w:lineRule="exact"/>
              <w:ind w:firstLine="0"/>
              <w:jc w:val="center"/>
              <w:rPr>
                <w:rFonts w:ascii="Calibri" w:eastAsia="Times New Roman" w:hAnsi="Calibri" w:cs="Calibri"/>
                <w:bCs w:val="0"/>
                <w:color w:val="000000"/>
                <w:sz w:val="18"/>
                <w:szCs w:val="18"/>
                <w:lang w:eastAsia="cs-CZ"/>
              </w:rPr>
            </w:pPr>
            <w:r w:rsidRPr="00876DE3">
              <w:rPr>
                <w:rFonts w:ascii="Calibri" w:eastAsia="Times New Roman" w:hAnsi="Calibri" w:cs="Calibri"/>
                <w:bCs w:val="0"/>
                <w:color w:val="000000"/>
                <w:sz w:val="18"/>
                <w:szCs w:val="18"/>
                <w:lang w:eastAsia="cs-CZ"/>
              </w:rPr>
              <w:t>2</w:t>
            </w:r>
          </w:p>
        </w:tc>
        <w:tc>
          <w:tcPr>
            <w:tcW w:w="850" w:type="dxa"/>
            <w:tcBorders>
              <w:top w:val="single" w:sz="8" w:space="0" w:color="auto"/>
              <w:left w:val="nil"/>
              <w:bottom w:val="thickThinSmallGap" w:sz="24" w:space="0" w:color="auto"/>
              <w:right w:val="single" w:sz="8" w:space="0" w:color="auto"/>
            </w:tcBorders>
            <w:shd w:val="clear" w:color="000000" w:fill="5B9BD5"/>
            <w:noWrap/>
            <w:vAlign w:val="center"/>
            <w:hideMark/>
          </w:tcPr>
          <w:p w14:paraId="68F72794" w14:textId="77777777" w:rsidR="00876DE3" w:rsidRPr="00876DE3" w:rsidRDefault="00876DE3" w:rsidP="008D3CD5">
            <w:pPr>
              <w:spacing w:after="0" w:line="220" w:lineRule="exact"/>
              <w:ind w:firstLine="0"/>
              <w:jc w:val="center"/>
              <w:rPr>
                <w:rFonts w:ascii="Calibri" w:eastAsia="Times New Roman" w:hAnsi="Calibri" w:cs="Calibri"/>
                <w:bCs w:val="0"/>
                <w:color w:val="000000"/>
                <w:sz w:val="18"/>
                <w:szCs w:val="18"/>
                <w:lang w:eastAsia="cs-CZ"/>
              </w:rPr>
            </w:pPr>
            <w:r w:rsidRPr="00876DE3">
              <w:rPr>
                <w:rFonts w:ascii="Calibri" w:eastAsia="Times New Roman" w:hAnsi="Calibri" w:cs="Calibri"/>
                <w:bCs w:val="0"/>
                <w:color w:val="000000"/>
                <w:sz w:val="18"/>
                <w:szCs w:val="18"/>
                <w:lang w:eastAsia="cs-CZ"/>
              </w:rPr>
              <w:t>2</w:t>
            </w:r>
          </w:p>
        </w:tc>
        <w:tc>
          <w:tcPr>
            <w:tcW w:w="851" w:type="dxa"/>
            <w:tcBorders>
              <w:top w:val="single" w:sz="8" w:space="0" w:color="auto"/>
              <w:left w:val="nil"/>
              <w:bottom w:val="thickThinSmallGap" w:sz="24" w:space="0" w:color="auto"/>
              <w:right w:val="single" w:sz="18" w:space="0" w:color="auto"/>
            </w:tcBorders>
            <w:shd w:val="clear" w:color="000000" w:fill="1F4E78"/>
            <w:noWrap/>
            <w:vAlign w:val="center"/>
            <w:hideMark/>
          </w:tcPr>
          <w:p w14:paraId="6CB65A17" w14:textId="77777777" w:rsidR="00876DE3" w:rsidRPr="00876DE3" w:rsidRDefault="00876DE3" w:rsidP="008D3CD5">
            <w:pPr>
              <w:spacing w:after="0" w:line="220" w:lineRule="exact"/>
              <w:ind w:firstLine="0"/>
              <w:jc w:val="center"/>
              <w:rPr>
                <w:rFonts w:ascii="Calibri" w:eastAsia="Times New Roman" w:hAnsi="Calibri" w:cs="Calibri"/>
                <w:bCs w:val="0"/>
                <w:color w:val="FFFFFF"/>
                <w:sz w:val="18"/>
                <w:szCs w:val="18"/>
                <w:lang w:eastAsia="cs-CZ"/>
              </w:rPr>
            </w:pPr>
            <w:r w:rsidRPr="00876DE3">
              <w:rPr>
                <w:rFonts w:ascii="Calibri" w:eastAsia="Times New Roman" w:hAnsi="Calibri" w:cs="Calibri"/>
                <w:bCs w:val="0"/>
                <w:color w:val="FFFFFF"/>
                <w:sz w:val="18"/>
                <w:szCs w:val="18"/>
                <w:lang w:eastAsia="cs-CZ"/>
              </w:rPr>
              <w:t>3</w:t>
            </w:r>
          </w:p>
        </w:tc>
      </w:tr>
      <w:tr w:rsidR="00470730" w:rsidRPr="00876DE3" w14:paraId="193AD723" w14:textId="77777777" w:rsidTr="008D3CD5">
        <w:trPr>
          <w:trHeight w:val="243"/>
        </w:trPr>
        <w:tc>
          <w:tcPr>
            <w:tcW w:w="960" w:type="dxa"/>
            <w:vMerge w:val="restart"/>
            <w:tcBorders>
              <w:top w:val="thickThinSmallGap" w:sz="24" w:space="0" w:color="auto"/>
              <w:left w:val="single" w:sz="18" w:space="0" w:color="auto"/>
              <w:bottom w:val="double" w:sz="6" w:space="0" w:color="000000"/>
              <w:right w:val="single" w:sz="12" w:space="0" w:color="auto"/>
            </w:tcBorders>
            <w:shd w:val="clear" w:color="auto" w:fill="auto"/>
            <w:vAlign w:val="center"/>
            <w:hideMark/>
          </w:tcPr>
          <w:p w14:paraId="7FD7B406" w14:textId="77777777" w:rsidR="00876DE3" w:rsidRPr="00876DE3" w:rsidRDefault="00876DE3" w:rsidP="00876DE3">
            <w:pPr>
              <w:spacing w:after="0" w:line="240" w:lineRule="auto"/>
              <w:ind w:firstLine="0"/>
              <w:jc w:val="center"/>
              <w:rPr>
                <w:rFonts w:eastAsia="Times New Roman"/>
                <w:bCs w:val="0"/>
                <w:color w:val="000000"/>
                <w:lang w:eastAsia="cs-CZ"/>
              </w:rPr>
            </w:pPr>
            <w:r w:rsidRPr="00876DE3">
              <w:rPr>
                <w:rFonts w:eastAsia="Times New Roman"/>
                <w:bCs w:val="0"/>
                <w:color w:val="000000"/>
                <w:lang w:eastAsia="cs-CZ"/>
              </w:rPr>
              <w:t>V1 (3)</w:t>
            </w:r>
          </w:p>
        </w:tc>
        <w:tc>
          <w:tcPr>
            <w:tcW w:w="1480" w:type="dxa"/>
            <w:tcBorders>
              <w:top w:val="thickThinSmallGap" w:sz="24" w:space="0" w:color="auto"/>
              <w:left w:val="nil"/>
              <w:bottom w:val="single" w:sz="8" w:space="0" w:color="auto"/>
              <w:right w:val="single" w:sz="12" w:space="0" w:color="auto"/>
            </w:tcBorders>
            <w:shd w:val="clear" w:color="auto" w:fill="auto"/>
            <w:vAlign w:val="center"/>
            <w:hideMark/>
          </w:tcPr>
          <w:p w14:paraId="11224B5C" w14:textId="77777777" w:rsidR="00876DE3" w:rsidRPr="00876DE3" w:rsidRDefault="00876DE3" w:rsidP="008D3CD5">
            <w:pPr>
              <w:spacing w:after="0" w:line="220" w:lineRule="exact"/>
              <w:ind w:firstLine="0"/>
              <w:rPr>
                <w:rFonts w:eastAsia="Times New Roman"/>
                <w:bCs w:val="0"/>
                <w:color w:val="000000"/>
                <w:sz w:val="20"/>
                <w:szCs w:val="20"/>
                <w:lang w:eastAsia="cs-CZ"/>
              </w:rPr>
            </w:pPr>
            <w:r w:rsidRPr="00876DE3">
              <w:rPr>
                <w:rFonts w:eastAsia="Times New Roman"/>
                <w:bCs w:val="0"/>
                <w:color w:val="000000"/>
                <w:sz w:val="20"/>
                <w:szCs w:val="20"/>
                <w:lang w:eastAsia="cs-CZ"/>
              </w:rPr>
              <w:t>NaCl</w:t>
            </w:r>
          </w:p>
        </w:tc>
        <w:tc>
          <w:tcPr>
            <w:tcW w:w="813" w:type="dxa"/>
            <w:tcBorders>
              <w:top w:val="thickThinSmallGap" w:sz="24" w:space="0" w:color="auto"/>
              <w:left w:val="nil"/>
              <w:bottom w:val="single" w:sz="8" w:space="0" w:color="auto"/>
              <w:right w:val="single" w:sz="8" w:space="0" w:color="auto"/>
            </w:tcBorders>
            <w:shd w:val="clear" w:color="000000" w:fill="FFFFFF"/>
            <w:noWrap/>
            <w:vAlign w:val="center"/>
            <w:hideMark/>
          </w:tcPr>
          <w:p w14:paraId="6BB1C197" w14:textId="77777777" w:rsidR="00876DE3" w:rsidRPr="00876DE3" w:rsidRDefault="00876DE3" w:rsidP="008D3CD5">
            <w:pPr>
              <w:spacing w:after="0" w:line="220" w:lineRule="exact"/>
              <w:ind w:firstLine="0"/>
              <w:jc w:val="center"/>
              <w:rPr>
                <w:rFonts w:ascii="Calibri" w:eastAsia="Times New Roman" w:hAnsi="Calibri" w:cs="Calibri"/>
                <w:bCs w:val="0"/>
                <w:sz w:val="18"/>
                <w:szCs w:val="18"/>
                <w:lang w:eastAsia="cs-CZ"/>
              </w:rPr>
            </w:pPr>
            <w:r w:rsidRPr="00876DE3">
              <w:rPr>
                <w:rFonts w:ascii="Calibri" w:eastAsia="Times New Roman" w:hAnsi="Calibri" w:cs="Calibri"/>
                <w:bCs w:val="0"/>
                <w:sz w:val="18"/>
                <w:szCs w:val="18"/>
                <w:lang w:eastAsia="cs-CZ"/>
              </w:rPr>
              <w:t>0</w:t>
            </w:r>
          </w:p>
        </w:tc>
        <w:tc>
          <w:tcPr>
            <w:tcW w:w="850" w:type="dxa"/>
            <w:tcBorders>
              <w:top w:val="thickThinSmallGap" w:sz="24" w:space="0" w:color="auto"/>
              <w:left w:val="nil"/>
              <w:bottom w:val="single" w:sz="8" w:space="0" w:color="auto"/>
              <w:right w:val="single" w:sz="8" w:space="0" w:color="auto"/>
            </w:tcBorders>
            <w:shd w:val="clear" w:color="000000" w:fill="FFFFFF"/>
            <w:noWrap/>
            <w:vAlign w:val="center"/>
            <w:hideMark/>
          </w:tcPr>
          <w:p w14:paraId="1D5CAE66" w14:textId="77777777" w:rsidR="00876DE3" w:rsidRPr="00876DE3" w:rsidRDefault="00876DE3" w:rsidP="008D3CD5">
            <w:pPr>
              <w:spacing w:after="0" w:line="220" w:lineRule="exact"/>
              <w:ind w:firstLine="0"/>
              <w:jc w:val="center"/>
              <w:rPr>
                <w:rFonts w:ascii="Calibri" w:eastAsia="Times New Roman" w:hAnsi="Calibri" w:cs="Calibri"/>
                <w:bCs w:val="0"/>
                <w:sz w:val="18"/>
                <w:szCs w:val="18"/>
                <w:lang w:eastAsia="cs-CZ"/>
              </w:rPr>
            </w:pPr>
            <w:r w:rsidRPr="00876DE3">
              <w:rPr>
                <w:rFonts w:ascii="Calibri" w:eastAsia="Times New Roman" w:hAnsi="Calibri" w:cs="Calibri"/>
                <w:bCs w:val="0"/>
                <w:sz w:val="18"/>
                <w:szCs w:val="18"/>
                <w:lang w:eastAsia="cs-CZ"/>
              </w:rPr>
              <w:t>0</w:t>
            </w:r>
          </w:p>
        </w:tc>
        <w:tc>
          <w:tcPr>
            <w:tcW w:w="851" w:type="dxa"/>
            <w:tcBorders>
              <w:top w:val="thickThinSmallGap" w:sz="24" w:space="0" w:color="auto"/>
              <w:left w:val="nil"/>
              <w:bottom w:val="single" w:sz="8" w:space="0" w:color="auto"/>
              <w:right w:val="single" w:sz="8" w:space="0" w:color="auto"/>
            </w:tcBorders>
            <w:shd w:val="clear" w:color="000000" w:fill="FFFFFF"/>
            <w:noWrap/>
            <w:vAlign w:val="center"/>
            <w:hideMark/>
          </w:tcPr>
          <w:p w14:paraId="079B524E" w14:textId="77777777" w:rsidR="00876DE3" w:rsidRPr="00876DE3" w:rsidRDefault="00876DE3" w:rsidP="008D3CD5">
            <w:pPr>
              <w:spacing w:after="0" w:line="220" w:lineRule="exact"/>
              <w:ind w:firstLine="0"/>
              <w:jc w:val="center"/>
              <w:rPr>
                <w:rFonts w:ascii="Calibri" w:eastAsia="Times New Roman" w:hAnsi="Calibri" w:cs="Calibri"/>
                <w:bCs w:val="0"/>
                <w:sz w:val="18"/>
                <w:szCs w:val="18"/>
                <w:lang w:eastAsia="cs-CZ"/>
              </w:rPr>
            </w:pPr>
            <w:r w:rsidRPr="00876DE3">
              <w:rPr>
                <w:rFonts w:ascii="Calibri" w:eastAsia="Times New Roman" w:hAnsi="Calibri" w:cs="Calibri"/>
                <w:bCs w:val="0"/>
                <w:sz w:val="18"/>
                <w:szCs w:val="18"/>
                <w:lang w:eastAsia="cs-CZ"/>
              </w:rPr>
              <w:t>0</w:t>
            </w:r>
          </w:p>
        </w:tc>
        <w:tc>
          <w:tcPr>
            <w:tcW w:w="850" w:type="dxa"/>
            <w:tcBorders>
              <w:top w:val="thickThinSmallGap" w:sz="24" w:space="0" w:color="auto"/>
              <w:left w:val="nil"/>
              <w:bottom w:val="single" w:sz="8" w:space="0" w:color="auto"/>
              <w:right w:val="single" w:sz="8" w:space="0" w:color="auto"/>
            </w:tcBorders>
            <w:shd w:val="clear" w:color="000000" w:fill="FFFFFF"/>
            <w:noWrap/>
            <w:vAlign w:val="center"/>
            <w:hideMark/>
          </w:tcPr>
          <w:p w14:paraId="6CB1263E" w14:textId="77777777" w:rsidR="00876DE3" w:rsidRPr="00876DE3" w:rsidRDefault="00876DE3" w:rsidP="008D3CD5">
            <w:pPr>
              <w:spacing w:after="0" w:line="220" w:lineRule="exact"/>
              <w:ind w:firstLine="0"/>
              <w:jc w:val="center"/>
              <w:rPr>
                <w:rFonts w:ascii="Calibri" w:eastAsia="Times New Roman" w:hAnsi="Calibri" w:cs="Calibri"/>
                <w:bCs w:val="0"/>
                <w:sz w:val="18"/>
                <w:szCs w:val="18"/>
                <w:lang w:eastAsia="cs-CZ"/>
              </w:rPr>
            </w:pPr>
            <w:r w:rsidRPr="00876DE3">
              <w:rPr>
                <w:rFonts w:ascii="Calibri" w:eastAsia="Times New Roman" w:hAnsi="Calibri" w:cs="Calibri"/>
                <w:bCs w:val="0"/>
                <w:sz w:val="18"/>
                <w:szCs w:val="18"/>
                <w:lang w:eastAsia="cs-CZ"/>
              </w:rPr>
              <w:t>0</w:t>
            </w:r>
          </w:p>
        </w:tc>
        <w:tc>
          <w:tcPr>
            <w:tcW w:w="851" w:type="dxa"/>
            <w:tcBorders>
              <w:top w:val="thickThinSmallGap" w:sz="24" w:space="0" w:color="auto"/>
              <w:left w:val="nil"/>
              <w:bottom w:val="single" w:sz="8" w:space="0" w:color="auto"/>
              <w:right w:val="single" w:sz="8" w:space="0" w:color="auto"/>
            </w:tcBorders>
            <w:shd w:val="clear" w:color="000000" w:fill="FFFFFF"/>
            <w:noWrap/>
            <w:vAlign w:val="center"/>
            <w:hideMark/>
          </w:tcPr>
          <w:p w14:paraId="6315034B" w14:textId="77777777" w:rsidR="00876DE3" w:rsidRPr="00876DE3" w:rsidRDefault="00876DE3" w:rsidP="008D3CD5">
            <w:pPr>
              <w:spacing w:after="0" w:line="220" w:lineRule="exact"/>
              <w:ind w:firstLine="0"/>
              <w:jc w:val="center"/>
              <w:rPr>
                <w:rFonts w:ascii="Calibri" w:eastAsia="Times New Roman" w:hAnsi="Calibri" w:cs="Calibri"/>
                <w:bCs w:val="0"/>
                <w:sz w:val="18"/>
                <w:szCs w:val="18"/>
                <w:lang w:eastAsia="cs-CZ"/>
              </w:rPr>
            </w:pPr>
            <w:r w:rsidRPr="00876DE3">
              <w:rPr>
                <w:rFonts w:ascii="Calibri" w:eastAsia="Times New Roman" w:hAnsi="Calibri" w:cs="Calibri"/>
                <w:bCs w:val="0"/>
                <w:sz w:val="18"/>
                <w:szCs w:val="18"/>
                <w:lang w:eastAsia="cs-CZ"/>
              </w:rPr>
              <w:t>0</w:t>
            </w:r>
          </w:p>
        </w:tc>
        <w:tc>
          <w:tcPr>
            <w:tcW w:w="850" w:type="dxa"/>
            <w:tcBorders>
              <w:top w:val="thickThinSmallGap" w:sz="24" w:space="0" w:color="auto"/>
              <w:left w:val="nil"/>
              <w:bottom w:val="single" w:sz="8" w:space="0" w:color="auto"/>
              <w:right w:val="single" w:sz="8" w:space="0" w:color="auto"/>
            </w:tcBorders>
            <w:shd w:val="clear" w:color="000000" w:fill="FFFFFF"/>
            <w:noWrap/>
            <w:vAlign w:val="center"/>
            <w:hideMark/>
          </w:tcPr>
          <w:p w14:paraId="382C4E4E" w14:textId="77777777" w:rsidR="00876DE3" w:rsidRPr="00876DE3" w:rsidRDefault="00876DE3" w:rsidP="008D3CD5">
            <w:pPr>
              <w:spacing w:after="0" w:line="220" w:lineRule="exact"/>
              <w:ind w:firstLine="0"/>
              <w:jc w:val="center"/>
              <w:rPr>
                <w:rFonts w:ascii="Calibri" w:eastAsia="Times New Roman" w:hAnsi="Calibri" w:cs="Calibri"/>
                <w:bCs w:val="0"/>
                <w:sz w:val="18"/>
                <w:szCs w:val="18"/>
                <w:lang w:eastAsia="cs-CZ"/>
              </w:rPr>
            </w:pPr>
            <w:r w:rsidRPr="00876DE3">
              <w:rPr>
                <w:rFonts w:ascii="Calibri" w:eastAsia="Times New Roman" w:hAnsi="Calibri" w:cs="Calibri"/>
                <w:bCs w:val="0"/>
                <w:sz w:val="18"/>
                <w:szCs w:val="18"/>
                <w:lang w:eastAsia="cs-CZ"/>
              </w:rPr>
              <w:t>0</w:t>
            </w:r>
          </w:p>
        </w:tc>
        <w:tc>
          <w:tcPr>
            <w:tcW w:w="851" w:type="dxa"/>
            <w:tcBorders>
              <w:top w:val="thickThinSmallGap" w:sz="24" w:space="0" w:color="auto"/>
              <w:left w:val="nil"/>
              <w:bottom w:val="single" w:sz="8" w:space="0" w:color="auto"/>
              <w:right w:val="single" w:sz="18" w:space="0" w:color="auto"/>
            </w:tcBorders>
            <w:shd w:val="clear" w:color="000000" w:fill="FFFFFF"/>
            <w:noWrap/>
            <w:vAlign w:val="center"/>
            <w:hideMark/>
          </w:tcPr>
          <w:p w14:paraId="16C4DC0F" w14:textId="77777777" w:rsidR="00876DE3" w:rsidRPr="00876DE3" w:rsidRDefault="00876DE3" w:rsidP="008D3CD5">
            <w:pPr>
              <w:spacing w:after="0" w:line="220" w:lineRule="exact"/>
              <w:ind w:firstLine="0"/>
              <w:jc w:val="center"/>
              <w:rPr>
                <w:rFonts w:ascii="Calibri" w:eastAsia="Times New Roman" w:hAnsi="Calibri" w:cs="Calibri"/>
                <w:bCs w:val="0"/>
                <w:sz w:val="18"/>
                <w:szCs w:val="18"/>
                <w:lang w:eastAsia="cs-CZ"/>
              </w:rPr>
            </w:pPr>
            <w:r w:rsidRPr="00876DE3">
              <w:rPr>
                <w:rFonts w:ascii="Calibri" w:eastAsia="Times New Roman" w:hAnsi="Calibri" w:cs="Calibri"/>
                <w:bCs w:val="0"/>
                <w:sz w:val="18"/>
                <w:szCs w:val="18"/>
                <w:lang w:eastAsia="cs-CZ"/>
              </w:rPr>
              <w:t>0</w:t>
            </w:r>
          </w:p>
        </w:tc>
      </w:tr>
      <w:tr w:rsidR="00470730" w:rsidRPr="00876DE3" w14:paraId="01A6600A" w14:textId="77777777" w:rsidTr="00286A8D">
        <w:trPr>
          <w:trHeight w:val="94"/>
        </w:trPr>
        <w:tc>
          <w:tcPr>
            <w:tcW w:w="960" w:type="dxa"/>
            <w:vMerge/>
            <w:tcBorders>
              <w:top w:val="nil"/>
              <w:left w:val="single" w:sz="18" w:space="0" w:color="auto"/>
              <w:bottom w:val="double" w:sz="6" w:space="0" w:color="000000"/>
              <w:right w:val="single" w:sz="12" w:space="0" w:color="auto"/>
            </w:tcBorders>
            <w:vAlign w:val="center"/>
            <w:hideMark/>
          </w:tcPr>
          <w:p w14:paraId="015C0939" w14:textId="77777777" w:rsidR="00876DE3" w:rsidRPr="00876DE3" w:rsidRDefault="00876DE3" w:rsidP="00876DE3">
            <w:pPr>
              <w:spacing w:after="0" w:line="240" w:lineRule="auto"/>
              <w:ind w:firstLine="0"/>
              <w:jc w:val="left"/>
              <w:rPr>
                <w:rFonts w:eastAsia="Times New Roman"/>
                <w:bCs w:val="0"/>
                <w:color w:val="000000"/>
                <w:lang w:eastAsia="cs-CZ"/>
              </w:rPr>
            </w:pPr>
          </w:p>
        </w:tc>
        <w:tc>
          <w:tcPr>
            <w:tcW w:w="1480" w:type="dxa"/>
            <w:tcBorders>
              <w:top w:val="nil"/>
              <w:left w:val="nil"/>
              <w:bottom w:val="single" w:sz="8" w:space="0" w:color="auto"/>
              <w:right w:val="single" w:sz="12" w:space="0" w:color="auto"/>
            </w:tcBorders>
            <w:shd w:val="clear" w:color="auto" w:fill="auto"/>
            <w:vAlign w:val="center"/>
            <w:hideMark/>
          </w:tcPr>
          <w:p w14:paraId="42DA8954" w14:textId="77777777" w:rsidR="00876DE3" w:rsidRPr="00876DE3" w:rsidRDefault="00876DE3" w:rsidP="008D3CD5">
            <w:pPr>
              <w:spacing w:after="0" w:line="220" w:lineRule="exact"/>
              <w:ind w:firstLine="0"/>
              <w:rPr>
                <w:rFonts w:eastAsia="Times New Roman"/>
                <w:bCs w:val="0"/>
                <w:color w:val="000000"/>
                <w:sz w:val="20"/>
                <w:szCs w:val="20"/>
                <w:lang w:eastAsia="cs-CZ"/>
              </w:rPr>
            </w:pPr>
            <w:r w:rsidRPr="00876DE3">
              <w:rPr>
                <w:rFonts w:eastAsia="Times New Roman"/>
                <w:bCs w:val="0"/>
                <w:color w:val="000000"/>
                <w:sz w:val="20"/>
                <w:szCs w:val="20"/>
                <w:lang w:eastAsia="cs-CZ"/>
              </w:rPr>
              <w:t>H</w:t>
            </w:r>
            <w:r w:rsidRPr="00876DE3">
              <w:rPr>
                <w:rFonts w:eastAsia="Times New Roman"/>
                <w:bCs w:val="0"/>
                <w:color w:val="000000"/>
                <w:sz w:val="20"/>
                <w:szCs w:val="20"/>
                <w:vertAlign w:val="subscript"/>
                <w:lang w:eastAsia="cs-CZ"/>
              </w:rPr>
              <w:t>2</w:t>
            </w:r>
            <w:r w:rsidRPr="00876DE3">
              <w:rPr>
                <w:rFonts w:eastAsia="Times New Roman"/>
                <w:bCs w:val="0"/>
                <w:color w:val="000000"/>
                <w:sz w:val="20"/>
                <w:szCs w:val="20"/>
                <w:lang w:eastAsia="cs-CZ"/>
              </w:rPr>
              <w:t>SO</w:t>
            </w:r>
            <w:r w:rsidRPr="00876DE3">
              <w:rPr>
                <w:rFonts w:eastAsia="Times New Roman"/>
                <w:bCs w:val="0"/>
                <w:color w:val="000000"/>
                <w:sz w:val="20"/>
                <w:szCs w:val="20"/>
                <w:vertAlign w:val="subscript"/>
                <w:lang w:eastAsia="cs-CZ"/>
              </w:rPr>
              <w:t>4</w:t>
            </w:r>
          </w:p>
        </w:tc>
        <w:tc>
          <w:tcPr>
            <w:tcW w:w="813" w:type="dxa"/>
            <w:tcBorders>
              <w:top w:val="single" w:sz="8" w:space="0" w:color="auto"/>
              <w:left w:val="nil"/>
              <w:bottom w:val="single" w:sz="8" w:space="0" w:color="auto"/>
              <w:right w:val="single" w:sz="8" w:space="0" w:color="auto"/>
            </w:tcBorders>
            <w:shd w:val="clear" w:color="000000" w:fill="5B9BD5"/>
            <w:noWrap/>
            <w:vAlign w:val="center"/>
            <w:hideMark/>
          </w:tcPr>
          <w:p w14:paraId="54D32924" w14:textId="77777777" w:rsidR="00876DE3" w:rsidRPr="00876DE3" w:rsidRDefault="00876DE3" w:rsidP="008D3CD5">
            <w:pPr>
              <w:spacing w:after="0" w:line="220" w:lineRule="exact"/>
              <w:ind w:firstLine="0"/>
              <w:jc w:val="center"/>
              <w:rPr>
                <w:rFonts w:ascii="Calibri" w:eastAsia="Times New Roman" w:hAnsi="Calibri" w:cs="Calibri"/>
                <w:bCs w:val="0"/>
                <w:color w:val="000000"/>
                <w:sz w:val="18"/>
                <w:szCs w:val="18"/>
                <w:lang w:eastAsia="cs-CZ"/>
              </w:rPr>
            </w:pPr>
            <w:r w:rsidRPr="00876DE3">
              <w:rPr>
                <w:rFonts w:ascii="Calibri" w:eastAsia="Times New Roman" w:hAnsi="Calibri" w:cs="Calibri"/>
                <w:bCs w:val="0"/>
                <w:color w:val="000000"/>
                <w:sz w:val="18"/>
                <w:szCs w:val="18"/>
                <w:lang w:eastAsia="cs-CZ"/>
              </w:rPr>
              <w:t>2</w:t>
            </w:r>
          </w:p>
        </w:tc>
        <w:tc>
          <w:tcPr>
            <w:tcW w:w="850" w:type="dxa"/>
            <w:tcBorders>
              <w:top w:val="single" w:sz="8" w:space="0" w:color="auto"/>
              <w:left w:val="nil"/>
              <w:bottom w:val="single" w:sz="8" w:space="0" w:color="auto"/>
              <w:right w:val="single" w:sz="8" w:space="0" w:color="auto"/>
            </w:tcBorders>
            <w:shd w:val="clear" w:color="000000" w:fill="5B9BD5"/>
            <w:noWrap/>
            <w:vAlign w:val="center"/>
            <w:hideMark/>
          </w:tcPr>
          <w:p w14:paraId="43DE3646" w14:textId="77777777" w:rsidR="00876DE3" w:rsidRPr="00876DE3" w:rsidRDefault="00876DE3" w:rsidP="008D3CD5">
            <w:pPr>
              <w:spacing w:after="0" w:line="220" w:lineRule="exact"/>
              <w:ind w:firstLine="0"/>
              <w:jc w:val="center"/>
              <w:rPr>
                <w:rFonts w:ascii="Calibri" w:eastAsia="Times New Roman" w:hAnsi="Calibri" w:cs="Calibri"/>
                <w:bCs w:val="0"/>
                <w:color w:val="000000"/>
                <w:sz w:val="18"/>
                <w:szCs w:val="18"/>
                <w:lang w:eastAsia="cs-CZ"/>
              </w:rPr>
            </w:pPr>
            <w:r w:rsidRPr="00876DE3">
              <w:rPr>
                <w:rFonts w:ascii="Calibri" w:eastAsia="Times New Roman" w:hAnsi="Calibri" w:cs="Calibri"/>
                <w:bCs w:val="0"/>
                <w:color w:val="000000"/>
                <w:sz w:val="18"/>
                <w:szCs w:val="18"/>
                <w:lang w:eastAsia="cs-CZ"/>
              </w:rPr>
              <w:t>2</w:t>
            </w:r>
          </w:p>
        </w:tc>
        <w:tc>
          <w:tcPr>
            <w:tcW w:w="851" w:type="dxa"/>
            <w:tcBorders>
              <w:top w:val="single" w:sz="8" w:space="0" w:color="auto"/>
              <w:left w:val="nil"/>
              <w:bottom w:val="single" w:sz="8" w:space="0" w:color="auto"/>
              <w:right w:val="single" w:sz="8" w:space="0" w:color="auto"/>
            </w:tcBorders>
            <w:shd w:val="clear" w:color="000000" w:fill="5B9BD5"/>
            <w:noWrap/>
            <w:vAlign w:val="center"/>
            <w:hideMark/>
          </w:tcPr>
          <w:p w14:paraId="3ED5005C" w14:textId="77777777" w:rsidR="00876DE3" w:rsidRPr="00876DE3" w:rsidRDefault="00876DE3" w:rsidP="008D3CD5">
            <w:pPr>
              <w:spacing w:after="0" w:line="220" w:lineRule="exact"/>
              <w:ind w:firstLine="0"/>
              <w:jc w:val="center"/>
              <w:rPr>
                <w:rFonts w:ascii="Calibri" w:eastAsia="Times New Roman" w:hAnsi="Calibri" w:cs="Calibri"/>
                <w:bCs w:val="0"/>
                <w:color w:val="000000"/>
                <w:sz w:val="18"/>
                <w:szCs w:val="18"/>
                <w:lang w:eastAsia="cs-CZ"/>
              </w:rPr>
            </w:pPr>
            <w:r w:rsidRPr="00876DE3">
              <w:rPr>
                <w:rFonts w:ascii="Calibri" w:eastAsia="Times New Roman" w:hAnsi="Calibri" w:cs="Calibri"/>
                <w:bCs w:val="0"/>
                <w:color w:val="000000"/>
                <w:sz w:val="18"/>
                <w:szCs w:val="18"/>
                <w:lang w:eastAsia="cs-CZ"/>
              </w:rPr>
              <w:t>2</w:t>
            </w:r>
          </w:p>
        </w:tc>
        <w:tc>
          <w:tcPr>
            <w:tcW w:w="850" w:type="dxa"/>
            <w:tcBorders>
              <w:top w:val="single" w:sz="8" w:space="0" w:color="auto"/>
              <w:left w:val="nil"/>
              <w:bottom w:val="single" w:sz="8" w:space="0" w:color="auto"/>
              <w:right w:val="single" w:sz="8" w:space="0" w:color="auto"/>
            </w:tcBorders>
            <w:shd w:val="clear" w:color="000000" w:fill="1F4E78"/>
            <w:noWrap/>
            <w:vAlign w:val="center"/>
            <w:hideMark/>
          </w:tcPr>
          <w:p w14:paraId="0C7B969A" w14:textId="77777777" w:rsidR="00876DE3" w:rsidRPr="00876DE3" w:rsidRDefault="00876DE3" w:rsidP="008D3CD5">
            <w:pPr>
              <w:spacing w:after="0" w:line="220" w:lineRule="exact"/>
              <w:ind w:firstLine="0"/>
              <w:jc w:val="center"/>
              <w:rPr>
                <w:rFonts w:ascii="Calibri" w:eastAsia="Times New Roman" w:hAnsi="Calibri" w:cs="Calibri"/>
                <w:bCs w:val="0"/>
                <w:color w:val="FFFFFF"/>
                <w:sz w:val="18"/>
                <w:szCs w:val="18"/>
                <w:lang w:eastAsia="cs-CZ"/>
              </w:rPr>
            </w:pPr>
            <w:r w:rsidRPr="00876DE3">
              <w:rPr>
                <w:rFonts w:ascii="Calibri" w:eastAsia="Times New Roman" w:hAnsi="Calibri" w:cs="Calibri"/>
                <w:bCs w:val="0"/>
                <w:color w:val="FFFFFF"/>
                <w:sz w:val="18"/>
                <w:szCs w:val="18"/>
                <w:lang w:eastAsia="cs-CZ"/>
              </w:rPr>
              <w:t>3</w:t>
            </w:r>
          </w:p>
        </w:tc>
        <w:tc>
          <w:tcPr>
            <w:tcW w:w="851" w:type="dxa"/>
            <w:tcBorders>
              <w:top w:val="single" w:sz="8" w:space="0" w:color="auto"/>
              <w:left w:val="nil"/>
              <w:bottom w:val="single" w:sz="8" w:space="0" w:color="auto"/>
              <w:right w:val="single" w:sz="8" w:space="0" w:color="auto"/>
            </w:tcBorders>
            <w:shd w:val="clear" w:color="000000" w:fill="1F4E78"/>
            <w:noWrap/>
            <w:vAlign w:val="center"/>
            <w:hideMark/>
          </w:tcPr>
          <w:p w14:paraId="7C4D48DD" w14:textId="77777777" w:rsidR="00876DE3" w:rsidRPr="00876DE3" w:rsidRDefault="00876DE3" w:rsidP="008D3CD5">
            <w:pPr>
              <w:spacing w:after="0" w:line="220" w:lineRule="exact"/>
              <w:ind w:firstLine="0"/>
              <w:jc w:val="center"/>
              <w:rPr>
                <w:rFonts w:ascii="Calibri" w:eastAsia="Times New Roman" w:hAnsi="Calibri" w:cs="Calibri"/>
                <w:bCs w:val="0"/>
                <w:color w:val="FFFFFF"/>
                <w:sz w:val="18"/>
                <w:szCs w:val="18"/>
                <w:lang w:eastAsia="cs-CZ"/>
              </w:rPr>
            </w:pPr>
            <w:r w:rsidRPr="00876DE3">
              <w:rPr>
                <w:rFonts w:ascii="Calibri" w:eastAsia="Times New Roman" w:hAnsi="Calibri" w:cs="Calibri"/>
                <w:bCs w:val="0"/>
                <w:color w:val="FFFFFF"/>
                <w:sz w:val="18"/>
                <w:szCs w:val="18"/>
                <w:lang w:eastAsia="cs-CZ"/>
              </w:rPr>
              <w:t>3</w:t>
            </w:r>
          </w:p>
        </w:tc>
        <w:tc>
          <w:tcPr>
            <w:tcW w:w="850" w:type="dxa"/>
            <w:tcBorders>
              <w:top w:val="single" w:sz="8" w:space="0" w:color="auto"/>
              <w:left w:val="nil"/>
              <w:bottom w:val="single" w:sz="8" w:space="0" w:color="auto"/>
              <w:right w:val="single" w:sz="8" w:space="0" w:color="auto"/>
            </w:tcBorders>
            <w:shd w:val="clear" w:color="000000" w:fill="1F4E78"/>
            <w:noWrap/>
            <w:vAlign w:val="center"/>
            <w:hideMark/>
          </w:tcPr>
          <w:p w14:paraId="3BF14BF5" w14:textId="77777777" w:rsidR="00876DE3" w:rsidRPr="00876DE3" w:rsidRDefault="00876DE3" w:rsidP="008D3CD5">
            <w:pPr>
              <w:spacing w:after="0" w:line="220" w:lineRule="exact"/>
              <w:ind w:firstLine="0"/>
              <w:jc w:val="center"/>
              <w:rPr>
                <w:rFonts w:ascii="Calibri" w:eastAsia="Times New Roman" w:hAnsi="Calibri" w:cs="Calibri"/>
                <w:bCs w:val="0"/>
                <w:color w:val="FFFFFF"/>
                <w:sz w:val="18"/>
                <w:szCs w:val="18"/>
                <w:lang w:eastAsia="cs-CZ"/>
              </w:rPr>
            </w:pPr>
            <w:r w:rsidRPr="00876DE3">
              <w:rPr>
                <w:rFonts w:ascii="Calibri" w:eastAsia="Times New Roman" w:hAnsi="Calibri" w:cs="Calibri"/>
                <w:bCs w:val="0"/>
                <w:color w:val="FFFFFF"/>
                <w:sz w:val="18"/>
                <w:szCs w:val="18"/>
                <w:lang w:eastAsia="cs-CZ"/>
              </w:rPr>
              <w:t>3</w:t>
            </w:r>
          </w:p>
        </w:tc>
        <w:tc>
          <w:tcPr>
            <w:tcW w:w="851" w:type="dxa"/>
            <w:tcBorders>
              <w:top w:val="single" w:sz="8" w:space="0" w:color="auto"/>
              <w:left w:val="nil"/>
              <w:bottom w:val="single" w:sz="8" w:space="0" w:color="auto"/>
              <w:right w:val="single" w:sz="18" w:space="0" w:color="auto"/>
            </w:tcBorders>
            <w:shd w:val="clear" w:color="000000" w:fill="1F4E78"/>
            <w:noWrap/>
            <w:vAlign w:val="center"/>
            <w:hideMark/>
          </w:tcPr>
          <w:p w14:paraId="32FBD1A4" w14:textId="77777777" w:rsidR="00876DE3" w:rsidRPr="00876DE3" w:rsidRDefault="00876DE3" w:rsidP="008D3CD5">
            <w:pPr>
              <w:spacing w:after="0" w:line="220" w:lineRule="exact"/>
              <w:ind w:firstLine="0"/>
              <w:jc w:val="center"/>
              <w:rPr>
                <w:rFonts w:ascii="Calibri" w:eastAsia="Times New Roman" w:hAnsi="Calibri" w:cs="Calibri"/>
                <w:bCs w:val="0"/>
                <w:color w:val="FFFFFF"/>
                <w:sz w:val="18"/>
                <w:szCs w:val="18"/>
                <w:lang w:eastAsia="cs-CZ"/>
              </w:rPr>
            </w:pPr>
            <w:r w:rsidRPr="00876DE3">
              <w:rPr>
                <w:rFonts w:ascii="Calibri" w:eastAsia="Times New Roman" w:hAnsi="Calibri" w:cs="Calibri"/>
                <w:bCs w:val="0"/>
                <w:color w:val="FFFFFF"/>
                <w:sz w:val="18"/>
                <w:szCs w:val="18"/>
                <w:lang w:eastAsia="cs-CZ"/>
              </w:rPr>
              <w:t>3</w:t>
            </w:r>
          </w:p>
        </w:tc>
      </w:tr>
      <w:tr w:rsidR="00470730" w:rsidRPr="00876DE3" w14:paraId="76A35E6A" w14:textId="77777777" w:rsidTr="00286A8D">
        <w:trPr>
          <w:trHeight w:val="99"/>
        </w:trPr>
        <w:tc>
          <w:tcPr>
            <w:tcW w:w="960" w:type="dxa"/>
            <w:vMerge/>
            <w:tcBorders>
              <w:top w:val="nil"/>
              <w:left w:val="single" w:sz="18" w:space="0" w:color="auto"/>
              <w:bottom w:val="double" w:sz="6" w:space="0" w:color="000000"/>
              <w:right w:val="single" w:sz="12" w:space="0" w:color="auto"/>
            </w:tcBorders>
            <w:vAlign w:val="center"/>
            <w:hideMark/>
          </w:tcPr>
          <w:p w14:paraId="66BF22D7" w14:textId="77777777" w:rsidR="00876DE3" w:rsidRPr="00876DE3" w:rsidRDefault="00876DE3" w:rsidP="00876DE3">
            <w:pPr>
              <w:spacing w:after="0" w:line="240" w:lineRule="auto"/>
              <w:ind w:firstLine="0"/>
              <w:jc w:val="left"/>
              <w:rPr>
                <w:rFonts w:eastAsia="Times New Roman"/>
                <w:bCs w:val="0"/>
                <w:color w:val="000000"/>
                <w:lang w:eastAsia="cs-CZ"/>
              </w:rPr>
            </w:pPr>
          </w:p>
        </w:tc>
        <w:tc>
          <w:tcPr>
            <w:tcW w:w="1480" w:type="dxa"/>
            <w:tcBorders>
              <w:top w:val="nil"/>
              <w:left w:val="nil"/>
              <w:bottom w:val="single" w:sz="8" w:space="0" w:color="auto"/>
              <w:right w:val="single" w:sz="12" w:space="0" w:color="auto"/>
            </w:tcBorders>
            <w:shd w:val="clear" w:color="auto" w:fill="auto"/>
            <w:vAlign w:val="center"/>
            <w:hideMark/>
          </w:tcPr>
          <w:p w14:paraId="4DA88FB0" w14:textId="77777777" w:rsidR="00876DE3" w:rsidRPr="00876DE3" w:rsidRDefault="00876DE3" w:rsidP="008D3CD5">
            <w:pPr>
              <w:spacing w:after="0" w:line="220" w:lineRule="exact"/>
              <w:ind w:firstLine="0"/>
              <w:rPr>
                <w:rFonts w:eastAsia="Times New Roman"/>
                <w:bCs w:val="0"/>
                <w:color w:val="000000"/>
                <w:sz w:val="20"/>
                <w:szCs w:val="20"/>
                <w:lang w:eastAsia="cs-CZ"/>
              </w:rPr>
            </w:pPr>
            <w:r w:rsidRPr="00876DE3">
              <w:rPr>
                <w:rFonts w:eastAsia="Times New Roman"/>
                <w:bCs w:val="0"/>
                <w:color w:val="000000"/>
                <w:sz w:val="20"/>
                <w:szCs w:val="20"/>
                <w:lang w:eastAsia="cs-CZ"/>
              </w:rPr>
              <w:t>NaOH</w:t>
            </w:r>
          </w:p>
        </w:tc>
        <w:tc>
          <w:tcPr>
            <w:tcW w:w="813" w:type="dxa"/>
            <w:tcBorders>
              <w:top w:val="single" w:sz="8" w:space="0" w:color="auto"/>
              <w:left w:val="nil"/>
              <w:bottom w:val="single" w:sz="8" w:space="0" w:color="auto"/>
              <w:right w:val="single" w:sz="8" w:space="0" w:color="auto"/>
            </w:tcBorders>
            <w:shd w:val="clear" w:color="000000" w:fill="5B9BD5"/>
            <w:noWrap/>
            <w:vAlign w:val="center"/>
            <w:hideMark/>
          </w:tcPr>
          <w:p w14:paraId="569D225C" w14:textId="77777777" w:rsidR="00876DE3" w:rsidRPr="00876DE3" w:rsidRDefault="00876DE3" w:rsidP="008D3CD5">
            <w:pPr>
              <w:spacing w:after="0" w:line="220" w:lineRule="exact"/>
              <w:ind w:firstLine="0"/>
              <w:jc w:val="center"/>
              <w:rPr>
                <w:rFonts w:ascii="Calibri" w:eastAsia="Times New Roman" w:hAnsi="Calibri" w:cs="Calibri"/>
                <w:bCs w:val="0"/>
                <w:color w:val="000000"/>
                <w:sz w:val="18"/>
                <w:szCs w:val="18"/>
                <w:lang w:eastAsia="cs-CZ"/>
              </w:rPr>
            </w:pPr>
            <w:r w:rsidRPr="00876DE3">
              <w:rPr>
                <w:rFonts w:ascii="Calibri" w:eastAsia="Times New Roman" w:hAnsi="Calibri" w:cs="Calibri"/>
                <w:bCs w:val="0"/>
                <w:color w:val="000000"/>
                <w:sz w:val="18"/>
                <w:szCs w:val="18"/>
                <w:lang w:eastAsia="cs-CZ"/>
              </w:rPr>
              <w:t>2</w:t>
            </w:r>
          </w:p>
        </w:tc>
        <w:tc>
          <w:tcPr>
            <w:tcW w:w="850" w:type="dxa"/>
            <w:tcBorders>
              <w:top w:val="single" w:sz="8" w:space="0" w:color="auto"/>
              <w:left w:val="nil"/>
              <w:bottom w:val="single" w:sz="8" w:space="0" w:color="auto"/>
              <w:right w:val="single" w:sz="8" w:space="0" w:color="auto"/>
            </w:tcBorders>
            <w:shd w:val="clear" w:color="000000" w:fill="5B9BD5"/>
            <w:noWrap/>
            <w:vAlign w:val="center"/>
            <w:hideMark/>
          </w:tcPr>
          <w:p w14:paraId="653C11F0" w14:textId="77777777" w:rsidR="00876DE3" w:rsidRPr="00876DE3" w:rsidRDefault="00876DE3" w:rsidP="008D3CD5">
            <w:pPr>
              <w:spacing w:after="0" w:line="220" w:lineRule="exact"/>
              <w:ind w:firstLine="0"/>
              <w:jc w:val="center"/>
              <w:rPr>
                <w:rFonts w:ascii="Calibri" w:eastAsia="Times New Roman" w:hAnsi="Calibri" w:cs="Calibri"/>
                <w:bCs w:val="0"/>
                <w:color w:val="000000"/>
                <w:sz w:val="18"/>
                <w:szCs w:val="18"/>
                <w:lang w:eastAsia="cs-CZ"/>
              </w:rPr>
            </w:pPr>
            <w:r w:rsidRPr="00876DE3">
              <w:rPr>
                <w:rFonts w:ascii="Calibri" w:eastAsia="Times New Roman" w:hAnsi="Calibri" w:cs="Calibri"/>
                <w:bCs w:val="0"/>
                <w:color w:val="000000"/>
                <w:sz w:val="18"/>
                <w:szCs w:val="18"/>
                <w:lang w:eastAsia="cs-CZ"/>
              </w:rPr>
              <w:t>2</w:t>
            </w:r>
          </w:p>
        </w:tc>
        <w:tc>
          <w:tcPr>
            <w:tcW w:w="851" w:type="dxa"/>
            <w:tcBorders>
              <w:top w:val="single" w:sz="8" w:space="0" w:color="auto"/>
              <w:left w:val="nil"/>
              <w:bottom w:val="single" w:sz="8" w:space="0" w:color="auto"/>
              <w:right w:val="single" w:sz="8" w:space="0" w:color="auto"/>
            </w:tcBorders>
            <w:shd w:val="clear" w:color="000000" w:fill="5B9BD5"/>
            <w:noWrap/>
            <w:vAlign w:val="center"/>
            <w:hideMark/>
          </w:tcPr>
          <w:p w14:paraId="4C892151" w14:textId="77777777" w:rsidR="00876DE3" w:rsidRPr="00876DE3" w:rsidRDefault="00876DE3" w:rsidP="008D3CD5">
            <w:pPr>
              <w:spacing w:after="0" w:line="220" w:lineRule="exact"/>
              <w:ind w:firstLine="0"/>
              <w:jc w:val="center"/>
              <w:rPr>
                <w:rFonts w:ascii="Calibri" w:eastAsia="Times New Roman" w:hAnsi="Calibri" w:cs="Calibri"/>
                <w:bCs w:val="0"/>
                <w:color w:val="000000"/>
                <w:sz w:val="18"/>
                <w:szCs w:val="18"/>
                <w:lang w:eastAsia="cs-CZ"/>
              </w:rPr>
            </w:pPr>
            <w:r w:rsidRPr="00876DE3">
              <w:rPr>
                <w:rFonts w:ascii="Calibri" w:eastAsia="Times New Roman" w:hAnsi="Calibri" w:cs="Calibri"/>
                <w:bCs w:val="0"/>
                <w:color w:val="000000"/>
                <w:sz w:val="18"/>
                <w:szCs w:val="18"/>
                <w:lang w:eastAsia="cs-CZ"/>
              </w:rPr>
              <w:t>2</w:t>
            </w:r>
          </w:p>
        </w:tc>
        <w:tc>
          <w:tcPr>
            <w:tcW w:w="850" w:type="dxa"/>
            <w:tcBorders>
              <w:top w:val="single" w:sz="8" w:space="0" w:color="auto"/>
              <w:left w:val="nil"/>
              <w:bottom w:val="single" w:sz="8" w:space="0" w:color="auto"/>
              <w:right w:val="single" w:sz="8" w:space="0" w:color="auto"/>
            </w:tcBorders>
            <w:shd w:val="clear" w:color="000000" w:fill="1F4E78"/>
            <w:noWrap/>
            <w:vAlign w:val="center"/>
            <w:hideMark/>
          </w:tcPr>
          <w:p w14:paraId="43D0074D" w14:textId="77777777" w:rsidR="00876DE3" w:rsidRPr="00876DE3" w:rsidRDefault="00876DE3" w:rsidP="008D3CD5">
            <w:pPr>
              <w:spacing w:after="0" w:line="220" w:lineRule="exact"/>
              <w:ind w:firstLine="0"/>
              <w:jc w:val="center"/>
              <w:rPr>
                <w:rFonts w:ascii="Calibri" w:eastAsia="Times New Roman" w:hAnsi="Calibri" w:cs="Calibri"/>
                <w:bCs w:val="0"/>
                <w:color w:val="FFFFFF"/>
                <w:sz w:val="18"/>
                <w:szCs w:val="18"/>
                <w:lang w:eastAsia="cs-CZ"/>
              </w:rPr>
            </w:pPr>
            <w:r w:rsidRPr="00876DE3">
              <w:rPr>
                <w:rFonts w:ascii="Calibri" w:eastAsia="Times New Roman" w:hAnsi="Calibri" w:cs="Calibri"/>
                <w:bCs w:val="0"/>
                <w:color w:val="FFFFFF"/>
                <w:sz w:val="18"/>
                <w:szCs w:val="18"/>
                <w:lang w:eastAsia="cs-CZ"/>
              </w:rPr>
              <w:t>3</w:t>
            </w:r>
          </w:p>
        </w:tc>
        <w:tc>
          <w:tcPr>
            <w:tcW w:w="851" w:type="dxa"/>
            <w:tcBorders>
              <w:top w:val="single" w:sz="8" w:space="0" w:color="auto"/>
              <w:left w:val="nil"/>
              <w:bottom w:val="single" w:sz="8" w:space="0" w:color="auto"/>
              <w:right w:val="single" w:sz="8" w:space="0" w:color="auto"/>
            </w:tcBorders>
            <w:shd w:val="clear" w:color="000000" w:fill="1F4E78"/>
            <w:noWrap/>
            <w:vAlign w:val="center"/>
            <w:hideMark/>
          </w:tcPr>
          <w:p w14:paraId="1EB4FDE0" w14:textId="77777777" w:rsidR="00876DE3" w:rsidRPr="00876DE3" w:rsidRDefault="00876DE3" w:rsidP="008D3CD5">
            <w:pPr>
              <w:spacing w:after="0" w:line="220" w:lineRule="exact"/>
              <w:ind w:firstLine="0"/>
              <w:jc w:val="center"/>
              <w:rPr>
                <w:rFonts w:ascii="Calibri" w:eastAsia="Times New Roman" w:hAnsi="Calibri" w:cs="Calibri"/>
                <w:bCs w:val="0"/>
                <w:color w:val="FFFFFF"/>
                <w:sz w:val="18"/>
                <w:szCs w:val="18"/>
                <w:lang w:eastAsia="cs-CZ"/>
              </w:rPr>
            </w:pPr>
            <w:r w:rsidRPr="00876DE3">
              <w:rPr>
                <w:rFonts w:ascii="Calibri" w:eastAsia="Times New Roman" w:hAnsi="Calibri" w:cs="Calibri"/>
                <w:bCs w:val="0"/>
                <w:color w:val="FFFFFF"/>
                <w:sz w:val="18"/>
                <w:szCs w:val="18"/>
                <w:lang w:eastAsia="cs-CZ"/>
              </w:rPr>
              <w:t>3</w:t>
            </w:r>
          </w:p>
        </w:tc>
        <w:tc>
          <w:tcPr>
            <w:tcW w:w="850" w:type="dxa"/>
            <w:tcBorders>
              <w:top w:val="single" w:sz="8" w:space="0" w:color="auto"/>
              <w:left w:val="nil"/>
              <w:bottom w:val="single" w:sz="8" w:space="0" w:color="auto"/>
              <w:right w:val="single" w:sz="8" w:space="0" w:color="auto"/>
            </w:tcBorders>
            <w:shd w:val="clear" w:color="000000" w:fill="1F4E78"/>
            <w:noWrap/>
            <w:vAlign w:val="center"/>
            <w:hideMark/>
          </w:tcPr>
          <w:p w14:paraId="207C393E" w14:textId="77777777" w:rsidR="00876DE3" w:rsidRPr="00876DE3" w:rsidRDefault="00876DE3" w:rsidP="008D3CD5">
            <w:pPr>
              <w:spacing w:after="0" w:line="220" w:lineRule="exact"/>
              <w:ind w:firstLine="0"/>
              <w:jc w:val="center"/>
              <w:rPr>
                <w:rFonts w:ascii="Calibri" w:eastAsia="Times New Roman" w:hAnsi="Calibri" w:cs="Calibri"/>
                <w:bCs w:val="0"/>
                <w:color w:val="FFFFFF"/>
                <w:sz w:val="18"/>
                <w:szCs w:val="18"/>
                <w:lang w:eastAsia="cs-CZ"/>
              </w:rPr>
            </w:pPr>
            <w:r w:rsidRPr="00876DE3">
              <w:rPr>
                <w:rFonts w:ascii="Calibri" w:eastAsia="Times New Roman" w:hAnsi="Calibri" w:cs="Calibri"/>
                <w:bCs w:val="0"/>
                <w:color w:val="FFFFFF"/>
                <w:sz w:val="18"/>
                <w:szCs w:val="18"/>
                <w:lang w:eastAsia="cs-CZ"/>
              </w:rPr>
              <w:t>3</w:t>
            </w:r>
          </w:p>
        </w:tc>
        <w:tc>
          <w:tcPr>
            <w:tcW w:w="851" w:type="dxa"/>
            <w:tcBorders>
              <w:top w:val="single" w:sz="8" w:space="0" w:color="auto"/>
              <w:left w:val="nil"/>
              <w:bottom w:val="single" w:sz="8" w:space="0" w:color="auto"/>
              <w:right w:val="single" w:sz="18" w:space="0" w:color="auto"/>
            </w:tcBorders>
            <w:shd w:val="clear" w:color="000000" w:fill="1F4E78"/>
            <w:noWrap/>
            <w:vAlign w:val="center"/>
            <w:hideMark/>
          </w:tcPr>
          <w:p w14:paraId="58ACC235" w14:textId="77777777" w:rsidR="00876DE3" w:rsidRPr="00876DE3" w:rsidRDefault="00876DE3" w:rsidP="008D3CD5">
            <w:pPr>
              <w:spacing w:after="0" w:line="220" w:lineRule="exact"/>
              <w:ind w:firstLine="0"/>
              <w:jc w:val="center"/>
              <w:rPr>
                <w:rFonts w:ascii="Calibri" w:eastAsia="Times New Roman" w:hAnsi="Calibri" w:cs="Calibri"/>
                <w:bCs w:val="0"/>
                <w:color w:val="FFFFFF"/>
                <w:sz w:val="18"/>
                <w:szCs w:val="18"/>
                <w:lang w:eastAsia="cs-CZ"/>
              </w:rPr>
            </w:pPr>
            <w:r w:rsidRPr="00876DE3">
              <w:rPr>
                <w:rFonts w:ascii="Calibri" w:eastAsia="Times New Roman" w:hAnsi="Calibri" w:cs="Calibri"/>
                <w:bCs w:val="0"/>
                <w:color w:val="FFFFFF"/>
                <w:sz w:val="18"/>
                <w:szCs w:val="18"/>
                <w:lang w:eastAsia="cs-CZ"/>
              </w:rPr>
              <w:t>3</w:t>
            </w:r>
          </w:p>
        </w:tc>
      </w:tr>
      <w:tr w:rsidR="00470730" w:rsidRPr="00876DE3" w14:paraId="2994E471" w14:textId="77777777" w:rsidTr="00286A8D">
        <w:trPr>
          <w:trHeight w:val="88"/>
        </w:trPr>
        <w:tc>
          <w:tcPr>
            <w:tcW w:w="960" w:type="dxa"/>
            <w:vMerge/>
            <w:tcBorders>
              <w:top w:val="nil"/>
              <w:left w:val="single" w:sz="18" w:space="0" w:color="auto"/>
              <w:bottom w:val="double" w:sz="6" w:space="0" w:color="000000"/>
              <w:right w:val="single" w:sz="12" w:space="0" w:color="auto"/>
            </w:tcBorders>
            <w:vAlign w:val="center"/>
            <w:hideMark/>
          </w:tcPr>
          <w:p w14:paraId="746A0FAD" w14:textId="77777777" w:rsidR="00876DE3" w:rsidRPr="00876DE3" w:rsidRDefault="00876DE3" w:rsidP="00876DE3">
            <w:pPr>
              <w:spacing w:after="0" w:line="240" w:lineRule="auto"/>
              <w:ind w:firstLine="0"/>
              <w:jc w:val="left"/>
              <w:rPr>
                <w:rFonts w:eastAsia="Times New Roman"/>
                <w:bCs w:val="0"/>
                <w:color w:val="000000"/>
                <w:lang w:eastAsia="cs-CZ"/>
              </w:rPr>
            </w:pPr>
          </w:p>
        </w:tc>
        <w:tc>
          <w:tcPr>
            <w:tcW w:w="1480" w:type="dxa"/>
            <w:tcBorders>
              <w:top w:val="nil"/>
              <w:left w:val="nil"/>
              <w:bottom w:val="single" w:sz="8" w:space="0" w:color="auto"/>
              <w:right w:val="single" w:sz="12" w:space="0" w:color="auto"/>
            </w:tcBorders>
            <w:shd w:val="clear" w:color="auto" w:fill="auto"/>
            <w:vAlign w:val="center"/>
            <w:hideMark/>
          </w:tcPr>
          <w:p w14:paraId="23E853C4" w14:textId="77777777" w:rsidR="00876DE3" w:rsidRPr="00876DE3" w:rsidRDefault="00876DE3" w:rsidP="008D3CD5">
            <w:pPr>
              <w:spacing w:after="0" w:line="220" w:lineRule="exact"/>
              <w:ind w:firstLine="0"/>
              <w:rPr>
                <w:rFonts w:eastAsia="Times New Roman"/>
                <w:bCs w:val="0"/>
                <w:color w:val="000000"/>
                <w:sz w:val="20"/>
                <w:szCs w:val="20"/>
                <w:lang w:eastAsia="cs-CZ"/>
              </w:rPr>
            </w:pPr>
            <w:r w:rsidRPr="00876DE3">
              <w:rPr>
                <w:rFonts w:eastAsia="Times New Roman"/>
                <w:bCs w:val="0"/>
                <w:color w:val="000000"/>
                <w:sz w:val="20"/>
                <w:szCs w:val="20"/>
                <w:lang w:eastAsia="cs-CZ"/>
              </w:rPr>
              <w:t>H</w:t>
            </w:r>
            <w:r w:rsidRPr="00876DE3">
              <w:rPr>
                <w:rFonts w:eastAsia="Times New Roman"/>
                <w:bCs w:val="0"/>
                <w:color w:val="000000"/>
                <w:sz w:val="20"/>
                <w:szCs w:val="20"/>
                <w:vertAlign w:val="subscript"/>
                <w:lang w:eastAsia="cs-CZ"/>
              </w:rPr>
              <w:t>2</w:t>
            </w:r>
            <w:r w:rsidRPr="00876DE3">
              <w:rPr>
                <w:rFonts w:eastAsia="Times New Roman"/>
                <w:bCs w:val="0"/>
                <w:color w:val="000000"/>
                <w:sz w:val="20"/>
                <w:szCs w:val="20"/>
                <w:lang w:eastAsia="cs-CZ"/>
              </w:rPr>
              <w:t>O dest.</w:t>
            </w:r>
          </w:p>
        </w:tc>
        <w:tc>
          <w:tcPr>
            <w:tcW w:w="813" w:type="dxa"/>
            <w:tcBorders>
              <w:top w:val="single" w:sz="8" w:space="0" w:color="auto"/>
              <w:left w:val="nil"/>
              <w:bottom w:val="single" w:sz="8" w:space="0" w:color="auto"/>
              <w:right w:val="single" w:sz="8" w:space="0" w:color="auto"/>
            </w:tcBorders>
            <w:shd w:val="clear" w:color="000000" w:fill="5B9BD5"/>
            <w:noWrap/>
            <w:vAlign w:val="center"/>
            <w:hideMark/>
          </w:tcPr>
          <w:p w14:paraId="22E239AE" w14:textId="77777777" w:rsidR="00876DE3" w:rsidRPr="00876DE3" w:rsidRDefault="00876DE3" w:rsidP="008D3CD5">
            <w:pPr>
              <w:spacing w:after="0" w:line="220" w:lineRule="exact"/>
              <w:ind w:firstLine="0"/>
              <w:jc w:val="center"/>
              <w:rPr>
                <w:rFonts w:ascii="Calibri" w:eastAsia="Times New Roman" w:hAnsi="Calibri" w:cs="Calibri"/>
                <w:bCs w:val="0"/>
                <w:color w:val="000000"/>
                <w:sz w:val="18"/>
                <w:szCs w:val="18"/>
                <w:lang w:eastAsia="cs-CZ"/>
              </w:rPr>
            </w:pPr>
            <w:r w:rsidRPr="00876DE3">
              <w:rPr>
                <w:rFonts w:ascii="Calibri" w:eastAsia="Times New Roman" w:hAnsi="Calibri" w:cs="Calibri"/>
                <w:bCs w:val="0"/>
                <w:color w:val="000000"/>
                <w:sz w:val="18"/>
                <w:szCs w:val="18"/>
                <w:lang w:eastAsia="cs-CZ"/>
              </w:rPr>
              <w:t>2</w:t>
            </w:r>
          </w:p>
        </w:tc>
        <w:tc>
          <w:tcPr>
            <w:tcW w:w="850" w:type="dxa"/>
            <w:tcBorders>
              <w:top w:val="single" w:sz="8" w:space="0" w:color="auto"/>
              <w:left w:val="nil"/>
              <w:bottom w:val="single" w:sz="8" w:space="0" w:color="auto"/>
              <w:right w:val="single" w:sz="8" w:space="0" w:color="auto"/>
            </w:tcBorders>
            <w:shd w:val="clear" w:color="000000" w:fill="5B9BD5"/>
            <w:noWrap/>
            <w:vAlign w:val="center"/>
            <w:hideMark/>
          </w:tcPr>
          <w:p w14:paraId="5BCB99E2" w14:textId="77777777" w:rsidR="00876DE3" w:rsidRPr="00876DE3" w:rsidRDefault="00876DE3" w:rsidP="008D3CD5">
            <w:pPr>
              <w:spacing w:after="0" w:line="220" w:lineRule="exact"/>
              <w:ind w:firstLine="0"/>
              <w:jc w:val="center"/>
              <w:rPr>
                <w:rFonts w:ascii="Calibri" w:eastAsia="Times New Roman" w:hAnsi="Calibri" w:cs="Calibri"/>
                <w:bCs w:val="0"/>
                <w:color w:val="000000"/>
                <w:sz w:val="18"/>
                <w:szCs w:val="18"/>
                <w:lang w:eastAsia="cs-CZ"/>
              </w:rPr>
            </w:pPr>
            <w:r w:rsidRPr="00876DE3">
              <w:rPr>
                <w:rFonts w:ascii="Calibri" w:eastAsia="Times New Roman" w:hAnsi="Calibri" w:cs="Calibri"/>
                <w:bCs w:val="0"/>
                <w:color w:val="000000"/>
                <w:sz w:val="18"/>
                <w:szCs w:val="18"/>
                <w:lang w:eastAsia="cs-CZ"/>
              </w:rPr>
              <w:t>2</w:t>
            </w:r>
          </w:p>
        </w:tc>
        <w:tc>
          <w:tcPr>
            <w:tcW w:w="851" w:type="dxa"/>
            <w:tcBorders>
              <w:top w:val="single" w:sz="8" w:space="0" w:color="auto"/>
              <w:left w:val="nil"/>
              <w:bottom w:val="single" w:sz="8" w:space="0" w:color="auto"/>
              <w:right w:val="single" w:sz="8" w:space="0" w:color="auto"/>
            </w:tcBorders>
            <w:shd w:val="clear" w:color="000000" w:fill="5B9BD5"/>
            <w:noWrap/>
            <w:vAlign w:val="center"/>
            <w:hideMark/>
          </w:tcPr>
          <w:p w14:paraId="2CDB4C7E" w14:textId="77777777" w:rsidR="00876DE3" w:rsidRPr="00876DE3" w:rsidRDefault="00876DE3" w:rsidP="008D3CD5">
            <w:pPr>
              <w:spacing w:after="0" w:line="220" w:lineRule="exact"/>
              <w:ind w:firstLine="0"/>
              <w:jc w:val="center"/>
              <w:rPr>
                <w:rFonts w:ascii="Calibri" w:eastAsia="Times New Roman" w:hAnsi="Calibri" w:cs="Calibri"/>
                <w:bCs w:val="0"/>
                <w:color w:val="000000"/>
                <w:sz w:val="18"/>
                <w:szCs w:val="18"/>
                <w:lang w:eastAsia="cs-CZ"/>
              </w:rPr>
            </w:pPr>
            <w:r w:rsidRPr="00876DE3">
              <w:rPr>
                <w:rFonts w:ascii="Calibri" w:eastAsia="Times New Roman" w:hAnsi="Calibri" w:cs="Calibri"/>
                <w:bCs w:val="0"/>
                <w:color w:val="000000"/>
                <w:sz w:val="18"/>
                <w:szCs w:val="18"/>
                <w:lang w:eastAsia="cs-CZ"/>
              </w:rPr>
              <w:t>2</w:t>
            </w:r>
          </w:p>
        </w:tc>
        <w:tc>
          <w:tcPr>
            <w:tcW w:w="850" w:type="dxa"/>
            <w:tcBorders>
              <w:top w:val="single" w:sz="8" w:space="0" w:color="auto"/>
              <w:left w:val="nil"/>
              <w:bottom w:val="single" w:sz="8" w:space="0" w:color="auto"/>
              <w:right w:val="single" w:sz="8" w:space="0" w:color="auto"/>
            </w:tcBorders>
            <w:shd w:val="clear" w:color="000000" w:fill="5B9BD5"/>
            <w:noWrap/>
            <w:vAlign w:val="center"/>
            <w:hideMark/>
          </w:tcPr>
          <w:p w14:paraId="74124BFF" w14:textId="77777777" w:rsidR="00876DE3" w:rsidRPr="00876DE3" w:rsidRDefault="00876DE3" w:rsidP="008D3CD5">
            <w:pPr>
              <w:spacing w:after="0" w:line="220" w:lineRule="exact"/>
              <w:ind w:firstLine="0"/>
              <w:jc w:val="center"/>
              <w:rPr>
                <w:rFonts w:ascii="Calibri" w:eastAsia="Times New Roman" w:hAnsi="Calibri" w:cs="Calibri"/>
                <w:bCs w:val="0"/>
                <w:color w:val="000000"/>
                <w:sz w:val="18"/>
                <w:szCs w:val="18"/>
                <w:lang w:eastAsia="cs-CZ"/>
              </w:rPr>
            </w:pPr>
            <w:r w:rsidRPr="00876DE3">
              <w:rPr>
                <w:rFonts w:ascii="Calibri" w:eastAsia="Times New Roman" w:hAnsi="Calibri" w:cs="Calibri"/>
                <w:bCs w:val="0"/>
                <w:color w:val="000000"/>
                <w:sz w:val="18"/>
                <w:szCs w:val="18"/>
                <w:lang w:eastAsia="cs-CZ"/>
              </w:rPr>
              <w:t>2</w:t>
            </w:r>
          </w:p>
        </w:tc>
        <w:tc>
          <w:tcPr>
            <w:tcW w:w="851" w:type="dxa"/>
            <w:tcBorders>
              <w:top w:val="single" w:sz="8" w:space="0" w:color="auto"/>
              <w:left w:val="nil"/>
              <w:bottom w:val="single" w:sz="8" w:space="0" w:color="auto"/>
              <w:right w:val="single" w:sz="8" w:space="0" w:color="auto"/>
            </w:tcBorders>
            <w:shd w:val="clear" w:color="000000" w:fill="5B9BD5"/>
            <w:noWrap/>
            <w:vAlign w:val="center"/>
            <w:hideMark/>
          </w:tcPr>
          <w:p w14:paraId="7CFA67C0" w14:textId="77777777" w:rsidR="00876DE3" w:rsidRPr="00876DE3" w:rsidRDefault="00876DE3" w:rsidP="008D3CD5">
            <w:pPr>
              <w:spacing w:after="0" w:line="220" w:lineRule="exact"/>
              <w:ind w:firstLine="0"/>
              <w:jc w:val="center"/>
              <w:rPr>
                <w:rFonts w:ascii="Calibri" w:eastAsia="Times New Roman" w:hAnsi="Calibri" w:cs="Calibri"/>
                <w:bCs w:val="0"/>
                <w:color w:val="000000"/>
                <w:sz w:val="18"/>
                <w:szCs w:val="18"/>
                <w:lang w:eastAsia="cs-CZ"/>
              </w:rPr>
            </w:pPr>
            <w:r w:rsidRPr="00876DE3">
              <w:rPr>
                <w:rFonts w:ascii="Calibri" w:eastAsia="Times New Roman" w:hAnsi="Calibri" w:cs="Calibri"/>
                <w:bCs w:val="0"/>
                <w:color w:val="000000"/>
                <w:sz w:val="18"/>
                <w:szCs w:val="18"/>
                <w:lang w:eastAsia="cs-CZ"/>
              </w:rPr>
              <w:t>2</w:t>
            </w:r>
          </w:p>
        </w:tc>
        <w:tc>
          <w:tcPr>
            <w:tcW w:w="850" w:type="dxa"/>
            <w:tcBorders>
              <w:top w:val="single" w:sz="8" w:space="0" w:color="auto"/>
              <w:left w:val="nil"/>
              <w:bottom w:val="single" w:sz="8" w:space="0" w:color="auto"/>
              <w:right w:val="single" w:sz="8" w:space="0" w:color="auto"/>
            </w:tcBorders>
            <w:shd w:val="clear" w:color="000000" w:fill="1F4E78"/>
            <w:noWrap/>
            <w:vAlign w:val="center"/>
            <w:hideMark/>
          </w:tcPr>
          <w:p w14:paraId="2D6B232B" w14:textId="77777777" w:rsidR="00876DE3" w:rsidRPr="00876DE3" w:rsidRDefault="00876DE3" w:rsidP="008D3CD5">
            <w:pPr>
              <w:spacing w:after="0" w:line="220" w:lineRule="exact"/>
              <w:ind w:firstLine="0"/>
              <w:jc w:val="center"/>
              <w:rPr>
                <w:rFonts w:ascii="Calibri" w:eastAsia="Times New Roman" w:hAnsi="Calibri" w:cs="Calibri"/>
                <w:bCs w:val="0"/>
                <w:color w:val="FFFFFF"/>
                <w:sz w:val="18"/>
                <w:szCs w:val="18"/>
                <w:lang w:eastAsia="cs-CZ"/>
              </w:rPr>
            </w:pPr>
            <w:r w:rsidRPr="00876DE3">
              <w:rPr>
                <w:rFonts w:ascii="Calibri" w:eastAsia="Times New Roman" w:hAnsi="Calibri" w:cs="Calibri"/>
                <w:bCs w:val="0"/>
                <w:color w:val="FFFFFF"/>
                <w:sz w:val="18"/>
                <w:szCs w:val="18"/>
                <w:lang w:eastAsia="cs-CZ"/>
              </w:rPr>
              <w:t>3</w:t>
            </w:r>
          </w:p>
        </w:tc>
        <w:tc>
          <w:tcPr>
            <w:tcW w:w="851" w:type="dxa"/>
            <w:tcBorders>
              <w:top w:val="single" w:sz="8" w:space="0" w:color="auto"/>
              <w:left w:val="nil"/>
              <w:bottom w:val="single" w:sz="8" w:space="0" w:color="auto"/>
              <w:right w:val="single" w:sz="18" w:space="0" w:color="auto"/>
            </w:tcBorders>
            <w:shd w:val="clear" w:color="000000" w:fill="1F4E78"/>
            <w:noWrap/>
            <w:vAlign w:val="center"/>
            <w:hideMark/>
          </w:tcPr>
          <w:p w14:paraId="0230EA30" w14:textId="77777777" w:rsidR="00876DE3" w:rsidRPr="00876DE3" w:rsidRDefault="00876DE3" w:rsidP="008D3CD5">
            <w:pPr>
              <w:spacing w:after="0" w:line="220" w:lineRule="exact"/>
              <w:ind w:firstLine="0"/>
              <w:jc w:val="center"/>
              <w:rPr>
                <w:rFonts w:ascii="Calibri" w:eastAsia="Times New Roman" w:hAnsi="Calibri" w:cs="Calibri"/>
                <w:bCs w:val="0"/>
                <w:color w:val="FFFFFF"/>
                <w:sz w:val="18"/>
                <w:szCs w:val="18"/>
                <w:lang w:eastAsia="cs-CZ"/>
              </w:rPr>
            </w:pPr>
            <w:r w:rsidRPr="00876DE3">
              <w:rPr>
                <w:rFonts w:ascii="Calibri" w:eastAsia="Times New Roman" w:hAnsi="Calibri" w:cs="Calibri"/>
                <w:bCs w:val="0"/>
                <w:color w:val="FFFFFF"/>
                <w:sz w:val="18"/>
                <w:szCs w:val="18"/>
                <w:lang w:eastAsia="cs-CZ"/>
              </w:rPr>
              <w:t>3</w:t>
            </w:r>
          </w:p>
        </w:tc>
      </w:tr>
      <w:tr w:rsidR="00470730" w:rsidRPr="00876DE3" w14:paraId="4C9F398B" w14:textId="77777777" w:rsidTr="00286A8D">
        <w:trPr>
          <w:trHeight w:val="93"/>
        </w:trPr>
        <w:tc>
          <w:tcPr>
            <w:tcW w:w="960" w:type="dxa"/>
            <w:vMerge/>
            <w:tcBorders>
              <w:top w:val="nil"/>
              <w:left w:val="single" w:sz="18" w:space="0" w:color="auto"/>
              <w:bottom w:val="thickThinSmallGap" w:sz="24" w:space="0" w:color="auto"/>
              <w:right w:val="single" w:sz="12" w:space="0" w:color="auto"/>
            </w:tcBorders>
            <w:vAlign w:val="center"/>
            <w:hideMark/>
          </w:tcPr>
          <w:p w14:paraId="500C94F3" w14:textId="77777777" w:rsidR="00876DE3" w:rsidRPr="00876DE3" w:rsidRDefault="00876DE3" w:rsidP="00876DE3">
            <w:pPr>
              <w:spacing w:after="0" w:line="240" w:lineRule="auto"/>
              <w:ind w:firstLine="0"/>
              <w:jc w:val="left"/>
              <w:rPr>
                <w:rFonts w:eastAsia="Times New Roman"/>
                <w:bCs w:val="0"/>
                <w:color w:val="000000"/>
                <w:lang w:eastAsia="cs-CZ"/>
              </w:rPr>
            </w:pPr>
          </w:p>
        </w:tc>
        <w:tc>
          <w:tcPr>
            <w:tcW w:w="1480" w:type="dxa"/>
            <w:tcBorders>
              <w:top w:val="nil"/>
              <w:left w:val="nil"/>
              <w:bottom w:val="thickThinSmallGap" w:sz="24" w:space="0" w:color="auto"/>
              <w:right w:val="single" w:sz="12" w:space="0" w:color="auto"/>
            </w:tcBorders>
            <w:shd w:val="clear" w:color="auto" w:fill="auto"/>
            <w:vAlign w:val="center"/>
            <w:hideMark/>
          </w:tcPr>
          <w:p w14:paraId="0DBB0D37" w14:textId="77777777" w:rsidR="00876DE3" w:rsidRPr="00876DE3" w:rsidRDefault="00876DE3" w:rsidP="008D3CD5">
            <w:pPr>
              <w:spacing w:after="0" w:line="220" w:lineRule="exact"/>
              <w:ind w:firstLine="0"/>
              <w:rPr>
                <w:rFonts w:eastAsia="Times New Roman"/>
                <w:bCs w:val="0"/>
                <w:color w:val="000000"/>
                <w:sz w:val="20"/>
                <w:szCs w:val="20"/>
                <w:lang w:eastAsia="cs-CZ"/>
              </w:rPr>
            </w:pPr>
            <w:r w:rsidRPr="00876DE3">
              <w:rPr>
                <w:rFonts w:eastAsia="Times New Roman"/>
                <w:bCs w:val="0"/>
                <w:color w:val="000000"/>
                <w:sz w:val="20"/>
                <w:szCs w:val="20"/>
                <w:lang w:eastAsia="cs-CZ"/>
              </w:rPr>
              <w:t>H</w:t>
            </w:r>
            <w:r w:rsidRPr="00876DE3">
              <w:rPr>
                <w:rFonts w:eastAsia="Times New Roman"/>
                <w:bCs w:val="0"/>
                <w:color w:val="000000"/>
                <w:sz w:val="20"/>
                <w:szCs w:val="20"/>
                <w:vertAlign w:val="subscript"/>
                <w:lang w:eastAsia="cs-CZ"/>
              </w:rPr>
              <w:t>2</w:t>
            </w:r>
            <w:r w:rsidRPr="00876DE3">
              <w:rPr>
                <w:rFonts w:eastAsia="Times New Roman"/>
                <w:bCs w:val="0"/>
                <w:color w:val="000000"/>
                <w:sz w:val="20"/>
                <w:szCs w:val="20"/>
                <w:lang w:eastAsia="cs-CZ"/>
              </w:rPr>
              <w:t>O nedest.</w:t>
            </w:r>
          </w:p>
        </w:tc>
        <w:tc>
          <w:tcPr>
            <w:tcW w:w="813" w:type="dxa"/>
            <w:tcBorders>
              <w:top w:val="single" w:sz="8" w:space="0" w:color="auto"/>
              <w:left w:val="nil"/>
              <w:bottom w:val="thickThinSmallGap" w:sz="24" w:space="0" w:color="auto"/>
              <w:right w:val="single" w:sz="8" w:space="0" w:color="auto"/>
            </w:tcBorders>
            <w:shd w:val="clear" w:color="000000" w:fill="5B9BD5"/>
            <w:noWrap/>
            <w:vAlign w:val="center"/>
            <w:hideMark/>
          </w:tcPr>
          <w:p w14:paraId="5BF6AFC6" w14:textId="77777777" w:rsidR="00876DE3" w:rsidRPr="00876DE3" w:rsidRDefault="00876DE3" w:rsidP="008D3CD5">
            <w:pPr>
              <w:spacing w:after="0" w:line="220" w:lineRule="exact"/>
              <w:ind w:firstLine="0"/>
              <w:jc w:val="center"/>
              <w:rPr>
                <w:rFonts w:ascii="Calibri" w:eastAsia="Times New Roman" w:hAnsi="Calibri" w:cs="Calibri"/>
                <w:bCs w:val="0"/>
                <w:color w:val="000000"/>
                <w:sz w:val="18"/>
                <w:szCs w:val="18"/>
                <w:lang w:eastAsia="cs-CZ"/>
              </w:rPr>
            </w:pPr>
            <w:r w:rsidRPr="00876DE3">
              <w:rPr>
                <w:rFonts w:ascii="Calibri" w:eastAsia="Times New Roman" w:hAnsi="Calibri" w:cs="Calibri"/>
                <w:bCs w:val="0"/>
                <w:color w:val="000000"/>
                <w:sz w:val="18"/>
                <w:szCs w:val="18"/>
                <w:lang w:eastAsia="cs-CZ"/>
              </w:rPr>
              <w:t>2</w:t>
            </w:r>
          </w:p>
        </w:tc>
        <w:tc>
          <w:tcPr>
            <w:tcW w:w="850" w:type="dxa"/>
            <w:tcBorders>
              <w:top w:val="single" w:sz="8" w:space="0" w:color="auto"/>
              <w:left w:val="nil"/>
              <w:bottom w:val="thickThinSmallGap" w:sz="24" w:space="0" w:color="auto"/>
              <w:right w:val="single" w:sz="8" w:space="0" w:color="auto"/>
            </w:tcBorders>
            <w:shd w:val="clear" w:color="000000" w:fill="5B9BD5"/>
            <w:noWrap/>
            <w:vAlign w:val="center"/>
            <w:hideMark/>
          </w:tcPr>
          <w:p w14:paraId="21C232FF" w14:textId="77777777" w:rsidR="00876DE3" w:rsidRPr="00876DE3" w:rsidRDefault="00876DE3" w:rsidP="008D3CD5">
            <w:pPr>
              <w:spacing w:after="0" w:line="220" w:lineRule="exact"/>
              <w:ind w:firstLine="0"/>
              <w:jc w:val="center"/>
              <w:rPr>
                <w:rFonts w:ascii="Calibri" w:eastAsia="Times New Roman" w:hAnsi="Calibri" w:cs="Calibri"/>
                <w:bCs w:val="0"/>
                <w:color w:val="000000"/>
                <w:sz w:val="18"/>
                <w:szCs w:val="18"/>
                <w:lang w:eastAsia="cs-CZ"/>
              </w:rPr>
            </w:pPr>
            <w:r w:rsidRPr="00876DE3">
              <w:rPr>
                <w:rFonts w:ascii="Calibri" w:eastAsia="Times New Roman" w:hAnsi="Calibri" w:cs="Calibri"/>
                <w:bCs w:val="0"/>
                <w:color w:val="000000"/>
                <w:sz w:val="18"/>
                <w:szCs w:val="18"/>
                <w:lang w:eastAsia="cs-CZ"/>
              </w:rPr>
              <w:t>2</w:t>
            </w:r>
          </w:p>
        </w:tc>
        <w:tc>
          <w:tcPr>
            <w:tcW w:w="851" w:type="dxa"/>
            <w:tcBorders>
              <w:top w:val="single" w:sz="8" w:space="0" w:color="auto"/>
              <w:left w:val="nil"/>
              <w:bottom w:val="thickThinSmallGap" w:sz="24" w:space="0" w:color="auto"/>
              <w:right w:val="single" w:sz="8" w:space="0" w:color="auto"/>
            </w:tcBorders>
            <w:shd w:val="clear" w:color="000000" w:fill="5B9BD5"/>
            <w:noWrap/>
            <w:vAlign w:val="center"/>
            <w:hideMark/>
          </w:tcPr>
          <w:p w14:paraId="322B21FA" w14:textId="77777777" w:rsidR="00876DE3" w:rsidRPr="00876DE3" w:rsidRDefault="00876DE3" w:rsidP="008D3CD5">
            <w:pPr>
              <w:spacing w:after="0" w:line="220" w:lineRule="exact"/>
              <w:ind w:firstLine="0"/>
              <w:jc w:val="center"/>
              <w:rPr>
                <w:rFonts w:ascii="Calibri" w:eastAsia="Times New Roman" w:hAnsi="Calibri" w:cs="Calibri"/>
                <w:bCs w:val="0"/>
                <w:color w:val="000000"/>
                <w:sz w:val="18"/>
                <w:szCs w:val="18"/>
                <w:lang w:eastAsia="cs-CZ"/>
              </w:rPr>
            </w:pPr>
            <w:r w:rsidRPr="00876DE3">
              <w:rPr>
                <w:rFonts w:ascii="Calibri" w:eastAsia="Times New Roman" w:hAnsi="Calibri" w:cs="Calibri"/>
                <w:bCs w:val="0"/>
                <w:color w:val="000000"/>
                <w:sz w:val="18"/>
                <w:szCs w:val="18"/>
                <w:lang w:eastAsia="cs-CZ"/>
              </w:rPr>
              <w:t>2</w:t>
            </w:r>
          </w:p>
        </w:tc>
        <w:tc>
          <w:tcPr>
            <w:tcW w:w="850" w:type="dxa"/>
            <w:tcBorders>
              <w:top w:val="single" w:sz="8" w:space="0" w:color="auto"/>
              <w:left w:val="nil"/>
              <w:bottom w:val="thickThinSmallGap" w:sz="24" w:space="0" w:color="auto"/>
              <w:right w:val="single" w:sz="8" w:space="0" w:color="auto"/>
            </w:tcBorders>
            <w:shd w:val="clear" w:color="000000" w:fill="5B9BD5"/>
            <w:noWrap/>
            <w:vAlign w:val="center"/>
            <w:hideMark/>
          </w:tcPr>
          <w:p w14:paraId="3BC33648" w14:textId="77777777" w:rsidR="00876DE3" w:rsidRPr="00876DE3" w:rsidRDefault="00876DE3" w:rsidP="008D3CD5">
            <w:pPr>
              <w:spacing w:after="0" w:line="220" w:lineRule="exact"/>
              <w:ind w:firstLine="0"/>
              <w:jc w:val="center"/>
              <w:rPr>
                <w:rFonts w:ascii="Calibri" w:eastAsia="Times New Roman" w:hAnsi="Calibri" w:cs="Calibri"/>
                <w:bCs w:val="0"/>
                <w:color w:val="000000"/>
                <w:sz w:val="18"/>
                <w:szCs w:val="18"/>
                <w:lang w:eastAsia="cs-CZ"/>
              </w:rPr>
            </w:pPr>
            <w:r w:rsidRPr="00876DE3">
              <w:rPr>
                <w:rFonts w:ascii="Calibri" w:eastAsia="Times New Roman" w:hAnsi="Calibri" w:cs="Calibri"/>
                <w:bCs w:val="0"/>
                <w:color w:val="000000"/>
                <w:sz w:val="18"/>
                <w:szCs w:val="18"/>
                <w:lang w:eastAsia="cs-CZ"/>
              </w:rPr>
              <w:t>2</w:t>
            </w:r>
          </w:p>
        </w:tc>
        <w:tc>
          <w:tcPr>
            <w:tcW w:w="851" w:type="dxa"/>
            <w:tcBorders>
              <w:top w:val="single" w:sz="8" w:space="0" w:color="auto"/>
              <w:left w:val="nil"/>
              <w:bottom w:val="thickThinSmallGap" w:sz="24" w:space="0" w:color="auto"/>
              <w:right w:val="single" w:sz="8" w:space="0" w:color="auto"/>
            </w:tcBorders>
            <w:shd w:val="clear" w:color="000000" w:fill="5B9BD5"/>
            <w:noWrap/>
            <w:vAlign w:val="center"/>
            <w:hideMark/>
          </w:tcPr>
          <w:p w14:paraId="4B06466A" w14:textId="77777777" w:rsidR="00876DE3" w:rsidRPr="00876DE3" w:rsidRDefault="00876DE3" w:rsidP="008D3CD5">
            <w:pPr>
              <w:spacing w:after="0" w:line="220" w:lineRule="exact"/>
              <w:ind w:firstLine="0"/>
              <w:jc w:val="center"/>
              <w:rPr>
                <w:rFonts w:ascii="Calibri" w:eastAsia="Times New Roman" w:hAnsi="Calibri" w:cs="Calibri"/>
                <w:bCs w:val="0"/>
                <w:color w:val="000000"/>
                <w:sz w:val="18"/>
                <w:szCs w:val="18"/>
                <w:lang w:eastAsia="cs-CZ"/>
              </w:rPr>
            </w:pPr>
            <w:r w:rsidRPr="00876DE3">
              <w:rPr>
                <w:rFonts w:ascii="Calibri" w:eastAsia="Times New Roman" w:hAnsi="Calibri" w:cs="Calibri"/>
                <w:bCs w:val="0"/>
                <w:color w:val="000000"/>
                <w:sz w:val="18"/>
                <w:szCs w:val="18"/>
                <w:lang w:eastAsia="cs-CZ"/>
              </w:rPr>
              <w:t>2</w:t>
            </w:r>
          </w:p>
        </w:tc>
        <w:tc>
          <w:tcPr>
            <w:tcW w:w="850" w:type="dxa"/>
            <w:tcBorders>
              <w:top w:val="single" w:sz="8" w:space="0" w:color="auto"/>
              <w:left w:val="nil"/>
              <w:bottom w:val="thickThinSmallGap" w:sz="24" w:space="0" w:color="auto"/>
              <w:right w:val="single" w:sz="8" w:space="0" w:color="auto"/>
            </w:tcBorders>
            <w:shd w:val="clear" w:color="000000" w:fill="5B9BD5"/>
            <w:noWrap/>
            <w:vAlign w:val="center"/>
            <w:hideMark/>
          </w:tcPr>
          <w:p w14:paraId="4AC83DAE" w14:textId="77777777" w:rsidR="00876DE3" w:rsidRPr="00876DE3" w:rsidRDefault="00876DE3" w:rsidP="008D3CD5">
            <w:pPr>
              <w:spacing w:after="0" w:line="220" w:lineRule="exact"/>
              <w:ind w:firstLine="0"/>
              <w:jc w:val="center"/>
              <w:rPr>
                <w:rFonts w:ascii="Calibri" w:eastAsia="Times New Roman" w:hAnsi="Calibri" w:cs="Calibri"/>
                <w:bCs w:val="0"/>
                <w:color w:val="000000"/>
                <w:sz w:val="18"/>
                <w:szCs w:val="18"/>
                <w:lang w:eastAsia="cs-CZ"/>
              </w:rPr>
            </w:pPr>
            <w:r w:rsidRPr="00876DE3">
              <w:rPr>
                <w:rFonts w:ascii="Calibri" w:eastAsia="Times New Roman" w:hAnsi="Calibri" w:cs="Calibri"/>
                <w:bCs w:val="0"/>
                <w:color w:val="000000"/>
                <w:sz w:val="18"/>
                <w:szCs w:val="18"/>
                <w:lang w:eastAsia="cs-CZ"/>
              </w:rPr>
              <w:t>2</w:t>
            </w:r>
          </w:p>
        </w:tc>
        <w:tc>
          <w:tcPr>
            <w:tcW w:w="851" w:type="dxa"/>
            <w:tcBorders>
              <w:top w:val="single" w:sz="8" w:space="0" w:color="auto"/>
              <w:left w:val="nil"/>
              <w:bottom w:val="thickThinSmallGap" w:sz="24" w:space="0" w:color="auto"/>
              <w:right w:val="single" w:sz="18" w:space="0" w:color="auto"/>
            </w:tcBorders>
            <w:shd w:val="clear" w:color="000000" w:fill="1F4E78"/>
            <w:noWrap/>
            <w:vAlign w:val="center"/>
            <w:hideMark/>
          </w:tcPr>
          <w:p w14:paraId="7EF308A2" w14:textId="77777777" w:rsidR="00876DE3" w:rsidRPr="00876DE3" w:rsidRDefault="00876DE3" w:rsidP="008D3CD5">
            <w:pPr>
              <w:spacing w:after="0" w:line="220" w:lineRule="exact"/>
              <w:ind w:firstLine="0"/>
              <w:jc w:val="center"/>
              <w:rPr>
                <w:rFonts w:ascii="Calibri" w:eastAsia="Times New Roman" w:hAnsi="Calibri" w:cs="Calibri"/>
                <w:bCs w:val="0"/>
                <w:color w:val="FFFFFF"/>
                <w:sz w:val="18"/>
                <w:szCs w:val="18"/>
                <w:lang w:eastAsia="cs-CZ"/>
              </w:rPr>
            </w:pPr>
            <w:r w:rsidRPr="00876DE3">
              <w:rPr>
                <w:rFonts w:ascii="Calibri" w:eastAsia="Times New Roman" w:hAnsi="Calibri" w:cs="Calibri"/>
                <w:bCs w:val="0"/>
                <w:color w:val="FFFFFF"/>
                <w:sz w:val="18"/>
                <w:szCs w:val="18"/>
                <w:lang w:eastAsia="cs-CZ"/>
              </w:rPr>
              <w:t>3</w:t>
            </w:r>
          </w:p>
        </w:tc>
      </w:tr>
      <w:tr w:rsidR="00470730" w:rsidRPr="00876DE3" w14:paraId="69D85AE9" w14:textId="77777777" w:rsidTr="008D3CD5">
        <w:trPr>
          <w:trHeight w:val="179"/>
        </w:trPr>
        <w:tc>
          <w:tcPr>
            <w:tcW w:w="960" w:type="dxa"/>
            <w:vMerge w:val="restart"/>
            <w:tcBorders>
              <w:top w:val="thickThinSmallGap" w:sz="24" w:space="0" w:color="auto"/>
              <w:left w:val="single" w:sz="18" w:space="0" w:color="auto"/>
              <w:bottom w:val="single" w:sz="12" w:space="0" w:color="000000"/>
              <w:right w:val="single" w:sz="12" w:space="0" w:color="auto"/>
            </w:tcBorders>
            <w:shd w:val="clear" w:color="auto" w:fill="auto"/>
            <w:vAlign w:val="center"/>
            <w:hideMark/>
          </w:tcPr>
          <w:p w14:paraId="136F6BBB" w14:textId="77777777" w:rsidR="00876DE3" w:rsidRPr="00876DE3" w:rsidRDefault="00876DE3" w:rsidP="00876DE3">
            <w:pPr>
              <w:spacing w:after="0" w:line="240" w:lineRule="auto"/>
              <w:ind w:firstLine="0"/>
              <w:jc w:val="center"/>
              <w:rPr>
                <w:rFonts w:eastAsia="Times New Roman"/>
                <w:bCs w:val="0"/>
                <w:color w:val="000000"/>
                <w:lang w:eastAsia="cs-CZ"/>
              </w:rPr>
            </w:pPr>
            <w:r w:rsidRPr="00876DE3">
              <w:rPr>
                <w:rFonts w:eastAsia="Times New Roman"/>
                <w:bCs w:val="0"/>
                <w:color w:val="000000"/>
                <w:lang w:eastAsia="cs-CZ"/>
              </w:rPr>
              <w:t>V1 (4)</w:t>
            </w:r>
          </w:p>
        </w:tc>
        <w:tc>
          <w:tcPr>
            <w:tcW w:w="1480" w:type="dxa"/>
            <w:tcBorders>
              <w:top w:val="thickThinSmallGap" w:sz="24" w:space="0" w:color="auto"/>
              <w:left w:val="nil"/>
              <w:bottom w:val="single" w:sz="8" w:space="0" w:color="auto"/>
              <w:right w:val="single" w:sz="12" w:space="0" w:color="auto"/>
            </w:tcBorders>
            <w:shd w:val="clear" w:color="auto" w:fill="auto"/>
            <w:vAlign w:val="center"/>
            <w:hideMark/>
          </w:tcPr>
          <w:p w14:paraId="34849D6E" w14:textId="77777777" w:rsidR="00876DE3" w:rsidRPr="00876DE3" w:rsidRDefault="00876DE3" w:rsidP="008D3CD5">
            <w:pPr>
              <w:spacing w:after="0" w:line="220" w:lineRule="exact"/>
              <w:ind w:firstLine="0"/>
              <w:rPr>
                <w:rFonts w:eastAsia="Times New Roman"/>
                <w:bCs w:val="0"/>
                <w:color w:val="000000"/>
                <w:sz w:val="20"/>
                <w:szCs w:val="20"/>
                <w:lang w:eastAsia="cs-CZ"/>
              </w:rPr>
            </w:pPr>
            <w:r w:rsidRPr="00876DE3">
              <w:rPr>
                <w:rFonts w:eastAsia="Times New Roman"/>
                <w:bCs w:val="0"/>
                <w:color w:val="000000"/>
                <w:sz w:val="20"/>
                <w:szCs w:val="20"/>
                <w:lang w:eastAsia="cs-CZ"/>
              </w:rPr>
              <w:t>NaCl</w:t>
            </w:r>
          </w:p>
        </w:tc>
        <w:tc>
          <w:tcPr>
            <w:tcW w:w="813" w:type="dxa"/>
            <w:tcBorders>
              <w:top w:val="thickThinSmallGap" w:sz="24" w:space="0" w:color="auto"/>
              <w:left w:val="nil"/>
              <w:bottom w:val="single" w:sz="8" w:space="0" w:color="auto"/>
              <w:right w:val="single" w:sz="8" w:space="0" w:color="auto"/>
            </w:tcBorders>
            <w:shd w:val="clear" w:color="000000" w:fill="FFFFFF"/>
            <w:noWrap/>
            <w:vAlign w:val="center"/>
            <w:hideMark/>
          </w:tcPr>
          <w:p w14:paraId="5E985D26" w14:textId="77777777" w:rsidR="00876DE3" w:rsidRPr="00876DE3" w:rsidRDefault="00876DE3" w:rsidP="008D3CD5">
            <w:pPr>
              <w:spacing w:after="0" w:line="220" w:lineRule="exact"/>
              <w:ind w:firstLine="0"/>
              <w:jc w:val="center"/>
              <w:rPr>
                <w:rFonts w:ascii="Calibri" w:eastAsia="Times New Roman" w:hAnsi="Calibri" w:cs="Calibri"/>
                <w:bCs w:val="0"/>
                <w:sz w:val="18"/>
                <w:szCs w:val="18"/>
                <w:lang w:eastAsia="cs-CZ"/>
              </w:rPr>
            </w:pPr>
            <w:r w:rsidRPr="00876DE3">
              <w:rPr>
                <w:rFonts w:ascii="Calibri" w:eastAsia="Times New Roman" w:hAnsi="Calibri" w:cs="Calibri"/>
                <w:bCs w:val="0"/>
                <w:sz w:val="18"/>
                <w:szCs w:val="18"/>
                <w:lang w:eastAsia="cs-CZ"/>
              </w:rPr>
              <w:t>0</w:t>
            </w:r>
          </w:p>
        </w:tc>
        <w:tc>
          <w:tcPr>
            <w:tcW w:w="850" w:type="dxa"/>
            <w:tcBorders>
              <w:top w:val="thickThinSmallGap" w:sz="24" w:space="0" w:color="auto"/>
              <w:left w:val="nil"/>
              <w:bottom w:val="single" w:sz="8" w:space="0" w:color="auto"/>
              <w:right w:val="single" w:sz="8" w:space="0" w:color="auto"/>
            </w:tcBorders>
            <w:shd w:val="clear" w:color="000000" w:fill="FFFFFF"/>
            <w:noWrap/>
            <w:vAlign w:val="center"/>
            <w:hideMark/>
          </w:tcPr>
          <w:p w14:paraId="163A72FE" w14:textId="77777777" w:rsidR="00876DE3" w:rsidRPr="00876DE3" w:rsidRDefault="00876DE3" w:rsidP="008D3CD5">
            <w:pPr>
              <w:spacing w:after="0" w:line="220" w:lineRule="exact"/>
              <w:ind w:firstLine="0"/>
              <w:jc w:val="center"/>
              <w:rPr>
                <w:rFonts w:ascii="Calibri" w:eastAsia="Times New Roman" w:hAnsi="Calibri" w:cs="Calibri"/>
                <w:bCs w:val="0"/>
                <w:sz w:val="18"/>
                <w:szCs w:val="18"/>
                <w:lang w:eastAsia="cs-CZ"/>
              </w:rPr>
            </w:pPr>
            <w:r w:rsidRPr="00876DE3">
              <w:rPr>
                <w:rFonts w:ascii="Calibri" w:eastAsia="Times New Roman" w:hAnsi="Calibri" w:cs="Calibri"/>
                <w:bCs w:val="0"/>
                <w:sz w:val="18"/>
                <w:szCs w:val="18"/>
                <w:lang w:eastAsia="cs-CZ"/>
              </w:rPr>
              <w:t>0</w:t>
            </w:r>
          </w:p>
        </w:tc>
        <w:tc>
          <w:tcPr>
            <w:tcW w:w="851" w:type="dxa"/>
            <w:tcBorders>
              <w:top w:val="thickThinSmallGap" w:sz="24" w:space="0" w:color="auto"/>
              <w:left w:val="nil"/>
              <w:bottom w:val="single" w:sz="8" w:space="0" w:color="auto"/>
              <w:right w:val="single" w:sz="8" w:space="0" w:color="auto"/>
            </w:tcBorders>
            <w:shd w:val="clear" w:color="000000" w:fill="FFFFFF"/>
            <w:noWrap/>
            <w:vAlign w:val="center"/>
            <w:hideMark/>
          </w:tcPr>
          <w:p w14:paraId="5B5A3B3C" w14:textId="77777777" w:rsidR="00876DE3" w:rsidRPr="00876DE3" w:rsidRDefault="00876DE3" w:rsidP="008D3CD5">
            <w:pPr>
              <w:spacing w:after="0" w:line="220" w:lineRule="exact"/>
              <w:ind w:firstLine="0"/>
              <w:jc w:val="center"/>
              <w:rPr>
                <w:rFonts w:ascii="Calibri" w:eastAsia="Times New Roman" w:hAnsi="Calibri" w:cs="Calibri"/>
                <w:bCs w:val="0"/>
                <w:sz w:val="18"/>
                <w:szCs w:val="18"/>
                <w:lang w:eastAsia="cs-CZ"/>
              </w:rPr>
            </w:pPr>
            <w:r w:rsidRPr="00876DE3">
              <w:rPr>
                <w:rFonts w:ascii="Calibri" w:eastAsia="Times New Roman" w:hAnsi="Calibri" w:cs="Calibri"/>
                <w:bCs w:val="0"/>
                <w:sz w:val="18"/>
                <w:szCs w:val="18"/>
                <w:lang w:eastAsia="cs-CZ"/>
              </w:rPr>
              <w:t>0</w:t>
            </w:r>
          </w:p>
        </w:tc>
        <w:tc>
          <w:tcPr>
            <w:tcW w:w="850" w:type="dxa"/>
            <w:tcBorders>
              <w:top w:val="thickThinSmallGap" w:sz="24" w:space="0" w:color="auto"/>
              <w:left w:val="nil"/>
              <w:bottom w:val="single" w:sz="8" w:space="0" w:color="auto"/>
              <w:right w:val="single" w:sz="8" w:space="0" w:color="auto"/>
            </w:tcBorders>
            <w:shd w:val="clear" w:color="000000" w:fill="FFFFFF"/>
            <w:noWrap/>
            <w:vAlign w:val="center"/>
            <w:hideMark/>
          </w:tcPr>
          <w:p w14:paraId="2F9F5925" w14:textId="77777777" w:rsidR="00876DE3" w:rsidRPr="00876DE3" w:rsidRDefault="00876DE3" w:rsidP="008D3CD5">
            <w:pPr>
              <w:spacing w:after="0" w:line="220" w:lineRule="exact"/>
              <w:ind w:firstLine="0"/>
              <w:jc w:val="center"/>
              <w:rPr>
                <w:rFonts w:ascii="Calibri" w:eastAsia="Times New Roman" w:hAnsi="Calibri" w:cs="Calibri"/>
                <w:bCs w:val="0"/>
                <w:sz w:val="18"/>
                <w:szCs w:val="18"/>
                <w:lang w:eastAsia="cs-CZ"/>
              </w:rPr>
            </w:pPr>
            <w:r w:rsidRPr="00876DE3">
              <w:rPr>
                <w:rFonts w:ascii="Calibri" w:eastAsia="Times New Roman" w:hAnsi="Calibri" w:cs="Calibri"/>
                <w:bCs w:val="0"/>
                <w:sz w:val="18"/>
                <w:szCs w:val="18"/>
                <w:lang w:eastAsia="cs-CZ"/>
              </w:rPr>
              <w:t>0</w:t>
            </w:r>
          </w:p>
        </w:tc>
        <w:tc>
          <w:tcPr>
            <w:tcW w:w="851" w:type="dxa"/>
            <w:tcBorders>
              <w:top w:val="thickThinSmallGap" w:sz="24" w:space="0" w:color="auto"/>
              <w:left w:val="nil"/>
              <w:bottom w:val="single" w:sz="8" w:space="0" w:color="auto"/>
              <w:right w:val="single" w:sz="8" w:space="0" w:color="auto"/>
            </w:tcBorders>
            <w:shd w:val="clear" w:color="000000" w:fill="FFFFFF"/>
            <w:noWrap/>
            <w:vAlign w:val="center"/>
            <w:hideMark/>
          </w:tcPr>
          <w:p w14:paraId="0F2BACF2" w14:textId="77777777" w:rsidR="00876DE3" w:rsidRPr="00876DE3" w:rsidRDefault="00876DE3" w:rsidP="008D3CD5">
            <w:pPr>
              <w:spacing w:after="0" w:line="220" w:lineRule="exact"/>
              <w:ind w:firstLine="0"/>
              <w:jc w:val="center"/>
              <w:rPr>
                <w:rFonts w:ascii="Calibri" w:eastAsia="Times New Roman" w:hAnsi="Calibri" w:cs="Calibri"/>
                <w:bCs w:val="0"/>
                <w:sz w:val="18"/>
                <w:szCs w:val="18"/>
                <w:lang w:eastAsia="cs-CZ"/>
              </w:rPr>
            </w:pPr>
            <w:r w:rsidRPr="00876DE3">
              <w:rPr>
                <w:rFonts w:ascii="Calibri" w:eastAsia="Times New Roman" w:hAnsi="Calibri" w:cs="Calibri"/>
                <w:bCs w:val="0"/>
                <w:sz w:val="18"/>
                <w:szCs w:val="18"/>
                <w:lang w:eastAsia="cs-CZ"/>
              </w:rPr>
              <w:t>0</w:t>
            </w:r>
          </w:p>
        </w:tc>
        <w:tc>
          <w:tcPr>
            <w:tcW w:w="850" w:type="dxa"/>
            <w:tcBorders>
              <w:top w:val="thickThinSmallGap" w:sz="24" w:space="0" w:color="auto"/>
              <w:left w:val="nil"/>
              <w:bottom w:val="single" w:sz="8" w:space="0" w:color="auto"/>
              <w:right w:val="single" w:sz="8" w:space="0" w:color="auto"/>
            </w:tcBorders>
            <w:shd w:val="clear" w:color="000000" w:fill="FFFFFF"/>
            <w:noWrap/>
            <w:vAlign w:val="center"/>
            <w:hideMark/>
          </w:tcPr>
          <w:p w14:paraId="199684DA" w14:textId="77777777" w:rsidR="00876DE3" w:rsidRPr="00876DE3" w:rsidRDefault="00876DE3" w:rsidP="008D3CD5">
            <w:pPr>
              <w:spacing w:after="0" w:line="220" w:lineRule="exact"/>
              <w:ind w:firstLine="0"/>
              <w:jc w:val="center"/>
              <w:rPr>
                <w:rFonts w:ascii="Calibri" w:eastAsia="Times New Roman" w:hAnsi="Calibri" w:cs="Calibri"/>
                <w:bCs w:val="0"/>
                <w:sz w:val="18"/>
                <w:szCs w:val="18"/>
                <w:lang w:eastAsia="cs-CZ"/>
              </w:rPr>
            </w:pPr>
            <w:r w:rsidRPr="00876DE3">
              <w:rPr>
                <w:rFonts w:ascii="Calibri" w:eastAsia="Times New Roman" w:hAnsi="Calibri" w:cs="Calibri"/>
                <w:bCs w:val="0"/>
                <w:sz w:val="18"/>
                <w:szCs w:val="18"/>
                <w:lang w:eastAsia="cs-CZ"/>
              </w:rPr>
              <w:t>0</w:t>
            </w:r>
          </w:p>
        </w:tc>
        <w:tc>
          <w:tcPr>
            <w:tcW w:w="851" w:type="dxa"/>
            <w:tcBorders>
              <w:top w:val="thickThinSmallGap" w:sz="24" w:space="0" w:color="auto"/>
              <w:left w:val="nil"/>
              <w:bottom w:val="single" w:sz="8" w:space="0" w:color="auto"/>
              <w:right w:val="single" w:sz="18" w:space="0" w:color="auto"/>
            </w:tcBorders>
            <w:shd w:val="clear" w:color="000000" w:fill="FFFFFF"/>
            <w:noWrap/>
            <w:vAlign w:val="center"/>
            <w:hideMark/>
          </w:tcPr>
          <w:p w14:paraId="3E7356DE" w14:textId="77777777" w:rsidR="00876DE3" w:rsidRPr="00876DE3" w:rsidRDefault="00876DE3" w:rsidP="008D3CD5">
            <w:pPr>
              <w:spacing w:after="0" w:line="220" w:lineRule="exact"/>
              <w:ind w:firstLine="0"/>
              <w:jc w:val="center"/>
              <w:rPr>
                <w:rFonts w:ascii="Calibri" w:eastAsia="Times New Roman" w:hAnsi="Calibri" w:cs="Calibri"/>
                <w:bCs w:val="0"/>
                <w:sz w:val="18"/>
                <w:szCs w:val="18"/>
                <w:lang w:eastAsia="cs-CZ"/>
              </w:rPr>
            </w:pPr>
            <w:r w:rsidRPr="00876DE3">
              <w:rPr>
                <w:rFonts w:ascii="Calibri" w:eastAsia="Times New Roman" w:hAnsi="Calibri" w:cs="Calibri"/>
                <w:bCs w:val="0"/>
                <w:sz w:val="18"/>
                <w:szCs w:val="18"/>
                <w:lang w:eastAsia="cs-CZ"/>
              </w:rPr>
              <w:t>0</w:t>
            </w:r>
          </w:p>
        </w:tc>
      </w:tr>
      <w:tr w:rsidR="00470730" w:rsidRPr="00876DE3" w14:paraId="342D93FA" w14:textId="77777777" w:rsidTr="00286A8D">
        <w:trPr>
          <w:trHeight w:val="187"/>
        </w:trPr>
        <w:tc>
          <w:tcPr>
            <w:tcW w:w="960" w:type="dxa"/>
            <w:vMerge/>
            <w:tcBorders>
              <w:top w:val="nil"/>
              <w:left w:val="single" w:sz="18" w:space="0" w:color="auto"/>
              <w:bottom w:val="single" w:sz="12" w:space="0" w:color="000000"/>
              <w:right w:val="single" w:sz="12" w:space="0" w:color="auto"/>
            </w:tcBorders>
            <w:vAlign w:val="center"/>
            <w:hideMark/>
          </w:tcPr>
          <w:p w14:paraId="2C249BCD" w14:textId="77777777" w:rsidR="00876DE3" w:rsidRPr="00876DE3" w:rsidRDefault="00876DE3" w:rsidP="00876DE3">
            <w:pPr>
              <w:spacing w:after="0" w:line="240" w:lineRule="auto"/>
              <w:ind w:firstLine="0"/>
              <w:jc w:val="left"/>
              <w:rPr>
                <w:rFonts w:eastAsia="Times New Roman"/>
                <w:bCs w:val="0"/>
                <w:color w:val="000000"/>
                <w:lang w:eastAsia="cs-CZ"/>
              </w:rPr>
            </w:pPr>
          </w:p>
        </w:tc>
        <w:tc>
          <w:tcPr>
            <w:tcW w:w="1480" w:type="dxa"/>
            <w:tcBorders>
              <w:top w:val="nil"/>
              <w:left w:val="nil"/>
              <w:bottom w:val="single" w:sz="8" w:space="0" w:color="auto"/>
              <w:right w:val="single" w:sz="12" w:space="0" w:color="auto"/>
            </w:tcBorders>
            <w:shd w:val="clear" w:color="auto" w:fill="auto"/>
            <w:vAlign w:val="center"/>
            <w:hideMark/>
          </w:tcPr>
          <w:p w14:paraId="1379C451" w14:textId="77777777" w:rsidR="00876DE3" w:rsidRPr="00876DE3" w:rsidRDefault="00876DE3" w:rsidP="008D3CD5">
            <w:pPr>
              <w:spacing w:after="0" w:line="220" w:lineRule="exact"/>
              <w:ind w:firstLine="0"/>
              <w:rPr>
                <w:rFonts w:eastAsia="Times New Roman"/>
                <w:bCs w:val="0"/>
                <w:color w:val="000000"/>
                <w:sz w:val="20"/>
                <w:szCs w:val="20"/>
                <w:lang w:eastAsia="cs-CZ"/>
              </w:rPr>
            </w:pPr>
            <w:r w:rsidRPr="00876DE3">
              <w:rPr>
                <w:rFonts w:eastAsia="Times New Roman"/>
                <w:bCs w:val="0"/>
                <w:color w:val="000000"/>
                <w:sz w:val="20"/>
                <w:szCs w:val="20"/>
                <w:lang w:eastAsia="cs-CZ"/>
              </w:rPr>
              <w:t>H</w:t>
            </w:r>
            <w:r w:rsidRPr="00876DE3">
              <w:rPr>
                <w:rFonts w:eastAsia="Times New Roman"/>
                <w:bCs w:val="0"/>
                <w:color w:val="000000"/>
                <w:sz w:val="20"/>
                <w:szCs w:val="20"/>
                <w:vertAlign w:val="subscript"/>
                <w:lang w:eastAsia="cs-CZ"/>
              </w:rPr>
              <w:t>2</w:t>
            </w:r>
            <w:r w:rsidRPr="00876DE3">
              <w:rPr>
                <w:rFonts w:eastAsia="Times New Roman"/>
                <w:bCs w:val="0"/>
                <w:color w:val="000000"/>
                <w:sz w:val="20"/>
                <w:szCs w:val="20"/>
                <w:lang w:eastAsia="cs-CZ"/>
              </w:rPr>
              <w:t>SO</w:t>
            </w:r>
            <w:r w:rsidRPr="00876DE3">
              <w:rPr>
                <w:rFonts w:eastAsia="Times New Roman"/>
                <w:bCs w:val="0"/>
                <w:color w:val="000000"/>
                <w:sz w:val="20"/>
                <w:szCs w:val="20"/>
                <w:vertAlign w:val="subscript"/>
                <w:lang w:eastAsia="cs-CZ"/>
              </w:rPr>
              <w:t>4</w:t>
            </w:r>
          </w:p>
        </w:tc>
        <w:tc>
          <w:tcPr>
            <w:tcW w:w="813" w:type="dxa"/>
            <w:tcBorders>
              <w:top w:val="single" w:sz="8" w:space="0" w:color="auto"/>
              <w:left w:val="nil"/>
              <w:bottom w:val="single" w:sz="8" w:space="0" w:color="auto"/>
              <w:right w:val="single" w:sz="8" w:space="0" w:color="auto"/>
            </w:tcBorders>
            <w:shd w:val="clear" w:color="000000" w:fill="1F4E78"/>
            <w:noWrap/>
            <w:vAlign w:val="center"/>
            <w:hideMark/>
          </w:tcPr>
          <w:p w14:paraId="416D1DC9" w14:textId="77777777" w:rsidR="00876DE3" w:rsidRPr="00876DE3" w:rsidRDefault="00876DE3" w:rsidP="008D3CD5">
            <w:pPr>
              <w:spacing w:after="0" w:line="220" w:lineRule="exact"/>
              <w:ind w:firstLine="0"/>
              <w:jc w:val="center"/>
              <w:rPr>
                <w:rFonts w:ascii="Calibri" w:eastAsia="Times New Roman" w:hAnsi="Calibri" w:cs="Calibri"/>
                <w:bCs w:val="0"/>
                <w:color w:val="FFFFFF"/>
                <w:sz w:val="18"/>
                <w:szCs w:val="18"/>
                <w:lang w:eastAsia="cs-CZ"/>
              </w:rPr>
            </w:pPr>
            <w:r w:rsidRPr="00876DE3">
              <w:rPr>
                <w:rFonts w:ascii="Calibri" w:eastAsia="Times New Roman" w:hAnsi="Calibri" w:cs="Calibri"/>
                <w:bCs w:val="0"/>
                <w:color w:val="FFFFFF"/>
                <w:sz w:val="18"/>
                <w:szCs w:val="18"/>
                <w:lang w:eastAsia="cs-CZ"/>
              </w:rPr>
              <w:t>3</w:t>
            </w:r>
          </w:p>
        </w:tc>
        <w:tc>
          <w:tcPr>
            <w:tcW w:w="850" w:type="dxa"/>
            <w:tcBorders>
              <w:top w:val="single" w:sz="8" w:space="0" w:color="auto"/>
              <w:left w:val="nil"/>
              <w:bottom w:val="single" w:sz="8" w:space="0" w:color="auto"/>
              <w:right w:val="single" w:sz="8" w:space="0" w:color="auto"/>
            </w:tcBorders>
            <w:shd w:val="clear" w:color="000000" w:fill="1F4E78"/>
            <w:noWrap/>
            <w:vAlign w:val="center"/>
            <w:hideMark/>
          </w:tcPr>
          <w:p w14:paraId="121C7101" w14:textId="77777777" w:rsidR="00876DE3" w:rsidRPr="00876DE3" w:rsidRDefault="00876DE3" w:rsidP="008D3CD5">
            <w:pPr>
              <w:spacing w:after="0" w:line="220" w:lineRule="exact"/>
              <w:ind w:firstLine="0"/>
              <w:jc w:val="center"/>
              <w:rPr>
                <w:rFonts w:ascii="Calibri" w:eastAsia="Times New Roman" w:hAnsi="Calibri" w:cs="Calibri"/>
                <w:bCs w:val="0"/>
                <w:color w:val="FFFFFF"/>
                <w:sz w:val="18"/>
                <w:szCs w:val="18"/>
                <w:lang w:eastAsia="cs-CZ"/>
              </w:rPr>
            </w:pPr>
            <w:r w:rsidRPr="00876DE3">
              <w:rPr>
                <w:rFonts w:ascii="Calibri" w:eastAsia="Times New Roman" w:hAnsi="Calibri" w:cs="Calibri"/>
                <w:bCs w:val="0"/>
                <w:color w:val="FFFFFF"/>
                <w:sz w:val="18"/>
                <w:szCs w:val="18"/>
                <w:lang w:eastAsia="cs-CZ"/>
              </w:rPr>
              <w:t>3</w:t>
            </w:r>
          </w:p>
        </w:tc>
        <w:tc>
          <w:tcPr>
            <w:tcW w:w="851" w:type="dxa"/>
            <w:tcBorders>
              <w:top w:val="single" w:sz="8" w:space="0" w:color="auto"/>
              <w:left w:val="nil"/>
              <w:bottom w:val="single" w:sz="8" w:space="0" w:color="auto"/>
              <w:right w:val="single" w:sz="8" w:space="0" w:color="auto"/>
            </w:tcBorders>
            <w:shd w:val="clear" w:color="000000" w:fill="1F4E78"/>
            <w:noWrap/>
            <w:vAlign w:val="center"/>
            <w:hideMark/>
          </w:tcPr>
          <w:p w14:paraId="6827E3B1" w14:textId="77777777" w:rsidR="00876DE3" w:rsidRPr="00876DE3" w:rsidRDefault="00876DE3" w:rsidP="008D3CD5">
            <w:pPr>
              <w:spacing w:after="0" w:line="220" w:lineRule="exact"/>
              <w:ind w:firstLine="0"/>
              <w:jc w:val="center"/>
              <w:rPr>
                <w:rFonts w:ascii="Calibri" w:eastAsia="Times New Roman" w:hAnsi="Calibri" w:cs="Calibri"/>
                <w:bCs w:val="0"/>
                <w:color w:val="FFFFFF"/>
                <w:sz w:val="18"/>
                <w:szCs w:val="18"/>
                <w:lang w:eastAsia="cs-CZ"/>
              </w:rPr>
            </w:pPr>
            <w:r w:rsidRPr="00876DE3">
              <w:rPr>
                <w:rFonts w:ascii="Calibri" w:eastAsia="Times New Roman" w:hAnsi="Calibri" w:cs="Calibri"/>
                <w:bCs w:val="0"/>
                <w:color w:val="FFFFFF"/>
                <w:sz w:val="18"/>
                <w:szCs w:val="18"/>
                <w:lang w:eastAsia="cs-CZ"/>
              </w:rPr>
              <w:t>3</w:t>
            </w:r>
          </w:p>
        </w:tc>
        <w:tc>
          <w:tcPr>
            <w:tcW w:w="850" w:type="dxa"/>
            <w:tcBorders>
              <w:top w:val="single" w:sz="8" w:space="0" w:color="auto"/>
              <w:left w:val="nil"/>
              <w:bottom w:val="single" w:sz="8" w:space="0" w:color="auto"/>
              <w:right w:val="single" w:sz="8" w:space="0" w:color="auto"/>
            </w:tcBorders>
            <w:shd w:val="clear" w:color="000000" w:fill="1F4E78"/>
            <w:noWrap/>
            <w:vAlign w:val="center"/>
            <w:hideMark/>
          </w:tcPr>
          <w:p w14:paraId="5D56DD35" w14:textId="77777777" w:rsidR="00876DE3" w:rsidRPr="00876DE3" w:rsidRDefault="00876DE3" w:rsidP="008D3CD5">
            <w:pPr>
              <w:spacing w:after="0" w:line="220" w:lineRule="exact"/>
              <w:ind w:firstLine="0"/>
              <w:jc w:val="center"/>
              <w:rPr>
                <w:rFonts w:ascii="Calibri" w:eastAsia="Times New Roman" w:hAnsi="Calibri" w:cs="Calibri"/>
                <w:bCs w:val="0"/>
                <w:color w:val="FFFFFF"/>
                <w:sz w:val="18"/>
                <w:szCs w:val="18"/>
                <w:lang w:eastAsia="cs-CZ"/>
              </w:rPr>
            </w:pPr>
            <w:r w:rsidRPr="00876DE3">
              <w:rPr>
                <w:rFonts w:ascii="Calibri" w:eastAsia="Times New Roman" w:hAnsi="Calibri" w:cs="Calibri"/>
                <w:bCs w:val="0"/>
                <w:color w:val="FFFFFF"/>
                <w:sz w:val="18"/>
                <w:szCs w:val="18"/>
                <w:lang w:eastAsia="cs-CZ"/>
              </w:rPr>
              <w:t>3</w:t>
            </w:r>
          </w:p>
        </w:tc>
        <w:tc>
          <w:tcPr>
            <w:tcW w:w="851" w:type="dxa"/>
            <w:tcBorders>
              <w:top w:val="single" w:sz="8" w:space="0" w:color="auto"/>
              <w:left w:val="nil"/>
              <w:bottom w:val="single" w:sz="8" w:space="0" w:color="auto"/>
              <w:right w:val="single" w:sz="8" w:space="0" w:color="auto"/>
            </w:tcBorders>
            <w:shd w:val="clear" w:color="000000" w:fill="1F4E78"/>
            <w:noWrap/>
            <w:vAlign w:val="center"/>
            <w:hideMark/>
          </w:tcPr>
          <w:p w14:paraId="68712746" w14:textId="77777777" w:rsidR="00876DE3" w:rsidRPr="00876DE3" w:rsidRDefault="00876DE3" w:rsidP="008D3CD5">
            <w:pPr>
              <w:spacing w:after="0" w:line="220" w:lineRule="exact"/>
              <w:ind w:firstLine="0"/>
              <w:jc w:val="center"/>
              <w:rPr>
                <w:rFonts w:ascii="Calibri" w:eastAsia="Times New Roman" w:hAnsi="Calibri" w:cs="Calibri"/>
                <w:bCs w:val="0"/>
                <w:color w:val="FFFFFF"/>
                <w:sz w:val="18"/>
                <w:szCs w:val="18"/>
                <w:lang w:eastAsia="cs-CZ"/>
              </w:rPr>
            </w:pPr>
            <w:r w:rsidRPr="00876DE3">
              <w:rPr>
                <w:rFonts w:ascii="Calibri" w:eastAsia="Times New Roman" w:hAnsi="Calibri" w:cs="Calibri"/>
                <w:bCs w:val="0"/>
                <w:color w:val="FFFFFF"/>
                <w:sz w:val="18"/>
                <w:szCs w:val="18"/>
                <w:lang w:eastAsia="cs-CZ"/>
              </w:rPr>
              <w:t>3</w:t>
            </w:r>
          </w:p>
        </w:tc>
        <w:tc>
          <w:tcPr>
            <w:tcW w:w="850" w:type="dxa"/>
            <w:tcBorders>
              <w:top w:val="single" w:sz="8" w:space="0" w:color="auto"/>
              <w:left w:val="nil"/>
              <w:bottom w:val="single" w:sz="8" w:space="0" w:color="auto"/>
              <w:right w:val="single" w:sz="8" w:space="0" w:color="auto"/>
            </w:tcBorders>
            <w:shd w:val="clear" w:color="000000" w:fill="1F4E78"/>
            <w:noWrap/>
            <w:vAlign w:val="center"/>
            <w:hideMark/>
          </w:tcPr>
          <w:p w14:paraId="57FC8D48" w14:textId="77777777" w:rsidR="00876DE3" w:rsidRPr="00876DE3" w:rsidRDefault="00876DE3" w:rsidP="008D3CD5">
            <w:pPr>
              <w:spacing w:after="0" w:line="220" w:lineRule="exact"/>
              <w:ind w:firstLine="0"/>
              <w:jc w:val="center"/>
              <w:rPr>
                <w:rFonts w:ascii="Calibri" w:eastAsia="Times New Roman" w:hAnsi="Calibri" w:cs="Calibri"/>
                <w:bCs w:val="0"/>
                <w:color w:val="FFFFFF"/>
                <w:sz w:val="18"/>
                <w:szCs w:val="18"/>
                <w:lang w:eastAsia="cs-CZ"/>
              </w:rPr>
            </w:pPr>
            <w:r w:rsidRPr="00876DE3">
              <w:rPr>
                <w:rFonts w:ascii="Calibri" w:eastAsia="Times New Roman" w:hAnsi="Calibri" w:cs="Calibri"/>
                <w:bCs w:val="0"/>
                <w:color w:val="FFFFFF"/>
                <w:sz w:val="18"/>
                <w:szCs w:val="18"/>
                <w:lang w:eastAsia="cs-CZ"/>
              </w:rPr>
              <w:t>3</w:t>
            </w:r>
          </w:p>
        </w:tc>
        <w:tc>
          <w:tcPr>
            <w:tcW w:w="851" w:type="dxa"/>
            <w:tcBorders>
              <w:top w:val="single" w:sz="8" w:space="0" w:color="auto"/>
              <w:left w:val="nil"/>
              <w:bottom w:val="single" w:sz="8" w:space="0" w:color="auto"/>
              <w:right w:val="single" w:sz="18" w:space="0" w:color="auto"/>
            </w:tcBorders>
            <w:shd w:val="clear" w:color="000000" w:fill="1F4E78"/>
            <w:noWrap/>
            <w:vAlign w:val="center"/>
            <w:hideMark/>
          </w:tcPr>
          <w:p w14:paraId="0EC4EFBB" w14:textId="77777777" w:rsidR="00876DE3" w:rsidRPr="00876DE3" w:rsidRDefault="00876DE3" w:rsidP="008D3CD5">
            <w:pPr>
              <w:spacing w:after="0" w:line="220" w:lineRule="exact"/>
              <w:ind w:firstLine="0"/>
              <w:jc w:val="center"/>
              <w:rPr>
                <w:rFonts w:ascii="Calibri" w:eastAsia="Times New Roman" w:hAnsi="Calibri" w:cs="Calibri"/>
                <w:bCs w:val="0"/>
                <w:color w:val="FFFFFF"/>
                <w:sz w:val="18"/>
                <w:szCs w:val="18"/>
                <w:lang w:eastAsia="cs-CZ"/>
              </w:rPr>
            </w:pPr>
            <w:r w:rsidRPr="00876DE3">
              <w:rPr>
                <w:rFonts w:ascii="Calibri" w:eastAsia="Times New Roman" w:hAnsi="Calibri" w:cs="Calibri"/>
                <w:bCs w:val="0"/>
                <w:color w:val="FFFFFF"/>
                <w:sz w:val="18"/>
                <w:szCs w:val="18"/>
                <w:lang w:eastAsia="cs-CZ"/>
              </w:rPr>
              <w:t>3</w:t>
            </w:r>
          </w:p>
        </w:tc>
      </w:tr>
      <w:tr w:rsidR="00470730" w:rsidRPr="00876DE3" w14:paraId="527A146A" w14:textId="77777777" w:rsidTr="00286A8D">
        <w:trPr>
          <w:trHeight w:val="63"/>
        </w:trPr>
        <w:tc>
          <w:tcPr>
            <w:tcW w:w="960" w:type="dxa"/>
            <w:vMerge/>
            <w:tcBorders>
              <w:top w:val="nil"/>
              <w:left w:val="single" w:sz="18" w:space="0" w:color="auto"/>
              <w:bottom w:val="single" w:sz="12" w:space="0" w:color="000000"/>
              <w:right w:val="single" w:sz="12" w:space="0" w:color="auto"/>
            </w:tcBorders>
            <w:vAlign w:val="center"/>
            <w:hideMark/>
          </w:tcPr>
          <w:p w14:paraId="5392BCC1" w14:textId="77777777" w:rsidR="00876DE3" w:rsidRPr="00876DE3" w:rsidRDefault="00876DE3" w:rsidP="00876DE3">
            <w:pPr>
              <w:spacing w:after="0" w:line="240" w:lineRule="auto"/>
              <w:ind w:firstLine="0"/>
              <w:jc w:val="left"/>
              <w:rPr>
                <w:rFonts w:eastAsia="Times New Roman"/>
                <w:bCs w:val="0"/>
                <w:color w:val="000000"/>
                <w:lang w:eastAsia="cs-CZ"/>
              </w:rPr>
            </w:pPr>
          </w:p>
        </w:tc>
        <w:tc>
          <w:tcPr>
            <w:tcW w:w="1480" w:type="dxa"/>
            <w:tcBorders>
              <w:top w:val="nil"/>
              <w:left w:val="nil"/>
              <w:bottom w:val="single" w:sz="8" w:space="0" w:color="auto"/>
              <w:right w:val="single" w:sz="12" w:space="0" w:color="auto"/>
            </w:tcBorders>
            <w:shd w:val="clear" w:color="auto" w:fill="auto"/>
            <w:vAlign w:val="center"/>
            <w:hideMark/>
          </w:tcPr>
          <w:p w14:paraId="3F601746" w14:textId="77777777" w:rsidR="00876DE3" w:rsidRPr="00876DE3" w:rsidRDefault="00876DE3" w:rsidP="008D3CD5">
            <w:pPr>
              <w:spacing w:after="0" w:line="220" w:lineRule="exact"/>
              <w:ind w:firstLine="0"/>
              <w:rPr>
                <w:rFonts w:eastAsia="Times New Roman"/>
                <w:bCs w:val="0"/>
                <w:color w:val="000000"/>
                <w:sz w:val="20"/>
                <w:szCs w:val="20"/>
                <w:lang w:eastAsia="cs-CZ"/>
              </w:rPr>
            </w:pPr>
            <w:r w:rsidRPr="00876DE3">
              <w:rPr>
                <w:rFonts w:eastAsia="Times New Roman"/>
                <w:bCs w:val="0"/>
                <w:color w:val="000000"/>
                <w:sz w:val="20"/>
                <w:szCs w:val="20"/>
                <w:lang w:eastAsia="cs-CZ"/>
              </w:rPr>
              <w:t>NaOH</w:t>
            </w:r>
          </w:p>
        </w:tc>
        <w:tc>
          <w:tcPr>
            <w:tcW w:w="813" w:type="dxa"/>
            <w:tcBorders>
              <w:top w:val="single" w:sz="8" w:space="0" w:color="auto"/>
              <w:left w:val="nil"/>
              <w:bottom w:val="single" w:sz="8" w:space="0" w:color="auto"/>
              <w:right w:val="single" w:sz="8" w:space="0" w:color="auto"/>
            </w:tcBorders>
            <w:shd w:val="clear" w:color="000000" w:fill="5B9BD5"/>
            <w:noWrap/>
            <w:vAlign w:val="center"/>
            <w:hideMark/>
          </w:tcPr>
          <w:p w14:paraId="6469A621" w14:textId="77777777" w:rsidR="00876DE3" w:rsidRPr="00876DE3" w:rsidRDefault="00876DE3" w:rsidP="008D3CD5">
            <w:pPr>
              <w:spacing w:after="0" w:line="220" w:lineRule="exact"/>
              <w:ind w:firstLine="0"/>
              <w:jc w:val="center"/>
              <w:rPr>
                <w:rFonts w:ascii="Calibri" w:eastAsia="Times New Roman" w:hAnsi="Calibri" w:cs="Calibri"/>
                <w:bCs w:val="0"/>
                <w:color w:val="000000"/>
                <w:sz w:val="18"/>
                <w:szCs w:val="18"/>
                <w:lang w:eastAsia="cs-CZ"/>
              </w:rPr>
            </w:pPr>
            <w:r w:rsidRPr="00876DE3">
              <w:rPr>
                <w:rFonts w:ascii="Calibri" w:eastAsia="Times New Roman" w:hAnsi="Calibri" w:cs="Calibri"/>
                <w:bCs w:val="0"/>
                <w:color w:val="000000"/>
                <w:sz w:val="18"/>
                <w:szCs w:val="18"/>
                <w:lang w:eastAsia="cs-CZ"/>
              </w:rPr>
              <w:t>2</w:t>
            </w:r>
          </w:p>
        </w:tc>
        <w:tc>
          <w:tcPr>
            <w:tcW w:w="850" w:type="dxa"/>
            <w:tcBorders>
              <w:top w:val="single" w:sz="8" w:space="0" w:color="auto"/>
              <w:left w:val="nil"/>
              <w:bottom w:val="single" w:sz="8" w:space="0" w:color="auto"/>
              <w:right w:val="single" w:sz="8" w:space="0" w:color="auto"/>
            </w:tcBorders>
            <w:shd w:val="clear" w:color="000000" w:fill="5B9BD5"/>
            <w:noWrap/>
            <w:vAlign w:val="center"/>
            <w:hideMark/>
          </w:tcPr>
          <w:p w14:paraId="441727B0" w14:textId="77777777" w:rsidR="00876DE3" w:rsidRPr="00876DE3" w:rsidRDefault="00876DE3" w:rsidP="008D3CD5">
            <w:pPr>
              <w:spacing w:after="0" w:line="220" w:lineRule="exact"/>
              <w:ind w:firstLine="0"/>
              <w:jc w:val="center"/>
              <w:rPr>
                <w:rFonts w:ascii="Calibri" w:eastAsia="Times New Roman" w:hAnsi="Calibri" w:cs="Calibri"/>
                <w:bCs w:val="0"/>
                <w:color w:val="000000"/>
                <w:sz w:val="18"/>
                <w:szCs w:val="18"/>
                <w:lang w:eastAsia="cs-CZ"/>
              </w:rPr>
            </w:pPr>
            <w:r w:rsidRPr="00876DE3">
              <w:rPr>
                <w:rFonts w:ascii="Calibri" w:eastAsia="Times New Roman" w:hAnsi="Calibri" w:cs="Calibri"/>
                <w:bCs w:val="0"/>
                <w:color w:val="000000"/>
                <w:sz w:val="18"/>
                <w:szCs w:val="18"/>
                <w:lang w:eastAsia="cs-CZ"/>
              </w:rPr>
              <w:t>2</w:t>
            </w:r>
          </w:p>
        </w:tc>
        <w:tc>
          <w:tcPr>
            <w:tcW w:w="851" w:type="dxa"/>
            <w:tcBorders>
              <w:top w:val="single" w:sz="8" w:space="0" w:color="auto"/>
              <w:left w:val="nil"/>
              <w:bottom w:val="single" w:sz="8" w:space="0" w:color="auto"/>
              <w:right w:val="single" w:sz="8" w:space="0" w:color="auto"/>
            </w:tcBorders>
            <w:shd w:val="clear" w:color="000000" w:fill="5B9BD5"/>
            <w:noWrap/>
            <w:vAlign w:val="center"/>
            <w:hideMark/>
          </w:tcPr>
          <w:p w14:paraId="475A73C3" w14:textId="77777777" w:rsidR="00876DE3" w:rsidRPr="00876DE3" w:rsidRDefault="00876DE3" w:rsidP="008D3CD5">
            <w:pPr>
              <w:spacing w:after="0" w:line="220" w:lineRule="exact"/>
              <w:ind w:firstLine="0"/>
              <w:jc w:val="center"/>
              <w:rPr>
                <w:rFonts w:ascii="Calibri" w:eastAsia="Times New Roman" w:hAnsi="Calibri" w:cs="Calibri"/>
                <w:bCs w:val="0"/>
                <w:color w:val="000000"/>
                <w:sz w:val="18"/>
                <w:szCs w:val="18"/>
                <w:lang w:eastAsia="cs-CZ"/>
              </w:rPr>
            </w:pPr>
            <w:r w:rsidRPr="00876DE3">
              <w:rPr>
                <w:rFonts w:ascii="Calibri" w:eastAsia="Times New Roman" w:hAnsi="Calibri" w:cs="Calibri"/>
                <w:bCs w:val="0"/>
                <w:color w:val="000000"/>
                <w:sz w:val="18"/>
                <w:szCs w:val="18"/>
                <w:lang w:eastAsia="cs-CZ"/>
              </w:rPr>
              <w:t>2</w:t>
            </w:r>
          </w:p>
        </w:tc>
        <w:tc>
          <w:tcPr>
            <w:tcW w:w="850" w:type="dxa"/>
            <w:tcBorders>
              <w:top w:val="single" w:sz="8" w:space="0" w:color="auto"/>
              <w:left w:val="nil"/>
              <w:bottom w:val="single" w:sz="8" w:space="0" w:color="auto"/>
              <w:right w:val="single" w:sz="8" w:space="0" w:color="auto"/>
            </w:tcBorders>
            <w:shd w:val="clear" w:color="000000" w:fill="1F4E78"/>
            <w:noWrap/>
            <w:vAlign w:val="center"/>
            <w:hideMark/>
          </w:tcPr>
          <w:p w14:paraId="7417DE19" w14:textId="77777777" w:rsidR="00876DE3" w:rsidRPr="00876DE3" w:rsidRDefault="00876DE3" w:rsidP="008D3CD5">
            <w:pPr>
              <w:spacing w:after="0" w:line="220" w:lineRule="exact"/>
              <w:ind w:firstLine="0"/>
              <w:jc w:val="center"/>
              <w:rPr>
                <w:rFonts w:ascii="Calibri" w:eastAsia="Times New Roman" w:hAnsi="Calibri" w:cs="Calibri"/>
                <w:bCs w:val="0"/>
                <w:color w:val="FFFFFF"/>
                <w:sz w:val="18"/>
                <w:szCs w:val="18"/>
                <w:lang w:eastAsia="cs-CZ"/>
              </w:rPr>
            </w:pPr>
            <w:r w:rsidRPr="00876DE3">
              <w:rPr>
                <w:rFonts w:ascii="Calibri" w:eastAsia="Times New Roman" w:hAnsi="Calibri" w:cs="Calibri"/>
                <w:bCs w:val="0"/>
                <w:color w:val="FFFFFF"/>
                <w:sz w:val="18"/>
                <w:szCs w:val="18"/>
                <w:lang w:eastAsia="cs-CZ"/>
              </w:rPr>
              <w:t>3</w:t>
            </w:r>
          </w:p>
        </w:tc>
        <w:tc>
          <w:tcPr>
            <w:tcW w:w="851" w:type="dxa"/>
            <w:tcBorders>
              <w:top w:val="single" w:sz="8" w:space="0" w:color="auto"/>
              <w:left w:val="nil"/>
              <w:bottom w:val="single" w:sz="8" w:space="0" w:color="auto"/>
              <w:right w:val="single" w:sz="8" w:space="0" w:color="auto"/>
            </w:tcBorders>
            <w:shd w:val="clear" w:color="000000" w:fill="1F4E78"/>
            <w:noWrap/>
            <w:vAlign w:val="center"/>
            <w:hideMark/>
          </w:tcPr>
          <w:p w14:paraId="52B05240" w14:textId="77777777" w:rsidR="00876DE3" w:rsidRPr="00876DE3" w:rsidRDefault="00876DE3" w:rsidP="008D3CD5">
            <w:pPr>
              <w:spacing w:after="0" w:line="220" w:lineRule="exact"/>
              <w:ind w:firstLine="0"/>
              <w:jc w:val="center"/>
              <w:rPr>
                <w:rFonts w:ascii="Calibri" w:eastAsia="Times New Roman" w:hAnsi="Calibri" w:cs="Calibri"/>
                <w:bCs w:val="0"/>
                <w:color w:val="FFFFFF"/>
                <w:sz w:val="18"/>
                <w:szCs w:val="18"/>
                <w:lang w:eastAsia="cs-CZ"/>
              </w:rPr>
            </w:pPr>
            <w:r w:rsidRPr="00876DE3">
              <w:rPr>
                <w:rFonts w:ascii="Calibri" w:eastAsia="Times New Roman" w:hAnsi="Calibri" w:cs="Calibri"/>
                <w:bCs w:val="0"/>
                <w:color w:val="FFFFFF"/>
                <w:sz w:val="18"/>
                <w:szCs w:val="18"/>
                <w:lang w:eastAsia="cs-CZ"/>
              </w:rPr>
              <w:t>3</w:t>
            </w:r>
          </w:p>
        </w:tc>
        <w:tc>
          <w:tcPr>
            <w:tcW w:w="850" w:type="dxa"/>
            <w:tcBorders>
              <w:top w:val="single" w:sz="8" w:space="0" w:color="auto"/>
              <w:left w:val="nil"/>
              <w:bottom w:val="single" w:sz="8" w:space="0" w:color="auto"/>
              <w:right w:val="single" w:sz="8" w:space="0" w:color="auto"/>
            </w:tcBorders>
            <w:shd w:val="clear" w:color="000000" w:fill="1F4E78"/>
            <w:noWrap/>
            <w:vAlign w:val="center"/>
            <w:hideMark/>
          </w:tcPr>
          <w:p w14:paraId="5150541D" w14:textId="77777777" w:rsidR="00876DE3" w:rsidRPr="00876DE3" w:rsidRDefault="00876DE3" w:rsidP="008D3CD5">
            <w:pPr>
              <w:spacing w:after="0" w:line="220" w:lineRule="exact"/>
              <w:ind w:firstLine="0"/>
              <w:jc w:val="center"/>
              <w:rPr>
                <w:rFonts w:ascii="Calibri" w:eastAsia="Times New Roman" w:hAnsi="Calibri" w:cs="Calibri"/>
                <w:bCs w:val="0"/>
                <w:color w:val="FFFFFF"/>
                <w:sz w:val="18"/>
                <w:szCs w:val="18"/>
                <w:lang w:eastAsia="cs-CZ"/>
              </w:rPr>
            </w:pPr>
            <w:r w:rsidRPr="00876DE3">
              <w:rPr>
                <w:rFonts w:ascii="Calibri" w:eastAsia="Times New Roman" w:hAnsi="Calibri" w:cs="Calibri"/>
                <w:bCs w:val="0"/>
                <w:color w:val="FFFFFF"/>
                <w:sz w:val="18"/>
                <w:szCs w:val="18"/>
                <w:lang w:eastAsia="cs-CZ"/>
              </w:rPr>
              <w:t>3</w:t>
            </w:r>
          </w:p>
        </w:tc>
        <w:tc>
          <w:tcPr>
            <w:tcW w:w="851" w:type="dxa"/>
            <w:tcBorders>
              <w:top w:val="single" w:sz="8" w:space="0" w:color="auto"/>
              <w:left w:val="nil"/>
              <w:bottom w:val="single" w:sz="8" w:space="0" w:color="auto"/>
              <w:right w:val="single" w:sz="18" w:space="0" w:color="auto"/>
            </w:tcBorders>
            <w:shd w:val="clear" w:color="000000" w:fill="1F4E78"/>
            <w:noWrap/>
            <w:vAlign w:val="center"/>
            <w:hideMark/>
          </w:tcPr>
          <w:p w14:paraId="11B7C7D6" w14:textId="77777777" w:rsidR="00876DE3" w:rsidRPr="00876DE3" w:rsidRDefault="00876DE3" w:rsidP="008D3CD5">
            <w:pPr>
              <w:spacing w:after="0" w:line="220" w:lineRule="exact"/>
              <w:ind w:firstLine="0"/>
              <w:jc w:val="center"/>
              <w:rPr>
                <w:rFonts w:ascii="Calibri" w:eastAsia="Times New Roman" w:hAnsi="Calibri" w:cs="Calibri"/>
                <w:bCs w:val="0"/>
                <w:color w:val="FFFFFF"/>
                <w:sz w:val="18"/>
                <w:szCs w:val="18"/>
                <w:lang w:eastAsia="cs-CZ"/>
              </w:rPr>
            </w:pPr>
            <w:r w:rsidRPr="00876DE3">
              <w:rPr>
                <w:rFonts w:ascii="Calibri" w:eastAsia="Times New Roman" w:hAnsi="Calibri" w:cs="Calibri"/>
                <w:bCs w:val="0"/>
                <w:color w:val="FFFFFF"/>
                <w:sz w:val="18"/>
                <w:szCs w:val="18"/>
                <w:lang w:eastAsia="cs-CZ"/>
              </w:rPr>
              <w:t>3</w:t>
            </w:r>
          </w:p>
        </w:tc>
      </w:tr>
      <w:tr w:rsidR="00470730" w:rsidRPr="00876DE3" w14:paraId="4DE0E25A" w14:textId="77777777" w:rsidTr="00286A8D">
        <w:trPr>
          <w:trHeight w:val="82"/>
        </w:trPr>
        <w:tc>
          <w:tcPr>
            <w:tcW w:w="960" w:type="dxa"/>
            <w:vMerge/>
            <w:tcBorders>
              <w:top w:val="nil"/>
              <w:left w:val="single" w:sz="18" w:space="0" w:color="auto"/>
              <w:bottom w:val="single" w:sz="12" w:space="0" w:color="000000"/>
              <w:right w:val="single" w:sz="12" w:space="0" w:color="auto"/>
            </w:tcBorders>
            <w:vAlign w:val="center"/>
            <w:hideMark/>
          </w:tcPr>
          <w:p w14:paraId="306DFEC6" w14:textId="77777777" w:rsidR="00876DE3" w:rsidRPr="00876DE3" w:rsidRDefault="00876DE3" w:rsidP="00876DE3">
            <w:pPr>
              <w:spacing w:after="0" w:line="240" w:lineRule="auto"/>
              <w:ind w:firstLine="0"/>
              <w:jc w:val="left"/>
              <w:rPr>
                <w:rFonts w:eastAsia="Times New Roman"/>
                <w:bCs w:val="0"/>
                <w:color w:val="000000"/>
                <w:lang w:eastAsia="cs-CZ"/>
              </w:rPr>
            </w:pPr>
          </w:p>
        </w:tc>
        <w:tc>
          <w:tcPr>
            <w:tcW w:w="1480" w:type="dxa"/>
            <w:tcBorders>
              <w:top w:val="nil"/>
              <w:left w:val="nil"/>
              <w:bottom w:val="single" w:sz="8" w:space="0" w:color="auto"/>
              <w:right w:val="single" w:sz="12" w:space="0" w:color="auto"/>
            </w:tcBorders>
            <w:shd w:val="clear" w:color="auto" w:fill="auto"/>
            <w:vAlign w:val="center"/>
            <w:hideMark/>
          </w:tcPr>
          <w:p w14:paraId="06D3CAB9" w14:textId="77777777" w:rsidR="00876DE3" w:rsidRPr="00876DE3" w:rsidRDefault="00876DE3" w:rsidP="008D3CD5">
            <w:pPr>
              <w:spacing w:after="0" w:line="220" w:lineRule="exact"/>
              <w:ind w:firstLine="0"/>
              <w:rPr>
                <w:rFonts w:eastAsia="Times New Roman"/>
                <w:bCs w:val="0"/>
                <w:color w:val="000000"/>
                <w:sz w:val="20"/>
                <w:szCs w:val="20"/>
                <w:lang w:eastAsia="cs-CZ"/>
              </w:rPr>
            </w:pPr>
            <w:r w:rsidRPr="00876DE3">
              <w:rPr>
                <w:rFonts w:eastAsia="Times New Roman"/>
                <w:bCs w:val="0"/>
                <w:color w:val="000000"/>
                <w:sz w:val="20"/>
                <w:szCs w:val="20"/>
                <w:lang w:eastAsia="cs-CZ"/>
              </w:rPr>
              <w:t>H</w:t>
            </w:r>
            <w:r w:rsidRPr="00876DE3">
              <w:rPr>
                <w:rFonts w:eastAsia="Times New Roman"/>
                <w:bCs w:val="0"/>
                <w:color w:val="000000"/>
                <w:sz w:val="20"/>
                <w:szCs w:val="20"/>
                <w:vertAlign w:val="subscript"/>
                <w:lang w:eastAsia="cs-CZ"/>
              </w:rPr>
              <w:t>2</w:t>
            </w:r>
            <w:r w:rsidRPr="00876DE3">
              <w:rPr>
                <w:rFonts w:eastAsia="Times New Roman"/>
                <w:bCs w:val="0"/>
                <w:color w:val="000000"/>
                <w:sz w:val="20"/>
                <w:szCs w:val="20"/>
                <w:lang w:eastAsia="cs-CZ"/>
              </w:rPr>
              <w:t>O dest.</w:t>
            </w:r>
          </w:p>
        </w:tc>
        <w:tc>
          <w:tcPr>
            <w:tcW w:w="813" w:type="dxa"/>
            <w:tcBorders>
              <w:top w:val="single" w:sz="8" w:space="0" w:color="auto"/>
              <w:left w:val="nil"/>
              <w:bottom w:val="single" w:sz="8" w:space="0" w:color="auto"/>
              <w:right w:val="single" w:sz="8" w:space="0" w:color="auto"/>
            </w:tcBorders>
            <w:shd w:val="clear" w:color="000000" w:fill="5B9BD5"/>
            <w:noWrap/>
            <w:vAlign w:val="center"/>
            <w:hideMark/>
          </w:tcPr>
          <w:p w14:paraId="0614D80D" w14:textId="77777777" w:rsidR="00876DE3" w:rsidRPr="00876DE3" w:rsidRDefault="00876DE3" w:rsidP="008D3CD5">
            <w:pPr>
              <w:spacing w:after="0" w:line="220" w:lineRule="exact"/>
              <w:ind w:firstLine="0"/>
              <w:jc w:val="center"/>
              <w:rPr>
                <w:rFonts w:ascii="Calibri" w:eastAsia="Times New Roman" w:hAnsi="Calibri" w:cs="Calibri"/>
                <w:bCs w:val="0"/>
                <w:color w:val="000000"/>
                <w:sz w:val="18"/>
                <w:szCs w:val="18"/>
                <w:lang w:eastAsia="cs-CZ"/>
              </w:rPr>
            </w:pPr>
            <w:r w:rsidRPr="00876DE3">
              <w:rPr>
                <w:rFonts w:ascii="Calibri" w:eastAsia="Times New Roman" w:hAnsi="Calibri" w:cs="Calibri"/>
                <w:bCs w:val="0"/>
                <w:color w:val="000000"/>
                <w:sz w:val="18"/>
                <w:szCs w:val="18"/>
                <w:lang w:eastAsia="cs-CZ"/>
              </w:rPr>
              <w:t>2</w:t>
            </w:r>
          </w:p>
        </w:tc>
        <w:tc>
          <w:tcPr>
            <w:tcW w:w="850" w:type="dxa"/>
            <w:tcBorders>
              <w:top w:val="single" w:sz="8" w:space="0" w:color="auto"/>
              <w:left w:val="nil"/>
              <w:bottom w:val="single" w:sz="8" w:space="0" w:color="auto"/>
              <w:right w:val="single" w:sz="8" w:space="0" w:color="auto"/>
            </w:tcBorders>
            <w:shd w:val="clear" w:color="000000" w:fill="5B9BD5"/>
            <w:noWrap/>
            <w:vAlign w:val="center"/>
            <w:hideMark/>
          </w:tcPr>
          <w:p w14:paraId="68B13114" w14:textId="77777777" w:rsidR="00876DE3" w:rsidRPr="00876DE3" w:rsidRDefault="00876DE3" w:rsidP="008D3CD5">
            <w:pPr>
              <w:spacing w:after="0" w:line="220" w:lineRule="exact"/>
              <w:ind w:firstLine="0"/>
              <w:jc w:val="center"/>
              <w:rPr>
                <w:rFonts w:ascii="Calibri" w:eastAsia="Times New Roman" w:hAnsi="Calibri" w:cs="Calibri"/>
                <w:bCs w:val="0"/>
                <w:color w:val="000000"/>
                <w:sz w:val="18"/>
                <w:szCs w:val="18"/>
                <w:lang w:eastAsia="cs-CZ"/>
              </w:rPr>
            </w:pPr>
            <w:r w:rsidRPr="00876DE3">
              <w:rPr>
                <w:rFonts w:ascii="Calibri" w:eastAsia="Times New Roman" w:hAnsi="Calibri" w:cs="Calibri"/>
                <w:bCs w:val="0"/>
                <w:color w:val="000000"/>
                <w:sz w:val="18"/>
                <w:szCs w:val="18"/>
                <w:lang w:eastAsia="cs-CZ"/>
              </w:rPr>
              <w:t>2</w:t>
            </w:r>
          </w:p>
        </w:tc>
        <w:tc>
          <w:tcPr>
            <w:tcW w:w="851" w:type="dxa"/>
            <w:tcBorders>
              <w:top w:val="single" w:sz="8" w:space="0" w:color="auto"/>
              <w:left w:val="nil"/>
              <w:bottom w:val="single" w:sz="8" w:space="0" w:color="auto"/>
              <w:right w:val="single" w:sz="8" w:space="0" w:color="auto"/>
            </w:tcBorders>
            <w:shd w:val="clear" w:color="000000" w:fill="5B9BD5"/>
            <w:noWrap/>
            <w:vAlign w:val="center"/>
            <w:hideMark/>
          </w:tcPr>
          <w:p w14:paraId="70B4BB9B" w14:textId="77777777" w:rsidR="00876DE3" w:rsidRPr="00876DE3" w:rsidRDefault="00876DE3" w:rsidP="008D3CD5">
            <w:pPr>
              <w:spacing w:after="0" w:line="220" w:lineRule="exact"/>
              <w:ind w:firstLine="0"/>
              <w:jc w:val="center"/>
              <w:rPr>
                <w:rFonts w:ascii="Calibri" w:eastAsia="Times New Roman" w:hAnsi="Calibri" w:cs="Calibri"/>
                <w:bCs w:val="0"/>
                <w:color w:val="000000"/>
                <w:sz w:val="18"/>
                <w:szCs w:val="18"/>
                <w:lang w:eastAsia="cs-CZ"/>
              </w:rPr>
            </w:pPr>
            <w:r w:rsidRPr="00876DE3">
              <w:rPr>
                <w:rFonts w:ascii="Calibri" w:eastAsia="Times New Roman" w:hAnsi="Calibri" w:cs="Calibri"/>
                <w:bCs w:val="0"/>
                <w:color w:val="000000"/>
                <w:sz w:val="18"/>
                <w:szCs w:val="18"/>
                <w:lang w:eastAsia="cs-CZ"/>
              </w:rPr>
              <w:t>2</w:t>
            </w:r>
          </w:p>
        </w:tc>
        <w:tc>
          <w:tcPr>
            <w:tcW w:w="850" w:type="dxa"/>
            <w:tcBorders>
              <w:top w:val="single" w:sz="8" w:space="0" w:color="auto"/>
              <w:left w:val="nil"/>
              <w:bottom w:val="single" w:sz="8" w:space="0" w:color="auto"/>
              <w:right w:val="single" w:sz="8" w:space="0" w:color="auto"/>
            </w:tcBorders>
            <w:shd w:val="clear" w:color="000000" w:fill="5B9BD5"/>
            <w:noWrap/>
            <w:vAlign w:val="center"/>
            <w:hideMark/>
          </w:tcPr>
          <w:p w14:paraId="608E265D" w14:textId="77777777" w:rsidR="00876DE3" w:rsidRPr="00876DE3" w:rsidRDefault="00876DE3" w:rsidP="008D3CD5">
            <w:pPr>
              <w:spacing w:after="0" w:line="220" w:lineRule="exact"/>
              <w:ind w:firstLine="0"/>
              <w:jc w:val="center"/>
              <w:rPr>
                <w:rFonts w:ascii="Calibri" w:eastAsia="Times New Roman" w:hAnsi="Calibri" w:cs="Calibri"/>
                <w:bCs w:val="0"/>
                <w:color w:val="000000"/>
                <w:sz w:val="18"/>
                <w:szCs w:val="18"/>
                <w:lang w:eastAsia="cs-CZ"/>
              </w:rPr>
            </w:pPr>
            <w:r w:rsidRPr="00876DE3">
              <w:rPr>
                <w:rFonts w:ascii="Calibri" w:eastAsia="Times New Roman" w:hAnsi="Calibri" w:cs="Calibri"/>
                <w:bCs w:val="0"/>
                <w:color w:val="000000"/>
                <w:sz w:val="18"/>
                <w:szCs w:val="18"/>
                <w:lang w:eastAsia="cs-CZ"/>
              </w:rPr>
              <w:t>2</w:t>
            </w:r>
          </w:p>
        </w:tc>
        <w:tc>
          <w:tcPr>
            <w:tcW w:w="851" w:type="dxa"/>
            <w:tcBorders>
              <w:top w:val="single" w:sz="8" w:space="0" w:color="auto"/>
              <w:left w:val="nil"/>
              <w:bottom w:val="single" w:sz="8" w:space="0" w:color="auto"/>
              <w:right w:val="single" w:sz="8" w:space="0" w:color="auto"/>
            </w:tcBorders>
            <w:shd w:val="clear" w:color="000000" w:fill="5B9BD5"/>
            <w:noWrap/>
            <w:vAlign w:val="center"/>
            <w:hideMark/>
          </w:tcPr>
          <w:p w14:paraId="48629DC5" w14:textId="77777777" w:rsidR="00876DE3" w:rsidRPr="00876DE3" w:rsidRDefault="00876DE3" w:rsidP="008D3CD5">
            <w:pPr>
              <w:spacing w:after="0" w:line="220" w:lineRule="exact"/>
              <w:ind w:firstLine="0"/>
              <w:jc w:val="center"/>
              <w:rPr>
                <w:rFonts w:ascii="Calibri" w:eastAsia="Times New Roman" w:hAnsi="Calibri" w:cs="Calibri"/>
                <w:bCs w:val="0"/>
                <w:color w:val="000000"/>
                <w:sz w:val="18"/>
                <w:szCs w:val="18"/>
                <w:lang w:eastAsia="cs-CZ"/>
              </w:rPr>
            </w:pPr>
            <w:r w:rsidRPr="00876DE3">
              <w:rPr>
                <w:rFonts w:ascii="Calibri" w:eastAsia="Times New Roman" w:hAnsi="Calibri" w:cs="Calibri"/>
                <w:bCs w:val="0"/>
                <w:color w:val="000000"/>
                <w:sz w:val="18"/>
                <w:szCs w:val="18"/>
                <w:lang w:eastAsia="cs-CZ"/>
              </w:rPr>
              <w:t>2</w:t>
            </w:r>
          </w:p>
        </w:tc>
        <w:tc>
          <w:tcPr>
            <w:tcW w:w="850" w:type="dxa"/>
            <w:tcBorders>
              <w:top w:val="single" w:sz="8" w:space="0" w:color="auto"/>
              <w:left w:val="nil"/>
              <w:bottom w:val="single" w:sz="8" w:space="0" w:color="auto"/>
              <w:right w:val="single" w:sz="8" w:space="0" w:color="auto"/>
            </w:tcBorders>
            <w:shd w:val="clear" w:color="000000" w:fill="5B9BD5"/>
            <w:noWrap/>
            <w:vAlign w:val="center"/>
            <w:hideMark/>
          </w:tcPr>
          <w:p w14:paraId="0A4B5C32" w14:textId="77777777" w:rsidR="00876DE3" w:rsidRPr="00876DE3" w:rsidRDefault="00876DE3" w:rsidP="008D3CD5">
            <w:pPr>
              <w:spacing w:after="0" w:line="220" w:lineRule="exact"/>
              <w:ind w:firstLine="0"/>
              <w:jc w:val="center"/>
              <w:rPr>
                <w:rFonts w:ascii="Calibri" w:eastAsia="Times New Roman" w:hAnsi="Calibri" w:cs="Calibri"/>
                <w:bCs w:val="0"/>
                <w:color w:val="000000"/>
                <w:sz w:val="18"/>
                <w:szCs w:val="18"/>
                <w:lang w:eastAsia="cs-CZ"/>
              </w:rPr>
            </w:pPr>
            <w:r w:rsidRPr="00876DE3">
              <w:rPr>
                <w:rFonts w:ascii="Calibri" w:eastAsia="Times New Roman" w:hAnsi="Calibri" w:cs="Calibri"/>
                <w:bCs w:val="0"/>
                <w:color w:val="000000"/>
                <w:sz w:val="18"/>
                <w:szCs w:val="18"/>
                <w:lang w:eastAsia="cs-CZ"/>
              </w:rPr>
              <w:t>2</w:t>
            </w:r>
          </w:p>
        </w:tc>
        <w:tc>
          <w:tcPr>
            <w:tcW w:w="851" w:type="dxa"/>
            <w:tcBorders>
              <w:top w:val="single" w:sz="8" w:space="0" w:color="auto"/>
              <w:left w:val="nil"/>
              <w:bottom w:val="single" w:sz="8" w:space="0" w:color="auto"/>
              <w:right w:val="single" w:sz="18" w:space="0" w:color="auto"/>
            </w:tcBorders>
            <w:shd w:val="clear" w:color="000000" w:fill="1F4E78"/>
            <w:noWrap/>
            <w:vAlign w:val="center"/>
            <w:hideMark/>
          </w:tcPr>
          <w:p w14:paraId="081CA489" w14:textId="77777777" w:rsidR="00876DE3" w:rsidRPr="00876DE3" w:rsidRDefault="00876DE3" w:rsidP="008D3CD5">
            <w:pPr>
              <w:spacing w:after="0" w:line="220" w:lineRule="exact"/>
              <w:ind w:firstLine="0"/>
              <w:jc w:val="center"/>
              <w:rPr>
                <w:rFonts w:ascii="Calibri" w:eastAsia="Times New Roman" w:hAnsi="Calibri" w:cs="Calibri"/>
                <w:bCs w:val="0"/>
                <w:color w:val="FFFFFF"/>
                <w:sz w:val="18"/>
                <w:szCs w:val="18"/>
                <w:lang w:eastAsia="cs-CZ"/>
              </w:rPr>
            </w:pPr>
            <w:r w:rsidRPr="00876DE3">
              <w:rPr>
                <w:rFonts w:ascii="Calibri" w:eastAsia="Times New Roman" w:hAnsi="Calibri" w:cs="Calibri"/>
                <w:bCs w:val="0"/>
                <w:color w:val="FFFFFF"/>
                <w:sz w:val="18"/>
                <w:szCs w:val="18"/>
                <w:lang w:eastAsia="cs-CZ"/>
              </w:rPr>
              <w:t>3</w:t>
            </w:r>
          </w:p>
        </w:tc>
      </w:tr>
      <w:tr w:rsidR="00470730" w:rsidRPr="00876DE3" w14:paraId="551EC13E" w14:textId="77777777" w:rsidTr="00286A8D">
        <w:trPr>
          <w:trHeight w:val="99"/>
        </w:trPr>
        <w:tc>
          <w:tcPr>
            <w:tcW w:w="960" w:type="dxa"/>
            <w:vMerge/>
            <w:tcBorders>
              <w:top w:val="nil"/>
              <w:left w:val="single" w:sz="18" w:space="0" w:color="auto"/>
              <w:bottom w:val="single" w:sz="18" w:space="0" w:color="auto"/>
              <w:right w:val="single" w:sz="12" w:space="0" w:color="auto"/>
            </w:tcBorders>
            <w:vAlign w:val="center"/>
            <w:hideMark/>
          </w:tcPr>
          <w:p w14:paraId="47587495" w14:textId="77777777" w:rsidR="00876DE3" w:rsidRPr="00876DE3" w:rsidRDefault="00876DE3" w:rsidP="00876DE3">
            <w:pPr>
              <w:spacing w:after="0" w:line="240" w:lineRule="auto"/>
              <w:ind w:firstLine="0"/>
              <w:jc w:val="left"/>
              <w:rPr>
                <w:rFonts w:eastAsia="Times New Roman"/>
                <w:bCs w:val="0"/>
                <w:color w:val="000000"/>
                <w:lang w:eastAsia="cs-CZ"/>
              </w:rPr>
            </w:pPr>
          </w:p>
        </w:tc>
        <w:tc>
          <w:tcPr>
            <w:tcW w:w="1480" w:type="dxa"/>
            <w:tcBorders>
              <w:top w:val="nil"/>
              <w:left w:val="nil"/>
              <w:bottom w:val="single" w:sz="18" w:space="0" w:color="auto"/>
              <w:right w:val="single" w:sz="12" w:space="0" w:color="auto"/>
            </w:tcBorders>
            <w:shd w:val="clear" w:color="auto" w:fill="auto"/>
            <w:vAlign w:val="center"/>
            <w:hideMark/>
          </w:tcPr>
          <w:p w14:paraId="277D4276" w14:textId="77777777" w:rsidR="00876DE3" w:rsidRPr="00876DE3" w:rsidRDefault="00876DE3" w:rsidP="008D3CD5">
            <w:pPr>
              <w:spacing w:after="0" w:line="220" w:lineRule="exact"/>
              <w:ind w:firstLine="0"/>
              <w:rPr>
                <w:rFonts w:eastAsia="Times New Roman"/>
                <w:bCs w:val="0"/>
                <w:color w:val="000000"/>
                <w:sz w:val="20"/>
                <w:szCs w:val="20"/>
                <w:lang w:eastAsia="cs-CZ"/>
              </w:rPr>
            </w:pPr>
            <w:r w:rsidRPr="00876DE3">
              <w:rPr>
                <w:rFonts w:eastAsia="Times New Roman"/>
                <w:bCs w:val="0"/>
                <w:color w:val="000000"/>
                <w:sz w:val="20"/>
                <w:szCs w:val="20"/>
                <w:lang w:eastAsia="cs-CZ"/>
              </w:rPr>
              <w:t>H</w:t>
            </w:r>
            <w:r w:rsidRPr="00876DE3">
              <w:rPr>
                <w:rFonts w:eastAsia="Times New Roman"/>
                <w:bCs w:val="0"/>
                <w:color w:val="000000"/>
                <w:sz w:val="20"/>
                <w:szCs w:val="20"/>
                <w:vertAlign w:val="subscript"/>
                <w:lang w:eastAsia="cs-CZ"/>
              </w:rPr>
              <w:t>2</w:t>
            </w:r>
            <w:r w:rsidRPr="00876DE3">
              <w:rPr>
                <w:rFonts w:eastAsia="Times New Roman"/>
                <w:bCs w:val="0"/>
                <w:color w:val="000000"/>
                <w:sz w:val="20"/>
                <w:szCs w:val="20"/>
                <w:lang w:eastAsia="cs-CZ"/>
              </w:rPr>
              <w:t>O nedest.</w:t>
            </w:r>
          </w:p>
        </w:tc>
        <w:tc>
          <w:tcPr>
            <w:tcW w:w="813" w:type="dxa"/>
            <w:tcBorders>
              <w:top w:val="single" w:sz="8" w:space="0" w:color="auto"/>
              <w:left w:val="nil"/>
              <w:bottom w:val="single" w:sz="18" w:space="0" w:color="auto"/>
              <w:right w:val="single" w:sz="8" w:space="0" w:color="auto"/>
            </w:tcBorders>
            <w:shd w:val="clear" w:color="000000" w:fill="5B9BD5"/>
            <w:noWrap/>
            <w:vAlign w:val="center"/>
            <w:hideMark/>
          </w:tcPr>
          <w:p w14:paraId="0B6B638A" w14:textId="77777777" w:rsidR="00876DE3" w:rsidRPr="00876DE3" w:rsidRDefault="00876DE3" w:rsidP="008D3CD5">
            <w:pPr>
              <w:spacing w:after="0" w:line="220" w:lineRule="exact"/>
              <w:ind w:firstLine="0"/>
              <w:jc w:val="center"/>
              <w:rPr>
                <w:rFonts w:ascii="Calibri" w:eastAsia="Times New Roman" w:hAnsi="Calibri" w:cs="Calibri"/>
                <w:bCs w:val="0"/>
                <w:color w:val="000000"/>
                <w:sz w:val="18"/>
                <w:szCs w:val="18"/>
                <w:lang w:eastAsia="cs-CZ"/>
              </w:rPr>
            </w:pPr>
            <w:r w:rsidRPr="00876DE3">
              <w:rPr>
                <w:rFonts w:ascii="Calibri" w:eastAsia="Times New Roman" w:hAnsi="Calibri" w:cs="Calibri"/>
                <w:bCs w:val="0"/>
                <w:color w:val="000000"/>
                <w:sz w:val="18"/>
                <w:szCs w:val="18"/>
                <w:lang w:eastAsia="cs-CZ"/>
              </w:rPr>
              <w:t>2</w:t>
            </w:r>
          </w:p>
        </w:tc>
        <w:tc>
          <w:tcPr>
            <w:tcW w:w="850" w:type="dxa"/>
            <w:tcBorders>
              <w:top w:val="single" w:sz="8" w:space="0" w:color="auto"/>
              <w:left w:val="nil"/>
              <w:bottom w:val="single" w:sz="18" w:space="0" w:color="auto"/>
              <w:right w:val="single" w:sz="8" w:space="0" w:color="auto"/>
            </w:tcBorders>
            <w:shd w:val="clear" w:color="000000" w:fill="5B9BD5"/>
            <w:noWrap/>
            <w:vAlign w:val="center"/>
            <w:hideMark/>
          </w:tcPr>
          <w:p w14:paraId="31D6613A" w14:textId="77777777" w:rsidR="00876DE3" w:rsidRPr="00876DE3" w:rsidRDefault="00876DE3" w:rsidP="008D3CD5">
            <w:pPr>
              <w:spacing w:after="0" w:line="220" w:lineRule="exact"/>
              <w:ind w:firstLine="0"/>
              <w:jc w:val="center"/>
              <w:rPr>
                <w:rFonts w:ascii="Calibri" w:eastAsia="Times New Roman" w:hAnsi="Calibri" w:cs="Calibri"/>
                <w:bCs w:val="0"/>
                <w:color w:val="000000"/>
                <w:sz w:val="18"/>
                <w:szCs w:val="18"/>
                <w:lang w:eastAsia="cs-CZ"/>
              </w:rPr>
            </w:pPr>
            <w:r w:rsidRPr="00876DE3">
              <w:rPr>
                <w:rFonts w:ascii="Calibri" w:eastAsia="Times New Roman" w:hAnsi="Calibri" w:cs="Calibri"/>
                <w:bCs w:val="0"/>
                <w:color w:val="000000"/>
                <w:sz w:val="18"/>
                <w:szCs w:val="18"/>
                <w:lang w:eastAsia="cs-CZ"/>
              </w:rPr>
              <w:t>2</w:t>
            </w:r>
          </w:p>
        </w:tc>
        <w:tc>
          <w:tcPr>
            <w:tcW w:w="851" w:type="dxa"/>
            <w:tcBorders>
              <w:top w:val="single" w:sz="8" w:space="0" w:color="auto"/>
              <w:left w:val="nil"/>
              <w:bottom w:val="single" w:sz="18" w:space="0" w:color="auto"/>
              <w:right w:val="single" w:sz="8" w:space="0" w:color="auto"/>
            </w:tcBorders>
            <w:shd w:val="clear" w:color="000000" w:fill="5B9BD5"/>
            <w:noWrap/>
            <w:vAlign w:val="center"/>
            <w:hideMark/>
          </w:tcPr>
          <w:p w14:paraId="085CBB7A" w14:textId="77777777" w:rsidR="00876DE3" w:rsidRPr="00876DE3" w:rsidRDefault="00876DE3" w:rsidP="008D3CD5">
            <w:pPr>
              <w:spacing w:after="0" w:line="220" w:lineRule="exact"/>
              <w:ind w:firstLine="0"/>
              <w:jc w:val="center"/>
              <w:rPr>
                <w:rFonts w:ascii="Calibri" w:eastAsia="Times New Roman" w:hAnsi="Calibri" w:cs="Calibri"/>
                <w:bCs w:val="0"/>
                <w:color w:val="000000"/>
                <w:sz w:val="18"/>
                <w:szCs w:val="18"/>
                <w:lang w:eastAsia="cs-CZ"/>
              </w:rPr>
            </w:pPr>
            <w:r w:rsidRPr="00876DE3">
              <w:rPr>
                <w:rFonts w:ascii="Calibri" w:eastAsia="Times New Roman" w:hAnsi="Calibri" w:cs="Calibri"/>
                <w:bCs w:val="0"/>
                <w:color w:val="000000"/>
                <w:sz w:val="18"/>
                <w:szCs w:val="18"/>
                <w:lang w:eastAsia="cs-CZ"/>
              </w:rPr>
              <w:t>2</w:t>
            </w:r>
          </w:p>
        </w:tc>
        <w:tc>
          <w:tcPr>
            <w:tcW w:w="850" w:type="dxa"/>
            <w:tcBorders>
              <w:top w:val="single" w:sz="8" w:space="0" w:color="auto"/>
              <w:left w:val="nil"/>
              <w:bottom w:val="single" w:sz="18" w:space="0" w:color="auto"/>
              <w:right w:val="single" w:sz="8" w:space="0" w:color="auto"/>
            </w:tcBorders>
            <w:shd w:val="clear" w:color="000000" w:fill="5B9BD5"/>
            <w:noWrap/>
            <w:vAlign w:val="center"/>
            <w:hideMark/>
          </w:tcPr>
          <w:p w14:paraId="6890DCC8" w14:textId="77777777" w:rsidR="00876DE3" w:rsidRPr="00876DE3" w:rsidRDefault="00876DE3" w:rsidP="008D3CD5">
            <w:pPr>
              <w:spacing w:after="0" w:line="220" w:lineRule="exact"/>
              <w:ind w:firstLine="0"/>
              <w:jc w:val="center"/>
              <w:rPr>
                <w:rFonts w:ascii="Calibri" w:eastAsia="Times New Roman" w:hAnsi="Calibri" w:cs="Calibri"/>
                <w:bCs w:val="0"/>
                <w:color w:val="000000"/>
                <w:sz w:val="18"/>
                <w:szCs w:val="18"/>
                <w:lang w:eastAsia="cs-CZ"/>
              </w:rPr>
            </w:pPr>
            <w:r w:rsidRPr="00876DE3">
              <w:rPr>
                <w:rFonts w:ascii="Calibri" w:eastAsia="Times New Roman" w:hAnsi="Calibri" w:cs="Calibri"/>
                <w:bCs w:val="0"/>
                <w:color w:val="000000"/>
                <w:sz w:val="18"/>
                <w:szCs w:val="18"/>
                <w:lang w:eastAsia="cs-CZ"/>
              </w:rPr>
              <w:t>2</w:t>
            </w:r>
          </w:p>
        </w:tc>
        <w:tc>
          <w:tcPr>
            <w:tcW w:w="851" w:type="dxa"/>
            <w:tcBorders>
              <w:top w:val="single" w:sz="8" w:space="0" w:color="auto"/>
              <w:left w:val="nil"/>
              <w:bottom w:val="single" w:sz="18" w:space="0" w:color="auto"/>
              <w:right w:val="single" w:sz="8" w:space="0" w:color="auto"/>
            </w:tcBorders>
            <w:shd w:val="clear" w:color="000000" w:fill="5B9BD5"/>
            <w:noWrap/>
            <w:vAlign w:val="center"/>
            <w:hideMark/>
          </w:tcPr>
          <w:p w14:paraId="1872DDF8" w14:textId="77777777" w:rsidR="00876DE3" w:rsidRPr="00876DE3" w:rsidRDefault="00876DE3" w:rsidP="008D3CD5">
            <w:pPr>
              <w:spacing w:after="0" w:line="220" w:lineRule="exact"/>
              <w:ind w:firstLine="0"/>
              <w:jc w:val="center"/>
              <w:rPr>
                <w:rFonts w:ascii="Calibri" w:eastAsia="Times New Roman" w:hAnsi="Calibri" w:cs="Calibri"/>
                <w:bCs w:val="0"/>
                <w:color w:val="000000"/>
                <w:sz w:val="18"/>
                <w:szCs w:val="18"/>
                <w:lang w:eastAsia="cs-CZ"/>
              </w:rPr>
            </w:pPr>
            <w:r w:rsidRPr="00876DE3">
              <w:rPr>
                <w:rFonts w:ascii="Calibri" w:eastAsia="Times New Roman" w:hAnsi="Calibri" w:cs="Calibri"/>
                <w:bCs w:val="0"/>
                <w:color w:val="000000"/>
                <w:sz w:val="18"/>
                <w:szCs w:val="18"/>
                <w:lang w:eastAsia="cs-CZ"/>
              </w:rPr>
              <w:t>2</w:t>
            </w:r>
          </w:p>
        </w:tc>
        <w:tc>
          <w:tcPr>
            <w:tcW w:w="850" w:type="dxa"/>
            <w:tcBorders>
              <w:top w:val="single" w:sz="8" w:space="0" w:color="auto"/>
              <w:left w:val="nil"/>
              <w:bottom w:val="single" w:sz="18" w:space="0" w:color="auto"/>
              <w:right w:val="single" w:sz="8" w:space="0" w:color="auto"/>
            </w:tcBorders>
            <w:shd w:val="clear" w:color="000000" w:fill="5B9BD5"/>
            <w:noWrap/>
            <w:vAlign w:val="center"/>
            <w:hideMark/>
          </w:tcPr>
          <w:p w14:paraId="09BA297F" w14:textId="77777777" w:rsidR="00876DE3" w:rsidRPr="00876DE3" w:rsidRDefault="00876DE3" w:rsidP="008D3CD5">
            <w:pPr>
              <w:spacing w:after="0" w:line="220" w:lineRule="exact"/>
              <w:ind w:firstLine="0"/>
              <w:jc w:val="center"/>
              <w:rPr>
                <w:rFonts w:ascii="Calibri" w:eastAsia="Times New Roman" w:hAnsi="Calibri" w:cs="Calibri"/>
                <w:bCs w:val="0"/>
                <w:color w:val="000000"/>
                <w:sz w:val="18"/>
                <w:szCs w:val="18"/>
                <w:lang w:eastAsia="cs-CZ"/>
              </w:rPr>
            </w:pPr>
            <w:r w:rsidRPr="00876DE3">
              <w:rPr>
                <w:rFonts w:ascii="Calibri" w:eastAsia="Times New Roman" w:hAnsi="Calibri" w:cs="Calibri"/>
                <w:bCs w:val="0"/>
                <w:color w:val="000000"/>
                <w:sz w:val="18"/>
                <w:szCs w:val="18"/>
                <w:lang w:eastAsia="cs-CZ"/>
              </w:rPr>
              <w:t>2</w:t>
            </w:r>
          </w:p>
        </w:tc>
        <w:tc>
          <w:tcPr>
            <w:tcW w:w="851" w:type="dxa"/>
            <w:tcBorders>
              <w:top w:val="single" w:sz="8" w:space="0" w:color="auto"/>
              <w:left w:val="nil"/>
              <w:bottom w:val="single" w:sz="18" w:space="0" w:color="auto"/>
              <w:right w:val="single" w:sz="18" w:space="0" w:color="auto"/>
            </w:tcBorders>
            <w:shd w:val="clear" w:color="000000" w:fill="1F4E78"/>
            <w:noWrap/>
            <w:vAlign w:val="center"/>
            <w:hideMark/>
          </w:tcPr>
          <w:p w14:paraId="45D69BAB" w14:textId="77777777" w:rsidR="00876DE3" w:rsidRPr="00876DE3" w:rsidRDefault="00876DE3" w:rsidP="008D3CD5">
            <w:pPr>
              <w:spacing w:after="0" w:line="220" w:lineRule="exact"/>
              <w:ind w:firstLine="0"/>
              <w:jc w:val="center"/>
              <w:rPr>
                <w:rFonts w:ascii="Calibri" w:eastAsia="Times New Roman" w:hAnsi="Calibri" w:cs="Calibri"/>
                <w:bCs w:val="0"/>
                <w:color w:val="FFFFFF"/>
                <w:sz w:val="18"/>
                <w:szCs w:val="18"/>
                <w:lang w:eastAsia="cs-CZ"/>
              </w:rPr>
            </w:pPr>
            <w:r w:rsidRPr="00876DE3">
              <w:rPr>
                <w:rFonts w:ascii="Calibri" w:eastAsia="Times New Roman" w:hAnsi="Calibri" w:cs="Calibri"/>
                <w:bCs w:val="0"/>
                <w:color w:val="FFFFFF"/>
                <w:sz w:val="18"/>
                <w:szCs w:val="18"/>
                <w:lang w:eastAsia="cs-CZ"/>
              </w:rPr>
              <w:t>3</w:t>
            </w:r>
          </w:p>
        </w:tc>
      </w:tr>
      <w:bookmarkEnd w:id="146"/>
    </w:tbl>
    <w:p w14:paraId="745AD700" w14:textId="163EBDB0" w:rsidR="009122CB" w:rsidRDefault="009122CB" w:rsidP="00DF0FB9"/>
    <w:p w14:paraId="7FFFB764" w14:textId="2C7054DD" w:rsidR="008D3CD5" w:rsidRDefault="008D3CD5" w:rsidP="00DF0FB9"/>
    <w:p w14:paraId="6C747DC5" w14:textId="47F02581" w:rsidR="008D3CD5" w:rsidRDefault="008D3CD5" w:rsidP="00DF0FB9"/>
    <w:p w14:paraId="62DB90B7" w14:textId="508557DD" w:rsidR="008D3CD5" w:rsidRDefault="008D3CD5" w:rsidP="00DF0FB9"/>
    <w:p w14:paraId="268895F9" w14:textId="77777777" w:rsidR="008D3CD5" w:rsidRDefault="008D3CD5" w:rsidP="00DF0FB9"/>
    <w:p w14:paraId="1D281895" w14:textId="73F3946C" w:rsidR="00E74B9A" w:rsidRDefault="00E74B9A" w:rsidP="00E74B9A">
      <w:pPr>
        <w:pStyle w:val="titulek0"/>
        <w:spacing w:after="120"/>
        <w:ind w:firstLine="142"/>
      </w:pPr>
      <w:bookmarkStart w:id="147" w:name="_Toc517517942"/>
      <w:r w:rsidRPr="00E74B9A">
        <w:rPr>
          <w:b/>
        </w:rPr>
        <w:t xml:space="preserve">Tabulka </w:t>
      </w:r>
      <w:r w:rsidRPr="00E74B9A">
        <w:rPr>
          <w:b/>
        </w:rPr>
        <w:fldChar w:fldCharType="begin"/>
      </w:r>
      <w:r w:rsidRPr="00E74B9A">
        <w:rPr>
          <w:b/>
        </w:rPr>
        <w:instrText xml:space="preserve"> SEQ Tabulka \* ARABIC </w:instrText>
      </w:r>
      <w:r w:rsidRPr="00E74B9A">
        <w:rPr>
          <w:b/>
        </w:rPr>
        <w:fldChar w:fldCharType="separate"/>
      </w:r>
      <w:r w:rsidR="00A456E3">
        <w:rPr>
          <w:b/>
          <w:noProof/>
        </w:rPr>
        <w:t>22</w:t>
      </w:r>
      <w:r w:rsidRPr="00E74B9A">
        <w:rPr>
          <w:b/>
        </w:rPr>
        <w:fldChar w:fldCharType="end"/>
      </w:r>
      <w:r>
        <w:t xml:space="preserve"> Chemická odolnost filmů sady V2 v čase</w:t>
      </w:r>
      <w:bookmarkEnd w:id="147"/>
    </w:p>
    <w:tbl>
      <w:tblPr>
        <w:tblW w:w="8356" w:type="dxa"/>
        <w:tblInd w:w="-15" w:type="dxa"/>
        <w:tblCellMar>
          <w:left w:w="70" w:type="dxa"/>
          <w:right w:w="70" w:type="dxa"/>
        </w:tblCellMar>
        <w:tblLook w:val="04A0" w:firstRow="1" w:lastRow="0" w:firstColumn="1" w:lastColumn="0" w:noHBand="0" w:noVBand="1"/>
      </w:tblPr>
      <w:tblGrid>
        <w:gridCol w:w="960"/>
        <w:gridCol w:w="1480"/>
        <w:gridCol w:w="813"/>
        <w:gridCol w:w="850"/>
        <w:gridCol w:w="851"/>
        <w:gridCol w:w="850"/>
        <w:gridCol w:w="851"/>
        <w:gridCol w:w="850"/>
        <w:gridCol w:w="851"/>
      </w:tblGrid>
      <w:tr w:rsidR="0079732C" w:rsidRPr="0079732C" w14:paraId="1BFA2F72" w14:textId="77777777" w:rsidTr="00286A8D">
        <w:trPr>
          <w:trHeight w:val="648"/>
        </w:trPr>
        <w:tc>
          <w:tcPr>
            <w:tcW w:w="960" w:type="dxa"/>
            <w:tcBorders>
              <w:top w:val="single" w:sz="18" w:space="0" w:color="auto"/>
              <w:left w:val="single" w:sz="18" w:space="0" w:color="auto"/>
              <w:bottom w:val="single" w:sz="12" w:space="0" w:color="auto"/>
              <w:right w:val="single" w:sz="12" w:space="0" w:color="auto"/>
            </w:tcBorders>
            <w:shd w:val="clear" w:color="000000" w:fill="D0CECE"/>
            <w:vAlign w:val="center"/>
            <w:hideMark/>
          </w:tcPr>
          <w:p w14:paraId="2DD31A16" w14:textId="77777777" w:rsidR="0079732C" w:rsidRPr="0079732C" w:rsidRDefault="0079732C" w:rsidP="0079732C">
            <w:pPr>
              <w:spacing w:after="0" w:line="240" w:lineRule="exact"/>
              <w:ind w:firstLine="0"/>
              <w:rPr>
                <w:rFonts w:eastAsia="Times New Roman"/>
                <w:b/>
                <w:color w:val="000000"/>
                <w:lang w:eastAsia="cs-CZ"/>
              </w:rPr>
            </w:pPr>
            <w:r w:rsidRPr="0079732C">
              <w:rPr>
                <w:rFonts w:eastAsia="Times New Roman"/>
                <w:b/>
                <w:color w:val="000000"/>
                <w:lang w:eastAsia="cs-CZ"/>
              </w:rPr>
              <w:t>Latex</w:t>
            </w:r>
          </w:p>
        </w:tc>
        <w:tc>
          <w:tcPr>
            <w:tcW w:w="1480" w:type="dxa"/>
            <w:tcBorders>
              <w:top w:val="single" w:sz="18" w:space="0" w:color="auto"/>
              <w:left w:val="nil"/>
              <w:bottom w:val="single" w:sz="12" w:space="0" w:color="auto"/>
              <w:right w:val="single" w:sz="12" w:space="0" w:color="auto"/>
            </w:tcBorders>
            <w:shd w:val="clear" w:color="000000" w:fill="D0CECE"/>
            <w:vAlign w:val="center"/>
            <w:hideMark/>
          </w:tcPr>
          <w:p w14:paraId="169C85ED" w14:textId="77777777" w:rsidR="0079732C" w:rsidRPr="0079732C" w:rsidRDefault="0079732C" w:rsidP="0079732C">
            <w:pPr>
              <w:spacing w:after="0" w:line="240" w:lineRule="exact"/>
              <w:ind w:firstLine="0"/>
              <w:rPr>
                <w:rFonts w:eastAsia="Times New Roman"/>
                <w:b/>
                <w:color w:val="000000"/>
                <w:lang w:eastAsia="cs-CZ"/>
              </w:rPr>
            </w:pPr>
            <w:r w:rsidRPr="0079732C">
              <w:rPr>
                <w:rFonts w:eastAsia="Times New Roman"/>
                <w:b/>
                <w:color w:val="000000"/>
                <w:lang w:eastAsia="cs-CZ"/>
              </w:rPr>
              <w:t>Prostředí</w:t>
            </w:r>
          </w:p>
        </w:tc>
        <w:tc>
          <w:tcPr>
            <w:tcW w:w="813" w:type="dxa"/>
            <w:tcBorders>
              <w:top w:val="single" w:sz="18" w:space="0" w:color="auto"/>
              <w:left w:val="nil"/>
              <w:bottom w:val="single" w:sz="12" w:space="0" w:color="auto"/>
              <w:right w:val="single" w:sz="8" w:space="0" w:color="auto"/>
            </w:tcBorders>
            <w:shd w:val="clear" w:color="000000" w:fill="D0CECE"/>
            <w:vAlign w:val="center"/>
            <w:hideMark/>
          </w:tcPr>
          <w:p w14:paraId="0DCA96F7" w14:textId="77777777" w:rsidR="0079732C" w:rsidRPr="0079732C" w:rsidRDefault="0079732C" w:rsidP="0079732C">
            <w:pPr>
              <w:spacing w:after="0" w:line="240" w:lineRule="exact"/>
              <w:ind w:firstLine="0"/>
              <w:rPr>
                <w:rFonts w:eastAsia="Times New Roman"/>
                <w:b/>
                <w:color w:val="000000"/>
                <w:lang w:eastAsia="cs-CZ"/>
              </w:rPr>
            </w:pPr>
            <w:r w:rsidRPr="0079732C">
              <w:rPr>
                <w:rFonts w:eastAsia="Times New Roman"/>
                <w:b/>
                <w:color w:val="000000"/>
                <w:lang w:eastAsia="cs-CZ"/>
              </w:rPr>
              <w:t>1 hod</w:t>
            </w:r>
          </w:p>
        </w:tc>
        <w:tc>
          <w:tcPr>
            <w:tcW w:w="850" w:type="dxa"/>
            <w:tcBorders>
              <w:top w:val="single" w:sz="18" w:space="0" w:color="auto"/>
              <w:left w:val="nil"/>
              <w:bottom w:val="single" w:sz="12" w:space="0" w:color="auto"/>
              <w:right w:val="single" w:sz="8" w:space="0" w:color="auto"/>
            </w:tcBorders>
            <w:shd w:val="clear" w:color="000000" w:fill="D0CECE"/>
            <w:vAlign w:val="center"/>
            <w:hideMark/>
          </w:tcPr>
          <w:p w14:paraId="300E283F" w14:textId="77777777" w:rsidR="0079732C" w:rsidRPr="0079732C" w:rsidRDefault="0079732C" w:rsidP="0079732C">
            <w:pPr>
              <w:spacing w:after="0" w:line="240" w:lineRule="exact"/>
              <w:ind w:firstLine="0"/>
              <w:rPr>
                <w:rFonts w:eastAsia="Times New Roman"/>
                <w:b/>
                <w:color w:val="000000"/>
                <w:lang w:eastAsia="cs-CZ"/>
              </w:rPr>
            </w:pPr>
            <w:r w:rsidRPr="0079732C">
              <w:rPr>
                <w:rFonts w:eastAsia="Times New Roman"/>
                <w:b/>
                <w:color w:val="000000"/>
                <w:lang w:eastAsia="cs-CZ"/>
              </w:rPr>
              <w:t>2 hod</w:t>
            </w:r>
          </w:p>
        </w:tc>
        <w:tc>
          <w:tcPr>
            <w:tcW w:w="851" w:type="dxa"/>
            <w:tcBorders>
              <w:top w:val="single" w:sz="18" w:space="0" w:color="auto"/>
              <w:left w:val="nil"/>
              <w:bottom w:val="single" w:sz="12" w:space="0" w:color="auto"/>
              <w:right w:val="single" w:sz="8" w:space="0" w:color="auto"/>
            </w:tcBorders>
            <w:shd w:val="clear" w:color="000000" w:fill="D0CECE"/>
            <w:vAlign w:val="center"/>
            <w:hideMark/>
          </w:tcPr>
          <w:p w14:paraId="2A2ABA4D" w14:textId="77777777" w:rsidR="0079732C" w:rsidRPr="0079732C" w:rsidRDefault="0079732C" w:rsidP="0079732C">
            <w:pPr>
              <w:spacing w:after="0" w:line="240" w:lineRule="exact"/>
              <w:ind w:firstLine="0"/>
              <w:rPr>
                <w:rFonts w:eastAsia="Times New Roman"/>
                <w:b/>
                <w:color w:val="000000"/>
                <w:lang w:eastAsia="cs-CZ"/>
              </w:rPr>
            </w:pPr>
            <w:r w:rsidRPr="0079732C">
              <w:rPr>
                <w:rFonts w:eastAsia="Times New Roman"/>
                <w:b/>
                <w:color w:val="000000"/>
                <w:lang w:eastAsia="cs-CZ"/>
              </w:rPr>
              <w:t>4 hod</w:t>
            </w:r>
          </w:p>
        </w:tc>
        <w:tc>
          <w:tcPr>
            <w:tcW w:w="850" w:type="dxa"/>
            <w:tcBorders>
              <w:top w:val="single" w:sz="18" w:space="0" w:color="auto"/>
              <w:left w:val="nil"/>
              <w:bottom w:val="single" w:sz="12" w:space="0" w:color="auto"/>
              <w:right w:val="single" w:sz="8" w:space="0" w:color="auto"/>
            </w:tcBorders>
            <w:shd w:val="clear" w:color="000000" w:fill="D0CECE"/>
            <w:vAlign w:val="center"/>
            <w:hideMark/>
          </w:tcPr>
          <w:p w14:paraId="4439E567" w14:textId="77777777" w:rsidR="0079732C" w:rsidRPr="0079732C" w:rsidRDefault="0079732C" w:rsidP="0079732C">
            <w:pPr>
              <w:spacing w:after="0" w:line="240" w:lineRule="exact"/>
              <w:ind w:firstLine="0"/>
              <w:rPr>
                <w:rFonts w:eastAsia="Times New Roman"/>
                <w:b/>
                <w:color w:val="000000"/>
                <w:lang w:eastAsia="cs-CZ"/>
              </w:rPr>
            </w:pPr>
            <w:r w:rsidRPr="0079732C">
              <w:rPr>
                <w:rFonts w:eastAsia="Times New Roman"/>
                <w:b/>
                <w:color w:val="000000"/>
                <w:lang w:eastAsia="cs-CZ"/>
              </w:rPr>
              <w:t>1 den</w:t>
            </w:r>
          </w:p>
        </w:tc>
        <w:tc>
          <w:tcPr>
            <w:tcW w:w="851" w:type="dxa"/>
            <w:tcBorders>
              <w:top w:val="single" w:sz="18" w:space="0" w:color="auto"/>
              <w:left w:val="nil"/>
              <w:bottom w:val="single" w:sz="12" w:space="0" w:color="auto"/>
              <w:right w:val="single" w:sz="8" w:space="0" w:color="auto"/>
            </w:tcBorders>
            <w:shd w:val="clear" w:color="000000" w:fill="D0CECE"/>
            <w:vAlign w:val="center"/>
            <w:hideMark/>
          </w:tcPr>
          <w:p w14:paraId="7C227A8E" w14:textId="77777777" w:rsidR="0079732C" w:rsidRPr="0079732C" w:rsidRDefault="0079732C" w:rsidP="0079732C">
            <w:pPr>
              <w:spacing w:after="0" w:line="240" w:lineRule="exact"/>
              <w:ind w:firstLine="0"/>
              <w:rPr>
                <w:rFonts w:eastAsia="Times New Roman"/>
                <w:b/>
                <w:color w:val="000000"/>
                <w:lang w:eastAsia="cs-CZ"/>
              </w:rPr>
            </w:pPr>
            <w:r w:rsidRPr="0079732C">
              <w:rPr>
                <w:rFonts w:eastAsia="Times New Roman"/>
                <w:b/>
                <w:color w:val="000000"/>
                <w:lang w:eastAsia="cs-CZ"/>
              </w:rPr>
              <w:t>2 den</w:t>
            </w:r>
          </w:p>
        </w:tc>
        <w:tc>
          <w:tcPr>
            <w:tcW w:w="850" w:type="dxa"/>
            <w:tcBorders>
              <w:top w:val="single" w:sz="18" w:space="0" w:color="auto"/>
              <w:left w:val="nil"/>
              <w:bottom w:val="single" w:sz="12" w:space="0" w:color="auto"/>
              <w:right w:val="single" w:sz="8" w:space="0" w:color="auto"/>
            </w:tcBorders>
            <w:shd w:val="clear" w:color="000000" w:fill="D0CECE"/>
            <w:vAlign w:val="center"/>
            <w:hideMark/>
          </w:tcPr>
          <w:p w14:paraId="51C48721" w14:textId="77777777" w:rsidR="0079732C" w:rsidRPr="0079732C" w:rsidRDefault="0079732C" w:rsidP="0079732C">
            <w:pPr>
              <w:spacing w:after="0" w:line="240" w:lineRule="exact"/>
              <w:ind w:firstLine="0"/>
              <w:rPr>
                <w:rFonts w:eastAsia="Times New Roman"/>
                <w:b/>
                <w:color w:val="000000"/>
                <w:lang w:eastAsia="cs-CZ"/>
              </w:rPr>
            </w:pPr>
            <w:r w:rsidRPr="0079732C">
              <w:rPr>
                <w:rFonts w:eastAsia="Times New Roman"/>
                <w:b/>
                <w:color w:val="000000"/>
                <w:lang w:eastAsia="cs-CZ"/>
              </w:rPr>
              <w:t>4 den</w:t>
            </w:r>
          </w:p>
        </w:tc>
        <w:tc>
          <w:tcPr>
            <w:tcW w:w="851" w:type="dxa"/>
            <w:tcBorders>
              <w:top w:val="single" w:sz="18" w:space="0" w:color="auto"/>
              <w:left w:val="nil"/>
              <w:bottom w:val="single" w:sz="12" w:space="0" w:color="auto"/>
              <w:right w:val="single" w:sz="18" w:space="0" w:color="auto"/>
            </w:tcBorders>
            <w:shd w:val="clear" w:color="000000" w:fill="D0CECE"/>
            <w:vAlign w:val="center"/>
            <w:hideMark/>
          </w:tcPr>
          <w:p w14:paraId="7B80EC67" w14:textId="77777777" w:rsidR="0079732C" w:rsidRPr="0079732C" w:rsidRDefault="0079732C" w:rsidP="0079732C">
            <w:pPr>
              <w:spacing w:after="0" w:line="240" w:lineRule="exact"/>
              <w:ind w:firstLine="0"/>
              <w:rPr>
                <w:rFonts w:eastAsia="Times New Roman"/>
                <w:b/>
                <w:color w:val="000000"/>
                <w:lang w:eastAsia="cs-CZ"/>
              </w:rPr>
            </w:pPr>
            <w:r w:rsidRPr="0079732C">
              <w:rPr>
                <w:rFonts w:eastAsia="Times New Roman"/>
                <w:b/>
                <w:color w:val="000000"/>
                <w:lang w:eastAsia="cs-CZ"/>
              </w:rPr>
              <w:t>7 den</w:t>
            </w:r>
          </w:p>
        </w:tc>
      </w:tr>
      <w:tr w:rsidR="0079732C" w:rsidRPr="0079732C" w14:paraId="7A9A10CB" w14:textId="77777777" w:rsidTr="00286A8D">
        <w:trPr>
          <w:trHeight w:val="217"/>
        </w:trPr>
        <w:tc>
          <w:tcPr>
            <w:tcW w:w="960" w:type="dxa"/>
            <w:vMerge w:val="restart"/>
            <w:tcBorders>
              <w:top w:val="nil"/>
              <w:left w:val="single" w:sz="18" w:space="0" w:color="auto"/>
              <w:bottom w:val="double" w:sz="6" w:space="0" w:color="000000"/>
              <w:right w:val="single" w:sz="12" w:space="0" w:color="auto"/>
            </w:tcBorders>
            <w:shd w:val="clear" w:color="auto" w:fill="auto"/>
            <w:vAlign w:val="center"/>
            <w:hideMark/>
          </w:tcPr>
          <w:p w14:paraId="67FADDFC" w14:textId="77777777" w:rsidR="0079732C" w:rsidRPr="0079732C" w:rsidRDefault="0079732C" w:rsidP="0079732C">
            <w:pPr>
              <w:spacing w:after="0" w:line="240" w:lineRule="exact"/>
              <w:ind w:firstLine="0"/>
              <w:jc w:val="center"/>
              <w:rPr>
                <w:rFonts w:eastAsia="Times New Roman"/>
                <w:bCs w:val="0"/>
                <w:color w:val="000000"/>
                <w:lang w:eastAsia="cs-CZ"/>
              </w:rPr>
            </w:pPr>
            <w:r w:rsidRPr="0079732C">
              <w:rPr>
                <w:rFonts w:eastAsia="Times New Roman"/>
                <w:bCs w:val="0"/>
                <w:color w:val="000000"/>
                <w:lang w:eastAsia="cs-CZ"/>
              </w:rPr>
              <w:t>V2 (1)</w:t>
            </w:r>
          </w:p>
        </w:tc>
        <w:tc>
          <w:tcPr>
            <w:tcW w:w="1480" w:type="dxa"/>
            <w:tcBorders>
              <w:top w:val="nil"/>
              <w:left w:val="nil"/>
              <w:bottom w:val="single" w:sz="8" w:space="0" w:color="auto"/>
              <w:right w:val="single" w:sz="12" w:space="0" w:color="auto"/>
            </w:tcBorders>
            <w:shd w:val="clear" w:color="auto" w:fill="auto"/>
            <w:vAlign w:val="center"/>
            <w:hideMark/>
          </w:tcPr>
          <w:p w14:paraId="1E2307E2" w14:textId="77777777" w:rsidR="0079732C" w:rsidRPr="0079732C" w:rsidRDefault="0079732C" w:rsidP="0079732C">
            <w:pPr>
              <w:spacing w:after="0" w:line="240" w:lineRule="exact"/>
              <w:ind w:firstLine="0"/>
              <w:rPr>
                <w:rFonts w:eastAsia="Times New Roman"/>
                <w:bCs w:val="0"/>
                <w:color w:val="000000"/>
                <w:sz w:val="20"/>
                <w:szCs w:val="20"/>
                <w:lang w:eastAsia="cs-CZ"/>
              </w:rPr>
            </w:pPr>
            <w:r w:rsidRPr="0079732C">
              <w:rPr>
                <w:rFonts w:eastAsia="Times New Roman"/>
                <w:bCs w:val="0"/>
                <w:color w:val="000000"/>
                <w:sz w:val="20"/>
                <w:szCs w:val="20"/>
                <w:lang w:eastAsia="cs-CZ"/>
              </w:rPr>
              <w:t>NaCl</w:t>
            </w:r>
          </w:p>
        </w:tc>
        <w:tc>
          <w:tcPr>
            <w:tcW w:w="813" w:type="dxa"/>
            <w:tcBorders>
              <w:top w:val="single" w:sz="12" w:space="0" w:color="auto"/>
              <w:left w:val="nil"/>
              <w:bottom w:val="single" w:sz="8" w:space="0" w:color="auto"/>
              <w:right w:val="single" w:sz="8" w:space="0" w:color="auto"/>
            </w:tcBorders>
            <w:shd w:val="clear" w:color="000000" w:fill="FFFFFF"/>
            <w:noWrap/>
            <w:vAlign w:val="center"/>
            <w:hideMark/>
          </w:tcPr>
          <w:p w14:paraId="40F21BD4" w14:textId="77777777" w:rsidR="0079732C" w:rsidRPr="0079732C" w:rsidRDefault="0079732C" w:rsidP="008D3CD5">
            <w:pPr>
              <w:spacing w:after="0" w:line="220" w:lineRule="exact"/>
              <w:ind w:firstLine="0"/>
              <w:jc w:val="center"/>
              <w:rPr>
                <w:rFonts w:ascii="Calibri" w:eastAsia="Times New Roman" w:hAnsi="Calibri" w:cs="Calibri"/>
                <w:bCs w:val="0"/>
                <w:sz w:val="18"/>
                <w:szCs w:val="18"/>
                <w:lang w:eastAsia="cs-CZ"/>
              </w:rPr>
            </w:pPr>
            <w:r w:rsidRPr="0079732C">
              <w:rPr>
                <w:rFonts w:ascii="Calibri" w:eastAsia="Times New Roman" w:hAnsi="Calibri" w:cs="Calibri"/>
                <w:bCs w:val="0"/>
                <w:sz w:val="18"/>
                <w:szCs w:val="18"/>
                <w:lang w:eastAsia="cs-CZ"/>
              </w:rPr>
              <w:t>0</w:t>
            </w:r>
          </w:p>
        </w:tc>
        <w:tc>
          <w:tcPr>
            <w:tcW w:w="850" w:type="dxa"/>
            <w:tcBorders>
              <w:top w:val="single" w:sz="12" w:space="0" w:color="auto"/>
              <w:left w:val="nil"/>
              <w:bottom w:val="single" w:sz="8" w:space="0" w:color="auto"/>
              <w:right w:val="single" w:sz="8" w:space="0" w:color="auto"/>
            </w:tcBorders>
            <w:shd w:val="clear" w:color="000000" w:fill="FFFFFF"/>
            <w:noWrap/>
            <w:vAlign w:val="center"/>
            <w:hideMark/>
          </w:tcPr>
          <w:p w14:paraId="23226CBC" w14:textId="77777777" w:rsidR="0079732C" w:rsidRPr="0079732C" w:rsidRDefault="0079732C" w:rsidP="008D3CD5">
            <w:pPr>
              <w:spacing w:after="0" w:line="220" w:lineRule="exact"/>
              <w:ind w:firstLine="0"/>
              <w:jc w:val="center"/>
              <w:rPr>
                <w:rFonts w:ascii="Calibri" w:eastAsia="Times New Roman" w:hAnsi="Calibri" w:cs="Calibri"/>
                <w:bCs w:val="0"/>
                <w:sz w:val="18"/>
                <w:szCs w:val="18"/>
                <w:lang w:eastAsia="cs-CZ"/>
              </w:rPr>
            </w:pPr>
            <w:r w:rsidRPr="0079732C">
              <w:rPr>
                <w:rFonts w:ascii="Calibri" w:eastAsia="Times New Roman" w:hAnsi="Calibri" w:cs="Calibri"/>
                <w:bCs w:val="0"/>
                <w:sz w:val="18"/>
                <w:szCs w:val="18"/>
                <w:lang w:eastAsia="cs-CZ"/>
              </w:rPr>
              <w:t>0</w:t>
            </w:r>
          </w:p>
        </w:tc>
        <w:tc>
          <w:tcPr>
            <w:tcW w:w="851" w:type="dxa"/>
            <w:tcBorders>
              <w:top w:val="single" w:sz="12" w:space="0" w:color="auto"/>
              <w:left w:val="nil"/>
              <w:bottom w:val="single" w:sz="8" w:space="0" w:color="auto"/>
              <w:right w:val="single" w:sz="8" w:space="0" w:color="auto"/>
            </w:tcBorders>
            <w:shd w:val="clear" w:color="000000" w:fill="FFFFFF"/>
            <w:noWrap/>
            <w:vAlign w:val="center"/>
            <w:hideMark/>
          </w:tcPr>
          <w:p w14:paraId="7AB21E2B" w14:textId="77777777" w:rsidR="0079732C" w:rsidRPr="0079732C" w:rsidRDefault="0079732C" w:rsidP="008D3CD5">
            <w:pPr>
              <w:spacing w:after="0" w:line="220" w:lineRule="exact"/>
              <w:ind w:firstLine="0"/>
              <w:jc w:val="center"/>
              <w:rPr>
                <w:rFonts w:ascii="Calibri" w:eastAsia="Times New Roman" w:hAnsi="Calibri" w:cs="Calibri"/>
                <w:bCs w:val="0"/>
                <w:sz w:val="18"/>
                <w:szCs w:val="18"/>
                <w:lang w:eastAsia="cs-CZ"/>
              </w:rPr>
            </w:pPr>
            <w:r w:rsidRPr="0079732C">
              <w:rPr>
                <w:rFonts w:ascii="Calibri" w:eastAsia="Times New Roman" w:hAnsi="Calibri" w:cs="Calibri"/>
                <w:bCs w:val="0"/>
                <w:sz w:val="18"/>
                <w:szCs w:val="18"/>
                <w:lang w:eastAsia="cs-CZ"/>
              </w:rPr>
              <w:t>0</w:t>
            </w:r>
          </w:p>
        </w:tc>
        <w:tc>
          <w:tcPr>
            <w:tcW w:w="850" w:type="dxa"/>
            <w:tcBorders>
              <w:top w:val="single" w:sz="12" w:space="0" w:color="auto"/>
              <w:left w:val="nil"/>
              <w:bottom w:val="single" w:sz="8" w:space="0" w:color="auto"/>
              <w:right w:val="single" w:sz="8" w:space="0" w:color="auto"/>
            </w:tcBorders>
            <w:shd w:val="clear" w:color="000000" w:fill="FFFFFF"/>
            <w:noWrap/>
            <w:vAlign w:val="center"/>
            <w:hideMark/>
          </w:tcPr>
          <w:p w14:paraId="1E3C4877" w14:textId="77777777" w:rsidR="0079732C" w:rsidRPr="0079732C" w:rsidRDefault="0079732C" w:rsidP="008D3CD5">
            <w:pPr>
              <w:spacing w:after="0" w:line="220" w:lineRule="exact"/>
              <w:ind w:firstLine="0"/>
              <w:jc w:val="center"/>
              <w:rPr>
                <w:rFonts w:ascii="Calibri" w:eastAsia="Times New Roman" w:hAnsi="Calibri" w:cs="Calibri"/>
                <w:bCs w:val="0"/>
                <w:sz w:val="18"/>
                <w:szCs w:val="18"/>
                <w:lang w:eastAsia="cs-CZ"/>
              </w:rPr>
            </w:pPr>
            <w:r w:rsidRPr="0079732C">
              <w:rPr>
                <w:rFonts w:ascii="Calibri" w:eastAsia="Times New Roman" w:hAnsi="Calibri" w:cs="Calibri"/>
                <w:bCs w:val="0"/>
                <w:sz w:val="18"/>
                <w:szCs w:val="18"/>
                <w:lang w:eastAsia="cs-CZ"/>
              </w:rPr>
              <w:t>0</w:t>
            </w:r>
          </w:p>
        </w:tc>
        <w:tc>
          <w:tcPr>
            <w:tcW w:w="851" w:type="dxa"/>
            <w:tcBorders>
              <w:top w:val="single" w:sz="12" w:space="0" w:color="auto"/>
              <w:left w:val="nil"/>
              <w:bottom w:val="single" w:sz="8" w:space="0" w:color="auto"/>
              <w:right w:val="single" w:sz="8" w:space="0" w:color="auto"/>
            </w:tcBorders>
            <w:shd w:val="clear" w:color="000000" w:fill="FFFFFF"/>
            <w:noWrap/>
            <w:vAlign w:val="center"/>
            <w:hideMark/>
          </w:tcPr>
          <w:p w14:paraId="09B4C5FD" w14:textId="77777777" w:rsidR="0079732C" w:rsidRPr="0079732C" w:rsidRDefault="0079732C" w:rsidP="008D3CD5">
            <w:pPr>
              <w:spacing w:after="0" w:line="220" w:lineRule="exact"/>
              <w:ind w:firstLine="0"/>
              <w:jc w:val="center"/>
              <w:rPr>
                <w:rFonts w:ascii="Calibri" w:eastAsia="Times New Roman" w:hAnsi="Calibri" w:cs="Calibri"/>
                <w:bCs w:val="0"/>
                <w:sz w:val="18"/>
                <w:szCs w:val="18"/>
                <w:lang w:eastAsia="cs-CZ"/>
              </w:rPr>
            </w:pPr>
            <w:r w:rsidRPr="0079732C">
              <w:rPr>
                <w:rFonts w:ascii="Calibri" w:eastAsia="Times New Roman" w:hAnsi="Calibri" w:cs="Calibri"/>
                <w:bCs w:val="0"/>
                <w:sz w:val="18"/>
                <w:szCs w:val="18"/>
                <w:lang w:eastAsia="cs-CZ"/>
              </w:rPr>
              <w:t>0</w:t>
            </w:r>
          </w:p>
        </w:tc>
        <w:tc>
          <w:tcPr>
            <w:tcW w:w="850" w:type="dxa"/>
            <w:tcBorders>
              <w:top w:val="single" w:sz="12" w:space="0" w:color="auto"/>
              <w:left w:val="nil"/>
              <w:bottom w:val="single" w:sz="8" w:space="0" w:color="auto"/>
              <w:right w:val="single" w:sz="8" w:space="0" w:color="auto"/>
            </w:tcBorders>
            <w:shd w:val="clear" w:color="000000" w:fill="FFFFFF"/>
            <w:noWrap/>
            <w:vAlign w:val="center"/>
            <w:hideMark/>
          </w:tcPr>
          <w:p w14:paraId="771C3CB2" w14:textId="77777777" w:rsidR="0079732C" w:rsidRPr="0079732C" w:rsidRDefault="0079732C" w:rsidP="008D3CD5">
            <w:pPr>
              <w:spacing w:after="0" w:line="220" w:lineRule="exact"/>
              <w:ind w:firstLine="0"/>
              <w:jc w:val="center"/>
              <w:rPr>
                <w:rFonts w:ascii="Calibri" w:eastAsia="Times New Roman" w:hAnsi="Calibri" w:cs="Calibri"/>
                <w:bCs w:val="0"/>
                <w:sz w:val="18"/>
                <w:szCs w:val="18"/>
                <w:lang w:eastAsia="cs-CZ"/>
              </w:rPr>
            </w:pPr>
            <w:r w:rsidRPr="0079732C">
              <w:rPr>
                <w:rFonts w:ascii="Calibri" w:eastAsia="Times New Roman" w:hAnsi="Calibri" w:cs="Calibri"/>
                <w:bCs w:val="0"/>
                <w:sz w:val="18"/>
                <w:szCs w:val="18"/>
                <w:lang w:eastAsia="cs-CZ"/>
              </w:rPr>
              <w:t>0</w:t>
            </w:r>
          </w:p>
        </w:tc>
        <w:tc>
          <w:tcPr>
            <w:tcW w:w="851" w:type="dxa"/>
            <w:tcBorders>
              <w:top w:val="single" w:sz="12" w:space="0" w:color="auto"/>
              <w:left w:val="nil"/>
              <w:bottom w:val="single" w:sz="8" w:space="0" w:color="auto"/>
              <w:right w:val="single" w:sz="18" w:space="0" w:color="auto"/>
            </w:tcBorders>
            <w:shd w:val="clear" w:color="000000" w:fill="FFFFFF"/>
            <w:noWrap/>
            <w:vAlign w:val="center"/>
            <w:hideMark/>
          </w:tcPr>
          <w:p w14:paraId="115164F0" w14:textId="77777777" w:rsidR="0079732C" w:rsidRPr="0079732C" w:rsidRDefault="0079732C" w:rsidP="008D3CD5">
            <w:pPr>
              <w:spacing w:after="0" w:line="220" w:lineRule="exact"/>
              <w:ind w:firstLine="0"/>
              <w:jc w:val="center"/>
              <w:rPr>
                <w:rFonts w:ascii="Calibri" w:eastAsia="Times New Roman" w:hAnsi="Calibri" w:cs="Calibri"/>
                <w:bCs w:val="0"/>
                <w:sz w:val="18"/>
                <w:szCs w:val="18"/>
                <w:lang w:eastAsia="cs-CZ"/>
              </w:rPr>
            </w:pPr>
            <w:r w:rsidRPr="0079732C">
              <w:rPr>
                <w:rFonts w:ascii="Calibri" w:eastAsia="Times New Roman" w:hAnsi="Calibri" w:cs="Calibri"/>
                <w:bCs w:val="0"/>
                <w:sz w:val="18"/>
                <w:szCs w:val="18"/>
                <w:lang w:eastAsia="cs-CZ"/>
              </w:rPr>
              <w:t>0</w:t>
            </w:r>
          </w:p>
        </w:tc>
      </w:tr>
      <w:tr w:rsidR="0079732C" w:rsidRPr="0079732C" w14:paraId="1C051FEC" w14:textId="77777777" w:rsidTr="00286A8D">
        <w:trPr>
          <w:trHeight w:val="220"/>
        </w:trPr>
        <w:tc>
          <w:tcPr>
            <w:tcW w:w="960" w:type="dxa"/>
            <w:vMerge/>
            <w:tcBorders>
              <w:top w:val="nil"/>
              <w:left w:val="single" w:sz="18" w:space="0" w:color="auto"/>
              <w:bottom w:val="double" w:sz="6" w:space="0" w:color="000000"/>
              <w:right w:val="single" w:sz="12" w:space="0" w:color="auto"/>
            </w:tcBorders>
            <w:vAlign w:val="center"/>
            <w:hideMark/>
          </w:tcPr>
          <w:p w14:paraId="03833223" w14:textId="77777777" w:rsidR="0079732C" w:rsidRPr="0079732C" w:rsidRDefault="0079732C" w:rsidP="0079732C">
            <w:pPr>
              <w:spacing w:after="0" w:line="240" w:lineRule="exact"/>
              <w:ind w:firstLine="0"/>
              <w:jc w:val="left"/>
              <w:rPr>
                <w:rFonts w:eastAsia="Times New Roman"/>
                <w:bCs w:val="0"/>
                <w:color w:val="000000"/>
                <w:lang w:eastAsia="cs-CZ"/>
              </w:rPr>
            </w:pPr>
          </w:p>
        </w:tc>
        <w:tc>
          <w:tcPr>
            <w:tcW w:w="1480" w:type="dxa"/>
            <w:tcBorders>
              <w:top w:val="nil"/>
              <w:left w:val="nil"/>
              <w:bottom w:val="single" w:sz="8" w:space="0" w:color="auto"/>
              <w:right w:val="single" w:sz="12" w:space="0" w:color="auto"/>
            </w:tcBorders>
            <w:shd w:val="clear" w:color="auto" w:fill="auto"/>
            <w:vAlign w:val="center"/>
            <w:hideMark/>
          </w:tcPr>
          <w:p w14:paraId="5B271BE4" w14:textId="77777777" w:rsidR="0079732C" w:rsidRPr="0079732C" w:rsidRDefault="0079732C" w:rsidP="0079732C">
            <w:pPr>
              <w:spacing w:after="0" w:line="240" w:lineRule="exact"/>
              <w:ind w:firstLine="0"/>
              <w:rPr>
                <w:rFonts w:eastAsia="Times New Roman"/>
                <w:bCs w:val="0"/>
                <w:color w:val="000000"/>
                <w:sz w:val="20"/>
                <w:szCs w:val="20"/>
                <w:lang w:eastAsia="cs-CZ"/>
              </w:rPr>
            </w:pPr>
            <w:r w:rsidRPr="0079732C">
              <w:rPr>
                <w:rFonts w:eastAsia="Times New Roman"/>
                <w:bCs w:val="0"/>
                <w:color w:val="000000"/>
                <w:sz w:val="20"/>
                <w:szCs w:val="20"/>
                <w:lang w:eastAsia="cs-CZ"/>
              </w:rPr>
              <w:t>H</w:t>
            </w:r>
            <w:r w:rsidRPr="0079732C">
              <w:rPr>
                <w:rFonts w:eastAsia="Times New Roman"/>
                <w:bCs w:val="0"/>
                <w:color w:val="000000"/>
                <w:sz w:val="20"/>
                <w:szCs w:val="20"/>
                <w:vertAlign w:val="subscript"/>
                <w:lang w:eastAsia="cs-CZ"/>
              </w:rPr>
              <w:t>2</w:t>
            </w:r>
            <w:r w:rsidRPr="0079732C">
              <w:rPr>
                <w:rFonts w:eastAsia="Times New Roman"/>
                <w:bCs w:val="0"/>
                <w:color w:val="000000"/>
                <w:sz w:val="20"/>
                <w:szCs w:val="20"/>
                <w:lang w:eastAsia="cs-CZ"/>
              </w:rPr>
              <w:t>SO</w:t>
            </w:r>
            <w:r w:rsidRPr="0079732C">
              <w:rPr>
                <w:rFonts w:eastAsia="Times New Roman"/>
                <w:bCs w:val="0"/>
                <w:color w:val="000000"/>
                <w:sz w:val="20"/>
                <w:szCs w:val="20"/>
                <w:vertAlign w:val="subscript"/>
                <w:lang w:eastAsia="cs-CZ"/>
              </w:rPr>
              <w:t>4</w:t>
            </w:r>
          </w:p>
        </w:tc>
        <w:tc>
          <w:tcPr>
            <w:tcW w:w="813" w:type="dxa"/>
            <w:tcBorders>
              <w:top w:val="single" w:sz="8" w:space="0" w:color="auto"/>
              <w:left w:val="nil"/>
              <w:bottom w:val="single" w:sz="8" w:space="0" w:color="auto"/>
              <w:right w:val="single" w:sz="8" w:space="0" w:color="auto"/>
            </w:tcBorders>
            <w:shd w:val="clear" w:color="000000" w:fill="FFFFFF"/>
            <w:noWrap/>
            <w:vAlign w:val="center"/>
            <w:hideMark/>
          </w:tcPr>
          <w:p w14:paraId="0665D5FE" w14:textId="77777777" w:rsidR="0079732C" w:rsidRPr="0079732C" w:rsidRDefault="0079732C" w:rsidP="008D3CD5">
            <w:pPr>
              <w:spacing w:after="0" w:line="220" w:lineRule="exact"/>
              <w:ind w:firstLine="0"/>
              <w:jc w:val="center"/>
              <w:rPr>
                <w:rFonts w:ascii="Calibri" w:eastAsia="Times New Roman" w:hAnsi="Calibri" w:cs="Calibri"/>
                <w:bCs w:val="0"/>
                <w:sz w:val="18"/>
                <w:szCs w:val="18"/>
                <w:lang w:eastAsia="cs-CZ"/>
              </w:rPr>
            </w:pPr>
            <w:r w:rsidRPr="0079732C">
              <w:rPr>
                <w:rFonts w:ascii="Calibri" w:eastAsia="Times New Roman" w:hAnsi="Calibri" w:cs="Calibri"/>
                <w:bCs w:val="0"/>
                <w:sz w:val="18"/>
                <w:szCs w:val="18"/>
                <w:lang w:eastAsia="cs-CZ"/>
              </w:rPr>
              <w:t>0</w:t>
            </w:r>
          </w:p>
        </w:tc>
        <w:tc>
          <w:tcPr>
            <w:tcW w:w="850" w:type="dxa"/>
            <w:tcBorders>
              <w:top w:val="single" w:sz="8" w:space="0" w:color="auto"/>
              <w:left w:val="nil"/>
              <w:bottom w:val="single" w:sz="8" w:space="0" w:color="auto"/>
              <w:right w:val="single" w:sz="8" w:space="0" w:color="auto"/>
            </w:tcBorders>
            <w:shd w:val="clear" w:color="000000" w:fill="FFFFFF"/>
            <w:noWrap/>
            <w:vAlign w:val="center"/>
            <w:hideMark/>
          </w:tcPr>
          <w:p w14:paraId="0BCF34CA" w14:textId="77777777" w:rsidR="0079732C" w:rsidRPr="0079732C" w:rsidRDefault="0079732C" w:rsidP="008D3CD5">
            <w:pPr>
              <w:spacing w:after="0" w:line="220" w:lineRule="exact"/>
              <w:ind w:firstLine="0"/>
              <w:jc w:val="center"/>
              <w:rPr>
                <w:rFonts w:ascii="Calibri" w:eastAsia="Times New Roman" w:hAnsi="Calibri" w:cs="Calibri"/>
                <w:bCs w:val="0"/>
                <w:sz w:val="18"/>
                <w:szCs w:val="18"/>
                <w:lang w:eastAsia="cs-CZ"/>
              </w:rPr>
            </w:pPr>
            <w:r w:rsidRPr="0079732C">
              <w:rPr>
                <w:rFonts w:ascii="Calibri" w:eastAsia="Times New Roman" w:hAnsi="Calibri" w:cs="Calibri"/>
                <w:bCs w:val="0"/>
                <w:sz w:val="18"/>
                <w:szCs w:val="18"/>
                <w:lang w:eastAsia="cs-CZ"/>
              </w:rPr>
              <w:t>0</w:t>
            </w:r>
          </w:p>
        </w:tc>
        <w:tc>
          <w:tcPr>
            <w:tcW w:w="851" w:type="dxa"/>
            <w:tcBorders>
              <w:top w:val="single" w:sz="8" w:space="0" w:color="auto"/>
              <w:left w:val="nil"/>
              <w:bottom w:val="single" w:sz="8" w:space="0" w:color="auto"/>
              <w:right w:val="single" w:sz="8" w:space="0" w:color="auto"/>
            </w:tcBorders>
            <w:shd w:val="clear" w:color="000000" w:fill="FFFFFF"/>
            <w:noWrap/>
            <w:vAlign w:val="center"/>
            <w:hideMark/>
          </w:tcPr>
          <w:p w14:paraId="2728CFBF" w14:textId="77777777" w:rsidR="0079732C" w:rsidRPr="0079732C" w:rsidRDefault="0079732C" w:rsidP="008D3CD5">
            <w:pPr>
              <w:spacing w:after="0" w:line="220" w:lineRule="exact"/>
              <w:ind w:firstLine="0"/>
              <w:jc w:val="center"/>
              <w:rPr>
                <w:rFonts w:ascii="Calibri" w:eastAsia="Times New Roman" w:hAnsi="Calibri" w:cs="Calibri"/>
                <w:bCs w:val="0"/>
                <w:sz w:val="18"/>
                <w:szCs w:val="18"/>
                <w:lang w:eastAsia="cs-CZ"/>
              </w:rPr>
            </w:pPr>
            <w:r w:rsidRPr="0079732C">
              <w:rPr>
                <w:rFonts w:ascii="Calibri" w:eastAsia="Times New Roman" w:hAnsi="Calibri" w:cs="Calibri"/>
                <w:bCs w:val="0"/>
                <w:sz w:val="18"/>
                <w:szCs w:val="18"/>
                <w:lang w:eastAsia="cs-CZ"/>
              </w:rPr>
              <w:t>0</w:t>
            </w:r>
          </w:p>
        </w:tc>
        <w:tc>
          <w:tcPr>
            <w:tcW w:w="850" w:type="dxa"/>
            <w:tcBorders>
              <w:top w:val="single" w:sz="8" w:space="0" w:color="auto"/>
              <w:left w:val="nil"/>
              <w:bottom w:val="single" w:sz="8" w:space="0" w:color="auto"/>
              <w:right w:val="single" w:sz="8" w:space="0" w:color="auto"/>
            </w:tcBorders>
            <w:shd w:val="clear" w:color="000000" w:fill="FFFFFF"/>
            <w:noWrap/>
            <w:vAlign w:val="center"/>
            <w:hideMark/>
          </w:tcPr>
          <w:p w14:paraId="63B6AC39" w14:textId="77777777" w:rsidR="0079732C" w:rsidRPr="0079732C" w:rsidRDefault="0079732C" w:rsidP="008D3CD5">
            <w:pPr>
              <w:spacing w:after="0" w:line="220" w:lineRule="exact"/>
              <w:ind w:firstLine="0"/>
              <w:jc w:val="center"/>
              <w:rPr>
                <w:rFonts w:ascii="Calibri" w:eastAsia="Times New Roman" w:hAnsi="Calibri" w:cs="Calibri"/>
                <w:bCs w:val="0"/>
                <w:sz w:val="18"/>
                <w:szCs w:val="18"/>
                <w:lang w:eastAsia="cs-CZ"/>
              </w:rPr>
            </w:pPr>
            <w:r w:rsidRPr="0079732C">
              <w:rPr>
                <w:rFonts w:ascii="Calibri" w:eastAsia="Times New Roman" w:hAnsi="Calibri" w:cs="Calibri"/>
                <w:bCs w:val="0"/>
                <w:sz w:val="18"/>
                <w:szCs w:val="18"/>
                <w:lang w:eastAsia="cs-CZ"/>
              </w:rPr>
              <w:t>0</w:t>
            </w:r>
          </w:p>
        </w:tc>
        <w:tc>
          <w:tcPr>
            <w:tcW w:w="851" w:type="dxa"/>
            <w:tcBorders>
              <w:top w:val="single" w:sz="8" w:space="0" w:color="auto"/>
              <w:left w:val="nil"/>
              <w:bottom w:val="single" w:sz="8" w:space="0" w:color="auto"/>
              <w:right w:val="single" w:sz="8" w:space="0" w:color="auto"/>
            </w:tcBorders>
            <w:shd w:val="clear" w:color="000000" w:fill="FFFFFF"/>
            <w:noWrap/>
            <w:vAlign w:val="center"/>
            <w:hideMark/>
          </w:tcPr>
          <w:p w14:paraId="71F9FEBD" w14:textId="77777777" w:rsidR="0079732C" w:rsidRPr="0079732C" w:rsidRDefault="0079732C" w:rsidP="008D3CD5">
            <w:pPr>
              <w:spacing w:after="0" w:line="220" w:lineRule="exact"/>
              <w:ind w:firstLine="0"/>
              <w:jc w:val="center"/>
              <w:rPr>
                <w:rFonts w:ascii="Calibri" w:eastAsia="Times New Roman" w:hAnsi="Calibri" w:cs="Calibri"/>
                <w:bCs w:val="0"/>
                <w:sz w:val="18"/>
                <w:szCs w:val="18"/>
                <w:lang w:eastAsia="cs-CZ"/>
              </w:rPr>
            </w:pPr>
            <w:r w:rsidRPr="0079732C">
              <w:rPr>
                <w:rFonts w:ascii="Calibri" w:eastAsia="Times New Roman" w:hAnsi="Calibri" w:cs="Calibri"/>
                <w:bCs w:val="0"/>
                <w:sz w:val="18"/>
                <w:szCs w:val="18"/>
                <w:lang w:eastAsia="cs-CZ"/>
              </w:rPr>
              <w:t>0</w:t>
            </w:r>
          </w:p>
        </w:tc>
        <w:tc>
          <w:tcPr>
            <w:tcW w:w="850" w:type="dxa"/>
            <w:tcBorders>
              <w:top w:val="single" w:sz="8" w:space="0" w:color="auto"/>
              <w:left w:val="nil"/>
              <w:bottom w:val="single" w:sz="8" w:space="0" w:color="auto"/>
              <w:right w:val="single" w:sz="8" w:space="0" w:color="auto"/>
            </w:tcBorders>
            <w:shd w:val="clear" w:color="000000" w:fill="FFFFFF"/>
            <w:noWrap/>
            <w:vAlign w:val="center"/>
            <w:hideMark/>
          </w:tcPr>
          <w:p w14:paraId="1EAE986A" w14:textId="77777777" w:rsidR="0079732C" w:rsidRPr="0079732C" w:rsidRDefault="0079732C" w:rsidP="008D3CD5">
            <w:pPr>
              <w:spacing w:after="0" w:line="220" w:lineRule="exact"/>
              <w:ind w:firstLine="0"/>
              <w:jc w:val="center"/>
              <w:rPr>
                <w:rFonts w:ascii="Calibri" w:eastAsia="Times New Roman" w:hAnsi="Calibri" w:cs="Calibri"/>
                <w:bCs w:val="0"/>
                <w:sz w:val="18"/>
                <w:szCs w:val="18"/>
                <w:lang w:eastAsia="cs-CZ"/>
              </w:rPr>
            </w:pPr>
            <w:r w:rsidRPr="0079732C">
              <w:rPr>
                <w:rFonts w:ascii="Calibri" w:eastAsia="Times New Roman" w:hAnsi="Calibri" w:cs="Calibri"/>
                <w:bCs w:val="0"/>
                <w:sz w:val="18"/>
                <w:szCs w:val="18"/>
                <w:lang w:eastAsia="cs-CZ"/>
              </w:rPr>
              <w:t>0</w:t>
            </w:r>
          </w:p>
        </w:tc>
        <w:tc>
          <w:tcPr>
            <w:tcW w:w="851" w:type="dxa"/>
            <w:tcBorders>
              <w:top w:val="single" w:sz="8" w:space="0" w:color="auto"/>
              <w:left w:val="nil"/>
              <w:bottom w:val="single" w:sz="8" w:space="0" w:color="auto"/>
              <w:right w:val="single" w:sz="18" w:space="0" w:color="auto"/>
            </w:tcBorders>
            <w:shd w:val="clear" w:color="000000" w:fill="FFFFFF"/>
            <w:noWrap/>
            <w:vAlign w:val="center"/>
            <w:hideMark/>
          </w:tcPr>
          <w:p w14:paraId="2B19E8CF" w14:textId="77777777" w:rsidR="0079732C" w:rsidRPr="0079732C" w:rsidRDefault="0079732C" w:rsidP="008D3CD5">
            <w:pPr>
              <w:spacing w:after="0" w:line="220" w:lineRule="exact"/>
              <w:ind w:firstLine="0"/>
              <w:jc w:val="center"/>
              <w:rPr>
                <w:rFonts w:ascii="Calibri" w:eastAsia="Times New Roman" w:hAnsi="Calibri" w:cs="Calibri"/>
                <w:bCs w:val="0"/>
                <w:sz w:val="18"/>
                <w:szCs w:val="18"/>
                <w:lang w:eastAsia="cs-CZ"/>
              </w:rPr>
            </w:pPr>
            <w:r w:rsidRPr="0079732C">
              <w:rPr>
                <w:rFonts w:ascii="Calibri" w:eastAsia="Times New Roman" w:hAnsi="Calibri" w:cs="Calibri"/>
                <w:bCs w:val="0"/>
                <w:sz w:val="18"/>
                <w:szCs w:val="18"/>
                <w:lang w:eastAsia="cs-CZ"/>
              </w:rPr>
              <w:t>0</w:t>
            </w:r>
          </w:p>
        </w:tc>
      </w:tr>
      <w:tr w:rsidR="0079732C" w:rsidRPr="0079732C" w14:paraId="0D51A73B" w14:textId="77777777" w:rsidTr="00286A8D">
        <w:trPr>
          <w:trHeight w:val="82"/>
        </w:trPr>
        <w:tc>
          <w:tcPr>
            <w:tcW w:w="960" w:type="dxa"/>
            <w:vMerge/>
            <w:tcBorders>
              <w:top w:val="nil"/>
              <w:left w:val="single" w:sz="18" w:space="0" w:color="auto"/>
              <w:bottom w:val="double" w:sz="6" w:space="0" w:color="000000"/>
              <w:right w:val="single" w:sz="12" w:space="0" w:color="auto"/>
            </w:tcBorders>
            <w:vAlign w:val="center"/>
            <w:hideMark/>
          </w:tcPr>
          <w:p w14:paraId="0BA66898" w14:textId="77777777" w:rsidR="0079732C" w:rsidRPr="0079732C" w:rsidRDefault="0079732C" w:rsidP="0079732C">
            <w:pPr>
              <w:spacing w:after="0" w:line="240" w:lineRule="exact"/>
              <w:ind w:firstLine="0"/>
              <w:jc w:val="left"/>
              <w:rPr>
                <w:rFonts w:eastAsia="Times New Roman"/>
                <w:bCs w:val="0"/>
                <w:color w:val="000000"/>
                <w:lang w:eastAsia="cs-CZ"/>
              </w:rPr>
            </w:pPr>
          </w:p>
        </w:tc>
        <w:tc>
          <w:tcPr>
            <w:tcW w:w="1480" w:type="dxa"/>
            <w:tcBorders>
              <w:top w:val="nil"/>
              <w:left w:val="nil"/>
              <w:bottom w:val="single" w:sz="8" w:space="0" w:color="auto"/>
              <w:right w:val="single" w:sz="12" w:space="0" w:color="auto"/>
            </w:tcBorders>
            <w:shd w:val="clear" w:color="auto" w:fill="auto"/>
            <w:vAlign w:val="center"/>
            <w:hideMark/>
          </w:tcPr>
          <w:p w14:paraId="0A074A1E" w14:textId="77777777" w:rsidR="0079732C" w:rsidRPr="0079732C" w:rsidRDefault="0079732C" w:rsidP="0079732C">
            <w:pPr>
              <w:spacing w:after="0" w:line="240" w:lineRule="exact"/>
              <w:ind w:firstLine="0"/>
              <w:rPr>
                <w:rFonts w:eastAsia="Times New Roman"/>
                <w:bCs w:val="0"/>
                <w:color w:val="000000"/>
                <w:sz w:val="20"/>
                <w:szCs w:val="20"/>
                <w:lang w:eastAsia="cs-CZ"/>
              </w:rPr>
            </w:pPr>
            <w:r w:rsidRPr="0079732C">
              <w:rPr>
                <w:rFonts w:eastAsia="Times New Roman"/>
                <w:bCs w:val="0"/>
                <w:color w:val="000000"/>
                <w:sz w:val="20"/>
                <w:szCs w:val="20"/>
                <w:lang w:eastAsia="cs-CZ"/>
              </w:rPr>
              <w:t>NaOH</w:t>
            </w:r>
          </w:p>
        </w:tc>
        <w:tc>
          <w:tcPr>
            <w:tcW w:w="813" w:type="dxa"/>
            <w:tcBorders>
              <w:top w:val="single" w:sz="8" w:space="0" w:color="auto"/>
              <w:left w:val="nil"/>
              <w:bottom w:val="single" w:sz="8" w:space="0" w:color="auto"/>
              <w:right w:val="single" w:sz="8" w:space="0" w:color="auto"/>
            </w:tcBorders>
            <w:shd w:val="clear" w:color="000000" w:fill="5B9BD5"/>
            <w:noWrap/>
            <w:vAlign w:val="center"/>
            <w:hideMark/>
          </w:tcPr>
          <w:p w14:paraId="54B30B88" w14:textId="77777777" w:rsidR="0079732C" w:rsidRPr="0079732C" w:rsidRDefault="0079732C" w:rsidP="008D3CD5">
            <w:pPr>
              <w:spacing w:after="0" w:line="220" w:lineRule="exact"/>
              <w:ind w:firstLine="0"/>
              <w:jc w:val="center"/>
              <w:rPr>
                <w:rFonts w:ascii="Calibri" w:eastAsia="Times New Roman" w:hAnsi="Calibri" w:cs="Calibri"/>
                <w:bCs w:val="0"/>
                <w:color w:val="000000"/>
                <w:sz w:val="18"/>
                <w:szCs w:val="18"/>
                <w:lang w:eastAsia="cs-CZ"/>
              </w:rPr>
            </w:pPr>
            <w:r w:rsidRPr="0079732C">
              <w:rPr>
                <w:rFonts w:ascii="Calibri" w:eastAsia="Times New Roman" w:hAnsi="Calibri" w:cs="Calibri"/>
                <w:bCs w:val="0"/>
                <w:color w:val="000000"/>
                <w:sz w:val="18"/>
                <w:szCs w:val="18"/>
                <w:lang w:eastAsia="cs-CZ"/>
              </w:rPr>
              <w:t>2</w:t>
            </w:r>
          </w:p>
        </w:tc>
        <w:tc>
          <w:tcPr>
            <w:tcW w:w="850" w:type="dxa"/>
            <w:tcBorders>
              <w:top w:val="single" w:sz="8" w:space="0" w:color="auto"/>
              <w:left w:val="nil"/>
              <w:bottom w:val="single" w:sz="8" w:space="0" w:color="auto"/>
              <w:right w:val="single" w:sz="8" w:space="0" w:color="auto"/>
            </w:tcBorders>
            <w:shd w:val="clear" w:color="000000" w:fill="5B9BD5"/>
            <w:noWrap/>
            <w:vAlign w:val="center"/>
            <w:hideMark/>
          </w:tcPr>
          <w:p w14:paraId="73CE47CE" w14:textId="77777777" w:rsidR="0079732C" w:rsidRPr="0079732C" w:rsidRDefault="0079732C" w:rsidP="008D3CD5">
            <w:pPr>
              <w:spacing w:after="0" w:line="220" w:lineRule="exact"/>
              <w:ind w:firstLine="0"/>
              <w:jc w:val="center"/>
              <w:rPr>
                <w:rFonts w:ascii="Calibri" w:eastAsia="Times New Roman" w:hAnsi="Calibri" w:cs="Calibri"/>
                <w:bCs w:val="0"/>
                <w:color w:val="000000"/>
                <w:sz w:val="18"/>
                <w:szCs w:val="18"/>
                <w:lang w:eastAsia="cs-CZ"/>
              </w:rPr>
            </w:pPr>
            <w:r w:rsidRPr="0079732C">
              <w:rPr>
                <w:rFonts w:ascii="Calibri" w:eastAsia="Times New Roman" w:hAnsi="Calibri" w:cs="Calibri"/>
                <w:bCs w:val="0"/>
                <w:color w:val="000000"/>
                <w:sz w:val="18"/>
                <w:szCs w:val="18"/>
                <w:lang w:eastAsia="cs-CZ"/>
              </w:rPr>
              <w:t>2</w:t>
            </w:r>
          </w:p>
        </w:tc>
        <w:tc>
          <w:tcPr>
            <w:tcW w:w="851" w:type="dxa"/>
            <w:tcBorders>
              <w:top w:val="single" w:sz="8" w:space="0" w:color="auto"/>
              <w:left w:val="nil"/>
              <w:bottom w:val="single" w:sz="8" w:space="0" w:color="auto"/>
              <w:right w:val="single" w:sz="8" w:space="0" w:color="auto"/>
            </w:tcBorders>
            <w:shd w:val="clear" w:color="000000" w:fill="5B9BD5"/>
            <w:noWrap/>
            <w:vAlign w:val="center"/>
            <w:hideMark/>
          </w:tcPr>
          <w:p w14:paraId="4BA59D26" w14:textId="77777777" w:rsidR="0079732C" w:rsidRPr="0079732C" w:rsidRDefault="0079732C" w:rsidP="008D3CD5">
            <w:pPr>
              <w:spacing w:after="0" w:line="220" w:lineRule="exact"/>
              <w:ind w:firstLine="0"/>
              <w:jc w:val="center"/>
              <w:rPr>
                <w:rFonts w:ascii="Calibri" w:eastAsia="Times New Roman" w:hAnsi="Calibri" w:cs="Calibri"/>
                <w:bCs w:val="0"/>
                <w:color w:val="000000"/>
                <w:sz w:val="18"/>
                <w:szCs w:val="18"/>
                <w:lang w:eastAsia="cs-CZ"/>
              </w:rPr>
            </w:pPr>
            <w:r w:rsidRPr="0079732C">
              <w:rPr>
                <w:rFonts w:ascii="Calibri" w:eastAsia="Times New Roman" w:hAnsi="Calibri" w:cs="Calibri"/>
                <w:bCs w:val="0"/>
                <w:color w:val="000000"/>
                <w:sz w:val="18"/>
                <w:szCs w:val="18"/>
                <w:lang w:eastAsia="cs-CZ"/>
              </w:rPr>
              <w:t>2</w:t>
            </w:r>
          </w:p>
        </w:tc>
        <w:tc>
          <w:tcPr>
            <w:tcW w:w="850" w:type="dxa"/>
            <w:tcBorders>
              <w:top w:val="single" w:sz="8" w:space="0" w:color="auto"/>
              <w:left w:val="nil"/>
              <w:bottom w:val="single" w:sz="8" w:space="0" w:color="auto"/>
              <w:right w:val="single" w:sz="8" w:space="0" w:color="auto"/>
            </w:tcBorders>
            <w:shd w:val="clear" w:color="000000" w:fill="1F4E78"/>
            <w:noWrap/>
            <w:vAlign w:val="center"/>
            <w:hideMark/>
          </w:tcPr>
          <w:p w14:paraId="2B8AA9A0" w14:textId="77777777" w:rsidR="0079732C" w:rsidRPr="0079732C" w:rsidRDefault="0079732C" w:rsidP="008D3CD5">
            <w:pPr>
              <w:spacing w:after="0" w:line="220" w:lineRule="exact"/>
              <w:ind w:firstLine="0"/>
              <w:jc w:val="center"/>
              <w:rPr>
                <w:rFonts w:ascii="Calibri" w:eastAsia="Times New Roman" w:hAnsi="Calibri" w:cs="Calibri"/>
                <w:bCs w:val="0"/>
                <w:color w:val="FFFFFF"/>
                <w:sz w:val="18"/>
                <w:szCs w:val="18"/>
                <w:lang w:eastAsia="cs-CZ"/>
              </w:rPr>
            </w:pPr>
            <w:r w:rsidRPr="0079732C">
              <w:rPr>
                <w:rFonts w:ascii="Calibri" w:eastAsia="Times New Roman" w:hAnsi="Calibri" w:cs="Calibri"/>
                <w:bCs w:val="0"/>
                <w:color w:val="FFFFFF"/>
                <w:sz w:val="18"/>
                <w:szCs w:val="18"/>
                <w:lang w:eastAsia="cs-CZ"/>
              </w:rPr>
              <w:t>3</w:t>
            </w:r>
          </w:p>
        </w:tc>
        <w:tc>
          <w:tcPr>
            <w:tcW w:w="851" w:type="dxa"/>
            <w:tcBorders>
              <w:top w:val="single" w:sz="8" w:space="0" w:color="auto"/>
              <w:left w:val="nil"/>
              <w:bottom w:val="single" w:sz="8" w:space="0" w:color="auto"/>
              <w:right w:val="single" w:sz="8" w:space="0" w:color="auto"/>
            </w:tcBorders>
            <w:shd w:val="clear" w:color="000000" w:fill="1F4E78"/>
            <w:noWrap/>
            <w:vAlign w:val="center"/>
            <w:hideMark/>
          </w:tcPr>
          <w:p w14:paraId="019A2B68" w14:textId="77777777" w:rsidR="0079732C" w:rsidRPr="0079732C" w:rsidRDefault="0079732C" w:rsidP="008D3CD5">
            <w:pPr>
              <w:spacing w:after="0" w:line="220" w:lineRule="exact"/>
              <w:ind w:firstLine="0"/>
              <w:jc w:val="center"/>
              <w:rPr>
                <w:rFonts w:ascii="Calibri" w:eastAsia="Times New Roman" w:hAnsi="Calibri" w:cs="Calibri"/>
                <w:bCs w:val="0"/>
                <w:color w:val="FFFFFF"/>
                <w:sz w:val="18"/>
                <w:szCs w:val="18"/>
                <w:lang w:eastAsia="cs-CZ"/>
              </w:rPr>
            </w:pPr>
            <w:r w:rsidRPr="0079732C">
              <w:rPr>
                <w:rFonts w:ascii="Calibri" w:eastAsia="Times New Roman" w:hAnsi="Calibri" w:cs="Calibri"/>
                <w:bCs w:val="0"/>
                <w:color w:val="FFFFFF"/>
                <w:sz w:val="18"/>
                <w:szCs w:val="18"/>
                <w:lang w:eastAsia="cs-CZ"/>
              </w:rPr>
              <w:t>3</w:t>
            </w:r>
          </w:p>
        </w:tc>
        <w:tc>
          <w:tcPr>
            <w:tcW w:w="850" w:type="dxa"/>
            <w:tcBorders>
              <w:top w:val="single" w:sz="8" w:space="0" w:color="auto"/>
              <w:left w:val="nil"/>
              <w:bottom w:val="single" w:sz="8" w:space="0" w:color="auto"/>
              <w:right w:val="single" w:sz="8" w:space="0" w:color="auto"/>
            </w:tcBorders>
            <w:shd w:val="clear" w:color="000000" w:fill="1F4E78"/>
            <w:noWrap/>
            <w:vAlign w:val="center"/>
            <w:hideMark/>
          </w:tcPr>
          <w:p w14:paraId="127FE4D0" w14:textId="77777777" w:rsidR="0079732C" w:rsidRPr="0079732C" w:rsidRDefault="0079732C" w:rsidP="008D3CD5">
            <w:pPr>
              <w:spacing w:after="0" w:line="220" w:lineRule="exact"/>
              <w:ind w:firstLine="0"/>
              <w:jc w:val="center"/>
              <w:rPr>
                <w:rFonts w:ascii="Calibri" w:eastAsia="Times New Roman" w:hAnsi="Calibri" w:cs="Calibri"/>
                <w:bCs w:val="0"/>
                <w:color w:val="FFFFFF"/>
                <w:sz w:val="18"/>
                <w:szCs w:val="18"/>
                <w:lang w:eastAsia="cs-CZ"/>
              </w:rPr>
            </w:pPr>
            <w:r w:rsidRPr="0079732C">
              <w:rPr>
                <w:rFonts w:ascii="Calibri" w:eastAsia="Times New Roman" w:hAnsi="Calibri" w:cs="Calibri"/>
                <w:bCs w:val="0"/>
                <w:color w:val="FFFFFF"/>
                <w:sz w:val="18"/>
                <w:szCs w:val="18"/>
                <w:lang w:eastAsia="cs-CZ"/>
              </w:rPr>
              <w:t>3</w:t>
            </w:r>
          </w:p>
        </w:tc>
        <w:tc>
          <w:tcPr>
            <w:tcW w:w="851" w:type="dxa"/>
            <w:tcBorders>
              <w:top w:val="single" w:sz="8" w:space="0" w:color="auto"/>
              <w:left w:val="nil"/>
              <w:bottom w:val="single" w:sz="8" w:space="0" w:color="auto"/>
              <w:right w:val="single" w:sz="18" w:space="0" w:color="auto"/>
            </w:tcBorders>
            <w:shd w:val="clear" w:color="000000" w:fill="1F4E78"/>
            <w:noWrap/>
            <w:vAlign w:val="center"/>
            <w:hideMark/>
          </w:tcPr>
          <w:p w14:paraId="4F79C399" w14:textId="77777777" w:rsidR="0079732C" w:rsidRPr="0079732C" w:rsidRDefault="0079732C" w:rsidP="008D3CD5">
            <w:pPr>
              <w:spacing w:after="0" w:line="220" w:lineRule="exact"/>
              <w:ind w:firstLine="0"/>
              <w:jc w:val="center"/>
              <w:rPr>
                <w:rFonts w:ascii="Calibri" w:eastAsia="Times New Roman" w:hAnsi="Calibri" w:cs="Calibri"/>
                <w:bCs w:val="0"/>
                <w:color w:val="FFFFFF"/>
                <w:sz w:val="18"/>
                <w:szCs w:val="18"/>
                <w:lang w:eastAsia="cs-CZ"/>
              </w:rPr>
            </w:pPr>
            <w:r w:rsidRPr="0079732C">
              <w:rPr>
                <w:rFonts w:ascii="Calibri" w:eastAsia="Times New Roman" w:hAnsi="Calibri" w:cs="Calibri"/>
                <w:bCs w:val="0"/>
                <w:color w:val="FFFFFF"/>
                <w:sz w:val="18"/>
                <w:szCs w:val="18"/>
                <w:lang w:eastAsia="cs-CZ"/>
              </w:rPr>
              <w:t>3</w:t>
            </w:r>
          </w:p>
        </w:tc>
      </w:tr>
      <w:tr w:rsidR="0079732C" w:rsidRPr="0079732C" w14:paraId="2F9C03E9" w14:textId="77777777" w:rsidTr="00286A8D">
        <w:trPr>
          <w:trHeight w:val="72"/>
        </w:trPr>
        <w:tc>
          <w:tcPr>
            <w:tcW w:w="960" w:type="dxa"/>
            <w:vMerge/>
            <w:tcBorders>
              <w:top w:val="nil"/>
              <w:left w:val="single" w:sz="18" w:space="0" w:color="auto"/>
              <w:bottom w:val="double" w:sz="6" w:space="0" w:color="000000"/>
              <w:right w:val="single" w:sz="12" w:space="0" w:color="auto"/>
            </w:tcBorders>
            <w:vAlign w:val="center"/>
            <w:hideMark/>
          </w:tcPr>
          <w:p w14:paraId="108927C0" w14:textId="77777777" w:rsidR="0079732C" w:rsidRPr="0079732C" w:rsidRDefault="0079732C" w:rsidP="0079732C">
            <w:pPr>
              <w:spacing w:after="0" w:line="240" w:lineRule="exact"/>
              <w:ind w:firstLine="0"/>
              <w:jc w:val="left"/>
              <w:rPr>
                <w:rFonts w:eastAsia="Times New Roman"/>
                <w:bCs w:val="0"/>
                <w:color w:val="000000"/>
                <w:lang w:eastAsia="cs-CZ"/>
              </w:rPr>
            </w:pPr>
          </w:p>
        </w:tc>
        <w:tc>
          <w:tcPr>
            <w:tcW w:w="1480" w:type="dxa"/>
            <w:tcBorders>
              <w:top w:val="nil"/>
              <w:left w:val="nil"/>
              <w:bottom w:val="single" w:sz="8" w:space="0" w:color="auto"/>
              <w:right w:val="single" w:sz="12" w:space="0" w:color="auto"/>
            </w:tcBorders>
            <w:shd w:val="clear" w:color="auto" w:fill="auto"/>
            <w:vAlign w:val="center"/>
            <w:hideMark/>
          </w:tcPr>
          <w:p w14:paraId="78C6B5C1" w14:textId="77777777" w:rsidR="0079732C" w:rsidRPr="0079732C" w:rsidRDefault="0079732C" w:rsidP="0079732C">
            <w:pPr>
              <w:spacing w:after="0" w:line="240" w:lineRule="exact"/>
              <w:ind w:firstLine="0"/>
              <w:rPr>
                <w:rFonts w:eastAsia="Times New Roman"/>
                <w:bCs w:val="0"/>
                <w:color w:val="000000"/>
                <w:sz w:val="20"/>
                <w:szCs w:val="20"/>
                <w:lang w:eastAsia="cs-CZ"/>
              </w:rPr>
            </w:pPr>
            <w:r w:rsidRPr="0079732C">
              <w:rPr>
                <w:rFonts w:eastAsia="Times New Roman"/>
                <w:bCs w:val="0"/>
                <w:color w:val="000000"/>
                <w:sz w:val="20"/>
                <w:szCs w:val="20"/>
                <w:lang w:eastAsia="cs-CZ"/>
              </w:rPr>
              <w:t>H</w:t>
            </w:r>
            <w:r w:rsidRPr="0079732C">
              <w:rPr>
                <w:rFonts w:eastAsia="Times New Roman"/>
                <w:bCs w:val="0"/>
                <w:color w:val="000000"/>
                <w:sz w:val="20"/>
                <w:szCs w:val="20"/>
                <w:vertAlign w:val="subscript"/>
                <w:lang w:eastAsia="cs-CZ"/>
              </w:rPr>
              <w:t>2</w:t>
            </w:r>
            <w:r w:rsidRPr="0079732C">
              <w:rPr>
                <w:rFonts w:eastAsia="Times New Roman"/>
                <w:bCs w:val="0"/>
                <w:color w:val="000000"/>
                <w:sz w:val="20"/>
                <w:szCs w:val="20"/>
                <w:lang w:eastAsia="cs-CZ"/>
              </w:rPr>
              <w:t>O dest.</w:t>
            </w:r>
          </w:p>
        </w:tc>
        <w:tc>
          <w:tcPr>
            <w:tcW w:w="813" w:type="dxa"/>
            <w:tcBorders>
              <w:top w:val="single" w:sz="8" w:space="0" w:color="auto"/>
              <w:left w:val="nil"/>
              <w:bottom w:val="single" w:sz="8" w:space="0" w:color="auto"/>
              <w:right w:val="single" w:sz="8" w:space="0" w:color="auto"/>
            </w:tcBorders>
            <w:shd w:val="clear" w:color="000000" w:fill="D9E1F2"/>
            <w:noWrap/>
            <w:vAlign w:val="center"/>
            <w:hideMark/>
          </w:tcPr>
          <w:p w14:paraId="7A37B87A" w14:textId="77777777" w:rsidR="0079732C" w:rsidRPr="0079732C" w:rsidRDefault="0079732C" w:rsidP="008D3CD5">
            <w:pPr>
              <w:spacing w:after="0" w:line="220" w:lineRule="exact"/>
              <w:ind w:firstLine="0"/>
              <w:jc w:val="center"/>
              <w:rPr>
                <w:rFonts w:ascii="Calibri" w:eastAsia="Times New Roman" w:hAnsi="Calibri" w:cs="Calibri"/>
                <w:bCs w:val="0"/>
                <w:color w:val="000000"/>
                <w:sz w:val="18"/>
                <w:szCs w:val="18"/>
                <w:lang w:eastAsia="cs-CZ"/>
              </w:rPr>
            </w:pPr>
            <w:r w:rsidRPr="0079732C">
              <w:rPr>
                <w:rFonts w:ascii="Calibri" w:eastAsia="Times New Roman" w:hAnsi="Calibri" w:cs="Calibri"/>
                <w:bCs w:val="0"/>
                <w:color w:val="000000"/>
                <w:sz w:val="18"/>
                <w:szCs w:val="18"/>
                <w:lang w:eastAsia="cs-CZ"/>
              </w:rPr>
              <w:t>1</w:t>
            </w:r>
          </w:p>
        </w:tc>
        <w:tc>
          <w:tcPr>
            <w:tcW w:w="850" w:type="dxa"/>
            <w:tcBorders>
              <w:top w:val="single" w:sz="8" w:space="0" w:color="auto"/>
              <w:left w:val="nil"/>
              <w:bottom w:val="single" w:sz="8" w:space="0" w:color="auto"/>
              <w:right w:val="single" w:sz="8" w:space="0" w:color="auto"/>
            </w:tcBorders>
            <w:shd w:val="clear" w:color="000000" w:fill="D9E1F2"/>
            <w:noWrap/>
            <w:vAlign w:val="center"/>
            <w:hideMark/>
          </w:tcPr>
          <w:p w14:paraId="46AD1AD4" w14:textId="77777777" w:rsidR="0079732C" w:rsidRPr="0079732C" w:rsidRDefault="0079732C" w:rsidP="008D3CD5">
            <w:pPr>
              <w:spacing w:after="0" w:line="220" w:lineRule="exact"/>
              <w:ind w:firstLine="0"/>
              <w:jc w:val="center"/>
              <w:rPr>
                <w:rFonts w:ascii="Calibri" w:eastAsia="Times New Roman" w:hAnsi="Calibri" w:cs="Calibri"/>
                <w:bCs w:val="0"/>
                <w:color w:val="000000"/>
                <w:sz w:val="18"/>
                <w:szCs w:val="18"/>
                <w:lang w:eastAsia="cs-CZ"/>
              </w:rPr>
            </w:pPr>
            <w:r w:rsidRPr="0079732C">
              <w:rPr>
                <w:rFonts w:ascii="Calibri" w:eastAsia="Times New Roman" w:hAnsi="Calibri" w:cs="Calibri"/>
                <w:bCs w:val="0"/>
                <w:color w:val="000000"/>
                <w:sz w:val="18"/>
                <w:szCs w:val="18"/>
                <w:lang w:eastAsia="cs-CZ"/>
              </w:rPr>
              <w:t>1</w:t>
            </w:r>
          </w:p>
        </w:tc>
        <w:tc>
          <w:tcPr>
            <w:tcW w:w="851" w:type="dxa"/>
            <w:tcBorders>
              <w:top w:val="single" w:sz="8" w:space="0" w:color="auto"/>
              <w:left w:val="nil"/>
              <w:bottom w:val="single" w:sz="8" w:space="0" w:color="auto"/>
              <w:right w:val="single" w:sz="8" w:space="0" w:color="auto"/>
            </w:tcBorders>
            <w:shd w:val="clear" w:color="000000" w:fill="5B9BD5"/>
            <w:noWrap/>
            <w:vAlign w:val="center"/>
            <w:hideMark/>
          </w:tcPr>
          <w:p w14:paraId="79EB1041" w14:textId="77777777" w:rsidR="0079732C" w:rsidRPr="0079732C" w:rsidRDefault="0079732C" w:rsidP="008D3CD5">
            <w:pPr>
              <w:spacing w:after="0" w:line="220" w:lineRule="exact"/>
              <w:ind w:firstLine="0"/>
              <w:jc w:val="center"/>
              <w:rPr>
                <w:rFonts w:ascii="Calibri" w:eastAsia="Times New Roman" w:hAnsi="Calibri" w:cs="Calibri"/>
                <w:bCs w:val="0"/>
                <w:color w:val="000000"/>
                <w:sz w:val="18"/>
                <w:szCs w:val="18"/>
                <w:lang w:eastAsia="cs-CZ"/>
              </w:rPr>
            </w:pPr>
            <w:r w:rsidRPr="0079732C">
              <w:rPr>
                <w:rFonts w:ascii="Calibri" w:eastAsia="Times New Roman" w:hAnsi="Calibri" w:cs="Calibri"/>
                <w:bCs w:val="0"/>
                <w:color w:val="000000"/>
                <w:sz w:val="18"/>
                <w:szCs w:val="18"/>
                <w:lang w:eastAsia="cs-CZ"/>
              </w:rPr>
              <w:t>2</w:t>
            </w:r>
          </w:p>
        </w:tc>
        <w:tc>
          <w:tcPr>
            <w:tcW w:w="850" w:type="dxa"/>
            <w:tcBorders>
              <w:top w:val="single" w:sz="8" w:space="0" w:color="auto"/>
              <w:left w:val="nil"/>
              <w:bottom w:val="single" w:sz="8" w:space="0" w:color="auto"/>
              <w:right w:val="single" w:sz="8" w:space="0" w:color="auto"/>
            </w:tcBorders>
            <w:shd w:val="clear" w:color="000000" w:fill="5B9BD5"/>
            <w:noWrap/>
            <w:vAlign w:val="center"/>
            <w:hideMark/>
          </w:tcPr>
          <w:p w14:paraId="49DB7444" w14:textId="77777777" w:rsidR="0079732C" w:rsidRPr="0079732C" w:rsidRDefault="0079732C" w:rsidP="008D3CD5">
            <w:pPr>
              <w:spacing w:after="0" w:line="220" w:lineRule="exact"/>
              <w:ind w:firstLine="0"/>
              <w:jc w:val="center"/>
              <w:rPr>
                <w:rFonts w:ascii="Calibri" w:eastAsia="Times New Roman" w:hAnsi="Calibri" w:cs="Calibri"/>
                <w:bCs w:val="0"/>
                <w:color w:val="000000"/>
                <w:sz w:val="18"/>
                <w:szCs w:val="18"/>
                <w:lang w:eastAsia="cs-CZ"/>
              </w:rPr>
            </w:pPr>
            <w:r w:rsidRPr="0079732C">
              <w:rPr>
                <w:rFonts w:ascii="Calibri" w:eastAsia="Times New Roman" w:hAnsi="Calibri" w:cs="Calibri"/>
                <w:bCs w:val="0"/>
                <w:color w:val="000000"/>
                <w:sz w:val="18"/>
                <w:szCs w:val="18"/>
                <w:lang w:eastAsia="cs-CZ"/>
              </w:rPr>
              <w:t>2</w:t>
            </w:r>
          </w:p>
        </w:tc>
        <w:tc>
          <w:tcPr>
            <w:tcW w:w="851" w:type="dxa"/>
            <w:tcBorders>
              <w:top w:val="single" w:sz="8" w:space="0" w:color="auto"/>
              <w:left w:val="nil"/>
              <w:bottom w:val="single" w:sz="8" w:space="0" w:color="auto"/>
              <w:right w:val="single" w:sz="8" w:space="0" w:color="auto"/>
            </w:tcBorders>
            <w:shd w:val="clear" w:color="000000" w:fill="1F4E78"/>
            <w:noWrap/>
            <w:vAlign w:val="center"/>
            <w:hideMark/>
          </w:tcPr>
          <w:p w14:paraId="030828DA" w14:textId="77777777" w:rsidR="0079732C" w:rsidRPr="0079732C" w:rsidRDefault="0079732C" w:rsidP="008D3CD5">
            <w:pPr>
              <w:spacing w:after="0" w:line="220" w:lineRule="exact"/>
              <w:ind w:firstLine="0"/>
              <w:jc w:val="center"/>
              <w:rPr>
                <w:rFonts w:ascii="Calibri" w:eastAsia="Times New Roman" w:hAnsi="Calibri" w:cs="Calibri"/>
                <w:bCs w:val="0"/>
                <w:color w:val="FFFFFF"/>
                <w:sz w:val="18"/>
                <w:szCs w:val="18"/>
                <w:lang w:eastAsia="cs-CZ"/>
              </w:rPr>
            </w:pPr>
            <w:r w:rsidRPr="0079732C">
              <w:rPr>
                <w:rFonts w:ascii="Calibri" w:eastAsia="Times New Roman" w:hAnsi="Calibri" w:cs="Calibri"/>
                <w:bCs w:val="0"/>
                <w:color w:val="FFFFFF"/>
                <w:sz w:val="18"/>
                <w:szCs w:val="18"/>
                <w:lang w:eastAsia="cs-CZ"/>
              </w:rPr>
              <w:t>3</w:t>
            </w:r>
          </w:p>
        </w:tc>
        <w:tc>
          <w:tcPr>
            <w:tcW w:w="850" w:type="dxa"/>
            <w:tcBorders>
              <w:top w:val="single" w:sz="8" w:space="0" w:color="auto"/>
              <w:left w:val="nil"/>
              <w:bottom w:val="single" w:sz="8" w:space="0" w:color="auto"/>
              <w:right w:val="single" w:sz="8" w:space="0" w:color="auto"/>
            </w:tcBorders>
            <w:shd w:val="clear" w:color="000000" w:fill="1F4E78"/>
            <w:noWrap/>
            <w:vAlign w:val="center"/>
            <w:hideMark/>
          </w:tcPr>
          <w:p w14:paraId="6B13E5FF" w14:textId="77777777" w:rsidR="0079732C" w:rsidRPr="0079732C" w:rsidRDefault="0079732C" w:rsidP="008D3CD5">
            <w:pPr>
              <w:spacing w:after="0" w:line="220" w:lineRule="exact"/>
              <w:ind w:firstLine="0"/>
              <w:jc w:val="center"/>
              <w:rPr>
                <w:rFonts w:ascii="Calibri" w:eastAsia="Times New Roman" w:hAnsi="Calibri" w:cs="Calibri"/>
                <w:bCs w:val="0"/>
                <w:color w:val="FFFFFF"/>
                <w:sz w:val="18"/>
                <w:szCs w:val="18"/>
                <w:lang w:eastAsia="cs-CZ"/>
              </w:rPr>
            </w:pPr>
            <w:r w:rsidRPr="0079732C">
              <w:rPr>
                <w:rFonts w:ascii="Calibri" w:eastAsia="Times New Roman" w:hAnsi="Calibri" w:cs="Calibri"/>
                <w:bCs w:val="0"/>
                <w:color w:val="FFFFFF"/>
                <w:sz w:val="18"/>
                <w:szCs w:val="18"/>
                <w:lang w:eastAsia="cs-CZ"/>
              </w:rPr>
              <w:t>3</w:t>
            </w:r>
          </w:p>
        </w:tc>
        <w:tc>
          <w:tcPr>
            <w:tcW w:w="851" w:type="dxa"/>
            <w:tcBorders>
              <w:top w:val="single" w:sz="8" w:space="0" w:color="auto"/>
              <w:left w:val="nil"/>
              <w:bottom w:val="single" w:sz="8" w:space="0" w:color="auto"/>
              <w:right w:val="single" w:sz="18" w:space="0" w:color="auto"/>
            </w:tcBorders>
            <w:shd w:val="clear" w:color="000000" w:fill="1F4E78"/>
            <w:noWrap/>
            <w:vAlign w:val="center"/>
            <w:hideMark/>
          </w:tcPr>
          <w:p w14:paraId="756B4752" w14:textId="77777777" w:rsidR="0079732C" w:rsidRPr="0079732C" w:rsidRDefault="0079732C" w:rsidP="008D3CD5">
            <w:pPr>
              <w:spacing w:after="0" w:line="220" w:lineRule="exact"/>
              <w:ind w:firstLine="0"/>
              <w:jc w:val="center"/>
              <w:rPr>
                <w:rFonts w:ascii="Calibri" w:eastAsia="Times New Roman" w:hAnsi="Calibri" w:cs="Calibri"/>
                <w:bCs w:val="0"/>
                <w:color w:val="FFFFFF"/>
                <w:sz w:val="18"/>
                <w:szCs w:val="18"/>
                <w:lang w:eastAsia="cs-CZ"/>
              </w:rPr>
            </w:pPr>
            <w:r w:rsidRPr="0079732C">
              <w:rPr>
                <w:rFonts w:ascii="Calibri" w:eastAsia="Times New Roman" w:hAnsi="Calibri" w:cs="Calibri"/>
                <w:bCs w:val="0"/>
                <w:color w:val="FFFFFF"/>
                <w:sz w:val="18"/>
                <w:szCs w:val="18"/>
                <w:lang w:eastAsia="cs-CZ"/>
              </w:rPr>
              <w:t>3</w:t>
            </w:r>
          </w:p>
        </w:tc>
      </w:tr>
      <w:tr w:rsidR="0079732C" w:rsidRPr="0079732C" w14:paraId="4E858817" w14:textId="77777777" w:rsidTr="00286A8D">
        <w:trPr>
          <w:trHeight w:val="77"/>
        </w:trPr>
        <w:tc>
          <w:tcPr>
            <w:tcW w:w="960" w:type="dxa"/>
            <w:vMerge/>
            <w:tcBorders>
              <w:top w:val="nil"/>
              <w:left w:val="single" w:sz="18" w:space="0" w:color="auto"/>
              <w:bottom w:val="thickThinSmallGap" w:sz="24" w:space="0" w:color="auto"/>
              <w:right w:val="single" w:sz="12" w:space="0" w:color="auto"/>
            </w:tcBorders>
            <w:vAlign w:val="center"/>
            <w:hideMark/>
          </w:tcPr>
          <w:p w14:paraId="0F4EC383" w14:textId="77777777" w:rsidR="0079732C" w:rsidRPr="0079732C" w:rsidRDefault="0079732C" w:rsidP="0079732C">
            <w:pPr>
              <w:spacing w:after="0" w:line="240" w:lineRule="exact"/>
              <w:ind w:firstLine="0"/>
              <w:jc w:val="left"/>
              <w:rPr>
                <w:rFonts w:eastAsia="Times New Roman"/>
                <w:bCs w:val="0"/>
                <w:color w:val="000000"/>
                <w:lang w:eastAsia="cs-CZ"/>
              </w:rPr>
            </w:pPr>
          </w:p>
        </w:tc>
        <w:tc>
          <w:tcPr>
            <w:tcW w:w="1480" w:type="dxa"/>
            <w:tcBorders>
              <w:top w:val="nil"/>
              <w:left w:val="nil"/>
              <w:bottom w:val="thickThinSmallGap" w:sz="24" w:space="0" w:color="auto"/>
              <w:right w:val="single" w:sz="12" w:space="0" w:color="auto"/>
            </w:tcBorders>
            <w:shd w:val="clear" w:color="auto" w:fill="auto"/>
            <w:vAlign w:val="center"/>
            <w:hideMark/>
          </w:tcPr>
          <w:p w14:paraId="5BAF1F1A" w14:textId="77777777" w:rsidR="0079732C" w:rsidRPr="0079732C" w:rsidRDefault="0079732C" w:rsidP="0079732C">
            <w:pPr>
              <w:spacing w:after="0" w:line="240" w:lineRule="exact"/>
              <w:ind w:firstLine="0"/>
              <w:rPr>
                <w:rFonts w:eastAsia="Times New Roman"/>
                <w:bCs w:val="0"/>
                <w:color w:val="000000"/>
                <w:sz w:val="20"/>
                <w:szCs w:val="20"/>
                <w:lang w:eastAsia="cs-CZ"/>
              </w:rPr>
            </w:pPr>
            <w:r w:rsidRPr="0079732C">
              <w:rPr>
                <w:rFonts w:eastAsia="Times New Roman"/>
                <w:bCs w:val="0"/>
                <w:color w:val="000000"/>
                <w:sz w:val="20"/>
                <w:szCs w:val="20"/>
                <w:lang w:eastAsia="cs-CZ"/>
              </w:rPr>
              <w:t>H</w:t>
            </w:r>
            <w:r w:rsidRPr="0079732C">
              <w:rPr>
                <w:rFonts w:eastAsia="Times New Roman"/>
                <w:bCs w:val="0"/>
                <w:color w:val="000000"/>
                <w:sz w:val="20"/>
                <w:szCs w:val="20"/>
                <w:vertAlign w:val="subscript"/>
                <w:lang w:eastAsia="cs-CZ"/>
              </w:rPr>
              <w:t>2</w:t>
            </w:r>
            <w:r w:rsidRPr="0079732C">
              <w:rPr>
                <w:rFonts w:eastAsia="Times New Roman"/>
                <w:bCs w:val="0"/>
                <w:color w:val="000000"/>
                <w:sz w:val="20"/>
                <w:szCs w:val="20"/>
                <w:lang w:eastAsia="cs-CZ"/>
              </w:rPr>
              <w:t>O nedest.</w:t>
            </w:r>
          </w:p>
        </w:tc>
        <w:tc>
          <w:tcPr>
            <w:tcW w:w="813" w:type="dxa"/>
            <w:tcBorders>
              <w:top w:val="single" w:sz="8" w:space="0" w:color="auto"/>
              <w:left w:val="nil"/>
              <w:bottom w:val="thickThinSmallGap" w:sz="24" w:space="0" w:color="auto"/>
              <w:right w:val="single" w:sz="8" w:space="0" w:color="auto"/>
            </w:tcBorders>
            <w:shd w:val="clear" w:color="000000" w:fill="5B9BD5"/>
            <w:noWrap/>
            <w:vAlign w:val="center"/>
            <w:hideMark/>
          </w:tcPr>
          <w:p w14:paraId="68491038" w14:textId="77777777" w:rsidR="0079732C" w:rsidRPr="0079732C" w:rsidRDefault="0079732C" w:rsidP="008D3CD5">
            <w:pPr>
              <w:spacing w:after="0" w:line="220" w:lineRule="exact"/>
              <w:ind w:firstLine="0"/>
              <w:jc w:val="center"/>
              <w:rPr>
                <w:rFonts w:ascii="Calibri" w:eastAsia="Times New Roman" w:hAnsi="Calibri" w:cs="Calibri"/>
                <w:bCs w:val="0"/>
                <w:color w:val="000000"/>
                <w:sz w:val="18"/>
                <w:szCs w:val="18"/>
                <w:lang w:eastAsia="cs-CZ"/>
              </w:rPr>
            </w:pPr>
            <w:r w:rsidRPr="0079732C">
              <w:rPr>
                <w:rFonts w:ascii="Calibri" w:eastAsia="Times New Roman" w:hAnsi="Calibri" w:cs="Calibri"/>
                <w:bCs w:val="0"/>
                <w:color w:val="000000"/>
                <w:sz w:val="18"/>
                <w:szCs w:val="18"/>
                <w:lang w:eastAsia="cs-CZ"/>
              </w:rPr>
              <w:t>2</w:t>
            </w:r>
          </w:p>
        </w:tc>
        <w:tc>
          <w:tcPr>
            <w:tcW w:w="850" w:type="dxa"/>
            <w:tcBorders>
              <w:top w:val="single" w:sz="8" w:space="0" w:color="auto"/>
              <w:left w:val="nil"/>
              <w:bottom w:val="thickThinSmallGap" w:sz="24" w:space="0" w:color="auto"/>
              <w:right w:val="single" w:sz="8" w:space="0" w:color="auto"/>
            </w:tcBorders>
            <w:shd w:val="clear" w:color="000000" w:fill="5B9BD5"/>
            <w:noWrap/>
            <w:vAlign w:val="center"/>
            <w:hideMark/>
          </w:tcPr>
          <w:p w14:paraId="56002423" w14:textId="77777777" w:rsidR="0079732C" w:rsidRPr="0079732C" w:rsidRDefault="0079732C" w:rsidP="008D3CD5">
            <w:pPr>
              <w:spacing w:after="0" w:line="220" w:lineRule="exact"/>
              <w:ind w:firstLine="0"/>
              <w:jc w:val="center"/>
              <w:rPr>
                <w:rFonts w:ascii="Calibri" w:eastAsia="Times New Roman" w:hAnsi="Calibri" w:cs="Calibri"/>
                <w:bCs w:val="0"/>
                <w:color w:val="000000"/>
                <w:sz w:val="18"/>
                <w:szCs w:val="18"/>
                <w:lang w:eastAsia="cs-CZ"/>
              </w:rPr>
            </w:pPr>
            <w:r w:rsidRPr="0079732C">
              <w:rPr>
                <w:rFonts w:ascii="Calibri" w:eastAsia="Times New Roman" w:hAnsi="Calibri" w:cs="Calibri"/>
                <w:bCs w:val="0"/>
                <w:color w:val="000000"/>
                <w:sz w:val="18"/>
                <w:szCs w:val="18"/>
                <w:lang w:eastAsia="cs-CZ"/>
              </w:rPr>
              <w:t>2</w:t>
            </w:r>
          </w:p>
        </w:tc>
        <w:tc>
          <w:tcPr>
            <w:tcW w:w="851" w:type="dxa"/>
            <w:tcBorders>
              <w:top w:val="single" w:sz="8" w:space="0" w:color="auto"/>
              <w:left w:val="nil"/>
              <w:bottom w:val="thickThinSmallGap" w:sz="24" w:space="0" w:color="auto"/>
              <w:right w:val="single" w:sz="8" w:space="0" w:color="auto"/>
            </w:tcBorders>
            <w:shd w:val="clear" w:color="000000" w:fill="5B9BD5"/>
            <w:noWrap/>
            <w:vAlign w:val="center"/>
            <w:hideMark/>
          </w:tcPr>
          <w:p w14:paraId="5E772CDA" w14:textId="77777777" w:rsidR="0079732C" w:rsidRPr="0079732C" w:rsidRDefault="0079732C" w:rsidP="008D3CD5">
            <w:pPr>
              <w:spacing w:after="0" w:line="220" w:lineRule="exact"/>
              <w:ind w:firstLine="0"/>
              <w:jc w:val="center"/>
              <w:rPr>
                <w:rFonts w:ascii="Calibri" w:eastAsia="Times New Roman" w:hAnsi="Calibri" w:cs="Calibri"/>
                <w:bCs w:val="0"/>
                <w:color w:val="000000"/>
                <w:sz w:val="18"/>
                <w:szCs w:val="18"/>
                <w:lang w:eastAsia="cs-CZ"/>
              </w:rPr>
            </w:pPr>
            <w:r w:rsidRPr="0079732C">
              <w:rPr>
                <w:rFonts w:ascii="Calibri" w:eastAsia="Times New Roman" w:hAnsi="Calibri" w:cs="Calibri"/>
                <w:bCs w:val="0"/>
                <w:color w:val="000000"/>
                <w:sz w:val="18"/>
                <w:szCs w:val="18"/>
                <w:lang w:eastAsia="cs-CZ"/>
              </w:rPr>
              <w:t>2</w:t>
            </w:r>
          </w:p>
        </w:tc>
        <w:tc>
          <w:tcPr>
            <w:tcW w:w="850" w:type="dxa"/>
            <w:tcBorders>
              <w:top w:val="single" w:sz="8" w:space="0" w:color="auto"/>
              <w:left w:val="nil"/>
              <w:bottom w:val="thickThinSmallGap" w:sz="24" w:space="0" w:color="auto"/>
              <w:right w:val="single" w:sz="8" w:space="0" w:color="auto"/>
            </w:tcBorders>
            <w:shd w:val="clear" w:color="000000" w:fill="5B9BD5"/>
            <w:noWrap/>
            <w:vAlign w:val="center"/>
            <w:hideMark/>
          </w:tcPr>
          <w:p w14:paraId="1D0094BE" w14:textId="77777777" w:rsidR="0079732C" w:rsidRPr="0079732C" w:rsidRDefault="0079732C" w:rsidP="008D3CD5">
            <w:pPr>
              <w:spacing w:after="0" w:line="220" w:lineRule="exact"/>
              <w:ind w:firstLine="0"/>
              <w:jc w:val="center"/>
              <w:rPr>
                <w:rFonts w:ascii="Calibri" w:eastAsia="Times New Roman" w:hAnsi="Calibri" w:cs="Calibri"/>
                <w:bCs w:val="0"/>
                <w:color w:val="000000"/>
                <w:sz w:val="18"/>
                <w:szCs w:val="18"/>
                <w:lang w:eastAsia="cs-CZ"/>
              </w:rPr>
            </w:pPr>
            <w:r w:rsidRPr="0079732C">
              <w:rPr>
                <w:rFonts w:ascii="Calibri" w:eastAsia="Times New Roman" w:hAnsi="Calibri" w:cs="Calibri"/>
                <w:bCs w:val="0"/>
                <w:color w:val="000000"/>
                <w:sz w:val="18"/>
                <w:szCs w:val="18"/>
                <w:lang w:eastAsia="cs-CZ"/>
              </w:rPr>
              <w:t>2</w:t>
            </w:r>
          </w:p>
        </w:tc>
        <w:tc>
          <w:tcPr>
            <w:tcW w:w="851" w:type="dxa"/>
            <w:tcBorders>
              <w:top w:val="single" w:sz="8" w:space="0" w:color="auto"/>
              <w:left w:val="nil"/>
              <w:bottom w:val="thickThinSmallGap" w:sz="24" w:space="0" w:color="auto"/>
              <w:right w:val="single" w:sz="8" w:space="0" w:color="auto"/>
            </w:tcBorders>
            <w:shd w:val="clear" w:color="000000" w:fill="5B9BD5"/>
            <w:noWrap/>
            <w:vAlign w:val="center"/>
            <w:hideMark/>
          </w:tcPr>
          <w:p w14:paraId="3A5705EE" w14:textId="77777777" w:rsidR="0079732C" w:rsidRPr="0079732C" w:rsidRDefault="0079732C" w:rsidP="008D3CD5">
            <w:pPr>
              <w:spacing w:after="0" w:line="220" w:lineRule="exact"/>
              <w:ind w:firstLine="0"/>
              <w:jc w:val="center"/>
              <w:rPr>
                <w:rFonts w:ascii="Calibri" w:eastAsia="Times New Roman" w:hAnsi="Calibri" w:cs="Calibri"/>
                <w:bCs w:val="0"/>
                <w:color w:val="000000"/>
                <w:sz w:val="18"/>
                <w:szCs w:val="18"/>
                <w:lang w:eastAsia="cs-CZ"/>
              </w:rPr>
            </w:pPr>
            <w:r w:rsidRPr="0079732C">
              <w:rPr>
                <w:rFonts w:ascii="Calibri" w:eastAsia="Times New Roman" w:hAnsi="Calibri" w:cs="Calibri"/>
                <w:bCs w:val="0"/>
                <w:color w:val="000000"/>
                <w:sz w:val="18"/>
                <w:szCs w:val="18"/>
                <w:lang w:eastAsia="cs-CZ"/>
              </w:rPr>
              <w:t>2</w:t>
            </w:r>
          </w:p>
        </w:tc>
        <w:tc>
          <w:tcPr>
            <w:tcW w:w="850" w:type="dxa"/>
            <w:tcBorders>
              <w:top w:val="single" w:sz="8" w:space="0" w:color="auto"/>
              <w:left w:val="nil"/>
              <w:bottom w:val="thickThinSmallGap" w:sz="24" w:space="0" w:color="auto"/>
              <w:right w:val="single" w:sz="8" w:space="0" w:color="auto"/>
            </w:tcBorders>
            <w:shd w:val="clear" w:color="000000" w:fill="1F4E78"/>
            <w:noWrap/>
            <w:vAlign w:val="center"/>
            <w:hideMark/>
          </w:tcPr>
          <w:p w14:paraId="378B4B2F" w14:textId="77777777" w:rsidR="0079732C" w:rsidRPr="0079732C" w:rsidRDefault="0079732C" w:rsidP="008D3CD5">
            <w:pPr>
              <w:spacing w:after="0" w:line="220" w:lineRule="exact"/>
              <w:ind w:firstLine="0"/>
              <w:jc w:val="center"/>
              <w:rPr>
                <w:rFonts w:ascii="Calibri" w:eastAsia="Times New Roman" w:hAnsi="Calibri" w:cs="Calibri"/>
                <w:bCs w:val="0"/>
                <w:color w:val="FFFFFF"/>
                <w:sz w:val="18"/>
                <w:szCs w:val="18"/>
                <w:lang w:eastAsia="cs-CZ"/>
              </w:rPr>
            </w:pPr>
            <w:r w:rsidRPr="0079732C">
              <w:rPr>
                <w:rFonts w:ascii="Calibri" w:eastAsia="Times New Roman" w:hAnsi="Calibri" w:cs="Calibri"/>
                <w:bCs w:val="0"/>
                <w:color w:val="FFFFFF"/>
                <w:sz w:val="18"/>
                <w:szCs w:val="18"/>
                <w:lang w:eastAsia="cs-CZ"/>
              </w:rPr>
              <w:t>3</w:t>
            </w:r>
          </w:p>
        </w:tc>
        <w:tc>
          <w:tcPr>
            <w:tcW w:w="851" w:type="dxa"/>
            <w:tcBorders>
              <w:top w:val="single" w:sz="8" w:space="0" w:color="auto"/>
              <w:left w:val="nil"/>
              <w:bottom w:val="thickThinSmallGap" w:sz="24" w:space="0" w:color="auto"/>
              <w:right w:val="single" w:sz="18" w:space="0" w:color="auto"/>
            </w:tcBorders>
            <w:shd w:val="clear" w:color="000000" w:fill="1F4E78"/>
            <w:noWrap/>
            <w:vAlign w:val="center"/>
            <w:hideMark/>
          </w:tcPr>
          <w:p w14:paraId="75D02E1A" w14:textId="77777777" w:rsidR="0079732C" w:rsidRPr="0079732C" w:rsidRDefault="0079732C" w:rsidP="008D3CD5">
            <w:pPr>
              <w:spacing w:after="0" w:line="220" w:lineRule="exact"/>
              <w:ind w:firstLine="0"/>
              <w:jc w:val="center"/>
              <w:rPr>
                <w:rFonts w:ascii="Calibri" w:eastAsia="Times New Roman" w:hAnsi="Calibri" w:cs="Calibri"/>
                <w:bCs w:val="0"/>
                <w:color w:val="FFFFFF"/>
                <w:sz w:val="18"/>
                <w:szCs w:val="18"/>
                <w:lang w:eastAsia="cs-CZ"/>
              </w:rPr>
            </w:pPr>
            <w:r w:rsidRPr="0079732C">
              <w:rPr>
                <w:rFonts w:ascii="Calibri" w:eastAsia="Times New Roman" w:hAnsi="Calibri" w:cs="Calibri"/>
                <w:bCs w:val="0"/>
                <w:color w:val="FFFFFF"/>
                <w:sz w:val="18"/>
                <w:szCs w:val="18"/>
                <w:lang w:eastAsia="cs-CZ"/>
              </w:rPr>
              <w:t>3</w:t>
            </w:r>
          </w:p>
        </w:tc>
      </w:tr>
      <w:tr w:rsidR="0079732C" w:rsidRPr="0079732C" w14:paraId="5F41A7DB" w14:textId="77777777" w:rsidTr="0079732C">
        <w:trPr>
          <w:trHeight w:val="66"/>
        </w:trPr>
        <w:tc>
          <w:tcPr>
            <w:tcW w:w="960" w:type="dxa"/>
            <w:vMerge w:val="restart"/>
            <w:tcBorders>
              <w:top w:val="thickThinSmallGap" w:sz="24" w:space="0" w:color="auto"/>
              <w:left w:val="single" w:sz="18" w:space="0" w:color="auto"/>
              <w:bottom w:val="double" w:sz="6" w:space="0" w:color="000000"/>
              <w:right w:val="single" w:sz="12" w:space="0" w:color="auto"/>
            </w:tcBorders>
            <w:shd w:val="clear" w:color="auto" w:fill="auto"/>
            <w:vAlign w:val="center"/>
            <w:hideMark/>
          </w:tcPr>
          <w:p w14:paraId="73C2C2E1" w14:textId="77777777" w:rsidR="0079732C" w:rsidRPr="0079732C" w:rsidRDefault="0079732C" w:rsidP="0079732C">
            <w:pPr>
              <w:spacing w:after="0" w:line="240" w:lineRule="exact"/>
              <w:ind w:firstLine="0"/>
              <w:jc w:val="center"/>
              <w:rPr>
                <w:rFonts w:eastAsia="Times New Roman"/>
                <w:bCs w:val="0"/>
                <w:color w:val="000000"/>
                <w:lang w:eastAsia="cs-CZ"/>
              </w:rPr>
            </w:pPr>
            <w:r w:rsidRPr="0079732C">
              <w:rPr>
                <w:rFonts w:eastAsia="Times New Roman"/>
                <w:bCs w:val="0"/>
                <w:color w:val="000000"/>
                <w:lang w:eastAsia="cs-CZ"/>
              </w:rPr>
              <w:t>V2 (2)</w:t>
            </w:r>
          </w:p>
        </w:tc>
        <w:tc>
          <w:tcPr>
            <w:tcW w:w="1480" w:type="dxa"/>
            <w:tcBorders>
              <w:top w:val="thickThinSmallGap" w:sz="24" w:space="0" w:color="auto"/>
              <w:left w:val="nil"/>
              <w:bottom w:val="single" w:sz="8" w:space="0" w:color="auto"/>
              <w:right w:val="single" w:sz="12" w:space="0" w:color="auto"/>
            </w:tcBorders>
            <w:shd w:val="clear" w:color="auto" w:fill="auto"/>
            <w:vAlign w:val="center"/>
            <w:hideMark/>
          </w:tcPr>
          <w:p w14:paraId="11BB1A7E" w14:textId="77777777" w:rsidR="0079732C" w:rsidRPr="0079732C" w:rsidRDefault="0079732C" w:rsidP="0079732C">
            <w:pPr>
              <w:spacing w:after="0" w:line="240" w:lineRule="exact"/>
              <w:ind w:firstLine="0"/>
              <w:rPr>
                <w:rFonts w:eastAsia="Times New Roman"/>
                <w:bCs w:val="0"/>
                <w:color w:val="000000"/>
                <w:sz w:val="20"/>
                <w:szCs w:val="20"/>
                <w:lang w:eastAsia="cs-CZ"/>
              </w:rPr>
            </w:pPr>
            <w:r w:rsidRPr="0079732C">
              <w:rPr>
                <w:rFonts w:eastAsia="Times New Roman"/>
                <w:bCs w:val="0"/>
                <w:color w:val="000000"/>
                <w:sz w:val="20"/>
                <w:szCs w:val="20"/>
                <w:lang w:eastAsia="cs-CZ"/>
              </w:rPr>
              <w:t>NaCl</w:t>
            </w:r>
          </w:p>
        </w:tc>
        <w:tc>
          <w:tcPr>
            <w:tcW w:w="813" w:type="dxa"/>
            <w:tcBorders>
              <w:top w:val="thickThinSmallGap" w:sz="24" w:space="0" w:color="auto"/>
              <w:left w:val="nil"/>
              <w:bottom w:val="single" w:sz="8" w:space="0" w:color="auto"/>
              <w:right w:val="single" w:sz="8" w:space="0" w:color="auto"/>
            </w:tcBorders>
            <w:shd w:val="clear" w:color="000000" w:fill="FFFFFF"/>
            <w:noWrap/>
            <w:vAlign w:val="center"/>
            <w:hideMark/>
          </w:tcPr>
          <w:p w14:paraId="51F404DA" w14:textId="77777777" w:rsidR="0079732C" w:rsidRPr="0079732C" w:rsidRDefault="0079732C" w:rsidP="008D3CD5">
            <w:pPr>
              <w:spacing w:after="0" w:line="220" w:lineRule="exact"/>
              <w:ind w:firstLine="0"/>
              <w:jc w:val="center"/>
              <w:rPr>
                <w:rFonts w:ascii="Calibri" w:eastAsia="Times New Roman" w:hAnsi="Calibri" w:cs="Calibri"/>
                <w:bCs w:val="0"/>
                <w:sz w:val="18"/>
                <w:szCs w:val="18"/>
                <w:lang w:eastAsia="cs-CZ"/>
              </w:rPr>
            </w:pPr>
            <w:r w:rsidRPr="0079732C">
              <w:rPr>
                <w:rFonts w:ascii="Calibri" w:eastAsia="Times New Roman" w:hAnsi="Calibri" w:cs="Calibri"/>
                <w:bCs w:val="0"/>
                <w:sz w:val="18"/>
                <w:szCs w:val="18"/>
                <w:lang w:eastAsia="cs-CZ"/>
              </w:rPr>
              <w:t>0</w:t>
            </w:r>
          </w:p>
        </w:tc>
        <w:tc>
          <w:tcPr>
            <w:tcW w:w="850" w:type="dxa"/>
            <w:tcBorders>
              <w:top w:val="thickThinSmallGap" w:sz="24" w:space="0" w:color="auto"/>
              <w:left w:val="nil"/>
              <w:bottom w:val="single" w:sz="8" w:space="0" w:color="auto"/>
              <w:right w:val="single" w:sz="8" w:space="0" w:color="auto"/>
            </w:tcBorders>
            <w:shd w:val="clear" w:color="000000" w:fill="FFFFFF"/>
            <w:noWrap/>
            <w:vAlign w:val="center"/>
            <w:hideMark/>
          </w:tcPr>
          <w:p w14:paraId="196AF810" w14:textId="77777777" w:rsidR="0079732C" w:rsidRPr="0079732C" w:rsidRDefault="0079732C" w:rsidP="008D3CD5">
            <w:pPr>
              <w:spacing w:after="0" w:line="220" w:lineRule="exact"/>
              <w:ind w:firstLine="0"/>
              <w:jc w:val="center"/>
              <w:rPr>
                <w:rFonts w:ascii="Calibri" w:eastAsia="Times New Roman" w:hAnsi="Calibri" w:cs="Calibri"/>
                <w:bCs w:val="0"/>
                <w:sz w:val="18"/>
                <w:szCs w:val="18"/>
                <w:lang w:eastAsia="cs-CZ"/>
              </w:rPr>
            </w:pPr>
            <w:r w:rsidRPr="0079732C">
              <w:rPr>
                <w:rFonts w:ascii="Calibri" w:eastAsia="Times New Roman" w:hAnsi="Calibri" w:cs="Calibri"/>
                <w:bCs w:val="0"/>
                <w:sz w:val="18"/>
                <w:szCs w:val="18"/>
                <w:lang w:eastAsia="cs-CZ"/>
              </w:rPr>
              <w:t>0</w:t>
            </w:r>
          </w:p>
        </w:tc>
        <w:tc>
          <w:tcPr>
            <w:tcW w:w="851" w:type="dxa"/>
            <w:tcBorders>
              <w:top w:val="thickThinSmallGap" w:sz="24" w:space="0" w:color="auto"/>
              <w:left w:val="nil"/>
              <w:bottom w:val="single" w:sz="8" w:space="0" w:color="auto"/>
              <w:right w:val="single" w:sz="8" w:space="0" w:color="auto"/>
            </w:tcBorders>
            <w:shd w:val="clear" w:color="000000" w:fill="FFFFFF"/>
            <w:noWrap/>
            <w:vAlign w:val="center"/>
            <w:hideMark/>
          </w:tcPr>
          <w:p w14:paraId="37BB41A0" w14:textId="77777777" w:rsidR="0079732C" w:rsidRPr="0079732C" w:rsidRDefault="0079732C" w:rsidP="008D3CD5">
            <w:pPr>
              <w:spacing w:after="0" w:line="220" w:lineRule="exact"/>
              <w:ind w:firstLine="0"/>
              <w:jc w:val="center"/>
              <w:rPr>
                <w:rFonts w:ascii="Calibri" w:eastAsia="Times New Roman" w:hAnsi="Calibri" w:cs="Calibri"/>
                <w:bCs w:val="0"/>
                <w:sz w:val="18"/>
                <w:szCs w:val="18"/>
                <w:lang w:eastAsia="cs-CZ"/>
              </w:rPr>
            </w:pPr>
            <w:r w:rsidRPr="0079732C">
              <w:rPr>
                <w:rFonts w:ascii="Calibri" w:eastAsia="Times New Roman" w:hAnsi="Calibri" w:cs="Calibri"/>
                <w:bCs w:val="0"/>
                <w:sz w:val="18"/>
                <w:szCs w:val="18"/>
                <w:lang w:eastAsia="cs-CZ"/>
              </w:rPr>
              <w:t>0</w:t>
            </w:r>
          </w:p>
        </w:tc>
        <w:tc>
          <w:tcPr>
            <w:tcW w:w="850" w:type="dxa"/>
            <w:tcBorders>
              <w:top w:val="thickThinSmallGap" w:sz="24" w:space="0" w:color="auto"/>
              <w:left w:val="nil"/>
              <w:bottom w:val="single" w:sz="8" w:space="0" w:color="auto"/>
              <w:right w:val="single" w:sz="8" w:space="0" w:color="auto"/>
            </w:tcBorders>
            <w:shd w:val="clear" w:color="000000" w:fill="FFFFFF"/>
            <w:noWrap/>
            <w:vAlign w:val="center"/>
            <w:hideMark/>
          </w:tcPr>
          <w:p w14:paraId="25D1595D" w14:textId="77777777" w:rsidR="0079732C" w:rsidRPr="0079732C" w:rsidRDefault="0079732C" w:rsidP="008D3CD5">
            <w:pPr>
              <w:spacing w:after="0" w:line="220" w:lineRule="exact"/>
              <w:ind w:firstLine="0"/>
              <w:jc w:val="center"/>
              <w:rPr>
                <w:rFonts w:ascii="Calibri" w:eastAsia="Times New Roman" w:hAnsi="Calibri" w:cs="Calibri"/>
                <w:bCs w:val="0"/>
                <w:sz w:val="18"/>
                <w:szCs w:val="18"/>
                <w:lang w:eastAsia="cs-CZ"/>
              </w:rPr>
            </w:pPr>
            <w:r w:rsidRPr="0079732C">
              <w:rPr>
                <w:rFonts w:ascii="Calibri" w:eastAsia="Times New Roman" w:hAnsi="Calibri" w:cs="Calibri"/>
                <w:bCs w:val="0"/>
                <w:sz w:val="18"/>
                <w:szCs w:val="18"/>
                <w:lang w:eastAsia="cs-CZ"/>
              </w:rPr>
              <w:t>0</w:t>
            </w:r>
          </w:p>
        </w:tc>
        <w:tc>
          <w:tcPr>
            <w:tcW w:w="851" w:type="dxa"/>
            <w:tcBorders>
              <w:top w:val="thickThinSmallGap" w:sz="24" w:space="0" w:color="auto"/>
              <w:left w:val="nil"/>
              <w:bottom w:val="single" w:sz="8" w:space="0" w:color="auto"/>
              <w:right w:val="single" w:sz="8" w:space="0" w:color="auto"/>
            </w:tcBorders>
            <w:shd w:val="clear" w:color="000000" w:fill="FFFFFF"/>
            <w:noWrap/>
            <w:vAlign w:val="center"/>
            <w:hideMark/>
          </w:tcPr>
          <w:p w14:paraId="6B5E0E23" w14:textId="77777777" w:rsidR="0079732C" w:rsidRPr="0079732C" w:rsidRDefault="0079732C" w:rsidP="008D3CD5">
            <w:pPr>
              <w:spacing w:after="0" w:line="220" w:lineRule="exact"/>
              <w:ind w:firstLine="0"/>
              <w:jc w:val="center"/>
              <w:rPr>
                <w:rFonts w:ascii="Calibri" w:eastAsia="Times New Roman" w:hAnsi="Calibri" w:cs="Calibri"/>
                <w:bCs w:val="0"/>
                <w:sz w:val="18"/>
                <w:szCs w:val="18"/>
                <w:lang w:eastAsia="cs-CZ"/>
              </w:rPr>
            </w:pPr>
            <w:r w:rsidRPr="0079732C">
              <w:rPr>
                <w:rFonts w:ascii="Calibri" w:eastAsia="Times New Roman" w:hAnsi="Calibri" w:cs="Calibri"/>
                <w:bCs w:val="0"/>
                <w:sz w:val="18"/>
                <w:szCs w:val="18"/>
                <w:lang w:eastAsia="cs-CZ"/>
              </w:rPr>
              <w:t>0</w:t>
            </w:r>
          </w:p>
        </w:tc>
        <w:tc>
          <w:tcPr>
            <w:tcW w:w="850" w:type="dxa"/>
            <w:tcBorders>
              <w:top w:val="thickThinSmallGap" w:sz="24" w:space="0" w:color="auto"/>
              <w:left w:val="nil"/>
              <w:bottom w:val="single" w:sz="8" w:space="0" w:color="auto"/>
              <w:right w:val="single" w:sz="8" w:space="0" w:color="auto"/>
            </w:tcBorders>
            <w:shd w:val="clear" w:color="000000" w:fill="FFFFFF"/>
            <w:noWrap/>
            <w:vAlign w:val="center"/>
            <w:hideMark/>
          </w:tcPr>
          <w:p w14:paraId="12514E40" w14:textId="77777777" w:rsidR="0079732C" w:rsidRPr="0079732C" w:rsidRDefault="0079732C" w:rsidP="008D3CD5">
            <w:pPr>
              <w:spacing w:after="0" w:line="220" w:lineRule="exact"/>
              <w:ind w:firstLine="0"/>
              <w:jc w:val="center"/>
              <w:rPr>
                <w:rFonts w:ascii="Calibri" w:eastAsia="Times New Roman" w:hAnsi="Calibri" w:cs="Calibri"/>
                <w:bCs w:val="0"/>
                <w:sz w:val="18"/>
                <w:szCs w:val="18"/>
                <w:lang w:eastAsia="cs-CZ"/>
              </w:rPr>
            </w:pPr>
            <w:r w:rsidRPr="0079732C">
              <w:rPr>
                <w:rFonts w:ascii="Calibri" w:eastAsia="Times New Roman" w:hAnsi="Calibri" w:cs="Calibri"/>
                <w:bCs w:val="0"/>
                <w:sz w:val="18"/>
                <w:szCs w:val="18"/>
                <w:lang w:eastAsia="cs-CZ"/>
              </w:rPr>
              <w:t>0</w:t>
            </w:r>
          </w:p>
        </w:tc>
        <w:tc>
          <w:tcPr>
            <w:tcW w:w="851" w:type="dxa"/>
            <w:tcBorders>
              <w:top w:val="thickThinSmallGap" w:sz="24" w:space="0" w:color="auto"/>
              <w:left w:val="nil"/>
              <w:bottom w:val="single" w:sz="8" w:space="0" w:color="auto"/>
              <w:right w:val="single" w:sz="18" w:space="0" w:color="auto"/>
            </w:tcBorders>
            <w:shd w:val="clear" w:color="000000" w:fill="FFFFFF"/>
            <w:noWrap/>
            <w:vAlign w:val="center"/>
            <w:hideMark/>
          </w:tcPr>
          <w:p w14:paraId="5433B8B4" w14:textId="77777777" w:rsidR="0079732C" w:rsidRPr="0079732C" w:rsidRDefault="0079732C" w:rsidP="008D3CD5">
            <w:pPr>
              <w:spacing w:after="0" w:line="220" w:lineRule="exact"/>
              <w:ind w:firstLine="0"/>
              <w:jc w:val="center"/>
              <w:rPr>
                <w:rFonts w:ascii="Calibri" w:eastAsia="Times New Roman" w:hAnsi="Calibri" w:cs="Calibri"/>
                <w:bCs w:val="0"/>
                <w:sz w:val="18"/>
                <w:szCs w:val="18"/>
                <w:lang w:eastAsia="cs-CZ"/>
              </w:rPr>
            </w:pPr>
            <w:r w:rsidRPr="0079732C">
              <w:rPr>
                <w:rFonts w:ascii="Calibri" w:eastAsia="Times New Roman" w:hAnsi="Calibri" w:cs="Calibri"/>
                <w:bCs w:val="0"/>
                <w:sz w:val="18"/>
                <w:szCs w:val="18"/>
                <w:lang w:eastAsia="cs-CZ"/>
              </w:rPr>
              <w:t>0</w:t>
            </w:r>
          </w:p>
        </w:tc>
      </w:tr>
      <w:tr w:rsidR="0079732C" w:rsidRPr="0079732C" w14:paraId="381CE1C3" w14:textId="77777777" w:rsidTr="00286A8D">
        <w:trPr>
          <w:trHeight w:val="20"/>
        </w:trPr>
        <w:tc>
          <w:tcPr>
            <w:tcW w:w="960" w:type="dxa"/>
            <w:vMerge/>
            <w:tcBorders>
              <w:top w:val="nil"/>
              <w:left w:val="single" w:sz="18" w:space="0" w:color="auto"/>
              <w:bottom w:val="double" w:sz="6" w:space="0" w:color="000000"/>
              <w:right w:val="single" w:sz="12" w:space="0" w:color="auto"/>
            </w:tcBorders>
            <w:vAlign w:val="center"/>
            <w:hideMark/>
          </w:tcPr>
          <w:p w14:paraId="74D16DEC" w14:textId="77777777" w:rsidR="0079732C" w:rsidRPr="0079732C" w:rsidRDefault="0079732C" w:rsidP="0079732C">
            <w:pPr>
              <w:spacing w:after="0" w:line="240" w:lineRule="exact"/>
              <w:ind w:firstLine="0"/>
              <w:jc w:val="left"/>
              <w:rPr>
                <w:rFonts w:eastAsia="Times New Roman"/>
                <w:bCs w:val="0"/>
                <w:color w:val="000000"/>
                <w:lang w:eastAsia="cs-CZ"/>
              </w:rPr>
            </w:pPr>
          </w:p>
        </w:tc>
        <w:tc>
          <w:tcPr>
            <w:tcW w:w="1480" w:type="dxa"/>
            <w:tcBorders>
              <w:top w:val="nil"/>
              <w:left w:val="nil"/>
              <w:bottom w:val="single" w:sz="8" w:space="0" w:color="auto"/>
              <w:right w:val="single" w:sz="12" w:space="0" w:color="auto"/>
            </w:tcBorders>
            <w:shd w:val="clear" w:color="auto" w:fill="auto"/>
            <w:vAlign w:val="center"/>
            <w:hideMark/>
          </w:tcPr>
          <w:p w14:paraId="2172F01F" w14:textId="77777777" w:rsidR="0079732C" w:rsidRPr="0079732C" w:rsidRDefault="0079732C" w:rsidP="0079732C">
            <w:pPr>
              <w:spacing w:after="0" w:line="240" w:lineRule="exact"/>
              <w:ind w:firstLine="0"/>
              <w:rPr>
                <w:rFonts w:eastAsia="Times New Roman"/>
                <w:bCs w:val="0"/>
                <w:color w:val="000000"/>
                <w:sz w:val="20"/>
                <w:szCs w:val="20"/>
                <w:lang w:eastAsia="cs-CZ"/>
              </w:rPr>
            </w:pPr>
            <w:r w:rsidRPr="0079732C">
              <w:rPr>
                <w:rFonts w:eastAsia="Times New Roman"/>
                <w:bCs w:val="0"/>
                <w:color w:val="000000"/>
                <w:sz w:val="20"/>
                <w:szCs w:val="20"/>
                <w:lang w:eastAsia="cs-CZ"/>
              </w:rPr>
              <w:t>H</w:t>
            </w:r>
            <w:r w:rsidRPr="0079732C">
              <w:rPr>
                <w:rFonts w:eastAsia="Times New Roman"/>
                <w:bCs w:val="0"/>
                <w:color w:val="000000"/>
                <w:sz w:val="20"/>
                <w:szCs w:val="20"/>
                <w:vertAlign w:val="subscript"/>
                <w:lang w:eastAsia="cs-CZ"/>
              </w:rPr>
              <w:t>2</w:t>
            </w:r>
            <w:r w:rsidRPr="0079732C">
              <w:rPr>
                <w:rFonts w:eastAsia="Times New Roman"/>
                <w:bCs w:val="0"/>
                <w:color w:val="000000"/>
                <w:sz w:val="20"/>
                <w:szCs w:val="20"/>
                <w:lang w:eastAsia="cs-CZ"/>
              </w:rPr>
              <w:t>SO</w:t>
            </w:r>
            <w:r w:rsidRPr="0079732C">
              <w:rPr>
                <w:rFonts w:eastAsia="Times New Roman"/>
                <w:bCs w:val="0"/>
                <w:color w:val="000000"/>
                <w:sz w:val="20"/>
                <w:szCs w:val="20"/>
                <w:vertAlign w:val="subscript"/>
                <w:lang w:eastAsia="cs-CZ"/>
              </w:rPr>
              <w:t>4</w:t>
            </w:r>
          </w:p>
        </w:tc>
        <w:tc>
          <w:tcPr>
            <w:tcW w:w="813" w:type="dxa"/>
            <w:tcBorders>
              <w:top w:val="single" w:sz="8" w:space="0" w:color="auto"/>
              <w:left w:val="nil"/>
              <w:bottom w:val="single" w:sz="8" w:space="0" w:color="auto"/>
              <w:right w:val="single" w:sz="8" w:space="0" w:color="auto"/>
            </w:tcBorders>
            <w:shd w:val="clear" w:color="000000" w:fill="FFFFFF"/>
            <w:noWrap/>
            <w:vAlign w:val="center"/>
            <w:hideMark/>
          </w:tcPr>
          <w:p w14:paraId="517292A1" w14:textId="77777777" w:rsidR="0079732C" w:rsidRPr="0079732C" w:rsidRDefault="0079732C" w:rsidP="008D3CD5">
            <w:pPr>
              <w:spacing w:after="0" w:line="220" w:lineRule="exact"/>
              <w:ind w:firstLine="0"/>
              <w:jc w:val="center"/>
              <w:rPr>
                <w:rFonts w:ascii="Calibri" w:eastAsia="Times New Roman" w:hAnsi="Calibri" w:cs="Calibri"/>
                <w:bCs w:val="0"/>
                <w:sz w:val="18"/>
                <w:szCs w:val="18"/>
                <w:lang w:eastAsia="cs-CZ"/>
              </w:rPr>
            </w:pPr>
            <w:r w:rsidRPr="0079732C">
              <w:rPr>
                <w:rFonts w:ascii="Calibri" w:eastAsia="Times New Roman" w:hAnsi="Calibri" w:cs="Calibri"/>
                <w:bCs w:val="0"/>
                <w:sz w:val="18"/>
                <w:szCs w:val="18"/>
                <w:lang w:eastAsia="cs-CZ"/>
              </w:rPr>
              <w:t>0</w:t>
            </w:r>
          </w:p>
        </w:tc>
        <w:tc>
          <w:tcPr>
            <w:tcW w:w="850" w:type="dxa"/>
            <w:tcBorders>
              <w:top w:val="single" w:sz="8" w:space="0" w:color="auto"/>
              <w:left w:val="nil"/>
              <w:bottom w:val="single" w:sz="8" w:space="0" w:color="auto"/>
              <w:right w:val="single" w:sz="8" w:space="0" w:color="auto"/>
            </w:tcBorders>
            <w:shd w:val="clear" w:color="000000" w:fill="FFFFFF"/>
            <w:noWrap/>
            <w:vAlign w:val="center"/>
            <w:hideMark/>
          </w:tcPr>
          <w:p w14:paraId="336FFB43" w14:textId="77777777" w:rsidR="0079732C" w:rsidRPr="0079732C" w:rsidRDefault="0079732C" w:rsidP="008D3CD5">
            <w:pPr>
              <w:spacing w:after="0" w:line="220" w:lineRule="exact"/>
              <w:ind w:firstLine="0"/>
              <w:jc w:val="center"/>
              <w:rPr>
                <w:rFonts w:ascii="Calibri" w:eastAsia="Times New Roman" w:hAnsi="Calibri" w:cs="Calibri"/>
                <w:bCs w:val="0"/>
                <w:sz w:val="18"/>
                <w:szCs w:val="18"/>
                <w:lang w:eastAsia="cs-CZ"/>
              </w:rPr>
            </w:pPr>
            <w:r w:rsidRPr="0079732C">
              <w:rPr>
                <w:rFonts w:ascii="Calibri" w:eastAsia="Times New Roman" w:hAnsi="Calibri" w:cs="Calibri"/>
                <w:bCs w:val="0"/>
                <w:sz w:val="18"/>
                <w:szCs w:val="18"/>
                <w:lang w:eastAsia="cs-CZ"/>
              </w:rPr>
              <w:t>0</w:t>
            </w:r>
          </w:p>
        </w:tc>
        <w:tc>
          <w:tcPr>
            <w:tcW w:w="851" w:type="dxa"/>
            <w:tcBorders>
              <w:top w:val="single" w:sz="8" w:space="0" w:color="auto"/>
              <w:left w:val="nil"/>
              <w:bottom w:val="single" w:sz="8" w:space="0" w:color="auto"/>
              <w:right w:val="single" w:sz="8" w:space="0" w:color="auto"/>
            </w:tcBorders>
            <w:shd w:val="clear" w:color="000000" w:fill="FFFFFF"/>
            <w:noWrap/>
            <w:vAlign w:val="center"/>
            <w:hideMark/>
          </w:tcPr>
          <w:p w14:paraId="6A070BD5" w14:textId="77777777" w:rsidR="0079732C" w:rsidRPr="0079732C" w:rsidRDefault="0079732C" w:rsidP="008D3CD5">
            <w:pPr>
              <w:spacing w:after="0" w:line="220" w:lineRule="exact"/>
              <w:ind w:firstLine="0"/>
              <w:jc w:val="center"/>
              <w:rPr>
                <w:rFonts w:ascii="Calibri" w:eastAsia="Times New Roman" w:hAnsi="Calibri" w:cs="Calibri"/>
                <w:bCs w:val="0"/>
                <w:sz w:val="18"/>
                <w:szCs w:val="18"/>
                <w:lang w:eastAsia="cs-CZ"/>
              </w:rPr>
            </w:pPr>
            <w:r w:rsidRPr="0079732C">
              <w:rPr>
                <w:rFonts w:ascii="Calibri" w:eastAsia="Times New Roman" w:hAnsi="Calibri" w:cs="Calibri"/>
                <w:bCs w:val="0"/>
                <w:sz w:val="18"/>
                <w:szCs w:val="18"/>
                <w:lang w:eastAsia="cs-CZ"/>
              </w:rPr>
              <w:t>0</w:t>
            </w:r>
          </w:p>
        </w:tc>
        <w:tc>
          <w:tcPr>
            <w:tcW w:w="850" w:type="dxa"/>
            <w:tcBorders>
              <w:top w:val="single" w:sz="8" w:space="0" w:color="auto"/>
              <w:left w:val="nil"/>
              <w:bottom w:val="single" w:sz="8" w:space="0" w:color="auto"/>
              <w:right w:val="single" w:sz="8" w:space="0" w:color="auto"/>
            </w:tcBorders>
            <w:shd w:val="clear" w:color="000000" w:fill="FFFFFF"/>
            <w:noWrap/>
            <w:vAlign w:val="center"/>
            <w:hideMark/>
          </w:tcPr>
          <w:p w14:paraId="2B5DEA0F" w14:textId="77777777" w:rsidR="0079732C" w:rsidRPr="0079732C" w:rsidRDefault="0079732C" w:rsidP="008D3CD5">
            <w:pPr>
              <w:spacing w:after="0" w:line="220" w:lineRule="exact"/>
              <w:ind w:firstLine="0"/>
              <w:jc w:val="center"/>
              <w:rPr>
                <w:rFonts w:ascii="Calibri" w:eastAsia="Times New Roman" w:hAnsi="Calibri" w:cs="Calibri"/>
                <w:bCs w:val="0"/>
                <w:sz w:val="18"/>
                <w:szCs w:val="18"/>
                <w:lang w:eastAsia="cs-CZ"/>
              </w:rPr>
            </w:pPr>
            <w:r w:rsidRPr="0079732C">
              <w:rPr>
                <w:rFonts w:ascii="Calibri" w:eastAsia="Times New Roman" w:hAnsi="Calibri" w:cs="Calibri"/>
                <w:bCs w:val="0"/>
                <w:sz w:val="18"/>
                <w:szCs w:val="18"/>
                <w:lang w:eastAsia="cs-CZ"/>
              </w:rPr>
              <w:t>0</w:t>
            </w:r>
          </w:p>
        </w:tc>
        <w:tc>
          <w:tcPr>
            <w:tcW w:w="851" w:type="dxa"/>
            <w:tcBorders>
              <w:top w:val="single" w:sz="8" w:space="0" w:color="auto"/>
              <w:left w:val="nil"/>
              <w:bottom w:val="single" w:sz="8" w:space="0" w:color="auto"/>
              <w:right w:val="single" w:sz="8" w:space="0" w:color="auto"/>
            </w:tcBorders>
            <w:shd w:val="clear" w:color="000000" w:fill="FFFFFF"/>
            <w:noWrap/>
            <w:vAlign w:val="center"/>
            <w:hideMark/>
          </w:tcPr>
          <w:p w14:paraId="4CE908B5" w14:textId="77777777" w:rsidR="0079732C" w:rsidRPr="0079732C" w:rsidRDefault="0079732C" w:rsidP="008D3CD5">
            <w:pPr>
              <w:spacing w:after="0" w:line="220" w:lineRule="exact"/>
              <w:ind w:firstLine="0"/>
              <w:jc w:val="center"/>
              <w:rPr>
                <w:rFonts w:ascii="Calibri" w:eastAsia="Times New Roman" w:hAnsi="Calibri" w:cs="Calibri"/>
                <w:bCs w:val="0"/>
                <w:sz w:val="18"/>
                <w:szCs w:val="18"/>
                <w:lang w:eastAsia="cs-CZ"/>
              </w:rPr>
            </w:pPr>
            <w:r w:rsidRPr="0079732C">
              <w:rPr>
                <w:rFonts w:ascii="Calibri" w:eastAsia="Times New Roman" w:hAnsi="Calibri" w:cs="Calibri"/>
                <w:bCs w:val="0"/>
                <w:sz w:val="18"/>
                <w:szCs w:val="18"/>
                <w:lang w:eastAsia="cs-CZ"/>
              </w:rPr>
              <w:t>0</w:t>
            </w:r>
          </w:p>
        </w:tc>
        <w:tc>
          <w:tcPr>
            <w:tcW w:w="850" w:type="dxa"/>
            <w:tcBorders>
              <w:top w:val="single" w:sz="8" w:space="0" w:color="auto"/>
              <w:left w:val="nil"/>
              <w:bottom w:val="single" w:sz="8" w:space="0" w:color="auto"/>
              <w:right w:val="single" w:sz="8" w:space="0" w:color="auto"/>
            </w:tcBorders>
            <w:shd w:val="clear" w:color="000000" w:fill="FFFFFF"/>
            <w:noWrap/>
            <w:vAlign w:val="center"/>
            <w:hideMark/>
          </w:tcPr>
          <w:p w14:paraId="22FFD7A1" w14:textId="77777777" w:rsidR="0079732C" w:rsidRPr="0079732C" w:rsidRDefault="0079732C" w:rsidP="008D3CD5">
            <w:pPr>
              <w:spacing w:after="0" w:line="220" w:lineRule="exact"/>
              <w:ind w:firstLine="0"/>
              <w:jc w:val="center"/>
              <w:rPr>
                <w:rFonts w:ascii="Calibri" w:eastAsia="Times New Roman" w:hAnsi="Calibri" w:cs="Calibri"/>
                <w:bCs w:val="0"/>
                <w:sz w:val="18"/>
                <w:szCs w:val="18"/>
                <w:lang w:eastAsia="cs-CZ"/>
              </w:rPr>
            </w:pPr>
            <w:r w:rsidRPr="0079732C">
              <w:rPr>
                <w:rFonts w:ascii="Calibri" w:eastAsia="Times New Roman" w:hAnsi="Calibri" w:cs="Calibri"/>
                <w:bCs w:val="0"/>
                <w:sz w:val="18"/>
                <w:szCs w:val="18"/>
                <w:lang w:eastAsia="cs-CZ"/>
              </w:rPr>
              <w:t>0</w:t>
            </w:r>
          </w:p>
        </w:tc>
        <w:tc>
          <w:tcPr>
            <w:tcW w:w="851" w:type="dxa"/>
            <w:tcBorders>
              <w:top w:val="single" w:sz="8" w:space="0" w:color="auto"/>
              <w:left w:val="nil"/>
              <w:bottom w:val="single" w:sz="8" w:space="0" w:color="auto"/>
              <w:right w:val="single" w:sz="18" w:space="0" w:color="auto"/>
            </w:tcBorders>
            <w:shd w:val="clear" w:color="000000" w:fill="FFFFFF"/>
            <w:noWrap/>
            <w:vAlign w:val="center"/>
            <w:hideMark/>
          </w:tcPr>
          <w:p w14:paraId="4C000717" w14:textId="77777777" w:rsidR="0079732C" w:rsidRPr="0079732C" w:rsidRDefault="0079732C" w:rsidP="008D3CD5">
            <w:pPr>
              <w:spacing w:after="0" w:line="220" w:lineRule="exact"/>
              <w:ind w:firstLine="0"/>
              <w:jc w:val="center"/>
              <w:rPr>
                <w:rFonts w:ascii="Calibri" w:eastAsia="Times New Roman" w:hAnsi="Calibri" w:cs="Calibri"/>
                <w:bCs w:val="0"/>
                <w:sz w:val="18"/>
                <w:szCs w:val="18"/>
                <w:lang w:eastAsia="cs-CZ"/>
              </w:rPr>
            </w:pPr>
            <w:r w:rsidRPr="0079732C">
              <w:rPr>
                <w:rFonts w:ascii="Calibri" w:eastAsia="Times New Roman" w:hAnsi="Calibri" w:cs="Calibri"/>
                <w:bCs w:val="0"/>
                <w:sz w:val="18"/>
                <w:szCs w:val="18"/>
                <w:lang w:eastAsia="cs-CZ"/>
              </w:rPr>
              <w:t>0</w:t>
            </w:r>
          </w:p>
        </w:tc>
      </w:tr>
      <w:tr w:rsidR="0079732C" w:rsidRPr="0079732C" w14:paraId="0D75772A" w14:textId="77777777" w:rsidTr="00286A8D">
        <w:trPr>
          <w:trHeight w:val="60"/>
        </w:trPr>
        <w:tc>
          <w:tcPr>
            <w:tcW w:w="960" w:type="dxa"/>
            <w:vMerge/>
            <w:tcBorders>
              <w:top w:val="nil"/>
              <w:left w:val="single" w:sz="18" w:space="0" w:color="auto"/>
              <w:bottom w:val="double" w:sz="6" w:space="0" w:color="000000"/>
              <w:right w:val="single" w:sz="12" w:space="0" w:color="auto"/>
            </w:tcBorders>
            <w:vAlign w:val="center"/>
            <w:hideMark/>
          </w:tcPr>
          <w:p w14:paraId="470DB89A" w14:textId="77777777" w:rsidR="0079732C" w:rsidRPr="0079732C" w:rsidRDefault="0079732C" w:rsidP="0079732C">
            <w:pPr>
              <w:spacing w:after="0" w:line="240" w:lineRule="exact"/>
              <w:ind w:firstLine="0"/>
              <w:jc w:val="left"/>
              <w:rPr>
                <w:rFonts w:eastAsia="Times New Roman"/>
                <w:bCs w:val="0"/>
                <w:color w:val="000000"/>
                <w:lang w:eastAsia="cs-CZ"/>
              </w:rPr>
            </w:pPr>
          </w:p>
        </w:tc>
        <w:tc>
          <w:tcPr>
            <w:tcW w:w="1480" w:type="dxa"/>
            <w:tcBorders>
              <w:top w:val="nil"/>
              <w:left w:val="nil"/>
              <w:bottom w:val="single" w:sz="8" w:space="0" w:color="auto"/>
              <w:right w:val="single" w:sz="12" w:space="0" w:color="auto"/>
            </w:tcBorders>
            <w:shd w:val="clear" w:color="auto" w:fill="auto"/>
            <w:vAlign w:val="center"/>
            <w:hideMark/>
          </w:tcPr>
          <w:p w14:paraId="746FBFB6" w14:textId="77777777" w:rsidR="0079732C" w:rsidRPr="0079732C" w:rsidRDefault="0079732C" w:rsidP="0079732C">
            <w:pPr>
              <w:spacing w:after="0" w:line="240" w:lineRule="exact"/>
              <w:ind w:firstLine="0"/>
              <w:rPr>
                <w:rFonts w:eastAsia="Times New Roman"/>
                <w:bCs w:val="0"/>
                <w:color w:val="000000"/>
                <w:sz w:val="20"/>
                <w:szCs w:val="20"/>
                <w:lang w:eastAsia="cs-CZ"/>
              </w:rPr>
            </w:pPr>
            <w:r w:rsidRPr="0079732C">
              <w:rPr>
                <w:rFonts w:eastAsia="Times New Roman"/>
                <w:bCs w:val="0"/>
                <w:color w:val="000000"/>
                <w:sz w:val="20"/>
                <w:szCs w:val="20"/>
                <w:lang w:eastAsia="cs-CZ"/>
              </w:rPr>
              <w:t>NaOH</w:t>
            </w:r>
          </w:p>
        </w:tc>
        <w:tc>
          <w:tcPr>
            <w:tcW w:w="813" w:type="dxa"/>
            <w:tcBorders>
              <w:top w:val="single" w:sz="8" w:space="0" w:color="auto"/>
              <w:left w:val="nil"/>
              <w:bottom w:val="single" w:sz="8" w:space="0" w:color="auto"/>
              <w:right w:val="single" w:sz="8" w:space="0" w:color="auto"/>
            </w:tcBorders>
            <w:shd w:val="clear" w:color="000000" w:fill="5B9BD5"/>
            <w:noWrap/>
            <w:vAlign w:val="center"/>
            <w:hideMark/>
          </w:tcPr>
          <w:p w14:paraId="7E1AAC2A" w14:textId="77777777" w:rsidR="0079732C" w:rsidRPr="0079732C" w:rsidRDefault="0079732C" w:rsidP="008D3CD5">
            <w:pPr>
              <w:spacing w:after="0" w:line="220" w:lineRule="exact"/>
              <w:ind w:firstLine="0"/>
              <w:jc w:val="center"/>
              <w:rPr>
                <w:rFonts w:ascii="Calibri" w:eastAsia="Times New Roman" w:hAnsi="Calibri" w:cs="Calibri"/>
                <w:bCs w:val="0"/>
                <w:color w:val="000000"/>
                <w:sz w:val="18"/>
                <w:szCs w:val="18"/>
                <w:lang w:eastAsia="cs-CZ"/>
              </w:rPr>
            </w:pPr>
            <w:r w:rsidRPr="0079732C">
              <w:rPr>
                <w:rFonts w:ascii="Calibri" w:eastAsia="Times New Roman" w:hAnsi="Calibri" w:cs="Calibri"/>
                <w:bCs w:val="0"/>
                <w:color w:val="000000"/>
                <w:sz w:val="18"/>
                <w:szCs w:val="18"/>
                <w:lang w:eastAsia="cs-CZ"/>
              </w:rPr>
              <w:t>2</w:t>
            </w:r>
          </w:p>
        </w:tc>
        <w:tc>
          <w:tcPr>
            <w:tcW w:w="850" w:type="dxa"/>
            <w:tcBorders>
              <w:top w:val="single" w:sz="8" w:space="0" w:color="auto"/>
              <w:left w:val="nil"/>
              <w:bottom w:val="single" w:sz="8" w:space="0" w:color="auto"/>
              <w:right w:val="single" w:sz="8" w:space="0" w:color="auto"/>
            </w:tcBorders>
            <w:shd w:val="clear" w:color="000000" w:fill="5B9BD5"/>
            <w:noWrap/>
            <w:vAlign w:val="center"/>
            <w:hideMark/>
          </w:tcPr>
          <w:p w14:paraId="604BBB9F" w14:textId="77777777" w:rsidR="0079732C" w:rsidRPr="0079732C" w:rsidRDefault="0079732C" w:rsidP="008D3CD5">
            <w:pPr>
              <w:spacing w:after="0" w:line="220" w:lineRule="exact"/>
              <w:ind w:firstLine="0"/>
              <w:jc w:val="center"/>
              <w:rPr>
                <w:rFonts w:ascii="Calibri" w:eastAsia="Times New Roman" w:hAnsi="Calibri" w:cs="Calibri"/>
                <w:bCs w:val="0"/>
                <w:color w:val="000000"/>
                <w:sz w:val="18"/>
                <w:szCs w:val="18"/>
                <w:lang w:eastAsia="cs-CZ"/>
              </w:rPr>
            </w:pPr>
            <w:r w:rsidRPr="0079732C">
              <w:rPr>
                <w:rFonts w:ascii="Calibri" w:eastAsia="Times New Roman" w:hAnsi="Calibri" w:cs="Calibri"/>
                <w:bCs w:val="0"/>
                <w:color w:val="000000"/>
                <w:sz w:val="18"/>
                <w:szCs w:val="18"/>
                <w:lang w:eastAsia="cs-CZ"/>
              </w:rPr>
              <w:t>2</w:t>
            </w:r>
          </w:p>
        </w:tc>
        <w:tc>
          <w:tcPr>
            <w:tcW w:w="851" w:type="dxa"/>
            <w:tcBorders>
              <w:top w:val="single" w:sz="8" w:space="0" w:color="auto"/>
              <w:left w:val="nil"/>
              <w:bottom w:val="single" w:sz="8" w:space="0" w:color="auto"/>
              <w:right w:val="single" w:sz="8" w:space="0" w:color="auto"/>
            </w:tcBorders>
            <w:shd w:val="clear" w:color="000000" w:fill="5B9BD5"/>
            <w:noWrap/>
            <w:vAlign w:val="center"/>
            <w:hideMark/>
          </w:tcPr>
          <w:p w14:paraId="5469A00C" w14:textId="77777777" w:rsidR="0079732C" w:rsidRPr="0079732C" w:rsidRDefault="0079732C" w:rsidP="008D3CD5">
            <w:pPr>
              <w:spacing w:after="0" w:line="220" w:lineRule="exact"/>
              <w:ind w:firstLine="0"/>
              <w:jc w:val="center"/>
              <w:rPr>
                <w:rFonts w:ascii="Calibri" w:eastAsia="Times New Roman" w:hAnsi="Calibri" w:cs="Calibri"/>
                <w:bCs w:val="0"/>
                <w:color w:val="000000"/>
                <w:sz w:val="18"/>
                <w:szCs w:val="18"/>
                <w:lang w:eastAsia="cs-CZ"/>
              </w:rPr>
            </w:pPr>
            <w:r w:rsidRPr="0079732C">
              <w:rPr>
                <w:rFonts w:ascii="Calibri" w:eastAsia="Times New Roman" w:hAnsi="Calibri" w:cs="Calibri"/>
                <w:bCs w:val="0"/>
                <w:color w:val="000000"/>
                <w:sz w:val="18"/>
                <w:szCs w:val="18"/>
                <w:lang w:eastAsia="cs-CZ"/>
              </w:rPr>
              <w:t>2</w:t>
            </w:r>
          </w:p>
        </w:tc>
        <w:tc>
          <w:tcPr>
            <w:tcW w:w="850" w:type="dxa"/>
            <w:tcBorders>
              <w:top w:val="single" w:sz="8" w:space="0" w:color="auto"/>
              <w:left w:val="nil"/>
              <w:bottom w:val="single" w:sz="8" w:space="0" w:color="auto"/>
              <w:right w:val="single" w:sz="8" w:space="0" w:color="auto"/>
            </w:tcBorders>
            <w:shd w:val="clear" w:color="000000" w:fill="5B9BD5"/>
            <w:noWrap/>
            <w:vAlign w:val="center"/>
            <w:hideMark/>
          </w:tcPr>
          <w:p w14:paraId="732DCBAA" w14:textId="77777777" w:rsidR="0079732C" w:rsidRPr="0079732C" w:rsidRDefault="0079732C" w:rsidP="008D3CD5">
            <w:pPr>
              <w:spacing w:after="0" w:line="220" w:lineRule="exact"/>
              <w:ind w:firstLine="0"/>
              <w:jc w:val="center"/>
              <w:rPr>
                <w:rFonts w:ascii="Calibri" w:eastAsia="Times New Roman" w:hAnsi="Calibri" w:cs="Calibri"/>
                <w:bCs w:val="0"/>
                <w:color w:val="000000"/>
                <w:sz w:val="18"/>
                <w:szCs w:val="18"/>
                <w:lang w:eastAsia="cs-CZ"/>
              </w:rPr>
            </w:pPr>
            <w:r w:rsidRPr="0079732C">
              <w:rPr>
                <w:rFonts w:ascii="Calibri" w:eastAsia="Times New Roman" w:hAnsi="Calibri" w:cs="Calibri"/>
                <w:bCs w:val="0"/>
                <w:color w:val="000000"/>
                <w:sz w:val="18"/>
                <w:szCs w:val="18"/>
                <w:lang w:eastAsia="cs-CZ"/>
              </w:rPr>
              <w:t>2</w:t>
            </w:r>
          </w:p>
        </w:tc>
        <w:tc>
          <w:tcPr>
            <w:tcW w:w="851" w:type="dxa"/>
            <w:tcBorders>
              <w:top w:val="single" w:sz="8" w:space="0" w:color="auto"/>
              <w:left w:val="nil"/>
              <w:bottom w:val="single" w:sz="8" w:space="0" w:color="auto"/>
              <w:right w:val="single" w:sz="8" w:space="0" w:color="auto"/>
            </w:tcBorders>
            <w:shd w:val="clear" w:color="000000" w:fill="1F4E78"/>
            <w:noWrap/>
            <w:vAlign w:val="center"/>
            <w:hideMark/>
          </w:tcPr>
          <w:p w14:paraId="3EEB3AC2" w14:textId="77777777" w:rsidR="0079732C" w:rsidRPr="0079732C" w:rsidRDefault="0079732C" w:rsidP="008D3CD5">
            <w:pPr>
              <w:spacing w:after="0" w:line="220" w:lineRule="exact"/>
              <w:ind w:firstLine="0"/>
              <w:jc w:val="center"/>
              <w:rPr>
                <w:rFonts w:ascii="Calibri" w:eastAsia="Times New Roman" w:hAnsi="Calibri" w:cs="Calibri"/>
                <w:bCs w:val="0"/>
                <w:color w:val="FFFFFF"/>
                <w:sz w:val="18"/>
                <w:szCs w:val="18"/>
                <w:lang w:eastAsia="cs-CZ"/>
              </w:rPr>
            </w:pPr>
            <w:r w:rsidRPr="0079732C">
              <w:rPr>
                <w:rFonts w:ascii="Calibri" w:eastAsia="Times New Roman" w:hAnsi="Calibri" w:cs="Calibri"/>
                <w:bCs w:val="0"/>
                <w:color w:val="FFFFFF"/>
                <w:sz w:val="18"/>
                <w:szCs w:val="18"/>
                <w:lang w:eastAsia="cs-CZ"/>
              </w:rPr>
              <w:t>3</w:t>
            </w:r>
          </w:p>
        </w:tc>
        <w:tc>
          <w:tcPr>
            <w:tcW w:w="850" w:type="dxa"/>
            <w:tcBorders>
              <w:top w:val="single" w:sz="8" w:space="0" w:color="auto"/>
              <w:left w:val="nil"/>
              <w:bottom w:val="single" w:sz="8" w:space="0" w:color="auto"/>
              <w:right w:val="single" w:sz="8" w:space="0" w:color="auto"/>
            </w:tcBorders>
            <w:shd w:val="clear" w:color="000000" w:fill="1F4E78"/>
            <w:noWrap/>
            <w:vAlign w:val="center"/>
            <w:hideMark/>
          </w:tcPr>
          <w:p w14:paraId="613A0402" w14:textId="77777777" w:rsidR="0079732C" w:rsidRPr="0079732C" w:rsidRDefault="0079732C" w:rsidP="008D3CD5">
            <w:pPr>
              <w:spacing w:after="0" w:line="220" w:lineRule="exact"/>
              <w:ind w:firstLine="0"/>
              <w:jc w:val="center"/>
              <w:rPr>
                <w:rFonts w:ascii="Calibri" w:eastAsia="Times New Roman" w:hAnsi="Calibri" w:cs="Calibri"/>
                <w:bCs w:val="0"/>
                <w:color w:val="FFFFFF"/>
                <w:sz w:val="18"/>
                <w:szCs w:val="18"/>
                <w:lang w:eastAsia="cs-CZ"/>
              </w:rPr>
            </w:pPr>
            <w:r w:rsidRPr="0079732C">
              <w:rPr>
                <w:rFonts w:ascii="Calibri" w:eastAsia="Times New Roman" w:hAnsi="Calibri" w:cs="Calibri"/>
                <w:bCs w:val="0"/>
                <w:color w:val="FFFFFF"/>
                <w:sz w:val="18"/>
                <w:szCs w:val="18"/>
                <w:lang w:eastAsia="cs-CZ"/>
              </w:rPr>
              <w:t>3</w:t>
            </w:r>
          </w:p>
        </w:tc>
        <w:tc>
          <w:tcPr>
            <w:tcW w:w="851" w:type="dxa"/>
            <w:tcBorders>
              <w:top w:val="single" w:sz="8" w:space="0" w:color="auto"/>
              <w:left w:val="nil"/>
              <w:bottom w:val="single" w:sz="8" w:space="0" w:color="auto"/>
              <w:right w:val="single" w:sz="18" w:space="0" w:color="auto"/>
            </w:tcBorders>
            <w:shd w:val="clear" w:color="000000" w:fill="1F4E78"/>
            <w:noWrap/>
            <w:vAlign w:val="center"/>
            <w:hideMark/>
          </w:tcPr>
          <w:p w14:paraId="09B8B146" w14:textId="77777777" w:rsidR="0079732C" w:rsidRPr="0079732C" w:rsidRDefault="0079732C" w:rsidP="008D3CD5">
            <w:pPr>
              <w:spacing w:after="0" w:line="220" w:lineRule="exact"/>
              <w:ind w:firstLine="0"/>
              <w:jc w:val="center"/>
              <w:rPr>
                <w:rFonts w:ascii="Calibri" w:eastAsia="Times New Roman" w:hAnsi="Calibri" w:cs="Calibri"/>
                <w:bCs w:val="0"/>
                <w:color w:val="FFFFFF"/>
                <w:sz w:val="18"/>
                <w:szCs w:val="18"/>
                <w:lang w:eastAsia="cs-CZ"/>
              </w:rPr>
            </w:pPr>
            <w:r w:rsidRPr="0079732C">
              <w:rPr>
                <w:rFonts w:ascii="Calibri" w:eastAsia="Times New Roman" w:hAnsi="Calibri" w:cs="Calibri"/>
                <w:bCs w:val="0"/>
                <w:color w:val="FFFFFF"/>
                <w:sz w:val="18"/>
                <w:szCs w:val="18"/>
                <w:lang w:eastAsia="cs-CZ"/>
              </w:rPr>
              <w:t>3</w:t>
            </w:r>
          </w:p>
        </w:tc>
      </w:tr>
      <w:tr w:rsidR="0079732C" w:rsidRPr="0079732C" w14:paraId="0BBD409B" w14:textId="77777777" w:rsidTr="00286A8D">
        <w:trPr>
          <w:trHeight w:val="65"/>
        </w:trPr>
        <w:tc>
          <w:tcPr>
            <w:tcW w:w="960" w:type="dxa"/>
            <w:vMerge/>
            <w:tcBorders>
              <w:top w:val="nil"/>
              <w:left w:val="single" w:sz="18" w:space="0" w:color="auto"/>
              <w:bottom w:val="double" w:sz="6" w:space="0" w:color="000000"/>
              <w:right w:val="single" w:sz="12" w:space="0" w:color="auto"/>
            </w:tcBorders>
            <w:vAlign w:val="center"/>
            <w:hideMark/>
          </w:tcPr>
          <w:p w14:paraId="6E694A97" w14:textId="77777777" w:rsidR="0079732C" w:rsidRPr="0079732C" w:rsidRDefault="0079732C" w:rsidP="0079732C">
            <w:pPr>
              <w:spacing w:after="0" w:line="240" w:lineRule="exact"/>
              <w:ind w:firstLine="0"/>
              <w:jc w:val="left"/>
              <w:rPr>
                <w:rFonts w:eastAsia="Times New Roman"/>
                <w:bCs w:val="0"/>
                <w:color w:val="000000"/>
                <w:lang w:eastAsia="cs-CZ"/>
              </w:rPr>
            </w:pPr>
          </w:p>
        </w:tc>
        <w:tc>
          <w:tcPr>
            <w:tcW w:w="1480" w:type="dxa"/>
            <w:tcBorders>
              <w:top w:val="nil"/>
              <w:left w:val="nil"/>
              <w:bottom w:val="single" w:sz="8" w:space="0" w:color="auto"/>
              <w:right w:val="single" w:sz="12" w:space="0" w:color="auto"/>
            </w:tcBorders>
            <w:shd w:val="clear" w:color="auto" w:fill="auto"/>
            <w:vAlign w:val="center"/>
            <w:hideMark/>
          </w:tcPr>
          <w:p w14:paraId="585F75DF" w14:textId="77777777" w:rsidR="0079732C" w:rsidRPr="0079732C" w:rsidRDefault="0079732C" w:rsidP="0079732C">
            <w:pPr>
              <w:spacing w:after="0" w:line="240" w:lineRule="exact"/>
              <w:ind w:firstLine="0"/>
              <w:rPr>
                <w:rFonts w:eastAsia="Times New Roman"/>
                <w:bCs w:val="0"/>
                <w:color w:val="000000"/>
                <w:sz w:val="20"/>
                <w:szCs w:val="20"/>
                <w:lang w:eastAsia="cs-CZ"/>
              </w:rPr>
            </w:pPr>
            <w:r w:rsidRPr="0079732C">
              <w:rPr>
                <w:rFonts w:eastAsia="Times New Roman"/>
                <w:bCs w:val="0"/>
                <w:color w:val="000000"/>
                <w:sz w:val="20"/>
                <w:szCs w:val="20"/>
                <w:lang w:eastAsia="cs-CZ"/>
              </w:rPr>
              <w:t>H</w:t>
            </w:r>
            <w:r w:rsidRPr="0079732C">
              <w:rPr>
                <w:rFonts w:eastAsia="Times New Roman"/>
                <w:bCs w:val="0"/>
                <w:color w:val="000000"/>
                <w:sz w:val="20"/>
                <w:szCs w:val="20"/>
                <w:vertAlign w:val="subscript"/>
                <w:lang w:eastAsia="cs-CZ"/>
              </w:rPr>
              <w:t>2</w:t>
            </w:r>
            <w:r w:rsidRPr="0079732C">
              <w:rPr>
                <w:rFonts w:eastAsia="Times New Roman"/>
                <w:bCs w:val="0"/>
                <w:color w:val="000000"/>
                <w:sz w:val="20"/>
                <w:szCs w:val="20"/>
                <w:lang w:eastAsia="cs-CZ"/>
              </w:rPr>
              <w:t>O dest.</w:t>
            </w:r>
          </w:p>
        </w:tc>
        <w:tc>
          <w:tcPr>
            <w:tcW w:w="813" w:type="dxa"/>
            <w:tcBorders>
              <w:top w:val="single" w:sz="8" w:space="0" w:color="auto"/>
              <w:left w:val="nil"/>
              <w:bottom w:val="single" w:sz="8" w:space="0" w:color="auto"/>
              <w:right w:val="single" w:sz="8" w:space="0" w:color="auto"/>
            </w:tcBorders>
            <w:shd w:val="clear" w:color="000000" w:fill="5B9BD5"/>
            <w:noWrap/>
            <w:vAlign w:val="center"/>
            <w:hideMark/>
          </w:tcPr>
          <w:p w14:paraId="6139BEF5" w14:textId="77777777" w:rsidR="0079732C" w:rsidRPr="0079732C" w:rsidRDefault="0079732C" w:rsidP="008D3CD5">
            <w:pPr>
              <w:spacing w:after="0" w:line="220" w:lineRule="exact"/>
              <w:ind w:firstLine="0"/>
              <w:jc w:val="center"/>
              <w:rPr>
                <w:rFonts w:ascii="Calibri" w:eastAsia="Times New Roman" w:hAnsi="Calibri" w:cs="Calibri"/>
                <w:bCs w:val="0"/>
                <w:color w:val="000000"/>
                <w:sz w:val="18"/>
                <w:szCs w:val="18"/>
                <w:lang w:eastAsia="cs-CZ"/>
              </w:rPr>
            </w:pPr>
            <w:r w:rsidRPr="0079732C">
              <w:rPr>
                <w:rFonts w:ascii="Calibri" w:eastAsia="Times New Roman" w:hAnsi="Calibri" w:cs="Calibri"/>
                <w:bCs w:val="0"/>
                <w:color w:val="000000"/>
                <w:sz w:val="18"/>
                <w:szCs w:val="18"/>
                <w:lang w:eastAsia="cs-CZ"/>
              </w:rPr>
              <w:t>2</w:t>
            </w:r>
          </w:p>
        </w:tc>
        <w:tc>
          <w:tcPr>
            <w:tcW w:w="850" w:type="dxa"/>
            <w:tcBorders>
              <w:top w:val="single" w:sz="8" w:space="0" w:color="auto"/>
              <w:left w:val="nil"/>
              <w:bottom w:val="single" w:sz="8" w:space="0" w:color="auto"/>
              <w:right w:val="single" w:sz="8" w:space="0" w:color="auto"/>
            </w:tcBorders>
            <w:shd w:val="clear" w:color="000000" w:fill="5B9BD5"/>
            <w:noWrap/>
            <w:vAlign w:val="center"/>
            <w:hideMark/>
          </w:tcPr>
          <w:p w14:paraId="7F5F99C3" w14:textId="77777777" w:rsidR="0079732C" w:rsidRPr="0079732C" w:rsidRDefault="0079732C" w:rsidP="008D3CD5">
            <w:pPr>
              <w:spacing w:after="0" w:line="220" w:lineRule="exact"/>
              <w:ind w:firstLine="0"/>
              <w:jc w:val="center"/>
              <w:rPr>
                <w:rFonts w:ascii="Calibri" w:eastAsia="Times New Roman" w:hAnsi="Calibri" w:cs="Calibri"/>
                <w:bCs w:val="0"/>
                <w:color w:val="000000"/>
                <w:sz w:val="18"/>
                <w:szCs w:val="18"/>
                <w:lang w:eastAsia="cs-CZ"/>
              </w:rPr>
            </w:pPr>
            <w:r w:rsidRPr="0079732C">
              <w:rPr>
                <w:rFonts w:ascii="Calibri" w:eastAsia="Times New Roman" w:hAnsi="Calibri" w:cs="Calibri"/>
                <w:bCs w:val="0"/>
                <w:color w:val="000000"/>
                <w:sz w:val="18"/>
                <w:szCs w:val="18"/>
                <w:lang w:eastAsia="cs-CZ"/>
              </w:rPr>
              <w:t>2</w:t>
            </w:r>
          </w:p>
        </w:tc>
        <w:tc>
          <w:tcPr>
            <w:tcW w:w="851" w:type="dxa"/>
            <w:tcBorders>
              <w:top w:val="single" w:sz="8" w:space="0" w:color="auto"/>
              <w:left w:val="nil"/>
              <w:bottom w:val="single" w:sz="8" w:space="0" w:color="auto"/>
              <w:right w:val="single" w:sz="8" w:space="0" w:color="auto"/>
            </w:tcBorders>
            <w:shd w:val="clear" w:color="000000" w:fill="5B9BD5"/>
            <w:noWrap/>
            <w:vAlign w:val="center"/>
            <w:hideMark/>
          </w:tcPr>
          <w:p w14:paraId="119AC91A" w14:textId="77777777" w:rsidR="0079732C" w:rsidRPr="0079732C" w:rsidRDefault="0079732C" w:rsidP="008D3CD5">
            <w:pPr>
              <w:spacing w:after="0" w:line="220" w:lineRule="exact"/>
              <w:ind w:firstLine="0"/>
              <w:jc w:val="center"/>
              <w:rPr>
                <w:rFonts w:ascii="Calibri" w:eastAsia="Times New Roman" w:hAnsi="Calibri" w:cs="Calibri"/>
                <w:bCs w:val="0"/>
                <w:color w:val="000000"/>
                <w:sz w:val="18"/>
                <w:szCs w:val="18"/>
                <w:lang w:eastAsia="cs-CZ"/>
              </w:rPr>
            </w:pPr>
            <w:r w:rsidRPr="0079732C">
              <w:rPr>
                <w:rFonts w:ascii="Calibri" w:eastAsia="Times New Roman" w:hAnsi="Calibri" w:cs="Calibri"/>
                <w:bCs w:val="0"/>
                <w:color w:val="000000"/>
                <w:sz w:val="18"/>
                <w:szCs w:val="18"/>
                <w:lang w:eastAsia="cs-CZ"/>
              </w:rPr>
              <w:t>2</w:t>
            </w:r>
          </w:p>
        </w:tc>
        <w:tc>
          <w:tcPr>
            <w:tcW w:w="850" w:type="dxa"/>
            <w:tcBorders>
              <w:top w:val="single" w:sz="8" w:space="0" w:color="auto"/>
              <w:left w:val="nil"/>
              <w:bottom w:val="single" w:sz="8" w:space="0" w:color="auto"/>
              <w:right w:val="single" w:sz="8" w:space="0" w:color="auto"/>
            </w:tcBorders>
            <w:shd w:val="clear" w:color="000000" w:fill="5B9BD5"/>
            <w:noWrap/>
            <w:vAlign w:val="center"/>
            <w:hideMark/>
          </w:tcPr>
          <w:p w14:paraId="7A219646" w14:textId="77777777" w:rsidR="0079732C" w:rsidRPr="0079732C" w:rsidRDefault="0079732C" w:rsidP="008D3CD5">
            <w:pPr>
              <w:spacing w:after="0" w:line="220" w:lineRule="exact"/>
              <w:ind w:firstLine="0"/>
              <w:jc w:val="center"/>
              <w:rPr>
                <w:rFonts w:ascii="Calibri" w:eastAsia="Times New Roman" w:hAnsi="Calibri" w:cs="Calibri"/>
                <w:bCs w:val="0"/>
                <w:color w:val="000000"/>
                <w:sz w:val="18"/>
                <w:szCs w:val="18"/>
                <w:lang w:eastAsia="cs-CZ"/>
              </w:rPr>
            </w:pPr>
            <w:r w:rsidRPr="0079732C">
              <w:rPr>
                <w:rFonts w:ascii="Calibri" w:eastAsia="Times New Roman" w:hAnsi="Calibri" w:cs="Calibri"/>
                <w:bCs w:val="0"/>
                <w:color w:val="000000"/>
                <w:sz w:val="18"/>
                <w:szCs w:val="18"/>
                <w:lang w:eastAsia="cs-CZ"/>
              </w:rPr>
              <w:t>2</w:t>
            </w:r>
          </w:p>
        </w:tc>
        <w:tc>
          <w:tcPr>
            <w:tcW w:w="851" w:type="dxa"/>
            <w:tcBorders>
              <w:top w:val="single" w:sz="8" w:space="0" w:color="auto"/>
              <w:left w:val="nil"/>
              <w:bottom w:val="single" w:sz="8" w:space="0" w:color="auto"/>
              <w:right w:val="single" w:sz="8" w:space="0" w:color="auto"/>
            </w:tcBorders>
            <w:shd w:val="clear" w:color="000000" w:fill="5B9BD5"/>
            <w:noWrap/>
            <w:vAlign w:val="center"/>
            <w:hideMark/>
          </w:tcPr>
          <w:p w14:paraId="758F0598" w14:textId="77777777" w:rsidR="0079732C" w:rsidRPr="0079732C" w:rsidRDefault="0079732C" w:rsidP="008D3CD5">
            <w:pPr>
              <w:spacing w:after="0" w:line="220" w:lineRule="exact"/>
              <w:ind w:firstLine="0"/>
              <w:jc w:val="center"/>
              <w:rPr>
                <w:rFonts w:ascii="Calibri" w:eastAsia="Times New Roman" w:hAnsi="Calibri" w:cs="Calibri"/>
                <w:bCs w:val="0"/>
                <w:color w:val="000000"/>
                <w:sz w:val="18"/>
                <w:szCs w:val="18"/>
                <w:lang w:eastAsia="cs-CZ"/>
              </w:rPr>
            </w:pPr>
            <w:r w:rsidRPr="0079732C">
              <w:rPr>
                <w:rFonts w:ascii="Calibri" w:eastAsia="Times New Roman" w:hAnsi="Calibri" w:cs="Calibri"/>
                <w:bCs w:val="0"/>
                <w:color w:val="000000"/>
                <w:sz w:val="18"/>
                <w:szCs w:val="18"/>
                <w:lang w:eastAsia="cs-CZ"/>
              </w:rPr>
              <w:t>2</w:t>
            </w:r>
          </w:p>
        </w:tc>
        <w:tc>
          <w:tcPr>
            <w:tcW w:w="850" w:type="dxa"/>
            <w:tcBorders>
              <w:top w:val="single" w:sz="8" w:space="0" w:color="auto"/>
              <w:left w:val="nil"/>
              <w:bottom w:val="single" w:sz="8" w:space="0" w:color="auto"/>
              <w:right w:val="single" w:sz="8" w:space="0" w:color="auto"/>
            </w:tcBorders>
            <w:shd w:val="clear" w:color="000000" w:fill="5B9BD5"/>
            <w:noWrap/>
            <w:vAlign w:val="center"/>
            <w:hideMark/>
          </w:tcPr>
          <w:p w14:paraId="0AD69654" w14:textId="77777777" w:rsidR="0079732C" w:rsidRPr="0079732C" w:rsidRDefault="0079732C" w:rsidP="008D3CD5">
            <w:pPr>
              <w:spacing w:after="0" w:line="220" w:lineRule="exact"/>
              <w:ind w:firstLine="0"/>
              <w:jc w:val="center"/>
              <w:rPr>
                <w:rFonts w:ascii="Calibri" w:eastAsia="Times New Roman" w:hAnsi="Calibri" w:cs="Calibri"/>
                <w:bCs w:val="0"/>
                <w:color w:val="000000"/>
                <w:sz w:val="18"/>
                <w:szCs w:val="18"/>
                <w:lang w:eastAsia="cs-CZ"/>
              </w:rPr>
            </w:pPr>
            <w:r w:rsidRPr="0079732C">
              <w:rPr>
                <w:rFonts w:ascii="Calibri" w:eastAsia="Times New Roman" w:hAnsi="Calibri" w:cs="Calibri"/>
                <w:bCs w:val="0"/>
                <w:color w:val="000000"/>
                <w:sz w:val="18"/>
                <w:szCs w:val="18"/>
                <w:lang w:eastAsia="cs-CZ"/>
              </w:rPr>
              <w:t>2</w:t>
            </w:r>
          </w:p>
        </w:tc>
        <w:tc>
          <w:tcPr>
            <w:tcW w:w="851" w:type="dxa"/>
            <w:tcBorders>
              <w:top w:val="single" w:sz="8" w:space="0" w:color="auto"/>
              <w:left w:val="nil"/>
              <w:bottom w:val="single" w:sz="8" w:space="0" w:color="auto"/>
              <w:right w:val="single" w:sz="18" w:space="0" w:color="auto"/>
            </w:tcBorders>
            <w:shd w:val="clear" w:color="000000" w:fill="1F4E78"/>
            <w:noWrap/>
            <w:vAlign w:val="center"/>
            <w:hideMark/>
          </w:tcPr>
          <w:p w14:paraId="6551BC9A" w14:textId="77777777" w:rsidR="0079732C" w:rsidRPr="0079732C" w:rsidRDefault="0079732C" w:rsidP="008D3CD5">
            <w:pPr>
              <w:spacing w:after="0" w:line="220" w:lineRule="exact"/>
              <w:ind w:firstLine="0"/>
              <w:jc w:val="center"/>
              <w:rPr>
                <w:rFonts w:ascii="Calibri" w:eastAsia="Times New Roman" w:hAnsi="Calibri" w:cs="Calibri"/>
                <w:bCs w:val="0"/>
                <w:color w:val="FFFFFF"/>
                <w:sz w:val="18"/>
                <w:szCs w:val="18"/>
                <w:lang w:eastAsia="cs-CZ"/>
              </w:rPr>
            </w:pPr>
            <w:r w:rsidRPr="0079732C">
              <w:rPr>
                <w:rFonts w:ascii="Calibri" w:eastAsia="Times New Roman" w:hAnsi="Calibri" w:cs="Calibri"/>
                <w:bCs w:val="0"/>
                <w:color w:val="FFFFFF"/>
                <w:sz w:val="18"/>
                <w:szCs w:val="18"/>
                <w:lang w:eastAsia="cs-CZ"/>
              </w:rPr>
              <w:t>3</w:t>
            </w:r>
          </w:p>
        </w:tc>
      </w:tr>
      <w:tr w:rsidR="0079732C" w:rsidRPr="0079732C" w14:paraId="33CA0CDD" w14:textId="77777777" w:rsidTr="00286A8D">
        <w:trPr>
          <w:trHeight w:val="68"/>
        </w:trPr>
        <w:tc>
          <w:tcPr>
            <w:tcW w:w="960" w:type="dxa"/>
            <w:vMerge/>
            <w:tcBorders>
              <w:top w:val="nil"/>
              <w:left w:val="single" w:sz="18" w:space="0" w:color="auto"/>
              <w:bottom w:val="thickThinSmallGap" w:sz="24" w:space="0" w:color="auto"/>
              <w:right w:val="single" w:sz="12" w:space="0" w:color="auto"/>
            </w:tcBorders>
            <w:vAlign w:val="center"/>
            <w:hideMark/>
          </w:tcPr>
          <w:p w14:paraId="766439EB" w14:textId="77777777" w:rsidR="0079732C" w:rsidRPr="0079732C" w:rsidRDefault="0079732C" w:rsidP="0079732C">
            <w:pPr>
              <w:spacing w:after="0" w:line="240" w:lineRule="exact"/>
              <w:ind w:firstLine="0"/>
              <w:jc w:val="left"/>
              <w:rPr>
                <w:rFonts w:eastAsia="Times New Roman"/>
                <w:bCs w:val="0"/>
                <w:color w:val="000000"/>
                <w:lang w:eastAsia="cs-CZ"/>
              </w:rPr>
            </w:pPr>
          </w:p>
        </w:tc>
        <w:tc>
          <w:tcPr>
            <w:tcW w:w="1480" w:type="dxa"/>
            <w:tcBorders>
              <w:top w:val="nil"/>
              <w:left w:val="nil"/>
              <w:bottom w:val="thickThinSmallGap" w:sz="24" w:space="0" w:color="auto"/>
              <w:right w:val="single" w:sz="12" w:space="0" w:color="auto"/>
            </w:tcBorders>
            <w:shd w:val="clear" w:color="auto" w:fill="auto"/>
            <w:vAlign w:val="center"/>
            <w:hideMark/>
          </w:tcPr>
          <w:p w14:paraId="7E0EF4BD" w14:textId="77777777" w:rsidR="0079732C" w:rsidRPr="0079732C" w:rsidRDefault="0079732C" w:rsidP="0079732C">
            <w:pPr>
              <w:spacing w:after="0" w:line="240" w:lineRule="exact"/>
              <w:ind w:firstLine="0"/>
              <w:rPr>
                <w:rFonts w:eastAsia="Times New Roman"/>
                <w:bCs w:val="0"/>
                <w:color w:val="000000"/>
                <w:sz w:val="20"/>
                <w:szCs w:val="20"/>
                <w:lang w:eastAsia="cs-CZ"/>
              </w:rPr>
            </w:pPr>
            <w:r w:rsidRPr="0079732C">
              <w:rPr>
                <w:rFonts w:eastAsia="Times New Roman"/>
                <w:bCs w:val="0"/>
                <w:color w:val="000000"/>
                <w:sz w:val="20"/>
                <w:szCs w:val="20"/>
                <w:lang w:eastAsia="cs-CZ"/>
              </w:rPr>
              <w:t>H</w:t>
            </w:r>
            <w:r w:rsidRPr="0079732C">
              <w:rPr>
                <w:rFonts w:eastAsia="Times New Roman"/>
                <w:bCs w:val="0"/>
                <w:color w:val="000000"/>
                <w:sz w:val="20"/>
                <w:szCs w:val="20"/>
                <w:vertAlign w:val="subscript"/>
                <w:lang w:eastAsia="cs-CZ"/>
              </w:rPr>
              <w:t>2</w:t>
            </w:r>
            <w:r w:rsidRPr="0079732C">
              <w:rPr>
                <w:rFonts w:eastAsia="Times New Roman"/>
                <w:bCs w:val="0"/>
                <w:color w:val="000000"/>
                <w:sz w:val="20"/>
                <w:szCs w:val="20"/>
                <w:lang w:eastAsia="cs-CZ"/>
              </w:rPr>
              <w:t>O nedest.</w:t>
            </w:r>
          </w:p>
        </w:tc>
        <w:tc>
          <w:tcPr>
            <w:tcW w:w="813" w:type="dxa"/>
            <w:tcBorders>
              <w:top w:val="single" w:sz="8" w:space="0" w:color="auto"/>
              <w:left w:val="nil"/>
              <w:bottom w:val="thickThinSmallGap" w:sz="24" w:space="0" w:color="auto"/>
              <w:right w:val="single" w:sz="8" w:space="0" w:color="auto"/>
            </w:tcBorders>
            <w:shd w:val="clear" w:color="000000" w:fill="5B9BD5"/>
            <w:noWrap/>
            <w:vAlign w:val="center"/>
            <w:hideMark/>
          </w:tcPr>
          <w:p w14:paraId="1ECFE6FB" w14:textId="77777777" w:rsidR="0079732C" w:rsidRPr="0079732C" w:rsidRDefault="0079732C" w:rsidP="008D3CD5">
            <w:pPr>
              <w:spacing w:after="0" w:line="220" w:lineRule="exact"/>
              <w:ind w:firstLine="0"/>
              <w:jc w:val="center"/>
              <w:rPr>
                <w:rFonts w:ascii="Calibri" w:eastAsia="Times New Roman" w:hAnsi="Calibri" w:cs="Calibri"/>
                <w:bCs w:val="0"/>
                <w:color w:val="000000"/>
                <w:sz w:val="18"/>
                <w:szCs w:val="18"/>
                <w:lang w:eastAsia="cs-CZ"/>
              </w:rPr>
            </w:pPr>
            <w:r w:rsidRPr="0079732C">
              <w:rPr>
                <w:rFonts w:ascii="Calibri" w:eastAsia="Times New Roman" w:hAnsi="Calibri" w:cs="Calibri"/>
                <w:bCs w:val="0"/>
                <w:color w:val="000000"/>
                <w:sz w:val="18"/>
                <w:szCs w:val="18"/>
                <w:lang w:eastAsia="cs-CZ"/>
              </w:rPr>
              <w:t>2</w:t>
            </w:r>
          </w:p>
        </w:tc>
        <w:tc>
          <w:tcPr>
            <w:tcW w:w="850" w:type="dxa"/>
            <w:tcBorders>
              <w:top w:val="single" w:sz="8" w:space="0" w:color="auto"/>
              <w:left w:val="nil"/>
              <w:bottom w:val="thickThinSmallGap" w:sz="24" w:space="0" w:color="auto"/>
              <w:right w:val="single" w:sz="8" w:space="0" w:color="auto"/>
            </w:tcBorders>
            <w:shd w:val="clear" w:color="000000" w:fill="5B9BD5"/>
            <w:noWrap/>
            <w:vAlign w:val="center"/>
            <w:hideMark/>
          </w:tcPr>
          <w:p w14:paraId="28DCE973" w14:textId="77777777" w:rsidR="0079732C" w:rsidRPr="0079732C" w:rsidRDefault="0079732C" w:rsidP="008D3CD5">
            <w:pPr>
              <w:spacing w:after="0" w:line="220" w:lineRule="exact"/>
              <w:ind w:firstLine="0"/>
              <w:jc w:val="center"/>
              <w:rPr>
                <w:rFonts w:ascii="Calibri" w:eastAsia="Times New Roman" w:hAnsi="Calibri" w:cs="Calibri"/>
                <w:bCs w:val="0"/>
                <w:color w:val="000000"/>
                <w:sz w:val="18"/>
                <w:szCs w:val="18"/>
                <w:lang w:eastAsia="cs-CZ"/>
              </w:rPr>
            </w:pPr>
            <w:r w:rsidRPr="0079732C">
              <w:rPr>
                <w:rFonts w:ascii="Calibri" w:eastAsia="Times New Roman" w:hAnsi="Calibri" w:cs="Calibri"/>
                <w:bCs w:val="0"/>
                <w:color w:val="000000"/>
                <w:sz w:val="18"/>
                <w:szCs w:val="18"/>
                <w:lang w:eastAsia="cs-CZ"/>
              </w:rPr>
              <w:t>2</w:t>
            </w:r>
          </w:p>
        </w:tc>
        <w:tc>
          <w:tcPr>
            <w:tcW w:w="851" w:type="dxa"/>
            <w:tcBorders>
              <w:top w:val="single" w:sz="8" w:space="0" w:color="auto"/>
              <w:left w:val="nil"/>
              <w:bottom w:val="thickThinSmallGap" w:sz="24" w:space="0" w:color="auto"/>
              <w:right w:val="single" w:sz="8" w:space="0" w:color="auto"/>
            </w:tcBorders>
            <w:shd w:val="clear" w:color="000000" w:fill="5B9BD5"/>
            <w:noWrap/>
            <w:vAlign w:val="center"/>
            <w:hideMark/>
          </w:tcPr>
          <w:p w14:paraId="3DF4B872" w14:textId="77777777" w:rsidR="0079732C" w:rsidRPr="0079732C" w:rsidRDefault="0079732C" w:rsidP="008D3CD5">
            <w:pPr>
              <w:spacing w:after="0" w:line="220" w:lineRule="exact"/>
              <w:ind w:firstLine="0"/>
              <w:jc w:val="center"/>
              <w:rPr>
                <w:rFonts w:ascii="Calibri" w:eastAsia="Times New Roman" w:hAnsi="Calibri" w:cs="Calibri"/>
                <w:bCs w:val="0"/>
                <w:color w:val="000000"/>
                <w:sz w:val="18"/>
                <w:szCs w:val="18"/>
                <w:lang w:eastAsia="cs-CZ"/>
              </w:rPr>
            </w:pPr>
            <w:r w:rsidRPr="0079732C">
              <w:rPr>
                <w:rFonts w:ascii="Calibri" w:eastAsia="Times New Roman" w:hAnsi="Calibri" w:cs="Calibri"/>
                <w:bCs w:val="0"/>
                <w:color w:val="000000"/>
                <w:sz w:val="18"/>
                <w:szCs w:val="18"/>
                <w:lang w:eastAsia="cs-CZ"/>
              </w:rPr>
              <w:t>2</w:t>
            </w:r>
          </w:p>
        </w:tc>
        <w:tc>
          <w:tcPr>
            <w:tcW w:w="850" w:type="dxa"/>
            <w:tcBorders>
              <w:top w:val="single" w:sz="8" w:space="0" w:color="auto"/>
              <w:left w:val="nil"/>
              <w:bottom w:val="thickThinSmallGap" w:sz="24" w:space="0" w:color="auto"/>
              <w:right w:val="single" w:sz="8" w:space="0" w:color="auto"/>
            </w:tcBorders>
            <w:shd w:val="clear" w:color="000000" w:fill="5B9BD5"/>
            <w:noWrap/>
            <w:vAlign w:val="center"/>
            <w:hideMark/>
          </w:tcPr>
          <w:p w14:paraId="7054B4D1" w14:textId="77777777" w:rsidR="0079732C" w:rsidRPr="0079732C" w:rsidRDefault="0079732C" w:rsidP="008D3CD5">
            <w:pPr>
              <w:spacing w:after="0" w:line="220" w:lineRule="exact"/>
              <w:ind w:firstLine="0"/>
              <w:jc w:val="center"/>
              <w:rPr>
                <w:rFonts w:ascii="Calibri" w:eastAsia="Times New Roman" w:hAnsi="Calibri" w:cs="Calibri"/>
                <w:bCs w:val="0"/>
                <w:color w:val="000000"/>
                <w:sz w:val="18"/>
                <w:szCs w:val="18"/>
                <w:lang w:eastAsia="cs-CZ"/>
              </w:rPr>
            </w:pPr>
            <w:r w:rsidRPr="0079732C">
              <w:rPr>
                <w:rFonts w:ascii="Calibri" w:eastAsia="Times New Roman" w:hAnsi="Calibri" w:cs="Calibri"/>
                <w:bCs w:val="0"/>
                <w:color w:val="000000"/>
                <w:sz w:val="18"/>
                <w:szCs w:val="18"/>
                <w:lang w:eastAsia="cs-CZ"/>
              </w:rPr>
              <w:t>2</w:t>
            </w:r>
          </w:p>
        </w:tc>
        <w:tc>
          <w:tcPr>
            <w:tcW w:w="851" w:type="dxa"/>
            <w:tcBorders>
              <w:top w:val="single" w:sz="8" w:space="0" w:color="auto"/>
              <w:left w:val="nil"/>
              <w:bottom w:val="thickThinSmallGap" w:sz="24" w:space="0" w:color="auto"/>
              <w:right w:val="single" w:sz="8" w:space="0" w:color="auto"/>
            </w:tcBorders>
            <w:shd w:val="clear" w:color="000000" w:fill="5B9BD5"/>
            <w:noWrap/>
            <w:vAlign w:val="center"/>
            <w:hideMark/>
          </w:tcPr>
          <w:p w14:paraId="7CA9BA19" w14:textId="77777777" w:rsidR="0079732C" w:rsidRPr="0079732C" w:rsidRDefault="0079732C" w:rsidP="008D3CD5">
            <w:pPr>
              <w:spacing w:after="0" w:line="220" w:lineRule="exact"/>
              <w:ind w:firstLine="0"/>
              <w:jc w:val="center"/>
              <w:rPr>
                <w:rFonts w:ascii="Calibri" w:eastAsia="Times New Roman" w:hAnsi="Calibri" w:cs="Calibri"/>
                <w:bCs w:val="0"/>
                <w:color w:val="000000"/>
                <w:sz w:val="18"/>
                <w:szCs w:val="18"/>
                <w:lang w:eastAsia="cs-CZ"/>
              </w:rPr>
            </w:pPr>
            <w:r w:rsidRPr="0079732C">
              <w:rPr>
                <w:rFonts w:ascii="Calibri" w:eastAsia="Times New Roman" w:hAnsi="Calibri" w:cs="Calibri"/>
                <w:bCs w:val="0"/>
                <w:color w:val="000000"/>
                <w:sz w:val="18"/>
                <w:szCs w:val="18"/>
                <w:lang w:eastAsia="cs-CZ"/>
              </w:rPr>
              <w:t>2</w:t>
            </w:r>
          </w:p>
        </w:tc>
        <w:tc>
          <w:tcPr>
            <w:tcW w:w="850" w:type="dxa"/>
            <w:tcBorders>
              <w:top w:val="single" w:sz="8" w:space="0" w:color="auto"/>
              <w:left w:val="nil"/>
              <w:bottom w:val="thickThinSmallGap" w:sz="24" w:space="0" w:color="auto"/>
              <w:right w:val="single" w:sz="8" w:space="0" w:color="auto"/>
            </w:tcBorders>
            <w:shd w:val="clear" w:color="000000" w:fill="5B9BD5"/>
            <w:noWrap/>
            <w:vAlign w:val="center"/>
            <w:hideMark/>
          </w:tcPr>
          <w:p w14:paraId="16553ACF" w14:textId="77777777" w:rsidR="0079732C" w:rsidRPr="0079732C" w:rsidRDefault="0079732C" w:rsidP="008D3CD5">
            <w:pPr>
              <w:spacing w:after="0" w:line="220" w:lineRule="exact"/>
              <w:ind w:firstLine="0"/>
              <w:jc w:val="center"/>
              <w:rPr>
                <w:rFonts w:ascii="Calibri" w:eastAsia="Times New Roman" w:hAnsi="Calibri" w:cs="Calibri"/>
                <w:bCs w:val="0"/>
                <w:color w:val="000000"/>
                <w:sz w:val="18"/>
                <w:szCs w:val="18"/>
                <w:lang w:eastAsia="cs-CZ"/>
              </w:rPr>
            </w:pPr>
            <w:r w:rsidRPr="0079732C">
              <w:rPr>
                <w:rFonts w:ascii="Calibri" w:eastAsia="Times New Roman" w:hAnsi="Calibri" w:cs="Calibri"/>
                <w:bCs w:val="0"/>
                <w:color w:val="000000"/>
                <w:sz w:val="18"/>
                <w:szCs w:val="18"/>
                <w:lang w:eastAsia="cs-CZ"/>
              </w:rPr>
              <w:t>2</w:t>
            </w:r>
          </w:p>
        </w:tc>
        <w:tc>
          <w:tcPr>
            <w:tcW w:w="851" w:type="dxa"/>
            <w:tcBorders>
              <w:top w:val="single" w:sz="8" w:space="0" w:color="auto"/>
              <w:left w:val="nil"/>
              <w:bottom w:val="thickThinSmallGap" w:sz="24" w:space="0" w:color="auto"/>
              <w:right w:val="single" w:sz="18" w:space="0" w:color="auto"/>
            </w:tcBorders>
            <w:shd w:val="clear" w:color="000000" w:fill="1F4E78"/>
            <w:noWrap/>
            <w:vAlign w:val="center"/>
            <w:hideMark/>
          </w:tcPr>
          <w:p w14:paraId="5EBDD610" w14:textId="77777777" w:rsidR="0079732C" w:rsidRPr="0079732C" w:rsidRDefault="0079732C" w:rsidP="008D3CD5">
            <w:pPr>
              <w:spacing w:after="0" w:line="220" w:lineRule="exact"/>
              <w:ind w:firstLine="0"/>
              <w:jc w:val="center"/>
              <w:rPr>
                <w:rFonts w:ascii="Calibri" w:eastAsia="Times New Roman" w:hAnsi="Calibri" w:cs="Calibri"/>
                <w:bCs w:val="0"/>
                <w:color w:val="FFFFFF"/>
                <w:sz w:val="18"/>
                <w:szCs w:val="18"/>
                <w:lang w:eastAsia="cs-CZ"/>
              </w:rPr>
            </w:pPr>
            <w:r w:rsidRPr="0079732C">
              <w:rPr>
                <w:rFonts w:ascii="Calibri" w:eastAsia="Times New Roman" w:hAnsi="Calibri" w:cs="Calibri"/>
                <w:bCs w:val="0"/>
                <w:color w:val="FFFFFF"/>
                <w:sz w:val="18"/>
                <w:szCs w:val="18"/>
                <w:lang w:eastAsia="cs-CZ"/>
              </w:rPr>
              <w:t>3</w:t>
            </w:r>
          </w:p>
        </w:tc>
      </w:tr>
      <w:tr w:rsidR="0079732C" w:rsidRPr="0079732C" w14:paraId="68216D94" w14:textId="77777777" w:rsidTr="0079732C">
        <w:trPr>
          <w:trHeight w:val="72"/>
        </w:trPr>
        <w:tc>
          <w:tcPr>
            <w:tcW w:w="960" w:type="dxa"/>
            <w:vMerge w:val="restart"/>
            <w:tcBorders>
              <w:top w:val="thickThinSmallGap" w:sz="24" w:space="0" w:color="auto"/>
              <w:left w:val="single" w:sz="18" w:space="0" w:color="auto"/>
              <w:bottom w:val="double" w:sz="6" w:space="0" w:color="000000"/>
              <w:right w:val="single" w:sz="12" w:space="0" w:color="auto"/>
            </w:tcBorders>
            <w:shd w:val="clear" w:color="auto" w:fill="auto"/>
            <w:vAlign w:val="center"/>
            <w:hideMark/>
          </w:tcPr>
          <w:p w14:paraId="695C4716" w14:textId="77777777" w:rsidR="0079732C" w:rsidRPr="0079732C" w:rsidRDefault="0079732C" w:rsidP="0079732C">
            <w:pPr>
              <w:spacing w:after="0" w:line="240" w:lineRule="exact"/>
              <w:ind w:firstLine="0"/>
              <w:jc w:val="center"/>
              <w:rPr>
                <w:rFonts w:eastAsia="Times New Roman"/>
                <w:bCs w:val="0"/>
                <w:color w:val="000000"/>
                <w:lang w:eastAsia="cs-CZ"/>
              </w:rPr>
            </w:pPr>
            <w:r w:rsidRPr="0079732C">
              <w:rPr>
                <w:rFonts w:eastAsia="Times New Roman"/>
                <w:bCs w:val="0"/>
                <w:color w:val="000000"/>
                <w:lang w:eastAsia="cs-CZ"/>
              </w:rPr>
              <w:t>V2 (3)</w:t>
            </w:r>
          </w:p>
        </w:tc>
        <w:tc>
          <w:tcPr>
            <w:tcW w:w="1480" w:type="dxa"/>
            <w:tcBorders>
              <w:top w:val="thickThinSmallGap" w:sz="24" w:space="0" w:color="auto"/>
              <w:left w:val="nil"/>
              <w:bottom w:val="single" w:sz="8" w:space="0" w:color="auto"/>
              <w:right w:val="single" w:sz="12" w:space="0" w:color="auto"/>
            </w:tcBorders>
            <w:shd w:val="clear" w:color="auto" w:fill="auto"/>
            <w:vAlign w:val="center"/>
            <w:hideMark/>
          </w:tcPr>
          <w:p w14:paraId="141FF7CD" w14:textId="77777777" w:rsidR="0079732C" w:rsidRPr="0079732C" w:rsidRDefault="0079732C" w:rsidP="0079732C">
            <w:pPr>
              <w:spacing w:after="0" w:line="240" w:lineRule="exact"/>
              <w:ind w:firstLine="0"/>
              <w:rPr>
                <w:rFonts w:eastAsia="Times New Roman"/>
                <w:bCs w:val="0"/>
                <w:color w:val="000000"/>
                <w:sz w:val="20"/>
                <w:szCs w:val="20"/>
                <w:lang w:eastAsia="cs-CZ"/>
              </w:rPr>
            </w:pPr>
            <w:r w:rsidRPr="0079732C">
              <w:rPr>
                <w:rFonts w:eastAsia="Times New Roman"/>
                <w:bCs w:val="0"/>
                <w:color w:val="000000"/>
                <w:sz w:val="20"/>
                <w:szCs w:val="20"/>
                <w:lang w:eastAsia="cs-CZ"/>
              </w:rPr>
              <w:t>NaCl</w:t>
            </w:r>
          </w:p>
        </w:tc>
        <w:tc>
          <w:tcPr>
            <w:tcW w:w="813" w:type="dxa"/>
            <w:tcBorders>
              <w:top w:val="thickThinSmallGap" w:sz="24" w:space="0" w:color="auto"/>
              <w:left w:val="nil"/>
              <w:bottom w:val="single" w:sz="8" w:space="0" w:color="auto"/>
              <w:right w:val="single" w:sz="8" w:space="0" w:color="auto"/>
            </w:tcBorders>
            <w:shd w:val="clear" w:color="000000" w:fill="FFFFFF"/>
            <w:noWrap/>
            <w:vAlign w:val="center"/>
            <w:hideMark/>
          </w:tcPr>
          <w:p w14:paraId="29724106" w14:textId="77777777" w:rsidR="0079732C" w:rsidRPr="0079732C" w:rsidRDefault="0079732C" w:rsidP="008D3CD5">
            <w:pPr>
              <w:spacing w:after="0" w:line="220" w:lineRule="exact"/>
              <w:ind w:firstLine="0"/>
              <w:jc w:val="center"/>
              <w:rPr>
                <w:rFonts w:ascii="Calibri" w:eastAsia="Times New Roman" w:hAnsi="Calibri" w:cs="Calibri"/>
                <w:bCs w:val="0"/>
                <w:sz w:val="18"/>
                <w:szCs w:val="18"/>
                <w:lang w:eastAsia="cs-CZ"/>
              </w:rPr>
            </w:pPr>
            <w:r w:rsidRPr="0079732C">
              <w:rPr>
                <w:rFonts w:ascii="Calibri" w:eastAsia="Times New Roman" w:hAnsi="Calibri" w:cs="Calibri"/>
                <w:bCs w:val="0"/>
                <w:sz w:val="18"/>
                <w:szCs w:val="18"/>
                <w:lang w:eastAsia="cs-CZ"/>
              </w:rPr>
              <w:t>0</w:t>
            </w:r>
          </w:p>
        </w:tc>
        <w:tc>
          <w:tcPr>
            <w:tcW w:w="850" w:type="dxa"/>
            <w:tcBorders>
              <w:top w:val="thickThinSmallGap" w:sz="24" w:space="0" w:color="auto"/>
              <w:left w:val="nil"/>
              <w:bottom w:val="single" w:sz="8" w:space="0" w:color="auto"/>
              <w:right w:val="single" w:sz="8" w:space="0" w:color="auto"/>
            </w:tcBorders>
            <w:shd w:val="clear" w:color="000000" w:fill="FFFFFF"/>
            <w:noWrap/>
            <w:vAlign w:val="center"/>
            <w:hideMark/>
          </w:tcPr>
          <w:p w14:paraId="1F355CF2" w14:textId="77777777" w:rsidR="0079732C" w:rsidRPr="0079732C" w:rsidRDefault="0079732C" w:rsidP="008D3CD5">
            <w:pPr>
              <w:spacing w:after="0" w:line="220" w:lineRule="exact"/>
              <w:ind w:firstLine="0"/>
              <w:jc w:val="center"/>
              <w:rPr>
                <w:rFonts w:ascii="Calibri" w:eastAsia="Times New Roman" w:hAnsi="Calibri" w:cs="Calibri"/>
                <w:bCs w:val="0"/>
                <w:sz w:val="18"/>
                <w:szCs w:val="18"/>
                <w:lang w:eastAsia="cs-CZ"/>
              </w:rPr>
            </w:pPr>
            <w:r w:rsidRPr="0079732C">
              <w:rPr>
                <w:rFonts w:ascii="Calibri" w:eastAsia="Times New Roman" w:hAnsi="Calibri" w:cs="Calibri"/>
                <w:bCs w:val="0"/>
                <w:sz w:val="18"/>
                <w:szCs w:val="18"/>
                <w:lang w:eastAsia="cs-CZ"/>
              </w:rPr>
              <w:t>0</w:t>
            </w:r>
          </w:p>
        </w:tc>
        <w:tc>
          <w:tcPr>
            <w:tcW w:w="851" w:type="dxa"/>
            <w:tcBorders>
              <w:top w:val="thickThinSmallGap" w:sz="24" w:space="0" w:color="auto"/>
              <w:left w:val="nil"/>
              <w:bottom w:val="single" w:sz="8" w:space="0" w:color="auto"/>
              <w:right w:val="single" w:sz="8" w:space="0" w:color="auto"/>
            </w:tcBorders>
            <w:shd w:val="clear" w:color="000000" w:fill="FFFFFF"/>
            <w:noWrap/>
            <w:vAlign w:val="center"/>
            <w:hideMark/>
          </w:tcPr>
          <w:p w14:paraId="5D3B7A9E" w14:textId="77777777" w:rsidR="0079732C" w:rsidRPr="0079732C" w:rsidRDefault="0079732C" w:rsidP="008D3CD5">
            <w:pPr>
              <w:spacing w:after="0" w:line="220" w:lineRule="exact"/>
              <w:ind w:firstLine="0"/>
              <w:jc w:val="center"/>
              <w:rPr>
                <w:rFonts w:ascii="Calibri" w:eastAsia="Times New Roman" w:hAnsi="Calibri" w:cs="Calibri"/>
                <w:bCs w:val="0"/>
                <w:sz w:val="18"/>
                <w:szCs w:val="18"/>
                <w:lang w:eastAsia="cs-CZ"/>
              </w:rPr>
            </w:pPr>
            <w:r w:rsidRPr="0079732C">
              <w:rPr>
                <w:rFonts w:ascii="Calibri" w:eastAsia="Times New Roman" w:hAnsi="Calibri" w:cs="Calibri"/>
                <w:bCs w:val="0"/>
                <w:sz w:val="18"/>
                <w:szCs w:val="18"/>
                <w:lang w:eastAsia="cs-CZ"/>
              </w:rPr>
              <w:t>0</w:t>
            </w:r>
          </w:p>
        </w:tc>
        <w:tc>
          <w:tcPr>
            <w:tcW w:w="850" w:type="dxa"/>
            <w:tcBorders>
              <w:top w:val="thickThinSmallGap" w:sz="24" w:space="0" w:color="auto"/>
              <w:left w:val="nil"/>
              <w:bottom w:val="single" w:sz="8" w:space="0" w:color="auto"/>
              <w:right w:val="single" w:sz="8" w:space="0" w:color="auto"/>
            </w:tcBorders>
            <w:shd w:val="clear" w:color="000000" w:fill="FFFFFF"/>
            <w:noWrap/>
            <w:vAlign w:val="center"/>
            <w:hideMark/>
          </w:tcPr>
          <w:p w14:paraId="4DDBDCE9" w14:textId="77777777" w:rsidR="0079732C" w:rsidRPr="0079732C" w:rsidRDefault="0079732C" w:rsidP="008D3CD5">
            <w:pPr>
              <w:spacing w:after="0" w:line="220" w:lineRule="exact"/>
              <w:ind w:firstLine="0"/>
              <w:jc w:val="center"/>
              <w:rPr>
                <w:rFonts w:ascii="Calibri" w:eastAsia="Times New Roman" w:hAnsi="Calibri" w:cs="Calibri"/>
                <w:bCs w:val="0"/>
                <w:sz w:val="18"/>
                <w:szCs w:val="18"/>
                <w:lang w:eastAsia="cs-CZ"/>
              </w:rPr>
            </w:pPr>
            <w:r w:rsidRPr="0079732C">
              <w:rPr>
                <w:rFonts w:ascii="Calibri" w:eastAsia="Times New Roman" w:hAnsi="Calibri" w:cs="Calibri"/>
                <w:bCs w:val="0"/>
                <w:sz w:val="18"/>
                <w:szCs w:val="18"/>
                <w:lang w:eastAsia="cs-CZ"/>
              </w:rPr>
              <w:t>0</w:t>
            </w:r>
          </w:p>
        </w:tc>
        <w:tc>
          <w:tcPr>
            <w:tcW w:w="851" w:type="dxa"/>
            <w:tcBorders>
              <w:top w:val="thickThinSmallGap" w:sz="24" w:space="0" w:color="auto"/>
              <w:left w:val="nil"/>
              <w:bottom w:val="single" w:sz="8" w:space="0" w:color="auto"/>
              <w:right w:val="single" w:sz="8" w:space="0" w:color="auto"/>
            </w:tcBorders>
            <w:shd w:val="clear" w:color="000000" w:fill="FFFFFF"/>
            <w:noWrap/>
            <w:vAlign w:val="center"/>
            <w:hideMark/>
          </w:tcPr>
          <w:p w14:paraId="06B6A480" w14:textId="77777777" w:rsidR="0079732C" w:rsidRPr="0079732C" w:rsidRDefault="0079732C" w:rsidP="008D3CD5">
            <w:pPr>
              <w:spacing w:after="0" w:line="220" w:lineRule="exact"/>
              <w:ind w:firstLine="0"/>
              <w:jc w:val="center"/>
              <w:rPr>
                <w:rFonts w:ascii="Calibri" w:eastAsia="Times New Roman" w:hAnsi="Calibri" w:cs="Calibri"/>
                <w:bCs w:val="0"/>
                <w:sz w:val="18"/>
                <w:szCs w:val="18"/>
                <w:lang w:eastAsia="cs-CZ"/>
              </w:rPr>
            </w:pPr>
            <w:r w:rsidRPr="0079732C">
              <w:rPr>
                <w:rFonts w:ascii="Calibri" w:eastAsia="Times New Roman" w:hAnsi="Calibri" w:cs="Calibri"/>
                <w:bCs w:val="0"/>
                <w:sz w:val="18"/>
                <w:szCs w:val="18"/>
                <w:lang w:eastAsia="cs-CZ"/>
              </w:rPr>
              <w:t>0</w:t>
            </w:r>
          </w:p>
        </w:tc>
        <w:tc>
          <w:tcPr>
            <w:tcW w:w="850" w:type="dxa"/>
            <w:tcBorders>
              <w:top w:val="thickThinSmallGap" w:sz="24" w:space="0" w:color="auto"/>
              <w:left w:val="nil"/>
              <w:bottom w:val="single" w:sz="8" w:space="0" w:color="auto"/>
              <w:right w:val="single" w:sz="8" w:space="0" w:color="auto"/>
            </w:tcBorders>
            <w:shd w:val="clear" w:color="000000" w:fill="FFFFFF"/>
            <w:noWrap/>
            <w:vAlign w:val="center"/>
            <w:hideMark/>
          </w:tcPr>
          <w:p w14:paraId="27D16B6A" w14:textId="77777777" w:rsidR="0079732C" w:rsidRPr="0079732C" w:rsidRDefault="0079732C" w:rsidP="008D3CD5">
            <w:pPr>
              <w:spacing w:after="0" w:line="220" w:lineRule="exact"/>
              <w:ind w:firstLine="0"/>
              <w:jc w:val="center"/>
              <w:rPr>
                <w:rFonts w:ascii="Calibri" w:eastAsia="Times New Roman" w:hAnsi="Calibri" w:cs="Calibri"/>
                <w:bCs w:val="0"/>
                <w:sz w:val="18"/>
                <w:szCs w:val="18"/>
                <w:lang w:eastAsia="cs-CZ"/>
              </w:rPr>
            </w:pPr>
            <w:r w:rsidRPr="0079732C">
              <w:rPr>
                <w:rFonts w:ascii="Calibri" w:eastAsia="Times New Roman" w:hAnsi="Calibri" w:cs="Calibri"/>
                <w:bCs w:val="0"/>
                <w:sz w:val="18"/>
                <w:szCs w:val="18"/>
                <w:lang w:eastAsia="cs-CZ"/>
              </w:rPr>
              <w:t>0</w:t>
            </w:r>
          </w:p>
        </w:tc>
        <w:tc>
          <w:tcPr>
            <w:tcW w:w="851" w:type="dxa"/>
            <w:tcBorders>
              <w:top w:val="thickThinSmallGap" w:sz="24" w:space="0" w:color="auto"/>
              <w:left w:val="nil"/>
              <w:bottom w:val="single" w:sz="8" w:space="0" w:color="auto"/>
              <w:right w:val="single" w:sz="18" w:space="0" w:color="auto"/>
            </w:tcBorders>
            <w:shd w:val="clear" w:color="000000" w:fill="FFFFFF"/>
            <w:noWrap/>
            <w:vAlign w:val="center"/>
            <w:hideMark/>
          </w:tcPr>
          <w:p w14:paraId="28127BBB" w14:textId="77777777" w:rsidR="0079732C" w:rsidRPr="0079732C" w:rsidRDefault="0079732C" w:rsidP="008D3CD5">
            <w:pPr>
              <w:spacing w:after="0" w:line="220" w:lineRule="exact"/>
              <w:ind w:firstLine="0"/>
              <w:jc w:val="center"/>
              <w:rPr>
                <w:rFonts w:ascii="Calibri" w:eastAsia="Times New Roman" w:hAnsi="Calibri" w:cs="Calibri"/>
                <w:bCs w:val="0"/>
                <w:sz w:val="18"/>
                <w:szCs w:val="18"/>
                <w:lang w:eastAsia="cs-CZ"/>
              </w:rPr>
            </w:pPr>
            <w:r w:rsidRPr="0079732C">
              <w:rPr>
                <w:rFonts w:ascii="Calibri" w:eastAsia="Times New Roman" w:hAnsi="Calibri" w:cs="Calibri"/>
                <w:bCs w:val="0"/>
                <w:sz w:val="18"/>
                <w:szCs w:val="18"/>
                <w:lang w:eastAsia="cs-CZ"/>
              </w:rPr>
              <w:t>0</w:t>
            </w:r>
          </w:p>
        </w:tc>
      </w:tr>
      <w:tr w:rsidR="0079732C" w:rsidRPr="0079732C" w14:paraId="66BD82C4" w14:textId="77777777" w:rsidTr="00286A8D">
        <w:trPr>
          <w:trHeight w:val="204"/>
        </w:trPr>
        <w:tc>
          <w:tcPr>
            <w:tcW w:w="960" w:type="dxa"/>
            <w:vMerge/>
            <w:tcBorders>
              <w:top w:val="nil"/>
              <w:left w:val="single" w:sz="18" w:space="0" w:color="auto"/>
              <w:bottom w:val="double" w:sz="6" w:space="0" w:color="000000"/>
              <w:right w:val="single" w:sz="12" w:space="0" w:color="auto"/>
            </w:tcBorders>
            <w:vAlign w:val="center"/>
            <w:hideMark/>
          </w:tcPr>
          <w:p w14:paraId="6575ACE4" w14:textId="77777777" w:rsidR="0079732C" w:rsidRPr="0079732C" w:rsidRDefault="0079732C" w:rsidP="0079732C">
            <w:pPr>
              <w:spacing w:after="0" w:line="240" w:lineRule="exact"/>
              <w:ind w:firstLine="0"/>
              <w:jc w:val="left"/>
              <w:rPr>
                <w:rFonts w:eastAsia="Times New Roman"/>
                <w:bCs w:val="0"/>
                <w:color w:val="000000"/>
                <w:lang w:eastAsia="cs-CZ"/>
              </w:rPr>
            </w:pPr>
          </w:p>
        </w:tc>
        <w:tc>
          <w:tcPr>
            <w:tcW w:w="1480" w:type="dxa"/>
            <w:tcBorders>
              <w:top w:val="nil"/>
              <w:left w:val="nil"/>
              <w:bottom w:val="single" w:sz="8" w:space="0" w:color="auto"/>
              <w:right w:val="single" w:sz="12" w:space="0" w:color="auto"/>
            </w:tcBorders>
            <w:shd w:val="clear" w:color="auto" w:fill="auto"/>
            <w:vAlign w:val="center"/>
            <w:hideMark/>
          </w:tcPr>
          <w:p w14:paraId="6E7696C5" w14:textId="77777777" w:rsidR="0079732C" w:rsidRPr="0079732C" w:rsidRDefault="0079732C" w:rsidP="0079732C">
            <w:pPr>
              <w:spacing w:after="0" w:line="240" w:lineRule="exact"/>
              <w:ind w:firstLine="0"/>
              <w:rPr>
                <w:rFonts w:eastAsia="Times New Roman"/>
                <w:bCs w:val="0"/>
                <w:color w:val="000000"/>
                <w:sz w:val="20"/>
                <w:szCs w:val="20"/>
                <w:lang w:eastAsia="cs-CZ"/>
              </w:rPr>
            </w:pPr>
            <w:r w:rsidRPr="0079732C">
              <w:rPr>
                <w:rFonts w:eastAsia="Times New Roman"/>
                <w:bCs w:val="0"/>
                <w:color w:val="000000"/>
                <w:sz w:val="20"/>
                <w:szCs w:val="20"/>
                <w:lang w:eastAsia="cs-CZ"/>
              </w:rPr>
              <w:t>H</w:t>
            </w:r>
            <w:r w:rsidRPr="0079732C">
              <w:rPr>
                <w:rFonts w:eastAsia="Times New Roman"/>
                <w:bCs w:val="0"/>
                <w:color w:val="000000"/>
                <w:sz w:val="20"/>
                <w:szCs w:val="20"/>
                <w:vertAlign w:val="subscript"/>
                <w:lang w:eastAsia="cs-CZ"/>
              </w:rPr>
              <w:t>2</w:t>
            </w:r>
            <w:r w:rsidRPr="0079732C">
              <w:rPr>
                <w:rFonts w:eastAsia="Times New Roman"/>
                <w:bCs w:val="0"/>
                <w:color w:val="000000"/>
                <w:sz w:val="20"/>
                <w:szCs w:val="20"/>
                <w:lang w:eastAsia="cs-CZ"/>
              </w:rPr>
              <w:t>SO</w:t>
            </w:r>
            <w:r w:rsidRPr="0079732C">
              <w:rPr>
                <w:rFonts w:eastAsia="Times New Roman"/>
                <w:bCs w:val="0"/>
                <w:color w:val="000000"/>
                <w:sz w:val="20"/>
                <w:szCs w:val="20"/>
                <w:vertAlign w:val="subscript"/>
                <w:lang w:eastAsia="cs-CZ"/>
              </w:rPr>
              <w:t>4</w:t>
            </w:r>
          </w:p>
        </w:tc>
        <w:tc>
          <w:tcPr>
            <w:tcW w:w="813" w:type="dxa"/>
            <w:tcBorders>
              <w:top w:val="single" w:sz="8" w:space="0" w:color="auto"/>
              <w:left w:val="nil"/>
              <w:bottom w:val="single" w:sz="8" w:space="0" w:color="auto"/>
              <w:right w:val="single" w:sz="8" w:space="0" w:color="auto"/>
            </w:tcBorders>
            <w:shd w:val="clear" w:color="000000" w:fill="FFFFFF"/>
            <w:noWrap/>
            <w:vAlign w:val="center"/>
            <w:hideMark/>
          </w:tcPr>
          <w:p w14:paraId="5682EBA4" w14:textId="77777777" w:rsidR="0079732C" w:rsidRPr="0079732C" w:rsidRDefault="0079732C" w:rsidP="008D3CD5">
            <w:pPr>
              <w:spacing w:after="0" w:line="220" w:lineRule="exact"/>
              <w:ind w:firstLine="0"/>
              <w:jc w:val="center"/>
              <w:rPr>
                <w:rFonts w:ascii="Calibri" w:eastAsia="Times New Roman" w:hAnsi="Calibri" w:cs="Calibri"/>
                <w:bCs w:val="0"/>
                <w:sz w:val="18"/>
                <w:szCs w:val="18"/>
                <w:lang w:eastAsia="cs-CZ"/>
              </w:rPr>
            </w:pPr>
            <w:r w:rsidRPr="0079732C">
              <w:rPr>
                <w:rFonts w:ascii="Calibri" w:eastAsia="Times New Roman" w:hAnsi="Calibri" w:cs="Calibri"/>
                <w:bCs w:val="0"/>
                <w:sz w:val="18"/>
                <w:szCs w:val="18"/>
                <w:lang w:eastAsia="cs-CZ"/>
              </w:rPr>
              <w:t>0</w:t>
            </w:r>
          </w:p>
        </w:tc>
        <w:tc>
          <w:tcPr>
            <w:tcW w:w="850" w:type="dxa"/>
            <w:tcBorders>
              <w:top w:val="single" w:sz="8" w:space="0" w:color="auto"/>
              <w:left w:val="nil"/>
              <w:bottom w:val="single" w:sz="8" w:space="0" w:color="auto"/>
              <w:right w:val="single" w:sz="8" w:space="0" w:color="auto"/>
            </w:tcBorders>
            <w:shd w:val="clear" w:color="000000" w:fill="FFFFFF"/>
            <w:noWrap/>
            <w:vAlign w:val="center"/>
            <w:hideMark/>
          </w:tcPr>
          <w:p w14:paraId="7796D7F4" w14:textId="77777777" w:rsidR="0079732C" w:rsidRPr="0079732C" w:rsidRDefault="0079732C" w:rsidP="008D3CD5">
            <w:pPr>
              <w:spacing w:after="0" w:line="220" w:lineRule="exact"/>
              <w:ind w:firstLine="0"/>
              <w:jc w:val="center"/>
              <w:rPr>
                <w:rFonts w:ascii="Calibri" w:eastAsia="Times New Roman" w:hAnsi="Calibri" w:cs="Calibri"/>
                <w:bCs w:val="0"/>
                <w:sz w:val="18"/>
                <w:szCs w:val="18"/>
                <w:lang w:eastAsia="cs-CZ"/>
              </w:rPr>
            </w:pPr>
            <w:r w:rsidRPr="0079732C">
              <w:rPr>
                <w:rFonts w:ascii="Calibri" w:eastAsia="Times New Roman" w:hAnsi="Calibri" w:cs="Calibri"/>
                <w:bCs w:val="0"/>
                <w:sz w:val="18"/>
                <w:szCs w:val="18"/>
                <w:lang w:eastAsia="cs-CZ"/>
              </w:rPr>
              <w:t>0</w:t>
            </w:r>
          </w:p>
        </w:tc>
        <w:tc>
          <w:tcPr>
            <w:tcW w:w="851" w:type="dxa"/>
            <w:tcBorders>
              <w:top w:val="single" w:sz="8" w:space="0" w:color="auto"/>
              <w:left w:val="nil"/>
              <w:bottom w:val="single" w:sz="8" w:space="0" w:color="auto"/>
              <w:right w:val="single" w:sz="8" w:space="0" w:color="auto"/>
            </w:tcBorders>
            <w:shd w:val="clear" w:color="000000" w:fill="FFFFFF"/>
            <w:noWrap/>
            <w:vAlign w:val="center"/>
            <w:hideMark/>
          </w:tcPr>
          <w:p w14:paraId="70E7A2A0" w14:textId="77777777" w:rsidR="0079732C" w:rsidRPr="0079732C" w:rsidRDefault="0079732C" w:rsidP="008D3CD5">
            <w:pPr>
              <w:spacing w:after="0" w:line="220" w:lineRule="exact"/>
              <w:ind w:firstLine="0"/>
              <w:jc w:val="center"/>
              <w:rPr>
                <w:rFonts w:ascii="Calibri" w:eastAsia="Times New Roman" w:hAnsi="Calibri" w:cs="Calibri"/>
                <w:bCs w:val="0"/>
                <w:sz w:val="18"/>
                <w:szCs w:val="18"/>
                <w:lang w:eastAsia="cs-CZ"/>
              </w:rPr>
            </w:pPr>
            <w:r w:rsidRPr="0079732C">
              <w:rPr>
                <w:rFonts w:ascii="Calibri" w:eastAsia="Times New Roman" w:hAnsi="Calibri" w:cs="Calibri"/>
                <w:bCs w:val="0"/>
                <w:sz w:val="18"/>
                <w:szCs w:val="18"/>
                <w:lang w:eastAsia="cs-CZ"/>
              </w:rPr>
              <w:t>0</w:t>
            </w:r>
          </w:p>
        </w:tc>
        <w:tc>
          <w:tcPr>
            <w:tcW w:w="850" w:type="dxa"/>
            <w:tcBorders>
              <w:top w:val="single" w:sz="8" w:space="0" w:color="auto"/>
              <w:left w:val="nil"/>
              <w:bottom w:val="single" w:sz="8" w:space="0" w:color="auto"/>
              <w:right w:val="single" w:sz="8" w:space="0" w:color="auto"/>
            </w:tcBorders>
            <w:shd w:val="clear" w:color="000000" w:fill="FFFFFF"/>
            <w:noWrap/>
            <w:vAlign w:val="center"/>
            <w:hideMark/>
          </w:tcPr>
          <w:p w14:paraId="0156BF0D" w14:textId="77777777" w:rsidR="0079732C" w:rsidRPr="0079732C" w:rsidRDefault="0079732C" w:rsidP="008D3CD5">
            <w:pPr>
              <w:spacing w:after="0" w:line="220" w:lineRule="exact"/>
              <w:ind w:firstLine="0"/>
              <w:jc w:val="center"/>
              <w:rPr>
                <w:rFonts w:ascii="Calibri" w:eastAsia="Times New Roman" w:hAnsi="Calibri" w:cs="Calibri"/>
                <w:bCs w:val="0"/>
                <w:sz w:val="18"/>
                <w:szCs w:val="18"/>
                <w:lang w:eastAsia="cs-CZ"/>
              </w:rPr>
            </w:pPr>
            <w:r w:rsidRPr="0079732C">
              <w:rPr>
                <w:rFonts w:ascii="Calibri" w:eastAsia="Times New Roman" w:hAnsi="Calibri" w:cs="Calibri"/>
                <w:bCs w:val="0"/>
                <w:sz w:val="18"/>
                <w:szCs w:val="18"/>
                <w:lang w:eastAsia="cs-CZ"/>
              </w:rPr>
              <w:t>0</w:t>
            </w:r>
          </w:p>
        </w:tc>
        <w:tc>
          <w:tcPr>
            <w:tcW w:w="851" w:type="dxa"/>
            <w:tcBorders>
              <w:top w:val="single" w:sz="8" w:space="0" w:color="auto"/>
              <w:left w:val="nil"/>
              <w:bottom w:val="single" w:sz="8" w:space="0" w:color="auto"/>
              <w:right w:val="single" w:sz="8" w:space="0" w:color="auto"/>
            </w:tcBorders>
            <w:shd w:val="clear" w:color="000000" w:fill="FFFFFF"/>
            <w:noWrap/>
            <w:vAlign w:val="center"/>
            <w:hideMark/>
          </w:tcPr>
          <w:p w14:paraId="77EC10FD" w14:textId="77777777" w:rsidR="0079732C" w:rsidRPr="0079732C" w:rsidRDefault="0079732C" w:rsidP="008D3CD5">
            <w:pPr>
              <w:spacing w:after="0" w:line="220" w:lineRule="exact"/>
              <w:ind w:firstLine="0"/>
              <w:jc w:val="center"/>
              <w:rPr>
                <w:rFonts w:ascii="Calibri" w:eastAsia="Times New Roman" w:hAnsi="Calibri" w:cs="Calibri"/>
                <w:bCs w:val="0"/>
                <w:sz w:val="18"/>
                <w:szCs w:val="18"/>
                <w:lang w:eastAsia="cs-CZ"/>
              </w:rPr>
            </w:pPr>
            <w:r w:rsidRPr="0079732C">
              <w:rPr>
                <w:rFonts w:ascii="Calibri" w:eastAsia="Times New Roman" w:hAnsi="Calibri" w:cs="Calibri"/>
                <w:bCs w:val="0"/>
                <w:sz w:val="18"/>
                <w:szCs w:val="18"/>
                <w:lang w:eastAsia="cs-CZ"/>
              </w:rPr>
              <w:t>0</w:t>
            </w:r>
          </w:p>
        </w:tc>
        <w:tc>
          <w:tcPr>
            <w:tcW w:w="850" w:type="dxa"/>
            <w:tcBorders>
              <w:top w:val="single" w:sz="8" w:space="0" w:color="auto"/>
              <w:left w:val="nil"/>
              <w:bottom w:val="single" w:sz="8" w:space="0" w:color="auto"/>
              <w:right w:val="single" w:sz="8" w:space="0" w:color="auto"/>
            </w:tcBorders>
            <w:shd w:val="clear" w:color="000000" w:fill="FFFFFF"/>
            <w:noWrap/>
            <w:vAlign w:val="center"/>
            <w:hideMark/>
          </w:tcPr>
          <w:p w14:paraId="3654ADC0" w14:textId="77777777" w:rsidR="0079732C" w:rsidRPr="0079732C" w:rsidRDefault="0079732C" w:rsidP="008D3CD5">
            <w:pPr>
              <w:spacing w:after="0" w:line="220" w:lineRule="exact"/>
              <w:ind w:firstLine="0"/>
              <w:jc w:val="center"/>
              <w:rPr>
                <w:rFonts w:ascii="Calibri" w:eastAsia="Times New Roman" w:hAnsi="Calibri" w:cs="Calibri"/>
                <w:bCs w:val="0"/>
                <w:sz w:val="18"/>
                <w:szCs w:val="18"/>
                <w:lang w:eastAsia="cs-CZ"/>
              </w:rPr>
            </w:pPr>
            <w:r w:rsidRPr="0079732C">
              <w:rPr>
                <w:rFonts w:ascii="Calibri" w:eastAsia="Times New Roman" w:hAnsi="Calibri" w:cs="Calibri"/>
                <w:bCs w:val="0"/>
                <w:sz w:val="18"/>
                <w:szCs w:val="18"/>
                <w:lang w:eastAsia="cs-CZ"/>
              </w:rPr>
              <w:t>0</w:t>
            </w:r>
          </w:p>
        </w:tc>
        <w:tc>
          <w:tcPr>
            <w:tcW w:w="851" w:type="dxa"/>
            <w:tcBorders>
              <w:top w:val="single" w:sz="8" w:space="0" w:color="auto"/>
              <w:left w:val="nil"/>
              <w:bottom w:val="single" w:sz="8" w:space="0" w:color="auto"/>
              <w:right w:val="single" w:sz="18" w:space="0" w:color="auto"/>
            </w:tcBorders>
            <w:shd w:val="clear" w:color="000000" w:fill="FFFFFF"/>
            <w:noWrap/>
            <w:vAlign w:val="center"/>
            <w:hideMark/>
          </w:tcPr>
          <w:p w14:paraId="699A7D15" w14:textId="77777777" w:rsidR="0079732C" w:rsidRPr="0079732C" w:rsidRDefault="0079732C" w:rsidP="008D3CD5">
            <w:pPr>
              <w:spacing w:after="0" w:line="220" w:lineRule="exact"/>
              <w:ind w:firstLine="0"/>
              <w:jc w:val="center"/>
              <w:rPr>
                <w:rFonts w:ascii="Calibri" w:eastAsia="Times New Roman" w:hAnsi="Calibri" w:cs="Calibri"/>
                <w:bCs w:val="0"/>
                <w:sz w:val="18"/>
                <w:szCs w:val="18"/>
                <w:lang w:eastAsia="cs-CZ"/>
              </w:rPr>
            </w:pPr>
            <w:r w:rsidRPr="0079732C">
              <w:rPr>
                <w:rFonts w:ascii="Calibri" w:eastAsia="Times New Roman" w:hAnsi="Calibri" w:cs="Calibri"/>
                <w:bCs w:val="0"/>
                <w:sz w:val="18"/>
                <w:szCs w:val="18"/>
                <w:lang w:eastAsia="cs-CZ"/>
              </w:rPr>
              <w:t>0</w:t>
            </w:r>
          </w:p>
        </w:tc>
      </w:tr>
      <w:tr w:rsidR="0079732C" w:rsidRPr="0079732C" w14:paraId="59241536" w14:textId="77777777" w:rsidTr="00286A8D">
        <w:trPr>
          <w:trHeight w:val="66"/>
        </w:trPr>
        <w:tc>
          <w:tcPr>
            <w:tcW w:w="960" w:type="dxa"/>
            <w:vMerge/>
            <w:tcBorders>
              <w:top w:val="nil"/>
              <w:left w:val="single" w:sz="18" w:space="0" w:color="auto"/>
              <w:bottom w:val="double" w:sz="6" w:space="0" w:color="000000"/>
              <w:right w:val="single" w:sz="12" w:space="0" w:color="auto"/>
            </w:tcBorders>
            <w:vAlign w:val="center"/>
            <w:hideMark/>
          </w:tcPr>
          <w:p w14:paraId="0F4E87E0" w14:textId="77777777" w:rsidR="0079732C" w:rsidRPr="0079732C" w:rsidRDefault="0079732C" w:rsidP="0079732C">
            <w:pPr>
              <w:spacing w:after="0" w:line="240" w:lineRule="exact"/>
              <w:ind w:firstLine="0"/>
              <w:jc w:val="left"/>
              <w:rPr>
                <w:rFonts w:eastAsia="Times New Roman"/>
                <w:bCs w:val="0"/>
                <w:color w:val="000000"/>
                <w:lang w:eastAsia="cs-CZ"/>
              </w:rPr>
            </w:pPr>
          </w:p>
        </w:tc>
        <w:tc>
          <w:tcPr>
            <w:tcW w:w="1480" w:type="dxa"/>
            <w:tcBorders>
              <w:top w:val="nil"/>
              <w:left w:val="nil"/>
              <w:bottom w:val="single" w:sz="8" w:space="0" w:color="auto"/>
              <w:right w:val="single" w:sz="12" w:space="0" w:color="auto"/>
            </w:tcBorders>
            <w:shd w:val="clear" w:color="auto" w:fill="auto"/>
            <w:vAlign w:val="center"/>
            <w:hideMark/>
          </w:tcPr>
          <w:p w14:paraId="52BF5AB7" w14:textId="77777777" w:rsidR="0079732C" w:rsidRPr="0079732C" w:rsidRDefault="0079732C" w:rsidP="0079732C">
            <w:pPr>
              <w:spacing w:after="0" w:line="240" w:lineRule="exact"/>
              <w:ind w:firstLine="0"/>
              <w:rPr>
                <w:rFonts w:eastAsia="Times New Roman"/>
                <w:bCs w:val="0"/>
                <w:color w:val="000000"/>
                <w:sz w:val="20"/>
                <w:szCs w:val="20"/>
                <w:lang w:eastAsia="cs-CZ"/>
              </w:rPr>
            </w:pPr>
            <w:r w:rsidRPr="0079732C">
              <w:rPr>
                <w:rFonts w:eastAsia="Times New Roman"/>
                <w:bCs w:val="0"/>
                <w:color w:val="000000"/>
                <w:sz w:val="20"/>
                <w:szCs w:val="20"/>
                <w:lang w:eastAsia="cs-CZ"/>
              </w:rPr>
              <w:t>NaOH</w:t>
            </w:r>
          </w:p>
        </w:tc>
        <w:tc>
          <w:tcPr>
            <w:tcW w:w="813" w:type="dxa"/>
            <w:tcBorders>
              <w:top w:val="single" w:sz="8" w:space="0" w:color="auto"/>
              <w:left w:val="nil"/>
              <w:bottom w:val="single" w:sz="8" w:space="0" w:color="auto"/>
              <w:right w:val="single" w:sz="8" w:space="0" w:color="auto"/>
            </w:tcBorders>
            <w:shd w:val="clear" w:color="000000" w:fill="D9E1F2"/>
            <w:noWrap/>
            <w:vAlign w:val="center"/>
            <w:hideMark/>
          </w:tcPr>
          <w:p w14:paraId="1207FD1E" w14:textId="77777777" w:rsidR="0079732C" w:rsidRPr="0079732C" w:rsidRDefault="0079732C" w:rsidP="008D3CD5">
            <w:pPr>
              <w:spacing w:after="0" w:line="220" w:lineRule="exact"/>
              <w:ind w:firstLine="0"/>
              <w:jc w:val="center"/>
              <w:rPr>
                <w:rFonts w:ascii="Calibri" w:eastAsia="Times New Roman" w:hAnsi="Calibri" w:cs="Calibri"/>
                <w:bCs w:val="0"/>
                <w:color w:val="000000"/>
                <w:sz w:val="18"/>
                <w:szCs w:val="18"/>
                <w:lang w:eastAsia="cs-CZ"/>
              </w:rPr>
            </w:pPr>
            <w:r w:rsidRPr="0079732C">
              <w:rPr>
                <w:rFonts w:ascii="Calibri" w:eastAsia="Times New Roman" w:hAnsi="Calibri" w:cs="Calibri"/>
                <w:bCs w:val="0"/>
                <w:color w:val="000000"/>
                <w:sz w:val="18"/>
                <w:szCs w:val="18"/>
                <w:lang w:eastAsia="cs-CZ"/>
              </w:rPr>
              <w:t>1</w:t>
            </w:r>
          </w:p>
        </w:tc>
        <w:tc>
          <w:tcPr>
            <w:tcW w:w="850" w:type="dxa"/>
            <w:tcBorders>
              <w:top w:val="single" w:sz="8" w:space="0" w:color="auto"/>
              <w:left w:val="nil"/>
              <w:bottom w:val="single" w:sz="8" w:space="0" w:color="auto"/>
              <w:right w:val="single" w:sz="8" w:space="0" w:color="auto"/>
            </w:tcBorders>
            <w:shd w:val="clear" w:color="000000" w:fill="5B9BD5"/>
            <w:noWrap/>
            <w:vAlign w:val="center"/>
            <w:hideMark/>
          </w:tcPr>
          <w:p w14:paraId="57862B2F" w14:textId="77777777" w:rsidR="0079732C" w:rsidRPr="0079732C" w:rsidRDefault="0079732C" w:rsidP="008D3CD5">
            <w:pPr>
              <w:spacing w:after="0" w:line="220" w:lineRule="exact"/>
              <w:ind w:firstLine="0"/>
              <w:jc w:val="center"/>
              <w:rPr>
                <w:rFonts w:ascii="Calibri" w:eastAsia="Times New Roman" w:hAnsi="Calibri" w:cs="Calibri"/>
                <w:bCs w:val="0"/>
                <w:color w:val="000000"/>
                <w:sz w:val="18"/>
                <w:szCs w:val="18"/>
                <w:lang w:eastAsia="cs-CZ"/>
              </w:rPr>
            </w:pPr>
            <w:r w:rsidRPr="0079732C">
              <w:rPr>
                <w:rFonts w:ascii="Calibri" w:eastAsia="Times New Roman" w:hAnsi="Calibri" w:cs="Calibri"/>
                <w:bCs w:val="0"/>
                <w:color w:val="000000"/>
                <w:sz w:val="18"/>
                <w:szCs w:val="18"/>
                <w:lang w:eastAsia="cs-CZ"/>
              </w:rPr>
              <w:t>2</w:t>
            </w:r>
          </w:p>
        </w:tc>
        <w:tc>
          <w:tcPr>
            <w:tcW w:w="851" w:type="dxa"/>
            <w:tcBorders>
              <w:top w:val="single" w:sz="8" w:space="0" w:color="auto"/>
              <w:left w:val="nil"/>
              <w:bottom w:val="single" w:sz="8" w:space="0" w:color="auto"/>
              <w:right w:val="single" w:sz="8" w:space="0" w:color="auto"/>
            </w:tcBorders>
            <w:shd w:val="clear" w:color="000000" w:fill="5B9BD5"/>
            <w:noWrap/>
            <w:vAlign w:val="center"/>
            <w:hideMark/>
          </w:tcPr>
          <w:p w14:paraId="51338842" w14:textId="77777777" w:rsidR="0079732C" w:rsidRPr="0079732C" w:rsidRDefault="0079732C" w:rsidP="008D3CD5">
            <w:pPr>
              <w:spacing w:after="0" w:line="220" w:lineRule="exact"/>
              <w:ind w:firstLine="0"/>
              <w:jc w:val="center"/>
              <w:rPr>
                <w:rFonts w:ascii="Calibri" w:eastAsia="Times New Roman" w:hAnsi="Calibri" w:cs="Calibri"/>
                <w:bCs w:val="0"/>
                <w:color w:val="000000"/>
                <w:sz w:val="18"/>
                <w:szCs w:val="18"/>
                <w:lang w:eastAsia="cs-CZ"/>
              </w:rPr>
            </w:pPr>
            <w:r w:rsidRPr="0079732C">
              <w:rPr>
                <w:rFonts w:ascii="Calibri" w:eastAsia="Times New Roman" w:hAnsi="Calibri" w:cs="Calibri"/>
                <w:bCs w:val="0"/>
                <w:color w:val="000000"/>
                <w:sz w:val="18"/>
                <w:szCs w:val="18"/>
                <w:lang w:eastAsia="cs-CZ"/>
              </w:rPr>
              <w:t>2</w:t>
            </w:r>
          </w:p>
        </w:tc>
        <w:tc>
          <w:tcPr>
            <w:tcW w:w="850" w:type="dxa"/>
            <w:tcBorders>
              <w:top w:val="single" w:sz="8" w:space="0" w:color="auto"/>
              <w:left w:val="nil"/>
              <w:bottom w:val="single" w:sz="8" w:space="0" w:color="auto"/>
              <w:right w:val="single" w:sz="8" w:space="0" w:color="auto"/>
            </w:tcBorders>
            <w:shd w:val="clear" w:color="000000" w:fill="1F4E78"/>
            <w:noWrap/>
            <w:vAlign w:val="center"/>
            <w:hideMark/>
          </w:tcPr>
          <w:p w14:paraId="40FF322E" w14:textId="77777777" w:rsidR="0079732C" w:rsidRPr="0079732C" w:rsidRDefault="0079732C" w:rsidP="008D3CD5">
            <w:pPr>
              <w:spacing w:after="0" w:line="220" w:lineRule="exact"/>
              <w:ind w:firstLine="0"/>
              <w:jc w:val="center"/>
              <w:rPr>
                <w:rFonts w:ascii="Calibri" w:eastAsia="Times New Roman" w:hAnsi="Calibri" w:cs="Calibri"/>
                <w:bCs w:val="0"/>
                <w:color w:val="FFFFFF"/>
                <w:sz w:val="18"/>
                <w:szCs w:val="18"/>
                <w:lang w:eastAsia="cs-CZ"/>
              </w:rPr>
            </w:pPr>
            <w:r w:rsidRPr="0079732C">
              <w:rPr>
                <w:rFonts w:ascii="Calibri" w:eastAsia="Times New Roman" w:hAnsi="Calibri" w:cs="Calibri"/>
                <w:bCs w:val="0"/>
                <w:color w:val="FFFFFF"/>
                <w:sz w:val="18"/>
                <w:szCs w:val="18"/>
                <w:lang w:eastAsia="cs-CZ"/>
              </w:rPr>
              <w:t>3</w:t>
            </w:r>
          </w:p>
        </w:tc>
        <w:tc>
          <w:tcPr>
            <w:tcW w:w="851" w:type="dxa"/>
            <w:tcBorders>
              <w:top w:val="single" w:sz="8" w:space="0" w:color="auto"/>
              <w:left w:val="nil"/>
              <w:bottom w:val="single" w:sz="8" w:space="0" w:color="auto"/>
              <w:right w:val="single" w:sz="8" w:space="0" w:color="auto"/>
            </w:tcBorders>
            <w:shd w:val="clear" w:color="000000" w:fill="1F4E78"/>
            <w:noWrap/>
            <w:vAlign w:val="center"/>
            <w:hideMark/>
          </w:tcPr>
          <w:p w14:paraId="1934DF43" w14:textId="77777777" w:rsidR="0079732C" w:rsidRPr="0079732C" w:rsidRDefault="0079732C" w:rsidP="008D3CD5">
            <w:pPr>
              <w:spacing w:after="0" w:line="220" w:lineRule="exact"/>
              <w:ind w:firstLine="0"/>
              <w:jc w:val="center"/>
              <w:rPr>
                <w:rFonts w:ascii="Calibri" w:eastAsia="Times New Roman" w:hAnsi="Calibri" w:cs="Calibri"/>
                <w:bCs w:val="0"/>
                <w:color w:val="FFFFFF"/>
                <w:sz w:val="18"/>
                <w:szCs w:val="18"/>
                <w:lang w:eastAsia="cs-CZ"/>
              </w:rPr>
            </w:pPr>
            <w:r w:rsidRPr="0079732C">
              <w:rPr>
                <w:rFonts w:ascii="Calibri" w:eastAsia="Times New Roman" w:hAnsi="Calibri" w:cs="Calibri"/>
                <w:bCs w:val="0"/>
                <w:color w:val="FFFFFF"/>
                <w:sz w:val="18"/>
                <w:szCs w:val="18"/>
                <w:lang w:eastAsia="cs-CZ"/>
              </w:rPr>
              <w:t>3</w:t>
            </w:r>
          </w:p>
        </w:tc>
        <w:tc>
          <w:tcPr>
            <w:tcW w:w="850" w:type="dxa"/>
            <w:tcBorders>
              <w:top w:val="single" w:sz="8" w:space="0" w:color="auto"/>
              <w:left w:val="nil"/>
              <w:bottom w:val="single" w:sz="8" w:space="0" w:color="auto"/>
              <w:right w:val="single" w:sz="8" w:space="0" w:color="auto"/>
            </w:tcBorders>
            <w:shd w:val="clear" w:color="000000" w:fill="1F4E78"/>
            <w:noWrap/>
            <w:vAlign w:val="center"/>
            <w:hideMark/>
          </w:tcPr>
          <w:p w14:paraId="1C65CAEF" w14:textId="77777777" w:rsidR="0079732C" w:rsidRPr="0079732C" w:rsidRDefault="0079732C" w:rsidP="008D3CD5">
            <w:pPr>
              <w:spacing w:after="0" w:line="220" w:lineRule="exact"/>
              <w:ind w:firstLine="0"/>
              <w:jc w:val="center"/>
              <w:rPr>
                <w:rFonts w:ascii="Calibri" w:eastAsia="Times New Roman" w:hAnsi="Calibri" w:cs="Calibri"/>
                <w:bCs w:val="0"/>
                <w:color w:val="FFFFFF"/>
                <w:sz w:val="18"/>
                <w:szCs w:val="18"/>
                <w:lang w:eastAsia="cs-CZ"/>
              </w:rPr>
            </w:pPr>
            <w:r w:rsidRPr="0079732C">
              <w:rPr>
                <w:rFonts w:ascii="Calibri" w:eastAsia="Times New Roman" w:hAnsi="Calibri" w:cs="Calibri"/>
                <w:bCs w:val="0"/>
                <w:color w:val="FFFFFF"/>
                <w:sz w:val="18"/>
                <w:szCs w:val="18"/>
                <w:lang w:eastAsia="cs-CZ"/>
              </w:rPr>
              <w:t>3</w:t>
            </w:r>
          </w:p>
        </w:tc>
        <w:tc>
          <w:tcPr>
            <w:tcW w:w="851" w:type="dxa"/>
            <w:tcBorders>
              <w:top w:val="single" w:sz="8" w:space="0" w:color="auto"/>
              <w:left w:val="nil"/>
              <w:bottom w:val="single" w:sz="8" w:space="0" w:color="auto"/>
              <w:right w:val="single" w:sz="18" w:space="0" w:color="auto"/>
            </w:tcBorders>
            <w:shd w:val="clear" w:color="000000" w:fill="1F4E78"/>
            <w:noWrap/>
            <w:vAlign w:val="center"/>
            <w:hideMark/>
          </w:tcPr>
          <w:p w14:paraId="0826F224" w14:textId="77777777" w:rsidR="0079732C" w:rsidRPr="0079732C" w:rsidRDefault="0079732C" w:rsidP="008D3CD5">
            <w:pPr>
              <w:spacing w:after="0" w:line="220" w:lineRule="exact"/>
              <w:ind w:firstLine="0"/>
              <w:jc w:val="center"/>
              <w:rPr>
                <w:rFonts w:ascii="Calibri" w:eastAsia="Times New Roman" w:hAnsi="Calibri" w:cs="Calibri"/>
                <w:bCs w:val="0"/>
                <w:color w:val="FFFFFF"/>
                <w:sz w:val="18"/>
                <w:szCs w:val="18"/>
                <w:lang w:eastAsia="cs-CZ"/>
              </w:rPr>
            </w:pPr>
            <w:r w:rsidRPr="0079732C">
              <w:rPr>
                <w:rFonts w:ascii="Calibri" w:eastAsia="Times New Roman" w:hAnsi="Calibri" w:cs="Calibri"/>
                <w:bCs w:val="0"/>
                <w:color w:val="FFFFFF"/>
                <w:sz w:val="18"/>
                <w:szCs w:val="18"/>
                <w:lang w:eastAsia="cs-CZ"/>
              </w:rPr>
              <w:t>3</w:t>
            </w:r>
          </w:p>
        </w:tc>
      </w:tr>
      <w:tr w:rsidR="0079732C" w:rsidRPr="0079732C" w14:paraId="4216B39C" w14:textId="77777777" w:rsidTr="00286A8D">
        <w:trPr>
          <w:trHeight w:val="56"/>
        </w:trPr>
        <w:tc>
          <w:tcPr>
            <w:tcW w:w="960" w:type="dxa"/>
            <w:vMerge/>
            <w:tcBorders>
              <w:top w:val="nil"/>
              <w:left w:val="single" w:sz="18" w:space="0" w:color="auto"/>
              <w:bottom w:val="double" w:sz="6" w:space="0" w:color="000000"/>
              <w:right w:val="single" w:sz="12" w:space="0" w:color="auto"/>
            </w:tcBorders>
            <w:vAlign w:val="center"/>
            <w:hideMark/>
          </w:tcPr>
          <w:p w14:paraId="584E930E" w14:textId="77777777" w:rsidR="0079732C" w:rsidRPr="0079732C" w:rsidRDefault="0079732C" w:rsidP="0079732C">
            <w:pPr>
              <w:spacing w:after="0" w:line="240" w:lineRule="exact"/>
              <w:ind w:firstLine="0"/>
              <w:jc w:val="left"/>
              <w:rPr>
                <w:rFonts w:eastAsia="Times New Roman"/>
                <w:bCs w:val="0"/>
                <w:color w:val="000000"/>
                <w:lang w:eastAsia="cs-CZ"/>
              </w:rPr>
            </w:pPr>
          </w:p>
        </w:tc>
        <w:tc>
          <w:tcPr>
            <w:tcW w:w="1480" w:type="dxa"/>
            <w:tcBorders>
              <w:top w:val="nil"/>
              <w:left w:val="nil"/>
              <w:bottom w:val="single" w:sz="8" w:space="0" w:color="auto"/>
              <w:right w:val="single" w:sz="12" w:space="0" w:color="auto"/>
            </w:tcBorders>
            <w:shd w:val="clear" w:color="auto" w:fill="auto"/>
            <w:vAlign w:val="center"/>
            <w:hideMark/>
          </w:tcPr>
          <w:p w14:paraId="596C6324" w14:textId="77777777" w:rsidR="0079732C" w:rsidRPr="0079732C" w:rsidRDefault="0079732C" w:rsidP="0079732C">
            <w:pPr>
              <w:spacing w:after="0" w:line="240" w:lineRule="exact"/>
              <w:ind w:firstLine="0"/>
              <w:rPr>
                <w:rFonts w:eastAsia="Times New Roman"/>
                <w:bCs w:val="0"/>
                <w:color w:val="000000"/>
                <w:sz w:val="20"/>
                <w:szCs w:val="20"/>
                <w:lang w:eastAsia="cs-CZ"/>
              </w:rPr>
            </w:pPr>
            <w:r w:rsidRPr="0079732C">
              <w:rPr>
                <w:rFonts w:eastAsia="Times New Roman"/>
                <w:bCs w:val="0"/>
                <w:color w:val="000000"/>
                <w:sz w:val="20"/>
                <w:szCs w:val="20"/>
                <w:lang w:eastAsia="cs-CZ"/>
              </w:rPr>
              <w:t>H</w:t>
            </w:r>
            <w:r w:rsidRPr="0079732C">
              <w:rPr>
                <w:rFonts w:eastAsia="Times New Roman"/>
                <w:bCs w:val="0"/>
                <w:color w:val="000000"/>
                <w:sz w:val="20"/>
                <w:szCs w:val="20"/>
                <w:vertAlign w:val="subscript"/>
                <w:lang w:eastAsia="cs-CZ"/>
              </w:rPr>
              <w:t>2</w:t>
            </w:r>
            <w:r w:rsidRPr="0079732C">
              <w:rPr>
                <w:rFonts w:eastAsia="Times New Roman"/>
                <w:bCs w:val="0"/>
                <w:color w:val="000000"/>
                <w:sz w:val="20"/>
                <w:szCs w:val="20"/>
                <w:lang w:eastAsia="cs-CZ"/>
              </w:rPr>
              <w:t>O dest.</w:t>
            </w:r>
          </w:p>
        </w:tc>
        <w:tc>
          <w:tcPr>
            <w:tcW w:w="813" w:type="dxa"/>
            <w:tcBorders>
              <w:top w:val="single" w:sz="8" w:space="0" w:color="auto"/>
              <w:left w:val="nil"/>
              <w:bottom w:val="single" w:sz="8" w:space="0" w:color="auto"/>
              <w:right w:val="single" w:sz="8" w:space="0" w:color="auto"/>
            </w:tcBorders>
            <w:shd w:val="clear" w:color="000000" w:fill="D9E1F2"/>
            <w:noWrap/>
            <w:vAlign w:val="center"/>
            <w:hideMark/>
          </w:tcPr>
          <w:p w14:paraId="2E243ADD" w14:textId="77777777" w:rsidR="0079732C" w:rsidRPr="0079732C" w:rsidRDefault="0079732C" w:rsidP="008D3CD5">
            <w:pPr>
              <w:spacing w:after="0" w:line="220" w:lineRule="exact"/>
              <w:ind w:firstLine="0"/>
              <w:jc w:val="center"/>
              <w:rPr>
                <w:rFonts w:ascii="Calibri" w:eastAsia="Times New Roman" w:hAnsi="Calibri" w:cs="Calibri"/>
                <w:bCs w:val="0"/>
                <w:color w:val="000000"/>
                <w:sz w:val="18"/>
                <w:szCs w:val="18"/>
                <w:lang w:eastAsia="cs-CZ"/>
              </w:rPr>
            </w:pPr>
            <w:r w:rsidRPr="0079732C">
              <w:rPr>
                <w:rFonts w:ascii="Calibri" w:eastAsia="Times New Roman" w:hAnsi="Calibri" w:cs="Calibri"/>
                <w:bCs w:val="0"/>
                <w:color w:val="000000"/>
                <w:sz w:val="18"/>
                <w:szCs w:val="18"/>
                <w:lang w:eastAsia="cs-CZ"/>
              </w:rPr>
              <w:t>1</w:t>
            </w:r>
          </w:p>
        </w:tc>
        <w:tc>
          <w:tcPr>
            <w:tcW w:w="850" w:type="dxa"/>
            <w:tcBorders>
              <w:top w:val="single" w:sz="8" w:space="0" w:color="auto"/>
              <w:left w:val="nil"/>
              <w:bottom w:val="single" w:sz="8" w:space="0" w:color="auto"/>
              <w:right w:val="single" w:sz="8" w:space="0" w:color="auto"/>
            </w:tcBorders>
            <w:shd w:val="clear" w:color="000000" w:fill="D9E1F2"/>
            <w:noWrap/>
            <w:vAlign w:val="center"/>
            <w:hideMark/>
          </w:tcPr>
          <w:p w14:paraId="3EF30182" w14:textId="77777777" w:rsidR="0079732C" w:rsidRPr="0079732C" w:rsidRDefault="0079732C" w:rsidP="008D3CD5">
            <w:pPr>
              <w:spacing w:after="0" w:line="220" w:lineRule="exact"/>
              <w:ind w:firstLine="0"/>
              <w:jc w:val="center"/>
              <w:rPr>
                <w:rFonts w:ascii="Calibri" w:eastAsia="Times New Roman" w:hAnsi="Calibri" w:cs="Calibri"/>
                <w:bCs w:val="0"/>
                <w:color w:val="000000"/>
                <w:sz w:val="18"/>
                <w:szCs w:val="18"/>
                <w:lang w:eastAsia="cs-CZ"/>
              </w:rPr>
            </w:pPr>
            <w:r w:rsidRPr="0079732C">
              <w:rPr>
                <w:rFonts w:ascii="Calibri" w:eastAsia="Times New Roman" w:hAnsi="Calibri" w:cs="Calibri"/>
                <w:bCs w:val="0"/>
                <w:color w:val="000000"/>
                <w:sz w:val="18"/>
                <w:szCs w:val="18"/>
                <w:lang w:eastAsia="cs-CZ"/>
              </w:rPr>
              <w:t>1</w:t>
            </w:r>
          </w:p>
        </w:tc>
        <w:tc>
          <w:tcPr>
            <w:tcW w:w="851" w:type="dxa"/>
            <w:tcBorders>
              <w:top w:val="single" w:sz="8" w:space="0" w:color="auto"/>
              <w:left w:val="nil"/>
              <w:bottom w:val="single" w:sz="8" w:space="0" w:color="auto"/>
              <w:right w:val="single" w:sz="8" w:space="0" w:color="auto"/>
            </w:tcBorders>
            <w:shd w:val="clear" w:color="000000" w:fill="D9E1F2"/>
            <w:noWrap/>
            <w:vAlign w:val="center"/>
            <w:hideMark/>
          </w:tcPr>
          <w:p w14:paraId="0B8DAE2C" w14:textId="77777777" w:rsidR="0079732C" w:rsidRPr="0079732C" w:rsidRDefault="0079732C" w:rsidP="008D3CD5">
            <w:pPr>
              <w:spacing w:after="0" w:line="220" w:lineRule="exact"/>
              <w:ind w:firstLine="0"/>
              <w:jc w:val="center"/>
              <w:rPr>
                <w:rFonts w:ascii="Calibri" w:eastAsia="Times New Roman" w:hAnsi="Calibri" w:cs="Calibri"/>
                <w:bCs w:val="0"/>
                <w:color w:val="000000"/>
                <w:sz w:val="18"/>
                <w:szCs w:val="18"/>
                <w:lang w:eastAsia="cs-CZ"/>
              </w:rPr>
            </w:pPr>
            <w:r w:rsidRPr="0079732C">
              <w:rPr>
                <w:rFonts w:ascii="Calibri" w:eastAsia="Times New Roman" w:hAnsi="Calibri" w:cs="Calibri"/>
                <w:bCs w:val="0"/>
                <w:color w:val="000000"/>
                <w:sz w:val="18"/>
                <w:szCs w:val="18"/>
                <w:lang w:eastAsia="cs-CZ"/>
              </w:rPr>
              <w:t>1</w:t>
            </w:r>
          </w:p>
        </w:tc>
        <w:tc>
          <w:tcPr>
            <w:tcW w:w="850" w:type="dxa"/>
            <w:tcBorders>
              <w:top w:val="single" w:sz="8" w:space="0" w:color="auto"/>
              <w:left w:val="nil"/>
              <w:bottom w:val="single" w:sz="8" w:space="0" w:color="auto"/>
              <w:right w:val="single" w:sz="8" w:space="0" w:color="auto"/>
            </w:tcBorders>
            <w:shd w:val="clear" w:color="000000" w:fill="D9E1F2"/>
            <w:noWrap/>
            <w:vAlign w:val="center"/>
            <w:hideMark/>
          </w:tcPr>
          <w:p w14:paraId="555F8E92" w14:textId="77777777" w:rsidR="0079732C" w:rsidRPr="0079732C" w:rsidRDefault="0079732C" w:rsidP="008D3CD5">
            <w:pPr>
              <w:spacing w:after="0" w:line="220" w:lineRule="exact"/>
              <w:ind w:firstLine="0"/>
              <w:jc w:val="center"/>
              <w:rPr>
                <w:rFonts w:ascii="Calibri" w:eastAsia="Times New Roman" w:hAnsi="Calibri" w:cs="Calibri"/>
                <w:bCs w:val="0"/>
                <w:color w:val="000000"/>
                <w:sz w:val="18"/>
                <w:szCs w:val="18"/>
                <w:lang w:eastAsia="cs-CZ"/>
              </w:rPr>
            </w:pPr>
            <w:r w:rsidRPr="0079732C">
              <w:rPr>
                <w:rFonts w:ascii="Calibri" w:eastAsia="Times New Roman" w:hAnsi="Calibri" w:cs="Calibri"/>
                <w:bCs w:val="0"/>
                <w:color w:val="000000"/>
                <w:sz w:val="18"/>
                <w:szCs w:val="18"/>
                <w:lang w:eastAsia="cs-CZ"/>
              </w:rPr>
              <w:t>1</w:t>
            </w:r>
          </w:p>
        </w:tc>
        <w:tc>
          <w:tcPr>
            <w:tcW w:w="851" w:type="dxa"/>
            <w:tcBorders>
              <w:top w:val="single" w:sz="8" w:space="0" w:color="auto"/>
              <w:left w:val="nil"/>
              <w:bottom w:val="single" w:sz="8" w:space="0" w:color="auto"/>
              <w:right w:val="single" w:sz="8" w:space="0" w:color="auto"/>
            </w:tcBorders>
            <w:shd w:val="clear" w:color="000000" w:fill="5B9BD5"/>
            <w:noWrap/>
            <w:vAlign w:val="center"/>
            <w:hideMark/>
          </w:tcPr>
          <w:p w14:paraId="4DED66E8" w14:textId="77777777" w:rsidR="0079732C" w:rsidRPr="0079732C" w:rsidRDefault="0079732C" w:rsidP="008D3CD5">
            <w:pPr>
              <w:spacing w:after="0" w:line="220" w:lineRule="exact"/>
              <w:ind w:firstLine="0"/>
              <w:jc w:val="center"/>
              <w:rPr>
                <w:rFonts w:ascii="Calibri" w:eastAsia="Times New Roman" w:hAnsi="Calibri" w:cs="Calibri"/>
                <w:bCs w:val="0"/>
                <w:color w:val="000000"/>
                <w:sz w:val="18"/>
                <w:szCs w:val="18"/>
                <w:lang w:eastAsia="cs-CZ"/>
              </w:rPr>
            </w:pPr>
            <w:r w:rsidRPr="0079732C">
              <w:rPr>
                <w:rFonts w:ascii="Calibri" w:eastAsia="Times New Roman" w:hAnsi="Calibri" w:cs="Calibri"/>
                <w:bCs w:val="0"/>
                <w:color w:val="000000"/>
                <w:sz w:val="18"/>
                <w:szCs w:val="18"/>
                <w:lang w:eastAsia="cs-CZ"/>
              </w:rPr>
              <w:t>2</w:t>
            </w:r>
          </w:p>
        </w:tc>
        <w:tc>
          <w:tcPr>
            <w:tcW w:w="850" w:type="dxa"/>
            <w:tcBorders>
              <w:top w:val="single" w:sz="8" w:space="0" w:color="auto"/>
              <w:left w:val="nil"/>
              <w:bottom w:val="single" w:sz="8" w:space="0" w:color="auto"/>
              <w:right w:val="single" w:sz="8" w:space="0" w:color="auto"/>
            </w:tcBorders>
            <w:shd w:val="clear" w:color="000000" w:fill="1F4E78"/>
            <w:noWrap/>
            <w:vAlign w:val="center"/>
            <w:hideMark/>
          </w:tcPr>
          <w:p w14:paraId="2791B364" w14:textId="77777777" w:rsidR="0079732C" w:rsidRPr="0079732C" w:rsidRDefault="0079732C" w:rsidP="008D3CD5">
            <w:pPr>
              <w:spacing w:after="0" w:line="220" w:lineRule="exact"/>
              <w:ind w:firstLine="0"/>
              <w:jc w:val="center"/>
              <w:rPr>
                <w:rFonts w:ascii="Calibri" w:eastAsia="Times New Roman" w:hAnsi="Calibri" w:cs="Calibri"/>
                <w:bCs w:val="0"/>
                <w:color w:val="FFFFFF"/>
                <w:sz w:val="18"/>
                <w:szCs w:val="18"/>
                <w:lang w:eastAsia="cs-CZ"/>
              </w:rPr>
            </w:pPr>
            <w:r w:rsidRPr="0079732C">
              <w:rPr>
                <w:rFonts w:ascii="Calibri" w:eastAsia="Times New Roman" w:hAnsi="Calibri" w:cs="Calibri"/>
                <w:bCs w:val="0"/>
                <w:color w:val="FFFFFF"/>
                <w:sz w:val="18"/>
                <w:szCs w:val="18"/>
                <w:lang w:eastAsia="cs-CZ"/>
              </w:rPr>
              <w:t>3</w:t>
            </w:r>
          </w:p>
        </w:tc>
        <w:tc>
          <w:tcPr>
            <w:tcW w:w="851" w:type="dxa"/>
            <w:tcBorders>
              <w:top w:val="single" w:sz="8" w:space="0" w:color="auto"/>
              <w:left w:val="nil"/>
              <w:bottom w:val="single" w:sz="8" w:space="0" w:color="auto"/>
              <w:right w:val="single" w:sz="18" w:space="0" w:color="auto"/>
            </w:tcBorders>
            <w:shd w:val="clear" w:color="000000" w:fill="1F4E78"/>
            <w:noWrap/>
            <w:vAlign w:val="center"/>
            <w:hideMark/>
          </w:tcPr>
          <w:p w14:paraId="1B9BC664" w14:textId="77777777" w:rsidR="0079732C" w:rsidRPr="0079732C" w:rsidRDefault="0079732C" w:rsidP="008D3CD5">
            <w:pPr>
              <w:spacing w:after="0" w:line="220" w:lineRule="exact"/>
              <w:ind w:firstLine="0"/>
              <w:jc w:val="center"/>
              <w:rPr>
                <w:rFonts w:ascii="Calibri" w:eastAsia="Times New Roman" w:hAnsi="Calibri" w:cs="Calibri"/>
                <w:bCs w:val="0"/>
                <w:color w:val="FFFFFF"/>
                <w:sz w:val="18"/>
                <w:szCs w:val="18"/>
                <w:lang w:eastAsia="cs-CZ"/>
              </w:rPr>
            </w:pPr>
            <w:r w:rsidRPr="0079732C">
              <w:rPr>
                <w:rFonts w:ascii="Calibri" w:eastAsia="Times New Roman" w:hAnsi="Calibri" w:cs="Calibri"/>
                <w:bCs w:val="0"/>
                <w:color w:val="FFFFFF"/>
                <w:sz w:val="18"/>
                <w:szCs w:val="18"/>
                <w:lang w:eastAsia="cs-CZ"/>
              </w:rPr>
              <w:t>3</w:t>
            </w:r>
          </w:p>
        </w:tc>
      </w:tr>
      <w:tr w:rsidR="0079732C" w:rsidRPr="0079732C" w14:paraId="73687ADB" w14:textId="77777777" w:rsidTr="00286A8D">
        <w:trPr>
          <w:trHeight w:val="202"/>
        </w:trPr>
        <w:tc>
          <w:tcPr>
            <w:tcW w:w="960" w:type="dxa"/>
            <w:vMerge/>
            <w:tcBorders>
              <w:top w:val="nil"/>
              <w:left w:val="single" w:sz="18" w:space="0" w:color="auto"/>
              <w:bottom w:val="thickThinSmallGap" w:sz="24" w:space="0" w:color="auto"/>
              <w:right w:val="single" w:sz="12" w:space="0" w:color="auto"/>
            </w:tcBorders>
            <w:vAlign w:val="center"/>
            <w:hideMark/>
          </w:tcPr>
          <w:p w14:paraId="7BF533DF" w14:textId="77777777" w:rsidR="0079732C" w:rsidRPr="0079732C" w:rsidRDefault="0079732C" w:rsidP="0079732C">
            <w:pPr>
              <w:spacing w:after="0" w:line="240" w:lineRule="exact"/>
              <w:ind w:firstLine="0"/>
              <w:jc w:val="left"/>
              <w:rPr>
                <w:rFonts w:eastAsia="Times New Roman"/>
                <w:bCs w:val="0"/>
                <w:color w:val="000000"/>
                <w:lang w:eastAsia="cs-CZ"/>
              </w:rPr>
            </w:pPr>
          </w:p>
        </w:tc>
        <w:tc>
          <w:tcPr>
            <w:tcW w:w="1480" w:type="dxa"/>
            <w:tcBorders>
              <w:top w:val="nil"/>
              <w:left w:val="nil"/>
              <w:bottom w:val="thickThinSmallGap" w:sz="24" w:space="0" w:color="auto"/>
              <w:right w:val="single" w:sz="12" w:space="0" w:color="auto"/>
            </w:tcBorders>
            <w:shd w:val="clear" w:color="auto" w:fill="auto"/>
            <w:vAlign w:val="center"/>
            <w:hideMark/>
          </w:tcPr>
          <w:p w14:paraId="08D3E7CD" w14:textId="77777777" w:rsidR="0079732C" w:rsidRPr="0079732C" w:rsidRDefault="0079732C" w:rsidP="0079732C">
            <w:pPr>
              <w:spacing w:after="0" w:line="240" w:lineRule="exact"/>
              <w:ind w:firstLine="0"/>
              <w:rPr>
                <w:rFonts w:eastAsia="Times New Roman"/>
                <w:bCs w:val="0"/>
                <w:color w:val="000000"/>
                <w:sz w:val="20"/>
                <w:szCs w:val="20"/>
                <w:lang w:eastAsia="cs-CZ"/>
              </w:rPr>
            </w:pPr>
            <w:r w:rsidRPr="0079732C">
              <w:rPr>
                <w:rFonts w:eastAsia="Times New Roman"/>
                <w:bCs w:val="0"/>
                <w:color w:val="000000"/>
                <w:sz w:val="20"/>
                <w:szCs w:val="20"/>
                <w:lang w:eastAsia="cs-CZ"/>
              </w:rPr>
              <w:t>H</w:t>
            </w:r>
            <w:r w:rsidRPr="0079732C">
              <w:rPr>
                <w:rFonts w:eastAsia="Times New Roman"/>
                <w:bCs w:val="0"/>
                <w:color w:val="000000"/>
                <w:sz w:val="20"/>
                <w:szCs w:val="20"/>
                <w:vertAlign w:val="subscript"/>
                <w:lang w:eastAsia="cs-CZ"/>
              </w:rPr>
              <w:t>2</w:t>
            </w:r>
            <w:r w:rsidRPr="0079732C">
              <w:rPr>
                <w:rFonts w:eastAsia="Times New Roman"/>
                <w:bCs w:val="0"/>
                <w:color w:val="000000"/>
                <w:sz w:val="20"/>
                <w:szCs w:val="20"/>
                <w:lang w:eastAsia="cs-CZ"/>
              </w:rPr>
              <w:t>O nedest.</w:t>
            </w:r>
          </w:p>
        </w:tc>
        <w:tc>
          <w:tcPr>
            <w:tcW w:w="813" w:type="dxa"/>
            <w:tcBorders>
              <w:top w:val="single" w:sz="8" w:space="0" w:color="auto"/>
              <w:left w:val="nil"/>
              <w:bottom w:val="thickThinSmallGap" w:sz="24" w:space="0" w:color="auto"/>
              <w:right w:val="single" w:sz="8" w:space="0" w:color="auto"/>
            </w:tcBorders>
            <w:shd w:val="clear" w:color="000000" w:fill="5B9BD5"/>
            <w:noWrap/>
            <w:vAlign w:val="center"/>
            <w:hideMark/>
          </w:tcPr>
          <w:p w14:paraId="44706BA1" w14:textId="77777777" w:rsidR="0079732C" w:rsidRPr="0079732C" w:rsidRDefault="0079732C" w:rsidP="008D3CD5">
            <w:pPr>
              <w:spacing w:after="0" w:line="220" w:lineRule="exact"/>
              <w:ind w:firstLine="0"/>
              <w:jc w:val="center"/>
              <w:rPr>
                <w:rFonts w:ascii="Calibri" w:eastAsia="Times New Roman" w:hAnsi="Calibri" w:cs="Calibri"/>
                <w:bCs w:val="0"/>
                <w:color w:val="000000"/>
                <w:sz w:val="18"/>
                <w:szCs w:val="18"/>
                <w:lang w:eastAsia="cs-CZ"/>
              </w:rPr>
            </w:pPr>
            <w:r w:rsidRPr="0079732C">
              <w:rPr>
                <w:rFonts w:ascii="Calibri" w:eastAsia="Times New Roman" w:hAnsi="Calibri" w:cs="Calibri"/>
                <w:bCs w:val="0"/>
                <w:color w:val="000000"/>
                <w:sz w:val="18"/>
                <w:szCs w:val="18"/>
                <w:lang w:eastAsia="cs-CZ"/>
              </w:rPr>
              <w:t>2</w:t>
            </w:r>
          </w:p>
        </w:tc>
        <w:tc>
          <w:tcPr>
            <w:tcW w:w="850" w:type="dxa"/>
            <w:tcBorders>
              <w:top w:val="single" w:sz="8" w:space="0" w:color="auto"/>
              <w:left w:val="nil"/>
              <w:bottom w:val="thickThinSmallGap" w:sz="24" w:space="0" w:color="auto"/>
              <w:right w:val="single" w:sz="8" w:space="0" w:color="auto"/>
            </w:tcBorders>
            <w:shd w:val="clear" w:color="000000" w:fill="5B9BD5"/>
            <w:noWrap/>
            <w:vAlign w:val="center"/>
            <w:hideMark/>
          </w:tcPr>
          <w:p w14:paraId="27DDD642" w14:textId="77777777" w:rsidR="0079732C" w:rsidRPr="0079732C" w:rsidRDefault="0079732C" w:rsidP="008D3CD5">
            <w:pPr>
              <w:spacing w:after="0" w:line="220" w:lineRule="exact"/>
              <w:ind w:firstLine="0"/>
              <w:jc w:val="center"/>
              <w:rPr>
                <w:rFonts w:ascii="Calibri" w:eastAsia="Times New Roman" w:hAnsi="Calibri" w:cs="Calibri"/>
                <w:bCs w:val="0"/>
                <w:color w:val="000000"/>
                <w:sz w:val="18"/>
                <w:szCs w:val="18"/>
                <w:lang w:eastAsia="cs-CZ"/>
              </w:rPr>
            </w:pPr>
            <w:r w:rsidRPr="0079732C">
              <w:rPr>
                <w:rFonts w:ascii="Calibri" w:eastAsia="Times New Roman" w:hAnsi="Calibri" w:cs="Calibri"/>
                <w:bCs w:val="0"/>
                <w:color w:val="000000"/>
                <w:sz w:val="18"/>
                <w:szCs w:val="18"/>
                <w:lang w:eastAsia="cs-CZ"/>
              </w:rPr>
              <w:t>2</w:t>
            </w:r>
          </w:p>
        </w:tc>
        <w:tc>
          <w:tcPr>
            <w:tcW w:w="851" w:type="dxa"/>
            <w:tcBorders>
              <w:top w:val="single" w:sz="8" w:space="0" w:color="auto"/>
              <w:left w:val="nil"/>
              <w:bottom w:val="thickThinSmallGap" w:sz="24" w:space="0" w:color="auto"/>
              <w:right w:val="single" w:sz="8" w:space="0" w:color="auto"/>
            </w:tcBorders>
            <w:shd w:val="clear" w:color="000000" w:fill="5B9BD5"/>
            <w:noWrap/>
            <w:vAlign w:val="center"/>
            <w:hideMark/>
          </w:tcPr>
          <w:p w14:paraId="0471627E" w14:textId="77777777" w:rsidR="0079732C" w:rsidRPr="0079732C" w:rsidRDefault="0079732C" w:rsidP="008D3CD5">
            <w:pPr>
              <w:spacing w:after="0" w:line="220" w:lineRule="exact"/>
              <w:ind w:firstLine="0"/>
              <w:jc w:val="center"/>
              <w:rPr>
                <w:rFonts w:ascii="Calibri" w:eastAsia="Times New Roman" w:hAnsi="Calibri" w:cs="Calibri"/>
                <w:bCs w:val="0"/>
                <w:color w:val="000000"/>
                <w:sz w:val="18"/>
                <w:szCs w:val="18"/>
                <w:lang w:eastAsia="cs-CZ"/>
              </w:rPr>
            </w:pPr>
            <w:r w:rsidRPr="0079732C">
              <w:rPr>
                <w:rFonts w:ascii="Calibri" w:eastAsia="Times New Roman" w:hAnsi="Calibri" w:cs="Calibri"/>
                <w:bCs w:val="0"/>
                <w:color w:val="000000"/>
                <w:sz w:val="18"/>
                <w:szCs w:val="18"/>
                <w:lang w:eastAsia="cs-CZ"/>
              </w:rPr>
              <w:t>2</w:t>
            </w:r>
          </w:p>
        </w:tc>
        <w:tc>
          <w:tcPr>
            <w:tcW w:w="850" w:type="dxa"/>
            <w:tcBorders>
              <w:top w:val="single" w:sz="8" w:space="0" w:color="auto"/>
              <w:left w:val="nil"/>
              <w:bottom w:val="thickThinSmallGap" w:sz="24" w:space="0" w:color="auto"/>
              <w:right w:val="single" w:sz="8" w:space="0" w:color="auto"/>
            </w:tcBorders>
            <w:shd w:val="clear" w:color="000000" w:fill="5B9BD5"/>
            <w:noWrap/>
            <w:vAlign w:val="center"/>
            <w:hideMark/>
          </w:tcPr>
          <w:p w14:paraId="0CDC3E50" w14:textId="77777777" w:rsidR="0079732C" w:rsidRPr="0079732C" w:rsidRDefault="0079732C" w:rsidP="008D3CD5">
            <w:pPr>
              <w:spacing w:after="0" w:line="220" w:lineRule="exact"/>
              <w:ind w:firstLine="0"/>
              <w:jc w:val="center"/>
              <w:rPr>
                <w:rFonts w:ascii="Calibri" w:eastAsia="Times New Roman" w:hAnsi="Calibri" w:cs="Calibri"/>
                <w:bCs w:val="0"/>
                <w:color w:val="000000"/>
                <w:sz w:val="18"/>
                <w:szCs w:val="18"/>
                <w:lang w:eastAsia="cs-CZ"/>
              </w:rPr>
            </w:pPr>
            <w:r w:rsidRPr="0079732C">
              <w:rPr>
                <w:rFonts w:ascii="Calibri" w:eastAsia="Times New Roman" w:hAnsi="Calibri" w:cs="Calibri"/>
                <w:bCs w:val="0"/>
                <w:color w:val="000000"/>
                <w:sz w:val="18"/>
                <w:szCs w:val="18"/>
                <w:lang w:eastAsia="cs-CZ"/>
              </w:rPr>
              <w:t>2</w:t>
            </w:r>
          </w:p>
        </w:tc>
        <w:tc>
          <w:tcPr>
            <w:tcW w:w="851" w:type="dxa"/>
            <w:tcBorders>
              <w:top w:val="single" w:sz="8" w:space="0" w:color="auto"/>
              <w:left w:val="nil"/>
              <w:bottom w:val="thickThinSmallGap" w:sz="24" w:space="0" w:color="auto"/>
              <w:right w:val="single" w:sz="8" w:space="0" w:color="auto"/>
            </w:tcBorders>
            <w:shd w:val="clear" w:color="000000" w:fill="5B9BD5"/>
            <w:noWrap/>
            <w:vAlign w:val="center"/>
            <w:hideMark/>
          </w:tcPr>
          <w:p w14:paraId="784F41ED" w14:textId="77777777" w:rsidR="0079732C" w:rsidRPr="0079732C" w:rsidRDefault="0079732C" w:rsidP="008D3CD5">
            <w:pPr>
              <w:spacing w:after="0" w:line="220" w:lineRule="exact"/>
              <w:ind w:firstLine="0"/>
              <w:jc w:val="center"/>
              <w:rPr>
                <w:rFonts w:ascii="Calibri" w:eastAsia="Times New Roman" w:hAnsi="Calibri" w:cs="Calibri"/>
                <w:bCs w:val="0"/>
                <w:color w:val="000000"/>
                <w:sz w:val="18"/>
                <w:szCs w:val="18"/>
                <w:lang w:eastAsia="cs-CZ"/>
              </w:rPr>
            </w:pPr>
            <w:r w:rsidRPr="0079732C">
              <w:rPr>
                <w:rFonts w:ascii="Calibri" w:eastAsia="Times New Roman" w:hAnsi="Calibri" w:cs="Calibri"/>
                <w:bCs w:val="0"/>
                <w:color w:val="000000"/>
                <w:sz w:val="18"/>
                <w:szCs w:val="18"/>
                <w:lang w:eastAsia="cs-CZ"/>
              </w:rPr>
              <w:t>2</w:t>
            </w:r>
          </w:p>
        </w:tc>
        <w:tc>
          <w:tcPr>
            <w:tcW w:w="850" w:type="dxa"/>
            <w:tcBorders>
              <w:top w:val="single" w:sz="8" w:space="0" w:color="auto"/>
              <w:left w:val="nil"/>
              <w:bottom w:val="thickThinSmallGap" w:sz="24" w:space="0" w:color="auto"/>
              <w:right w:val="single" w:sz="8" w:space="0" w:color="auto"/>
            </w:tcBorders>
            <w:shd w:val="clear" w:color="000000" w:fill="5B9BD5"/>
            <w:noWrap/>
            <w:vAlign w:val="center"/>
            <w:hideMark/>
          </w:tcPr>
          <w:p w14:paraId="13A10A26" w14:textId="77777777" w:rsidR="0079732C" w:rsidRPr="0079732C" w:rsidRDefault="0079732C" w:rsidP="008D3CD5">
            <w:pPr>
              <w:spacing w:after="0" w:line="220" w:lineRule="exact"/>
              <w:ind w:firstLine="0"/>
              <w:jc w:val="center"/>
              <w:rPr>
                <w:rFonts w:ascii="Calibri" w:eastAsia="Times New Roman" w:hAnsi="Calibri" w:cs="Calibri"/>
                <w:bCs w:val="0"/>
                <w:color w:val="000000"/>
                <w:sz w:val="18"/>
                <w:szCs w:val="18"/>
                <w:lang w:eastAsia="cs-CZ"/>
              </w:rPr>
            </w:pPr>
            <w:r w:rsidRPr="0079732C">
              <w:rPr>
                <w:rFonts w:ascii="Calibri" w:eastAsia="Times New Roman" w:hAnsi="Calibri" w:cs="Calibri"/>
                <w:bCs w:val="0"/>
                <w:color w:val="000000"/>
                <w:sz w:val="18"/>
                <w:szCs w:val="18"/>
                <w:lang w:eastAsia="cs-CZ"/>
              </w:rPr>
              <w:t>2</w:t>
            </w:r>
          </w:p>
        </w:tc>
        <w:tc>
          <w:tcPr>
            <w:tcW w:w="851" w:type="dxa"/>
            <w:tcBorders>
              <w:top w:val="single" w:sz="8" w:space="0" w:color="auto"/>
              <w:left w:val="nil"/>
              <w:bottom w:val="thickThinSmallGap" w:sz="24" w:space="0" w:color="auto"/>
              <w:right w:val="single" w:sz="18" w:space="0" w:color="auto"/>
            </w:tcBorders>
            <w:shd w:val="clear" w:color="000000" w:fill="1F4E78"/>
            <w:noWrap/>
            <w:vAlign w:val="center"/>
            <w:hideMark/>
          </w:tcPr>
          <w:p w14:paraId="240F20C2" w14:textId="77777777" w:rsidR="0079732C" w:rsidRPr="0079732C" w:rsidRDefault="0079732C" w:rsidP="008D3CD5">
            <w:pPr>
              <w:spacing w:after="0" w:line="220" w:lineRule="exact"/>
              <w:ind w:firstLine="0"/>
              <w:jc w:val="center"/>
              <w:rPr>
                <w:rFonts w:ascii="Calibri" w:eastAsia="Times New Roman" w:hAnsi="Calibri" w:cs="Calibri"/>
                <w:bCs w:val="0"/>
                <w:color w:val="FFFFFF"/>
                <w:sz w:val="18"/>
                <w:szCs w:val="18"/>
                <w:lang w:eastAsia="cs-CZ"/>
              </w:rPr>
            </w:pPr>
            <w:r w:rsidRPr="0079732C">
              <w:rPr>
                <w:rFonts w:ascii="Calibri" w:eastAsia="Times New Roman" w:hAnsi="Calibri" w:cs="Calibri"/>
                <w:bCs w:val="0"/>
                <w:color w:val="FFFFFF"/>
                <w:sz w:val="18"/>
                <w:szCs w:val="18"/>
                <w:lang w:eastAsia="cs-CZ"/>
              </w:rPr>
              <w:t>3</w:t>
            </w:r>
          </w:p>
        </w:tc>
      </w:tr>
      <w:tr w:rsidR="0079732C" w:rsidRPr="0079732C" w14:paraId="116E9E6E" w14:textId="77777777" w:rsidTr="0079732C">
        <w:trPr>
          <w:trHeight w:val="50"/>
        </w:trPr>
        <w:tc>
          <w:tcPr>
            <w:tcW w:w="960" w:type="dxa"/>
            <w:vMerge w:val="restart"/>
            <w:tcBorders>
              <w:top w:val="thickThinSmallGap" w:sz="24" w:space="0" w:color="auto"/>
              <w:left w:val="single" w:sz="18" w:space="0" w:color="auto"/>
              <w:bottom w:val="single" w:sz="12" w:space="0" w:color="000000"/>
              <w:right w:val="single" w:sz="12" w:space="0" w:color="auto"/>
            </w:tcBorders>
            <w:shd w:val="clear" w:color="auto" w:fill="auto"/>
            <w:vAlign w:val="center"/>
            <w:hideMark/>
          </w:tcPr>
          <w:p w14:paraId="0A3E0F3C" w14:textId="77777777" w:rsidR="0079732C" w:rsidRPr="0079732C" w:rsidRDefault="0079732C" w:rsidP="0079732C">
            <w:pPr>
              <w:spacing w:after="0" w:line="240" w:lineRule="exact"/>
              <w:ind w:firstLine="0"/>
              <w:jc w:val="center"/>
              <w:rPr>
                <w:rFonts w:eastAsia="Times New Roman"/>
                <w:bCs w:val="0"/>
                <w:color w:val="000000"/>
                <w:lang w:eastAsia="cs-CZ"/>
              </w:rPr>
            </w:pPr>
            <w:r w:rsidRPr="0079732C">
              <w:rPr>
                <w:rFonts w:eastAsia="Times New Roman"/>
                <w:bCs w:val="0"/>
                <w:color w:val="000000"/>
                <w:lang w:eastAsia="cs-CZ"/>
              </w:rPr>
              <w:t>V2 (4)</w:t>
            </w:r>
          </w:p>
        </w:tc>
        <w:tc>
          <w:tcPr>
            <w:tcW w:w="1480" w:type="dxa"/>
            <w:tcBorders>
              <w:top w:val="thickThinSmallGap" w:sz="24" w:space="0" w:color="auto"/>
              <w:left w:val="nil"/>
              <w:bottom w:val="single" w:sz="8" w:space="0" w:color="auto"/>
              <w:right w:val="single" w:sz="12" w:space="0" w:color="auto"/>
            </w:tcBorders>
            <w:shd w:val="clear" w:color="auto" w:fill="auto"/>
            <w:vAlign w:val="center"/>
            <w:hideMark/>
          </w:tcPr>
          <w:p w14:paraId="09DB2507" w14:textId="77777777" w:rsidR="0079732C" w:rsidRPr="0079732C" w:rsidRDefault="0079732C" w:rsidP="0079732C">
            <w:pPr>
              <w:spacing w:after="0" w:line="240" w:lineRule="exact"/>
              <w:ind w:firstLine="0"/>
              <w:rPr>
                <w:rFonts w:eastAsia="Times New Roman"/>
                <w:bCs w:val="0"/>
                <w:color w:val="000000"/>
                <w:sz w:val="20"/>
                <w:szCs w:val="20"/>
                <w:lang w:eastAsia="cs-CZ"/>
              </w:rPr>
            </w:pPr>
            <w:r w:rsidRPr="0079732C">
              <w:rPr>
                <w:rFonts w:eastAsia="Times New Roman"/>
                <w:bCs w:val="0"/>
                <w:color w:val="000000"/>
                <w:sz w:val="20"/>
                <w:szCs w:val="20"/>
                <w:lang w:eastAsia="cs-CZ"/>
              </w:rPr>
              <w:t>NaCl</w:t>
            </w:r>
          </w:p>
        </w:tc>
        <w:tc>
          <w:tcPr>
            <w:tcW w:w="813" w:type="dxa"/>
            <w:tcBorders>
              <w:top w:val="thickThinSmallGap" w:sz="24" w:space="0" w:color="auto"/>
              <w:left w:val="nil"/>
              <w:bottom w:val="single" w:sz="8" w:space="0" w:color="auto"/>
              <w:right w:val="single" w:sz="8" w:space="0" w:color="auto"/>
            </w:tcBorders>
            <w:shd w:val="clear" w:color="000000" w:fill="FFFFFF"/>
            <w:noWrap/>
            <w:vAlign w:val="center"/>
            <w:hideMark/>
          </w:tcPr>
          <w:p w14:paraId="372821CF" w14:textId="77777777" w:rsidR="0079732C" w:rsidRPr="0079732C" w:rsidRDefault="0079732C" w:rsidP="008D3CD5">
            <w:pPr>
              <w:spacing w:after="0" w:line="220" w:lineRule="exact"/>
              <w:ind w:firstLine="0"/>
              <w:jc w:val="center"/>
              <w:rPr>
                <w:rFonts w:ascii="Calibri" w:eastAsia="Times New Roman" w:hAnsi="Calibri" w:cs="Calibri"/>
                <w:bCs w:val="0"/>
                <w:sz w:val="18"/>
                <w:szCs w:val="18"/>
                <w:lang w:eastAsia="cs-CZ"/>
              </w:rPr>
            </w:pPr>
            <w:r w:rsidRPr="0079732C">
              <w:rPr>
                <w:rFonts w:ascii="Calibri" w:eastAsia="Times New Roman" w:hAnsi="Calibri" w:cs="Calibri"/>
                <w:bCs w:val="0"/>
                <w:sz w:val="18"/>
                <w:szCs w:val="18"/>
                <w:lang w:eastAsia="cs-CZ"/>
              </w:rPr>
              <w:t>0</w:t>
            </w:r>
          </w:p>
        </w:tc>
        <w:tc>
          <w:tcPr>
            <w:tcW w:w="850" w:type="dxa"/>
            <w:tcBorders>
              <w:top w:val="thickThinSmallGap" w:sz="24" w:space="0" w:color="auto"/>
              <w:left w:val="nil"/>
              <w:bottom w:val="single" w:sz="8" w:space="0" w:color="auto"/>
              <w:right w:val="single" w:sz="8" w:space="0" w:color="auto"/>
            </w:tcBorders>
            <w:shd w:val="clear" w:color="000000" w:fill="FFFFFF"/>
            <w:noWrap/>
            <w:vAlign w:val="center"/>
            <w:hideMark/>
          </w:tcPr>
          <w:p w14:paraId="19A5D8BE" w14:textId="77777777" w:rsidR="0079732C" w:rsidRPr="0079732C" w:rsidRDefault="0079732C" w:rsidP="008D3CD5">
            <w:pPr>
              <w:spacing w:after="0" w:line="220" w:lineRule="exact"/>
              <w:ind w:firstLine="0"/>
              <w:jc w:val="center"/>
              <w:rPr>
                <w:rFonts w:ascii="Calibri" w:eastAsia="Times New Roman" w:hAnsi="Calibri" w:cs="Calibri"/>
                <w:bCs w:val="0"/>
                <w:sz w:val="18"/>
                <w:szCs w:val="18"/>
                <w:lang w:eastAsia="cs-CZ"/>
              </w:rPr>
            </w:pPr>
            <w:r w:rsidRPr="0079732C">
              <w:rPr>
                <w:rFonts w:ascii="Calibri" w:eastAsia="Times New Roman" w:hAnsi="Calibri" w:cs="Calibri"/>
                <w:bCs w:val="0"/>
                <w:sz w:val="18"/>
                <w:szCs w:val="18"/>
                <w:lang w:eastAsia="cs-CZ"/>
              </w:rPr>
              <w:t>0</w:t>
            </w:r>
          </w:p>
        </w:tc>
        <w:tc>
          <w:tcPr>
            <w:tcW w:w="851" w:type="dxa"/>
            <w:tcBorders>
              <w:top w:val="thickThinSmallGap" w:sz="24" w:space="0" w:color="auto"/>
              <w:left w:val="nil"/>
              <w:bottom w:val="single" w:sz="8" w:space="0" w:color="auto"/>
              <w:right w:val="single" w:sz="8" w:space="0" w:color="auto"/>
            </w:tcBorders>
            <w:shd w:val="clear" w:color="000000" w:fill="FFFFFF"/>
            <w:noWrap/>
            <w:vAlign w:val="center"/>
            <w:hideMark/>
          </w:tcPr>
          <w:p w14:paraId="0A78C300" w14:textId="77777777" w:rsidR="0079732C" w:rsidRPr="0079732C" w:rsidRDefault="0079732C" w:rsidP="008D3CD5">
            <w:pPr>
              <w:spacing w:after="0" w:line="220" w:lineRule="exact"/>
              <w:ind w:firstLine="0"/>
              <w:jc w:val="center"/>
              <w:rPr>
                <w:rFonts w:ascii="Calibri" w:eastAsia="Times New Roman" w:hAnsi="Calibri" w:cs="Calibri"/>
                <w:bCs w:val="0"/>
                <w:sz w:val="18"/>
                <w:szCs w:val="18"/>
                <w:lang w:eastAsia="cs-CZ"/>
              </w:rPr>
            </w:pPr>
            <w:r w:rsidRPr="0079732C">
              <w:rPr>
                <w:rFonts w:ascii="Calibri" w:eastAsia="Times New Roman" w:hAnsi="Calibri" w:cs="Calibri"/>
                <w:bCs w:val="0"/>
                <w:sz w:val="18"/>
                <w:szCs w:val="18"/>
                <w:lang w:eastAsia="cs-CZ"/>
              </w:rPr>
              <w:t>0</w:t>
            </w:r>
          </w:p>
        </w:tc>
        <w:tc>
          <w:tcPr>
            <w:tcW w:w="850" w:type="dxa"/>
            <w:tcBorders>
              <w:top w:val="thickThinSmallGap" w:sz="24" w:space="0" w:color="auto"/>
              <w:left w:val="nil"/>
              <w:bottom w:val="single" w:sz="8" w:space="0" w:color="auto"/>
              <w:right w:val="single" w:sz="8" w:space="0" w:color="auto"/>
            </w:tcBorders>
            <w:shd w:val="clear" w:color="000000" w:fill="FFFFFF"/>
            <w:noWrap/>
            <w:vAlign w:val="center"/>
            <w:hideMark/>
          </w:tcPr>
          <w:p w14:paraId="55DD7F89" w14:textId="77777777" w:rsidR="0079732C" w:rsidRPr="0079732C" w:rsidRDefault="0079732C" w:rsidP="008D3CD5">
            <w:pPr>
              <w:spacing w:after="0" w:line="220" w:lineRule="exact"/>
              <w:ind w:firstLine="0"/>
              <w:jc w:val="center"/>
              <w:rPr>
                <w:rFonts w:ascii="Calibri" w:eastAsia="Times New Roman" w:hAnsi="Calibri" w:cs="Calibri"/>
                <w:bCs w:val="0"/>
                <w:sz w:val="18"/>
                <w:szCs w:val="18"/>
                <w:lang w:eastAsia="cs-CZ"/>
              </w:rPr>
            </w:pPr>
            <w:r w:rsidRPr="0079732C">
              <w:rPr>
                <w:rFonts w:ascii="Calibri" w:eastAsia="Times New Roman" w:hAnsi="Calibri" w:cs="Calibri"/>
                <w:bCs w:val="0"/>
                <w:sz w:val="18"/>
                <w:szCs w:val="18"/>
                <w:lang w:eastAsia="cs-CZ"/>
              </w:rPr>
              <w:t>0</w:t>
            </w:r>
          </w:p>
        </w:tc>
        <w:tc>
          <w:tcPr>
            <w:tcW w:w="851" w:type="dxa"/>
            <w:tcBorders>
              <w:top w:val="thickThinSmallGap" w:sz="24" w:space="0" w:color="auto"/>
              <w:left w:val="nil"/>
              <w:bottom w:val="single" w:sz="8" w:space="0" w:color="auto"/>
              <w:right w:val="single" w:sz="8" w:space="0" w:color="auto"/>
            </w:tcBorders>
            <w:shd w:val="clear" w:color="000000" w:fill="FFFFFF"/>
            <w:noWrap/>
            <w:vAlign w:val="center"/>
            <w:hideMark/>
          </w:tcPr>
          <w:p w14:paraId="2D728EE0" w14:textId="77777777" w:rsidR="0079732C" w:rsidRPr="0079732C" w:rsidRDefault="0079732C" w:rsidP="008D3CD5">
            <w:pPr>
              <w:spacing w:after="0" w:line="220" w:lineRule="exact"/>
              <w:ind w:firstLine="0"/>
              <w:jc w:val="center"/>
              <w:rPr>
                <w:rFonts w:ascii="Calibri" w:eastAsia="Times New Roman" w:hAnsi="Calibri" w:cs="Calibri"/>
                <w:bCs w:val="0"/>
                <w:sz w:val="18"/>
                <w:szCs w:val="18"/>
                <w:lang w:eastAsia="cs-CZ"/>
              </w:rPr>
            </w:pPr>
            <w:r w:rsidRPr="0079732C">
              <w:rPr>
                <w:rFonts w:ascii="Calibri" w:eastAsia="Times New Roman" w:hAnsi="Calibri" w:cs="Calibri"/>
                <w:bCs w:val="0"/>
                <w:sz w:val="18"/>
                <w:szCs w:val="18"/>
                <w:lang w:eastAsia="cs-CZ"/>
              </w:rPr>
              <w:t>0</w:t>
            </w:r>
          </w:p>
        </w:tc>
        <w:tc>
          <w:tcPr>
            <w:tcW w:w="850" w:type="dxa"/>
            <w:tcBorders>
              <w:top w:val="thickThinSmallGap" w:sz="24" w:space="0" w:color="auto"/>
              <w:left w:val="nil"/>
              <w:bottom w:val="single" w:sz="8" w:space="0" w:color="auto"/>
              <w:right w:val="single" w:sz="8" w:space="0" w:color="auto"/>
            </w:tcBorders>
            <w:shd w:val="clear" w:color="000000" w:fill="FFFFFF"/>
            <w:noWrap/>
            <w:vAlign w:val="center"/>
            <w:hideMark/>
          </w:tcPr>
          <w:p w14:paraId="1EDFF4A1" w14:textId="77777777" w:rsidR="0079732C" w:rsidRPr="0079732C" w:rsidRDefault="0079732C" w:rsidP="008D3CD5">
            <w:pPr>
              <w:spacing w:after="0" w:line="220" w:lineRule="exact"/>
              <w:ind w:firstLine="0"/>
              <w:jc w:val="center"/>
              <w:rPr>
                <w:rFonts w:ascii="Calibri" w:eastAsia="Times New Roman" w:hAnsi="Calibri" w:cs="Calibri"/>
                <w:bCs w:val="0"/>
                <w:sz w:val="18"/>
                <w:szCs w:val="18"/>
                <w:lang w:eastAsia="cs-CZ"/>
              </w:rPr>
            </w:pPr>
            <w:r w:rsidRPr="0079732C">
              <w:rPr>
                <w:rFonts w:ascii="Calibri" w:eastAsia="Times New Roman" w:hAnsi="Calibri" w:cs="Calibri"/>
                <w:bCs w:val="0"/>
                <w:sz w:val="18"/>
                <w:szCs w:val="18"/>
                <w:lang w:eastAsia="cs-CZ"/>
              </w:rPr>
              <w:t>0</w:t>
            </w:r>
          </w:p>
        </w:tc>
        <w:tc>
          <w:tcPr>
            <w:tcW w:w="851" w:type="dxa"/>
            <w:tcBorders>
              <w:top w:val="thickThinSmallGap" w:sz="24" w:space="0" w:color="auto"/>
              <w:left w:val="nil"/>
              <w:bottom w:val="single" w:sz="8" w:space="0" w:color="auto"/>
              <w:right w:val="single" w:sz="18" w:space="0" w:color="auto"/>
            </w:tcBorders>
            <w:shd w:val="clear" w:color="000000" w:fill="FFFFFF"/>
            <w:noWrap/>
            <w:vAlign w:val="center"/>
            <w:hideMark/>
          </w:tcPr>
          <w:p w14:paraId="10B88262" w14:textId="77777777" w:rsidR="0079732C" w:rsidRPr="0079732C" w:rsidRDefault="0079732C" w:rsidP="008D3CD5">
            <w:pPr>
              <w:spacing w:after="0" w:line="220" w:lineRule="exact"/>
              <w:ind w:firstLine="0"/>
              <w:jc w:val="center"/>
              <w:rPr>
                <w:rFonts w:ascii="Calibri" w:eastAsia="Times New Roman" w:hAnsi="Calibri" w:cs="Calibri"/>
                <w:bCs w:val="0"/>
                <w:sz w:val="18"/>
                <w:szCs w:val="18"/>
                <w:lang w:eastAsia="cs-CZ"/>
              </w:rPr>
            </w:pPr>
            <w:r w:rsidRPr="0079732C">
              <w:rPr>
                <w:rFonts w:ascii="Calibri" w:eastAsia="Times New Roman" w:hAnsi="Calibri" w:cs="Calibri"/>
                <w:bCs w:val="0"/>
                <w:sz w:val="18"/>
                <w:szCs w:val="18"/>
                <w:lang w:eastAsia="cs-CZ"/>
              </w:rPr>
              <w:t>0</w:t>
            </w:r>
          </w:p>
        </w:tc>
      </w:tr>
      <w:tr w:rsidR="0079732C" w:rsidRPr="0079732C" w14:paraId="3027A9E1" w14:textId="77777777" w:rsidTr="00286A8D">
        <w:trPr>
          <w:trHeight w:val="70"/>
        </w:trPr>
        <w:tc>
          <w:tcPr>
            <w:tcW w:w="960" w:type="dxa"/>
            <w:vMerge/>
            <w:tcBorders>
              <w:top w:val="nil"/>
              <w:left w:val="single" w:sz="18" w:space="0" w:color="auto"/>
              <w:bottom w:val="single" w:sz="12" w:space="0" w:color="000000"/>
              <w:right w:val="single" w:sz="12" w:space="0" w:color="auto"/>
            </w:tcBorders>
            <w:vAlign w:val="center"/>
            <w:hideMark/>
          </w:tcPr>
          <w:p w14:paraId="5BC0979C" w14:textId="77777777" w:rsidR="0079732C" w:rsidRPr="0079732C" w:rsidRDefault="0079732C" w:rsidP="0079732C">
            <w:pPr>
              <w:spacing w:after="0" w:line="240" w:lineRule="exact"/>
              <w:ind w:firstLine="0"/>
              <w:jc w:val="left"/>
              <w:rPr>
                <w:rFonts w:eastAsia="Times New Roman"/>
                <w:bCs w:val="0"/>
                <w:color w:val="000000"/>
                <w:lang w:eastAsia="cs-CZ"/>
              </w:rPr>
            </w:pPr>
          </w:p>
        </w:tc>
        <w:tc>
          <w:tcPr>
            <w:tcW w:w="1480" w:type="dxa"/>
            <w:tcBorders>
              <w:top w:val="nil"/>
              <w:left w:val="nil"/>
              <w:bottom w:val="single" w:sz="8" w:space="0" w:color="auto"/>
              <w:right w:val="single" w:sz="12" w:space="0" w:color="auto"/>
            </w:tcBorders>
            <w:shd w:val="clear" w:color="auto" w:fill="auto"/>
            <w:vAlign w:val="center"/>
            <w:hideMark/>
          </w:tcPr>
          <w:p w14:paraId="0685179D" w14:textId="77777777" w:rsidR="0079732C" w:rsidRPr="0079732C" w:rsidRDefault="0079732C" w:rsidP="0079732C">
            <w:pPr>
              <w:spacing w:after="0" w:line="240" w:lineRule="exact"/>
              <w:ind w:firstLine="0"/>
              <w:rPr>
                <w:rFonts w:eastAsia="Times New Roman"/>
                <w:bCs w:val="0"/>
                <w:color w:val="000000"/>
                <w:sz w:val="20"/>
                <w:szCs w:val="20"/>
                <w:lang w:eastAsia="cs-CZ"/>
              </w:rPr>
            </w:pPr>
            <w:r w:rsidRPr="0079732C">
              <w:rPr>
                <w:rFonts w:eastAsia="Times New Roman"/>
                <w:bCs w:val="0"/>
                <w:color w:val="000000"/>
                <w:sz w:val="20"/>
                <w:szCs w:val="20"/>
                <w:lang w:eastAsia="cs-CZ"/>
              </w:rPr>
              <w:t>H</w:t>
            </w:r>
            <w:r w:rsidRPr="0079732C">
              <w:rPr>
                <w:rFonts w:eastAsia="Times New Roman"/>
                <w:bCs w:val="0"/>
                <w:color w:val="000000"/>
                <w:sz w:val="20"/>
                <w:szCs w:val="20"/>
                <w:vertAlign w:val="subscript"/>
                <w:lang w:eastAsia="cs-CZ"/>
              </w:rPr>
              <w:t>2</w:t>
            </w:r>
            <w:r w:rsidRPr="0079732C">
              <w:rPr>
                <w:rFonts w:eastAsia="Times New Roman"/>
                <w:bCs w:val="0"/>
                <w:color w:val="000000"/>
                <w:sz w:val="20"/>
                <w:szCs w:val="20"/>
                <w:lang w:eastAsia="cs-CZ"/>
              </w:rPr>
              <w:t>SO</w:t>
            </w:r>
            <w:r w:rsidRPr="0079732C">
              <w:rPr>
                <w:rFonts w:eastAsia="Times New Roman"/>
                <w:bCs w:val="0"/>
                <w:color w:val="000000"/>
                <w:sz w:val="20"/>
                <w:szCs w:val="20"/>
                <w:vertAlign w:val="subscript"/>
                <w:lang w:eastAsia="cs-CZ"/>
              </w:rPr>
              <w:t>4</w:t>
            </w:r>
          </w:p>
        </w:tc>
        <w:tc>
          <w:tcPr>
            <w:tcW w:w="813" w:type="dxa"/>
            <w:tcBorders>
              <w:top w:val="single" w:sz="8" w:space="0" w:color="auto"/>
              <w:left w:val="nil"/>
              <w:bottom w:val="single" w:sz="8" w:space="0" w:color="auto"/>
              <w:right w:val="single" w:sz="8" w:space="0" w:color="auto"/>
            </w:tcBorders>
            <w:shd w:val="clear" w:color="000000" w:fill="FFFFFF"/>
            <w:noWrap/>
            <w:vAlign w:val="center"/>
            <w:hideMark/>
          </w:tcPr>
          <w:p w14:paraId="3AE790A4" w14:textId="77777777" w:rsidR="0079732C" w:rsidRPr="0079732C" w:rsidRDefault="0079732C" w:rsidP="008D3CD5">
            <w:pPr>
              <w:spacing w:after="0" w:line="220" w:lineRule="exact"/>
              <w:ind w:firstLine="0"/>
              <w:jc w:val="center"/>
              <w:rPr>
                <w:rFonts w:ascii="Calibri" w:eastAsia="Times New Roman" w:hAnsi="Calibri" w:cs="Calibri"/>
                <w:bCs w:val="0"/>
                <w:sz w:val="18"/>
                <w:szCs w:val="18"/>
                <w:lang w:eastAsia="cs-CZ"/>
              </w:rPr>
            </w:pPr>
            <w:r w:rsidRPr="0079732C">
              <w:rPr>
                <w:rFonts w:ascii="Calibri" w:eastAsia="Times New Roman" w:hAnsi="Calibri" w:cs="Calibri"/>
                <w:bCs w:val="0"/>
                <w:sz w:val="18"/>
                <w:szCs w:val="18"/>
                <w:lang w:eastAsia="cs-CZ"/>
              </w:rPr>
              <w:t>0</w:t>
            </w:r>
          </w:p>
        </w:tc>
        <w:tc>
          <w:tcPr>
            <w:tcW w:w="850" w:type="dxa"/>
            <w:tcBorders>
              <w:top w:val="single" w:sz="8" w:space="0" w:color="auto"/>
              <w:left w:val="nil"/>
              <w:bottom w:val="single" w:sz="8" w:space="0" w:color="auto"/>
              <w:right w:val="single" w:sz="8" w:space="0" w:color="auto"/>
            </w:tcBorders>
            <w:shd w:val="clear" w:color="000000" w:fill="FFFFFF"/>
            <w:noWrap/>
            <w:vAlign w:val="center"/>
            <w:hideMark/>
          </w:tcPr>
          <w:p w14:paraId="60A4BCAB" w14:textId="77777777" w:rsidR="0079732C" w:rsidRPr="0079732C" w:rsidRDefault="0079732C" w:rsidP="008D3CD5">
            <w:pPr>
              <w:spacing w:after="0" w:line="220" w:lineRule="exact"/>
              <w:ind w:firstLine="0"/>
              <w:jc w:val="center"/>
              <w:rPr>
                <w:rFonts w:ascii="Calibri" w:eastAsia="Times New Roman" w:hAnsi="Calibri" w:cs="Calibri"/>
                <w:bCs w:val="0"/>
                <w:sz w:val="18"/>
                <w:szCs w:val="18"/>
                <w:lang w:eastAsia="cs-CZ"/>
              </w:rPr>
            </w:pPr>
            <w:r w:rsidRPr="0079732C">
              <w:rPr>
                <w:rFonts w:ascii="Calibri" w:eastAsia="Times New Roman" w:hAnsi="Calibri" w:cs="Calibri"/>
                <w:bCs w:val="0"/>
                <w:sz w:val="18"/>
                <w:szCs w:val="18"/>
                <w:lang w:eastAsia="cs-CZ"/>
              </w:rPr>
              <w:t>0</w:t>
            </w:r>
          </w:p>
        </w:tc>
        <w:tc>
          <w:tcPr>
            <w:tcW w:w="851" w:type="dxa"/>
            <w:tcBorders>
              <w:top w:val="single" w:sz="8" w:space="0" w:color="auto"/>
              <w:left w:val="nil"/>
              <w:bottom w:val="single" w:sz="8" w:space="0" w:color="auto"/>
              <w:right w:val="single" w:sz="8" w:space="0" w:color="auto"/>
            </w:tcBorders>
            <w:shd w:val="clear" w:color="000000" w:fill="FFFFFF"/>
            <w:noWrap/>
            <w:vAlign w:val="center"/>
            <w:hideMark/>
          </w:tcPr>
          <w:p w14:paraId="2AE6C4D6" w14:textId="77777777" w:rsidR="0079732C" w:rsidRPr="0079732C" w:rsidRDefault="0079732C" w:rsidP="008D3CD5">
            <w:pPr>
              <w:spacing w:after="0" w:line="220" w:lineRule="exact"/>
              <w:ind w:firstLine="0"/>
              <w:jc w:val="center"/>
              <w:rPr>
                <w:rFonts w:ascii="Calibri" w:eastAsia="Times New Roman" w:hAnsi="Calibri" w:cs="Calibri"/>
                <w:bCs w:val="0"/>
                <w:sz w:val="18"/>
                <w:szCs w:val="18"/>
                <w:lang w:eastAsia="cs-CZ"/>
              </w:rPr>
            </w:pPr>
            <w:r w:rsidRPr="0079732C">
              <w:rPr>
                <w:rFonts w:ascii="Calibri" w:eastAsia="Times New Roman" w:hAnsi="Calibri" w:cs="Calibri"/>
                <w:bCs w:val="0"/>
                <w:sz w:val="18"/>
                <w:szCs w:val="18"/>
                <w:lang w:eastAsia="cs-CZ"/>
              </w:rPr>
              <w:t>0</w:t>
            </w:r>
          </w:p>
        </w:tc>
        <w:tc>
          <w:tcPr>
            <w:tcW w:w="850" w:type="dxa"/>
            <w:tcBorders>
              <w:top w:val="single" w:sz="8" w:space="0" w:color="auto"/>
              <w:left w:val="nil"/>
              <w:bottom w:val="single" w:sz="8" w:space="0" w:color="auto"/>
              <w:right w:val="single" w:sz="8" w:space="0" w:color="auto"/>
            </w:tcBorders>
            <w:shd w:val="clear" w:color="000000" w:fill="FFFFFF"/>
            <w:noWrap/>
            <w:vAlign w:val="center"/>
            <w:hideMark/>
          </w:tcPr>
          <w:p w14:paraId="721A21FA" w14:textId="77777777" w:rsidR="0079732C" w:rsidRPr="0079732C" w:rsidRDefault="0079732C" w:rsidP="008D3CD5">
            <w:pPr>
              <w:spacing w:after="0" w:line="220" w:lineRule="exact"/>
              <w:ind w:firstLine="0"/>
              <w:jc w:val="center"/>
              <w:rPr>
                <w:rFonts w:ascii="Calibri" w:eastAsia="Times New Roman" w:hAnsi="Calibri" w:cs="Calibri"/>
                <w:bCs w:val="0"/>
                <w:sz w:val="18"/>
                <w:szCs w:val="18"/>
                <w:lang w:eastAsia="cs-CZ"/>
              </w:rPr>
            </w:pPr>
            <w:r w:rsidRPr="0079732C">
              <w:rPr>
                <w:rFonts w:ascii="Calibri" w:eastAsia="Times New Roman" w:hAnsi="Calibri" w:cs="Calibri"/>
                <w:bCs w:val="0"/>
                <w:sz w:val="18"/>
                <w:szCs w:val="18"/>
                <w:lang w:eastAsia="cs-CZ"/>
              </w:rPr>
              <w:t>0</w:t>
            </w:r>
          </w:p>
        </w:tc>
        <w:tc>
          <w:tcPr>
            <w:tcW w:w="851" w:type="dxa"/>
            <w:tcBorders>
              <w:top w:val="single" w:sz="8" w:space="0" w:color="auto"/>
              <w:left w:val="nil"/>
              <w:bottom w:val="single" w:sz="8" w:space="0" w:color="auto"/>
              <w:right w:val="single" w:sz="8" w:space="0" w:color="auto"/>
            </w:tcBorders>
            <w:shd w:val="clear" w:color="000000" w:fill="FFFFFF"/>
            <w:noWrap/>
            <w:vAlign w:val="center"/>
            <w:hideMark/>
          </w:tcPr>
          <w:p w14:paraId="6F9664A9" w14:textId="77777777" w:rsidR="0079732C" w:rsidRPr="0079732C" w:rsidRDefault="0079732C" w:rsidP="008D3CD5">
            <w:pPr>
              <w:spacing w:after="0" w:line="220" w:lineRule="exact"/>
              <w:ind w:firstLine="0"/>
              <w:jc w:val="center"/>
              <w:rPr>
                <w:rFonts w:ascii="Calibri" w:eastAsia="Times New Roman" w:hAnsi="Calibri" w:cs="Calibri"/>
                <w:bCs w:val="0"/>
                <w:sz w:val="18"/>
                <w:szCs w:val="18"/>
                <w:lang w:eastAsia="cs-CZ"/>
              </w:rPr>
            </w:pPr>
            <w:r w:rsidRPr="0079732C">
              <w:rPr>
                <w:rFonts w:ascii="Calibri" w:eastAsia="Times New Roman" w:hAnsi="Calibri" w:cs="Calibri"/>
                <w:bCs w:val="0"/>
                <w:sz w:val="18"/>
                <w:szCs w:val="18"/>
                <w:lang w:eastAsia="cs-CZ"/>
              </w:rPr>
              <w:t>0</w:t>
            </w:r>
          </w:p>
        </w:tc>
        <w:tc>
          <w:tcPr>
            <w:tcW w:w="850" w:type="dxa"/>
            <w:tcBorders>
              <w:top w:val="single" w:sz="8" w:space="0" w:color="auto"/>
              <w:left w:val="nil"/>
              <w:bottom w:val="single" w:sz="8" w:space="0" w:color="auto"/>
              <w:right w:val="single" w:sz="8" w:space="0" w:color="auto"/>
            </w:tcBorders>
            <w:shd w:val="clear" w:color="000000" w:fill="FFFFFF"/>
            <w:noWrap/>
            <w:vAlign w:val="center"/>
            <w:hideMark/>
          </w:tcPr>
          <w:p w14:paraId="77A09683" w14:textId="77777777" w:rsidR="0079732C" w:rsidRPr="0079732C" w:rsidRDefault="0079732C" w:rsidP="008D3CD5">
            <w:pPr>
              <w:spacing w:after="0" w:line="220" w:lineRule="exact"/>
              <w:ind w:firstLine="0"/>
              <w:jc w:val="center"/>
              <w:rPr>
                <w:rFonts w:ascii="Calibri" w:eastAsia="Times New Roman" w:hAnsi="Calibri" w:cs="Calibri"/>
                <w:bCs w:val="0"/>
                <w:sz w:val="18"/>
                <w:szCs w:val="18"/>
                <w:lang w:eastAsia="cs-CZ"/>
              </w:rPr>
            </w:pPr>
            <w:r w:rsidRPr="0079732C">
              <w:rPr>
                <w:rFonts w:ascii="Calibri" w:eastAsia="Times New Roman" w:hAnsi="Calibri" w:cs="Calibri"/>
                <w:bCs w:val="0"/>
                <w:sz w:val="18"/>
                <w:szCs w:val="18"/>
                <w:lang w:eastAsia="cs-CZ"/>
              </w:rPr>
              <w:t>0</w:t>
            </w:r>
          </w:p>
        </w:tc>
        <w:tc>
          <w:tcPr>
            <w:tcW w:w="851" w:type="dxa"/>
            <w:tcBorders>
              <w:top w:val="single" w:sz="8" w:space="0" w:color="auto"/>
              <w:left w:val="nil"/>
              <w:bottom w:val="single" w:sz="8" w:space="0" w:color="auto"/>
              <w:right w:val="single" w:sz="18" w:space="0" w:color="auto"/>
            </w:tcBorders>
            <w:shd w:val="clear" w:color="000000" w:fill="FFFFFF"/>
            <w:noWrap/>
            <w:vAlign w:val="center"/>
            <w:hideMark/>
          </w:tcPr>
          <w:p w14:paraId="66BB07D0" w14:textId="77777777" w:rsidR="0079732C" w:rsidRPr="0079732C" w:rsidRDefault="0079732C" w:rsidP="008D3CD5">
            <w:pPr>
              <w:spacing w:after="0" w:line="220" w:lineRule="exact"/>
              <w:ind w:firstLine="0"/>
              <w:jc w:val="center"/>
              <w:rPr>
                <w:rFonts w:ascii="Calibri" w:eastAsia="Times New Roman" w:hAnsi="Calibri" w:cs="Calibri"/>
                <w:bCs w:val="0"/>
                <w:sz w:val="18"/>
                <w:szCs w:val="18"/>
                <w:lang w:eastAsia="cs-CZ"/>
              </w:rPr>
            </w:pPr>
            <w:r w:rsidRPr="0079732C">
              <w:rPr>
                <w:rFonts w:ascii="Calibri" w:eastAsia="Times New Roman" w:hAnsi="Calibri" w:cs="Calibri"/>
                <w:bCs w:val="0"/>
                <w:sz w:val="18"/>
                <w:szCs w:val="18"/>
                <w:lang w:eastAsia="cs-CZ"/>
              </w:rPr>
              <w:t>0</w:t>
            </w:r>
          </w:p>
        </w:tc>
      </w:tr>
      <w:tr w:rsidR="0079732C" w:rsidRPr="0079732C" w14:paraId="64592D18" w14:textId="77777777" w:rsidTr="00286A8D">
        <w:trPr>
          <w:trHeight w:val="87"/>
        </w:trPr>
        <w:tc>
          <w:tcPr>
            <w:tcW w:w="960" w:type="dxa"/>
            <w:vMerge/>
            <w:tcBorders>
              <w:top w:val="nil"/>
              <w:left w:val="single" w:sz="18" w:space="0" w:color="auto"/>
              <w:bottom w:val="single" w:sz="12" w:space="0" w:color="000000"/>
              <w:right w:val="single" w:sz="12" w:space="0" w:color="auto"/>
            </w:tcBorders>
            <w:vAlign w:val="center"/>
            <w:hideMark/>
          </w:tcPr>
          <w:p w14:paraId="7CACE51E" w14:textId="77777777" w:rsidR="0079732C" w:rsidRPr="0079732C" w:rsidRDefault="0079732C" w:rsidP="0079732C">
            <w:pPr>
              <w:spacing w:after="0" w:line="240" w:lineRule="exact"/>
              <w:ind w:firstLine="0"/>
              <w:jc w:val="left"/>
              <w:rPr>
                <w:rFonts w:eastAsia="Times New Roman"/>
                <w:bCs w:val="0"/>
                <w:color w:val="000000"/>
                <w:lang w:eastAsia="cs-CZ"/>
              </w:rPr>
            </w:pPr>
          </w:p>
        </w:tc>
        <w:tc>
          <w:tcPr>
            <w:tcW w:w="1480" w:type="dxa"/>
            <w:tcBorders>
              <w:top w:val="nil"/>
              <w:left w:val="nil"/>
              <w:bottom w:val="single" w:sz="8" w:space="0" w:color="auto"/>
              <w:right w:val="single" w:sz="12" w:space="0" w:color="auto"/>
            </w:tcBorders>
            <w:shd w:val="clear" w:color="auto" w:fill="auto"/>
            <w:vAlign w:val="center"/>
            <w:hideMark/>
          </w:tcPr>
          <w:p w14:paraId="0FDE9B93" w14:textId="77777777" w:rsidR="0079732C" w:rsidRPr="0079732C" w:rsidRDefault="0079732C" w:rsidP="0079732C">
            <w:pPr>
              <w:spacing w:after="0" w:line="240" w:lineRule="exact"/>
              <w:ind w:firstLine="0"/>
              <w:rPr>
                <w:rFonts w:eastAsia="Times New Roman"/>
                <w:bCs w:val="0"/>
                <w:color w:val="000000"/>
                <w:sz w:val="20"/>
                <w:szCs w:val="20"/>
                <w:lang w:eastAsia="cs-CZ"/>
              </w:rPr>
            </w:pPr>
            <w:r w:rsidRPr="0079732C">
              <w:rPr>
                <w:rFonts w:eastAsia="Times New Roman"/>
                <w:bCs w:val="0"/>
                <w:color w:val="000000"/>
                <w:sz w:val="20"/>
                <w:szCs w:val="20"/>
                <w:lang w:eastAsia="cs-CZ"/>
              </w:rPr>
              <w:t>NaOH</w:t>
            </w:r>
          </w:p>
        </w:tc>
        <w:tc>
          <w:tcPr>
            <w:tcW w:w="813" w:type="dxa"/>
            <w:tcBorders>
              <w:top w:val="single" w:sz="8" w:space="0" w:color="auto"/>
              <w:left w:val="nil"/>
              <w:bottom w:val="single" w:sz="8" w:space="0" w:color="auto"/>
              <w:right w:val="single" w:sz="8" w:space="0" w:color="auto"/>
            </w:tcBorders>
            <w:shd w:val="clear" w:color="000000" w:fill="5B9BD5"/>
            <w:noWrap/>
            <w:vAlign w:val="center"/>
            <w:hideMark/>
          </w:tcPr>
          <w:p w14:paraId="6A030AA0" w14:textId="77777777" w:rsidR="0079732C" w:rsidRPr="0079732C" w:rsidRDefault="0079732C" w:rsidP="008D3CD5">
            <w:pPr>
              <w:spacing w:after="0" w:line="220" w:lineRule="exact"/>
              <w:ind w:firstLine="0"/>
              <w:jc w:val="center"/>
              <w:rPr>
                <w:rFonts w:ascii="Calibri" w:eastAsia="Times New Roman" w:hAnsi="Calibri" w:cs="Calibri"/>
                <w:bCs w:val="0"/>
                <w:color w:val="000000"/>
                <w:sz w:val="18"/>
                <w:szCs w:val="18"/>
                <w:lang w:eastAsia="cs-CZ"/>
              </w:rPr>
            </w:pPr>
            <w:r w:rsidRPr="0079732C">
              <w:rPr>
                <w:rFonts w:ascii="Calibri" w:eastAsia="Times New Roman" w:hAnsi="Calibri" w:cs="Calibri"/>
                <w:bCs w:val="0"/>
                <w:color w:val="000000"/>
                <w:sz w:val="18"/>
                <w:szCs w:val="18"/>
                <w:lang w:eastAsia="cs-CZ"/>
              </w:rPr>
              <w:t>2</w:t>
            </w:r>
          </w:p>
        </w:tc>
        <w:tc>
          <w:tcPr>
            <w:tcW w:w="850" w:type="dxa"/>
            <w:tcBorders>
              <w:top w:val="single" w:sz="8" w:space="0" w:color="auto"/>
              <w:left w:val="nil"/>
              <w:bottom w:val="single" w:sz="8" w:space="0" w:color="auto"/>
              <w:right w:val="single" w:sz="8" w:space="0" w:color="auto"/>
            </w:tcBorders>
            <w:shd w:val="clear" w:color="000000" w:fill="5B9BD5"/>
            <w:noWrap/>
            <w:vAlign w:val="center"/>
            <w:hideMark/>
          </w:tcPr>
          <w:p w14:paraId="11BB8D1F" w14:textId="77777777" w:rsidR="0079732C" w:rsidRPr="0079732C" w:rsidRDefault="0079732C" w:rsidP="008D3CD5">
            <w:pPr>
              <w:spacing w:after="0" w:line="220" w:lineRule="exact"/>
              <w:ind w:firstLine="0"/>
              <w:jc w:val="center"/>
              <w:rPr>
                <w:rFonts w:ascii="Calibri" w:eastAsia="Times New Roman" w:hAnsi="Calibri" w:cs="Calibri"/>
                <w:bCs w:val="0"/>
                <w:color w:val="000000"/>
                <w:sz w:val="18"/>
                <w:szCs w:val="18"/>
                <w:lang w:eastAsia="cs-CZ"/>
              </w:rPr>
            </w:pPr>
            <w:r w:rsidRPr="0079732C">
              <w:rPr>
                <w:rFonts w:ascii="Calibri" w:eastAsia="Times New Roman" w:hAnsi="Calibri" w:cs="Calibri"/>
                <w:bCs w:val="0"/>
                <w:color w:val="000000"/>
                <w:sz w:val="18"/>
                <w:szCs w:val="18"/>
                <w:lang w:eastAsia="cs-CZ"/>
              </w:rPr>
              <w:t>2</w:t>
            </w:r>
          </w:p>
        </w:tc>
        <w:tc>
          <w:tcPr>
            <w:tcW w:w="851" w:type="dxa"/>
            <w:tcBorders>
              <w:top w:val="single" w:sz="8" w:space="0" w:color="auto"/>
              <w:left w:val="nil"/>
              <w:bottom w:val="single" w:sz="8" w:space="0" w:color="auto"/>
              <w:right w:val="single" w:sz="8" w:space="0" w:color="auto"/>
            </w:tcBorders>
            <w:shd w:val="clear" w:color="000000" w:fill="5B9BD5"/>
            <w:noWrap/>
            <w:vAlign w:val="center"/>
            <w:hideMark/>
          </w:tcPr>
          <w:p w14:paraId="63218E70" w14:textId="77777777" w:rsidR="0079732C" w:rsidRPr="0079732C" w:rsidRDefault="0079732C" w:rsidP="008D3CD5">
            <w:pPr>
              <w:spacing w:after="0" w:line="220" w:lineRule="exact"/>
              <w:ind w:firstLine="0"/>
              <w:jc w:val="center"/>
              <w:rPr>
                <w:rFonts w:ascii="Calibri" w:eastAsia="Times New Roman" w:hAnsi="Calibri" w:cs="Calibri"/>
                <w:bCs w:val="0"/>
                <w:color w:val="000000"/>
                <w:sz w:val="18"/>
                <w:szCs w:val="18"/>
                <w:lang w:eastAsia="cs-CZ"/>
              </w:rPr>
            </w:pPr>
            <w:r w:rsidRPr="0079732C">
              <w:rPr>
                <w:rFonts w:ascii="Calibri" w:eastAsia="Times New Roman" w:hAnsi="Calibri" w:cs="Calibri"/>
                <w:bCs w:val="0"/>
                <w:color w:val="000000"/>
                <w:sz w:val="18"/>
                <w:szCs w:val="18"/>
                <w:lang w:eastAsia="cs-CZ"/>
              </w:rPr>
              <w:t>2</w:t>
            </w:r>
          </w:p>
        </w:tc>
        <w:tc>
          <w:tcPr>
            <w:tcW w:w="850" w:type="dxa"/>
            <w:tcBorders>
              <w:top w:val="single" w:sz="8" w:space="0" w:color="auto"/>
              <w:left w:val="nil"/>
              <w:bottom w:val="single" w:sz="8" w:space="0" w:color="auto"/>
              <w:right w:val="single" w:sz="8" w:space="0" w:color="auto"/>
            </w:tcBorders>
            <w:shd w:val="clear" w:color="000000" w:fill="1F4E78"/>
            <w:noWrap/>
            <w:vAlign w:val="center"/>
            <w:hideMark/>
          </w:tcPr>
          <w:p w14:paraId="19625706" w14:textId="77777777" w:rsidR="0079732C" w:rsidRPr="0079732C" w:rsidRDefault="0079732C" w:rsidP="008D3CD5">
            <w:pPr>
              <w:spacing w:after="0" w:line="220" w:lineRule="exact"/>
              <w:ind w:firstLine="0"/>
              <w:jc w:val="center"/>
              <w:rPr>
                <w:rFonts w:ascii="Calibri" w:eastAsia="Times New Roman" w:hAnsi="Calibri" w:cs="Calibri"/>
                <w:bCs w:val="0"/>
                <w:color w:val="FFFFFF"/>
                <w:sz w:val="18"/>
                <w:szCs w:val="18"/>
                <w:lang w:eastAsia="cs-CZ"/>
              </w:rPr>
            </w:pPr>
            <w:r w:rsidRPr="0079732C">
              <w:rPr>
                <w:rFonts w:ascii="Calibri" w:eastAsia="Times New Roman" w:hAnsi="Calibri" w:cs="Calibri"/>
                <w:bCs w:val="0"/>
                <w:color w:val="FFFFFF"/>
                <w:sz w:val="18"/>
                <w:szCs w:val="18"/>
                <w:lang w:eastAsia="cs-CZ"/>
              </w:rPr>
              <w:t>3</w:t>
            </w:r>
          </w:p>
        </w:tc>
        <w:tc>
          <w:tcPr>
            <w:tcW w:w="851" w:type="dxa"/>
            <w:tcBorders>
              <w:top w:val="single" w:sz="8" w:space="0" w:color="auto"/>
              <w:left w:val="nil"/>
              <w:bottom w:val="single" w:sz="8" w:space="0" w:color="auto"/>
              <w:right w:val="single" w:sz="8" w:space="0" w:color="auto"/>
            </w:tcBorders>
            <w:shd w:val="clear" w:color="000000" w:fill="1F4E78"/>
            <w:noWrap/>
            <w:vAlign w:val="center"/>
            <w:hideMark/>
          </w:tcPr>
          <w:p w14:paraId="6CB15014" w14:textId="77777777" w:rsidR="0079732C" w:rsidRPr="0079732C" w:rsidRDefault="0079732C" w:rsidP="008D3CD5">
            <w:pPr>
              <w:spacing w:after="0" w:line="220" w:lineRule="exact"/>
              <w:ind w:firstLine="0"/>
              <w:jc w:val="center"/>
              <w:rPr>
                <w:rFonts w:ascii="Calibri" w:eastAsia="Times New Roman" w:hAnsi="Calibri" w:cs="Calibri"/>
                <w:bCs w:val="0"/>
                <w:color w:val="FFFFFF"/>
                <w:sz w:val="18"/>
                <w:szCs w:val="18"/>
                <w:lang w:eastAsia="cs-CZ"/>
              </w:rPr>
            </w:pPr>
            <w:r w:rsidRPr="0079732C">
              <w:rPr>
                <w:rFonts w:ascii="Calibri" w:eastAsia="Times New Roman" w:hAnsi="Calibri" w:cs="Calibri"/>
                <w:bCs w:val="0"/>
                <w:color w:val="FFFFFF"/>
                <w:sz w:val="18"/>
                <w:szCs w:val="18"/>
                <w:lang w:eastAsia="cs-CZ"/>
              </w:rPr>
              <w:t>3</w:t>
            </w:r>
          </w:p>
        </w:tc>
        <w:tc>
          <w:tcPr>
            <w:tcW w:w="850" w:type="dxa"/>
            <w:tcBorders>
              <w:top w:val="single" w:sz="8" w:space="0" w:color="auto"/>
              <w:left w:val="nil"/>
              <w:bottom w:val="single" w:sz="8" w:space="0" w:color="auto"/>
              <w:right w:val="single" w:sz="8" w:space="0" w:color="auto"/>
            </w:tcBorders>
            <w:shd w:val="clear" w:color="000000" w:fill="1F4E78"/>
            <w:noWrap/>
            <w:vAlign w:val="center"/>
            <w:hideMark/>
          </w:tcPr>
          <w:p w14:paraId="6959F35E" w14:textId="77777777" w:rsidR="0079732C" w:rsidRPr="0079732C" w:rsidRDefault="0079732C" w:rsidP="008D3CD5">
            <w:pPr>
              <w:spacing w:after="0" w:line="220" w:lineRule="exact"/>
              <w:ind w:firstLine="0"/>
              <w:jc w:val="center"/>
              <w:rPr>
                <w:rFonts w:ascii="Calibri" w:eastAsia="Times New Roman" w:hAnsi="Calibri" w:cs="Calibri"/>
                <w:bCs w:val="0"/>
                <w:color w:val="FFFFFF"/>
                <w:sz w:val="18"/>
                <w:szCs w:val="18"/>
                <w:lang w:eastAsia="cs-CZ"/>
              </w:rPr>
            </w:pPr>
            <w:r w:rsidRPr="0079732C">
              <w:rPr>
                <w:rFonts w:ascii="Calibri" w:eastAsia="Times New Roman" w:hAnsi="Calibri" w:cs="Calibri"/>
                <w:bCs w:val="0"/>
                <w:color w:val="FFFFFF"/>
                <w:sz w:val="18"/>
                <w:szCs w:val="18"/>
                <w:lang w:eastAsia="cs-CZ"/>
              </w:rPr>
              <w:t>3</w:t>
            </w:r>
          </w:p>
        </w:tc>
        <w:tc>
          <w:tcPr>
            <w:tcW w:w="851" w:type="dxa"/>
            <w:tcBorders>
              <w:top w:val="single" w:sz="8" w:space="0" w:color="auto"/>
              <w:left w:val="nil"/>
              <w:bottom w:val="single" w:sz="8" w:space="0" w:color="auto"/>
              <w:right w:val="single" w:sz="18" w:space="0" w:color="auto"/>
            </w:tcBorders>
            <w:shd w:val="clear" w:color="000000" w:fill="1F4E78"/>
            <w:noWrap/>
            <w:vAlign w:val="center"/>
            <w:hideMark/>
          </w:tcPr>
          <w:p w14:paraId="3ADA50C3" w14:textId="77777777" w:rsidR="0079732C" w:rsidRPr="0079732C" w:rsidRDefault="0079732C" w:rsidP="008D3CD5">
            <w:pPr>
              <w:spacing w:after="0" w:line="220" w:lineRule="exact"/>
              <w:ind w:firstLine="0"/>
              <w:jc w:val="center"/>
              <w:rPr>
                <w:rFonts w:ascii="Calibri" w:eastAsia="Times New Roman" w:hAnsi="Calibri" w:cs="Calibri"/>
                <w:bCs w:val="0"/>
                <w:color w:val="FFFFFF"/>
                <w:sz w:val="18"/>
                <w:szCs w:val="18"/>
                <w:lang w:eastAsia="cs-CZ"/>
              </w:rPr>
            </w:pPr>
            <w:r w:rsidRPr="0079732C">
              <w:rPr>
                <w:rFonts w:ascii="Calibri" w:eastAsia="Times New Roman" w:hAnsi="Calibri" w:cs="Calibri"/>
                <w:bCs w:val="0"/>
                <w:color w:val="FFFFFF"/>
                <w:sz w:val="18"/>
                <w:szCs w:val="18"/>
                <w:lang w:eastAsia="cs-CZ"/>
              </w:rPr>
              <w:t>3</w:t>
            </w:r>
          </w:p>
        </w:tc>
      </w:tr>
      <w:tr w:rsidR="0079732C" w:rsidRPr="0079732C" w14:paraId="6D57AECD" w14:textId="77777777" w:rsidTr="00286A8D">
        <w:trPr>
          <w:trHeight w:val="30"/>
        </w:trPr>
        <w:tc>
          <w:tcPr>
            <w:tcW w:w="960" w:type="dxa"/>
            <w:vMerge/>
            <w:tcBorders>
              <w:top w:val="nil"/>
              <w:left w:val="single" w:sz="18" w:space="0" w:color="auto"/>
              <w:bottom w:val="single" w:sz="12" w:space="0" w:color="000000"/>
              <w:right w:val="single" w:sz="12" w:space="0" w:color="auto"/>
            </w:tcBorders>
            <w:vAlign w:val="center"/>
            <w:hideMark/>
          </w:tcPr>
          <w:p w14:paraId="4C23CCE8" w14:textId="77777777" w:rsidR="0079732C" w:rsidRPr="0079732C" w:rsidRDefault="0079732C" w:rsidP="0079732C">
            <w:pPr>
              <w:spacing w:after="0" w:line="240" w:lineRule="exact"/>
              <w:ind w:firstLine="0"/>
              <w:jc w:val="left"/>
              <w:rPr>
                <w:rFonts w:eastAsia="Times New Roman"/>
                <w:bCs w:val="0"/>
                <w:color w:val="000000"/>
                <w:lang w:eastAsia="cs-CZ"/>
              </w:rPr>
            </w:pPr>
          </w:p>
        </w:tc>
        <w:tc>
          <w:tcPr>
            <w:tcW w:w="1480" w:type="dxa"/>
            <w:tcBorders>
              <w:top w:val="nil"/>
              <w:left w:val="nil"/>
              <w:bottom w:val="single" w:sz="8" w:space="0" w:color="auto"/>
              <w:right w:val="single" w:sz="12" w:space="0" w:color="auto"/>
            </w:tcBorders>
            <w:shd w:val="clear" w:color="auto" w:fill="auto"/>
            <w:vAlign w:val="center"/>
            <w:hideMark/>
          </w:tcPr>
          <w:p w14:paraId="1478BC4C" w14:textId="77777777" w:rsidR="0079732C" w:rsidRPr="0079732C" w:rsidRDefault="0079732C" w:rsidP="0079732C">
            <w:pPr>
              <w:spacing w:after="0" w:line="240" w:lineRule="exact"/>
              <w:ind w:firstLine="0"/>
              <w:rPr>
                <w:rFonts w:eastAsia="Times New Roman"/>
                <w:bCs w:val="0"/>
                <w:color w:val="000000"/>
                <w:sz w:val="20"/>
                <w:szCs w:val="20"/>
                <w:lang w:eastAsia="cs-CZ"/>
              </w:rPr>
            </w:pPr>
            <w:r w:rsidRPr="0079732C">
              <w:rPr>
                <w:rFonts w:eastAsia="Times New Roman"/>
                <w:bCs w:val="0"/>
                <w:color w:val="000000"/>
                <w:sz w:val="20"/>
                <w:szCs w:val="20"/>
                <w:lang w:eastAsia="cs-CZ"/>
              </w:rPr>
              <w:t>H</w:t>
            </w:r>
            <w:r w:rsidRPr="0079732C">
              <w:rPr>
                <w:rFonts w:eastAsia="Times New Roman"/>
                <w:bCs w:val="0"/>
                <w:color w:val="000000"/>
                <w:sz w:val="20"/>
                <w:szCs w:val="20"/>
                <w:vertAlign w:val="subscript"/>
                <w:lang w:eastAsia="cs-CZ"/>
              </w:rPr>
              <w:t>2</w:t>
            </w:r>
            <w:r w:rsidRPr="0079732C">
              <w:rPr>
                <w:rFonts w:eastAsia="Times New Roman"/>
                <w:bCs w:val="0"/>
                <w:color w:val="000000"/>
                <w:sz w:val="20"/>
                <w:szCs w:val="20"/>
                <w:lang w:eastAsia="cs-CZ"/>
              </w:rPr>
              <w:t>O dest.</w:t>
            </w:r>
          </w:p>
        </w:tc>
        <w:tc>
          <w:tcPr>
            <w:tcW w:w="813" w:type="dxa"/>
            <w:tcBorders>
              <w:top w:val="single" w:sz="8" w:space="0" w:color="auto"/>
              <w:left w:val="nil"/>
              <w:bottom w:val="single" w:sz="8" w:space="0" w:color="auto"/>
              <w:right w:val="single" w:sz="8" w:space="0" w:color="auto"/>
            </w:tcBorders>
            <w:shd w:val="clear" w:color="000000" w:fill="5B9BD5"/>
            <w:noWrap/>
            <w:vAlign w:val="center"/>
            <w:hideMark/>
          </w:tcPr>
          <w:p w14:paraId="76DC652E" w14:textId="77777777" w:rsidR="0079732C" w:rsidRPr="0079732C" w:rsidRDefault="0079732C" w:rsidP="008D3CD5">
            <w:pPr>
              <w:spacing w:after="0" w:line="220" w:lineRule="exact"/>
              <w:ind w:firstLine="0"/>
              <w:jc w:val="center"/>
              <w:rPr>
                <w:rFonts w:ascii="Calibri" w:eastAsia="Times New Roman" w:hAnsi="Calibri" w:cs="Calibri"/>
                <w:bCs w:val="0"/>
                <w:color w:val="000000"/>
                <w:sz w:val="18"/>
                <w:szCs w:val="18"/>
                <w:lang w:eastAsia="cs-CZ"/>
              </w:rPr>
            </w:pPr>
            <w:r w:rsidRPr="0079732C">
              <w:rPr>
                <w:rFonts w:ascii="Calibri" w:eastAsia="Times New Roman" w:hAnsi="Calibri" w:cs="Calibri"/>
                <w:bCs w:val="0"/>
                <w:color w:val="000000"/>
                <w:sz w:val="18"/>
                <w:szCs w:val="18"/>
                <w:lang w:eastAsia="cs-CZ"/>
              </w:rPr>
              <w:t>2</w:t>
            </w:r>
          </w:p>
        </w:tc>
        <w:tc>
          <w:tcPr>
            <w:tcW w:w="850" w:type="dxa"/>
            <w:tcBorders>
              <w:top w:val="single" w:sz="8" w:space="0" w:color="auto"/>
              <w:left w:val="nil"/>
              <w:bottom w:val="single" w:sz="8" w:space="0" w:color="auto"/>
              <w:right w:val="single" w:sz="8" w:space="0" w:color="auto"/>
            </w:tcBorders>
            <w:shd w:val="clear" w:color="000000" w:fill="5B9BD5"/>
            <w:noWrap/>
            <w:vAlign w:val="center"/>
            <w:hideMark/>
          </w:tcPr>
          <w:p w14:paraId="0022910C" w14:textId="77777777" w:rsidR="0079732C" w:rsidRPr="0079732C" w:rsidRDefault="0079732C" w:rsidP="008D3CD5">
            <w:pPr>
              <w:spacing w:after="0" w:line="220" w:lineRule="exact"/>
              <w:ind w:firstLine="0"/>
              <w:jc w:val="center"/>
              <w:rPr>
                <w:rFonts w:ascii="Calibri" w:eastAsia="Times New Roman" w:hAnsi="Calibri" w:cs="Calibri"/>
                <w:bCs w:val="0"/>
                <w:color w:val="000000"/>
                <w:sz w:val="18"/>
                <w:szCs w:val="18"/>
                <w:lang w:eastAsia="cs-CZ"/>
              </w:rPr>
            </w:pPr>
            <w:r w:rsidRPr="0079732C">
              <w:rPr>
                <w:rFonts w:ascii="Calibri" w:eastAsia="Times New Roman" w:hAnsi="Calibri" w:cs="Calibri"/>
                <w:bCs w:val="0"/>
                <w:color w:val="000000"/>
                <w:sz w:val="18"/>
                <w:szCs w:val="18"/>
                <w:lang w:eastAsia="cs-CZ"/>
              </w:rPr>
              <w:t>2</w:t>
            </w:r>
          </w:p>
        </w:tc>
        <w:tc>
          <w:tcPr>
            <w:tcW w:w="851" w:type="dxa"/>
            <w:tcBorders>
              <w:top w:val="single" w:sz="8" w:space="0" w:color="auto"/>
              <w:left w:val="nil"/>
              <w:bottom w:val="single" w:sz="8" w:space="0" w:color="auto"/>
              <w:right w:val="single" w:sz="8" w:space="0" w:color="auto"/>
            </w:tcBorders>
            <w:shd w:val="clear" w:color="000000" w:fill="5B9BD5"/>
            <w:noWrap/>
            <w:vAlign w:val="center"/>
            <w:hideMark/>
          </w:tcPr>
          <w:p w14:paraId="49232C3C" w14:textId="77777777" w:rsidR="0079732C" w:rsidRPr="0079732C" w:rsidRDefault="0079732C" w:rsidP="008D3CD5">
            <w:pPr>
              <w:spacing w:after="0" w:line="220" w:lineRule="exact"/>
              <w:ind w:firstLine="0"/>
              <w:jc w:val="center"/>
              <w:rPr>
                <w:rFonts w:ascii="Calibri" w:eastAsia="Times New Roman" w:hAnsi="Calibri" w:cs="Calibri"/>
                <w:bCs w:val="0"/>
                <w:color w:val="000000"/>
                <w:sz w:val="18"/>
                <w:szCs w:val="18"/>
                <w:lang w:eastAsia="cs-CZ"/>
              </w:rPr>
            </w:pPr>
            <w:r w:rsidRPr="0079732C">
              <w:rPr>
                <w:rFonts w:ascii="Calibri" w:eastAsia="Times New Roman" w:hAnsi="Calibri" w:cs="Calibri"/>
                <w:bCs w:val="0"/>
                <w:color w:val="000000"/>
                <w:sz w:val="18"/>
                <w:szCs w:val="18"/>
                <w:lang w:eastAsia="cs-CZ"/>
              </w:rPr>
              <w:t>2</w:t>
            </w:r>
          </w:p>
        </w:tc>
        <w:tc>
          <w:tcPr>
            <w:tcW w:w="850" w:type="dxa"/>
            <w:tcBorders>
              <w:top w:val="single" w:sz="8" w:space="0" w:color="auto"/>
              <w:left w:val="nil"/>
              <w:bottom w:val="single" w:sz="8" w:space="0" w:color="auto"/>
              <w:right w:val="single" w:sz="8" w:space="0" w:color="auto"/>
            </w:tcBorders>
            <w:shd w:val="clear" w:color="000000" w:fill="5B9BD5"/>
            <w:noWrap/>
            <w:vAlign w:val="center"/>
            <w:hideMark/>
          </w:tcPr>
          <w:p w14:paraId="6564E073" w14:textId="77777777" w:rsidR="0079732C" w:rsidRPr="0079732C" w:rsidRDefault="0079732C" w:rsidP="008D3CD5">
            <w:pPr>
              <w:spacing w:after="0" w:line="220" w:lineRule="exact"/>
              <w:ind w:firstLine="0"/>
              <w:jc w:val="center"/>
              <w:rPr>
                <w:rFonts w:ascii="Calibri" w:eastAsia="Times New Roman" w:hAnsi="Calibri" w:cs="Calibri"/>
                <w:bCs w:val="0"/>
                <w:color w:val="000000"/>
                <w:sz w:val="18"/>
                <w:szCs w:val="18"/>
                <w:lang w:eastAsia="cs-CZ"/>
              </w:rPr>
            </w:pPr>
            <w:r w:rsidRPr="0079732C">
              <w:rPr>
                <w:rFonts w:ascii="Calibri" w:eastAsia="Times New Roman" w:hAnsi="Calibri" w:cs="Calibri"/>
                <w:bCs w:val="0"/>
                <w:color w:val="000000"/>
                <w:sz w:val="18"/>
                <w:szCs w:val="18"/>
                <w:lang w:eastAsia="cs-CZ"/>
              </w:rPr>
              <w:t>2</w:t>
            </w:r>
          </w:p>
        </w:tc>
        <w:tc>
          <w:tcPr>
            <w:tcW w:w="851" w:type="dxa"/>
            <w:tcBorders>
              <w:top w:val="single" w:sz="8" w:space="0" w:color="auto"/>
              <w:left w:val="nil"/>
              <w:bottom w:val="single" w:sz="8" w:space="0" w:color="auto"/>
              <w:right w:val="single" w:sz="8" w:space="0" w:color="auto"/>
            </w:tcBorders>
            <w:shd w:val="clear" w:color="000000" w:fill="5B9BD5"/>
            <w:noWrap/>
            <w:vAlign w:val="center"/>
            <w:hideMark/>
          </w:tcPr>
          <w:p w14:paraId="6A037E28" w14:textId="77777777" w:rsidR="0079732C" w:rsidRPr="0079732C" w:rsidRDefault="0079732C" w:rsidP="008D3CD5">
            <w:pPr>
              <w:spacing w:after="0" w:line="220" w:lineRule="exact"/>
              <w:ind w:firstLine="0"/>
              <w:jc w:val="center"/>
              <w:rPr>
                <w:rFonts w:ascii="Calibri" w:eastAsia="Times New Roman" w:hAnsi="Calibri" w:cs="Calibri"/>
                <w:bCs w:val="0"/>
                <w:color w:val="000000"/>
                <w:sz w:val="18"/>
                <w:szCs w:val="18"/>
                <w:lang w:eastAsia="cs-CZ"/>
              </w:rPr>
            </w:pPr>
            <w:r w:rsidRPr="0079732C">
              <w:rPr>
                <w:rFonts w:ascii="Calibri" w:eastAsia="Times New Roman" w:hAnsi="Calibri" w:cs="Calibri"/>
                <w:bCs w:val="0"/>
                <w:color w:val="000000"/>
                <w:sz w:val="18"/>
                <w:szCs w:val="18"/>
                <w:lang w:eastAsia="cs-CZ"/>
              </w:rPr>
              <w:t>2</w:t>
            </w:r>
          </w:p>
        </w:tc>
        <w:tc>
          <w:tcPr>
            <w:tcW w:w="850" w:type="dxa"/>
            <w:tcBorders>
              <w:top w:val="single" w:sz="8" w:space="0" w:color="auto"/>
              <w:left w:val="nil"/>
              <w:bottom w:val="single" w:sz="8" w:space="0" w:color="auto"/>
              <w:right w:val="single" w:sz="8" w:space="0" w:color="auto"/>
            </w:tcBorders>
            <w:shd w:val="clear" w:color="000000" w:fill="5B9BD5"/>
            <w:noWrap/>
            <w:vAlign w:val="center"/>
            <w:hideMark/>
          </w:tcPr>
          <w:p w14:paraId="230BB154" w14:textId="77777777" w:rsidR="0079732C" w:rsidRPr="0079732C" w:rsidRDefault="0079732C" w:rsidP="008D3CD5">
            <w:pPr>
              <w:spacing w:after="0" w:line="220" w:lineRule="exact"/>
              <w:ind w:firstLine="0"/>
              <w:jc w:val="center"/>
              <w:rPr>
                <w:rFonts w:ascii="Calibri" w:eastAsia="Times New Roman" w:hAnsi="Calibri" w:cs="Calibri"/>
                <w:bCs w:val="0"/>
                <w:color w:val="000000"/>
                <w:sz w:val="18"/>
                <w:szCs w:val="18"/>
                <w:lang w:eastAsia="cs-CZ"/>
              </w:rPr>
            </w:pPr>
            <w:r w:rsidRPr="0079732C">
              <w:rPr>
                <w:rFonts w:ascii="Calibri" w:eastAsia="Times New Roman" w:hAnsi="Calibri" w:cs="Calibri"/>
                <w:bCs w:val="0"/>
                <w:color w:val="000000"/>
                <w:sz w:val="18"/>
                <w:szCs w:val="18"/>
                <w:lang w:eastAsia="cs-CZ"/>
              </w:rPr>
              <w:t>2</w:t>
            </w:r>
          </w:p>
        </w:tc>
        <w:tc>
          <w:tcPr>
            <w:tcW w:w="851" w:type="dxa"/>
            <w:tcBorders>
              <w:top w:val="single" w:sz="8" w:space="0" w:color="auto"/>
              <w:left w:val="nil"/>
              <w:bottom w:val="single" w:sz="8" w:space="0" w:color="auto"/>
              <w:right w:val="single" w:sz="18" w:space="0" w:color="auto"/>
            </w:tcBorders>
            <w:shd w:val="clear" w:color="000000" w:fill="1F4E78"/>
            <w:noWrap/>
            <w:vAlign w:val="center"/>
            <w:hideMark/>
          </w:tcPr>
          <w:p w14:paraId="129EB378" w14:textId="77777777" w:rsidR="0079732C" w:rsidRPr="0079732C" w:rsidRDefault="0079732C" w:rsidP="008D3CD5">
            <w:pPr>
              <w:spacing w:after="0" w:line="220" w:lineRule="exact"/>
              <w:ind w:firstLine="0"/>
              <w:jc w:val="center"/>
              <w:rPr>
                <w:rFonts w:ascii="Calibri" w:eastAsia="Times New Roman" w:hAnsi="Calibri" w:cs="Calibri"/>
                <w:bCs w:val="0"/>
                <w:color w:val="FFFFFF"/>
                <w:sz w:val="18"/>
                <w:szCs w:val="18"/>
                <w:lang w:eastAsia="cs-CZ"/>
              </w:rPr>
            </w:pPr>
            <w:r w:rsidRPr="0079732C">
              <w:rPr>
                <w:rFonts w:ascii="Calibri" w:eastAsia="Times New Roman" w:hAnsi="Calibri" w:cs="Calibri"/>
                <w:bCs w:val="0"/>
                <w:color w:val="FFFFFF"/>
                <w:sz w:val="18"/>
                <w:szCs w:val="18"/>
                <w:lang w:eastAsia="cs-CZ"/>
              </w:rPr>
              <w:t>3</w:t>
            </w:r>
          </w:p>
        </w:tc>
      </w:tr>
      <w:tr w:rsidR="0079732C" w:rsidRPr="0079732C" w14:paraId="2E083A93" w14:textId="77777777" w:rsidTr="0079732C">
        <w:trPr>
          <w:trHeight w:val="109"/>
        </w:trPr>
        <w:tc>
          <w:tcPr>
            <w:tcW w:w="960" w:type="dxa"/>
            <w:vMerge/>
            <w:tcBorders>
              <w:top w:val="nil"/>
              <w:left w:val="single" w:sz="18" w:space="0" w:color="auto"/>
              <w:bottom w:val="single" w:sz="18" w:space="0" w:color="auto"/>
              <w:right w:val="single" w:sz="12" w:space="0" w:color="auto"/>
            </w:tcBorders>
            <w:vAlign w:val="center"/>
            <w:hideMark/>
          </w:tcPr>
          <w:p w14:paraId="57D9CEC1" w14:textId="77777777" w:rsidR="0079732C" w:rsidRPr="0079732C" w:rsidRDefault="0079732C" w:rsidP="0079732C">
            <w:pPr>
              <w:spacing w:after="0" w:line="240" w:lineRule="exact"/>
              <w:ind w:firstLine="0"/>
              <w:jc w:val="left"/>
              <w:rPr>
                <w:rFonts w:eastAsia="Times New Roman"/>
                <w:bCs w:val="0"/>
                <w:color w:val="000000"/>
                <w:lang w:eastAsia="cs-CZ"/>
              </w:rPr>
            </w:pPr>
          </w:p>
        </w:tc>
        <w:tc>
          <w:tcPr>
            <w:tcW w:w="1480" w:type="dxa"/>
            <w:tcBorders>
              <w:top w:val="nil"/>
              <w:left w:val="nil"/>
              <w:bottom w:val="single" w:sz="18" w:space="0" w:color="auto"/>
              <w:right w:val="single" w:sz="12" w:space="0" w:color="auto"/>
            </w:tcBorders>
            <w:shd w:val="clear" w:color="auto" w:fill="auto"/>
            <w:vAlign w:val="center"/>
            <w:hideMark/>
          </w:tcPr>
          <w:p w14:paraId="59DDABB0" w14:textId="77777777" w:rsidR="0079732C" w:rsidRPr="0079732C" w:rsidRDefault="0079732C" w:rsidP="0079732C">
            <w:pPr>
              <w:spacing w:after="0" w:line="240" w:lineRule="exact"/>
              <w:ind w:firstLine="0"/>
              <w:rPr>
                <w:rFonts w:eastAsia="Times New Roman"/>
                <w:bCs w:val="0"/>
                <w:color w:val="000000"/>
                <w:sz w:val="20"/>
                <w:szCs w:val="20"/>
                <w:lang w:eastAsia="cs-CZ"/>
              </w:rPr>
            </w:pPr>
            <w:r w:rsidRPr="0079732C">
              <w:rPr>
                <w:rFonts w:eastAsia="Times New Roman"/>
                <w:bCs w:val="0"/>
                <w:color w:val="000000"/>
                <w:sz w:val="20"/>
                <w:szCs w:val="20"/>
                <w:lang w:eastAsia="cs-CZ"/>
              </w:rPr>
              <w:t>H</w:t>
            </w:r>
            <w:r w:rsidRPr="0079732C">
              <w:rPr>
                <w:rFonts w:eastAsia="Times New Roman"/>
                <w:bCs w:val="0"/>
                <w:color w:val="000000"/>
                <w:sz w:val="20"/>
                <w:szCs w:val="20"/>
                <w:vertAlign w:val="subscript"/>
                <w:lang w:eastAsia="cs-CZ"/>
              </w:rPr>
              <w:t>2</w:t>
            </w:r>
            <w:r w:rsidRPr="0079732C">
              <w:rPr>
                <w:rFonts w:eastAsia="Times New Roman"/>
                <w:bCs w:val="0"/>
                <w:color w:val="000000"/>
                <w:sz w:val="20"/>
                <w:szCs w:val="20"/>
                <w:lang w:eastAsia="cs-CZ"/>
              </w:rPr>
              <w:t>O nedest.</w:t>
            </w:r>
          </w:p>
        </w:tc>
        <w:tc>
          <w:tcPr>
            <w:tcW w:w="813" w:type="dxa"/>
            <w:tcBorders>
              <w:top w:val="nil"/>
              <w:left w:val="nil"/>
              <w:bottom w:val="single" w:sz="18" w:space="0" w:color="auto"/>
              <w:right w:val="single" w:sz="8" w:space="0" w:color="auto"/>
            </w:tcBorders>
            <w:shd w:val="clear" w:color="000000" w:fill="5B9BD5"/>
            <w:noWrap/>
            <w:vAlign w:val="center"/>
            <w:hideMark/>
          </w:tcPr>
          <w:p w14:paraId="28105628" w14:textId="77777777" w:rsidR="0079732C" w:rsidRPr="0079732C" w:rsidRDefault="0079732C" w:rsidP="008D3CD5">
            <w:pPr>
              <w:spacing w:after="0" w:line="220" w:lineRule="exact"/>
              <w:ind w:firstLine="0"/>
              <w:jc w:val="center"/>
              <w:rPr>
                <w:rFonts w:ascii="Calibri" w:eastAsia="Times New Roman" w:hAnsi="Calibri" w:cs="Calibri"/>
                <w:bCs w:val="0"/>
                <w:color w:val="000000"/>
                <w:sz w:val="18"/>
                <w:szCs w:val="18"/>
                <w:lang w:eastAsia="cs-CZ"/>
              </w:rPr>
            </w:pPr>
            <w:r w:rsidRPr="0079732C">
              <w:rPr>
                <w:rFonts w:ascii="Calibri" w:eastAsia="Times New Roman" w:hAnsi="Calibri" w:cs="Calibri"/>
                <w:bCs w:val="0"/>
                <w:color w:val="000000"/>
                <w:sz w:val="18"/>
                <w:szCs w:val="18"/>
                <w:lang w:eastAsia="cs-CZ"/>
              </w:rPr>
              <w:t>2</w:t>
            </w:r>
          </w:p>
        </w:tc>
        <w:tc>
          <w:tcPr>
            <w:tcW w:w="850" w:type="dxa"/>
            <w:tcBorders>
              <w:top w:val="nil"/>
              <w:left w:val="nil"/>
              <w:bottom w:val="single" w:sz="18" w:space="0" w:color="auto"/>
              <w:right w:val="single" w:sz="8" w:space="0" w:color="auto"/>
            </w:tcBorders>
            <w:shd w:val="clear" w:color="000000" w:fill="5B9BD5"/>
            <w:noWrap/>
            <w:vAlign w:val="center"/>
            <w:hideMark/>
          </w:tcPr>
          <w:p w14:paraId="15C6007E" w14:textId="77777777" w:rsidR="0079732C" w:rsidRPr="0079732C" w:rsidRDefault="0079732C" w:rsidP="008D3CD5">
            <w:pPr>
              <w:spacing w:after="0" w:line="220" w:lineRule="exact"/>
              <w:ind w:firstLine="0"/>
              <w:jc w:val="center"/>
              <w:rPr>
                <w:rFonts w:ascii="Calibri" w:eastAsia="Times New Roman" w:hAnsi="Calibri" w:cs="Calibri"/>
                <w:bCs w:val="0"/>
                <w:color w:val="000000"/>
                <w:sz w:val="18"/>
                <w:szCs w:val="18"/>
                <w:lang w:eastAsia="cs-CZ"/>
              </w:rPr>
            </w:pPr>
            <w:r w:rsidRPr="0079732C">
              <w:rPr>
                <w:rFonts w:ascii="Calibri" w:eastAsia="Times New Roman" w:hAnsi="Calibri" w:cs="Calibri"/>
                <w:bCs w:val="0"/>
                <w:color w:val="000000"/>
                <w:sz w:val="18"/>
                <w:szCs w:val="18"/>
                <w:lang w:eastAsia="cs-CZ"/>
              </w:rPr>
              <w:t>2</w:t>
            </w:r>
          </w:p>
        </w:tc>
        <w:tc>
          <w:tcPr>
            <w:tcW w:w="851" w:type="dxa"/>
            <w:tcBorders>
              <w:top w:val="nil"/>
              <w:left w:val="nil"/>
              <w:bottom w:val="single" w:sz="18" w:space="0" w:color="auto"/>
              <w:right w:val="single" w:sz="8" w:space="0" w:color="auto"/>
            </w:tcBorders>
            <w:shd w:val="clear" w:color="000000" w:fill="5B9BD5"/>
            <w:noWrap/>
            <w:vAlign w:val="center"/>
            <w:hideMark/>
          </w:tcPr>
          <w:p w14:paraId="680DB1F2" w14:textId="77777777" w:rsidR="0079732C" w:rsidRPr="0079732C" w:rsidRDefault="0079732C" w:rsidP="008D3CD5">
            <w:pPr>
              <w:spacing w:after="0" w:line="220" w:lineRule="exact"/>
              <w:ind w:firstLine="0"/>
              <w:jc w:val="center"/>
              <w:rPr>
                <w:rFonts w:ascii="Calibri" w:eastAsia="Times New Roman" w:hAnsi="Calibri" w:cs="Calibri"/>
                <w:bCs w:val="0"/>
                <w:color w:val="000000"/>
                <w:sz w:val="18"/>
                <w:szCs w:val="18"/>
                <w:lang w:eastAsia="cs-CZ"/>
              </w:rPr>
            </w:pPr>
            <w:r w:rsidRPr="0079732C">
              <w:rPr>
                <w:rFonts w:ascii="Calibri" w:eastAsia="Times New Roman" w:hAnsi="Calibri" w:cs="Calibri"/>
                <w:bCs w:val="0"/>
                <w:color w:val="000000"/>
                <w:sz w:val="18"/>
                <w:szCs w:val="18"/>
                <w:lang w:eastAsia="cs-CZ"/>
              </w:rPr>
              <w:t>2</w:t>
            </w:r>
          </w:p>
        </w:tc>
        <w:tc>
          <w:tcPr>
            <w:tcW w:w="850" w:type="dxa"/>
            <w:tcBorders>
              <w:top w:val="nil"/>
              <w:left w:val="nil"/>
              <w:bottom w:val="single" w:sz="18" w:space="0" w:color="auto"/>
              <w:right w:val="single" w:sz="8" w:space="0" w:color="auto"/>
            </w:tcBorders>
            <w:shd w:val="clear" w:color="000000" w:fill="5B9BD5"/>
            <w:noWrap/>
            <w:vAlign w:val="center"/>
            <w:hideMark/>
          </w:tcPr>
          <w:p w14:paraId="70707863" w14:textId="77777777" w:rsidR="0079732C" w:rsidRPr="0079732C" w:rsidRDefault="0079732C" w:rsidP="008D3CD5">
            <w:pPr>
              <w:spacing w:after="0" w:line="220" w:lineRule="exact"/>
              <w:ind w:firstLine="0"/>
              <w:jc w:val="center"/>
              <w:rPr>
                <w:rFonts w:ascii="Calibri" w:eastAsia="Times New Roman" w:hAnsi="Calibri" w:cs="Calibri"/>
                <w:bCs w:val="0"/>
                <w:color w:val="000000"/>
                <w:sz w:val="18"/>
                <w:szCs w:val="18"/>
                <w:lang w:eastAsia="cs-CZ"/>
              </w:rPr>
            </w:pPr>
            <w:r w:rsidRPr="0079732C">
              <w:rPr>
                <w:rFonts w:ascii="Calibri" w:eastAsia="Times New Roman" w:hAnsi="Calibri" w:cs="Calibri"/>
                <w:bCs w:val="0"/>
                <w:color w:val="000000"/>
                <w:sz w:val="18"/>
                <w:szCs w:val="18"/>
                <w:lang w:eastAsia="cs-CZ"/>
              </w:rPr>
              <w:t>2</w:t>
            </w:r>
          </w:p>
        </w:tc>
        <w:tc>
          <w:tcPr>
            <w:tcW w:w="851" w:type="dxa"/>
            <w:tcBorders>
              <w:top w:val="nil"/>
              <w:left w:val="nil"/>
              <w:bottom w:val="single" w:sz="18" w:space="0" w:color="auto"/>
              <w:right w:val="single" w:sz="8" w:space="0" w:color="auto"/>
            </w:tcBorders>
            <w:shd w:val="clear" w:color="000000" w:fill="5B9BD5"/>
            <w:noWrap/>
            <w:vAlign w:val="center"/>
            <w:hideMark/>
          </w:tcPr>
          <w:p w14:paraId="25C76840" w14:textId="77777777" w:rsidR="0079732C" w:rsidRPr="0079732C" w:rsidRDefault="0079732C" w:rsidP="008D3CD5">
            <w:pPr>
              <w:spacing w:after="0" w:line="220" w:lineRule="exact"/>
              <w:ind w:firstLine="0"/>
              <w:jc w:val="center"/>
              <w:rPr>
                <w:rFonts w:ascii="Calibri" w:eastAsia="Times New Roman" w:hAnsi="Calibri" w:cs="Calibri"/>
                <w:bCs w:val="0"/>
                <w:color w:val="000000"/>
                <w:sz w:val="18"/>
                <w:szCs w:val="18"/>
                <w:lang w:eastAsia="cs-CZ"/>
              </w:rPr>
            </w:pPr>
            <w:r w:rsidRPr="0079732C">
              <w:rPr>
                <w:rFonts w:ascii="Calibri" w:eastAsia="Times New Roman" w:hAnsi="Calibri" w:cs="Calibri"/>
                <w:bCs w:val="0"/>
                <w:color w:val="000000"/>
                <w:sz w:val="18"/>
                <w:szCs w:val="18"/>
                <w:lang w:eastAsia="cs-CZ"/>
              </w:rPr>
              <w:t>2</w:t>
            </w:r>
          </w:p>
        </w:tc>
        <w:tc>
          <w:tcPr>
            <w:tcW w:w="850" w:type="dxa"/>
            <w:tcBorders>
              <w:top w:val="nil"/>
              <w:left w:val="nil"/>
              <w:bottom w:val="single" w:sz="18" w:space="0" w:color="auto"/>
              <w:right w:val="single" w:sz="8" w:space="0" w:color="auto"/>
            </w:tcBorders>
            <w:shd w:val="clear" w:color="000000" w:fill="5B9BD5"/>
            <w:noWrap/>
            <w:vAlign w:val="center"/>
            <w:hideMark/>
          </w:tcPr>
          <w:p w14:paraId="6DF72382" w14:textId="77777777" w:rsidR="0079732C" w:rsidRPr="0079732C" w:rsidRDefault="0079732C" w:rsidP="008D3CD5">
            <w:pPr>
              <w:spacing w:after="0" w:line="220" w:lineRule="exact"/>
              <w:ind w:firstLine="0"/>
              <w:jc w:val="center"/>
              <w:rPr>
                <w:rFonts w:ascii="Calibri" w:eastAsia="Times New Roman" w:hAnsi="Calibri" w:cs="Calibri"/>
                <w:bCs w:val="0"/>
                <w:color w:val="000000"/>
                <w:sz w:val="18"/>
                <w:szCs w:val="18"/>
                <w:lang w:eastAsia="cs-CZ"/>
              </w:rPr>
            </w:pPr>
            <w:r w:rsidRPr="0079732C">
              <w:rPr>
                <w:rFonts w:ascii="Calibri" w:eastAsia="Times New Roman" w:hAnsi="Calibri" w:cs="Calibri"/>
                <w:bCs w:val="0"/>
                <w:color w:val="000000"/>
                <w:sz w:val="18"/>
                <w:szCs w:val="18"/>
                <w:lang w:eastAsia="cs-CZ"/>
              </w:rPr>
              <w:t>2</w:t>
            </w:r>
          </w:p>
        </w:tc>
        <w:tc>
          <w:tcPr>
            <w:tcW w:w="851" w:type="dxa"/>
            <w:tcBorders>
              <w:top w:val="nil"/>
              <w:left w:val="nil"/>
              <w:bottom w:val="single" w:sz="18" w:space="0" w:color="auto"/>
              <w:right w:val="single" w:sz="18" w:space="0" w:color="auto"/>
            </w:tcBorders>
            <w:shd w:val="clear" w:color="000000" w:fill="1F4E78"/>
            <w:noWrap/>
            <w:vAlign w:val="center"/>
            <w:hideMark/>
          </w:tcPr>
          <w:p w14:paraId="3D1A1E46" w14:textId="77777777" w:rsidR="0079732C" w:rsidRPr="0079732C" w:rsidRDefault="0079732C" w:rsidP="008D3CD5">
            <w:pPr>
              <w:spacing w:after="0" w:line="220" w:lineRule="exact"/>
              <w:ind w:firstLine="0"/>
              <w:jc w:val="center"/>
              <w:rPr>
                <w:rFonts w:ascii="Calibri" w:eastAsia="Times New Roman" w:hAnsi="Calibri" w:cs="Calibri"/>
                <w:bCs w:val="0"/>
                <w:color w:val="FFFFFF"/>
                <w:sz w:val="18"/>
                <w:szCs w:val="18"/>
                <w:lang w:eastAsia="cs-CZ"/>
              </w:rPr>
            </w:pPr>
            <w:r w:rsidRPr="0079732C">
              <w:rPr>
                <w:rFonts w:ascii="Calibri" w:eastAsia="Times New Roman" w:hAnsi="Calibri" w:cs="Calibri"/>
                <w:bCs w:val="0"/>
                <w:color w:val="FFFFFF"/>
                <w:sz w:val="18"/>
                <w:szCs w:val="18"/>
                <w:lang w:eastAsia="cs-CZ"/>
              </w:rPr>
              <w:t>3</w:t>
            </w:r>
          </w:p>
        </w:tc>
      </w:tr>
    </w:tbl>
    <w:p w14:paraId="3B8D5C34" w14:textId="48D7FD5A" w:rsidR="008D3CD5" w:rsidRDefault="008D3CD5" w:rsidP="008D3CD5">
      <w:bookmarkStart w:id="148" w:name="_Toc517517943"/>
    </w:p>
    <w:p w14:paraId="3B5248EB" w14:textId="4840C7BC" w:rsidR="00E74B9A" w:rsidRDefault="00E74B9A" w:rsidP="00E74B9A">
      <w:pPr>
        <w:pStyle w:val="titulek0"/>
        <w:spacing w:after="120"/>
        <w:ind w:firstLine="0"/>
      </w:pPr>
      <w:r w:rsidRPr="00E74B9A">
        <w:rPr>
          <w:b/>
        </w:rPr>
        <w:t xml:space="preserve">Tabulka </w:t>
      </w:r>
      <w:r w:rsidRPr="00E74B9A">
        <w:rPr>
          <w:b/>
        </w:rPr>
        <w:fldChar w:fldCharType="begin"/>
      </w:r>
      <w:r w:rsidRPr="00E74B9A">
        <w:rPr>
          <w:b/>
        </w:rPr>
        <w:instrText xml:space="preserve"> SEQ Tabulka \* ARABIC </w:instrText>
      </w:r>
      <w:r w:rsidRPr="00E74B9A">
        <w:rPr>
          <w:b/>
        </w:rPr>
        <w:fldChar w:fldCharType="separate"/>
      </w:r>
      <w:r w:rsidR="00A456E3">
        <w:rPr>
          <w:b/>
          <w:noProof/>
        </w:rPr>
        <w:t>23</w:t>
      </w:r>
      <w:r w:rsidRPr="00E74B9A">
        <w:rPr>
          <w:b/>
        </w:rPr>
        <w:fldChar w:fldCharType="end"/>
      </w:r>
      <w:r>
        <w:t xml:space="preserve"> Chemická odolnost filmů sady V</w:t>
      </w:r>
      <w:r w:rsidR="00215480">
        <w:t>3</w:t>
      </w:r>
      <w:r>
        <w:t xml:space="preserve"> v čase</w:t>
      </w:r>
      <w:bookmarkEnd w:id="148"/>
    </w:p>
    <w:tbl>
      <w:tblPr>
        <w:tblW w:w="8356" w:type="dxa"/>
        <w:tblInd w:w="-15" w:type="dxa"/>
        <w:tblCellMar>
          <w:left w:w="70" w:type="dxa"/>
          <w:right w:w="70" w:type="dxa"/>
        </w:tblCellMar>
        <w:tblLook w:val="04A0" w:firstRow="1" w:lastRow="0" w:firstColumn="1" w:lastColumn="0" w:noHBand="0" w:noVBand="1"/>
      </w:tblPr>
      <w:tblGrid>
        <w:gridCol w:w="960"/>
        <w:gridCol w:w="1480"/>
        <w:gridCol w:w="813"/>
        <w:gridCol w:w="850"/>
        <w:gridCol w:w="851"/>
        <w:gridCol w:w="850"/>
        <w:gridCol w:w="851"/>
        <w:gridCol w:w="850"/>
        <w:gridCol w:w="851"/>
      </w:tblGrid>
      <w:tr w:rsidR="000D07F5" w:rsidRPr="000D07F5" w14:paraId="3C2449A6" w14:textId="77777777" w:rsidTr="00286A8D">
        <w:trPr>
          <w:trHeight w:val="648"/>
        </w:trPr>
        <w:tc>
          <w:tcPr>
            <w:tcW w:w="960" w:type="dxa"/>
            <w:tcBorders>
              <w:top w:val="single" w:sz="18" w:space="0" w:color="auto"/>
              <w:left w:val="single" w:sz="18" w:space="0" w:color="auto"/>
              <w:bottom w:val="single" w:sz="12" w:space="0" w:color="auto"/>
              <w:right w:val="single" w:sz="12" w:space="0" w:color="auto"/>
            </w:tcBorders>
            <w:shd w:val="clear" w:color="000000" w:fill="D0CECE"/>
            <w:vAlign w:val="center"/>
            <w:hideMark/>
          </w:tcPr>
          <w:p w14:paraId="62459493" w14:textId="77777777" w:rsidR="000D07F5" w:rsidRPr="000D07F5" w:rsidRDefault="000D07F5" w:rsidP="000D07F5">
            <w:pPr>
              <w:spacing w:after="0" w:line="240" w:lineRule="exact"/>
              <w:ind w:firstLine="0"/>
              <w:rPr>
                <w:rFonts w:eastAsia="Times New Roman"/>
                <w:b/>
                <w:color w:val="000000"/>
                <w:lang w:eastAsia="cs-CZ"/>
              </w:rPr>
            </w:pPr>
            <w:r w:rsidRPr="000D07F5">
              <w:rPr>
                <w:rFonts w:eastAsia="Times New Roman"/>
                <w:b/>
                <w:color w:val="000000"/>
                <w:lang w:eastAsia="cs-CZ"/>
              </w:rPr>
              <w:t>Latex</w:t>
            </w:r>
          </w:p>
        </w:tc>
        <w:tc>
          <w:tcPr>
            <w:tcW w:w="1480" w:type="dxa"/>
            <w:tcBorders>
              <w:top w:val="single" w:sz="18" w:space="0" w:color="auto"/>
              <w:left w:val="nil"/>
              <w:bottom w:val="single" w:sz="12" w:space="0" w:color="auto"/>
              <w:right w:val="single" w:sz="12" w:space="0" w:color="auto"/>
            </w:tcBorders>
            <w:shd w:val="clear" w:color="000000" w:fill="D0CECE"/>
            <w:vAlign w:val="center"/>
            <w:hideMark/>
          </w:tcPr>
          <w:p w14:paraId="2261B8CD" w14:textId="77777777" w:rsidR="000D07F5" w:rsidRPr="000D07F5" w:rsidRDefault="000D07F5" w:rsidP="000D07F5">
            <w:pPr>
              <w:spacing w:after="0" w:line="240" w:lineRule="exact"/>
              <w:ind w:firstLine="0"/>
              <w:rPr>
                <w:rFonts w:eastAsia="Times New Roman"/>
                <w:b/>
                <w:color w:val="000000"/>
                <w:lang w:eastAsia="cs-CZ"/>
              </w:rPr>
            </w:pPr>
            <w:r w:rsidRPr="000D07F5">
              <w:rPr>
                <w:rFonts w:eastAsia="Times New Roman"/>
                <w:b/>
                <w:color w:val="000000"/>
                <w:lang w:eastAsia="cs-CZ"/>
              </w:rPr>
              <w:t>Prostředí</w:t>
            </w:r>
          </w:p>
        </w:tc>
        <w:tc>
          <w:tcPr>
            <w:tcW w:w="813" w:type="dxa"/>
            <w:tcBorders>
              <w:top w:val="single" w:sz="18" w:space="0" w:color="auto"/>
              <w:left w:val="nil"/>
              <w:bottom w:val="single" w:sz="12" w:space="0" w:color="auto"/>
              <w:right w:val="single" w:sz="8" w:space="0" w:color="auto"/>
            </w:tcBorders>
            <w:shd w:val="clear" w:color="000000" w:fill="D0CECE"/>
            <w:vAlign w:val="center"/>
            <w:hideMark/>
          </w:tcPr>
          <w:p w14:paraId="19FB4B72" w14:textId="77777777" w:rsidR="000D07F5" w:rsidRPr="000D07F5" w:rsidRDefault="000D07F5" w:rsidP="000D07F5">
            <w:pPr>
              <w:spacing w:after="0" w:line="240" w:lineRule="exact"/>
              <w:ind w:firstLine="0"/>
              <w:rPr>
                <w:rFonts w:eastAsia="Times New Roman"/>
                <w:b/>
                <w:color w:val="000000"/>
                <w:lang w:eastAsia="cs-CZ"/>
              </w:rPr>
            </w:pPr>
            <w:r w:rsidRPr="000D07F5">
              <w:rPr>
                <w:rFonts w:eastAsia="Times New Roman"/>
                <w:b/>
                <w:color w:val="000000"/>
                <w:lang w:eastAsia="cs-CZ"/>
              </w:rPr>
              <w:t>1 hod</w:t>
            </w:r>
          </w:p>
        </w:tc>
        <w:tc>
          <w:tcPr>
            <w:tcW w:w="850" w:type="dxa"/>
            <w:tcBorders>
              <w:top w:val="single" w:sz="18" w:space="0" w:color="auto"/>
              <w:left w:val="nil"/>
              <w:bottom w:val="single" w:sz="12" w:space="0" w:color="auto"/>
              <w:right w:val="single" w:sz="8" w:space="0" w:color="auto"/>
            </w:tcBorders>
            <w:shd w:val="clear" w:color="000000" w:fill="D0CECE"/>
            <w:vAlign w:val="center"/>
            <w:hideMark/>
          </w:tcPr>
          <w:p w14:paraId="588A0604" w14:textId="77777777" w:rsidR="000D07F5" w:rsidRPr="000D07F5" w:rsidRDefault="000D07F5" w:rsidP="000D07F5">
            <w:pPr>
              <w:spacing w:after="0" w:line="240" w:lineRule="exact"/>
              <w:ind w:firstLine="0"/>
              <w:rPr>
                <w:rFonts w:eastAsia="Times New Roman"/>
                <w:b/>
                <w:color w:val="000000"/>
                <w:lang w:eastAsia="cs-CZ"/>
              </w:rPr>
            </w:pPr>
            <w:r w:rsidRPr="000D07F5">
              <w:rPr>
                <w:rFonts w:eastAsia="Times New Roman"/>
                <w:b/>
                <w:color w:val="000000"/>
                <w:lang w:eastAsia="cs-CZ"/>
              </w:rPr>
              <w:t>2 hod</w:t>
            </w:r>
          </w:p>
        </w:tc>
        <w:tc>
          <w:tcPr>
            <w:tcW w:w="851" w:type="dxa"/>
            <w:tcBorders>
              <w:top w:val="single" w:sz="18" w:space="0" w:color="auto"/>
              <w:left w:val="nil"/>
              <w:bottom w:val="single" w:sz="12" w:space="0" w:color="auto"/>
              <w:right w:val="single" w:sz="8" w:space="0" w:color="auto"/>
            </w:tcBorders>
            <w:shd w:val="clear" w:color="000000" w:fill="D0CECE"/>
            <w:vAlign w:val="center"/>
            <w:hideMark/>
          </w:tcPr>
          <w:p w14:paraId="4215AABC" w14:textId="77777777" w:rsidR="000D07F5" w:rsidRPr="000D07F5" w:rsidRDefault="000D07F5" w:rsidP="000D07F5">
            <w:pPr>
              <w:spacing w:after="0" w:line="240" w:lineRule="exact"/>
              <w:ind w:firstLine="0"/>
              <w:rPr>
                <w:rFonts w:eastAsia="Times New Roman"/>
                <w:b/>
                <w:color w:val="000000"/>
                <w:lang w:eastAsia="cs-CZ"/>
              </w:rPr>
            </w:pPr>
            <w:r w:rsidRPr="000D07F5">
              <w:rPr>
                <w:rFonts w:eastAsia="Times New Roman"/>
                <w:b/>
                <w:color w:val="000000"/>
                <w:lang w:eastAsia="cs-CZ"/>
              </w:rPr>
              <w:t>4 hod</w:t>
            </w:r>
          </w:p>
        </w:tc>
        <w:tc>
          <w:tcPr>
            <w:tcW w:w="850" w:type="dxa"/>
            <w:tcBorders>
              <w:top w:val="single" w:sz="18" w:space="0" w:color="auto"/>
              <w:left w:val="nil"/>
              <w:bottom w:val="single" w:sz="12" w:space="0" w:color="auto"/>
              <w:right w:val="single" w:sz="8" w:space="0" w:color="auto"/>
            </w:tcBorders>
            <w:shd w:val="clear" w:color="000000" w:fill="D0CECE"/>
            <w:vAlign w:val="center"/>
            <w:hideMark/>
          </w:tcPr>
          <w:p w14:paraId="5443BB9F" w14:textId="77777777" w:rsidR="000D07F5" w:rsidRPr="000D07F5" w:rsidRDefault="000D07F5" w:rsidP="000D07F5">
            <w:pPr>
              <w:spacing w:after="0" w:line="240" w:lineRule="exact"/>
              <w:ind w:firstLine="0"/>
              <w:rPr>
                <w:rFonts w:eastAsia="Times New Roman"/>
                <w:b/>
                <w:color w:val="000000"/>
                <w:lang w:eastAsia="cs-CZ"/>
              </w:rPr>
            </w:pPr>
            <w:r w:rsidRPr="000D07F5">
              <w:rPr>
                <w:rFonts w:eastAsia="Times New Roman"/>
                <w:b/>
                <w:color w:val="000000"/>
                <w:lang w:eastAsia="cs-CZ"/>
              </w:rPr>
              <w:t>1 den</w:t>
            </w:r>
          </w:p>
        </w:tc>
        <w:tc>
          <w:tcPr>
            <w:tcW w:w="851" w:type="dxa"/>
            <w:tcBorders>
              <w:top w:val="single" w:sz="18" w:space="0" w:color="auto"/>
              <w:left w:val="nil"/>
              <w:bottom w:val="single" w:sz="12" w:space="0" w:color="auto"/>
              <w:right w:val="single" w:sz="8" w:space="0" w:color="auto"/>
            </w:tcBorders>
            <w:shd w:val="clear" w:color="000000" w:fill="D0CECE"/>
            <w:vAlign w:val="center"/>
            <w:hideMark/>
          </w:tcPr>
          <w:p w14:paraId="4581ADFC" w14:textId="77777777" w:rsidR="000D07F5" w:rsidRPr="000D07F5" w:rsidRDefault="000D07F5" w:rsidP="000D07F5">
            <w:pPr>
              <w:spacing w:after="0" w:line="240" w:lineRule="exact"/>
              <w:ind w:firstLine="0"/>
              <w:rPr>
                <w:rFonts w:eastAsia="Times New Roman"/>
                <w:b/>
                <w:color w:val="000000"/>
                <w:lang w:eastAsia="cs-CZ"/>
              </w:rPr>
            </w:pPr>
            <w:r w:rsidRPr="000D07F5">
              <w:rPr>
                <w:rFonts w:eastAsia="Times New Roman"/>
                <w:b/>
                <w:color w:val="000000"/>
                <w:lang w:eastAsia="cs-CZ"/>
              </w:rPr>
              <w:t>2 den</w:t>
            </w:r>
          </w:p>
        </w:tc>
        <w:tc>
          <w:tcPr>
            <w:tcW w:w="850" w:type="dxa"/>
            <w:tcBorders>
              <w:top w:val="single" w:sz="18" w:space="0" w:color="auto"/>
              <w:left w:val="nil"/>
              <w:bottom w:val="single" w:sz="12" w:space="0" w:color="auto"/>
              <w:right w:val="single" w:sz="8" w:space="0" w:color="auto"/>
            </w:tcBorders>
            <w:shd w:val="clear" w:color="000000" w:fill="D0CECE"/>
            <w:vAlign w:val="center"/>
            <w:hideMark/>
          </w:tcPr>
          <w:p w14:paraId="1AFC739E" w14:textId="77777777" w:rsidR="000D07F5" w:rsidRPr="000D07F5" w:rsidRDefault="000D07F5" w:rsidP="000D07F5">
            <w:pPr>
              <w:spacing w:after="0" w:line="240" w:lineRule="exact"/>
              <w:ind w:firstLine="0"/>
              <w:rPr>
                <w:rFonts w:eastAsia="Times New Roman"/>
                <w:b/>
                <w:color w:val="000000"/>
                <w:lang w:eastAsia="cs-CZ"/>
              </w:rPr>
            </w:pPr>
            <w:r w:rsidRPr="000D07F5">
              <w:rPr>
                <w:rFonts w:eastAsia="Times New Roman"/>
                <w:b/>
                <w:color w:val="000000"/>
                <w:lang w:eastAsia="cs-CZ"/>
              </w:rPr>
              <w:t>4 den</w:t>
            </w:r>
          </w:p>
        </w:tc>
        <w:tc>
          <w:tcPr>
            <w:tcW w:w="851" w:type="dxa"/>
            <w:tcBorders>
              <w:top w:val="single" w:sz="18" w:space="0" w:color="auto"/>
              <w:left w:val="nil"/>
              <w:bottom w:val="single" w:sz="12" w:space="0" w:color="auto"/>
              <w:right w:val="single" w:sz="18" w:space="0" w:color="auto"/>
            </w:tcBorders>
            <w:shd w:val="clear" w:color="000000" w:fill="D0CECE"/>
            <w:vAlign w:val="center"/>
            <w:hideMark/>
          </w:tcPr>
          <w:p w14:paraId="61EC2A6C" w14:textId="77777777" w:rsidR="000D07F5" w:rsidRPr="000D07F5" w:rsidRDefault="000D07F5" w:rsidP="000D07F5">
            <w:pPr>
              <w:spacing w:after="0" w:line="240" w:lineRule="exact"/>
              <w:ind w:firstLine="0"/>
              <w:rPr>
                <w:rFonts w:eastAsia="Times New Roman"/>
                <w:b/>
                <w:color w:val="000000"/>
                <w:lang w:eastAsia="cs-CZ"/>
              </w:rPr>
            </w:pPr>
            <w:r w:rsidRPr="000D07F5">
              <w:rPr>
                <w:rFonts w:eastAsia="Times New Roman"/>
                <w:b/>
                <w:color w:val="000000"/>
                <w:lang w:eastAsia="cs-CZ"/>
              </w:rPr>
              <w:t>7 den</w:t>
            </w:r>
          </w:p>
        </w:tc>
      </w:tr>
      <w:tr w:rsidR="000D07F5" w:rsidRPr="000D07F5" w14:paraId="3A418397" w14:textId="77777777" w:rsidTr="00286A8D">
        <w:trPr>
          <w:trHeight w:val="144"/>
        </w:trPr>
        <w:tc>
          <w:tcPr>
            <w:tcW w:w="960" w:type="dxa"/>
            <w:vMerge w:val="restart"/>
            <w:tcBorders>
              <w:top w:val="nil"/>
              <w:left w:val="single" w:sz="18" w:space="0" w:color="auto"/>
              <w:bottom w:val="double" w:sz="6" w:space="0" w:color="000000"/>
              <w:right w:val="single" w:sz="12" w:space="0" w:color="auto"/>
            </w:tcBorders>
            <w:shd w:val="clear" w:color="auto" w:fill="auto"/>
            <w:vAlign w:val="center"/>
            <w:hideMark/>
          </w:tcPr>
          <w:p w14:paraId="572A4C08" w14:textId="77777777" w:rsidR="000D07F5" w:rsidRPr="000D07F5" w:rsidRDefault="000D07F5" w:rsidP="000D07F5">
            <w:pPr>
              <w:spacing w:after="0" w:line="240" w:lineRule="exact"/>
              <w:ind w:firstLine="0"/>
              <w:jc w:val="center"/>
              <w:rPr>
                <w:rFonts w:eastAsia="Times New Roman"/>
                <w:bCs w:val="0"/>
                <w:color w:val="000000"/>
                <w:lang w:eastAsia="cs-CZ"/>
              </w:rPr>
            </w:pPr>
            <w:r w:rsidRPr="000D07F5">
              <w:rPr>
                <w:rFonts w:eastAsia="Times New Roman"/>
                <w:bCs w:val="0"/>
                <w:color w:val="000000"/>
                <w:lang w:eastAsia="cs-CZ"/>
              </w:rPr>
              <w:t>V3 (1)</w:t>
            </w:r>
          </w:p>
        </w:tc>
        <w:tc>
          <w:tcPr>
            <w:tcW w:w="1480" w:type="dxa"/>
            <w:tcBorders>
              <w:top w:val="nil"/>
              <w:left w:val="nil"/>
              <w:bottom w:val="single" w:sz="8" w:space="0" w:color="auto"/>
              <w:right w:val="single" w:sz="12" w:space="0" w:color="auto"/>
            </w:tcBorders>
            <w:shd w:val="clear" w:color="auto" w:fill="auto"/>
            <w:vAlign w:val="center"/>
            <w:hideMark/>
          </w:tcPr>
          <w:p w14:paraId="0CB3A9DF" w14:textId="77777777" w:rsidR="000D07F5" w:rsidRPr="000D07F5" w:rsidRDefault="000D07F5" w:rsidP="008D3CD5">
            <w:pPr>
              <w:spacing w:after="0" w:line="220" w:lineRule="exact"/>
              <w:ind w:firstLine="0"/>
              <w:rPr>
                <w:rFonts w:eastAsia="Times New Roman"/>
                <w:bCs w:val="0"/>
                <w:color w:val="000000"/>
                <w:sz w:val="20"/>
                <w:szCs w:val="20"/>
                <w:lang w:eastAsia="cs-CZ"/>
              </w:rPr>
            </w:pPr>
            <w:r w:rsidRPr="000D07F5">
              <w:rPr>
                <w:rFonts w:eastAsia="Times New Roman"/>
                <w:bCs w:val="0"/>
                <w:color w:val="000000"/>
                <w:sz w:val="20"/>
                <w:szCs w:val="20"/>
                <w:lang w:eastAsia="cs-CZ"/>
              </w:rPr>
              <w:t>NaCl</w:t>
            </w:r>
          </w:p>
        </w:tc>
        <w:tc>
          <w:tcPr>
            <w:tcW w:w="813" w:type="dxa"/>
            <w:tcBorders>
              <w:top w:val="single" w:sz="12" w:space="0" w:color="auto"/>
              <w:left w:val="nil"/>
              <w:bottom w:val="single" w:sz="8" w:space="0" w:color="auto"/>
              <w:right w:val="single" w:sz="8" w:space="0" w:color="auto"/>
            </w:tcBorders>
            <w:shd w:val="clear" w:color="000000" w:fill="FFFFFF"/>
            <w:noWrap/>
            <w:vAlign w:val="center"/>
            <w:hideMark/>
          </w:tcPr>
          <w:p w14:paraId="6388971E" w14:textId="77777777" w:rsidR="000D07F5" w:rsidRPr="000D07F5" w:rsidRDefault="000D07F5" w:rsidP="008D3CD5">
            <w:pPr>
              <w:spacing w:after="0" w:line="220" w:lineRule="exact"/>
              <w:ind w:firstLine="0"/>
              <w:jc w:val="center"/>
              <w:rPr>
                <w:rFonts w:ascii="Calibri" w:eastAsia="Times New Roman" w:hAnsi="Calibri" w:cs="Calibri"/>
                <w:bCs w:val="0"/>
                <w:sz w:val="18"/>
                <w:szCs w:val="18"/>
                <w:lang w:eastAsia="cs-CZ"/>
              </w:rPr>
            </w:pPr>
            <w:r w:rsidRPr="000D07F5">
              <w:rPr>
                <w:rFonts w:ascii="Calibri" w:eastAsia="Times New Roman" w:hAnsi="Calibri" w:cs="Calibri"/>
                <w:bCs w:val="0"/>
                <w:sz w:val="18"/>
                <w:szCs w:val="18"/>
                <w:lang w:eastAsia="cs-CZ"/>
              </w:rPr>
              <w:t>0</w:t>
            </w:r>
          </w:p>
        </w:tc>
        <w:tc>
          <w:tcPr>
            <w:tcW w:w="850" w:type="dxa"/>
            <w:tcBorders>
              <w:top w:val="single" w:sz="12" w:space="0" w:color="auto"/>
              <w:left w:val="nil"/>
              <w:bottom w:val="single" w:sz="8" w:space="0" w:color="auto"/>
              <w:right w:val="single" w:sz="8" w:space="0" w:color="auto"/>
            </w:tcBorders>
            <w:shd w:val="clear" w:color="000000" w:fill="FFFFFF"/>
            <w:noWrap/>
            <w:vAlign w:val="center"/>
            <w:hideMark/>
          </w:tcPr>
          <w:p w14:paraId="0A1A4234" w14:textId="77777777" w:rsidR="000D07F5" w:rsidRPr="000D07F5" w:rsidRDefault="000D07F5" w:rsidP="008D3CD5">
            <w:pPr>
              <w:spacing w:after="0" w:line="220" w:lineRule="exact"/>
              <w:ind w:firstLine="0"/>
              <w:jc w:val="center"/>
              <w:rPr>
                <w:rFonts w:ascii="Calibri" w:eastAsia="Times New Roman" w:hAnsi="Calibri" w:cs="Calibri"/>
                <w:bCs w:val="0"/>
                <w:sz w:val="18"/>
                <w:szCs w:val="18"/>
                <w:lang w:eastAsia="cs-CZ"/>
              </w:rPr>
            </w:pPr>
            <w:r w:rsidRPr="000D07F5">
              <w:rPr>
                <w:rFonts w:ascii="Calibri" w:eastAsia="Times New Roman" w:hAnsi="Calibri" w:cs="Calibri"/>
                <w:bCs w:val="0"/>
                <w:sz w:val="18"/>
                <w:szCs w:val="18"/>
                <w:lang w:eastAsia="cs-CZ"/>
              </w:rPr>
              <w:t>0</w:t>
            </w:r>
          </w:p>
        </w:tc>
        <w:tc>
          <w:tcPr>
            <w:tcW w:w="851" w:type="dxa"/>
            <w:tcBorders>
              <w:top w:val="single" w:sz="12" w:space="0" w:color="auto"/>
              <w:left w:val="nil"/>
              <w:bottom w:val="single" w:sz="8" w:space="0" w:color="auto"/>
              <w:right w:val="single" w:sz="8" w:space="0" w:color="auto"/>
            </w:tcBorders>
            <w:shd w:val="clear" w:color="000000" w:fill="FFFFFF"/>
            <w:noWrap/>
            <w:vAlign w:val="center"/>
            <w:hideMark/>
          </w:tcPr>
          <w:p w14:paraId="2C6A7260" w14:textId="77777777" w:rsidR="000D07F5" w:rsidRPr="000D07F5" w:rsidRDefault="000D07F5" w:rsidP="008D3CD5">
            <w:pPr>
              <w:spacing w:after="0" w:line="220" w:lineRule="exact"/>
              <w:ind w:firstLine="0"/>
              <w:jc w:val="center"/>
              <w:rPr>
                <w:rFonts w:ascii="Calibri" w:eastAsia="Times New Roman" w:hAnsi="Calibri" w:cs="Calibri"/>
                <w:bCs w:val="0"/>
                <w:sz w:val="18"/>
                <w:szCs w:val="18"/>
                <w:lang w:eastAsia="cs-CZ"/>
              </w:rPr>
            </w:pPr>
            <w:r w:rsidRPr="000D07F5">
              <w:rPr>
                <w:rFonts w:ascii="Calibri" w:eastAsia="Times New Roman" w:hAnsi="Calibri" w:cs="Calibri"/>
                <w:bCs w:val="0"/>
                <w:sz w:val="18"/>
                <w:szCs w:val="18"/>
                <w:lang w:eastAsia="cs-CZ"/>
              </w:rPr>
              <w:t>0</w:t>
            </w:r>
          </w:p>
        </w:tc>
        <w:tc>
          <w:tcPr>
            <w:tcW w:w="850" w:type="dxa"/>
            <w:tcBorders>
              <w:top w:val="single" w:sz="12" w:space="0" w:color="auto"/>
              <w:left w:val="nil"/>
              <w:bottom w:val="single" w:sz="8" w:space="0" w:color="auto"/>
              <w:right w:val="single" w:sz="8" w:space="0" w:color="auto"/>
            </w:tcBorders>
            <w:shd w:val="clear" w:color="000000" w:fill="FFFFFF"/>
            <w:noWrap/>
            <w:vAlign w:val="center"/>
            <w:hideMark/>
          </w:tcPr>
          <w:p w14:paraId="0AB28A2C" w14:textId="77777777" w:rsidR="000D07F5" w:rsidRPr="000D07F5" w:rsidRDefault="000D07F5" w:rsidP="008D3CD5">
            <w:pPr>
              <w:spacing w:after="0" w:line="220" w:lineRule="exact"/>
              <w:ind w:firstLine="0"/>
              <w:jc w:val="center"/>
              <w:rPr>
                <w:rFonts w:ascii="Calibri" w:eastAsia="Times New Roman" w:hAnsi="Calibri" w:cs="Calibri"/>
                <w:bCs w:val="0"/>
                <w:sz w:val="18"/>
                <w:szCs w:val="18"/>
                <w:lang w:eastAsia="cs-CZ"/>
              </w:rPr>
            </w:pPr>
            <w:r w:rsidRPr="000D07F5">
              <w:rPr>
                <w:rFonts w:ascii="Calibri" w:eastAsia="Times New Roman" w:hAnsi="Calibri" w:cs="Calibri"/>
                <w:bCs w:val="0"/>
                <w:sz w:val="18"/>
                <w:szCs w:val="18"/>
                <w:lang w:eastAsia="cs-CZ"/>
              </w:rPr>
              <w:t>0</w:t>
            </w:r>
          </w:p>
        </w:tc>
        <w:tc>
          <w:tcPr>
            <w:tcW w:w="851" w:type="dxa"/>
            <w:tcBorders>
              <w:top w:val="single" w:sz="12" w:space="0" w:color="auto"/>
              <w:left w:val="nil"/>
              <w:bottom w:val="single" w:sz="8" w:space="0" w:color="auto"/>
              <w:right w:val="single" w:sz="8" w:space="0" w:color="auto"/>
            </w:tcBorders>
            <w:shd w:val="clear" w:color="000000" w:fill="1F4E78"/>
            <w:noWrap/>
            <w:vAlign w:val="center"/>
            <w:hideMark/>
          </w:tcPr>
          <w:p w14:paraId="7E6B5D6C" w14:textId="77777777" w:rsidR="000D07F5" w:rsidRPr="000D07F5" w:rsidRDefault="000D07F5" w:rsidP="008D3CD5">
            <w:pPr>
              <w:spacing w:after="0" w:line="220" w:lineRule="exact"/>
              <w:ind w:firstLine="0"/>
              <w:jc w:val="center"/>
              <w:rPr>
                <w:rFonts w:ascii="Calibri" w:eastAsia="Times New Roman" w:hAnsi="Calibri" w:cs="Calibri"/>
                <w:bCs w:val="0"/>
                <w:color w:val="FFFFFF"/>
                <w:sz w:val="18"/>
                <w:szCs w:val="18"/>
                <w:lang w:eastAsia="cs-CZ"/>
              </w:rPr>
            </w:pPr>
            <w:r w:rsidRPr="000D07F5">
              <w:rPr>
                <w:rFonts w:ascii="Calibri" w:eastAsia="Times New Roman" w:hAnsi="Calibri" w:cs="Calibri"/>
                <w:bCs w:val="0"/>
                <w:color w:val="FFFFFF"/>
                <w:sz w:val="18"/>
                <w:szCs w:val="18"/>
                <w:lang w:eastAsia="cs-CZ"/>
              </w:rPr>
              <w:t>3</w:t>
            </w:r>
          </w:p>
        </w:tc>
        <w:tc>
          <w:tcPr>
            <w:tcW w:w="850" w:type="dxa"/>
            <w:tcBorders>
              <w:top w:val="single" w:sz="12" w:space="0" w:color="auto"/>
              <w:left w:val="nil"/>
              <w:bottom w:val="single" w:sz="8" w:space="0" w:color="auto"/>
              <w:right w:val="single" w:sz="8" w:space="0" w:color="auto"/>
            </w:tcBorders>
            <w:shd w:val="clear" w:color="000000" w:fill="1F4E78"/>
            <w:noWrap/>
            <w:vAlign w:val="center"/>
            <w:hideMark/>
          </w:tcPr>
          <w:p w14:paraId="77EBF536" w14:textId="77777777" w:rsidR="000D07F5" w:rsidRPr="000D07F5" w:rsidRDefault="000D07F5" w:rsidP="008D3CD5">
            <w:pPr>
              <w:spacing w:after="0" w:line="220" w:lineRule="exact"/>
              <w:ind w:firstLine="0"/>
              <w:jc w:val="center"/>
              <w:rPr>
                <w:rFonts w:ascii="Calibri" w:eastAsia="Times New Roman" w:hAnsi="Calibri" w:cs="Calibri"/>
                <w:bCs w:val="0"/>
                <w:color w:val="FFFFFF"/>
                <w:sz w:val="18"/>
                <w:szCs w:val="18"/>
                <w:lang w:eastAsia="cs-CZ"/>
              </w:rPr>
            </w:pPr>
            <w:r w:rsidRPr="000D07F5">
              <w:rPr>
                <w:rFonts w:ascii="Calibri" w:eastAsia="Times New Roman" w:hAnsi="Calibri" w:cs="Calibri"/>
                <w:bCs w:val="0"/>
                <w:color w:val="FFFFFF"/>
                <w:sz w:val="18"/>
                <w:szCs w:val="18"/>
                <w:lang w:eastAsia="cs-CZ"/>
              </w:rPr>
              <w:t>3</w:t>
            </w:r>
          </w:p>
        </w:tc>
        <w:tc>
          <w:tcPr>
            <w:tcW w:w="851" w:type="dxa"/>
            <w:tcBorders>
              <w:top w:val="single" w:sz="12" w:space="0" w:color="auto"/>
              <w:left w:val="nil"/>
              <w:bottom w:val="single" w:sz="8" w:space="0" w:color="auto"/>
              <w:right w:val="single" w:sz="18" w:space="0" w:color="auto"/>
            </w:tcBorders>
            <w:shd w:val="clear" w:color="000000" w:fill="1F4E78"/>
            <w:noWrap/>
            <w:vAlign w:val="center"/>
            <w:hideMark/>
          </w:tcPr>
          <w:p w14:paraId="322B17EC" w14:textId="77777777" w:rsidR="000D07F5" w:rsidRPr="000D07F5" w:rsidRDefault="000D07F5" w:rsidP="008D3CD5">
            <w:pPr>
              <w:spacing w:after="0" w:line="220" w:lineRule="exact"/>
              <w:ind w:firstLine="0"/>
              <w:jc w:val="center"/>
              <w:rPr>
                <w:rFonts w:ascii="Calibri" w:eastAsia="Times New Roman" w:hAnsi="Calibri" w:cs="Calibri"/>
                <w:bCs w:val="0"/>
                <w:color w:val="FFFFFF"/>
                <w:sz w:val="18"/>
                <w:szCs w:val="18"/>
                <w:lang w:eastAsia="cs-CZ"/>
              </w:rPr>
            </w:pPr>
            <w:r w:rsidRPr="000D07F5">
              <w:rPr>
                <w:rFonts w:ascii="Calibri" w:eastAsia="Times New Roman" w:hAnsi="Calibri" w:cs="Calibri"/>
                <w:bCs w:val="0"/>
                <w:color w:val="FFFFFF"/>
                <w:sz w:val="18"/>
                <w:szCs w:val="18"/>
                <w:lang w:eastAsia="cs-CZ"/>
              </w:rPr>
              <w:t>3</w:t>
            </w:r>
          </w:p>
        </w:tc>
      </w:tr>
      <w:tr w:rsidR="000D07F5" w:rsidRPr="000D07F5" w14:paraId="46E415D3" w14:textId="77777777" w:rsidTr="00286A8D">
        <w:trPr>
          <w:trHeight w:val="20"/>
        </w:trPr>
        <w:tc>
          <w:tcPr>
            <w:tcW w:w="960" w:type="dxa"/>
            <w:vMerge/>
            <w:tcBorders>
              <w:top w:val="nil"/>
              <w:left w:val="single" w:sz="18" w:space="0" w:color="auto"/>
              <w:bottom w:val="double" w:sz="6" w:space="0" w:color="000000"/>
              <w:right w:val="single" w:sz="12" w:space="0" w:color="auto"/>
            </w:tcBorders>
            <w:vAlign w:val="center"/>
            <w:hideMark/>
          </w:tcPr>
          <w:p w14:paraId="7E61FCF0" w14:textId="77777777" w:rsidR="000D07F5" w:rsidRPr="000D07F5" w:rsidRDefault="000D07F5" w:rsidP="000D07F5">
            <w:pPr>
              <w:spacing w:after="0" w:line="240" w:lineRule="exact"/>
              <w:ind w:firstLine="0"/>
              <w:jc w:val="left"/>
              <w:rPr>
                <w:rFonts w:eastAsia="Times New Roman"/>
                <w:bCs w:val="0"/>
                <w:color w:val="000000"/>
                <w:lang w:eastAsia="cs-CZ"/>
              </w:rPr>
            </w:pPr>
          </w:p>
        </w:tc>
        <w:tc>
          <w:tcPr>
            <w:tcW w:w="1480" w:type="dxa"/>
            <w:tcBorders>
              <w:top w:val="nil"/>
              <w:left w:val="nil"/>
              <w:bottom w:val="single" w:sz="8" w:space="0" w:color="auto"/>
              <w:right w:val="single" w:sz="12" w:space="0" w:color="auto"/>
            </w:tcBorders>
            <w:shd w:val="clear" w:color="auto" w:fill="auto"/>
            <w:vAlign w:val="center"/>
            <w:hideMark/>
          </w:tcPr>
          <w:p w14:paraId="10316F2A" w14:textId="77777777" w:rsidR="000D07F5" w:rsidRPr="000D07F5" w:rsidRDefault="000D07F5" w:rsidP="008D3CD5">
            <w:pPr>
              <w:spacing w:after="0" w:line="220" w:lineRule="exact"/>
              <w:ind w:firstLine="0"/>
              <w:rPr>
                <w:rFonts w:eastAsia="Times New Roman"/>
                <w:bCs w:val="0"/>
                <w:color w:val="000000"/>
                <w:sz w:val="20"/>
                <w:szCs w:val="20"/>
                <w:lang w:eastAsia="cs-CZ"/>
              </w:rPr>
            </w:pPr>
            <w:r w:rsidRPr="000D07F5">
              <w:rPr>
                <w:rFonts w:eastAsia="Times New Roman"/>
                <w:bCs w:val="0"/>
                <w:color w:val="000000"/>
                <w:sz w:val="20"/>
                <w:szCs w:val="20"/>
                <w:lang w:eastAsia="cs-CZ"/>
              </w:rPr>
              <w:t>H</w:t>
            </w:r>
            <w:r w:rsidRPr="000D07F5">
              <w:rPr>
                <w:rFonts w:eastAsia="Times New Roman"/>
                <w:bCs w:val="0"/>
                <w:color w:val="000000"/>
                <w:sz w:val="20"/>
                <w:szCs w:val="20"/>
                <w:vertAlign w:val="subscript"/>
                <w:lang w:eastAsia="cs-CZ"/>
              </w:rPr>
              <w:t>2</w:t>
            </w:r>
            <w:r w:rsidRPr="000D07F5">
              <w:rPr>
                <w:rFonts w:eastAsia="Times New Roman"/>
                <w:bCs w:val="0"/>
                <w:color w:val="000000"/>
                <w:sz w:val="20"/>
                <w:szCs w:val="20"/>
                <w:lang w:eastAsia="cs-CZ"/>
              </w:rPr>
              <w:t>SO</w:t>
            </w:r>
            <w:r w:rsidRPr="000D07F5">
              <w:rPr>
                <w:rFonts w:eastAsia="Times New Roman"/>
                <w:bCs w:val="0"/>
                <w:color w:val="000000"/>
                <w:sz w:val="20"/>
                <w:szCs w:val="20"/>
                <w:vertAlign w:val="subscript"/>
                <w:lang w:eastAsia="cs-CZ"/>
              </w:rPr>
              <w:t>4</w:t>
            </w:r>
          </w:p>
        </w:tc>
        <w:tc>
          <w:tcPr>
            <w:tcW w:w="813" w:type="dxa"/>
            <w:tcBorders>
              <w:top w:val="single" w:sz="8" w:space="0" w:color="auto"/>
              <w:left w:val="nil"/>
              <w:bottom w:val="single" w:sz="8" w:space="0" w:color="auto"/>
              <w:right w:val="single" w:sz="8" w:space="0" w:color="auto"/>
            </w:tcBorders>
            <w:shd w:val="clear" w:color="000000" w:fill="FFFFFF"/>
            <w:noWrap/>
            <w:vAlign w:val="center"/>
            <w:hideMark/>
          </w:tcPr>
          <w:p w14:paraId="538247FE" w14:textId="77777777" w:rsidR="000D07F5" w:rsidRPr="000D07F5" w:rsidRDefault="000D07F5" w:rsidP="008D3CD5">
            <w:pPr>
              <w:spacing w:after="0" w:line="220" w:lineRule="exact"/>
              <w:ind w:firstLine="0"/>
              <w:jc w:val="center"/>
              <w:rPr>
                <w:rFonts w:ascii="Calibri" w:eastAsia="Times New Roman" w:hAnsi="Calibri" w:cs="Calibri"/>
                <w:bCs w:val="0"/>
                <w:sz w:val="18"/>
                <w:szCs w:val="18"/>
                <w:lang w:eastAsia="cs-CZ"/>
              </w:rPr>
            </w:pPr>
            <w:r w:rsidRPr="000D07F5">
              <w:rPr>
                <w:rFonts w:ascii="Calibri" w:eastAsia="Times New Roman" w:hAnsi="Calibri" w:cs="Calibri"/>
                <w:bCs w:val="0"/>
                <w:sz w:val="18"/>
                <w:szCs w:val="18"/>
                <w:lang w:eastAsia="cs-CZ"/>
              </w:rPr>
              <w:t>0</w:t>
            </w:r>
          </w:p>
        </w:tc>
        <w:tc>
          <w:tcPr>
            <w:tcW w:w="850" w:type="dxa"/>
            <w:tcBorders>
              <w:top w:val="single" w:sz="8" w:space="0" w:color="auto"/>
              <w:left w:val="nil"/>
              <w:bottom w:val="single" w:sz="8" w:space="0" w:color="auto"/>
              <w:right w:val="single" w:sz="8" w:space="0" w:color="auto"/>
            </w:tcBorders>
            <w:shd w:val="clear" w:color="000000" w:fill="FFFFFF"/>
            <w:noWrap/>
            <w:vAlign w:val="center"/>
            <w:hideMark/>
          </w:tcPr>
          <w:p w14:paraId="4810BBC8" w14:textId="77777777" w:rsidR="000D07F5" w:rsidRPr="000D07F5" w:rsidRDefault="000D07F5" w:rsidP="008D3CD5">
            <w:pPr>
              <w:spacing w:after="0" w:line="220" w:lineRule="exact"/>
              <w:ind w:firstLine="0"/>
              <w:jc w:val="center"/>
              <w:rPr>
                <w:rFonts w:ascii="Calibri" w:eastAsia="Times New Roman" w:hAnsi="Calibri" w:cs="Calibri"/>
                <w:bCs w:val="0"/>
                <w:sz w:val="18"/>
                <w:szCs w:val="18"/>
                <w:lang w:eastAsia="cs-CZ"/>
              </w:rPr>
            </w:pPr>
            <w:r w:rsidRPr="000D07F5">
              <w:rPr>
                <w:rFonts w:ascii="Calibri" w:eastAsia="Times New Roman" w:hAnsi="Calibri" w:cs="Calibri"/>
                <w:bCs w:val="0"/>
                <w:sz w:val="18"/>
                <w:szCs w:val="18"/>
                <w:lang w:eastAsia="cs-CZ"/>
              </w:rPr>
              <w:t>0</w:t>
            </w:r>
          </w:p>
        </w:tc>
        <w:tc>
          <w:tcPr>
            <w:tcW w:w="851" w:type="dxa"/>
            <w:tcBorders>
              <w:top w:val="single" w:sz="8" w:space="0" w:color="auto"/>
              <w:left w:val="nil"/>
              <w:bottom w:val="single" w:sz="8" w:space="0" w:color="auto"/>
              <w:right w:val="single" w:sz="8" w:space="0" w:color="auto"/>
            </w:tcBorders>
            <w:shd w:val="clear" w:color="000000" w:fill="FFFFFF"/>
            <w:noWrap/>
            <w:vAlign w:val="center"/>
            <w:hideMark/>
          </w:tcPr>
          <w:p w14:paraId="4500BFB2" w14:textId="77777777" w:rsidR="000D07F5" w:rsidRPr="000D07F5" w:rsidRDefault="000D07F5" w:rsidP="008D3CD5">
            <w:pPr>
              <w:spacing w:after="0" w:line="220" w:lineRule="exact"/>
              <w:ind w:firstLine="0"/>
              <w:jc w:val="center"/>
              <w:rPr>
                <w:rFonts w:ascii="Calibri" w:eastAsia="Times New Roman" w:hAnsi="Calibri" w:cs="Calibri"/>
                <w:bCs w:val="0"/>
                <w:sz w:val="18"/>
                <w:szCs w:val="18"/>
                <w:lang w:eastAsia="cs-CZ"/>
              </w:rPr>
            </w:pPr>
            <w:r w:rsidRPr="000D07F5">
              <w:rPr>
                <w:rFonts w:ascii="Calibri" w:eastAsia="Times New Roman" w:hAnsi="Calibri" w:cs="Calibri"/>
                <w:bCs w:val="0"/>
                <w:sz w:val="18"/>
                <w:szCs w:val="18"/>
                <w:lang w:eastAsia="cs-CZ"/>
              </w:rPr>
              <w:t>0</w:t>
            </w:r>
          </w:p>
        </w:tc>
        <w:tc>
          <w:tcPr>
            <w:tcW w:w="850" w:type="dxa"/>
            <w:tcBorders>
              <w:top w:val="single" w:sz="8" w:space="0" w:color="auto"/>
              <w:left w:val="nil"/>
              <w:bottom w:val="single" w:sz="8" w:space="0" w:color="auto"/>
              <w:right w:val="single" w:sz="8" w:space="0" w:color="auto"/>
            </w:tcBorders>
            <w:shd w:val="clear" w:color="000000" w:fill="FFFFFF"/>
            <w:noWrap/>
            <w:vAlign w:val="center"/>
            <w:hideMark/>
          </w:tcPr>
          <w:p w14:paraId="48C6F9EA" w14:textId="77777777" w:rsidR="000D07F5" w:rsidRPr="000D07F5" w:rsidRDefault="000D07F5" w:rsidP="008D3CD5">
            <w:pPr>
              <w:spacing w:after="0" w:line="220" w:lineRule="exact"/>
              <w:ind w:firstLine="0"/>
              <w:jc w:val="center"/>
              <w:rPr>
                <w:rFonts w:ascii="Calibri" w:eastAsia="Times New Roman" w:hAnsi="Calibri" w:cs="Calibri"/>
                <w:bCs w:val="0"/>
                <w:sz w:val="18"/>
                <w:szCs w:val="18"/>
                <w:lang w:eastAsia="cs-CZ"/>
              </w:rPr>
            </w:pPr>
            <w:r w:rsidRPr="000D07F5">
              <w:rPr>
                <w:rFonts w:ascii="Calibri" w:eastAsia="Times New Roman" w:hAnsi="Calibri" w:cs="Calibri"/>
                <w:bCs w:val="0"/>
                <w:sz w:val="18"/>
                <w:szCs w:val="18"/>
                <w:lang w:eastAsia="cs-CZ"/>
              </w:rPr>
              <w:t>0</w:t>
            </w:r>
          </w:p>
        </w:tc>
        <w:tc>
          <w:tcPr>
            <w:tcW w:w="851" w:type="dxa"/>
            <w:tcBorders>
              <w:top w:val="single" w:sz="8" w:space="0" w:color="auto"/>
              <w:left w:val="nil"/>
              <w:bottom w:val="single" w:sz="8" w:space="0" w:color="auto"/>
              <w:right w:val="single" w:sz="8" w:space="0" w:color="auto"/>
            </w:tcBorders>
            <w:shd w:val="clear" w:color="000000" w:fill="FFFFFF"/>
            <w:noWrap/>
            <w:vAlign w:val="center"/>
            <w:hideMark/>
          </w:tcPr>
          <w:p w14:paraId="146E4F37" w14:textId="77777777" w:rsidR="000D07F5" w:rsidRPr="000D07F5" w:rsidRDefault="000D07F5" w:rsidP="008D3CD5">
            <w:pPr>
              <w:spacing w:after="0" w:line="220" w:lineRule="exact"/>
              <w:ind w:firstLine="0"/>
              <w:jc w:val="center"/>
              <w:rPr>
                <w:rFonts w:ascii="Calibri" w:eastAsia="Times New Roman" w:hAnsi="Calibri" w:cs="Calibri"/>
                <w:bCs w:val="0"/>
                <w:sz w:val="18"/>
                <w:szCs w:val="18"/>
                <w:lang w:eastAsia="cs-CZ"/>
              </w:rPr>
            </w:pPr>
            <w:r w:rsidRPr="000D07F5">
              <w:rPr>
                <w:rFonts w:ascii="Calibri" w:eastAsia="Times New Roman" w:hAnsi="Calibri" w:cs="Calibri"/>
                <w:bCs w:val="0"/>
                <w:sz w:val="18"/>
                <w:szCs w:val="18"/>
                <w:lang w:eastAsia="cs-CZ"/>
              </w:rPr>
              <w:t>0</w:t>
            </w:r>
          </w:p>
        </w:tc>
        <w:tc>
          <w:tcPr>
            <w:tcW w:w="850" w:type="dxa"/>
            <w:tcBorders>
              <w:top w:val="single" w:sz="8" w:space="0" w:color="auto"/>
              <w:left w:val="nil"/>
              <w:bottom w:val="single" w:sz="8" w:space="0" w:color="auto"/>
              <w:right w:val="single" w:sz="8" w:space="0" w:color="auto"/>
            </w:tcBorders>
            <w:shd w:val="clear" w:color="000000" w:fill="5B9BD5"/>
            <w:noWrap/>
            <w:vAlign w:val="center"/>
            <w:hideMark/>
          </w:tcPr>
          <w:p w14:paraId="66E1B636" w14:textId="77777777" w:rsidR="000D07F5" w:rsidRPr="000D07F5" w:rsidRDefault="000D07F5" w:rsidP="008D3CD5">
            <w:pPr>
              <w:spacing w:after="0" w:line="220" w:lineRule="exact"/>
              <w:ind w:firstLine="0"/>
              <w:jc w:val="center"/>
              <w:rPr>
                <w:rFonts w:ascii="Calibri" w:eastAsia="Times New Roman" w:hAnsi="Calibri" w:cs="Calibri"/>
                <w:bCs w:val="0"/>
                <w:color w:val="000000"/>
                <w:sz w:val="18"/>
                <w:szCs w:val="18"/>
                <w:lang w:eastAsia="cs-CZ"/>
              </w:rPr>
            </w:pPr>
            <w:r w:rsidRPr="000D07F5">
              <w:rPr>
                <w:rFonts w:ascii="Calibri" w:eastAsia="Times New Roman" w:hAnsi="Calibri" w:cs="Calibri"/>
                <w:bCs w:val="0"/>
                <w:color w:val="000000"/>
                <w:sz w:val="18"/>
                <w:szCs w:val="18"/>
                <w:lang w:eastAsia="cs-CZ"/>
              </w:rPr>
              <w:t>2</w:t>
            </w:r>
          </w:p>
        </w:tc>
        <w:tc>
          <w:tcPr>
            <w:tcW w:w="851" w:type="dxa"/>
            <w:tcBorders>
              <w:top w:val="single" w:sz="8" w:space="0" w:color="auto"/>
              <w:left w:val="nil"/>
              <w:bottom w:val="single" w:sz="8" w:space="0" w:color="auto"/>
              <w:right w:val="single" w:sz="18" w:space="0" w:color="auto"/>
            </w:tcBorders>
            <w:shd w:val="clear" w:color="000000" w:fill="5B9BD5"/>
            <w:noWrap/>
            <w:vAlign w:val="center"/>
            <w:hideMark/>
          </w:tcPr>
          <w:p w14:paraId="7C182F86" w14:textId="77777777" w:rsidR="000D07F5" w:rsidRPr="000D07F5" w:rsidRDefault="000D07F5" w:rsidP="008D3CD5">
            <w:pPr>
              <w:spacing w:after="0" w:line="220" w:lineRule="exact"/>
              <w:ind w:firstLine="0"/>
              <w:jc w:val="center"/>
              <w:rPr>
                <w:rFonts w:ascii="Calibri" w:eastAsia="Times New Roman" w:hAnsi="Calibri" w:cs="Calibri"/>
                <w:bCs w:val="0"/>
                <w:color w:val="000000"/>
                <w:sz w:val="18"/>
                <w:szCs w:val="18"/>
                <w:lang w:eastAsia="cs-CZ"/>
              </w:rPr>
            </w:pPr>
            <w:r w:rsidRPr="000D07F5">
              <w:rPr>
                <w:rFonts w:ascii="Calibri" w:eastAsia="Times New Roman" w:hAnsi="Calibri" w:cs="Calibri"/>
                <w:bCs w:val="0"/>
                <w:color w:val="000000"/>
                <w:sz w:val="18"/>
                <w:szCs w:val="18"/>
                <w:lang w:eastAsia="cs-CZ"/>
              </w:rPr>
              <w:t>2</w:t>
            </w:r>
          </w:p>
        </w:tc>
      </w:tr>
      <w:tr w:rsidR="000D07F5" w:rsidRPr="000D07F5" w14:paraId="13831C4E" w14:textId="77777777" w:rsidTr="00286A8D">
        <w:trPr>
          <w:trHeight w:val="20"/>
        </w:trPr>
        <w:tc>
          <w:tcPr>
            <w:tcW w:w="960" w:type="dxa"/>
            <w:vMerge/>
            <w:tcBorders>
              <w:top w:val="nil"/>
              <w:left w:val="single" w:sz="18" w:space="0" w:color="auto"/>
              <w:bottom w:val="double" w:sz="6" w:space="0" w:color="000000"/>
              <w:right w:val="single" w:sz="12" w:space="0" w:color="auto"/>
            </w:tcBorders>
            <w:vAlign w:val="center"/>
            <w:hideMark/>
          </w:tcPr>
          <w:p w14:paraId="37261A17" w14:textId="77777777" w:rsidR="000D07F5" w:rsidRPr="000D07F5" w:rsidRDefault="000D07F5" w:rsidP="000D07F5">
            <w:pPr>
              <w:spacing w:after="0" w:line="240" w:lineRule="exact"/>
              <w:ind w:firstLine="0"/>
              <w:jc w:val="left"/>
              <w:rPr>
                <w:rFonts w:eastAsia="Times New Roman"/>
                <w:bCs w:val="0"/>
                <w:color w:val="000000"/>
                <w:lang w:eastAsia="cs-CZ"/>
              </w:rPr>
            </w:pPr>
          </w:p>
        </w:tc>
        <w:tc>
          <w:tcPr>
            <w:tcW w:w="1480" w:type="dxa"/>
            <w:tcBorders>
              <w:top w:val="nil"/>
              <w:left w:val="nil"/>
              <w:bottom w:val="single" w:sz="8" w:space="0" w:color="auto"/>
              <w:right w:val="single" w:sz="12" w:space="0" w:color="auto"/>
            </w:tcBorders>
            <w:shd w:val="clear" w:color="auto" w:fill="auto"/>
            <w:vAlign w:val="center"/>
            <w:hideMark/>
          </w:tcPr>
          <w:p w14:paraId="4BC3C769" w14:textId="77777777" w:rsidR="000D07F5" w:rsidRPr="000D07F5" w:rsidRDefault="000D07F5" w:rsidP="008D3CD5">
            <w:pPr>
              <w:spacing w:after="0" w:line="220" w:lineRule="exact"/>
              <w:ind w:firstLine="0"/>
              <w:rPr>
                <w:rFonts w:eastAsia="Times New Roman"/>
                <w:bCs w:val="0"/>
                <w:color w:val="000000"/>
                <w:sz w:val="20"/>
                <w:szCs w:val="20"/>
                <w:lang w:eastAsia="cs-CZ"/>
              </w:rPr>
            </w:pPr>
            <w:r w:rsidRPr="000D07F5">
              <w:rPr>
                <w:rFonts w:eastAsia="Times New Roman"/>
                <w:bCs w:val="0"/>
                <w:color w:val="000000"/>
                <w:sz w:val="20"/>
                <w:szCs w:val="20"/>
                <w:lang w:eastAsia="cs-CZ"/>
              </w:rPr>
              <w:t>NaOH</w:t>
            </w:r>
          </w:p>
        </w:tc>
        <w:tc>
          <w:tcPr>
            <w:tcW w:w="813" w:type="dxa"/>
            <w:tcBorders>
              <w:top w:val="single" w:sz="8" w:space="0" w:color="auto"/>
              <w:left w:val="nil"/>
              <w:bottom w:val="single" w:sz="8" w:space="0" w:color="auto"/>
              <w:right w:val="single" w:sz="8" w:space="0" w:color="auto"/>
            </w:tcBorders>
            <w:shd w:val="clear" w:color="000000" w:fill="5B9BD5"/>
            <w:noWrap/>
            <w:vAlign w:val="center"/>
            <w:hideMark/>
          </w:tcPr>
          <w:p w14:paraId="30C5E5EE" w14:textId="77777777" w:rsidR="000D07F5" w:rsidRPr="000D07F5" w:rsidRDefault="000D07F5" w:rsidP="008D3CD5">
            <w:pPr>
              <w:spacing w:after="0" w:line="220" w:lineRule="exact"/>
              <w:ind w:firstLine="0"/>
              <w:jc w:val="center"/>
              <w:rPr>
                <w:rFonts w:ascii="Calibri" w:eastAsia="Times New Roman" w:hAnsi="Calibri" w:cs="Calibri"/>
                <w:bCs w:val="0"/>
                <w:color w:val="000000"/>
                <w:sz w:val="18"/>
                <w:szCs w:val="18"/>
                <w:lang w:eastAsia="cs-CZ"/>
              </w:rPr>
            </w:pPr>
            <w:r w:rsidRPr="000D07F5">
              <w:rPr>
                <w:rFonts w:ascii="Calibri" w:eastAsia="Times New Roman" w:hAnsi="Calibri" w:cs="Calibri"/>
                <w:bCs w:val="0"/>
                <w:color w:val="000000"/>
                <w:sz w:val="18"/>
                <w:szCs w:val="18"/>
                <w:lang w:eastAsia="cs-CZ"/>
              </w:rPr>
              <w:t>2</w:t>
            </w:r>
          </w:p>
        </w:tc>
        <w:tc>
          <w:tcPr>
            <w:tcW w:w="850" w:type="dxa"/>
            <w:tcBorders>
              <w:top w:val="single" w:sz="8" w:space="0" w:color="auto"/>
              <w:left w:val="nil"/>
              <w:bottom w:val="single" w:sz="8" w:space="0" w:color="auto"/>
              <w:right w:val="single" w:sz="8" w:space="0" w:color="auto"/>
            </w:tcBorders>
            <w:shd w:val="clear" w:color="000000" w:fill="5B9BD5"/>
            <w:noWrap/>
            <w:vAlign w:val="center"/>
            <w:hideMark/>
          </w:tcPr>
          <w:p w14:paraId="3312ACAF" w14:textId="77777777" w:rsidR="000D07F5" w:rsidRPr="000D07F5" w:rsidRDefault="000D07F5" w:rsidP="008D3CD5">
            <w:pPr>
              <w:spacing w:after="0" w:line="220" w:lineRule="exact"/>
              <w:ind w:firstLine="0"/>
              <w:jc w:val="center"/>
              <w:rPr>
                <w:rFonts w:ascii="Calibri" w:eastAsia="Times New Roman" w:hAnsi="Calibri" w:cs="Calibri"/>
                <w:bCs w:val="0"/>
                <w:color w:val="000000"/>
                <w:sz w:val="18"/>
                <w:szCs w:val="18"/>
                <w:lang w:eastAsia="cs-CZ"/>
              </w:rPr>
            </w:pPr>
            <w:r w:rsidRPr="000D07F5">
              <w:rPr>
                <w:rFonts w:ascii="Calibri" w:eastAsia="Times New Roman" w:hAnsi="Calibri" w:cs="Calibri"/>
                <w:bCs w:val="0"/>
                <w:color w:val="000000"/>
                <w:sz w:val="18"/>
                <w:szCs w:val="18"/>
                <w:lang w:eastAsia="cs-CZ"/>
              </w:rPr>
              <w:t>2</w:t>
            </w:r>
          </w:p>
        </w:tc>
        <w:tc>
          <w:tcPr>
            <w:tcW w:w="851" w:type="dxa"/>
            <w:tcBorders>
              <w:top w:val="single" w:sz="8" w:space="0" w:color="auto"/>
              <w:left w:val="nil"/>
              <w:bottom w:val="single" w:sz="8" w:space="0" w:color="auto"/>
              <w:right w:val="single" w:sz="8" w:space="0" w:color="auto"/>
            </w:tcBorders>
            <w:shd w:val="clear" w:color="000000" w:fill="5B9BD5"/>
            <w:noWrap/>
            <w:vAlign w:val="center"/>
            <w:hideMark/>
          </w:tcPr>
          <w:p w14:paraId="6E778B84" w14:textId="77777777" w:rsidR="000D07F5" w:rsidRPr="000D07F5" w:rsidRDefault="000D07F5" w:rsidP="008D3CD5">
            <w:pPr>
              <w:spacing w:after="0" w:line="220" w:lineRule="exact"/>
              <w:ind w:firstLine="0"/>
              <w:jc w:val="center"/>
              <w:rPr>
                <w:rFonts w:ascii="Calibri" w:eastAsia="Times New Roman" w:hAnsi="Calibri" w:cs="Calibri"/>
                <w:bCs w:val="0"/>
                <w:color w:val="000000"/>
                <w:sz w:val="18"/>
                <w:szCs w:val="18"/>
                <w:lang w:eastAsia="cs-CZ"/>
              </w:rPr>
            </w:pPr>
            <w:r w:rsidRPr="000D07F5">
              <w:rPr>
                <w:rFonts w:ascii="Calibri" w:eastAsia="Times New Roman" w:hAnsi="Calibri" w:cs="Calibri"/>
                <w:bCs w:val="0"/>
                <w:color w:val="000000"/>
                <w:sz w:val="18"/>
                <w:szCs w:val="18"/>
                <w:lang w:eastAsia="cs-CZ"/>
              </w:rPr>
              <w:t>2</w:t>
            </w:r>
          </w:p>
        </w:tc>
        <w:tc>
          <w:tcPr>
            <w:tcW w:w="850" w:type="dxa"/>
            <w:tcBorders>
              <w:top w:val="single" w:sz="8" w:space="0" w:color="auto"/>
              <w:left w:val="nil"/>
              <w:bottom w:val="single" w:sz="8" w:space="0" w:color="auto"/>
              <w:right w:val="single" w:sz="8" w:space="0" w:color="auto"/>
            </w:tcBorders>
            <w:shd w:val="clear" w:color="000000" w:fill="1F4E78"/>
            <w:noWrap/>
            <w:vAlign w:val="center"/>
            <w:hideMark/>
          </w:tcPr>
          <w:p w14:paraId="7B302DE7" w14:textId="77777777" w:rsidR="000D07F5" w:rsidRPr="000D07F5" w:rsidRDefault="000D07F5" w:rsidP="008D3CD5">
            <w:pPr>
              <w:spacing w:after="0" w:line="220" w:lineRule="exact"/>
              <w:ind w:firstLine="0"/>
              <w:jc w:val="center"/>
              <w:rPr>
                <w:rFonts w:ascii="Calibri" w:eastAsia="Times New Roman" w:hAnsi="Calibri" w:cs="Calibri"/>
                <w:bCs w:val="0"/>
                <w:color w:val="FFFFFF"/>
                <w:sz w:val="18"/>
                <w:szCs w:val="18"/>
                <w:lang w:eastAsia="cs-CZ"/>
              </w:rPr>
            </w:pPr>
            <w:r w:rsidRPr="000D07F5">
              <w:rPr>
                <w:rFonts w:ascii="Calibri" w:eastAsia="Times New Roman" w:hAnsi="Calibri" w:cs="Calibri"/>
                <w:bCs w:val="0"/>
                <w:color w:val="FFFFFF"/>
                <w:sz w:val="18"/>
                <w:szCs w:val="18"/>
                <w:lang w:eastAsia="cs-CZ"/>
              </w:rPr>
              <w:t>3</w:t>
            </w:r>
          </w:p>
        </w:tc>
        <w:tc>
          <w:tcPr>
            <w:tcW w:w="851" w:type="dxa"/>
            <w:tcBorders>
              <w:top w:val="single" w:sz="8" w:space="0" w:color="auto"/>
              <w:left w:val="nil"/>
              <w:bottom w:val="single" w:sz="8" w:space="0" w:color="auto"/>
              <w:right w:val="single" w:sz="8" w:space="0" w:color="auto"/>
            </w:tcBorders>
            <w:shd w:val="clear" w:color="000000" w:fill="1F4E78"/>
            <w:noWrap/>
            <w:vAlign w:val="center"/>
            <w:hideMark/>
          </w:tcPr>
          <w:p w14:paraId="025DE6F1" w14:textId="77777777" w:rsidR="000D07F5" w:rsidRPr="000D07F5" w:rsidRDefault="000D07F5" w:rsidP="008D3CD5">
            <w:pPr>
              <w:spacing w:after="0" w:line="220" w:lineRule="exact"/>
              <w:ind w:firstLine="0"/>
              <w:jc w:val="center"/>
              <w:rPr>
                <w:rFonts w:ascii="Calibri" w:eastAsia="Times New Roman" w:hAnsi="Calibri" w:cs="Calibri"/>
                <w:bCs w:val="0"/>
                <w:color w:val="FFFFFF"/>
                <w:sz w:val="18"/>
                <w:szCs w:val="18"/>
                <w:lang w:eastAsia="cs-CZ"/>
              </w:rPr>
            </w:pPr>
            <w:r w:rsidRPr="000D07F5">
              <w:rPr>
                <w:rFonts w:ascii="Calibri" w:eastAsia="Times New Roman" w:hAnsi="Calibri" w:cs="Calibri"/>
                <w:bCs w:val="0"/>
                <w:color w:val="FFFFFF"/>
                <w:sz w:val="18"/>
                <w:szCs w:val="18"/>
                <w:lang w:eastAsia="cs-CZ"/>
              </w:rPr>
              <w:t>3</w:t>
            </w:r>
          </w:p>
        </w:tc>
        <w:tc>
          <w:tcPr>
            <w:tcW w:w="850" w:type="dxa"/>
            <w:tcBorders>
              <w:top w:val="single" w:sz="8" w:space="0" w:color="auto"/>
              <w:left w:val="nil"/>
              <w:bottom w:val="single" w:sz="8" w:space="0" w:color="auto"/>
              <w:right w:val="single" w:sz="8" w:space="0" w:color="auto"/>
            </w:tcBorders>
            <w:shd w:val="clear" w:color="000000" w:fill="1F4E78"/>
            <w:noWrap/>
            <w:vAlign w:val="center"/>
            <w:hideMark/>
          </w:tcPr>
          <w:p w14:paraId="67714DF1" w14:textId="77777777" w:rsidR="000D07F5" w:rsidRPr="000D07F5" w:rsidRDefault="000D07F5" w:rsidP="008D3CD5">
            <w:pPr>
              <w:spacing w:after="0" w:line="220" w:lineRule="exact"/>
              <w:ind w:firstLine="0"/>
              <w:jc w:val="center"/>
              <w:rPr>
                <w:rFonts w:ascii="Calibri" w:eastAsia="Times New Roman" w:hAnsi="Calibri" w:cs="Calibri"/>
                <w:bCs w:val="0"/>
                <w:color w:val="FFFFFF"/>
                <w:sz w:val="18"/>
                <w:szCs w:val="18"/>
                <w:lang w:eastAsia="cs-CZ"/>
              </w:rPr>
            </w:pPr>
            <w:r w:rsidRPr="000D07F5">
              <w:rPr>
                <w:rFonts w:ascii="Calibri" w:eastAsia="Times New Roman" w:hAnsi="Calibri" w:cs="Calibri"/>
                <w:bCs w:val="0"/>
                <w:color w:val="FFFFFF"/>
                <w:sz w:val="18"/>
                <w:szCs w:val="18"/>
                <w:lang w:eastAsia="cs-CZ"/>
              </w:rPr>
              <w:t>3</w:t>
            </w:r>
          </w:p>
        </w:tc>
        <w:tc>
          <w:tcPr>
            <w:tcW w:w="851" w:type="dxa"/>
            <w:tcBorders>
              <w:top w:val="single" w:sz="8" w:space="0" w:color="auto"/>
              <w:left w:val="nil"/>
              <w:bottom w:val="single" w:sz="8" w:space="0" w:color="auto"/>
              <w:right w:val="single" w:sz="18" w:space="0" w:color="auto"/>
            </w:tcBorders>
            <w:shd w:val="clear" w:color="000000" w:fill="1F4E78"/>
            <w:noWrap/>
            <w:vAlign w:val="center"/>
            <w:hideMark/>
          </w:tcPr>
          <w:p w14:paraId="00C7FEB5" w14:textId="77777777" w:rsidR="000D07F5" w:rsidRPr="000D07F5" w:rsidRDefault="000D07F5" w:rsidP="008D3CD5">
            <w:pPr>
              <w:spacing w:after="0" w:line="220" w:lineRule="exact"/>
              <w:ind w:firstLine="0"/>
              <w:jc w:val="center"/>
              <w:rPr>
                <w:rFonts w:ascii="Calibri" w:eastAsia="Times New Roman" w:hAnsi="Calibri" w:cs="Calibri"/>
                <w:bCs w:val="0"/>
                <w:color w:val="FFFFFF"/>
                <w:sz w:val="18"/>
                <w:szCs w:val="18"/>
                <w:lang w:eastAsia="cs-CZ"/>
              </w:rPr>
            </w:pPr>
            <w:r w:rsidRPr="000D07F5">
              <w:rPr>
                <w:rFonts w:ascii="Calibri" w:eastAsia="Times New Roman" w:hAnsi="Calibri" w:cs="Calibri"/>
                <w:bCs w:val="0"/>
                <w:color w:val="FFFFFF"/>
                <w:sz w:val="18"/>
                <w:szCs w:val="18"/>
                <w:lang w:eastAsia="cs-CZ"/>
              </w:rPr>
              <w:t>3</w:t>
            </w:r>
          </w:p>
        </w:tc>
      </w:tr>
      <w:tr w:rsidR="000D07F5" w:rsidRPr="000D07F5" w14:paraId="351D8ECD" w14:textId="77777777" w:rsidTr="00286A8D">
        <w:trPr>
          <w:trHeight w:val="20"/>
        </w:trPr>
        <w:tc>
          <w:tcPr>
            <w:tcW w:w="960" w:type="dxa"/>
            <w:vMerge/>
            <w:tcBorders>
              <w:top w:val="nil"/>
              <w:left w:val="single" w:sz="18" w:space="0" w:color="auto"/>
              <w:bottom w:val="double" w:sz="6" w:space="0" w:color="000000"/>
              <w:right w:val="single" w:sz="12" w:space="0" w:color="auto"/>
            </w:tcBorders>
            <w:vAlign w:val="center"/>
            <w:hideMark/>
          </w:tcPr>
          <w:p w14:paraId="27E198CE" w14:textId="77777777" w:rsidR="000D07F5" w:rsidRPr="000D07F5" w:rsidRDefault="000D07F5" w:rsidP="000D07F5">
            <w:pPr>
              <w:spacing w:after="0" w:line="240" w:lineRule="exact"/>
              <w:ind w:firstLine="0"/>
              <w:jc w:val="left"/>
              <w:rPr>
                <w:rFonts w:eastAsia="Times New Roman"/>
                <w:bCs w:val="0"/>
                <w:color w:val="000000"/>
                <w:lang w:eastAsia="cs-CZ"/>
              </w:rPr>
            </w:pPr>
          </w:p>
        </w:tc>
        <w:tc>
          <w:tcPr>
            <w:tcW w:w="1480" w:type="dxa"/>
            <w:tcBorders>
              <w:top w:val="nil"/>
              <w:left w:val="nil"/>
              <w:bottom w:val="single" w:sz="8" w:space="0" w:color="auto"/>
              <w:right w:val="single" w:sz="12" w:space="0" w:color="auto"/>
            </w:tcBorders>
            <w:shd w:val="clear" w:color="auto" w:fill="auto"/>
            <w:vAlign w:val="center"/>
            <w:hideMark/>
          </w:tcPr>
          <w:p w14:paraId="14AFEC38" w14:textId="77777777" w:rsidR="000D07F5" w:rsidRPr="000D07F5" w:rsidRDefault="000D07F5" w:rsidP="008D3CD5">
            <w:pPr>
              <w:spacing w:after="0" w:line="220" w:lineRule="exact"/>
              <w:ind w:firstLine="0"/>
              <w:rPr>
                <w:rFonts w:eastAsia="Times New Roman"/>
                <w:bCs w:val="0"/>
                <w:color w:val="000000"/>
                <w:sz w:val="20"/>
                <w:szCs w:val="20"/>
                <w:lang w:eastAsia="cs-CZ"/>
              </w:rPr>
            </w:pPr>
            <w:r w:rsidRPr="000D07F5">
              <w:rPr>
                <w:rFonts w:eastAsia="Times New Roman"/>
                <w:bCs w:val="0"/>
                <w:color w:val="000000"/>
                <w:sz w:val="20"/>
                <w:szCs w:val="20"/>
                <w:lang w:eastAsia="cs-CZ"/>
              </w:rPr>
              <w:t>H</w:t>
            </w:r>
            <w:r w:rsidRPr="000D07F5">
              <w:rPr>
                <w:rFonts w:eastAsia="Times New Roman"/>
                <w:bCs w:val="0"/>
                <w:color w:val="000000"/>
                <w:sz w:val="20"/>
                <w:szCs w:val="20"/>
                <w:vertAlign w:val="subscript"/>
                <w:lang w:eastAsia="cs-CZ"/>
              </w:rPr>
              <w:t>2</w:t>
            </w:r>
            <w:r w:rsidRPr="000D07F5">
              <w:rPr>
                <w:rFonts w:eastAsia="Times New Roman"/>
                <w:bCs w:val="0"/>
                <w:color w:val="000000"/>
                <w:sz w:val="20"/>
                <w:szCs w:val="20"/>
                <w:lang w:eastAsia="cs-CZ"/>
              </w:rPr>
              <w:t>O dest.</w:t>
            </w:r>
          </w:p>
        </w:tc>
        <w:tc>
          <w:tcPr>
            <w:tcW w:w="813" w:type="dxa"/>
            <w:tcBorders>
              <w:top w:val="single" w:sz="8" w:space="0" w:color="auto"/>
              <w:left w:val="nil"/>
              <w:bottom w:val="single" w:sz="8" w:space="0" w:color="auto"/>
              <w:right w:val="single" w:sz="8" w:space="0" w:color="auto"/>
            </w:tcBorders>
            <w:shd w:val="clear" w:color="000000" w:fill="5B9BD5"/>
            <w:noWrap/>
            <w:vAlign w:val="center"/>
            <w:hideMark/>
          </w:tcPr>
          <w:p w14:paraId="3C05E637" w14:textId="77777777" w:rsidR="000D07F5" w:rsidRPr="000D07F5" w:rsidRDefault="000D07F5" w:rsidP="008D3CD5">
            <w:pPr>
              <w:spacing w:after="0" w:line="220" w:lineRule="exact"/>
              <w:ind w:firstLine="0"/>
              <w:jc w:val="center"/>
              <w:rPr>
                <w:rFonts w:ascii="Calibri" w:eastAsia="Times New Roman" w:hAnsi="Calibri" w:cs="Calibri"/>
                <w:bCs w:val="0"/>
                <w:color w:val="000000"/>
                <w:sz w:val="18"/>
                <w:szCs w:val="18"/>
                <w:lang w:eastAsia="cs-CZ"/>
              </w:rPr>
            </w:pPr>
            <w:r w:rsidRPr="000D07F5">
              <w:rPr>
                <w:rFonts w:ascii="Calibri" w:eastAsia="Times New Roman" w:hAnsi="Calibri" w:cs="Calibri"/>
                <w:bCs w:val="0"/>
                <w:color w:val="000000"/>
                <w:sz w:val="18"/>
                <w:szCs w:val="18"/>
                <w:lang w:eastAsia="cs-CZ"/>
              </w:rPr>
              <w:t>2</w:t>
            </w:r>
          </w:p>
        </w:tc>
        <w:tc>
          <w:tcPr>
            <w:tcW w:w="850" w:type="dxa"/>
            <w:tcBorders>
              <w:top w:val="single" w:sz="8" w:space="0" w:color="auto"/>
              <w:left w:val="nil"/>
              <w:bottom w:val="single" w:sz="8" w:space="0" w:color="auto"/>
              <w:right w:val="single" w:sz="8" w:space="0" w:color="auto"/>
            </w:tcBorders>
            <w:shd w:val="clear" w:color="000000" w:fill="5B9BD5"/>
            <w:noWrap/>
            <w:vAlign w:val="center"/>
            <w:hideMark/>
          </w:tcPr>
          <w:p w14:paraId="495DA136" w14:textId="77777777" w:rsidR="000D07F5" w:rsidRPr="000D07F5" w:rsidRDefault="000D07F5" w:rsidP="008D3CD5">
            <w:pPr>
              <w:spacing w:after="0" w:line="220" w:lineRule="exact"/>
              <w:ind w:firstLine="0"/>
              <w:jc w:val="center"/>
              <w:rPr>
                <w:rFonts w:ascii="Calibri" w:eastAsia="Times New Roman" w:hAnsi="Calibri" w:cs="Calibri"/>
                <w:bCs w:val="0"/>
                <w:color w:val="000000"/>
                <w:sz w:val="18"/>
                <w:szCs w:val="18"/>
                <w:lang w:eastAsia="cs-CZ"/>
              </w:rPr>
            </w:pPr>
            <w:r w:rsidRPr="000D07F5">
              <w:rPr>
                <w:rFonts w:ascii="Calibri" w:eastAsia="Times New Roman" w:hAnsi="Calibri" w:cs="Calibri"/>
                <w:bCs w:val="0"/>
                <w:color w:val="000000"/>
                <w:sz w:val="18"/>
                <w:szCs w:val="18"/>
                <w:lang w:eastAsia="cs-CZ"/>
              </w:rPr>
              <w:t>2</w:t>
            </w:r>
          </w:p>
        </w:tc>
        <w:tc>
          <w:tcPr>
            <w:tcW w:w="851" w:type="dxa"/>
            <w:tcBorders>
              <w:top w:val="single" w:sz="8" w:space="0" w:color="auto"/>
              <w:left w:val="nil"/>
              <w:bottom w:val="single" w:sz="8" w:space="0" w:color="auto"/>
              <w:right w:val="single" w:sz="8" w:space="0" w:color="auto"/>
            </w:tcBorders>
            <w:shd w:val="clear" w:color="000000" w:fill="1F4E78"/>
            <w:noWrap/>
            <w:vAlign w:val="center"/>
            <w:hideMark/>
          </w:tcPr>
          <w:p w14:paraId="27FE72E1" w14:textId="77777777" w:rsidR="000D07F5" w:rsidRPr="000D07F5" w:rsidRDefault="000D07F5" w:rsidP="008D3CD5">
            <w:pPr>
              <w:spacing w:after="0" w:line="220" w:lineRule="exact"/>
              <w:ind w:firstLine="0"/>
              <w:jc w:val="center"/>
              <w:rPr>
                <w:rFonts w:ascii="Calibri" w:eastAsia="Times New Roman" w:hAnsi="Calibri" w:cs="Calibri"/>
                <w:bCs w:val="0"/>
                <w:color w:val="FFFFFF"/>
                <w:sz w:val="18"/>
                <w:szCs w:val="18"/>
                <w:lang w:eastAsia="cs-CZ"/>
              </w:rPr>
            </w:pPr>
            <w:r w:rsidRPr="000D07F5">
              <w:rPr>
                <w:rFonts w:ascii="Calibri" w:eastAsia="Times New Roman" w:hAnsi="Calibri" w:cs="Calibri"/>
                <w:bCs w:val="0"/>
                <w:color w:val="FFFFFF"/>
                <w:sz w:val="18"/>
                <w:szCs w:val="18"/>
                <w:lang w:eastAsia="cs-CZ"/>
              </w:rPr>
              <w:t>3</w:t>
            </w:r>
          </w:p>
        </w:tc>
        <w:tc>
          <w:tcPr>
            <w:tcW w:w="850" w:type="dxa"/>
            <w:tcBorders>
              <w:top w:val="single" w:sz="8" w:space="0" w:color="auto"/>
              <w:left w:val="nil"/>
              <w:bottom w:val="single" w:sz="8" w:space="0" w:color="auto"/>
              <w:right w:val="single" w:sz="8" w:space="0" w:color="auto"/>
            </w:tcBorders>
            <w:shd w:val="clear" w:color="000000" w:fill="1F4E78"/>
            <w:noWrap/>
            <w:vAlign w:val="center"/>
            <w:hideMark/>
          </w:tcPr>
          <w:p w14:paraId="6789E88B" w14:textId="77777777" w:rsidR="000D07F5" w:rsidRPr="000D07F5" w:rsidRDefault="000D07F5" w:rsidP="008D3CD5">
            <w:pPr>
              <w:spacing w:after="0" w:line="220" w:lineRule="exact"/>
              <w:ind w:firstLine="0"/>
              <w:jc w:val="center"/>
              <w:rPr>
                <w:rFonts w:ascii="Calibri" w:eastAsia="Times New Roman" w:hAnsi="Calibri" w:cs="Calibri"/>
                <w:bCs w:val="0"/>
                <w:color w:val="FFFFFF"/>
                <w:sz w:val="18"/>
                <w:szCs w:val="18"/>
                <w:lang w:eastAsia="cs-CZ"/>
              </w:rPr>
            </w:pPr>
            <w:r w:rsidRPr="000D07F5">
              <w:rPr>
                <w:rFonts w:ascii="Calibri" w:eastAsia="Times New Roman" w:hAnsi="Calibri" w:cs="Calibri"/>
                <w:bCs w:val="0"/>
                <w:color w:val="FFFFFF"/>
                <w:sz w:val="18"/>
                <w:szCs w:val="18"/>
                <w:lang w:eastAsia="cs-CZ"/>
              </w:rPr>
              <w:t>3</w:t>
            </w:r>
          </w:p>
        </w:tc>
        <w:tc>
          <w:tcPr>
            <w:tcW w:w="851" w:type="dxa"/>
            <w:tcBorders>
              <w:top w:val="single" w:sz="8" w:space="0" w:color="auto"/>
              <w:left w:val="nil"/>
              <w:bottom w:val="single" w:sz="8" w:space="0" w:color="auto"/>
              <w:right w:val="single" w:sz="8" w:space="0" w:color="auto"/>
            </w:tcBorders>
            <w:shd w:val="clear" w:color="000000" w:fill="1F4E78"/>
            <w:noWrap/>
            <w:vAlign w:val="center"/>
            <w:hideMark/>
          </w:tcPr>
          <w:p w14:paraId="30AB0F4A" w14:textId="77777777" w:rsidR="000D07F5" w:rsidRPr="000D07F5" w:rsidRDefault="000D07F5" w:rsidP="008D3CD5">
            <w:pPr>
              <w:spacing w:after="0" w:line="220" w:lineRule="exact"/>
              <w:ind w:firstLine="0"/>
              <w:jc w:val="center"/>
              <w:rPr>
                <w:rFonts w:ascii="Calibri" w:eastAsia="Times New Roman" w:hAnsi="Calibri" w:cs="Calibri"/>
                <w:bCs w:val="0"/>
                <w:color w:val="FFFFFF"/>
                <w:sz w:val="18"/>
                <w:szCs w:val="18"/>
                <w:lang w:eastAsia="cs-CZ"/>
              </w:rPr>
            </w:pPr>
            <w:r w:rsidRPr="000D07F5">
              <w:rPr>
                <w:rFonts w:ascii="Calibri" w:eastAsia="Times New Roman" w:hAnsi="Calibri" w:cs="Calibri"/>
                <w:bCs w:val="0"/>
                <w:color w:val="FFFFFF"/>
                <w:sz w:val="18"/>
                <w:szCs w:val="18"/>
                <w:lang w:eastAsia="cs-CZ"/>
              </w:rPr>
              <w:t>3</w:t>
            </w:r>
          </w:p>
        </w:tc>
        <w:tc>
          <w:tcPr>
            <w:tcW w:w="850" w:type="dxa"/>
            <w:tcBorders>
              <w:top w:val="single" w:sz="8" w:space="0" w:color="auto"/>
              <w:left w:val="nil"/>
              <w:bottom w:val="single" w:sz="8" w:space="0" w:color="auto"/>
              <w:right w:val="single" w:sz="8" w:space="0" w:color="auto"/>
            </w:tcBorders>
            <w:shd w:val="clear" w:color="000000" w:fill="1F4E78"/>
            <w:noWrap/>
            <w:vAlign w:val="center"/>
            <w:hideMark/>
          </w:tcPr>
          <w:p w14:paraId="2D7647DA" w14:textId="77777777" w:rsidR="000D07F5" w:rsidRPr="000D07F5" w:rsidRDefault="000D07F5" w:rsidP="008D3CD5">
            <w:pPr>
              <w:spacing w:after="0" w:line="220" w:lineRule="exact"/>
              <w:ind w:firstLine="0"/>
              <w:jc w:val="center"/>
              <w:rPr>
                <w:rFonts w:ascii="Calibri" w:eastAsia="Times New Roman" w:hAnsi="Calibri" w:cs="Calibri"/>
                <w:bCs w:val="0"/>
                <w:color w:val="FFFFFF"/>
                <w:sz w:val="18"/>
                <w:szCs w:val="18"/>
                <w:lang w:eastAsia="cs-CZ"/>
              </w:rPr>
            </w:pPr>
            <w:r w:rsidRPr="000D07F5">
              <w:rPr>
                <w:rFonts w:ascii="Calibri" w:eastAsia="Times New Roman" w:hAnsi="Calibri" w:cs="Calibri"/>
                <w:bCs w:val="0"/>
                <w:color w:val="FFFFFF"/>
                <w:sz w:val="18"/>
                <w:szCs w:val="18"/>
                <w:lang w:eastAsia="cs-CZ"/>
              </w:rPr>
              <w:t>3</w:t>
            </w:r>
          </w:p>
        </w:tc>
        <w:tc>
          <w:tcPr>
            <w:tcW w:w="851" w:type="dxa"/>
            <w:tcBorders>
              <w:top w:val="single" w:sz="8" w:space="0" w:color="auto"/>
              <w:left w:val="nil"/>
              <w:bottom w:val="single" w:sz="8" w:space="0" w:color="auto"/>
              <w:right w:val="single" w:sz="18" w:space="0" w:color="auto"/>
            </w:tcBorders>
            <w:shd w:val="clear" w:color="000000" w:fill="1F4E78"/>
            <w:noWrap/>
            <w:vAlign w:val="center"/>
            <w:hideMark/>
          </w:tcPr>
          <w:p w14:paraId="2DAF31FD" w14:textId="77777777" w:rsidR="000D07F5" w:rsidRPr="000D07F5" w:rsidRDefault="000D07F5" w:rsidP="008D3CD5">
            <w:pPr>
              <w:spacing w:after="0" w:line="220" w:lineRule="exact"/>
              <w:ind w:firstLine="0"/>
              <w:jc w:val="center"/>
              <w:rPr>
                <w:rFonts w:ascii="Calibri" w:eastAsia="Times New Roman" w:hAnsi="Calibri" w:cs="Calibri"/>
                <w:bCs w:val="0"/>
                <w:color w:val="FFFFFF"/>
                <w:sz w:val="18"/>
                <w:szCs w:val="18"/>
                <w:lang w:eastAsia="cs-CZ"/>
              </w:rPr>
            </w:pPr>
            <w:r w:rsidRPr="000D07F5">
              <w:rPr>
                <w:rFonts w:ascii="Calibri" w:eastAsia="Times New Roman" w:hAnsi="Calibri" w:cs="Calibri"/>
                <w:bCs w:val="0"/>
                <w:color w:val="FFFFFF"/>
                <w:sz w:val="18"/>
                <w:szCs w:val="18"/>
                <w:lang w:eastAsia="cs-CZ"/>
              </w:rPr>
              <w:t>3</w:t>
            </w:r>
          </w:p>
        </w:tc>
      </w:tr>
      <w:tr w:rsidR="000D07F5" w:rsidRPr="000D07F5" w14:paraId="35592256" w14:textId="77777777" w:rsidTr="00286A8D">
        <w:trPr>
          <w:trHeight w:val="20"/>
        </w:trPr>
        <w:tc>
          <w:tcPr>
            <w:tcW w:w="960" w:type="dxa"/>
            <w:vMerge/>
            <w:tcBorders>
              <w:top w:val="nil"/>
              <w:left w:val="single" w:sz="18" w:space="0" w:color="auto"/>
              <w:bottom w:val="thickThinSmallGap" w:sz="24" w:space="0" w:color="auto"/>
              <w:right w:val="single" w:sz="12" w:space="0" w:color="auto"/>
            </w:tcBorders>
            <w:vAlign w:val="center"/>
            <w:hideMark/>
          </w:tcPr>
          <w:p w14:paraId="49FC2AC9" w14:textId="77777777" w:rsidR="000D07F5" w:rsidRPr="000D07F5" w:rsidRDefault="000D07F5" w:rsidP="000D07F5">
            <w:pPr>
              <w:spacing w:after="0" w:line="240" w:lineRule="exact"/>
              <w:ind w:firstLine="0"/>
              <w:jc w:val="left"/>
              <w:rPr>
                <w:rFonts w:eastAsia="Times New Roman"/>
                <w:bCs w:val="0"/>
                <w:color w:val="000000"/>
                <w:lang w:eastAsia="cs-CZ"/>
              </w:rPr>
            </w:pPr>
          </w:p>
        </w:tc>
        <w:tc>
          <w:tcPr>
            <w:tcW w:w="1480" w:type="dxa"/>
            <w:tcBorders>
              <w:top w:val="nil"/>
              <w:left w:val="nil"/>
              <w:bottom w:val="thickThinSmallGap" w:sz="24" w:space="0" w:color="auto"/>
              <w:right w:val="single" w:sz="12" w:space="0" w:color="auto"/>
            </w:tcBorders>
            <w:shd w:val="clear" w:color="auto" w:fill="auto"/>
            <w:vAlign w:val="center"/>
            <w:hideMark/>
          </w:tcPr>
          <w:p w14:paraId="6A023277" w14:textId="77777777" w:rsidR="000D07F5" w:rsidRPr="000D07F5" w:rsidRDefault="000D07F5" w:rsidP="008D3CD5">
            <w:pPr>
              <w:spacing w:after="0" w:line="220" w:lineRule="exact"/>
              <w:ind w:firstLine="0"/>
              <w:rPr>
                <w:rFonts w:eastAsia="Times New Roman"/>
                <w:bCs w:val="0"/>
                <w:color w:val="000000"/>
                <w:sz w:val="20"/>
                <w:szCs w:val="20"/>
                <w:lang w:eastAsia="cs-CZ"/>
              </w:rPr>
            </w:pPr>
            <w:r w:rsidRPr="000D07F5">
              <w:rPr>
                <w:rFonts w:eastAsia="Times New Roman"/>
                <w:bCs w:val="0"/>
                <w:color w:val="000000"/>
                <w:sz w:val="20"/>
                <w:szCs w:val="20"/>
                <w:lang w:eastAsia="cs-CZ"/>
              </w:rPr>
              <w:t>H</w:t>
            </w:r>
            <w:r w:rsidRPr="000D07F5">
              <w:rPr>
                <w:rFonts w:eastAsia="Times New Roman"/>
                <w:bCs w:val="0"/>
                <w:color w:val="000000"/>
                <w:sz w:val="20"/>
                <w:szCs w:val="20"/>
                <w:vertAlign w:val="subscript"/>
                <w:lang w:eastAsia="cs-CZ"/>
              </w:rPr>
              <w:t>2</w:t>
            </w:r>
            <w:r w:rsidRPr="000D07F5">
              <w:rPr>
                <w:rFonts w:eastAsia="Times New Roman"/>
                <w:bCs w:val="0"/>
                <w:color w:val="000000"/>
                <w:sz w:val="20"/>
                <w:szCs w:val="20"/>
                <w:lang w:eastAsia="cs-CZ"/>
              </w:rPr>
              <w:t>O nedest.</w:t>
            </w:r>
          </w:p>
        </w:tc>
        <w:tc>
          <w:tcPr>
            <w:tcW w:w="813" w:type="dxa"/>
            <w:tcBorders>
              <w:top w:val="single" w:sz="8" w:space="0" w:color="auto"/>
              <w:left w:val="nil"/>
              <w:bottom w:val="thickThinSmallGap" w:sz="24" w:space="0" w:color="auto"/>
              <w:right w:val="single" w:sz="8" w:space="0" w:color="auto"/>
            </w:tcBorders>
            <w:shd w:val="clear" w:color="000000" w:fill="5B9BD5"/>
            <w:noWrap/>
            <w:vAlign w:val="center"/>
            <w:hideMark/>
          </w:tcPr>
          <w:p w14:paraId="7156EA13" w14:textId="77777777" w:rsidR="000D07F5" w:rsidRPr="000D07F5" w:rsidRDefault="000D07F5" w:rsidP="008D3CD5">
            <w:pPr>
              <w:spacing w:after="0" w:line="220" w:lineRule="exact"/>
              <w:ind w:firstLine="0"/>
              <w:jc w:val="center"/>
              <w:rPr>
                <w:rFonts w:ascii="Calibri" w:eastAsia="Times New Roman" w:hAnsi="Calibri" w:cs="Calibri"/>
                <w:bCs w:val="0"/>
                <w:color w:val="000000"/>
                <w:sz w:val="18"/>
                <w:szCs w:val="18"/>
                <w:lang w:eastAsia="cs-CZ"/>
              </w:rPr>
            </w:pPr>
            <w:r w:rsidRPr="000D07F5">
              <w:rPr>
                <w:rFonts w:ascii="Calibri" w:eastAsia="Times New Roman" w:hAnsi="Calibri" w:cs="Calibri"/>
                <w:bCs w:val="0"/>
                <w:color w:val="000000"/>
                <w:sz w:val="18"/>
                <w:szCs w:val="18"/>
                <w:lang w:eastAsia="cs-CZ"/>
              </w:rPr>
              <w:t>2</w:t>
            </w:r>
          </w:p>
        </w:tc>
        <w:tc>
          <w:tcPr>
            <w:tcW w:w="850" w:type="dxa"/>
            <w:tcBorders>
              <w:top w:val="single" w:sz="8" w:space="0" w:color="auto"/>
              <w:left w:val="nil"/>
              <w:bottom w:val="thickThinSmallGap" w:sz="24" w:space="0" w:color="auto"/>
              <w:right w:val="single" w:sz="8" w:space="0" w:color="auto"/>
            </w:tcBorders>
            <w:shd w:val="clear" w:color="000000" w:fill="5B9BD5"/>
            <w:noWrap/>
            <w:vAlign w:val="center"/>
            <w:hideMark/>
          </w:tcPr>
          <w:p w14:paraId="2E5EDBDB" w14:textId="77777777" w:rsidR="000D07F5" w:rsidRPr="000D07F5" w:rsidRDefault="000D07F5" w:rsidP="008D3CD5">
            <w:pPr>
              <w:spacing w:after="0" w:line="220" w:lineRule="exact"/>
              <w:ind w:firstLine="0"/>
              <w:jc w:val="center"/>
              <w:rPr>
                <w:rFonts w:ascii="Calibri" w:eastAsia="Times New Roman" w:hAnsi="Calibri" w:cs="Calibri"/>
                <w:bCs w:val="0"/>
                <w:color w:val="000000"/>
                <w:sz w:val="18"/>
                <w:szCs w:val="18"/>
                <w:lang w:eastAsia="cs-CZ"/>
              </w:rPr>
            </w:pPr>
            <w:r w:rsidRPr="000D07F5">
              <w:rPr>
                <w:rFonts w:ascii="Calibri" w:eastAsia="Times New Roman" w:hAnsi="Calibri" w:cs="Calibri"/>
                <w:bCs w:val="0"/>
                <w:color w:val="000000"/>
                <w:sz w:val="18"/>
                <w:szCs w:val="18"/>
                <w:lang w:eastAsia="cs-CZ"/>
              </w:rPr>
              <w:t>2</w:t>
            </w:r>
          </w:p>
        </w:tc>
        <w:tc>
          <w:tcPr>
            <w:tcW w:w="851" w:type="dxa"/>
            <w:tcBorders>
              <w:top w:val="single" w:sz="8" w:space="0" w:color="auto"/>
              <w:left w:val="nil"/>
              <w:bottom w:val="thickThinSmallGap" w:sz="24" w:space="0" w:color="auto"/>
              <w:right w:val="single" w:sz="8" w:space="0" w:color="auto"/>
            </w:tcBorders>
            <w:shd w:val="clear" w:color="000000" w:fill="5B9BD5"/>
            <w:noWrap/>
            <w:vAlign w:val="center"/>
            <w:hideMark/>
          </w:tcPr>
          <w:p w14:paraId="08252B44" w14:textId="77777777" w:rsidR="000D07F5" w:rsidRPr="000D07F5" w:rsidRDefault="000D07F5" w:rsidP="008D3CD5">
            <w:pPr>
              <w:spacing w:after="0" w:line="220" w:lineRule="exact"/>
              <w:ind w:firstLine="0"/>
              <w:jc w:val="center"/>
              <w:rPr>
                <w:rFonts w:ascii="Calibri" w:eastAsia="Times New Roman" w:hAnsi="Calibri" w:cs="Calibri"/>
                <w:bCs w:val="0"/>
                <w:color w:val="000000"/>
                <w:sz w:val="18"/>
                <w:szCs w:val="18"/>
                <w:lang w:eastAsia="cs-CZ"/>
              </w:rPr>
            </w:pPr>
            <w:r w:rsidRPr="000D07F5">
              <w:rPr>
                <w:rFonts w:ascii="Calibri" w:eastAsia="Times New Roman" w:hAnsi="Calibri" w:cs="Calibri"/>
                <w:bCs w:val="0"/>
                <w:color w:val="000000"/>
                <w:sz w:val="18"/>
                <w:szCs w:val="18"/>
                <w:lang w:eastAsia="cs-CZ"/>
              </w:rPr>
              <w:t>2</w:t>
            </w:r>
          </w:p>
        </w:tc>
        <w:tc>
          <w:tcPr>
            <w:tcW w:w="850" w:type="dxa"/>
            <w:tcBorders>
              <w:top w:val="single" w:sz="8" w:space="0" w:color="auto"/>
              <w:left w:val="nil"/>
              <w:bottom w:val="thickThinSmallGap" w:sz="24" w:space="0" w:color="auto"/>
              <w:right w:val="single" w:sz="8" w:space="0" w:color="auto"/>
            </w:tcBorders>
            <w:shd w:val="clear" w:color="000000" w:fill="5B9BD5"/>
            <w:noWrap/>
            <w:vAlign w:val="center"/>
            <w:hideMark/>
          </w:tcPr>
          <w:p w14:paraId="14F986DA" w14:textId="77777777" w:rsidR="000D07F5" w:rsidRPr="000D07F5" w:rsidRDefault="000D07F5" w:rsidP="008D3CD5">
            <w:pPr>
              <w:spacing w:after="0" w:line="220" w:lineRule="exact"/>
              <w:ind w:firstLine="0"/>
              <w:jc w:val="center"/>
              <w:rPr>
                <w:rFonts w:ascii="Calibri" w:eastAsia="Times New Roman" w:hAnsi="Calibri" w:cs="Calibri"/>
                <w:bCs w:val="0"/>
                <w:color w:val="000000"/>
                <w:sz w:val="18"/>
                <w:szCs w:val="18"/>
                <w:lang w:eastAsia="cs-CZ"/>
              </w:rPr>
            </w:pPr>
            <w:r w:rsidRPr="000D07F5">
              <w:rPr>
                <w:rFonts w:ascii="Calibri" w:eastAsia="Times New Roman" w:hAnsi="Calibri" w:cs="Calibri"/>
                <w:bCs w:val="0"/>
                <w:color w:val="000000"/>
                <w:sz w:val="18"/>
                <w:szCs w:val="18"/>
                <w:lang w:eastAsia="cs-CZ"/>
              </w:rPr>
              <w:t>2</w:t>
            </w:r>
          </w:p>
        </w:tc>
        <w:tc>
          <w:tcPr>
            <w:tcW w:w="851" w:type="dxa"/>
            <w:tcBorders>
              <w:top w:val="single" w:sz="8" w:space="0" w:color="auto"/>
              <w:left w:val="nil"/>
              <w:bottom w:val="thickThinSmallGap" w:sz="24" w:space="0" w:color="auto"/>
              <w:right w:val="single" w:sz="8" w:space="0" w:color="auto"/>
            </w:tcBorders>
            <w:shd w:val="clear" w:color="000000" w:fill="5B9BD5"/>
            <w:noWrap/>
            <w:vAlign w:val="center"/>
            <w:hideMark/>
          </w:tcPr>
          <w:p w14:paraId="43B7270C" w14:textId="77777777" w:rsidR="000D07F5" w:rsidRPr="000D07F5" w:rsidRDefault="000D07F5" w:rsidP="008D3CD5">
            <w:pPr>
              <w:spacing w:after="0" w:line="220" w:lineRule="exact"/>
              <w:ind w:firstLine="0"/>
              <w:jc w:val="center"/>
              <w:rPr>
                <w:rFonts w:ascii="Calibri" w:eastAsia="Times New Roman" w:hAnsi="Calibri" w:cs="Calibri"/>
                <w:bCs w:val="0"/>
                <w:color w:val="000000"/>
                <w:sz w:val="18"/>
                <w:szCs w:val="18"/>
                <w:lang w:eastAsia="cs-CZ"/>
              </w:rPr>
            </w:pPr>
            <w:r w:rsidRPr="000D07F5">
              <w:rPr>
                <w:rFonts w:ascii="Calibri" w:eastAsia="Times New Roman" w:hAnsi="Calibri" w:cs="Calibri"/>
                <w:bCs w:val="0"/>
                <w:color w:val="000000"/>
                <w:sz w:val="18"/>
                <w:szCs w:val="18"/>
                <w:lang w:eastAsia="cs-CZ"/>
              </w:rPr>
              <w:t>2</w:t>
            </w:r>
          </w:p>
        </w:tc>
        <w:tc>
          <w:tcPr>
            <w:tcW w:w="850" w:type="dxa"/>
            <w:tcBorders>
              <w:top w:val="single" w:sz="8" w:space="0" w:color="auto"/>
              <w:left w:val="nil"/>
              <w:bottom w:val="thickThinSmallGap" w:sz="24" w:space="0" w:color="auto"/>
              <w:right w:val="single" w:sz="8" w:space="0" w:color="auto"/>
            </w:tcBorders>
            <w:shd w:val="clear" w:color="000000" w:fill="1F4E78"/>
            <w:noWrap/>
            <w:vAlign w:val="center"/>
            <w:hideMark/>
          </w:tcPr>
          <w:p w14:paraId="6461C6A2" w14:textId="77777777" w:rsidR="000D07F5" w:rsidRPr="000D07F5" w:rsidRDefault="000D07F5" w:rsidP="008D3CD5">
            <w:pPr>
              <w:spacing w:after="0" w:line="220" w:lineRule="exact"/>
              <w:ind w:firstLine="0"/>
              <w:jc w:val="center"/>
              <w:rPr>
                <w:rFonts w:ascii="Calibri" w:eastAsia="Times New Roman" w:hAnsi="Calibri" w:cs="Calibri"/>
                <w:bCs w:val="0"/>
                <w:color w:val="FFFFFF"/>
                <w:sz w:val="18"/>
                <w:szCs w:val="18"/>
                <w:lang w:eastAsia="cs-CZ"/>
              </w:rPr>
            </w:pPr>
            <w:r w:rsidRPr="000D07F5">
              <w:rPr>
                <w:rFonts w:ascii="Calibri" w:eastAsia="Times New Roman" w:hAnsi="Calibri" w:cs="Calibri"/>
                <w:bCs w:val="0"/>
                <w:color w:val="FFFFFF"/>
                <w:sz w:val="18"/>
                <w:szCs w:val="18"/>
                <w:lang w:eastAsia="cs-CZ"/>
              </w:rPr>
              <w:t>3</w:t>
            </w:r>
          </w:p>
        </w:tc>
        <w:tc>
          <w:tcPr>
            <w:tcW w:w="851" w:type="dxa"/>
            <w:tcBorders>
              <w:top w:val="single" w:sz="8" w:space="0" w:color="auto"/>
              <w:left w:val="nil"/>
              <w:bottom w:val="thickThinSmallGap" w:sz="24" w:space="0" w:color="auto"/>
              <w:right w:val="single" w:sz="18" w:space="0" w:color="auto"/>
            </w:tcBorders>
            <w:shd w:val="clear" w:color="000000" w:fill="1F4E78"/>
            <w:noWrap/>
            <w:vAlign w:val="center"/>
            <w:hideMark/>
          </w:tcPr>
          <w:p w14:paraId="160E1570" w14:textId="77777777" w:rsidR="000D07F5" w:rsidRPr="000D07F5" w:rsidRDefault="000D07F5" w:rsidP="008D3CD5">
            <w:pPr>
              <w:spacing w:after="0" w:line="220" w:lineRule="exact"/>
              <w:ind w:firstLine="0"/>
              <w:jc w:val="center"/>
              <w:rPr>
                <w:rFonts w:ascii="Calibri" w:eastAsia="Times New Roman" w:hAnsi="Calibri" w:cs="Calibri"/>
                <w:bCs w:val="0"/>
                <w:color w:val="FFFFFF"/>
                <w:sz w:val="18"/>
                <w:szCs w:val="18"/>
                <w:lang w:eastAsia="cs-CZ"/>
              </w:rPr>
            </w:pPr>
            <w:r w:rsidRPr="000D07F5">
              <w:rPr>
                <w:rFonts w:ascii="Calibri" w:eastAsia="Times New Roman" w:hAnsi="Calibri" w:cs="Calibri"/>
                <w:bCs w:val="0"/>
                <w:color w:val="FFFFFF"/>
                <w:sz w:val="18"/>
                <w:szCs w:val="18"/>
                <w:lang w:eastAsia="cs-CZ"/>
              </w:rPr>
              <w:t>3</w:t>
            </w:r>
          </w:p>
        </w:tc>
      </w:tr>
      <w:tr w:rsidR="000D07F5" w:rsidRPr="000D07F5" w14:paraId="4346F3DB" w14:textId="77777777" w:rsidTr="000D07F5">
        <w:trPr>
          <w:trHeight w:val="20"/>
        </w:trPr>
        <w:tc>
          <w:tcPr>
            <w:tcW w:w="960" w:type="dxa"/>
            <w:vMerge w:val="restart"/>
            <w:tcBorders>
              <w:top w:val="thickThinSmallGap" w:sz="24" w:space="0" w:color="auto"/>
              <w:left w:val="single" w:sz="18" w:space="0" w:color="auto"/>
              <w:bottom w:val="double" w:sz="6" w:space="0" w:color="000000"/>
              <w:right w:val="single" w:sz="12" w:space="0" w:color="auto"/>
            </w:tcBorders>
            <w:shd w:val="clear" w:color="auto" w:fill="auto"/>
            <w:vAlign w:val="center"/>
            <w:hideMark/>
          </w:tcPr>
          <w:p w14:paraId="3786FD02" w14:textId="77777777" w:rsidR="000D07F5" w:rsidRPr="000D07F5" w:rsidRDefault="000D07F5" w:rsidP="000D07F5">
            <w:pPr>
              <w:spacing w:after="0" w:line="240" w:lineRule="exact"/>
              <w:ind w:firstLine="0"/>
              <w:jc w:val="center"/>
              <w:rPr>
                <w:rFonts w:eastAsia="Times New Roman"/>
                <w:bCs w:val="0"/>
                <w:color w:val="000000"/>
                <w:lang w:eastAsia="cs-CZ"/>
              </w:rPr>
            </w:pPr>
            <w:r w:rsidRPr="000D07F5">
              <w:rPr>
                <w:rFonts w:eastAsia="Times New Roman"/>
                <w:bCs w:val="0"/>
                <w:color w:val="000000"/>
                <w:lang w:eastAsia="cs-CZ"/>
              </w:rPr>
              <w:t>V3 (2)</w:t>
            </w:r>
          </w:p>
        </w:tc>
        <w:tc>
          <w:tcPr>
            <w:tcW w:w="1480" w:type="dxa"/>
            <w:tcBorders>
              <w:top w:val="thickThinSmallGap" w:sz="24" w:space="0" w:color="auto"/>
              <w:left w:val="nil"/>
              <w:bottom w:val="single" w:sz="8" w:space="0" w:color="auto"/>
              <w:right w:val="single" w:sz="12" w:space="0" w:color="auto"/>
            </w:tcBorders>
            <w:shd w:val="clear" w:color="auto" w:fill="auto"/>
            <w:vAlign w:val="center"/>
            <w:hideMark/>
          </w:tcPr>
          <w:p w14:paraId="50A4FF4E" w14:textId="77777777" w:rsidR="000D07F5" w:rsidRPr="000D07F5" w:rsidRDefault="000D07F5" w:rsidP="008D3CD5">
            <w:pPr>
              <w:spacing w:after="0" w:line="220" w:lineRule="exact"/>
              <w:ind w:firstLine="0"/>
              <w:rPr>
                <w:rFonts w:eastAsia="Times New Roman"/>
                <w:bCs w:val="0"/>
                <w:color w:val="000000"/>
                <w:sz w:val="20"/>
                <w:szCs w:val="20"/>
                <w:lang w:eastAsia="cs-CZ"/>
              </w:rPr>
            </w:pPr>
            <w:r w:rsidRPr="000D07F5">
              <w:rPr>
                <w:rFonts w:eastAsia="Times New Roman"/>
                <w:bCs w:val="0"/>
                <w:color w:val="000000"/>
                <w:sz w:val="20"/>
                <w:szCs w:val="20"/>
                <w:lang w:eastAsia="cs-CZ"/>
              </w:rPr>
              <w:t>NaCl</w:t>
            </w:r>
          </w:p>
        </w:tc>
        <w:tc>
          <w:tcPr>
            <w:tcW w:w="813" w:type="dxa"/>
            <w:tcBorders>
              <w:top w:val="thickThinSmallGap" w:sz="24" w:space="0" w:color="auto"/>
              <w:left w:val="nil"/>
              <w:bottom w:val="single" w:sz="8" w:space="0" w:color="auto"/>
              <w:right w:val="single" w:sz="8" w:space="0" w:color="auto"/>
            </w:tcBorders>
            <w:shd w:val="clear" w:color="000000" w:fill="FFFFFF"/>
            <w:noWrap/>
            <w:vAlign w:val="center"/>
            <w:hideMark/>
          </w:tcPr>
          <w:p w14:paraId="64E33B69" w14:textId="77777777" w:rsidR="000D07F5" w:rsidRPr="000D07F5" w:rsidRDefault="000D07F5" w:rsidP="008D3CD5">
            <w:pPr>
              <w:spacing w:after="0" w:line="220" w:lineRule="exact"/>
              <w:ind w:firstLine="0"/>
              <w:jc w:val="center"/>
              <w:rPr>
                <w:rFonts w:ascii="Calibri" w:eastAsia="Times New Roman" w:hAnsi="Calibri" w:cs="Calibri"/>
                <w:bCs w:val="0"/>
                <w:sz w:val="18"/>
                <w:szCs w:val="18"/>
                <w:lang w:eastAsia="cs-CZ"/>
              </w:rPr>
            </w:pPr>
            <w:r w:rsidRPr="000D07F5">
              <w:rPr>
                <w:rFonts w:ascii="Calibri" w:eastAsia="Times New Roman" w:hAnsi="Calibri" w:cs="Calibri"/>
                <w:bCs w:val="0"/>
                <w:sz w:val="18"/>
                <w:szCs w:val="18"/>
                <w:lang w:eastAsia="cs-CZ"/>
              </w:rPr>
              <w:t>0</w:t>
            </w:r>
          </w:p>
        </w:tc>
        <w:tc>
          <w:tcPr>
            <w:tcW w:w="850" w:type="dxa"/>
            <w:tcBorders>
              <w:top w:val="thickThinSmallGap" w:sz="24" w:space="0" w:color="auto"/>
              <w:left w:val="nil"/>
              <w:bottom w:val="single" w:sz="8" w:space="0" w:color="auto"/>
              <w:right w:val="single" w:sz="8" w:space="0" w:color="auto"/>
            </w:tcBorders>
            <w:shd w:val="clear" w:color="000000" w:fill="FFFFFF"/>
            <w:noWrap/>
            <w:vAlign w:val="center"/>
            <w:hideMark/>
          </w:tcPr>
          <w:p w14:paraId="7C6B1072" w14:textId="77777777" w:rsidR="000D07F5" w:rsidRPr="000D07F5" w:rsidRDefault="000D07F5" w:rsidP="008D3CD5">
            <w:pPr>
              <w:spacing w:after="0" w:line="220" w:lineRule="exact"/>
              <w:ind w:firstLine="0"/>
              <w:jc w:val="center"/>
              <w:rPr>
                <w:rFonts w:ascii="Calibri" w:eastAsia="Times New Roman" w:hAnsi="Calibri" w:cs="Calibri"/>
                <w:bCs w:val="0"/>
                <w:sz w:val="18"/>
                <w:szCs w:val="18"/>
                <w:lang w:eastAsia="cs-CZ"/>
              </w:rPr>
            </w:pPr>
            <w:r w:rsidRPr="000D07F5">
              <w:rPr>
                <w:rFonts w:ascii="Calibri" w:eastAsia="Times New Roman" w:hAnsi="Calibri" w:cs="Calibri"/>
                <w:bCs w:val="0"/>
                <w:sz w:val="18"/>
                <w:szCs w:val="18"/>
                <w:lang w:eastAsia="cs-CZ"/>
              </w:rPr>
              <w:t>0</w:t>
            </w:r>
          </w:p>
        </w:tc>
        <w:tc>
          <w:tcPr>
            <w:tcW w:w="851" w:type="dxa"/>
            <w:tcBorders>
              <w:top w:val="thickThinSmallGap" w:sz="24" w:space="0" w:color="auto"/>
              <w:left w:val="nil"/>
              <w:bottom w:val="single" w:sz="8" w:space="0" w:color="auto"/>
              <w:right w:val="single" w:sz="8" w:space="0" w:color="auto"/>
            </w:tcBorders>
            <w:shd w:val="clear" w:color="000000" w:fill="FFFFFF"/>
            <w:noWrap/>
            <w:vAlign w:val="center"/>
            <w:hideMark/>
          </w:tcPr>
          <w:p w14:paraId="3262D56F" w14:textId="77777777" w:rsidR="000D07F5" w:rsidRPr="000D07F5" w:rsidRDefault="000D07F5" w:rsidP="008D3CD5">
            <w:pPr>
              <w:spacing w:after="0" w:line="220" w:lineRule="exact"/>
              <w:ind w:firstLine="0"/>
              <w:jc w:val="center"/>
              <w:rPr>
                <w:rFonts w:ascii="Calibri" w:eastAsia="Times New Roman" w:hAnsi="Calibri" w:cs="Calibri"/>
                <w:bCs w:val="0"/>
                <w:sz w:val="18"/>
                <w:szCs w:val="18"/>
                <w:lang w:eastAsia="cs-CZ"/>
              </w:rPr>
            </w:pPr>
            <w:r w:rsidRPr="000D07F5">
              <w:rPr>
                <w:rFonts w:ascii="Calibri" w:eastAsia="Times New Roman" w:hAnsi="Calibri" w:cs="Calibri"/>
                <w:bCs w:val="0"/>
                <w:sz w:val="18"/>
                <w:szCs w:val="18"/>
                <w:lang w:eastAsia="cs-CZ"/>
              </w:rPr>
              <w:t>0</w:t>
            </w:r>
          </w:p>
        </w:tc>
        <w:tc>
          <w:tcPr>
            <w:tcW w:w="850" w:type="dxa"/>
            <w:tcBorders>
              <w:top w:val="thickThinSmallGap" w:sz="24" w:space="0" w:color="auto"/>
              <w:left w:val="nil"/>
              <w:bottom w:val="single" w:sz="8" w:space="0" w:color="auto"/>
              <w:right w:val="single" w:sz="8" w:space="0" w:color="auto"/>
            </w:tcBorders>
            <w:shd w:val="clear" w:color="000000" w:fill="FFFFFF"/>
            <w:noWrap/>
            <w:vAlign w:val="center"/>
            <w:hideMark/>
          </w:tcPr>
          <w:p w14:paraId="14A2CC15" w14:textId="77777777" w:rsidR="000D07F5" w:rsidRPr="000D07F5" w:rsidRDefault="000D07F5" w:rsidP="008D3CD5">
            <w:pPr>
              <w:spacing w:after="0" w:line="220" w:lineRule="exact"/>
              <w:ind w:firstLine="0"/>
              <w:jc w:val="center"/>
              <w:rPr>
                <w:rFonts w:ascii="Calibri" w:eastAsia="Times New Roman" w:hAnsi="Calibri" w:cs="Calibri"/>
                <w:bCs w:val="0"/>
                <w:sz w:val="18"/>
                <w:szCs w:val="18"/>
                <w:lang w:eastAsia="cs-CZ"/>
              </w:rPr>
            </w:pPr>
            <w:r w:rsidRPr="000D07F5">
              <w:rPr>
                <w:rFonts w:ascii="Calibri" w:eastAsia="Times New Roman" w:hAnsi="Calibri" w:cs="Calibri"/>
                <w:bCs w:val="0"/>
                <w:sz w:val="18"/>
                <w:szCs w:val="18"/>
                <w:lang w:eastAsia="cs-CZ"/>
              </w:rPr>
              <w:t>0</w:t>
            </w:r>
          </w:p>
        </w:tc>
        <w:tc>
          <w:tcPr>
            <w:tcW w:w="851" w:type="dxa"/>
            <w:tcBorders>
              <w:top w:val="thickThinSmallGap" w:sz="24" w:space="0" w:color="auto"/>
              <w:left w:val="nil"/>
              <w:bottom w:val="single" w:sz="8" w:space="0" w:color="auto"/>
              <w:right w:val="single" w:sz="8" w:space="0" w:color="auto"/>
            </w:tcBorders>
            <w:shd w:val="clear" w:color="000000" w:fill="1F4E78"/>
            <w:noWrap/>
            <w:vAlign w:val="center"/>
            <w:hideMark/>
          </w:tcPr>
          <w:p w14:paraId="447C036A" w14:textId="77777777" w:rsidR="000D07F5" w:rsidRPr="000D07F5" w:rsidRDefault="000D07F5" w:rsidP="008D3CD5">
            <w:pPr>
              <w:spacing w:after="0" w:line="220" w:lineRule="exact"/>
              <w:ind w:firstLine="0"/>
              <w:jc w:val="center"/>
              <w:rPr>
                <w:rFonts w:ascii="Calibri" w:eastAsia="Times New Roman" w:hAnsi="Calibri" w:cs="Calibri"/>
                <w:bCs w:val="0"/>
                <w:color w:val="FFFFFF"/>
                <w:sz w:val="18"/>
                <w:szCs w:val="18"/>
                <w:lang w:eastAsia="cs-CZ"/>
              </w:rPr>
            </w:pPr>
            <w:r w:rsidRPr="000D07F5">
              <w:rPr>
                <w:rFonts w:ascii="Calibri" w:eastAsia="Times New Roman" w:hAnsi="Calibri" w:cs="Calibri"/>
                <w:bCs w:val="0"/>
                <w:color w:val="FFFFFF"/>
                <w:sz w:val="18"/>
                <w:szCs w:val="18"/>
                <w:lang w:eastAsia="cs-CZ"/>
              </w:rPr>
              <w:t>3</w:t>
            </w:r>
          </w:p>
        </w:tc>
        <w:tc>
          <w:tcPr>
            <w:tcW w:w="850" w:type="dxa"/>
            <w:tcBorders>
              <w:top w:val="thickThinSmallGap" w:sz="24" w:space="0" w:color="auto"/>
              <w:left w:val="nil"/>
              <w:bottom w:val="single" w:sz="8" w:space="0" w:color="auto"/>
              <w:right w:val="single" w:sz="8" w:space="0" w:color="auto"/>
            </w:tcBorders>
            <w:shd w:val="clear" w:color="000000" w:fill="1F4E78"/>
            <w:noWrap/>
            <w:vAlign w:val="center"/>
            <w:hideMark/>
          </w:tcPr>
          <w:p w14:paraId="649BE5C7" w14:textId="77777777" w:rsidR="000D07F5" w:rsidRPr="000D07F5" w:rsidRDefault="000D07F5" w:rsidP="008D3CD5">
            <w:pPr>
              <w:spacing w:after="0" w:line="220" w:lineRule="exact"/>
              <w:ind w:firstLine="0"/>
              <w:jc w:val="center"/>
              <w:rPr>
                <w:rFonts w:ascii="Calibri" w:eastAsia="Times New Roman" w:hAnsi="Calibri" w:cs="Calibri"/>
                <w:bCs w:val="0"/>
                <w:color w:val="FFFFFF"/>
                <w:sz w:val="18"/>
                <w:szCs w:val="18"/>
                <w:lang w:eastAsia="cs-CZ"/>
              </w:rPr>
            </w:pPr>
            <w:r w:rsidRPr="000D07F5">
              <w:rPr>
                <w:rFonts w:ascii="Calibri" w:eastAsia="Times New Roman" w:hAnsi="Calibri" w:cs="Calibri"/>
                <w:bCs w:val="0"/>
                <w:color w:val="FFFFFF"/>
                <w:sz w:val="18"/>
                <w:szCs w:val="18"/>
                <w:lang w:eastAsia="cs-CZ"/>
              </w:rPr>
              <w:t>3</w:t>
            </w:r>
          </w:p>
        </w:tc>
        <w:tc>
          <w:tcPr>
            <w:tcW w:w="851" w:type="dxa"/>
            <w:tcBorders>
              <w:top w:val="thickThinSmallGap" w:sz="24" w:space="0" w:color="auto"/>
              <w:left w:val="nil"/>
              <w:bottom w:val="single" w:sz="8" w:space="0" w:color="auto"/>
              <w:right w:val="single" w:sz="18" w:space="0" w:color="auto"/>
            </w:tcBorders>
            <w:shd w:val="clear" w:color="000000" w:fill="1F4E78"/>
            <w:noWrap/>
            <w:vAlign w:val="center"/>
            <w:hideMark/>
          </w:tcPr>
          <w:p w14:paraId="4BCAEF30" w14:textId="77777777" w:rsidR="000D07F5" w:rsidRPr="000D07F5" w:rsidRDefault="000D07F5" w:rsidP="008D3CD5">
            <w:pPr>
              <w:spacing w:after="0" w:line="220" w:lineRule="exact"/>
              <w:ind w:firstLine="0"/>
              <w:jc w:val="center"/>
              <w:rPr>
                <w:rFonts w:ascii="Calibri" w:eastAsia="Times New Roman" w:hAnsi="Calibri" w:cs="Calibri"/>
                <w:bCs w:val="0"/>
                <w:color w:val="FFFFFF"/>
                <w:sz w:val="18"/>
                <w:szCs w:val="18"/>
                <w:lang w:eastAsia="cs-CZ"/>
              </w:rPr>
            </w:pPr>
            <w:r w:rsidRPr="000D07F5">
              <w:rPr>
                <w:rFonts w:ascii="Calibri" w:eastAsia="Times New Roman" w:hAnsi="Calibri" w:cs="Calibri"/>
                <w:bCs w:val="0"/>
                <w:color w:val="FFFFFF"/>
                <w:sz w:val="18"/>
                <w:szCs w:val="18"/>
                <w:lang w:eastAsia="cs-CZ"/>
              </w:rPr>
              <w:t>3</w:t>
            </w:r>
          </w:p>
        </w:tc>
      </w:tr>
      <w:tr w:rsidR="000D07F5" w:rsidRPr="000D07F5" w14:paraId="0E9DFCBB" w14:textId="77777777" w:rsidTr="00286A8D">
        <w:trPr>
          <w:trHeight w:val="20"/>
        </w:trPr>
        <w:tc>
          <w:tcPr>
            <w:tcW w:w="960" w:type="dxa"/>
            <w:vMerge/>
            <w:tcBorders>
              <w:top w:val="nil"/>
              <w:left w:val="single" w:sz="18" w:space="0" w:color="auto"/>
              <w:bottom w:val="double" w:sz="6" w:space="0" w:color="000000"/>
              <w:right w:val="single" w:sz="12" w:space="0" w:color="auto"/>
            </w:tcBorders>
            <w:vAlign w:val="center"/>
            <w:hideMark/>
          </w:tcPr>
          <w:p w14:paraId="1405F639" w14:textId="77777777" w:rsidR="000D07F5" w:rsidRPr="000D07F5" w:rsidRDefault="000D07F5" w:rsidP="000D07F5">
            <w:pPr>
              <w:spacing w:after="0" w:line="240" w:lineRule="exact"/>
              <w:ind w:firstLine="0"/>
              <w:jc w:val="left"/>
              <w:rPr>
                <w:rFonts w:eastAsia="Times New Roman"/>
                <w:bCs w:val="0"/>
                <w:color w:val="000000"/>
                <w:lang w:eastAsia="cs-CZ"/>
              </w:rPr>
            </w:pPr>
          </w:p>
        </w:tc>
        <w:tc>
          <w:tcPr>
            <w:tcW w:w="1480" w:type="dxa"/>
            <w:tcBorders>
              <w:top w:val="nil"/>
              <w:left w:val="nil"/>
              <w:bottom w:val="single" w:sz="8" w:space="0" w:color="auto"/>
              <w:right w:val="single" w:sz="12" w:space="0" w:color="auto"/>
            </w:tcBorders>
            <w:shd w:val="clear" w:color="auto" w:fill="auto"/>
            <w:vAlign w:val="center"/>
            <w:hideMark/>
          </w:tcPr>
          <w:p w14:paraId="43C39E22" w14:textId="77777777" w:rsidR="000D07F5" w:rsidRPr="000D07F5" w:rsidRDefault="000D07F5" w:rsidP="008D3CD5">
            <w:pPr>
              <w:spacing w:after="0" w:line="220" w:lineRule="exact"/>
              <w:ind w:firstLine="0"/>
              <w:rPr>
                <w:rFonts w:eastAsia="Times New Roman"/>
                <w:bCs w:val="0"/>
                <w:color w:val="000000"/>
                <w:sz w:val="20"/>
                <w:szCs w:val="20"/>
                <w:lang w:eastAsia="cs-CZ"/>
              </w:rPr>
            </w:pPr>
            <w:r w:rsidRPr="000D07F5">
              <w:rPr>
                <w:rFonts w:eastAsia="Times New Roman"/>
                <w:bCs w:val="0"/>
                <w:color w:val="000000"/>
                <w:sz w:val="20"/>
                <w:szCs w:val="20"/>
                <w:lang w:eastAsia="cs-CZ"/>
              </w:rPr>
              <w:t>H</w:t>
            </w:r>
            <w:r w:rsidRPr="000D07F5">
              <w:rPr>
                <w:rFonts w:eastAsia="Times New Roman"/>
                <w:bCs w:val="0"/>
                <w:color w:val="000000"/>
                <w:sz w:val="20"/>
                <w:szCs w:val="20"/>
                <w:vertAlign w:val="subscript"/>
                <w:lang w:eastAsia="cs-CZ"/>
              </w:rPr>
              <w:t>2</w:t>
            </w:r>
            <w:r w:rsidRPr="000D07F5">
              <w:rPr>
                <w:rFonts w:eastAsia="Times New Roman"/>
                <w:bCs w:val="0"/>
                <w:color w:val="000000"/>
                <w:sz w:val="20"/>
                <w:szCs w:val="20"/>
                <w:lang w:eastAsia="cs-CZ"/>
              </w:rPr>
              <w:t>SO</w:t>
            </w:r>
            <w:r w:rsidRPr="000D07F5">
              <w:rPr>
                <w:rFonts w:eastAsia="Times New Roman"/>
                <w:bCs w:val="0"/>
                <w:color w:val="000000"/>
                <w:sz w:val="20"/>
                <w:szCs w:val="20"/>
                <w:vertAlign w:val="subscript"/>
                <w:lang w:eastAsia="cs-CZ"/>
              </w:rPr>
              <w:t>4</w:t>
            </w:r>
          </w:p>
        </w:tc>
        <w:tc>
          <w:tcPr>
            <w:tcW w:w="813" w:type="dxa"/>
            <w:tcBorders>
              <w:top w:val="single" w:sz="8" w:space="0" w:color="auto"/>
              <w:left w:val="nil"/>
              <w:bottom w:val="single" w:sz="8" w:space="0" w:color="auto"/>
              <w:right w:val="single" w:sz="8" w:space="0" w:color="auto"/>
            </w:tcBorders>
            <w:shd w:val="clear" w:color="000000" w:fill="FFFFFF"/>
            <w:noWrap/>
            <w:vAlign w:val="center"/>
            <w:hideMark/>
          </w:tcPr>
          <w:p w14:paraId="42964562" w14:textId="77777777" w:rsidR="000D07F5" w:rsidRPr="000D07F5" w:rsidRDefault="000D07F5" w:rsidP="008D3CD5">
            <w:pPr>
              <w:spacing w:after="0" w:line="220" w:lineRule="exact"/>
              <w:ind w:firstLine="0"/>
              <w:jc w:val="center"/>
              <w:rPr>
                <w:rFonts w:ascii="Calibri" w:eastAsia="Times New Roman" w:hAnsi="Calibri" w:cs="Calibri"/>
                <w:bCs w:val="0"/>
                <w:sz w:val="18"/>
                <w:szCs w:val="18"/>
                <w:lang w:eastAsia="cs-CZ"/>
              </w:rPr>
            </w:pPr>
            <w:r w:rsidRPr="000D07F5">
              <w:rPr>
                <w:rFonts w:ascii="Calibri" w:eastAsia="Times New Roman" w:hAnsi="Calibri" w:cs="Calibri"/>
                <w:bCs w:val="0"/>
                <w:sz w:val="18"/>
                <w:szCs w:val="18"/>
                <w:lang w:eastAsia="cs-CZ"/>
              </w:rPr>
              <w:t>0</w:t>
            </w:r>
          </w:p>
        </w:tc>
        <w:tc>
          <w:tcPr>
            <w:tcW w:w="850" w:type="dxa"/>
            <w:tcBorders>
              <w:top w:val="single" w:sz="8" w:space="0" w:color="auto"/>
              <w:left w:val="nil"/>
              <w:bottom w:val="single" w:sz="8" w:space="0" w:color="auto"/>
              <w:right w:val="single" w:sz="8" w:space="0" w:color="auto"/>
            </w:tcBorders>
            <w:shd w:val="clear" w:color="000000" w:fill="D9E1F2"/>
            <w:noWrap/>
            <w:vAlign w:val="center"/>
            <w:hideMark/>
          </w:tcPr>
          <w:p w14:paraId="19F0A1F0" w14:textId="77777777" w:rsidR="000D07F5" w:rsidRPr="000D07F5" w:rsidRDefault="000D07F5" w:rsidP="008D3CD5">
            <w:pPr>
              <w:spacing w:after="0" w:line="220" w:lineRule="exact"/>
              <w:ind w:firstLine="0"/>
              <w:jc w:val="center"/>
              <w:rPr>
                <w:rFonts w:ascii="Calibri" w:eastAsia="Times New Roman" w:hAnsi="Calibri" w:cs="Calibri"/>
                <w:bCs w:val="0"/>
                <w:color w:val="000000"/>
                <w:sz w:val="18"/>
                <w:szCs w:val="18"/>
                <w:lang w:eastAsia="cs-CZ"/>
              </w:rPr>
            </w:pPr>
            <w:r w:rsidRPr="000D07F5">
              <w:rPr>
                <w:rFonts w:ascii="Calibri" w:eastAsia="Times New Roman" w:hAnsi="Calibri" w:cs="Calibri"/>
                <w:bCs w:val="0"/>
                <w:color w:val="000000"/>
                <w:sz w:val="18"/>
                <w:szCs w:val="18"/>
                <w:lang w:eastAsia="cs-CZ"/>
              </w:rPr>
              <w:t>1</w:t>
            </w:r>
          </w:p>
        </w:tc>
        <w:tc>
          <w:tcPr>
            <w:tcW w:w="851" w:type="dxa"/>
            <w:tcBorders>
              <w:top w:val="single" w:sz="8" w:space="0" w:color="auto"/>
              <w:left w:val="nil"/>
              <w:bottom w:val="single" w:sz="8" w:space="0" w:color="auto"/>
              <w:right w:val="single" w:sz="8" w:space="0" w:color="auto"/>
            </w:tcBorders>
            <w:shd w:val="clear" w:color="000000" w:fill="D9E1F2"/>
            <w:noWrap/>
            <w:vAlign w:val="center"/>
            <w:hideMark/>
          </w:tcPr>
          <w:p w14:paraId="3F8125CA" w14:textId="77777777" w:rsidR="000D07F5" w:rsidRPr="000D07F5" w:rsidRDefault="000D07F5" w:rsidP="008D3CD5">
            <w:pPr>
              <w:spacing w:after="0" w:line="220" w:lineRule="exact"/>
              <w:ind w:firstLine="0"/>
              <w:jc w:val="center"/>
              <w:rPr>
                <w:rFonts w:ascii="Calibri" w:eastAsia="Times New Roman" w:hAnsi="Calibri" w:cs="Calibri"/>
                <w:bCs w:val="0"/>
                <w:color w:val="000000"/>
                <w:sz w:val="18"/>
                <w:szCs w:val="18"/>
                <w:lang w:eastAsia="cs-CZ"/>
              </w:rPr>
            </w:pPr>
            <w:r w:rsidRPr="000D07F5">
              <w:rPr>
                <w:rFonts w:ascii="Calibri" w:eastAsia="Times New Roman" w:hAnsi="Calibri" w:cs="Calibri"/>
                <w:bCs w:val="0"/>
                <w:color w:val="000000"/>
                <w:sz w:val="18"/>
                <w:szCs w:val="18"/>
                <w:lang w:eastAsia="cs-CZ"/>
              </w:rPr>
              <w:t>1</w:t>
            </w:r>
          </w:p>
        </w:tc>
        <w:tc>
          <w:tcPr>
            <w:tcW w:w="850" w:type="dxa"/>
            <w:tcBorders>
              <w:top w:val="single" w:sz="8" w:space="0" w:color="auto"/>
              <w:left w:val="nil"/>
              <w:bottom w:val="single" w:sz="8" w:space="0" w:color="auto"/>
              <w:right w:val="single" w:sz="8" w:space="0" w:color="auto"/>
            </w:tcBorders>
            <w:shd w:val="clear" w:color="000000" w:fill="D9E1F2"/>
            <w:noWrap/>
            <w:vAlign w:val="center"/>
            <w:hideMark/>
          </w:tcPr>
          <w:p w14:paraId="589399A9" w14:textId="77777777" w:rsidR="000D07F5" w:rsidRPr="000D07F5" w:rsidRDefault="000D07F5" w:rsidP="008D3CD5">
            <w:pPr>
              <w:spacing w:after="0" w:line="220" w:lineRule="exact"/>
              <w:ind w:firstLine="0"/>
              <w:jc w:val="center"/>
              <w:rPr>
                <w:rFonts w:ascii="Calibri" w:eastAsia="Times New Roman" w:hAnsi="Calibri" w:cs="Calibri"/>
                <w:bCs w:val="0"/>
                <w:color w:val="000000"/>
                <w:sz w:val="18"/>
                <w:szCs w:val="18"/>
                <w:lang w:eastAsia="cs-CZ"/>
              </w:rPr>
            </w:pPr>
            <w:r w:rsidRPr="000D07F5">
              <w:rPr>
                <w:rFonts w:ascii="Calibri" w:eastAsia="Times New Roman" w:hAnsi="Calibri" w:cs="Calibri"/>
                <w:bCs w:val="0"/>
                <w:color w:val="000000"/>
                <w:sz w:val="18"/>
                <w:szCs w:val="18"/>
                <w:lang w:eastAsia="cs-CZ"/>
              </w:rPr>
              <w:t>1</w:t>
            </w:r>
          </w:p>
        </w:tc>
        <w:tc>
          <w:tcPr>
            <w:tcW w:w="851" w:type="dxa"/>
            <w:tcBorders>
              <w:top w:val="single" w:sz="8" w:space="0" w:color="auto"/>
              <w:left w:val="nil"/>
              <w:bottom w:val="single" w:sz="8" w:space="0" w:color="auto"/>
              <w:right w:val="single" w:sz="8" w:space="0" w:color="auto"/>
            </w:tcBorders>
            <w:shd w:val="clear" w:color="000000" w:fill="D9E1F2"/>
            <w:noWrap/>
            <w:vAlign w:val="center"/>
            <w:hideMark/>
          </w:tcPr>
          <w:p w14:paraId="317ADC16" w14:textId="77777777" w:rsidR="000D07F5" w:rsidRPr="000D07F5" w:rsidRDefault="000D07F5" w:rsidP="008D3CD5">
            <w:pPr>
              <w:spacing w:after="0" w:line="220" w:lineRule="exact"/>
              <w:ind w:firstLine="0"/>
              <w:jc w:val="center"/>
              <w:rPr>
                <w:rFonts w:ascii="Calibri" w:eastAsia="Times New Roman" w:hAnsi="Calibri" w:cs="Calibri"/>
                <w:bCs w:val="0"/>
                <w:color w:val="000000"/>
                <w:sz w:val="18"/>
                <w:szCs w:val="18"/>
                <w:lang w:eastAsia="cs-CZ"/>
              </w:rPr>
            </w:pPr>
            <w:r w:rsidRPr="000D07F5">
              <w:rPr>
                <w:rFonts w:ascii="Calibri" w:eastAsia="Times New Roman" w:hAnsi="Calibri" w:cs="Calibri"/>
                <w:bCs w:val="0"/>
                <w:color w:val="000000"/>
                <w:sz w:val="18"/>
                <w:szCs w:val="18"/>
                <w:lang w:eastAsia="cs-CZ"/>
              </w:rPr>
              <w:t>1</w:t>
            </w:r>
          </w:p>
        </w:tc>
        <w:tc>
          <w:tcPr>
            <w:tcW w:w="850" w:type="dxa"/>
            <w:tcBorders>
              <w:top w:val="single" w:sz="8" w:space="0" w:color="auto"/>
              <w:left w:val="nil"/>
              <w:bottom w:val="single" w:sz="8" w:space="0" w:color="auto"/>
              <w:right w:val="single" w:sz="8" w:space="0" w:color="auto"/>
            </w:tcBorders>
            <w:shd w:val="clear" w:color="000000" w:fill="5B9BD5"/>
            <w:noWrap/>
            <w:vAlign w:val="center"/>
            <w:hideMark/>
          </w:tcPr>
          <w:p w14:paraId="5159FCDA" w14:textId="77777777" w:rsidR="000D07F5" w:rsidRPr="000D07F5" w:rsidRDefault="000D07F5" w:rsidP="008D3CD5">
            <w:pPr>
              <w:spacing w:after="0" w:line="220" w:lineRule="exact"/>
              <w:ind w:firstLine="0"/>
              <w:jc w:val="center"/>
              <w:rPr>
                <w:rFonts w:ascii="Calibri" w:eastAsia="Times New Roman" w:hAnsi="Calibri" w:cs="Calibri"/>
                <w:bCs w:val="0"/>
                <w:color w:val="000000"/>
                <w:sz w:val="18"/>
                <w:szCs w:val="18"/>
                <w:lang w:eastAsia="cs-CZ"/>
              </w:rPr>
            </w:pPr>
            <w:r w:rsidRPr="000D07F5">
              <w:rPr>
                <w:rFonts w:ascii="Calibri" w:eastAsia="Times New Roman" w:hAnsi="Calibri" w:cs="Calibri"/>
                <w:bCs w:val="0"/>
                <w:color w:val="000000"/>
                <w:sz w:val="18"/>
                <w:szCs w:val="18"/>
                <w:lang w:eastAsia="cs-CZ"/>
              </w:rPr>
              <w:t>2</w:t>
            </w:r>
          </w:p>
        </w:tc>
        <w:tc>
          <w:tcPr>
            <w:tcW w:w="851" w:type="dxa"/>
            <w:tcBorders>
              <w:top w:val="single" w:sz="8" w:space="0" w:color="auto"/>
              <w:left w:val="nil"/>
              <w:bottom w:val="single" w:sz="8" w:space="0" w:color="auto"/>
              <w:right w:val="single" w:sz="18" w:space="0" w:color="auto"/>
            </w:tcBorders>
            <w:shd w:val="clear" w:color="000000" w:fill="5B9BD5"/>
            <w:noWrap/>
            <w:vAlign w:val="center"/>
            <w:hideMark/>
          </w:tcPr>
          <w:p w14:paraId="04460E44" w14:textId="77777777" w:rsidR="000D07F5" w:rsidRPr="000D07F5" w:rsidRDefault="000D07F5" w:rsidP="008D3CD5">
            <w:pPr>
              <w:spacing w:after="0" w:line="220" w:lineRule="exact"/>
              <w:ind w:firstLine="0"/>
              <w:jc w:val="center"/>
              <w:rPr>
                <w:rFonts w:ascii="Calibri" w:eastAsia="Times New Roman" w:hAnsi="Calibri" w:cs="Calibri"/>
                <w:bCs w:val="0"/>
                <w:color w:val="000000"/>
                <w:sz w:val="18"/>
                <w:szCs w:val="18"/>
                <w:lang w:eastAsia="cs-CZ"/>
              </w:rPr>
            </w:pPr>
            <w:r w:rsidRPr="000D07F5">
              <w:rPr>
                <w:rFonts w:ascii="Calibri" w:eastAsia="Times New Roman" w:hAnsi="Calibri" w:cs="Calibri"/>
                <w:bCs w:val="0"/>
                <w:color w:val="000000"/>
                <w:sz w:val="18"/>
                <w:szCs w:val="18"/>
                <w:lang w:eastAsia="cs-CZ"/>
              </w:rPr>
              <w:t>2</w:t>
            </w:r>
          </w:p>
        </w:tc>
      </w:tr>
      <w:tr w:rsidR="000D07F5" w:rsidRPr="000D07F5" w14:paraId="4E9737B1" w14:textId="77777777" w:rsidTr="00286A8D">
        <w:trPr>
          <w:trHeight w:val="20"/>
        </w:trPr>
        <w:tc>
          <w:tcPr>
            <w:tcW w:w="960" w:type="dxa"/>
            <w:vMerge/>
            <w:tcBorders>
              <w:top w:val="nil"/>
              <w:left w:val="single" w:sz="18" w:space="0" w:color="auto"/>
              <w:bottom w:val="double" w:sz="6" w:space="0" w:color="000000"/>
              <w:right w:val="single" w:sz="12" w:space="0" w:color="auto"/>
            </w:tcBorders>
            <w:vAlign w:val="center"/>
            <w:hideMark/>
          </w:tcPr>
          <w:p w14:paraId="5DF543FC" w14:textId="77777777" w:rsidR="000D07F5" w:rsidRPr="000D07F5" w:rsidRDefault="000D07F5" w:rsidP="000D07F5">
            <w:pPr>
              <w:spacing w:after="0" w:line="240" w:lineRule="exact"/>
              <w:ind w:firstLine="0"/>
              <w:jc w:val="left"/>
              <w:rPr>
                <w:rFonts w:eastAsia="Times New Roman"/>
                <w:bCs w:val="0"/>
                <w:color w:val="000000"/>
                <w:lang w:eastAsia="cs-CZ"/>
              </w:rPr>
            </w:pPr>
          </w:p>
        </w:tc>
        <w:tc>
          <w:tcPr>
            <w:tcW w:w="1480" w:type="dxa"/>
            <w:tcBorders>
              <w:top w:val="nil"/>
              <w:left w:val="nil"/>
              <w:bottom w:val="single" w:sz="8" w:space="0" w:color="auto"/>
              <w:right w:val="single" w:sz="12" w:space="0" w:color="auto"/>
            </w:tcBorders>
            <w:shd w:val="clear" w:color="auto" w:fill="auto"/>
            <w:vAlign w:val="center"/>
            <w:hideMark/>
          </w:tcPr>
          <w:p w14:paraId="253E0147" w14:textId="77777777" w:rsidR="000D07F5" w:rsidRPr="000D07F5" w:rsidRDefault="000D07F5" w:rsidP="008D3CD5">
            <w:pPr>
              <w:spacing w:after="0" w:line="220" w:lineRule="exact"/>
              <w:ind w:firstLine="0"/>
              <w:rPr>
                <w:rFonts w:eastAsia="Times New Roman"/>
                <w:bCs w:val="0"/>
                <w:color w:val="000000"/>
                <w:sz w:val="20"/>
                <w:szCs w:val="20"/>
                <w:lang w:eastAsia="cs-CZ"/>
              </w:rPr>
            </w:pPr>
            <w:r w:rsidRPr="000D07F5">
              <w:rPr>
                <w:rFonts w:eastAsia="Times New Roman"/>
                <w:bCs w:val="0"/>
                <w:color w:val="000000"/>
                <w:sz w:val="20"/>
                <w:szCs w:val="20"/>
                <w:lang w:eastAsia="cs-CZ"/>
              </w:rPr>
              <w:t>NaOH</w:t>
            </w:r>
          </w:p>
        </w:tc>
        <w:tc>
          <w:tcPr>
            <w:tcW w:w="813" w:type="dxa"/>
            <w:tcBorders>
              <w:top w:val="single" w:sz="8" w:space="0" w:color="auto"/>
              <w:left w:val="nil"/>
              <w:bottom w:val="single" w:sz="8" w:space="0" w:color="auto"/>
              <w:right w:val="single" w:sz="8" w:space="0" w:color="auto"/>
            </w:tcBorders>
            <w:shd w:val="clear" w:color="000000" w:fill="5B9BD5"/>
            <w:noWrap/>
            <w:vAlign w:val="center"/>
            <w:hideMark/>
          </w:tcPr>
          <w:p w14:paraId="56C3B564" w14:textId="77777777" w:rsidR="000D07F5" w:rsidRPr="000D07F5" w:rsidRDefault="000D07F5" w:rsidP="008D3CD5">
            <w:pPr>
              <w:spacing w:after="0" w:line="220" w:lineRule="exact"/>
              <w:ind w:firstLine="0"/>
              <w:jc w:val="center"/>
              <w:rPr>
                <w:rFonts w:ascii="Calibri" w:eastAsia="Times New Roman" w:hAnsi="Calibri" w:cs="Calibri"/>
                <w:bCs w:val="0"/>
                <w:color w:val="000000"/>
                <w:sz w:val="18"/>
                <w:szCs w:val="18"/>
                <w:lang w:eastAsia="cs-CZ"/>
              </w:rPr>
            </w:pPr>
            <w:r w:rsidRPr="000D07F5">
              <w:rPr>
                <w:rFonts w:ascii="Calibri" w:eastAsia="Times New Roman" w:hAnsi="Calibri" w:cs="Calibri"/>
                <w:bCs w:val="0"/>
                <w:color w:val="000000"/>
                <w:sz w:val="18"/>
                <w:szCs w:val="18"/>
                <w:lang w:eastAsia="cs-CZ"/>
              </w:rPr>
              <w:t>2</w:t>
            </w:r>
          </w:p>
        </w:tc>
        <w:tc>
          <w:tcPr>
            <w:tcW w:w="850" w:type="dxa"/>
            <w:tcBorders>
              <w:top w:val="single" w:sz="8" w:space="0" w:color="auto"/>
              <w:left w:val="nil"/>
              <w:bottom w:val="single" w:sz="8" w:space="0" w:color="auto"/>
              <w:right w:val="single" w:sz="8" w:space="0" w:color="auto"/>
            </w:tcBorders>
            <w:shd w:val="clear" w:color="000000" w:fill="5B9BD5"/>
            <w:noWrap/>
            <w:vAlign w:val="center"/>
            <w:hideMark/>
          </w:tcPr>
          <w:p w14:paraId="2D12AACD" w14:textId="77777777" w:rsidR="000D07F5" w:rsidRPr="000D07F5" w:rsidRDefault="000D07F5" w:rsidP="008D3CD5">
            <w:pPr>
              <w:spacing w:after="0" w:line="220" w:lineRule="exact"/>
              <w:ind w:firstLine="0"/>
              <w:jc w:val="center"/>
              <w:rPr>
                <w:rFonts w:ascii="Calibri" w:eastAsia="Times New Roman" w:hAnsi="Calibri" w:cs="Calibri"/>
                <w:bCs w:val="0"/>
                <w:color w:val="000000"/>
                <w:sz w:val="18"/>
                <w:szCs w:val="18"/>
                <w:lang w:eastAsia="cs-CZ"/>
              </w:rPr>
            </w:pPr>
            <w:r w:rsidRPr="000D07F5">
              <w:rPr>
                <w:rFonts w:ascii="Calibri" w:eastAsia="Times New Roman" w:hAnsi="Calibri" w:cs="Calibri"/>
                <w:bCs w:val="0"/>
                <w:color w:val="000000"/>
                <w:sz w:val="18"/>
                <w:szCs w:val="18"/>
                <w:lang w:eastAsia="cs-CZ"/>
              </w:rPr>
              <w:t>2</w:t>
            </w:r>
          </w:p>
        </w:tc>
        <w:tc>
          <w:tcPr>
            <w:tcW w:w="851" w:type="dxa"/>
            <w:tcBorders>
              <w:top w:val="single" w:sz="8" w:space="0" w:color="auto"/>
              <w:left w:val="nil"/>
              <w:bottom w:val="single" w:sz="8" w:space="0" w:color="auto"/>
              <w:right w:val="single" w:sz="8" w:space="0" w:color="auto"/>
            </w:tcBorders>
            <w:shd w:val="clear" w:color="000000" w:fill="5B9BD5"/>
            <w:noWrap/>
            <w:vAlign w:val="center"/>
            <w:hideMark/>
          </w:tcPr>
          <w:p w14:paraId="402F3C69" w14:textId="77777777" w:rsidR="000D07F5" w:rsidRPr="000D07F5" w:rsidRDefault="000D07F5" w:rsidP="008D3CD5">
            <w:pPr>
              <w:spacing w:after="0" w:line="220" w:lineRule="exact"/>
              <w:ind w:firstLine="0"/>
              <w:jc w:val="center"/>
              <w:rPr>
                <w:rFonts w:ascii="Calibri" w:eastAsia="Times New Roman" w:hAnsi="Calibri" w:cs="Calibri"/>
                <w:bCs w:val="0"/>
                <w:color w:val="000000"/>
                <w:sz w:val="18"/>
                <w:szCs w:val="18"/>
                <w:lang w:eastAsia="cs-CZ"/>
              </w:rPr>
            </w:pPr>
            <w:r w:rsidRPr="000D07F5">
              <w:rPr>
                <w:rFonts w:ascii="Calibri" w:eastAsia="Times New Roman" w:hAnsi="Calibri" w:cs="Calibri"/>
                <w:bCs w:val="0"/>
                <w:color w:val="000000"/>
                <w:sz w:val="18"/>
                <w:szCs w:val="18"/>
                <w:lang w:eastAsia="cs-CZ"/>
              </w:rPr>
              <w:t>2</w:t>
            </w:r>
          </w:p>
        </w:tc>
        <w:tc>
          <w:tcPr>
            <w:tcW w:w="850" w:type="dxa"/>
            <w:tcBorders>
              <w:top w:val="single" w:sz="8" w:space="0" w:color="auto"/>
              <w:left w:val="nil"/>
              <w:bottom w:val="single" w:sz="8" w:space="0" w:color="auto"/>
              <w:right w:val="single" w:sz="8" w:space="0" w:color="auto"/>
            </w:tcBorders>
            <w:shd w:val="clear" w:color="000000" w:fill="1F4E78"/>
            <w:noWrap/>
            <w:vAlign w:val="center"/>
            <w:hideMark/>
          </w:tcPr>
          <w:p w14:paraId="6F2D5BFD" w14:textId="77777777" w:rsidR="000D07F5" w:rsidRPr="000D07F5" w:rsidRDefault="000D07F5" w:rsidP="008D3CD5">
            <w:pPr>
              <w:spacing w:after="0" w:line="220" w:lineRule="exact"/>
              <w:ind w:firstLine="0"/>
              <w:jc w:val="center"/>
              <w:rPr>
                <w:rFonts w:ascii="Calibri" w:eastAsia="Times New Roman" w:hAnsi="Calibri" w:cs="Calibri"/>
                <w:bCs w:val="0"/>
                <w:color w:val="FFFFFF"/>
                <w:sz w:val="18"/>
                <w:szCs w:val="18"/>
                <w:lang w:eastAsia="cs-CZ"/>
              </w:rPr>
            </w:pPr>
            <w:r w:rsidRPr="000D07F5">
              <w:rPr>
                <w:rFonts w:ascii="Calibri" w:eastAsia="Times New Roman" w:hAnsi="Calibri" w:cs="Calibri"/>
                <w:bCs w:val="0"/>
                <w:color w:val="FFFFFF"/>
                <w:sz w:val="18"/>
                <w:szCs w:val="18"/>
                <w:lang w:eastAsia="cs-CZ"/>
              </w:rPr>
              <w:t>3</w:t>
            </w:r>
          </w:p>
        </w:tc>
        <w:tc>
          <w:tcPr>
            <w:tcW w:w="851" w:type="dxa"/>
            <w:tcBorders>
              <w:top w:val="single" w:sz="8" w:space="0" w:color="auto"/>
              <w:left w:val="nil"/>
              <w:bottom w:val="single" w:sz="8" w:space="0" w:color="auto"/>
              <w:right w:val="single" w:sz="8" w:space="0" w:color="auto"/>
            </w:tcBorders>
            <w:shd w:val="clear" w:color="000000" w:fill="1F4E78"/>
            <w:noWrap/>
            <w:vAlign w:val="center"/>
            <w:hideMark/>
          </w:tcPr>
          <w:p w14:paraId="3A2EDC91" w14:textId="77777777" w:rsidR="000D07F5" w:rsidRPr="000D07F5" w:rsidRDefault="000D07F5" w:rsidP="008D3CD5">
            <w:pPr>
              <w:spacing w:after="0" w:line="220" w:lineRule="exact"/>
              <w:ind w:firstLine="0"/>
              <w:jc w:val="center"/>
              <w:rPr>
                <w:rFonts w:ascii="Calibri" w:eastAsia="Times New Roman" w:hAnsi="Calibri" w:cs="Calibri"/>
                <w:bCs w:val="0"/>
                <w:color w:val="FFFFFF"/>
                <w:sz w:val="18"/>
                <w:szCs w:val="18"/>
                <w:lang w:eastAsia="cs-CZ"/>
              </w:rPr>
            </w:pPr>
            <w:r w:rsidRPr="000D07F5">
              <w:rPr>
                <w:rFonts w:ascii="Calibri" w:eastAsia="Times New Roman" w:hAnsi="Calibri" w:cs="Calibri"/>
                <w:bCs w:val="0"/>
                <w:color w:val="FFFFFF"/>
                <w:sz w:val="18"/>
                <w:szCs w:val="18"/>
                <w:lang w:eastAsia="cs-CZ"/>
              </w:rPr>
              <w:t>3</w:t>
            </w:r>
          </w:p>
        </w:tc>
        <w:tc>
          <w:tcPr>
            <w:tcW w:w="850" w:type="dxa"/>
            <w:tcBorders>
              <w:top w:val="single" w:sz="8" w:space="0" w:color="auto"/>
              <w:left w:val="nil"/>
              <w:bottom w:val="single" w:sz="8" w:space="0" w:color="auto"/>
              <w:right w:val="single" w:sz="8" w:space="0" w:color="auto"/>
            </w:tcBorders>
            <w:shd w:val="clear" w:color="000000" w:fill="1F4E78"/>
            <w:noWrap/>
            <w:vAlign w:val="center"/>
            <w:hideMark/>
          </w:tcPr>
          <w:p w14:paraId="32D070A2" w14:textId="77777777" w:rsidR="000D07F5" w:rsidRPr="000D07F5" w:rsidRDefault="000D07F5" w:rsidP="008D3CD5">
            <w:pPr>
              <w:spacing w:after="0" w:line="220" w:lineRule="exact"/>
              <w:ind w:firstLine="0"/>
              <w:jc w:val="center"/>
              <w:rPr>
                <w:rFonts w:ascii="Calibri" w:eastAsia="Times New Roman" w:hAnsi="Calibri" w:cs="Calibri"/>
                <w:bCs w:val="0"/>
                <w:color w:val="FFFFFF"/>
                <w:sz w:val="18"/>
                <w:szCs w:val="18"/>
                <w:lang w:eastAsia="cs-CZ"/>
              </w:rPr>
            </w:pPr>
            <w:r w:rsidRPr="000D07F5">
              <w:rPr>
                <w:rFonts w:ascii="Calibri" w:eastAsia="Times New Roman" w:hAnsi="Calibri" w:cs="Calibri"/>
                <w:bCs w:val="0"/>
                <w:color w:val="FFFFFF"/>
                <w:sz w:val="18"/>
                <w:szCs w:val="18"/>
                <w:lang w:eastAsia="cs-CZ"/>
              </w:rPr>
              <w:t>3</w:t>
            </w:r>
          </w:p>
        </w:tc>
        <w:tc>
          <w:tcPr>
            <w:tcW w:w="851" w:type="dxa"/>
            <w:tcBorders>
              <w:top w:val="single" w:sz="8" w:space="0" w:color="auto"/>
              <w:left w:val="nil"/>
              <w:bottom w:val="single" w:sz="8" w:space="0" w:color="auto"/>
              <w:right w:val="single" w:sz="18" w:space="0" w:color="auto"/>
            </w:tcBorders>
            <w:shd w:val="clear" w:color="000000" w:fill="1F4E78"/>
            <w:noWrap/>
            <w:vAlign w:val="center"/>
            <w:hideMark/>
          </w:tcPr>
          <w:p w14:paraId="017DB50C" w14:textId="77777777" w:rsidR="000D07F5" w:rsidRPr="000D07F5" w:rsidRDefault="000D07F5" w:rsidP="008D3CD5">
            <w:pPr>
              <w:spacing w:after="0" w:line="220" w:lineRule="exact"/>
              <w:ind w:firstLine="0"/>
              <w:jc w:val="center"/>
              <w:rPr>
                <w:rFonts w:ascii="Calibri" w:eastAsia="Times New Roman" w:hAnsi="Calibri" w:cs="Calibri"/>
                <w:bCs w:val="0"/>
                <w:color w:val="FFFFFF"/>
                <w:sz w:val="18"/>
                <w:szCs w:val="18"/>
                <w:lang w:eastAsia="cs-CZ"/>
              </w:rPr>
            </w:pPr>
            <w:r w:rsidRPr="000D07F5">
              <w:rPr>
                <w:rFonts w:ascii="Calibri" w:eastAsia="Times New Roman" w:hAnsi="Calibri" w:cs="Calibri"/>
                <w:bCs w:val="0"/>
                <w:color w:val="FFFFFF"/>
                <w:sz w:val="18"/>
                <w:szCs w:val="18"/>
                <w:lang w:eastAsia="cs-CZ"/>
              </w:rPr>
              <w:t>3</w:t>
            </w:r>
          </w:p>
        </w:tc>
      </w:tr>
      <w:tr w:rsidR="000D07F5" w:rsidRPr="000D07F5" w14:paraId="1CC24E1D" w14:textId="77777777" w:rsidTr="00286A8D">
        <w:trPr>
          <w:trHeight w:val="132"/>
        </w:trPr>
        <w:tc>
          <w:tcPr>
            <w:tcW w:w="960" w:type="dxa"/>
            <w:vMerge/>
            <w:tcBorders>
              <w:top w:val="nil"/>
              <w:left w:val="single" w:sz="18" w:space="0" w:color="auto"/>
              <w:bottom w:val="double" w:sz="6" w:space="0" w:color="000000"/>
              <w:right w:val="single" w:sz="12" w:space="0" w:color="auto"/>
            </w:tcBorders>
            <w:vAlign w:val="center"/>
            <w:hideMark/>
          </w:tcPr>
          <w:p w14:paraId="1A407332" w14:textId="77777777" w:rsidR="000D07F5" w:rsidRPr="000D07F5" w:rsidRDefault="000D07F5" w:rsidP="000D07F5">
            <w:pPr>
              <w:spacing w:after="0" w:line="240" w:lineRule="exact"/>
              <w:ind w:firstLine="0"/>
              <w:jc w:val="left"/>
              <w:rPr>
                <w:rFonts w:eastAsia="Times New Roman"/>
                <w:bCs w:val="0"/>
                <w:color w:val="000000"/>
                <w:lang w:eastAsia="cs-CZ"/>
              </w:rPr>
            </w:pPr>
          </w:p>
        </w:tc>
        <w:tc>
          <w:tcPr>
            <w:tcW w:w="1480" w:type="dxa"/>
            <w:tcBorders>
              <w:top w:val="nil"/>
              <w:left w:val="nil"/>
              <w:bottom w:val="single" w:sz="8" w:space="0" w:color="auto"/>
              <w:right w:val="single" w:sz="12" w:space="0" w:color="auto"/>
            </w:tcBorders>
            <w:shd w:val="clear" w:color="auto" w:fill="auto"/>
            <w:vAlign w:val="center"/>
            <w:hideMark/>
          </w:tcPr>
          <w:p w14:paraId="359007B4" w14:textId="77777777" w:rsidR="000D07F5" w:rsidRPr="000D07F5" w:rsidRDefault="000D07F5" w:rsidP="008D3CD5">
            <w:pPr>
              <w:spacing w:after="0" w:line="220" w:lineRule="exact"/>
              <w:ind w:firstLine="0"/>
              <w:rPr>
                <w:rFonts w:eastAsia="Times New Roman"/>
                <w:bCs w:val="0"/>
                <w:color w:val="000000"/>
                <w:sz w:val="20"/>
                <w:szCs w:val="20"/>
                <w:lang w:eastAsia="cs-CZ"/>
              </w:rPr>
            </w:pPr>
            <w:r w:rsidRPr="000D07F5">
              <w:rPr>
                <w:rFonts w:eastAsia="Times New Roman"/>
                <w:bCs w:val="0"/>
                <w:color w:val="000000"/>
                <w:sz w:val="20"/>
                <w:szCs w:val="20"/>
                <w:lang w:eastAsia="cs-CZ"/>
              </w:rPr>
              <w:t>H</w:t>
            </w:r>
            <w:r w:rsidRPr="000D07F5">
              <w:rPr>
                <w:rFonts w:eastAsia="Times New Roman"/>
                <w:bCs w:val="0"/>
                <w:color w:val="000000"/>
                <w:sz w:val="20"/>
                <w:szCs w:val="20"/>
                <w:vertAlign w:val="subscript"/>
                <w:lang w:eastAsia="cs-CZ"/>
              </w:rPr>
              <w:t>2</w:t>
            </w:r>
            <w:r w:rsidRPr="000D07F5">
              <w:rPr>
                <w:rFonts w:eastAsia="Times New Roman"/>
                <w:bCs w:val="0"/>
                <w:color w:val="000000"/>
                <w:sz w:val="20"/>
                <w:szCs w:val="20"/>
                <w:lang w:eastAsia="cs-CZ"/>
              </w:rPr>
              <w:t>O dest.</w:t>
            </w:r>
          </w:p>
        </w:tc>
        <w:tc>
          <w:tcPr>
            <w:tcW w:w="813" w:type="dxa"/>
            <w:tcBorders>
              <w:top w:val="single" w:sz="8" w:space="0" w:color="auto"/>
              <w:left w:val="nil"/>
              <w:bottom w:val="single" w:sz="8" w:space="0" w:color="auto"/>
              <w:right w:val="single" w:sz="8" w:space="0" w:color="auto"/>
            </w:tcBorders>
            <w:shd w:val="clear" w:color="000000" w:fill="5B9BD5"/>
            <w:noWrap/>
            <w:vAlign w:val="center"/>
            <w:hideMark/>
          </w:tcPr>
          <w:p w14:paraId="71844341" w14:textId="77777777" w:rsidR="000D07F5" w:rsidRPr="000D07F5" w:rsidRDefault="000D07F5" w:rsidP="008D3CD5">
            <w:pPr>
              <w:spacing w:after="0" w:line="220" w:lineRule="exact"/>
              <w:ind w:firstLine="0"/>
              <w:jc w:val="center"/>
              <w:rPr>
                <w:rFonts w:ascii="Calibri" w:eastAsia="Times New Roman" w:hAnsi="Calibri" w:cs="Calibri"/>
                <w:bCs w:val="0"/>
                <w:color w:val="000000"/>
                <w:sz w:val="18"/>
                <w:szCs w:val="18"/>
                <w:lang w:eastAsia="cs-CZ"/>
              </w:rPr>
            </w:pPr>
            <w:r w:rsidRPr="000D07F5">
              <w:rPr>
                <w:rFonts w:ascii="Calibri" w:eastAsia="Times New Roman" w:hAnsi="Calibri" w:cs="Calibri"/>
                <w:bCs w:val="0"/>
                <w:color w:val="000000"/>
                <w:sz w:val="18"/>
                <w:szCs w:val="18"/>
                <w:lang w:eastAsia="cs-CZ"/>
              </w:rPr>
              <w:t>2</w:t>
            </w:r>
          </w:p>
        </w:tc>
        <w:tc>
          <w:tcPr>
            <w:tcW w:w="850" w:type="dxa"/>
            <w:tcBorders>
              <w:top w:val="single" w:sz="8" w:space="0" w:color="auto"/>
              <w:left w:val="nil"/>
              <w:bottom w:val="single" w:sz="8" w:space="0" w:color="auto"/>
              <w:right w:val="single" w:sz="8" w:space="0" w:color="auto"/>
            </w:tcBorders>
            <w:shd w:val="clear" w:color="000000" w:fill="5B9BD5"/>
            <w:noWrap/>
            <w:vAlign w:val="center"/>
            <w:hideMark/>
          </w:tcPr>
          <w:p w14:paraId="7A14FDA9" w14:textId="77777777" w:rsidR="000D07F5" w:rsidRPr="000D07F5" w:rsidRDefault="000D07F5" w:rsidP="008D3CD5">
            <w:pPr>
              <w:spacing w:after="0" w:line="220" w:lineRule="exact"/>
              <w:ind w:firstLine="0"/>
              <w:jc w:val="center"/>
              <w:rPr>
                <w:rFonts w:ascii="Calibri" w:eastAsia="Times New Roman" w:hAnsi="Calibri" w:cs="Calibri"/>
                <w:bCs w:val="0"/>
                <w:color w:val="000000"/>
                <w:sz w:val="18"/>
                <w:szCs w:val="18"/>
                <w:lang w:eastAsia="cs-CZ"/>
              </w:rPr>
            </w:pPr>
            <w:r w:rsidRPr="000D07F5">
              <w:rPr>
                <w:rFonts w:ascii="Calibri" w:eastAsia="Times New Roman" w:hAnsi="Calibri" w:cs="Calibri"/>
                <w:bCs w:val="0"/>
                <w:color w:val="000000"/>
                <w:sz w:val="18"/>
                <w:szCs w:val="18"/>
                <w:lang w:eastAsia="cs-CZ"/>
              </w:rPr>
              <w:t>2</w:t>
            </w:r>
          </w:p>
        </w:tc>
        <w:tc>
          <w:tcPr>
            <w:tcW w:w="851" w:type="dxa"/>
            <w:tcBorders>
              <w:top w:val="single" w:sz="8" w:space="0" w:color="auto"/>
              <w:left w:val="nil"/>
              <w:bottom w:val="single" w:sz="8" w:space="0" w:color="auto"/>
              <w:right w:val="single" w:sz="8" w:space="0" w:color="auto"/>
            </w:tcBorders>
            <w:shd w:val="clear" w:color="000000" w:fill="5B9BD5"/>
            <w:noWrap/>
            <w:vAlign w:val="center"/>
            <w:hideMark/>
          </w:tcPr>
          <w:p w14:paraId="12542FB6" w14:textId="77777777" w:rsidR="000D07F5" w:rsidRPr="000D07F5" w:rsidRDefault="000D07F5" w:rsidP="008D3CD5">
            <w:pPr>
              <w:spacing w:after="0" w:line="220" w:lineRule="exact"/>
              <w:ind w:firstLine="0"/>
              <w:jc w:val="center"/>
              <w:rPr>
                <w:rFonts w:ascii="Calibri" w:eastAsia="Times New Roman" w:hAnsi="Calibri" w:cs="Calibri"/>
                <w:bCs w:val="0"/>
                <w:color w:val="000000"/>
                <w:sz w:val="18"/>
                <w:szCs w:val="18"/>
                <w:lang w:eastAsia="cs-CZ"/>
              </w:rPr>
            </w:pPr>
            <w:r w:rsidRPr="000D07F5">
              <w:rPr>
                <w:rFonts w:ascii="Calibri" w:eastAsia="Times New Roman" w:hAnsi="Calibri" w:cs="Calibri"/>
                <w:bCs w:val="0"/>
                <w:color w:val="000000"/>
                <w:sz w:val="18"/>
                <w:szCs w:val="18"/>
                <w:lang w:eastAsia="cs-CZ"/>
              </w:rPr>
              <w:t>2</w:t>
            </w:r>
          </w:p>
        </w:tc>
        <w:tc>
          <w:tcPr>
            <w:tcW w:w="850" w:type="dxa"/>
            <w:tcBorders>
              <w:top w:val="single" w:sz="8" w:space="0" w:color="auto"/>
              <w:left w:val="nil"/>
              <w:bottom w:val="single" w:sz="8" w:space="0" w:color="auto"/>
              <w:right w:val="single" w:sz="8" w:space="0" w:color="auto"/>
            </w:tcBorders>
            <w:shd w:val="clear" w:color="000000" w:fill="5B9BD5"/>
            <w:noWrap/>
            <w:vAlign w:val="center"/>
            <w:hideMark/>
          </w:tcPr>
          <w:p w14:paraId="42B72193" w14:textId="77777777" w:rsidR="000D07F5" w:rsidRPr="000D07F5" w:rsidRDefault="000D07F5" w:rsidP="008D3CD5">
            <w:pPr>
              <w:spacing w:after="0" w:line="220" w:lineRule="exact"/>
              <w:ind w:firstLine="0"/>
              <w:jc w:val="center"/>
              <w:rPr>
                <w:rFonts w:ascii="Calibri" w:eastAsia="Times New Roman" w:hAnsi="Calibri" w:cs="Calibri"/>
                <w:bCs w:val="0"/>
                <w:color w:val="000000"/>
                <w:sz w:val="18"/>
                <w:szCs w:val="18"/>
                <w:lang w:eastAsia="cs-CZ"/>
              </w:rPr>
            </w:pPr>
            <w:r w:rsidRPr="000D07F5">
              <w:rPr>
                <w:rFonts w:ascii="Calibri" w:eastAsia="Times New Roman" w:hAnsi="Calibri" w:cs="Calibri"/>
                <w:bCs w:val="0"/>
                <w:color w:val="000000"/>
                <w:sz w:val="18"/>
                <w:szCs w:val="18"/>
                <w:lang w:eastAsia="cs-CZ"/>
              </w:rPr>
              <w:t>2</w:t>
            </w:r>
          </w:p>
        </w:tc>
        <w:tc>
          <w:tcPr>
            <w:tcW w:w="851" w:type="dxa"/>
            <w:tcBorders>
              <w:top w:val="single" w:sz="8" w:space="0" w:color="auto"/>
              <w:left w:val="nil"/>
              <w:bottom w:val="single" w:sz="8" w:space="0" w:color="auto"/>
              <w:right w:val="single" w:sz="8" w:space="0" w:color="auto"/>
            </w:tcBorders>
            <w:shd w:val="clear" w:color="000000" w:fill="1F4E78"/>
            <w:noWrap/>
            <w:vAlign w:val="center"/>
            <w:hideMark/>
          </w:tcPr>
          <w:p w14:paraId="068FD0AF" w14:textId="77777777" w:rsidR="000D07F5" w:rsidRPr="000D07F5" w:rsidRDefault="000D07F5" w:rsidP="008D3CD5">
            <w:pPr>
              <w:spacing w:after="0" w:line="220" w:lineRule="exact"/>
              <w:ind w:firstLine="0"/>
              <w:jc w:val="center"/>
              <w:rPr>
                <w:rFonts w:ascii="Calibri" w:eastAsia="Times New Roman" w:hAnsi="Calibri" w:cs="Calibri"/>
                <w:bCs w:val="0"/>
                <w:color w:val="FFFFFF"/>
                <w:sz w:val="18"/>
                <w:szCs w:val="18"/>
                <w:lang w:eastAsia="cs-CZ"/>
              </w:rPr>
            </w:pPr>
            <w:r w:rsidRPr="000D07F5">
              <w:rPr>
                <w:rFonts w:ascii="Calibri" w:eastAsia="Times New Roman" w:hAnsi="Calibri" w:cs="Calibri"/>
                <w:bCs w:val="0"/>
                <w:color w:val="FFFFFF"/>
                <w:sz w:val="18"/>
                <w:szCs w:val="18"/>
                <w:lang w:eastAsia="cs-CZ"/>
              </w:rPr>
              <w:t>3</w:t>
            </w:r>
          </w:p>
        </w:tc>
        <w:tc>
          <w:tcPr>
            <w:tcW w:w="850" w:type="dxa"/>
            <w:tcBorders>
              <w:top w:val="single" w:sz="8" w:space="0" w:color="auto"/>
              <w:left w:val="nil"/>
              <w:bottom w:val="single" w:sz="8" w:space="0" w:color="auto"/>
              <w:right w:val="single" w:sz="8" w:space="0" w:color="auto"/>
            </w:tcBorders>
            <w:shd w:val="clear" w:color="000000" w:fill="1F4E78"/>
            <w:noWrap/>
            <w:vAlign w:val="center"/>
            <w:hideMark/>
          </w:tcPr>
          <w:p w14:paraId="5645799A" w14:textId="77777777" w:rsidR="000D07F5" w:rsidRPr="000D07F5" w:rsidRDefault="000D07F5" w:rsidP="008D3CD5">
            <w:pPr>
              <w:spacing w:after="0" w:line="220" w:lineRule="exact"/>
              <w:ind w:firstLine="0"/>
              <w:jc w:val="center"/>
              <w:rPr>
                <w:rFonts w:ascii="Calibri" w:eastAsia="Times New Roman" w:hAnsi="Calibri" w:cs="Calibri"/>
                <w:bCs w:val="0"/>
                <w:color w:val="FFFFFF"/>
                <w:sz w:val="18"/>
                <w:szCs w:val="18"/>
                <w:lang w:eastAsia="cs-CZ"/>
              </w:rPr>
            </w:pPr>
            <w:r w:rsidRPr="000D07F5">
              <w:rPr>
                <w:rFonts w:ascii="Calibri" w:eastAsia="Times New Roman" w:hAnsi="Calibri" w:cs="Calibri"/>
                <w:bCs w:val="0"/>
                <w:color w:val="FFFFFF"/>
                <w:sz w:val="18"/>
                <w:szCs w:val="18"/>
                <w:lang w:eastAsia="cs-CZ"/>
              </w:rPr>
              <w:t>3</w:t>
            </w:r>
          </w:p>
        </w:tc>
        <w:tc>
          <w:tcPr>
            <w:tcW w:w="851" w:type="dxa"/>
            <w:tcBorders>
              <w:top w:val="single" w:sz="8" w:space="0" w:color="auto"/>
              <w:left w:val="nil"/>
              <w:bottom w:val="single" w:sz="8" w:space="0" w:color="auto"/>
              <w:right w:val="single" w:sz="18" w:space="0" w:color="auto"/>
            </w:tcBorders>
            <w:shd w:val="clear" w:color="000000" w:fill="1F4E78"/>
            <w:noWrap/>
            <w:vAlign w:val="center"/>
            <w:hideMark/>
          </w:tcPr>
          <w:p w14:paraId="4256F358" w14:textId="77777777" w:rsidR="000D07F5" w:rsidRPr="000D07F5" w:rsidRDefault="000D07F5" w:rsidP="008D3CD5">
            <w:pPr>
              <w:spacing w:after="0" w:line="220" w:lineRule="exact"/>
              <w:ind w:firstLine="0"/>
              <w:jc w:val="center"/>
              <w:rPr>
                <w:rFonts w:ascii="Calibri" w:eastAsia="Times New Roman" w:hAnsi="Calibri" w:cs="Calibri"/>
                <w:bCs w:val="0"/>
                <w:color w:val="FFFFFF"/>
                <w:sz w:val="18"/>
                <w:szCs w:val="18"/>
                <w:lang w:eastAsia="cs-CZ"/>
              </w:rPr>
            </w:pPr>
            <w:r w:rsidRPr="000D07F5">
              <w:rPr>
                <w:rFonts w:ascii="Calibri" w:eastAsia="Times New Roman" w:hAnsi="Calibri" w:cs="Calibri"/>
                <w:bCs w:val="0"/>
                <w:color w:val="FFFFFF"/>
                <w:sz w:val="18"/>
                <w:szCs w:val="18"/>
                <w:lang w:eastAsia="cs-CZ"/>
              </w:rPr>
              <w:t>3</w:t>
            </w:r>
          </w:p>
        </w:tc>
      </w:tr>
      <w:tr w:rsidR="000D07F5" w:rsidRPr="000D07F5" w14:paraId="7D4D229C" w14:textId="77777777" w:rsidTr="00286A8D">
        <w:trPr>
          <w:trHeight w:val="123"/>
        </w:trPr>
        <w:tc>
          <w:tcPr>
            <w:tcW w:w="960" w:type="dxa"/>
            <w:vMerge/>
            <w:tcBorders>
              <w:top w:val="nil"/>
              <w:left w:val="single" w:sz="18" w:space="0" w:color="auto"/>
              <w:bottom w:val="thickThinSmallGap" w:sz="24" w:space="0" w:color="auto"/>
              <w:right w:val="single" w:sz="12" w:space="0" w:color="auto"/>
            </w:tcBorders>
            <w:vAlign w:val="center"/>
            <w:hideMark/>
          </w:tcPr>
          <w:p w14:paraId="653B6B86" w14:textId="77777777" w:rsidR="000D07F5" w:rsidRPr="000D07F5" w:rsidRDefault="000D07F5" w:rsidP="000D07F5">
            <w:pPr>
              <w:spacing w:after="0" w:line="240" w:lineRule="exact"/>
              <w:ind w:firstLine="0"/>
              <w:jc w:val="left"/>
              <w:rPr>
                <w:rFonts w:eastAsia="Times New Roman"/>
                <w:bCs w:val="0"/>
                <w:color w:val="000000"/>
                <w:lang w:eastAsia="cs-CZ"/>
              </w:rPr>
            </w:pPr>
          </w:p>
        </w:tc>
        <w:tc>
          <w:tcPr>
            <w:tcW w:w="1480" w:type="dxa"/>
            <w:tcBorders>
              <w:top w:val="nil"/>
              <w:left w:val="nil"/>
              <w:bottom w:val="thickThinSmallGap" w:sz="24" w:space="0" w:color="auto"/>
              <w:right w:val="single" w:sz="12" w:space="0" w:color="auto"/>
            </w:tcBorders>
            <w:shd w:val="clear" w:color="auto" w:fill="auto"/>
            <w:vAlign w:val="center"/>
            <w:hideMark/>
          </w:tcPr>
          <w:p w14:paraId="3398EE57" w14:textId="77777777" w:rsidR="000D07F5" w:rsidRPr="000D07F5" w:rsidRDefault="000D07F5" w:rsidP="008D3CD5">
            <w:pPr>
              <w:spacing w:after="0" w:line="220" w:lineRule="exact"/>
              <w:ind w:firstLine="0"/>
              <w:rPr>
                <w:rFonts w:eastAsia="Times New Roman"/>
                <w:bCs w:val="0"/>
                <w:color w:val="000000"/>
                <w:sz w:val="20"/>
                <w:szCs w:val="20"/>
                <w:lang w:eastAsia="cs-CZ"/>
              </w:rPr>
            </w:pPr>
            <w:r w:rsidRPr="000D07F5">
              <w:rPr>
                <w:rFonts w:eastAsia="Times New Roman"/>
                <w:bCs w:val="0"/>
                <w:color w:val="000000"/>
                <w:sz w:val="20"/>
                <w:szCs w:val="20"/>
                <w:lang w:eastAsia="cs-CZ"/>
              </w:rPr>
              <w:t>H</w:t>
            </w:r>
            <w:r w:rsidRPr="000D07F5">
              <w:rPr>
                <w:rFonts w:eastAsia="Times New Roman"/>
                <w:bCs w:val="0"/>
                <w:color w:val="000000"/>
                <w:sz w:val="20"/>
                <w:szCs w:val="20"/>
                <w:vertAlign w:val="subscript"/>
                <w:lang w:eastAsia="cs-CZ"/>
              </w:rPr>
              <w:t>2</w:t>
            </w:r>
            <w:r w:rsidRPr="000D07F5">
              <w:rPr>
                <w:rFonts w:eastAsia="Times New Roman"/>
                <w:bCs w:val="0"/>
                <w:color w:val="000000"/>
                <w:sz w:val="20"/>
                <w:szCs w:val="20"/>
                <w:lang w:eastAsia="cs-CZ"/>
              </w:rPr>
              <w:t>O nedest.</w:t>
            </w:r>
          </w:p>
        </w:tc>
        <w:tc>
          <w:tcPr>
            <w:tcW w:w="813" w:type="dxa"/>
            <w:tcBorders>
              <w:top w:val="single" w:sz="8" w:space="0" w:color="auto"/>
              <w:left w:val="nil"/>
              <w:bottom w:val="thickThinSmallGap" w:sz="24" w:space="0" w:color="auto"/>
              <w:right w:val="single" w:sz="8" w:space="0" w:color="auto"/>
            </w:tcBorders>
            <w:shd w:val="clear" w:color="000000" w:fill="5B9BD5"/>
            <w:noWrap/>
            <w:vAlign w:val="center"/>
            <w:hideMark/>
          </w:tcPr>
          <w:p w14:paraId="0CFC4059" w14:textId="77777777" w:rsidR="000D07F5" w:rsidRPr="000D07F5" w:rsidRDefault="000D07F5" w:rsidP="008D3CD5">
            <w:pPr>
              <w:spacing w:after="0" w:line="220" w:lineRule="exact"/>
              <w:ind w:firstLine="0"/>
              <w:jc w:val="center"/>
              <w:rPr>
                <w:rFonts w:ascii="Calibri" w:eastAsia="Times New Roman" w:hAnsi="Calibri" w:cs="Calibri"/>
                <w:bCs w:val="0"/>
                <w:color w:val="000000"/>
                <w:sz w:val="18"/>
                <w:szCs w:val="18"/>
                <w:lang w:eastAsia="cs-CZ"/>
              </w:rPr>
            </w:pPr>
            <w:r w:rsidRPr="000D07F5">
              <w:rPr>
                <w:rFonts w:ascii="Calibri" w:eastAsia="Times New Roman" w:hAnsi="Calibri" w:cs="Calibri"/>
                <w:bCs w:val="0"/>
                <w:color w:val="000000"/>
                <w:sz w:val="18"/>
                <w:szCs w:val="18"/>
                <w:lang w:eastAsia="cs-CZ"/>
              </w:rPr>
              <w:t>2</w:t>
            </w:r>
          </w:p>
        </w:tc>
        <w:tc>
          <w:tcPr>
            <w:tcW w:w="850" w:type="dxa"/>
            <w:tcBorders>
              <w:top w:val="single" w:sz="8" w:space="0" w:color="auto"/>
              <w:left w:val="nil"/>
              <w:bottom w:val="thickThinSmallGap" w:sz="24" w:space="0" w:color="auto"/>
              <w:right w:val="single" w:sz="8" w:space="0" w:color="auto"/>
            </w:tcBorders>
            <w:shd w:val="clear" w:color="000000" w:fill="5B9BD5"/>
            <w:noWrap/>
            <w:vAlign w:val="center"/>
            <w:hideMark/>
          </w:tcPr>
          <w:p w14:paraId="443D4769" w14:textId="77777777" w:rsidR="000D07F5" w:rsidRPr="000D07F5" w:rsidRDefault="000D07F5" w:rsidP="008D3CD5">
            <w:pPr>
              <w:spacing w:after="0" w:line="220" w:lineRule="exact"/>
              <w:ind w:firstLine="0"/>
              <w:jc w:val="center"/>
              <w:rPr>
                <w:rFonts w:ascii="Calibri" w:eastAsia="Times New Roman" w:hAnsi="Calibri" w:cs="Calibri"/>
                <w:bCs w:val="0"/>
                <w:color w:val="000000"/>
                <w:sz w:val="18"/>
                <w:szCs w:val="18"/>
                <w:lang w:eastAsia="cs-CZ"/>
              </w:rPr>
            </w:pPr>
            <w:r w:rsidRPr="000D07F5">
              <w:rPr>
                <w:rFonts w:ascii="Calibri" w:eastAsia="Times New Roman" w:hAnsi="Calibri" w:cs="Calibri"/>
                <w:bCs w:val="0"/>
                <w:color w:val="000000"/>
                <w:sz w:val="18"/>
                <w:szCs w:val="18"/>
                <w:lang w:eastAsia="cs-CZ"/>
              </w:rPr>
              <w:t>2</w:t>
            </w:r>
          </w:p>
        </w:tc>
        <w:tc>
          <w:tcPr>
            <w:tcW w:w="851" w:type="dxa"/>
            <w:tcBorders>
              <w:top w:val="single" w:sz="8" w:space="0" w:color="auto"/>
              <w:left w:val="nil"/>
              <w:bottom w:val="thickThinSmallGap" w:sz="24" w:space="0" w:color="auto"/>
              <w:right w:val="single" w:sz="8" w:space="0" w:color="auto"/>
            </w:tcBorders>
            <w:shd w:val="clear" w:color="000000" w:fill="5B9BD5"/>
            <w:noWrap/>
            <w:vAlign w:val="center"/>
            <w:hideMark/>
          </w:tcPr>
          <w:p w14:paraId="7DE96002" w14:textId="77777777" w:rsidR="000D07F5" w:rsidRPr="000D07F5" w:rsidRDefault="000D07F5" w:rsidP="008D3CD5">
            <w:pPr>
              <w:spacing w:after="0" w:line="220" w:lineRule="exact"/>
              <w:ind w:firstLine="0"/>
              <w:jc w:val="center"/>
              <w:rPr>
                <w:rFonts w:ascii="Calibri" w:eastAsia="Times New Roman" w:hAnsi="Calibri" w:cs="Calibri"/>
                <w:bCs w:val="0"/>
                <w:color w:val="000000"/>
                <w:sz w:val="18"/>
                <w:szCs w:val="18"/>
                <w:lang w:eastAsia="cs-CZ"/>
              </w:rPr>
            </w:pPr>
            <w:r w:rsidRPr="000D07F5">
              <w:rPr>
                <w:rFonts w:ascii="Calibri" w:eastAsia="Times New Roman" w:hAnsi="Calibri" w:cs="Calibri"/>
                <w:bCs w:val="0"/>
                <w:color w:val="000000"/>
                <w:sz w:val="18"/>
                <w:szCs w:val="18"/>
                <w:lang w:eastAsia="cs-CZ"/>
              </w:rPr>
              <w:t>2</w:t>
            </w:r>
          </w:p>
        </w:tc>
        <w:tc>
          <w:tcPr>
            <w:tcW w:w="850" w:type="dxa"/>
            <w:tcBorders>
              <w:top w:val="single" w:sz="8" w:space="0" w:color="auto"/>
              <w:left w:val="nil"/>
              <w:bottom w:val="thickThinSmallGap" w:sz="24" w:space="0" w:color="auto"/>
              <w:right w:val="single" w:sz="8" w:space="0" w:color="auto"/>
            </w:tcBorders>
            <w:shd w:val="clear" w:color="000000" w:fill="5B9BD5"/>
            <w:noWrap/>
            <w:vAlign w:val="center"/>
            <w:hideMark/>
          </w:tcPr>
          <w:p w14:paraId="7D1516E6" w14:textId="77777777" w:rsidR="000D07F5" w:rsidRPr="000D07F5" w:rsidRDefault="000D07F5" w:rsidP="008D3CD5">
            <w:pPr>
              <w:spacing w:after="0" w:line="220" w:lineRule="exact"/>
              <w:ind w:firstLine="0"/>
              <w:jc w:val="center"/>
              <w:rPr>
                <w:rFonts w:ascii="Calibri" w:eastAsia="Times New Roman" w:hAnsi="Calibri" w:cs="Calibri"/>
                <w:bCs w:val="0"/>
                <w:color w:val="000000"/>
                <w:sz w:val="18"/>
                <w:szCs w:val="18"/>
                <w:lang w:eastAsia="cs-CZ"/>
              </w:rPr>
            </w:pPr>
            <w:r w:rsidRPr="000D07F5">
              <w:rPr>
                <w:rFonts w:ascii="Calibri" w:eastAsia="Times New Roman" w:hAnsi="Calibri" w:cs="Calibri"/>
                <w:bCs w:val="0"/>
                <w:color w:val="000000"/>
                <w:sz w:val="18"/>
                <w:szCs w:val="18"/>
                <w:lang w:eastAsia="cs-CZ"/>
              </w:rPr>
              <w:t>2</w:t>
            </w:r>
          </w:p>
        </w:tc>
        <w:tc>
          <w:tcPr>
            <w:tcW w:w="851" w:type="dxa"/>
            <w:tcBorders>
              <w:top w:val="single" w:sz="8" w:space="0" w:color="auto"/>
              <w:left w:val="nil"/>
              <w:bottom w:val="thickThinSmallGap" w:sz="24" w:space="0" w:color="auto"/>
              <w:right w:val="single" w:sz="8" w:space="0" w:color="auto"/>
            </w:tcBorders>
            <w:shd w:val="clear" w:color="000000" w:fill="1F4E78"/>
            <w:noWrap/>
            <w:vAlign w:val="center"/>
            <w:hideMark/>
          </w:tcPr>
          <w:p w14:paraId="2D1C5E3B" w14:textId="77777777" w:rsidR="000D07F5" w:rsidRPr="000D07F5" w:rsidRDefault="000D07F5" w:rsidP="008D3CD5">
            <w:pPr>
              <w:spacing w:after="0" w:line="220" w:lineRule="exact"/>
              <w:ind w:firstLine="0"/>
              <w:jc w:val="center"/>
              <w:rPr>
                <w:rFonts w:ascii="Calibri" w:eastAsia="Times New Roman" w:hAnsi="Calibri" w:cs="Calibri"/>
                <w:bCs w:val="0"/>
                <w:color w:val="FFFFFF"/>
                <w:sz w:val="18"/>
                <w:szCs w:val="18"/>
                <w:lang w:eastAsia="cs-CZ"/>
              </w:rPr>
            </w:pPr>
            <w:r w:rsidRPr="000D07F5">
              <w:rPr>
                <w:rFonts w:ascii="Calibri" w:eastAsia="Times New Roman" w:hAnsi="Calibri" w:cs="Calibri"/>
                <w:bCs w:val="0"/>
                <w:color w:val="FFFFFF"/>
                <w:sz w:val="18"/>
                <w:szCs w:val="18"/>
                <w:lang w:eastAsia="cs-CZ"/>
              </w:rPr>
              <w:t>3</w:t>
            </w:r>
          </w:p>
        </w:tc>
        <w:tc>
          <w:tcPr>
            <w:tcW w:w="850" w:type="dxa"/>
            <w:tcBorders>
              <w:top w:val="single" w:sz="8" w:space="0" w:color="auto"/>
              <w:left w:val="nil"/>
              <w:bottom w:val="thickThinSmallGap" w:sz="24" w:space="0" w:color="auto"/>
              <w:right w:val="single" w:sz="8" w:space="0" w:color="auto"/>
            </w:tcBorders>
            <w:shd w:val="clear" w:color="000000" w:fill="1F4E78"/>
            <w:noWrap/>
            <w:vAlign w:val="center"/>
            <w:hideMark/>
          </w:tcPr>
          <w:p w14:paraId="3457CDD5" w14:textId="77777777" w:rsidR="000D07F5" w:rsidRPr="000D07F5" w:rsidRDefault="000D07F5" w:rsidP="008D3CD5">
            <w:pPr>
              <w:spacing w:after="0" w:line="220" w:lineRule="exact"/>
              <w:ind w:firstLine="0"/>
              <w:jc w:val="center"/>
              <w:rPr>
                <w:rFonts w:ascii="Calibri" w:eastAsia="Times New Roman" w:hAnsi="Calibri" w:cs="Calibri"/>
                <w:bCs w:val="0"/>
                <w:color w:val="FFFFFF"/>
                <w:sz w:val="18"/>
                <w:szCs w:val="18"/>
                <w:lang w:eastAsia="cs-CZ"/>
              </w:rPr>
            </w:pPr>
            <w:r w:rsidRPr="000D07F5">
              <w:rPr>
                <w:rFonts w:ascii="Calibri" w:eastAsia="Times New Roman" w:hAnsi="Calibri" w:cs="Calibri"/>
                <w:bCs w:val="0"/>
                <w:color w:val="FFFFFF"/>
                <w:sz w:val="18"/>
                <w:szCs w:val="18"/>
                <w:lang w:eastAsia="cs-CZ"/>
              </w:rPr>
              <w:t>3</w:t>
            </w:r>
          </w:p>
        </w:tc>
        <w:tc>
          <w:tcPr>
            <w:tcW w:w="851" w:type="dxa"/>
            <w:tcBorders>
              <w:top w:val="single" w:sz="8" w:space="0" w:color="auto"/>
              <w:left w:val="nil"/>
              <w:bottom w:val="thickThinSmallGap" w:sz="24" w:space="0" w:color="auto"/>
              <w:right w:val="single" w:sz="18" w:space="0" w:color="auto"/>
            </w:tcBorders>
            <w:shd w:val="clear" w:color="000000" w:fill="1F4E78"/>
            <w:noWrap/>
            <w:vAlign w:val="center"/>
            <w:hideMark/>
          </w:tcPr>
          <w:p w14:paraId="27803A66" w14:textId="77777777" w:rsidR="000D07F5" w:rsidRPr="000D07F5" w:rsidRDefault="000D07F5" w:rsidP="008D3CD5">
            <w:pPr>
              <w:spacing w:after="0" w:line="220" w:lineRule="exact"/>
              <w:ind w:firstLine="0"/>
              <w:jc w:val="center"/>
              <w:rPr>
                <w:rFonts w:ascii="Calibri" w:eastAsia="Times New Roman" w:hAnsi="Calibri" w:cs="Calibri"/>
                <w:bCs w:val="0"/>
                <w:color w:val="FFFFFF"/>
                <w:sz w:val="18"/>
                <w:szCs w:val="18"/>
                <w:lang w:eastAsia="cs-CZ"/>
              </w:rPr>
            </w:pPr>
            <w:r w:rsidRPr="000D07F5">
              <w:rPr>
                <w:rFonts w:ascii="Calibri" w:eastAsia="Times New Roman" w:hAnsi="Calibri" w:cs="Calibri"/>
                <w:bCs w:val="0"/>
                <w:color w:val="FFFFFF"/>
                <w:sz w:val="18"/>
                <w:szCs w:val="18"/>
                <w:lang w:eastAsia="cs-CZ"/>
              </w:rPr>
              <w:t>3</w:t>
            </w:r>
          </w:p>
        </w:tc>
      </w:tr>
      <w:tr w:rsidR="000D07F5" w:rsidRPr="000D07F5" w14:paraId="794451DB" w14:textId="77777777" w:rsidTr="00920701">
        <w:trPr>
          <w:trHeight w:val="20"/>
        </w:trPr>
        <w:tc>
          <w:tcPr>
            <w:tcW w:w="960" w:type="dxa"/>
            <w:vMerge w:val="restart"/>
            <w:tcBorders>
              <w:top w:val="thickThinSmallGap" w:sz="24" w:space="0" w:color="auto"/>
              <w:left w:val="single" w:sz="18" w:space="0" w:color="auto"/>
              <w:bottom w:val="double" w:sz="6" w:space="0" w:color="000000"/>
              <w:right w:val="single" w:sz="12" w:space="0" w:color="auto"/>
            </w:tcBorders>
            <w:shd w:val="clear" w:color="auto" w:fill="auto"/>
            <w:vAlign w:val="center"/>
            <w:hideMark/>
          </w:tcPr>
          <w:p w14:paraId="1335A66C" w14:textId="77777777" w:rsidR="000D07F5" w:rsidRPr="000D07F5" w:rsidRDefault="000D07F5" w:rsidP="000D07F5">
            <w:pPr>
              <w:spacing w:after="0" w:line="240" w:lineRule="exact"/>
              <w:ind w:firstLine="0"/>
              <w:jc w:val="center"/>
              <w:rPr>
                <w:rFonts w:eastAsia="Times New Roman"/>
                <w:bCs w:val="0"/>
                <w:color w:val="000000"/>
                <w:lang w:eastAsia="cs-CZ"/>
              </w:rPr>
            </w:pPr>
            <w:r w:rsidRPr="000D07F5">
              <w:rPr>
                <w:rFonts w:eastAsia="Times New Roman"/>
                <w:bCs w:val="0"/>
                <w:color w:val="000000"/>
                <w:lang w:eastAsia="cs-CZ"/>
              </w:rPr>
              <w:t>V3 (3)</w:t>
            </w:r>
          </w:p>
        </w:tc>
        <w:tc>
          <w:tcPr>
            <w:tcW w:w="1480" w:type="dxa"/>
            <w:tcBorders>
              <w:top w:val="thickThinSmallGap" w:sz="24" w:space="0" w:color="auto"/>
              <w:left w:val="nil"/>
              <w:bottom w:val="single" w:sz="8" w:space="0" w:color="auto"/>
              <w:right w:val="single" w:sz="12" w:space="0" w:color="auto"/>
            </w:tcBorders>
            <w:shd w:val="clear" w:color="auto" w:fill="auto"/>
            <w:vAlign w:val="center"/>
            <w:hideMark/>
          </w:tcPr>
          <w:p w14:paraId="0C3E3882" w14:textId="77777777" w:rsidR="000D07F5" w:rsidRPr="000D07F5" w:rsidRDefault="000D07F5" w:rsidP="008D3CD5">
            <w:pPr>
              <w:spacing w:after="0" w:line="220" w:lineRule="exact"/>
              <w:ind w:firstLine="0"/>
              <w:rPr>
                <w:rFonts w:eastAsia="Times New Roman"/>
                <w:bCs w:val="0"/>
                <w:color w:val="000000"/>
                <w:sz w:val="20"/>
                <w:szCs w:val="20"/>
                <w:lang w:eastAsia="cs-CZ"/>
              </w:rPr>
            </w:pPr>
            <w:r w:rsidRPr="000D07F5">
              <w:rPr>
                <w:rFonts w:eastAsia="Times New Roman"/>
                <w:bCs w:val="0"/>
                <w:color w:val="000000"/>
                <w:sz w:val="20"/>
                <w:szCs w:val="20"/>
                <w:lang w:eastAsia="cs-CZ"/>
              </w:rPr>
              <w:t>NaCl</w:t>
            </w:r>
          </w:p>
        </w:tc>
        <w:tc>
          <w:tcPr>
            <w:tcW w:w="813" w:type="dxa"/>
            <w:tcBorders>
              <w:top w:val="thickThinSmallGap" w:sz="24" w:space="0" w:color="auto"/>
              <w:left w:val="nil"/>
              <w:bottom w:val="single" w:sz="8" w:space="0" w:color="auto"/>
              <w:right w:val="single" w:sz="8" w:space="0" w:color="auto"/>
            </w:tcBorders>
            <w:shd w:val="clear" w:color="000000" w:fill="FFFFFF"/>
            <w:noWrap/>
            <w:vAlign w:val="center"/>
            <w:hideMark/>
          </w:tcPr>
          <w:p w14:paraId="4A0A7A57" w14:textId="77777777" w:rsidR="000D07F5" w:rsidRPr="000D07F5" w:rsidRDefault="000D07F5" w:rsidP="008D3CD5">
            <w:pPr>
              <w:spacing w:after="0" w:line="220" w:lineRule="exact"/>
              <w:ind w:firstLine="0"/>
              <w:jc w:val="center"/>
              <w:rPr>
                <w:rFonts w:ascii="Calibri" w:eastAsia="Times New Roman" w:hAnsi="Calibri" w:cs="Calibri"/>
                <w:bCs w:val="0"/>
                <w:sz w:val="18"/>
                <w:szCs w:val="18"/>
                <w:lang w:eastAsia="cs-CZ"/>
              </w:rPr>
            </w:pPr>
            <w:r w:rsidRPr="000D07F5">
              <w:rPr>
                <w:rFonts w:ascii="Calibri" w:eastAsia="Times New Roman" w:hAnsi="Calibri" w:cs="Calibri"/>
                <w:bCs w:val="0"/>
                <w:sz w:val="18"/>
                <w:szCs w:val="18"/>
                <w:lang w:eastAsia="cs-CZ"/>
              </w:rPr>
              <w:t>0</w:t>
            </w:r>
          </w:p>
        </w:tc>
        <w:tc>
          <w:tcPr>
            <w:tcW w:w="850" w:type="dxa"/>
            <w:tcBorders>
              <w:top w:val="thickThinSmallGap" w:sz="24" w:space="0" w:color="auto"/>
              <w:left w:val="nil"/>
              <w:bottom w:val="single" w:sz="8" w:space="0" w:color="auto"/>
              <w:right w:val="single" w:sz="8" w:space="0" w:color="auto"/>
            </w:tcBorders>
            <w:shd w:val="clear" w:color="000000" w:fill="FFFFFF"/>
            <w:noWrap/>
            <w:vAlign w:val="center"/>
            <w:hideMark/>
          </w:tcPr>
          <w:p w14:paraId="0F042E68" w14:textId="77777777" w:rsidR="000D07F5" w:rsidRPr="000D07F5" w:rsidRDefault="000D07F5" w:rsidP="008D3CD5">
            <w:pPr>
              <w:spacing w:after="0" w:line="220" w:lineRule="exact"/>
              <w:ind w:firstLine="0"/>
              <w:jc w:val="center"/>
              <w:rPr>
                <w:rFonts w:ascii="Calibri" w:eastAsia="Times New Roman" w:hAnsi="Calibri" w:cs="Calibri"/>
                <w:bCs w:val="0"/>
                <w:sz w:val="18"/>
                <w:szCs w:val="18"/>
                <w:lang w:eastAsia="cs-CZ"/>
              </w:rPr>
            </w:pPr>
            <w:r w:rsidRPr="000D07F5">
              <w:rPr>
                <w:rFonts w:ascii="Calibri" w:eastAsia="Times New Roman" w:hAnsi="Calibri" w:cs="Calibri"/>
                <w:bCs w:val="0"/>
                <w:sz w:val="18"/>
                <w:szCs w:val="18"/>
                <w:lang w:eastAsia="cs-CZ"/>
              </w:rPr>
              <w:t>0</w:t>
            </w:r>
          </w:p>
        </w:tc>
        <w:tc>
          <w:tcPr>
            <w:tcW w:w="851" w:type="dxa"/>
            <w:tcBorders>
              <w:top w:val="thickThinSmallGap" w:sz="24" w:space="0" w:color="auto"/>
              <w:left w:val="nil"/>
              <w:bottom w:val="single" w:sz="8" w:space="0" w:color="auto"/>
              <w:right w:val="single" w:sz="8" w:space="0" w:color="auto"/>
            </w:tcBorders>
            <w:shd w:val="clear" w:color="000000" w:fill="FFFFFF"/>
            <w:noWrap/>
            <w:vAlign w:val="center"/>
            <w:hideMark/>
          </w:tcPr>
          <w:p w14:paraId="2E74F43E" w14:textId="77777777" w:rsidR="000D07F5" w:rsidRPr="000D07F5" w:rsidRDefault="000D07F5" w:rsidP="008D3CD5">
            <w:pPr>
              <w:spacing w:after="0" w:line="220" w:lineRule="exact"/>
              <w:ind w:firstLine="0"/>
              <w:jc w:val="center"/>
              <w:rPr>
                <w:rFonts w:ascii="Calibri" w:eastAsia="Times New Roman" w:hAnsi="Calibri" w:cs="Calibri"/>
                <w:bCs w:val="0"/>
                <w:sz w:val="18"/>
                <w:szCs w:val="18"/>
                <w:lang w:eastAsia="cs-CZ"/>
              </w:rPr>
            </w:pPr>
            <w:r w:rsidRPr="000D07F5">
              <w:rPr>
                <w:rFonts w:ascii="Calibri" w:eastAsia="Times New Roman" w:hAnsi="Calibri" w:cs="Calibri"/>
                <w:bCs w:val="0"/>
                <w:sz w:val="18"/>
                <w:szCs w:val="18"/>
                <w:lang w:eastAsia="cs-CZ"/>
              </w:rPr>
              <w:t>0</w:t>
            </w:r>
          </w:p>
        </w:tc>
        <w:tc>
          <w:tcPr>
            <w:tcW w:w="850" w:type="dxa"/>
            <w:tcBorders>
              <w:top w:val="thickThinSmallGap" w:sz="24" w:space="0" w:color="auto"/>
              <w:left w:val="nil"/>
              <w:bottom w:val="single" w:sz="8" w:space="0" w:color="auto"/>
              <w:right w:val="single" w:sz="8" w:space="0" w:color="auto"/>
            </w:tcBorders>
            <w:shd w:val="clear" w:color="000000" w:fill="FFFFFF"/>
            <w:noWrap/>
            <w:vAlign w:val="center"/>
            <w:hideMark/>
          </w:tcPr>
          <w:p w14:paraId="57CACBA8" w14:textId="77777777" w:rsidR="000D07F5" w:rsidRPr="000D07F5" w:rsidRDefault="000D07F5" w:rsidP="008D3CD5">
            <w:pPr>
              <w:spacing w:after="0" w:line="220" w:lineRule="exact"/>
              <w:ind w:firstLine="0"/>
              <w:jc w:val="center"/>
              <w:rPr>
                <w:rFonts w:ascii="Calibri" w:eastAsia="Times New Roman" w:hAnsi="Calibri" w:cs="Calibri"/>
                <w:bCs w:val="0"/>
                <w:sz w:val="18"/>
                <w:szCs w:val="18"/>
                <w:lang w:eastAsia="cs-CZ"/>
              </w:rPr>
            </w:pPr>
            <w:r w:rsidRPr="000D07F5">
              <w:rPr>
                <w:rFonts w:ascii="Calibri" w:eastAsia="Times New Roman" w:hAnsi="Calibri" w:cs="Calibri"/>
                <w:bCs w:val="0"/>
                <w:sz w:val="18"/>
                <w:szCs w:val="18"/>
                <w:lang w:eastAsia="cs-CZ"/>
              </w:rPr>
              <w:t>0</w:t>
            </w:r>
          </w:p>
        </w:tc>
        <w:tc>
          <w:tcPr>
            <w:tcW w:w="851" w:type="dxa"/>
            <w:tcBorders>
              <w:top w:val="thickThinSmallGap" w:sz="24" w:space="0" w:color="auto"/>
              <w:left w:val="nil"/>
              <w:bottom w:val="single" w:sz="8" w:space="0" w:color="auto"/>
              <w:right w:val="single" w:sz="8" w:space="0" w:color="auto"/>
            </w:tcBorders>
            <w:shd w:val="clear" w:color="000000" w:fill="FFFFFF"/>
            <w:noWrap/>
            <w:vAlign w:val="center"/>
            <w:hideMark/>
          </w:tcPr>
          <w:p w14:paraId="19F3E3C5" w14:textId="77777777" w:rsidR="000D07F5" w:rsidRPr="000D07F5" w:rsidRDefault="000D07F5" w:rsidP="008D3CD5">
            <w:pPr>
              <w:spacing w:after="0" w:line="220" w:lineRule="exact"/>
              <w:ind w:firstLine="0"/>
              <w:jc w:val="center"/>
              <w:rPr>
                <w:rFonts w:ascii="Calibri" w:eastAsia="Times New Roman" w:hAnsi="Calibri" w:cs="Calibri"/>
                <w:bCs w:val="0"/>
                <w:sz w:val="18"/>
                <w:szCs w:val="18"/>
                <w:lang w:eastAsia="cs-CZ"/>
              </w:rPr>
            </w:pPr>
            <w:r w:rsidRPr="000D07F5">
              <w:rPr>
                <w:rFonts w:ascii="Calibri" w:eastAsia="Times New Roman" w:hAnsi="Calibri" w:cs="Calibri"/>
                <w:bCs w:val="0"/>
                <w:sz w:val="18"/>
                <w:szCs w:val="18"/>
                <w:lang w:eastAsia="cs-CZ"/>
              </w:rPr>
              <w:t>0</w:t>
            </w:r>
          </w:p>
        </w:tc>
        <w:tc>
          <w:tcPr>
            <w:tcW w:w="850" w:type="dxa"/>
            <w:tcBorders>
              <w:top w:val="thickThinSmallGap" w:sz="24" w:space="0" w:color="auto"/>
              <w:left w:val="nil"/>
              <w:bottom w:val="single" w:sz="8" w:space="0" w:color="auto"/>
              <w:right w:val="single" w:sz="8" w:space="0" w:color="auto"/>
            </w:tcBorders>
            <w:shd w:val="clear" w:color="000000" w:fill="1F4E78"/>
            <w:noWrap/>
            <w:vAlign w:val="center"/>
            <w:hideMark/>
          </w:tcPr>
          <w:p w14:paraId="3C75BA15" w14:textId="77777777" w:rsidR="000D07F5" w:rsidRPr="000D07F5" w:rsidRDefault="000D07F5" w:rsidP="008D3CD5">
            <w:pPr>
              <w:spacing w:after="0" w:line="220" w:lineRule="exact"/>
              <w:ind w:firstLine="0"/>
              <w:jc w:val="center"/>
              <w:rPr>
                <w:rFonts w:ascii="Calibri" w:eastAsia="Times New Roman" w:hAnsi="Calibri" w:cs="Calibri"/>
                <w:bCs w:val="0"/>
                <w:color w:val="FFFFFF"/>
                <w:sz w:val="18"/>
                <w:szCs w:val="18"/>
                <w:lang w:eastAsia="cs-CZ"/>
              </w:rPr>
            </w:pPr>
            <w:r w:rsidRPr="000D07F5">
              <w:rPr>
                <w:rFonts w:ascii="Calibri" w:eastAsia="Times New Roman" w:hAnsi="Calibri" w:cs="Calibri"/>
                <w:bCs w:val="0"/>
                <w:color w:val="FFFFFF"/>
                <w:sz w:val="18"/>
                <w:szCs w:val="18"/>
                <w:lang w:eastAsia="cs-CZ"/>
              </w:rPr>
              <w:t>3</w:t>
            </w:r>
          </w:p>
        </w:tc>
        <w:tc>
          <w:tcPr>
            <w:tcW w:w="851" w:type="dxa"/>
            <w:tcBorders>
              <w:top w:val="thickThinSmallGap" w:sz="24" w:space="0" w:color="auto"/>
              <w:left w:val="nil"/>
              <w:bottom w:val="single" w:sz="8" w:space="0" w:color="auto"/>
              <w:right w:val="single" w:sz="18" w:space="0" w:color="auto"/>
            </w:tcBorders>
            <w:shd w:val="clear" w:color="000000" w:fill="1F4E78"/>
            <w:noWrap/>
            <w:vAlign w:val="center"/>
            <w:hideMark/>
          </w:tcPr>
          <w:p w14:paraId="0B709658" w14:textId="77777777" w:rsidR="000D07F5" w:rsidRPr="000D07F5" w:rsidRDefault="000D07F5" w:rsidP="008D3CD5">
            <w:pPr>
              <w:spacing w:after="0" w:line="220" w:lineRule="exact"/>
              <w:ind w:firstLine="0"/>
              <w:jc w:val="center"/>
              <w:rPr>
                <w:rFonts w:ascii="Calibri" w:eastAsia="Times New Roman" w:hAnsi="Calibri" w:cs="Calibri"/>
                <w:bCs w:val="0"/>
                <w:color w:val="FFFFFF"/>
                <w:sz w:val="18"/>
                <w:szCs w:val="18"/>
                <w:lang w:eastAsia="cs-CZ"/>
              </w:rPr>
            </w:pPr>
            <w:r w:rsidRPr="000D07F5">
              <w:rPr>
                <w:rFonts w:ascii="Calibri" w:eastAsia="Times New Roman" w:hAnsi="Calibri" w:cs="Calibri"/>
                <w:bCs w:val="0"/>
                <w:color w:val="FFFFFF"/>
                <w:sz w:val="18"/>
                <w:szCs w:val="18"/>
                <w:lang w:eastAsia="cs-CZ"/>
              </w:rPr>
              <w:t>3</w:t>
            </w:r>
          </w:p>
        </w:tc>
      </w:tr>
      <w:tr w:rsidR="000D07F5" w:rsidRPr="000D07F5" w14:paraId="32E2D2C9" w14:textId="77777777" w:rsidTr="00286A8D">
        <w:trPr>
          <w:trHeight w:val="20"/>
        </w:trPr>
        <w:tc>
          <w:tcPr>
            <w:tcW w:w="960" w:type="dxa"/>
            <w:vMerge/>
            <w:tcBorders>
              <w:top w:val="nil"/>
              <w:left w:val="single" w:sz="18" w:space="0" w:color="auto"/>
              <w:bottom w:val="double" w:sz="6" w:space="0" w:color="000000"/>
              <w:right w:val="single" w:sz="12" w:space="0" w:color="auto"/>
            </w:tcBorders>
            <w:vAlign w:val="center"/>
            <w:hideMark/>
          </w:tcPr>
          <w:p w14:paraId="4D053EFC" w14:textId="77777777" w:rsidR="000D07F5" w:rsidRPr="000D07F5" w:rsidRDefault="000D07F5" w:rsidP="000D07F5">
            <w:pPr>
              <w:spacing w:after="0" w:line="240" w:lineRule="exact"/>
              <w:ind w:firstLine="0"/>
              <w:jc w:val="left"/>
              <w:rPr>
                <w:rFonts w:eastAsia="Times New Roman"/>
                <w:bCs w:val="0"/>
                <w:color w:val="000000"/>
                <w:lang w:eastAsia="cs-CZ"/>
              </w:rPr>
            </w:pPr>
          </w:p>
        </w:tc>
        <w:tc>
          <w:tcPr>
            <w:tcW w:w="1480" w:type="dxa"/>
            <w:tcBorders>
              <w:top w:val="nil"/>
              <w:left w:val="nil"/>
              <w:bottom w:val="single" w:sz="8" w:space="0" w:color="auto"/>
              <w:right w:val="single" w:sz="12" w:space="0" w:color="auto"/>
            </w:tcBorders>
            <w:shd w:val="clear" w:color="auto" w:fill="auto"/>
            <w:vAlign w:val="center"/>
            <w:hideMark/>
          </w:tcPr>
          <w:p w14:paraId="5D4E3046" w14:textId="77777777" w:rsidR="000D07F5" w:rsidRPr="000D07F5" w:rsidRDefault="000D07F5" w:rsidP="008D3CD5">
            <w:pPr>
              <w:spacing w:after="0" w:line="220" w:lineRule="exact"/>
              <w:ind w:firstLine="0"/>
              <w:rPr>
                <w:rFonts w:eastAsia="Times New Roman"/>
                <w:bCs w:val="0"/>
                <w:color w:val="000000"/>
                <w:sz w:val="20"/>
                <w:szCs w:val="20"/>
                <w:lang w:eastAsia="cs-CZ"/>
              </w:rPr>
            </w:pPr>
            <w:r w:rsidRPr="000D07F5">
              <w:rPr>
                <w:rFonts w:eastAsia="Times New Roman"/>
                <w:bCs w:val="0"/>
                <w:color w:val="000000"/>
                <w:sz w:val="20"/>
                <w:szCs w:val="20"/>
                <w:lang w:eastAsia="cs-CZ"/>
              </w:rPr>
              <w:t>H</w:t>
            </w:r>
            <w:r w:rsidRPr="000D07F5">
              <w:rPr>
                <w:rFonts w:eastAsia="Times New Roman"/>
                <w:bCs w:val="0"/>
                <w:color w:val="000000"/>
                <w:sz w:val="20"/>
                <w:szCs w:val="20"/>
                <w:vertAlign w:val="subscript"/>
                <w:lang w:eastAsia="cs-CZ"/>
              </w:rPr>
              <w:t>2</w:t>
            </w:r>
            <w:r w:rsidRPr="000D07F5">
              <w:rPr>
                <w:rFonts w:eastAsia="Times New Roman"/>
                <w:bCs w:val="0"/>
                <w:color w:val="000000"/>
                <w:sz w:val="20"/>
                <w:szCs w:val="20"/>
                <w:lang w:eastAsia="cs-CZ"/>
              </w:rPr>
              <w:t>SO</w:t>
            </w:r>
            <w:r w:rsidRPr="000D07F5">
              <w:rPr>
                <w:rFonts w:eastAsia="Times New Roman"/>
                <w:bCs w:val="0"/>
                <w:color w:val="000000"/>
                <w:sz w:val="20"/>
                <w:szCs w:val="20"/>
                <w:vertAlign w:val="subscript"/>
                <w:lang w:eastAsia="cs-CZ"/>
              </w:rPr>
              <w:t>4</w:t>
            </w:r>
          </w:p>
        </w:tc>
        <w:tc>
          <w:tcPr>
            <w:tcW w:w="813" w:type="dxa"/>
            <w:tcBorders>
              <w:top w:val="single" w:sz="8" w:space="0" w:color="auto"/>
              <w:left w:val="nil"/>
              <w:bottom w:val="single" w:sz="8" w:space="0" w:color="auto"/>
              <w:right w:val="single" w:sz="8" w:space="0" w:color="auto"/>
            </w:tcBorders>
            <w:shd w:val="clear" w:color="000000" w:fill="5B9BD5"/>
            <w:noWrap/>
            <w:vAlign w:val="center"/>
            <w:hideMark/>
          </w:tcPr>
          <w:p w14:paraId="1B9EC865" w14:textId="77777777" w:rsidR="000D07F5" w:rsidRPr="000D07F5" w:rsidRDefault="000D07F5" w:rsidP="008D3CD5">
            <w:pPr>
              <w:spacing w:after="0" w:line="220" w:lineRule="exact"/>
              <w:ind w:firstLine="0"/>
              <w:jc w:val="center"/>
              <w:rPr>
                <w:rFonts w:ascii="Calibri" w:eastAsia="Times New Roman" w:hAnsi="Calibri" w:cs="Calibri"/>
                <w:bCs w:val="0"/>
                <w:color w:val="000000"/>
                <w:sz w:val="18"/>
                <w:szCs w:val="18"/>
                <w:lang w:eastAsia="cs-CZ"/>
              </w:rPr>
            </w:pPr>
            <w:r w:rsidRPr="000D07F5">
              <w:rPr>
                <w:rFonts w:ascii="Calibri" w:eastAsia="Times New Roman" w:hAnsi="Calibri" w:cs="Calibri"/>
                <w:bCs w:val="0"/>
                <w:color w:val="000000"/>
                <w:sz w:val="18"/>
                <w:szCs w:val="18"/>
                <w:lang w:eastAsia="cs-CZ"/>
              </w:rPr>
              <w:t>2</w:t>
            </w:r>
          </w:p>
        </w:tc>
        <w:tc>
          <w:tcPr>
            <w:tcW w:w="850" w:type="dxa"/>
            <w:tcBorders>
              <w:top w:val="single" w:sz="8" w:space="0" w:color="auto"/>
              <w:left w:val="nil"/>
              <w:bottom w:val="single" w:sz="8" w:space="0" w:color="auto"/>
              <w:right w:val="single" w:sz="8" w:space="0" w:color="auto"/>
            </w:tcBorders>
            <w:shd w:val="clear" w:color="000000" w:fill="5B9BD5"/>
            <w:noWrap/>
            <w:vAlign w:val="center"/>
            <w:hideMark/>
          </w:tcPr>
          <w:p w14:paraId="357A91CD" w14:textId="77777777" w:rsidR="000D07F5" w:rsidRPr="000D07F5" w:rsidRDefault="000D07F5" w:rsidP="008D3CD5">
            <w:pPr>
              <w:spacing w:after="0" w:line="220" w:lineRule="exact"/>
              <w:ind w:firstLine="0"/>
              <w:jc w:val="center"/>
              <w:rPr>
                <w:rFonts w:ascii="Calibri" w:eastAsia="Times New Roman" w:hAnsi="Calibri" w:cs="Calibri"/>
                <w:bCs w:val="0"/>
                <w:color w:val="000000"/>
                <w:sz w:val="18"/>
                <w:szCs w:val="18"/>
                <w:lang w:eastAsia="cs-CZ"/>
              </w:rPr>
            </w:pPr>
            <w:r w:rsidRPr="000D07F5">
              <w:rPr>
                <w:rFonts w:ascii="Calibri" w:eastAsia="Times New Roman" w:hAnsi="Calibri" w:cs="Calibri"/>
                <w:bCs w:val="0"/>
                <w:color w:val="000000"/>
                <w:sz w:val="18"/>
                <w:szCs w:val="18"/>
                <w:lang w:eastAsia="cs-CZ"/>
              </w:rPr>
              <w:t>2</w:t>
            </w:r>
          </w:p>
        </w:tc>
        <w:tc>
          <w:tcPr>
            <w:tcW w:w="851" w:type="dxa"/>
            <w:tcBorders>
              <w:top w:val="single" w:sz="8" w:space="0" w:color="auto"/>
              <w:left w:val="nil"/>
              <w:bottom w:val="single" w:sz="8" w:space="0" w:color="auto"/>
              <w:right w:val="single" w:sz="8" w:space="0" w:color="auto"/>
            </w:tcBorders>
            <w:shd w:val="clear" w:color="000000" w:fill="5B9BD5"/>
            <w:noWrap/>
            <w:vAlign w:val="center"/>
            <w:hideMark/>
          </w:tcPr>
          <w:p w14:paraId="3A382769" w14:textId="77777777" w:rsidR="000D07F5" w:rsidRPr="000D07F5" w:rsidRDefault="000D07F5" w:rsidP="008D3CD5">
            <w:pPr>
              <w:spacing w:after="0" w:line="220" w:lineRule="exact"/>
              <w:ind w:firstLine="0"/>
              <w:jc w:val="center"/>
              <w:rPr>
                <w:rFonts w:ascii="Calibri" w:eastAsia="Times New Roman" w:hAnsi="Calibri" w:cs="Calibri"/>
                <w:bCs w:val="0"/>
                <w:color w:val="000000"/>
                <w:sz w:val="18"/>
                <w:szCs w:val="18"/>
                <w:lang w:eastAsia="cs-CZ"/>
              </w:rPr>
            </w:pPr>
            <w:r w:rsidRPr="000D07F5">
              <w:rPr>
                <w:rFonts w:ascii="Calibri" w:eastAsia="Times New Roman" w:hAnsi="Calibri" w:cs="Calibri"/>
                <w:bCs w:val="0"/>
                <w:color w:val="000000"/>
                <w:sz w:val="18"/>
                <w:szCs w:val="18"/>
                <w:lang w:eastAsia="cs-CZ"/>
              </w:rPr>
              <w:t>2</w:t>
            </w:r>
          </w:p>
        </w:tc>
        <w:tc>
          <w:tcPr>
            <w:tcW w:w="850" w:type="dxa"/>
            <w:tcBorders>
              <w:top w:val="single" w:sz="8" w:space="0" w:color="auto"/>
              <w:left w:val="nil"/>
              <w:bottom w:val="single" w:sz="8" w:space="0" w:color="auto"/>
              <w:right w:val="single" w:sz="8" w:space="0" w:color="auto"/>
            </w:tcBorders>
            <w:shd w:val="clear" w:color="000000" w:fill="1F4E78"/>
            <w:noWrap/>
            <w:vAlign w:val="center"/>
            <w:hideMark/>
          </w:tcPr>
          <w:p w14:paraId="174CBAFE" w14:textId="77777777" w:rsidR="000D07F5" w:rsidRPr="000D07F5" w:rsidRDefault="000D07F5" w:rsidP="008D3CD5">
            <w:pPr>
              <w:spacing w:after="0" w:line="220" w:lineRule="exact"/>
              <w:ind w:firstLine="0"/>
              <w:jc w:val="center"/>
              <w:rPr>
                <w:rFonts w:ascii="Calibri" w:eastAsia="Times New Roman" w:hAnsi="Calibri" w:cs="Calibri"/>
                <w:bCs w:val="0"/>
                <w:color w:val="FFFFFF"/>
                <w:sz w:val="18"/>
                <w:szCs w:val="18"/>
                <w:lang w:eastAsia="cs-CZ"/>
              </w:rPr>
            </w:pPr>
            <w:r w:rsidRPr="000D07F5">
              <w:rPr>
                <w:rFonts w:ascii="Calibri" w:eastAsia="Times New Roman" w:hAnsi="Calibri" w:cs="Calibri"/>
                <w:bCs w:val="0"/>
                <w:color w:val="FFFFFF"/>
                <w:sz w:val="18"/>
                <w:szCs w:val="18"/>
                <w:lang w:eastAsia="cs-CZ"/>
              </w:rPr>
              <w:t>3</w:t>
            </w:r>
          </w:p>
        </w:tc>
        <w:tc>
          <w:tcPr>
            <w:tcW w:w="851" w:type="dxa"/>
            <w:tcBorders>
              <w:top w:val="single" w:sz="8" w:space="0" w:color="auto"/>
              <w:left w:val="nil"/>
              <w:bottom w:val="single" w:sz="8" w:space="0" w:color="auto"/>
              <w:right w:val="single" w:sz="8" w:space="0" w:color="auto"/>
            </w:tcBorders>
            <w:shd w:val="clear" w:color="000000" w:fill="1F4E78"/>
            <w:noWrap/>
            <w:vAlign w:val="center"/>
            <w:hideMark/>
          </w:tcPr>
          <w:p w14:paraId="75AE5F90" w14:textId="77777777" w:rsidR="000D07F5" w:rsidRPr="000D07F5" w:rsidRDefault="000D07F5" w:rsidP="008D3CD5">
            <w:pPr>
              <w:spacing w:after="0" w:line="220" w:lineRule="exact"/>
              <w:ind w:firstLine="0"/>
              <w:jc w:val="center"/>
              <w:rPr>
                <w:rFonts w:ascii="Calibri" w:eastAsia="Times New Roman" w:hAnsi="Calibri" w:cs="Calibri"/>
                <w:bCs w:val="0"/>
                <w:color w:val="FFFFFF"/>
                <w:sz w:val="18"/>
                <w:szCs w:val="18"/>
                <w:lang w:eastAsia="cs-CZ"/>
              </w:rPr>
            </w:pPr>
            <w:r w:rsidRPr="000D07F5">
              <w:rPr>
                <w:rFonts w:ascii="Calibri" w:eastAsia="Times New Roman" w:hAnsi="Calibri" w:cs="Calibri"/>
                <w:bCs w:val="0"/>
                <w:color w:val="FFFFFF"/>
                <w:sz w:val="18"/>
                <w:szCs w:val="18"/>
                <w:lang w:eastAsia="cs-CZ"/>
              </w:rPr>
              <w:t>3</w:t>
            </w:r>
          </w:p>
        </w:tc>
        <w:tc>
          <w:tcPr>
            <w:tcW w:w="850" w:type="dxa"/>
            <w:tcBorders>
              <w:top w:val="single" w:sz="8" w:space="0" w:color="auto"/>
              <w:left w:val="nil"/>
              <w:bottom w:val="single" w:sz="8" w:space="0" w:color="auto"/>
              <w:right w:val="single" w:sz="8" w:space="0" w:color="auto"/>
            </w:tcBorders>
            <w:shd w:val="clear" w:color="000000" w:fill="1F4E78"/>
            <w:noWrap/>
            <w:vAlign w:val="center"/>
            <w:hideMark/>
          </w:tcPr>
          <w:p w14:paraId="3D95077B" w14:textId="77777777" w:rsidR="000D07F5" w:rsidRPr="000D07F5" w:rsidRDefault="000D07F5" w:rsidP="008D3CD5">
            <w:pPr>
              <w:spacing w:after="0" w:line="220" w:lineRule="exact"/>
              <w:ind w:firstLine="0"/>
              <w:jc w:val="center"/>
              <w:rPr>
                <w:rFonts w:ascii="Calibri" w:eastAsia="Times New Roman" w:hAnsi="Calibri" w:cs="Calibri"/>
                <w:bCs w:val="0"/>
                <w:color w:val="FFFFFF"/>
                <w:sz w:val="18"/>
                <w:szCs w:val="18"/>
                <w:lang w:eastAsia="cs-CZ"/>
              </w:rPr>
            </w:pPr>
            <w:r w:rsidRPr="000D07F5">
              <w:rPr>
                <w:rFonts w:ascii="Calibri" w:eastAsia="Times New Roman" w:hAnsi="Calibri" w:cs="Calibri"/>
                <w:bCs w:val="0"/>
                <w:color w:val="FFFFFF"/>
                <w:sz w:val="18"/>
                <w:szCs w:val="18"/>
                <w:lang w:eastAsia="cs-CZ"/>
              </w:rPr>
              <w:t>3</w:t>
            </w:r>
          </w:p>
        </w:tc>
        <w:tc>
          <w:tcPr>
            <w:tcW w:w="851" w:type="dxa"/>
            <w:tcBorders>
              <w:top w:val="single" w:sz="8" w:space="0" w:color="auto"/>
              <w:left w:val="nil"/>
              <w:bottom w:val="single" w:sz="8" w:space="0" w:color="auto"/>
              <w:right w:val="single" w:sz="18" w:space="0" w:color="auto"/>
            </w:tcBorders>
            <w:shd w:val="clear" w:color="000000" w:fill="1F4E78"/>
            <w:noWrap/>
            <w:vAlign w:val="center"/>
            <w:hideMark/>
          </w:tcPr>
          <w:p w14:paraId="194CD061" w14:textId="77777777" w:rsidR="000D07F5" w:rsidRPr="000D07F5" w:rsidRDefault="000D07F5" w:rsidP="008D3CD5">
            <w:pPr>
              <w:spacing w:after="0" w:line="220" w:lineRule="exact"/>
              <w:ind w:firstLine="0"/>
              <w:jc w:val="center"/>
              <w:rPr>
                <w:rFonts w:ascii="Calibri" w:eastAsia="Times New Roman" w:hAnsi="Calibri" w:cs="Calibri"/>
                <w:bCs w:val="0"/>
                <w:color w:val="FFFFFF"/>
                <w:sz w:val="18"/>
                <w:szCs w:val="18"/>
                <w:lang w:eastAsia="cs-CZ"/>
              </w:rPr>
            </w:pPr>
            <w:r w:rsidRPr="000D07F5">
              <w:rPr>
                <w:rFonts w:ascii="Calibri" w:eastAsia="Times New Roman" w:hAnsi="Calibri" w:cs="Calibri"/>
                <w:bCs w:val="0"/>
                <w:color w:val="FFFFFF"/>
                <w:sz w:val="18"/>
                <w:szCs w:val="18"/>
                <w:lang w:eastAsia="cs-CZ"/>
              </w:rPr>
              <w:t>3</w:t>
            </w:r>
          </w:p>
        </w:tc>
      </w:tr>
      <w:tr w:rsidR="000D07F5" w:rsidRPr="000D07F5" w14:paraId="20869434" w14:textId="77777777" w:rsidTr="00286A8D">
        <w:trPr>
          <w:trHeight w:val="20"/>
        </w:trPr>
        <w:tc>
          <w:tcPr>
            <w:tcW w:w="960" w:type="dxa"/>
            <w:vMerge/>
            <w:tcBorders>
              <w:top w:val="nil"/>
              <w:left w:val="single" w:sz="18" w:space="0" w:color="auto"/>
              <w:bottom w:val="double" w:sz="6" w:space="0" w:color="000000"/>
              <w:right w:val="single" w:sz="12" w:space="0" w:color="auto"/>
            </w:tcBorders>
            <w:vAlign w:val="center"/>
            <w:hideMark/>
          </w:tcPr>
          <w:p w14:paraId="42BD2FAD" w14:textId="77777777" w:rsidR="000D07F5" w:rsidRPr="000D07F5" w:rsidRDefault="000D07F5" w:rsidP="000D07F5">
            <w:pPr>
              <w:spacing w:after="0" w:line="240" w:lineRule="exact"/>
              <w:ind w:firstLine="0"/>
              <w:jc w:val="left"/>
              <w:rPr>
                <w:rFonts w:eastAsia="Times New Roman"/>
                <w:bCs w:val="0"/>
                <w:color w:val="000000"/>
                <w:lang w:eastAsia="cs-CZ"/>
              </w:rPr>
            </w:pPr>
          </w:p>
        </w:tc>
        <w:tc>
          <w:tcPr>
            <w:tcW w:w="1480" w:type="dxa"/>
            <w:tcBorders>
              <w:top w:val="nil"/>
              <w:left w:val="nil"/>
              <w:bottom w:val="single" w:sz="8" w:space="0" w:color="auto"/>
              <w:right w:val="single" w:sz="12" w:space="0" w:color="auto"/>
            </w:tcBorders>
            <w:shd w:val="clear" w:color="auto" w:fill="auto"/>
            <w:vAlign w:val="center"/>
            <w:hideMark/>
          </w:tcPr>
          <w:p w14:paraId="6EDAE4B3" w14:textId="77777777" w:rsidR="000D07F5" w:rsidRPr="000D07F5" w:rsidRDefault="000D07F5" w:rsidP="008D3CD5">
            <w:pPr>
              <w:spacing w:after="0" w:line="220" w:lineRule="exact"/>
              <w:ind w:firstLine="0"/>
              <w:rPr>
                <w:rFonts w:eastAsia="Times New Roman"/>
                <w:bCs w:val="0"/>
                <w:color w:val="000000"/>
                <w:sz w:val="20"/>
                <w:szCs w:val="20"/>
                <w:lang w:eastAsia="cs-CZ"/>
              </w:rPr>
            </w:pPr>
            <w:r w:rsidRPr="000D07F5">
              <w:rPr>
                <w:rFonts w:eastAsia="Times New Roman"/>
                <w:bCs w:val="0"/>
                <w:color w:val="000000"/>
                <w:sz w:val="20"/>
                <w:szCs w:val="20"/>
                <w:lang w:eastAsia="cs-CZ"/>
              </w:rPr>
              <w:t>NaOH</w:t>
            </w:r>
          </w:p>
        </w:tc>
        <w:tc>
          <w:tcPr>
            <w:tcW w:w="813" w:type="dxa"/>
            <w:tcBorders>
              <w:top w:val="single" w:sz="8" w:space="0" w:color="auto"/>
              <w:left w:val="nil"/>
              <w:bottom w:val="single" w:sz="8" w:space="0" w:color="auto"/>
              <w:right w:val="single" w:sz="8" w:space="0" w:color="auto"/>
            </w:tcBorders>
            <w:shd w:val="clear" w:color="000000" w:fill="5B9BD5"/>
            <w:noWrap/>
            <w:vAlign w:val="center"/>
            <w:hideMark/>
          </w:tcPr>
          <w:p w14:paraId="5E849399" w14:textId="77777777" w:rsidR="000D07F5" w:rsidRPr="000D07F5" w:rsidRDefault="000D07F5" w:rsidP="008D3CD5">
            <w:pPr>
              <w:spacing w:after="0" w:line="220" w:lineRule="exact"/>
              <w:ind w:firstLine="0"/>
              <w:jc w:val="center"/>
              <w:rPr>
                <w:rFonts w:ascii="Calibri" w:eastAsia="Times New Roman" w:hAnsi="Calibri" w:cs="Calibri"/>
                <w:bCs w:val="0"/>
                <w:color w:val="000000"/>
                <w:sz w:val="18"/>
                <w:szCs w:val="18"/>
                <w:lang w:eastAsia="cs-CZ"/>
              </w:rPr>
            </w:pPr>
            <w:r w:rsidRPr="000D07F5">
              <w:rPr>
                <w:rFonts w:ascii="Calibri" w:eastAsia="Times New Roman" w:hAnsi="Calibri" w:cs="Calibri"/>
                <w:bCs w:val="0"/>
                <w:color w:val="000000"/>
                <w:sz w:val="18"/>
                <w:szCs w:val="18"/>
                <w:lang w:eastAsia="cs-CZ"/>
              </w:rPr>
              <w:t>2</w:t>
            </w:r>
          </w:p>
        </w:tc>
        <w:tc>
          <w:tcPr>
            <w:tcW w:w="850" w:type="dxa"/>
            <w:tcBorders>
              <w:top w:val="single" w:sz="8" w:space="0" w:color="auto"/>
              <w:left w:val="nil"/>
              <w:bottom w:val="single" w:sz="8" w:space="0" w:color="auto"/>
              <w:right w:val="single" w:sz="8" w:space="0" w:color="auto"/>
            </w:tcBorders>
            <w:shd w:val="clear" w:color="000000" w:fill="5B9BD5"/>
            <w:noWrap/>
            <w:vAlign w:val="center"/>
            <w:hideMark/>
          </w:tcPr>
          <w:p w14:paraId="1F1F3611" w14:textId="77777777" w:rsidR="000D07F5" w:rsidRPr="000D07F5" w:rsidRDefault="000D07F5" w:rsidP="008D3CD5">
            <w:pPr>
              <w:spacing w:after="0" w:line="220" w:lineRule="exact"/>
              <w:ind w:firstLine="0"/>
              <w:jc w:val="center"/>
              <w:rPr>
                <w:rFonts w:ascii="Calibri" w:eastAsia="Times New Roman" w:hAnsi="Calibri" w:cs="Calibri"/>
                <w:bCs w:val="0"/>
                <w:color w:val="000000"/>
                <w:sz w:val="18"/>
                <w:szCs w:val="18"/>
                <w:lang w:eastAsia="cs-CZ"/>
              </w:rPr>
            </w:pPr>
            <w:r w:rsidRPr="000D07F5">
              <w:rPr>
                <w:rFonts w:ascii="Calibri" w:eastAsia="Times New Roman" w:hAnsi="Calibri" w:cs="Calibri"/>
                <w:bCs w:val="0"/>
                <w:color w:val="000000"/>
                <w:sz w:val="18"/>
                <w:szCs w:val="18"/>
                <w:lang w:eastAsia="cs-CZ"/>
              </w:rPr>
              <w:t>2</w:t>
            </w:r>
          </w:p>
        </w:tc>
        <w:tc>
          <w:tcPr>
            <w:tcW w:w="851" w:type="dxa"/>
            <w:tcBorders>
              <w:top w:val="single" w:sz="8" w:space="0" w:color="auto"/>
              <w:left w:val="nil"/>
              <w:bottom w:val="single" w:sz="8" w:space="0" w:color="auto"/>
              <w:right w:val="single" w:sz="8" w:space="0" w:color="auto"/>
            </w:tcBorders>
            <w:shd w:val="clear" w:color="000000" w:fill="5B9BD5"/>
            <w:noWrap/>
            <w:vAlign w:val="center"/>
            <w:hideMark/>
          </w:tcPr>
          <w:p w14:paraId="0B69E9B8" w14:textId="77777777" w:rsidR="000D07F5" w:rsidRPr="000D07F5" w:rsidRDefault="000D07F5" w:rsidP="008D3CD5">
            <w:pPr>
              <w:spacing w:after="0" w:line="220" w:lineRule="exact"/>
              <w:ind w:firstLine="0"/>
              <w:jc w:val="center"/>
              <w:rPr>
                <w:rFonts w:ascii="Calibri" w:eastAsia="Times New Roman" w:hAnsi="Calibri" w:cs="Calibri"/>
                <w:bCs w:val="0"/>
                <w:color w:val="000000"/>
                <w:sz w:val="18"/>
                <w:szCs w:val="18"/>
                <w:lang w:eastAsia="cs-CZ"/>
              </w:rPr>
            </w:pPr>
            <w:r w:rsidRPr="000D07F5">
              <w:rPr>
                <w:rFonts w:ascii="Calibri" w:eastAsia="Times New Roman" w:hAnsi="Calibri" w:cs="Calibri"/>
                <w:bCs w:val="0"/>
                <w:color w:val="000000"/>
                <w:sz w:val="18"/>
                <w:szCs w:val="18"/>
                <w:lang w:eastAsia="cs-CZ"/>
              </w:rPr>
              <w:t>2</w:t>
            </w:r>
          </w:p>
        </w:tc>
        <w:tc>
          <w:tcPr>
            <w:tcW w:w="850" w:type="dxa"/>
            <w:tcBorders>
              <w:top w:val="single" w:sz="8" w:space="0" w:color="auto"/>
              <w:left w:val="nil"/>
              <w:bottom w:val="single" w:sz="8" w:space="0" w:color="auto"/>
              <w:right w:val="single" w:sz="8" w:space="0" w:color="auto"/>
            </w:tcBorders>
            <w:shd w:val="clear" w:color="000000" w:fill="1F4E78"/>
            <w:noWrap/>
            <w:vAlign w:val="center"/>
            <w:hideMark/>
          </w:tcPr>
          <w:p w14:paraId="7937EC84" w14:textId="77777777" w:rsidR="000D07F5" w:rsidRPr="000D07F5" w:rsidRDefault="000D07F5" w:rsidP="008D3CD5">
            <w:pPr>
              <w:spacing w:after="0" w:line="220" w:lineRule="exact"/>
              <w:ind w:firstLine="0"/>
              <w:jc w:val="center"/>
              <w:rPr>
                <w:rFonts w:ascii="Calibri" w:eastAsia="Times New Roman" w:hAnsi="Calibri" w:cs="Calibri"/>
                <w:bCs w:val="0"/>
                <w:color w:val="FFFFFF"/>
                <w:sz w:val="18"/>
                <w:szCs w:val="18"/>
                <w:lang w:eastAsia="cs-CZ"/>
              </w:rPr>
            </w:pPr>
            <w:r w:rsidRPr="000D07F5">
              <w:rPr>
                <w:rFonts w:ascii="Calibri" w:eastAsia="Times New Roman" w:hAnsi="Calibri" w:cs="Calibri"/>
                <w:bCs w:val="0"/>
                <w:color w:val="FFFFFF"/>
                <w:sz w:val="18"/>
                <w:szCs w:val="18"/>
                <w:lang w:eastAsia="cs-CZ"/>
              </w:rPr>
              <w:t>3</w:t>
            </w:r>
          </w:p>
        </w:tc>
        <w:tc>
          <w:tcPr>
            <w:tcW w:w="851" w:type="dxa"/>
            <w:tcBorders>
              <w:top w:val="single" w:sz="8" w:space="0" w:color="auto"/>
              <w:left w:val="nil"/>
              <w:bottom w:val="single" w:sz="8" w:space="0" w:color="auto"/>
              <w:right w:val="single" w:sz="8" w:space="0" w:color="auto"/>
            </w:tcBorders>
            <w:shd w:val="clear" w:color="000000" w:fill="1F4E78"/>
            <w:noWrap/>
            <w:vAlign w:val="center"/>
            <w:hideMark/>
          </w:tcPr>
          <w:p w14:paraId="71797864" w14:textId="77777777" w:rsidR="000D07F5" w:rsidRPr="000D07F5" w:rsidRDefault="000D07F5" w:rsidP="008D3CD5">
            <w:pPr>
              <w:spacing w:after="0" w:line="220" w:lineRule="exact"/>
              <w:ind w:firstLine="0"/>
              <w:jc w:val="center"/>
              <w:rPr>
                <w:rFonts w:ascii="Calibri" w:eastAsia="Times New Roman" w:hAnsi="Calibri" w:cs="Calibri"/>
                <w:bCs w:val="0"/>
                <w:color w:val="FFFFFF"/>
                <w:sz w:val="18"/>
                <w:szCs w:val="18"/>
                <w:lang w:eastAsia="cs-CZ"/>
              </w:rPr>
            </w:pPr>
            <w:r w:rsidRPr="000D07F5">
              <w:rPr>
                <w:rFonts w:ascii="Calibri" w:eastAsia="Times New Roman" w:hAnsi="Calibri" w:cs="Calibri"/>
                <w:bCs w:val="0"/>
                <w:color w:val="FFFFFF"/>
                <w:sz w:val="18"/>
                <w:szCs w:val="18"/>
                <w:lang w:eastAsia="cs-CZ"/>
              </w:rPr>
              <w:t>3</w:t>
            </w:r>
          </w:p>
        </w:tc>
        <w:tc>
          <w:tcPr>
            <w:tcW w:w="850" w:type="dxa"/>
            <w:tcBorders>
              <w:top w:val="single" w:sz="8" w:space="0" w:color="auto"/>
              <w:left w:val="nil"/>
              <w:bottom w:val="single" w:sz="8" w:space="0" w:color="auto"/>
              <w:right w:val="single" w:sz="8" w:space="0" w:color="auto"/>
            </w:tcBorders>
            <w:shd w:val="clear" w:color="000000" w:fill="1F4E78"/>
            <w:noWrap/>
            <w:vAlign w:val="center"/>
            <w:hideMark/>
          </w:tcPr>
          <w:p w14:paraId="5C0C78A8" w14:textId="77777777" w:rsidR="000D07F5" w:rsidRPr="000D07F5" w:rsidRDefault="000D07F5" w:rsidP="008D3CD5">
            <w:pPr>
              <w:spacing w:after="0" w:line="220" w:lineRule="exact"/>
              <w:ind w:firstLine="0"/>
              <w:jc w:val="center"/>
              <w:rPr>
                <w:rFonts w:ascii="Calibri" w:eastAsia="Times New Roman" w:hAnsi="Calibri" w:cs="Calibri"/>
                <w:bCs w:val="0"/>
                <w:color w:val="FFFFFF"/>
                <w:sz w:val="18"/>
                <w:szCs w:val="18"/>
                <w:lang w:eastAsia="cs-CZ"/>
              </w:rPr>
            </w:pPr>
            <w:r w:rsidRPr="000D07F5">
              <w:rPr>
                <w:rFonts w:ascii="Calibri" w:eastAsia="Times New Roman" w:hAnsi="Calibri" w:cs="Calibri"/>
                <w:bCs w:val="0"/>
                <w:color w:val="FFFFFF"/>
                <w:sz w:val="18"/>
                <w:szCs w:val="18"/>
                <w:lang w:eastAsia="cs-CZ"/>
              </w:rPr>
              <w:t>3</w:t>
            </w:r>
          </w:p>
        </w:tc>
        <w:tc>
          <w:tcPr>
            <w:tcW w:w="851" w:type="dxa"/>
            <w:tcBorders>
              <w:top w:val="single" w:sz="8" w:space="0" w:color="auto"/>
              <w:left w:val="nil"/>
              <w:bottom w:val="single" w:sz="8" w:space="0" w:color="auto"/>
              <w:right w:val="single" w:sz="18" w:space="0" w:color="auto"/>
            </w:tcBorders>
            <w:shd w:val="clear" w:color="000000" w:fill="1F4E78"/>
            <w:noWrap/>
            <w:vAlign w:val="center"/>
            <w:hideMark/>
          </w:tcPr>
          <w:p w14:paraId="657DA743" w14:textId="77777777" w:rsidR="000D07F5" w:rsidRPr="000D07F5" w:rsidRDefault="000D07F5" w:rsidP="008D3CD5">
            <w:pPr>
              <w:spacing w:after="0" w:line="220" w:lineRule="exact"/>
              <w:ind w:firstLine="0"/>
              <w:jc w:val="center"/>
              <w:rPr>
                <w:rFonts w:ascii="Calibri" w:eastAsia="Times New Roman" w:hAnsi="Calibri" w:cs="Calibri"/>
                <w:bCs w:val="0"/>
                <w:color w:val="FFFFFF"/>
                <w:sz w:val="18"/>
                <w:szCs w:val="18"/>
                <w:lang w:eastAsia="cs-CZ"/>
              </w:rPr>
            </w:pPr>
            <w:r w:rsidRPr="000D07F5">
              <w:rPr>
                <w:rFonts w:ascii="Calibri" w:eastAsia="Times New Roman" w:hAnsi="Calibri" w:cs="Calibri"/>
                <w:bCs w:val="0"/>
                <w:color w:val="FFFFFF"/>
                <w:sz w:val="18"/>
                <w:szCs w:val="18"/>
                <w:lang w:eastAsia="cs-CZ"/>
              </w:rPr>
              <w:t>3</w:t>
            </w:r>
          </w:p>
        </w:tc>
      </w:tr>
      <w:tr w:rsidR="000D07F5" w:rsidRPr="000D07F5" w14:paraId="03C36403" w14:textId="77777777" w:rsidTr="00286A8D">
        <w:trPr>
          <w:trHeight w:val="125"/>
        </w:trPr>
        <w:tc>
          <w:tcPr>
            <w:tcW w:w="960" w:type="dxa"/>
            <w:vMerge/>
            <w:tcBorders>
              <w:top w:val="nil"/>
              <w:left w:val="single" w:sz="18" w:space="0" w:color="auto"/>
              <w:bottom w:val="double" w:sz="6" w:space="0" w:color="000000"/>
              <w:right w:val="single" w:sz="12" w:space="0" w:color="auto"/>
            </w:tcBorders>
            <w:vAlign w:val="center"/>
            <w:hideMark/>
          </w:tcPr>
          <w:p w14:paraId="65F040B7" w14:textId="77777777" w:rsidR="000D07F5" w:rsidRPr="000D07F5" w:rsidRDefault="000D07F5" w:rsidP="000D07F5">
            <w:pPr>
              <w:spacing w:after="0" w:line="240" w:lineRule="exact"/>
              <w:ind w:firstLine="0"/>
              <w:jc w:val="left"/>
              <w:rPr>
                <w:rFonts w:eastAsia="Times New Roman"/>
                <w:bCs w:val="0"/>
                <w:color w:val="000000"/>
                <w:lang w:eastAsia="cs-CZ"/>
              </w:rPr>
            </w:pPr>
          </w:p>
        </w:tc>
        <w:tc>
          <w:tcPr>
            <w:tcW w:w="1480" w:type="dxa"/>
            <w:tcBorders>
              <w:top w:val="nil"/>
              <w:left w:val="nil"/>
              <w:bottom w:val="single" w:sz="8" w:space="0" w:color="auto"/>
              <w:right w:val="single" w:sz="12" w:space="0" w:color="auto"/>
            </w:tcBorders>
            <w:shd w:val="clear" w:color="auto" w:fill="auto"/>
            <w:vAlign w:val="center"/>
            <w:hideMark/>
          </w:tcPr>
          <w:p w14:paraId="4CEFA4AA" w14:textId="77777777" w:rsidR="000D07F5" w:rsidRPr="000D07F5" w:rsidRDefault="000D07F5" w:rsidP="008D3CD5">
            <w:pPr>
              <w:spacing w:after="0" w:line="220" w:lineRule="exact"/>
              <w:ind w:firstLine="0"/>
              <w:rPr>
                <w:rFonts w:eastAsia="Times New Roman"/>
                <w:bCs w:val="0"/>
                <w:color w:val="000000"/>
                <w:sz w:val="20"/>
                <w:szCs w:val="20"/>
                <w:lang w:eastAsia="cs-CZ"/>
              </w:rPr>
            </w:pPr>
            <w:r w:rsidRPr="000D07F5">
              <w:rPr>
                <w:rFonts w:eastAsia="Times New Roman"/>
                <w:bCs w:val="0"/>
                <w:color w:val="000000"/>
                <w:sz w:val="20"/>
                <w:szCs w:val="20"/>
                <w:lang w:eastAsia="cs-CZ"/>
              </w:rPr>
              <w:t>H</w:t>
            </w:r>
            <w:r w:rsidRPr="000D07F5">
              <w:rPr>
                <w:rFonts w:eastAsia="Times New Roman"/>
                <w:bCs w:val="0"/>
                <w:color w:val="000000"/>
                <w:sz w:val="20"/>
                <w:szCs w:val="20"/>
                <w:vertAlign w:val="subscript"/>
                <w:lang w:eastAsia="cs-CZ"/>
              </w:rPr>
              <w:t>2</w:t>
            </w:r>
            <w:r w:rsidRPr="000D07F5">
              <w:rPr>
                <w:rFonts w:eastAsia="Times New Roman"/>
                <w:bCs w:val="0"/>
                <w:color w:val="000000"/>
                <w:sz w:val="20"/>
                <w:szCs w:val="20"/>
                <w:lang w:eastAsia="cs-CZ"/>
              </w:rPr>
              <w:t>O dest.</w:t>
            </w:r>
          </w:p>
        </w:tc>
        <w:tc>
          <w:tcPr>
            <w:tcW w:w="813" w:type="dxa"/>
            <w:tcBorders>
              <w:top w:val="single" w:sz="8" w:space="0" w:color="auto"/>
              <w:left w:val="nil"/>
              <w:bottom w:val="single" w:sz="8" w:space="0" w:color="auto"/>
              <w:right w:val="single" w:sz="8" w:space="0" w:color="auto"/>
            </w:tcBorders>
            <w:shd w:val="clear" w:color="000000" w:fill="5B9BD5"/>
            <w:noWrap/>
            <w:vAlign w:val="center"/>
            <w:hideMark/>
          </w:tcPr>
          <w:p w14:paraId="208CF516" w14:textId="77777777" w:rsidR="000D07F5" w:rsidRPr="000D07F5" w:rsidRDefault="000D07F5" w:rsidP="008D3CD5">
            <w:pPr>
              <w:spacing w:after="0" w:line="220" w:lineRule="exact"/>
              <w:ind w:firstLine="0"/>
              <w:jc w:val="center"/>
              <w:rPr>
                <w:rFonts w:ascii="Calibri" w:eastAsia="Times New Roman" w:hAnsi="Calibri" w:cs="Calibri"/>
                <w:bCs w:val="0"/>
                <w:color w:val="000000"/>
                <w:sz w:val="18"/>
                <w:szCs w:val="18"/>
                <w:lang w:eastAsia="cs-CZ"/>
              </w:rPr>
            </w:pPr>
            <w:r w:rsidRPr="000D07F5">
              <w:rPr>
                <w:rFonts w:ascii="Calibri" w:eastAsia="Times New Roman" w:hAnsi="Calibri" w:cs="Calibri"/>
                <w:bCs w:val="0"/>
                <w:color w:val="000000"/>
                <w:sz w:val="18"/>
                <w:szCs w:val="18"/>
                <w:lang w:eastAsia="cs-CZ"/>
              </w:rPr>
              <w:t>2</w:t>
            </w:r>
          </w:p>
        </w:tc>
        <w:tc>
          <w:tcPr>
            <w:tcW w:w="850" w:type="dxa"/>
            <w:tcBorders>
              <w:top w:val="single" w:sz="8" w:space="0" w:color="auto"/>
              <w:left w:val="nil"/>
              <w:bottom w:val="single" w:sz="8" w:space="0" w:color="auto"/>
              <w:right w:val="single" w:sz="8" w:space="0" w:color="auto"/>
            </w:tcBorders>
            <w:shd w:val="clear" w:color="000000" w:fill="5B9BD5"/>
            <w:noWrap/>
            <w:vAlign w:val="center"/>
            <w:hideMark/>
          </w:tcPr>
          <w:p w14:paraId="5AA312F9" w14:textId="77777777" w:rsidR="000D07F5" w:rsidRPr="000D07F5" w:rsidRDefault="000D07F5" w:rsidP="008D3CD5">
            <w:pPr>
              <w:spacing w:after="0" w:line="220" w:lineRule="exact"/>
              <w:ind w:firstLine="0"/>
              <w:jc w:val="center"/>
              <w:rPr>
                <w:rFonts w:ascii="Calibri" w:eastAsia="Times New Roman" w:hAnsi="Calibri" w:cs="Calibri"/>
                <w:bCs w:val="0"/>
                <w:color w:val="000000"/>
                <w:sz w:val="18"/>
                <w:szCs w:val="18"/>
                <w:lang w:eastAsia="cs-CZ"/>
              </w:rPr>
            </w:pPr>
            <w:r w:rsidRPr="000D07F5">
              <w:rPr>
                <w:rFonts w:ascii="Calibri" w:eastAsia="Times New Roman" w:hAnsi="Calibri" w:cs="Calibri"/>
                <w:bCs w:val="0"/>
                <w:color w:val="000000"/>
                <w:sz w:val="18"/>
                <w:szCs w:val="18"/>
                <w:lang w:eastAsia="cs-CZ"/>
              </w:rPr>
              <w:t>2</w:t>
            </w:r>
          </w:p>
        </w:tc>
        <w:tc>
          <w:tcPr>
            <w:tcW w:w="851" w:type="dxa"/>
            <w:tcBorders>
              <w:top w:val="single" w:sz="8" w:space="0" w:color="auto"/>
              <w:left w:val="nil"/>
              <w:bottom w:val="single" w:sz="8" w:space="0" w:color="auto"/>
              <w:right w:val="single" w:sz="8" w:space="0" w:color="auto"/>
            </w:tcBorders>
            <w:shd w:val="clear" w:color="000000" w:fill="5B9BD5"/>
            <w:noWrap/>
            <w:vAlign w:val="center"/>
            <w:hideMark/>
          </w:tcPr>
          <w:p w14:paraId="3D1BCD53" w14:textId="77777777" w:rsidR="000D07F5" w:rsidRPr="000D07F5" w:rsidRDefault="000D07F5" w:rsidP="008D3CD5">
            <w:pPr>
              <w:spacing w:after="0" w:line="220" w:lineRule="exact"/>
              <w:ind w:firstLine="0"/>
              <w:jc w:val="center"/>
              <w:rPr>
                <w:rFonts w:ascii="Calibri" w:eastAsia="Times New Roman" w:hAnsi="Calibri" w:cs="Calibri"/>
                <w:bCs w:val="0"/>
                <w:color w:val="000000"/>
                <w:sz w:val="18"/>
                <w:szCs w:val="18"/>
                <w:lang w:eastAsia="cs-CZ"/>
              </w:rPr>
            </w:pPr>
            <w:r w:rsidRPr="000D07F5">
              <w:rPr>
                <w:rFonts w:ascii="Calibri" w:eastAsia="Times New Roman" w:hAnsi="Calibri" w:cs="Calibri"/>
                <w:bCs w:val="0"/>
                <w:color w:val="000000"/>
                <w:sz w:val="18"/>
                <w:szCs w:val="18"/>
                <w:lang w:eastAsia="cs-CZ"/>
              </w:rPr>
              <w:t>2</w:t>
            </w:r>
          </w:p>
        </w:tc>
        <w:tc>
          <w:tcPr>
            <w:tcW w:w="850" w:type="dxa"/>
            <w:tcBorders>
              <w:top w:val="single" w:sz="8" w:space="0" w:color="auto"/>
              <w:left w:val="nil"/>
              <w:bottom w:val="single" w:sz="8" w:space="0" w:color="auto"/>
              <w:right w:val="single" w:sz="8" w:space="0" w:color="auto"/>
            </w:tcBorders>
            <w:shd w:val="clear" w:color="000000" w:fill="5B9BD5"/>
            <w:noWrap/>
            <w:vAlign w:val="center"/>
            <w:hideMark/>
          </w:tcPr>
          <w:p w14:paraId="6EA0AE15" w14:textId="77777777" w:rsidR="000D07F5" w:rsidRPr="000D07F5" w:rsidRDefault="000D07F5" w:rsidP="008D3CD5">
            <w:pPr>
              <w:spacing w:after="0" w:line="220" w:lineRule="exact"/>
              <w:ind w:firstLine="0"/>
              <w:jc w:val="center"/>
              <w:rPr>
                <w:rFonts w:ascii="Calibri" w:eastAsia="Times New Roman" w:hAnsi="Calibri" w:cs="Calibri"/>
                <w:bCs w:val="0"/>
                <w:color w:val="000000"/>
                <w:sz w:val="18"/>
                <w:szCs w:val="18"/>
                <w:lang w:eastAsia="cs-CZ"/>
              </w:rPr>
            </w:pPr>
            <w:r w:rsidRPr="000D07F5">
              <w:rPr>
                <w:rFonts w:ascii="Calibri" w:eastAsia="Times New Roman" w:hAnsi="Calibri" w:cs="Calibri"/>
                <w:bCs w:val="0"/>
                <w:color w:val="000000"/>
                <w:sz w:val="18"/>
                <w:szCs w:val="18"/>
                <w:lang w:eastAsia="cs-CZ"/>
              </w:rPr>
              <w:t>2</w:t>
            </w:r>
          </w:p>
        </w:tc>
        <w:tc>
          <w:tcPr>
            <w:tcW w:w="851" w:type="dxa"/>
            <w:tcBorders>
              <w:top w:val="single" w:sz="8" w:space="0" w:color="auto"/>
              <w:left w:val="nil"/>
              <w:bottom w:val="single" w:sz="8" w:space="0" w:color="auto"/>
              <w:right w:val="single" w:sz="8" w:space="0" w:color="auto"/>
            </w:tcBorders>
            <w:shd w:val="clear" w:color="000000" w:fill="5B9BD5"/>
            <w:noWrap/>
            <w:vAlign w:val="center"/>
            <w:hideMark/>
          </w:tcPr>
          <w:p w14:paraId="25436007" w14:textId="77777777" w:rsidR="000D07F5" w:rsidRPr="000D07F5" w:rsidRDefault="000D07F5" w:rsidP="008D3CD5">
            <w:pPr>
              <w:spacing w:after="0" w:line="220" w:lineRule="exact"/>
              <w:ind w:firstLine="0"/>
              <w:jc w:val="center"/>
              <w:rPr>
                <w:rFonts w:ascii="Calibri" w:eastAsia="Times New Roman" w:hAnsi="Calibri" w:cs="Calibri"/>
                <w:bCs w:val="0"/>
                <w:color w:val="000000"/>
                <w:sz w:val="18"/>
                <w:szCs w:val="18"/>
                <w:lang w:eastAsia="cs-CZ"/>
              </w:rPr>
            </w:pPr>
            <w:r w:rsidRPr="000D07F5">
              <w:rPr>
                <w:rFonts w:ascii="Calibri" w:eastAsia="Times New Roman" w:hAnsi="Calibri" w:cs="Calibri"/>
                <w:bCs w:val="0"/>
                <w:color w:val="000000"/>
                <w:sz w:val="18"/>
                <w:szCs w:val="18"/>
                <w:lang w:eastAsia="cs-CZ"/>
              </w:rPr>
              <w:t>2</w:t>
            </w:r>
          </w:p>
        </w:tc>
        <w:tc>
          <w:tcPr>
            <w:tcW w:w="850" w:type="dxa"/>
            <w:tcBorders>
              <w:top w:val="single" w:sz="8" w:space="0" w:color="auto"/>
              <w:left w:val="nil"/>
              <w:bottom w:val="single" w:sz="8" w:space="0" w:color="auto"/>
              <w:right w:val="single" w:sz="8" w:space="0" w:color="auto"/>
            </w:tcBorders>
            <w:shd w:val="clear" w:color="000000" w:fill="5B9BD5"/>
            <w:noWrap/>
            <w:vAlign w:val="center"/>
            <w:hideMark/>
          </w:tcPr>
          <w:p w14:paraId="24C7C4E3" w14:textId="77777777" w:rsidR="000D07F5" w:rsidRPr="000D07F5" w:rsidRDefault="000D07F5" w:rsidP="008D3CD5">
            <w:pPr>
              <w:spacing w:after="0" w:line="220" w:lineRule="exact"/>
              <w:ind w:firstLine="0"/>
              <w:jc w:val="center"/>
              <w:rPr>
                <w:rFonts w:ascii="Calibri" w:eastAsia="Times New Roman" w:hAnsi="Calibri" w:cs="Calibri"/>
                <w:bCs w:val="0"/>
                <w:color w:val="000000"/>
                <w:sz w:val="18"/>
                <w:szCs w:val="18"/>
                <w:lang w:eastAsia="cs-CZ"/>
              </w:rPr>
            </w:pPr>
            <w:r w:rsidRPr="000D07F5">
              <w:rPr>
                <w:rFonts w:ascii="Calibri" w:eastAsia="Times New Roman" w:hAnsi="Calibri" w:cs="Calibri"/>
                <w:bCs w:val="0"/>
                <w:color w:val="000000"/>
                <w:sz w:val="18"/>
                <w:szCs w:val="18"/>
                <w:lang w:eastAsia="cs-CZ"/>
              </w:rPr>
              <w:t>2</w:t>
            </w:r>
          </w:p>
        </w:tc>
        <w:tc>
          <w:tcPr>
            <w:tcW w:w="851" w:type="dxa"/>
            <w:tcBorders>
              <w:top w:val="single" w:sz="8" w:space="0" w:color="auto"/>
              <w:left w:val="nil"/>
              <w:bottom w:val="single" w:sz="8" w:space="0" w:color="auto"/>
              <w:right w:val="single" w:sz="18" w:space="0" w:color="auto"/>
            </w:tcBorders>
            <w:shd w:val="clear" w:color="000000" w:fill="1F4E78"/>
            <w:noWrap/>
            <w:vAlign w:val="center"/>
            <w:hideMark/>
          </w:tcPr>
          <w:p w14:paraId="1ED8F1DD" w14:textId="77777777" w:rsidR="000D07F5" w:rsidRPr="000D07F5" w:rsidRDefault="000D07F5" w:rsidP="008D3CD5">
            <w:pPr>
              <w:spacing w:after="0" w:line="220" w:lineRule="exact"/>
              <w:ind w:firstLine="0"/>
              <w:jc w:val="center"/>
              <w:rPr>
                <w:rFonts w:ascii="Calibri" w:eastAsia="Times New Roman" w:hAnsi="Calibri" w:cs="Calibri"/>
                <w:bCs w:val="0"/>
                <w:color w:val="FFFFFF"/>
                <w:sz w:val="18"/>
                <w:szCs w:val="18"/>
                <w:lang w:eastAsia="cs-CZ"/>
              </w:rPr>
            </w:pPr>
            <w:r w:rsidRPr="000D07F5">
              <w:rPr>
                <w:rFonts w:ascii="Calibri" w:eastAsia="Times New Roman" w:hAnsi="Calibri" w:cs="Calibri"/>
                <w:bCs w:val="0"/>
                <w:color w:val="FFFFFF"/>
                <w:sz w:val="18"/>
                <w:szCs w:val="18"/>
                <w:lang w:eastAsia="cs-CZ"/>
              </w:rPr>
              <w:t>3</w:t>
            </w:r>
          </w:p>
        </w:tc>
      </w:tr>
      <w:tr w:rsidR="000D07F5" w:rsidRPr="000D07F5" w14:paraId="069A452D" w14:textId="77777777" w:rsidTr="00286A8D">
        <w:trPr>
          <w:trHeight w:val="128"/>
        </w:trPr>
        <w:tc>
          <w:tcPr>
            <w:tcW w:w="960" w:type="dxa"/>
            <w:vMerge/>
            <w:tcBorders>
              <w:top w:val="nil"/>
              <w:left w:val="single" w:sz="18" w:space="0" w:color="auto"/>
              <w:bottom w:val="thickThinSmallGap" w:sz="24" w:space="0" w:color="auto"/>
              <w:right w:val="single" w:sz="12" w:space="0" w:color="auto"/>
            </w:tcBorders>
            <w:vAlign w:val="center"/>
            <w:hideMark/>
          </w:tcPr>
          <w:p w14:paraId="79E06775" w14:textId="77777777" w:rsidR="000D07F5" w:rsidRPr="000D07F5" w:rsidRDefault="000D07F5" w:rsidP="000D07F5">
            <w:pPr>
              <w:spacing w:after="0" w:line="240" w:lineRule="exact"/>
              <w:ind w:firstLine="0"/>
              <w:jc w:val="left"/>
              <w:rPr>
                <w:rFonts w:eastAsia="Times New Roman"/>
                <w:bCs w:val="0"/>
                <w:color w:val="000000"/>
                <w:lang w:eastAsia="cs-CZ"/>
              </w:rPr>
            </w:pPr>
          </w:p>
        </w:tc>
        <w:tc>
          <w:tcPr>
            <w:tcW w:w="1480" w:type="dxa"/>
            <w:tcBorders>
              <w:top w:val="nil"/>
              <w:left w:val="nil"/>
              <w:bottom w:val="thickThinSmallGap" w:sz="24" w:space="0" w:color="auto"/>
              <w:right w:val="single" w:sz="12" w:space="0" w:color="auto"/>
            </w:tcBorders>
            <w:shd w:val="clear" w:color="auto" w:fill="auto"/>
            <w:vAlign w:val="center"/>
            <w:hideMark/>
          </w:tcPr>
          <w:p w14:paraId="30EDDF54" w14:textId="77777777" w:rsidR="000D07F5" w:rsidRPr="000D07F5" w:rsidRDefault="000D07F5" w:rsidP="008D3CD5">
            <w:pPr>
              <w:spacing w:after="0" w:line="220" w:lineRule="exact"/>
              <w:ind w:firstLine="0"/>
              <w:rPr>
                <w:rFonts w:eastAsia="Times New Roman"/>
                <w:bCs w:val="0"/>
                <w:color w:val="000000"/>
                <w:sz w:val="20"/>
                <w:szCs w:val="20"/>
                <w:lang w:eastAsia="cs-CZ"/>
              </w:rPr>
            </w:pPr>
            <w:r w:rsidRPr="000D07F5">
              <w:rPr>
                <w:rFonts w:eastAsia="Times New Roman"/>
                <w:bCs w:val="0"/>
                <w:color w:val="000000"/>
                <w:sz w:val="20"/>
                <w:szCs w:val="20"/>
                <w:lang w:eastAsia="cs-CZ"/>
              </w:rPr>
              <w:t>H</w:t>
            </w:r>
            <w:r w:rsidRPr="000D07F5">
              <w:rPr>
                <w:rFonts w:eastAsia="Times New Roman"/>
                <w:bCs w:val="0"/>
                <w:color w:val="000000"/>
                <w:sz w:val="20"/>
                <w:szCs w:val="20"/>
                <w:vertAlign w:val="subscript"/>
                <w:lang w:eastAsia="cs-CZ"/>
              </w:rPr>
              <w:t>2</w:t>
            </w:r>
            <w:r w:rsidRPr="000D07F5">
              <w:rPr>
                <w:rFonts w:eastAsia="Times New Roman"/>
                <w:bCs w:val="0"/>
                <w:color w:val="000000"/>
                <w:sz w:val="20"/>
                <w:szCs w:val="20"/>
                <w:lang w:eastAsia="cs-CZ"/>
              </w:rPr>
              <w:t>O nedest.</w:t>
            </w:r>
          </w:p>
        </w:tc>
        <w:tc>
          <w:tcPr>
            <w:tcW w:w="813" w:type="dxa"/>
            <w:tcBorders>
              <w:top w:val="single" w:sz="8" w:space="0" w:color="auto"/>
              <w:left w:val="nil"/>
              <w:bottom w:val="thickThinSmallGap" w:sz="24" w:space="0" w:color="auto"/>
              <w:right w:val="single" w:sz="8" w:space="0" w:color="auto"/>
            </w:tcBorders>
            <w:shd w:val="clear" w:color="000000" w:fill="5B9BD5"/>
            <w:noWrap/>
            <w:vAlign w:val="center"/>
            <w:hideMark/>
          </w:tcPr>
          <w:p w14:paraId="309D5BAE" w14:textId="77777777" w:rsidR="000D07F5" w:rsidRPr="000D07F5" w:rsidRDefault="000D07F5" w:rsidP="008D3CD5">
            <w:pPr>
              <w:spacing w:after="0" w:line="220" w:lineRule="exact"/>
              <w:ind w:firstLine="0"/>
              <w:jc w:val="center"/>
              <w:rPr>
                <w:rFonts w:ascii="Calibri" w:eastAsia="Times New Roman" w:hAnsi="Calibri" w:cs="Calibri"/>
                <w:bCs w:val="0"/>
                <w:color w:val="000000"/>
                <w:sz w:val="18"/>
                <w:szCs w:val="18"/>
                <w:lang w:eastAsia="cs-CZ"/>
              </w:rPr>
            </w:pPr>
            <w:r w:rsidRPr="000D07F5">
              <w:rPr>
                <w:rFonts w:ascii="Calibri" w:eastAsia="Times New Roman" w:hAnsi="Calibri" w:cs="Calibri"/>
                <w:bCs w:val="0"/>
                <w:color w:val="000000"/>
                <w:sz w:val="18"/>
                <w:szCs w:val="18"/>
                <w:lang w:eastAsia="cs-CZ"/>
              </w:rPr>
              <w:t>2</w:t>
            </w:r>
          </w:p>
        </w:tc>
        <w:tc>
          <w:tcPr>
            <w:tcW w:w="850" w:type="dxa"/>
            <w:tcBorders>
              <w:top w:val="single" w:sz="8" w:space="0" w:color="auto"/>
              <w:left w:val="nil"/>
              <w:bottom w:val="thickThinSmallGap" w:sz="24" w:space="0" w:color="auto"/>
              <w:right w:val="single" w:sz="8" w:space="0" w:color="auto"/>
            </w:tcBorders>
            <w:shd w:val="clear" w:color="000000" w:fill="5B9BD5"/>
            <w:noWrap/>
            <w:vAlign w:val="center"/>
            <w:hideMark/>
          </w:tcPr>
          <w:p w14:paraId="1FD2E49A" w14:textId="77777777" w:rsidR="000D07F5" w:rsidRPr="000D07F5" w:rsidRDefault="000D07F5" w:rsidP="008D3CD5">
            <w:pPr>
              <w:spacing w:after="0" w:line="220" w:lineRule="exact"/>
              <w:ind w:firstLine="0"/>
              <w:jc w:val="center"/>
              <w:rPr>
                <w:rFonts w:ascii="Calibri" w:eastAsia="Times New Roman" w:hAnsi="Calibri" w:cs="Calibri"/>
                <w:bCs w:val="0"/>
                <w:color w:val="000000"/>
                <w:sz w:val="18"/>
                <w:szCs w:val="18"/>
                <w:lang w:eastAsia="cs-CZ"/>
              </w:rPr>
            </w:pPr>
            <w:r w:rsidRPr="000D07F5">
              <w:rPr>
                <w:rFonts w:ascii="Calibri" w:eastAsia="Times New Roman" w:hAnsi="Calibri" w:cs="Calibri"/>
                <w:bCs w:val="0"/>
                <w:color w:val="000000"/>
                <w:sz w:val="18"/>
                <w:szCs w:val="18"/>
                <w:lang w:eastAsia="cs-CZ"/>
              </w:rPr>
              <w:t>2</w:t>
            </w:r>
          </w:p>
        </w:tc>
        <w:tc>
          <w:tcPr>
            <w:tcW w:w="851" w:type="dxa"/>
            <w:tcBorders>
              <w:top w:val="single" w:sz="8" w:space="0" w:color="auto"/>
              <w:left w:val="nil"/>
              <w:bottom w:val="thickThinSmallGap" w:sz="24" w:space="0" w:color="auto"/>
              <w:right w:val="single" w:sz="8" w:space="0" w:color="auto"/>
            </w:tcBorders>
            <w:shd w:val="clear" w:color="000000" w:fill="5B9BD5"/>
            <w:noWrap/>
            <w:vAlign w:val="center"/>
            <w:hideMark/>
          </w:tcPr>
          <w:p w14:paraId="789898DF" w14:textId="77777777" w:rsidR="000D07F5" w:rsidRPr="000D07F5" w:rsidRDefault="000D07F5" w:rsidP="008D3CD5">
            <w:pPr>
              <w:spacing w:after="0" w:line="220" w:lineRule="exact"/>
              <w:ind w:firstLine="0"/>
              <w:jc w:val="center"/>
              <w:rPr>
                <w:rFonts w:ascii="Calibri" w:eastAsia="Times New Roman" w:hAnsi="Calibri" w:cs="Calibri"/>
                <w:bCs w:val="0"/>
                <w:color w:val="000000"/>
                <w:sz w:val="18"/>
                <w:szCs w:val="18"/>
                <w:lang w:eastAsia="cs-CZ"/>
              </w:rPr>
            </w:pPr>
            <w:r w:rsidRPr="000D07F5">
              <w:rPr>
                <w:rFonts w:ascii="Calibri" w:eastAsia="Times New Roman" w:hAnsi="Calibri" w:cs="Calibri"/>
                <w:bCs w:val="0"/>
                <w:color w:val="000000"/>
                <w:sz w:val="18"/>
                <w:szCs w:val="18"/>
                <w:lang w:eastAsia="cs-CZ"/>
              </w:rPr>
              <w:t>2</w:t>
            </w:r>
          </w:p>
        </w:tc>
        <w:tc>
          <w:tcPr>
            <w:tcW w:w="850" w:type="dxa"/>
            <w:tcBorders>
              <w:top w:val="single" w:sz="8" w:space="0" w:color="auto"/>
              <w:left w:val="nil"/>
              <w:bottom w:val="thickThinSmallGap" w:sz="24" w:space="0" w:color="auto"/>
              <w:right w:val="single" w:sz="8" w:space="0" w:color="auto"/>
            </w:tcBorders>
            <w:shd w:val="clear" w:color="000000" w:fill="5B9BD5"/>
            <w:noWrap/>
            <w:vAlign w:val="center"/>
            <w:hideMark/>
          </w:tcPr>
          <w:p w14:paraId="112D944E" w14:textId="77777777" w:rsidR="000D07F5" w:rsidRPr="000D07F5" w:rsidRDefault="000D07F5" w:rsidP="008D3CD5">
            <w:pPr>
              <w:spacing w:after="0" w:line="220" w:lineRule="exact"/>
              <w:ind w:firstLine="0"/>
              <w:jc w:val="center"/>
              <w:rPr>
                <w:rFonts w:ascii="Calibri" w:eastAsia="Times New Roman" w:hAnsi="Calibri" w:cs="Calibri"/>
                <w:bCs w:val="0"/>
                <w:color w:val="000000"/>
                <w:sz w:val="18"/>
                <w:szCs w:val="18"/>
                <w:lang w:eastAsia="cs-CZ"/>
              </w:rPr>
            </w:pPr>
            <w:r w:rsidRPr="000D07F5">
              <w:rPr>
                <w:rFonts w:ascii="Calibri" w:eastAsia="Times New Roman" w:hAnsi="Calibri" w:cs="Calibri"/>
                <w:bCs w:val="0"/>
                <w:color w:val="000000"/>
                <w:sz w:val="18"/>
                <w:szCs w:val="18"/>
                <w:lang w:eastAsia="cs-CZ"/>
              </w:rPr>
              <w:t>2</w:t>
            </w:r>
          </w:p>
        </w:tc>
        <w:tc>
          <w:tcPr>
            <w:tcW w:w="851" w:type="dxa"/>
            <w:tcBorders>
              <w:top w:val="single" w:sz="8" w:space="0" w:color="auto"/>
              <w:left w:val="nil"/>
              <w:bottom w:val="thickThinSmallGap" w:sz="24" w:space="0" w:color="auto"/>
              <w:right w:val="single" w:sz="8" w:space="0" w:color="auto"/>
            </w:tcBorders>
            <w:shd w:val="clear" w:color="000000" w:fill="5B9BD5"/>
            <w:noWrap/>
            <w:vAlign w:val="center"/>
            <w:hideMark/>
          </w:tcPr>
          <w:p w14:paraId="1C9F4064" w14:textId="77777777" w:rsidR="000D07F5" w:rsidRPr="000D07F5" w:rsidRDefault="000D07F5" w:rsidP="008D3CD5">
            <w:pPr>
              <w:spacing w:after="0" w:line="220" w:lineRule="exact"/>
              <w:ind w:firstLine="0"/>
              <w:jc w:val="center"/>
              <w:rPr>
                <w:rFonts w:ascii="Calibri" w:eastAsia="Times New Roman" w:hAnsi="Calibri" w:cs="Calibri"/>
                <w:bCs w:val="0"/>
                <w:color w:val="000000"/>
                <w:sz w:val="18"/>
                <w:szCs w:val="18"/>
                <w:lang w:eastAsia="cs-CZ"/>
              </w:rPr>
            </w:pPr>
            <w:r w:rsidRPr="000D07F5">
              <w:rPr>
                <w:rFonts w:ascii="Calibri" w:eastAsia="Times New Roman" w:hAnsi="Calibri" w:cs="Calibri"/>
                <w:bCs w:val="0"/>
                <w:color w:val="000000"/>
                <w:sz w:val="18"/>
                <w:szCs w:val="18"/>
                <w:lang w:eastAsia="cs-CZ"/>
              </w:rPr>
              <w:t>2</w:t>
            </w:r>
          </w:p>
        </w:tc>
        <w:tc>
          <w:tcPr>
            <w:tcW w:w="850" w:type="dxa"/>
            <w:tcBorders>
              <w:top w:val="single" w:sz="8" w:space="0" w:color="auto"/>
              <w:left w:val="nil"/>
              <w:bottom w:val="thickThinSmallGap" w:sz="24" w:space="0" w:color="auto"/>
              <w:right w:val="single" w:sz="8" w:space="0" w:color="auto"/>
            </w:tcBorders>
            <w:shd w:val="clear" w:color="000000" w:fill="1F4E78"/>
            <w:noWrap/>
            <w:vAlign w:val="center"/>
            <w:hideMark/>
          </w:tcPr>
          <w:p w14:paraId="2475FDD1" w14:textId="77777777" w:rsidR="000D07F5" w:rsidRPr="000D07F5" w:rsidRDefault="000D07F5" w:rsidP="008D3CD5">
            <w:pPr>
              <w:spacing w:after="0" w:line="220" w:lineRule="exact"/>
              <w:ind w:firstLine="0"/>
              <w:jc w:val="center"/>
              <w:rPr>
                <w:rFonts w:ascii="Calibri" w:eastAsia="Times New Roman" w:hAnsi="Calibri" w:cs="Calibri"/>
                <w:bCs w:val="0"/>
                <w:color w:val="FFFFFF"/>
                <w:sz w:val="18"/>
                <w:szCs w:val="18"/>
                <w:lang w:eastAsia="cs-CZ"/>
              </w:rPr>
            </w:pPr>
            <w:r w:rsidRPr="000D07F5">
              <w:rPr>
                <w:rFonts w:ascii="Calibri" w:eastAsia="Times New Roman" w:hAnsi="Calibri" w:cs="Calibri"/>
                <w:bCs w:val="0"/>
                <w:color w:val="FFFFFF"/>
                <w:sz w:val="18"/>
                <w:szCs w:val="18"/>
                <w:lang w:eastAsia="cs-CZ"/>
              </w:rPr>
              <w:t>3</w:t>
            </w:r>
          </w:p>
        </w:tc>
        <w:tc>
          <w:tcPr>
            <w:tcW w:w="851" w:type="dxa"/>
            <w:tcBorders>
              <w:top w:val="single" w:sz="8" w:space="0" w:color="auto"/>
              <w:left w:val="nil"/>
              <w:bottom w:val="thickThinSmallGap" w:sz="24" w:space="0" w:color="auto"/>
              <w:right w:val="single" w:sz="18" w:space="0" w:color="auto"/>
            </w:tcBorders>
            <w:shd w:val="clear" w:color="000000" w:fill="1F4E78"/>
            <w:noWrap/>
            <w:vAlign w:val="center"/>
            <w:hideMark/>
          </w:tcPr>
          <w:p w14:paraId="5D970B53" w14:textId="77777777" w:rsidR="000D07F5" w:rsidRPr="000D07F5" w:rsidRDefault="000D07F5" w:rsidP="008D3CD5">
            <w:pPr>
              <w:spacing w:after="0" w:line="220" w:lineRule="exact"/>
              <w:ind w:firstLine="0"/>
              <w:jc w:val="center"/>
              <w:rPr>
                <w:rFonts w:ascii="Calibri" w:eastAsia="Times New Roman" w:hAnsi="Calibri" w:cs="Calibri"/>
                <w:bCs w:val="0"/>
                <w:color w:val="FFFFFF"/>
                <w:sz w:val="18"/>
                <w:szCs w:val="18"/>
                <w:lang w:eastAsia="cs-CZ"/>
              </w:rPr>
            </w:pPr>
            <w:r w:rsidRPr="000D07F5">
              <w:rPr>
                <w:rFonts w:ascii="Calibri" w:eastAsia="Times New Roman" w:hAnsi="Calibri" w:cs="Calibri"/>
                <w:bCs w:val="0"/>
                <w:color w:val="FFFFFF"/>
                <w:sz w:val="18"/>
                <w:szCs w:val="18"/>
                <w:lang w:eastAsia="cs-CZ"/>
              </w:rPr>
              <w:t>3</w:t>
            </w:r>
          </w:p>
        </w:tc>
      </w:tr>
      <w:tr w:rsidR="000D07F5" w:rsidRPr="000D07F5" w14:paraId="13A8A401" w14:textId="77777777" w:rsidTr="00920701">
        <w:trPr>
          <w:trHeight w:val="118"/>
        </w:trPr>
        <w:tc>
          <w:tcPr>
            <w:tcW w:w="960" w:type="dxa"/>
            <w:vMerge w:val="restart"/>
            <w:tcBorders>
              <w:top w:val="thickThinSmallGap" w:sz="24" w:space="0" w:color="auto"/>
              <w:left w:val="single" w:sz="18" w:space="0" w:color="auto"/>
              <w:bottom w:val="single" w:sz="12" w:space="0" w:color="000000"/>
              <w:right w:val="single" w:sz="12" w:space="0" w:color="auto"/>
            </w:tcBorders>
            <w:shd w:val="clear" w:color="auto" w:fill="auto"/>
            <w:vAlign w:val="center"/>
            <w:hideMark/>
          </w:tcPr>
          <w:p w14:paraId="675C708A" w14:textId="77777777" w:rsidR="000D07F5" w:rsidRPr="000D07F5" w:rsidRDefault="000D07F5" w:rsidP="000D07F5">
            <w:pPr>
              <w:spacing w:after="0" w:line="240" w:lineRule="exact"/>
              <w:ind w:firstLine="0"/>
              <w:jc w:val="center"/>
              <w:rPr>
                <w:rFonts w:eastAsia="Times New Roman"/>
                <w:bCs w:val="0"/>
                <w:color w:val="000000"/>
                <w:lang w:eastAsia="cs-CZ"/>
              </w:rPr>
            </w:pPr>
            <w:r w:rsidRPr="000D07F5">
              <w:rPr>
                <w:rFonts w:eastAsia="Times New Roman"/>
                <w:bCs w:val="0"/>
                <w:color w:val="000000"/>
                <w:lang w:eastAsia="cs-CZ"/>
              </w:rPr>
              <w:t>V3 (4)</w:t>
            </w:r>
          </w:p>
        </w:tc>
        <w:tc>
          <w:tcPr>
            <w:tcW w:w="1480" w:type="dxa"/>
            <w:tcBorders>
              <w:top w:val="thickThinSmallGap" w:sz="24" w:space="0" w:color="auto"/>
              <w:left w:val="nil"/>
              <w:bottom w:val="single" w:sz="8" w:space="0" w:color="auto"/>
              <w:right w:val="single" w:sz="12" w:space="0" w:color="auto"/>
            </w:tcBorders>
            <w:shd w:val="clear" w:color="auto" w:fill="auto"/>
            <w:vAlign w:val="center"/>
            <w:hideMark/>
          </w:tcPr>
          <w:p w14:paraId="605649E1" w14:textId="77777777" w:rsidR="000D07F5" w:rsidRPr="000D07F5" w:rsidRDefault="000D07F5" w:rsidP="008D3CD5">
            <w:pPr>
              <w:spacing w:after="0" w:line="220" w:lineRule="exact"/>
              <w:ind w:firstLine="0"/>
              <w:rPr>
                <w:rFonts w:eastAsia="Times New Roman"/>
                <w:bCs w:val="0"/>
                <w:color w:val="000000"/>
                <w:sz w:val="20"/>
                <w:szCs w:val="20"/>
                <w:lang w:eastAsia="cs-CZ"/>
              </w:rPr>
            </w:pPr>
            <w:r w:rsidRPr="000D07F5">
              <w:rPr>
                <w:rFonts w:eastAsia="Times New Roman"/>
                <w:bCs w:val="0"/>
                <w:color w:val="000000"/>
                <w:sz w:val="20"/>
                <w:szCs w:val="20"/>
                <w:lang w:eastAsia="cs-CZ"/>
              </w:rPr>
              <w:t>NaCl</w:t>
            </w:r>
          </w:p>
        </w:tc>
        <w:tc>
          <w:tcPr>
            <w:tcW w:w="813" w:type="dxa"/>
            <w:tcBorders>
              <w:top w:val="thickThinSmallGap" w:sz="24" w:space="0" w:color="auto"/>
              <w:left w:val="nil"/>
              <w:bottom w:val="single" w:sz="8" w:space="0" w:color="auto"/>
              <w:right w:val="single" w:sz="8" w:space="0" w:color="auto"/>
            </w:tcBorders>
            <w:shd w:val="clear" w:color="000000" w:fill="FFFFFF"/>
            <w:noWrap/>
            <w:vAlign w:val="center"/>
            <w:hideMark/>
          </w:tcPr>
          <w:p w14:paraId="695D1E38" w14:textId="77777777" w:rsidR="000D07F5" w:rsidRPr="000D07F5" w:rsidRDefault="000D07F5" w:rsidP="008D3CD5">
            <w:pPr>
              <w:spacing w:after="0" w:line="220" w:lineRule="exact"/>
              <w:ind w:firstLine="0"/>
              <w:jc w:val="center"/>
              <w:rPr>
                <w:rFonts w:ascii="Calibri" w:eastAsia="Times New Roman" w:hAnsi="Calibri" w:cs="Calibri"/>
                <w:bCs w:val="0"/>
                <w:sz w:val="18"/>
                <w:szCs w:val="18"/>
                <w:lang w:eastAsia="cs-CZ"/>
              </w:rPr>
            </w:pPr>
            <w:r w:rsidRPr="000D07F5">
              <w:rPr>
                <w:rFonts w:ascii="Calibri" w:eastAsia="Times New Roman" w:hAnsi="Calibri" w:cs="Calibri"/>
                <w:bCs w:val="0"/>
                <w:sz w:val="18"/>
                <w:szCs w:val="18"/>
                <w:lang w:eastAsia="cs-CZ"/>
              </w:rPr>
              <w:t>0</w:t>
            </w:r>
          </w:p>
        </w:tc>
        <w:tc>
          <w:tcPr>
            <w:tcW w:w="850" w:type="dxa"/>
            <w:tcBorders>
              <w:top w:val="thickThinSmallGap" w:sz="24" w:space="0" w:color="auto"/>
              <w:left w:val="nil"/>
              <w:bottom w:val="single" w:sz="8" w:space="0" w:color="auto"/>
              <w:right w:val="single" w:sz="8" w:space="0" w:color="auto"/>
            </w:tcBorders>
            <w:shd w:val="clear" w:color="000000" w:fill="FFFFFF"/>
            <w:noWrap/>
            <w:vAlign w:val="center"/>
            <w:hideMark/>
          </w:tcPr>
          <w:p w14:paraId="345D303F" w14:textId="77777777" w:rsidR="000D07F5" w:rsidRPr="000D07F5" w:rsidRDefault="000D07F5" w:rsidP="008D3CD5">
            <w:pPr>
              <w:spacing w:after="0" w:line="220" w:lineRule="exact"/>
              <w:ind w:firstLine="0"/>
              <w:jc w:val="center"/>
              <w:rPr>
                <w:rFonts w:ascii="Calibri" w:eastAsia="Times New Roman" w:hAnsi="Calibri" w:cs="Calibri"/>
                <w:bCs w:val="0"/>
                <w:sz w:val="18"/>
                <w:szCs w:val="18"/>
                <w:lang w:eastAsia="cs-CZ"/>
              </w:rPr>
            </w:pPr>
            <w:r w:rsidRPr="000D07F5">
              <w:rPr>
                <w:rFonts w:ascii="Calibri" w:eastAsia="Times New Roman" w:hAnsi="Calibri" w:cs="Calibri"/>
                <w:bCs w:val="0"/>
                <w:sz w:val="18"/>
                <w:szCs w:val="18"/>
                <w:lang w:eastAsia="cs-CZ"/>
              </w:rPr>
              <w:t>0</w:t>
            </w:r>
          </w:p>
        </w:tc>
        <w:tc>
          <w:tcPr>
            <w:tcW w:w="851" w:type="dxa"/>
            <w:tcBorders>
              <w:top w:val="thickThinSmallGap" w:sz="24" w:space="0" w:color="auto"/>
              <w:left w:val="nil"/>
              <w:bottom w:val="single" w:sz="8" w:space="0" w:color="auto"/>
              <w:right w:val="single" w:sz="8" w:space="0" w:color="auto"/>
            </w:tcBorders>
            <w:shd w:val="clear" w:color="000000" w:fill="FFFFFF"/>
            <w:noWrap/>
            <w:vAlign w:val="center"/>
            <w:hideMark/>
          </w:tcPr>
          <w:p w14:paraId="7610BBEC" w14:textId="77777777" w:rsidR="000D07F5" w:rsidRPr="000D07F5" w:rsidRDefault="000D07F5" w:rsidP="008D3CD5">
            <w:pPr>
              <w:spacing w:after="0" w:line="220" w:lineRule="exact"/>
              <w:ind w:firstLine="0"/>
              <w:jc w:val="center"/>
              <w:rPr>
                <w:rFonts w:ascii="Calibri" w:eastAsia="Times New Roman" w:hAnsi="Calibri" w:cs="Calibri"/>
                <w:bCs w:val="0"/>
                <w:sz w:val="18"/>
                <w:szCs w:val="18"/>
                <w:lang w:eastAsia="cs-CZ"/>
              </w:rPr>
            </w:pPr>
            <w:r w:rsidRPr="000D07F5">
              <w:rPr>
                <w:rFonts w:ascii="Calibri" w:eastAsia="Times New Roman" w:hAnsi="Calibri" w:cs="Calibri"/>
                <w:bCs w:val="0"/>
                <w:sz w:val="18"/>
                <w:szCs w:val="18"/>
                <w:lang w:eastAsia="cs-CZ"/>
              </w:rPr>
              <w:t>0</w:t>
            </w:r>
          </w:p>
        </w:tc>
        <w:tc>
          <w:tcPr>
            <w:tcW w:w="850" w:type="dxa"/>
            <w:tcBorders>
              <w:top w:val="thickThinSmallGap" w:sz="24" w:space="0" w:color="auto"/>
              <w:left w:val="nil"/>
              <w:bottom w:val="single" w:sz="8" w:space="0" w:color="auto"/>
              <w:right w:val="single" w:sz="8" w:space="0" w:color="auto"/>
            </w:tcBorders>
            <w:shd w:val="clear" w:color="000000" w:fill="FFFFFF"/>
            <w:noWrap/>
            <w:vAlign w:val="center"/>
            <w:hideMark/>
          </w:tcPr>
          <w:p w14:paraId="7B06412B" w14:textId="77777777" w:rsidR="000D07F5" w:rsidRPr="000D07F5" w:rsidRDefault="000D07F5" w:rsidP="008D3CD5">
            <w:pPr>
              <w:spacing w:after="0" w:line="220" w:lineRule="exact"/>
              <w:ind w:firstLine="0"/>
              <w:jc w:val="center"/>
              <w:rPr>
                <w:rFonts w:ascii="Calibri" w:eastAsia="Times New Roman" w:hAnsi="Calibri" w:cs="Calibri"/>
                <w:bCs w:val="0"/>
                <w:sz w:val="18"/>
                <w:szCs w:val="18"/>
                <w:lang w:eastAsia="cs-CZ"/>
              </w:rPr>
            </w:pPr>
            <w:r w:rsidRPr="000D07F5">
              <w:rPr>
                <w:rFonts w:ascii="Calibri" w:eastAsia="Times New Roman" w:hAnsi="Calibri" w:cs="Calibri"/>
                <w:bCs w:val="0"/>
                <w:sz w:val="18"/>
                <w:szCs w:val="18"/>
                <w:lang w:eastAsia="cs-CZ"/>
              </w:rPr>
              <w:t>0</w:t>
            </w:r>
          </w:p>
        </w:tc>
        <w:tc>
          <w:tcPr>
            <w:tcW w:w="851" w:type="dxa"/>
            <w:tcBorders>
              <w:top w:val="thickThinSmallGap" w:sz="24" w:space="0" w:color="auto"/>
              <w:left w:val="nil"/>
              <w:bottom w:val="single" w:sz="8" w:space="0" w:color="auto"/>
              <w:right w:val="single" w:sz="8" w:space="0" w:color="auto"/>
            </w:tcBorders>
            <w:shd w:val="clear" w:color="000000" w:fill="FFFFFF"/>
            <w:noWrap/>
            <w:vAlign w:val="center"/>
            <w:hideMark/>
          </w:tcPr>
          <w:p w14:paraId="39FF1950" w14:textId="77777777" w:rsidR="000D07F5" w:rsidRPr="000D07F5" w:rsidRDefault="000D07F5" w:rsidP="008D3CD5">
            <w:pPr>
              <w:spacing w:after="0" w:line="220" w:lineRule="exact"/>
              <w:ind w:firstLine="0"/>
              <w:jc w:val="center"/>
              <w:rPr>
                <w:rFonts w:ascii="Calibri" w:eastAsia="Times New Roman" w:hAnsi="Calibri" w:cs="Calibri"/>
                <w:bCs w:val="0"/>
                <w:sz w:val="18"/>
                <w:szCs w:val="18"/>
                <w:lang w:eastAsia="cs-CZ"/>
              </w:rPr>
            </w:pPr>
            <w:r w:rsidRPr="000D07F5">
              <w:rPr>
                <w:rFonts w:ascii="Calibri" w:eastAsia="Times New Roman" w:hAnsi="Calibri" w:cs="Calibri"/>
                <w:bCs w:val="0"/>
                <w:sz w:val="18"/>
                <w:szCs w:val="18"/>
                <w:lang w:eastAsia="cs-CZ"/>
              </w:rPr>
              <w:t>0</w:t>
            </w:r>
          </w:p>
        </w:tc>
        <w:tc>
          <w:tcPr>
            <w:tcW w:w="850" w:type="dxa"/>
            <w:tcBorders>
              <w:top w:val="thickThinSmallGap" w:sz="24" w:space="0" w:color="auto"/>
              <w:left w:val="nil"/>
              <w:bottom w:val="single" w:sz="8" w:space="0" w:color="auto"/>
              <w:right w:val="single" w:sz="8" w:space="0" w:color="auto"/>
            </w:tcBorders>
            <w:shd w:val="clear" w:color="000000" w:fill="FFFFFF"/>
            <w:noWrap/>
            <w:vAlign w:val="center"/>
            <w:hideMark/>
          </w:tcPr>
          <w:p w14:paraId="0A7AF44C" w14:textId="77777777" w:rsidR="000D07F5" w:rsidRPr="000D07F5" w:rsidRDefault="000D07F5" w:rsidP="008D3CD5">
            <w:pPr>
              <w:spacing w:after="0" w:line="220" w:lineRule="exact"/>
              <w:ind w:firstLine="0"/>
              <w:jc w:val="center"/>
              <w:rPr>
                <w:rFonts w:ascii="Calibri" w:eastAsia="Times New Roman" w:hAnsi="Calibri" w:cs="Calibri"/>
                <w:bCs w:val="0"/>
                <w:sz w:val="18"/>
                <w:szCs w:val="18"/>
                <w:lang w:eastAsia="cs-CZ"/>
              </w:rPr>
            </w:pPr>
            <w:r w:rsidRPr="000D07F5">
              <w:rPr>
                <w:rFonts w:ascii="Calibri" w:eastAsia="Times New Roman" w:hAnsi="Calibri" w:cs="Calibri"/>
                <w:bCs w:val="0"/>
                <w:sz w:val="18"/>
                <w:szCs w:val="18"/>
                <w:lang w:eastAsia="cs-CZ"/>
              </w:rPr>
              <w:t>0</w:t>
            </w:r>
          </w:p>
        </w:tc>
        <w:tc>
          <w:tcPr>
            <w:tcW w:w="851" w:type="dxa"/>
            <w:tcBorders>
              <w:top w:val="thickThinSmallGap" w:sz="24" w:space="0" w:color="auto"/>
              <w:left w:val="nil"/>
              <w:bottom w:val="single" w:sz="8" w:space="0" w:color="auto"/>
              <w:right w:val="single" w:sz="18" w:space="0" w:color="auto"/>
            </w:tcBorders>
            <w:shd w:val="clear" w:color="000000" w:fill="FFFFFF"/>
            <w:noWrap/>
            <w:vAlign w:val="center"/>
            <w:hideMark/>
          </w:tcPr>
          <w:p w14:paraId="29FAC01B" w14:textId="77777777" w:rsidR="000D07F5" w:rsidRPr="000D07F5" w:rsidRDefault="000D07F5" w:rsidP="008D3CD5">
            <w:pPr>
              <w:spacing w:after="0" w:line="220" w:lineRule="exact"/>
              <w:ind w:firstLine="0"/>
              <w:jc w:val="center"/>
              <w:rPr>
                <w:rFonts w:ascii="Calibri" w:eastAsia="Times New Roman" w:hAnsi="Calibri" w:cs="Calibri"/>
                <w:bCs w:val="0"/>
                <w:sz w:val="18"/>
                <w:szCs w:val="18"/>
                <w:lang w:eastAsia="cs-CZ"/>
              </w:rPr>
            </w:pPr>
            <w:r w:rsidRPr="000D07F5">
              <w:rPr>
                <w:rFonts w:ascii="Calibri" w:eastAsia="Times New Roman" w:hAnsi="Calibri" w:cs="Calibri"/>
                <w:bCs w:val="0"/>
                <w:sz w:val="18"/>
                <w:szCs w:val="18"/>
                <w:lang w:eastAsia="cs-CZ"/>
              </w:rPr>
              <w:t>0</w:t>
            </w:r>
          </w:p>
        </w:tc>
      </w:tr>
      <w:tr w:rsidR="000D07F5" w:rsidRPr="000D07F5" w14:paraId="669B82F9" w14:textId="77777777" w:rsidTr="00286A8D">
        <w:trPr>
          <w:trHeight w:val="137"/>
        </w:trPr>
        <w:tc>
          <w:tcPr>
            <w:tcW w:w="960" w:type="dxa"/>
            <w:vMerge/>
            <w:tcBorders>
              <w:top w:val="nil"/>
              <w:left w:val="single" w:sz="18" w:space="0" w:color="auto"/>
              <w:bottom w:val="single" w:sz="12" w:space="0" w:color="000000"/>
              <w:right w:val="single" w:sz="12" w:space="0" w:color="auto"/>
            </w:tcBorders>
            <w:vAlign w:val="center"/>
            <w:hideMark/>
          </w:tcPr>
          <w:p w14:paraId="47A865D2" w14:textId="77777777" w:rsidR="000D07F5" w:rsidRPr="000D07F5" w:rsidRDefault="000D07F5" w:rsidP="000D07F5">
            <w:pPr>
              <w:spacing w:after="0" w:line="240" w:lineRule="exact"/>
              <w:ind w:firstLine="0"/>
              <w:jc w:val="left"/>
              <w:rPr>
                <w:rFonts w:eastAsia="Times New Roman"/>
                <w:bCs w:val="0"/>
                <w:color w:val="000000"/>
                <w:lang w:eastAsia="cs-CZ"/>
              </w:rPr>
            </w:pPr>
          </w:p>
        </w:tc>
        <w:tc>
          <w:tcPr>
            <w:tcW w:w="1480" w:type="dxa"/>
            <w:tcBorders>
              <w:top w:val="nil"/>
              <w:left w:val="nil"/>
              <w:bottom w:val="single" w:sz="8" w:space="0" w:color="auto"/>
              <w:right w:val="single" w:sz="12" w:space="0" w:color="auto"/>
            </w:tcBorders>
            <w:shd w:val="clear" w:color="auto" w:fill="auto"/>
            <w:vAlign w:val="center"/>
            <w:hideMark/>
          </w:tcPr>
          <w:p w14:paraId="2257109E" w14:textId="77777777" w:rsidR="000D07F5" w:rsidRPr="000D07F5" w:rsidRDefault="000D07F5" w:rsidP="008D3CD5">
            <w:pPr>
              <w:spacing w:after="0" w:line="220" w:lineRule="exact"/>
              <w:ind w:firstLine="0"/>
              <w:rPr>
                <w:rFonts w:eastAsia="Times New Roman"/>
                <w:bCs w:val="0"/>
                <w:color w:val="000000"/>
                <w:sz w:val="20"/>
                <w:szCs w:val="20"/>
                <w:lang w:eastAsia="cs-CZ"/>
              </w:rPr>
            </w:pPr>
            <w:r w:rsidRPr="000D07F5">
              <w:rPr>
                <w:rFonts w:eastAsia="Times New Roman"/>
                <w:bCs w:val="0"/>
                <w:color w:val="000000"/>
                <w:sz w:val="20"/>
                <w:szCs w:val="20"/>
                <w:lang w:eastAsia="cs-CZ"/>
              </w:rPr>
              <w:t>H</w:t>
            </w:r>
            <w:r w:rsidRPr="000D07F5">
              <w:rPr>
                <w:rFonts w:eastAsia="Times New Roman"/>
                <w:bCs w:val="0"/>
                <w:color w:val="000000"/>
                <w:sz w:val="20"/>
                <w:szCs w:val="20"/>
                <w:vertAlign w:val="subscript"/>
                <w:lang w:eastAsia="cs-CZ"/>
              </w:rPr>
              <w:t>2</w:t>
            </w:r>
            <w:r w:rsidRPr="000D07F5">
              <w:rPr>
                <w:rFonts w:eastAsia="Times New Roman"/>
                <w:bCs w:val="0"/>
                <w:color w:val="000000"/>
                <w:sz w:val="20"/>
                <w:szCs w:val="20"/>
                <w:lang w:eastAsia="cs-CZ"/>
              </w:rPr>
              <w:t>SO</w:t>
            </w:r>
            <w:r w:rsidRPr="000D07F5">
              <w:rPr>
                <w:rFonts w:eastAsia="Times New Roman"/>
                <w:bCs w:val="0"/>
                <w:color w:val="000000"/>
                <w:sz w:val="20"/>
                <w:szCs w:val="20"/>
                <w:vertAlign w:val="subscript"/>
                <w:lang w:eastAsia="cs-CZ"/>
              </w:rPr>
              <w:t>4</w:t>
            </w:r>
          </w:p>
        </w:tc>
        <w:tc>
          <w:tcPr>
            <w:tcW w:w="813" w:type="dxa"/>
            <w:tcBorders>
              <w:top w:val="single" w:sz="8" w:space="0" w:color="auto"/>
              <w:left w:val="nil"/>
              <w:bottom w:val="single" w:sz="8" w:space="0" w:color="auto"/>
              <w:right w:val="single" w:sz="8" w:space="0" w:color="auto"/>
            </w:tcBorders>
            <w:shd w:val="clear" w:color="000000" w:fill="1F4E78"/>
            <w:noWrap/>
            <w:vAlign w:val="center"/>
            <w:hideMark/>
          </w:tcPr>
          <w:p w14:paraId="01254363" w14:textId="77777777" w:rsidR="000D07F5" w:rsidRPr="000D07F5" w:rsidRDefault="000D07F5" w:rsidP="008D3CD5">
            <w:pPr>
              <w:spacing w:after="0" w:line="220" w:lineRule="exact"/>
              <w:ind w:firstLine="0"/>
              <w:jc w:val="center"/>
              <w:rPr>
                <w:rFonts w:ascii="Calibri" w:eastAsia="Times New Roman" w:hAnsi="Calibri" w:cs="Calibri"/>
                <w:bCs w:val="0"/>
                <w:color w:val="FFFFFF"/>
                <w:sz w:val="18"/>
                <w:szCs w:val="18"/>
                <w:lang w:eastAsia="cs-CZ"/>
              </w:rPr>
            </w:pPr>
            <w:r w:rsidRPr="000D07F5">
              <w:rPr>
                <w:rFonts w:ascii="Calibri" w:eastAsia="Times New Roman" w:hAnsi="Calibri" w:cs="Calibri"/>
                <w:bCs w:val="0"/>
                <w:color w:val="FFFFFF"/>
                <w:sz w:val="18"/>
                <w:szCs w:val="18"/>
                <w:lang w:eastAsia="cs-CZ"/>
              </w:rPr>
              <w:t>3</w:t>
            </w:r>
          </w:p>
        </w:tc>
        <w:tc>
          <w:tcPr>
            <w:tcW w:w="850" w:type="dxa"/>
            <w:tcBorders>
              <w:top w:val="single" w:sz="8" w:space="0" w:color="auto"/>
              <w:left w:val="nil"/>
              <w:bottom w:val="single" w:sz="8" w:space="0" w:color="auto"/>
              <w:right w:val="single" w:sz="8" w:space="0" w:color="auto"/>
            </w:tcBorders>
            <w:shd w:val="clear" w:color="000000" w:fill="1F4E78"/>
            <w:noWrap/>
            <w:vAlign w:val="center"/>
            <w:hideMark/>
          </w:tcPr>
          <w:p w14:paraId="0D96D31B" w14:textId="77777777" w:rsidR="000D07F5" w:rsidRPr="000D07F5" w:rsidRDefault="000D07F5" w:rsidP="008D3CD5">
            <w:pPr>
              <w:spacing w:after="0" w:line="220" w:lineRule="exact"/>
              <w:ind w:firstLine="0"/>
              <w:jc w:val="center"/>
              <w:rPr>
                <w:rFonts w:ascii="Calibri" w:eastAsia="Times New Roman" w:hAnsi="Calibri" w:cs="Calibri"/>
                <w:bCs w:val="0"/>
                <w:color w:val="FFFFFF"/>
                <w:sz w:val="18"/>
                <w:szCs w:val="18"/>
                <w:lang w:eastAsia="cs-CZ"/>
              </w:rPr>
            </w:pPr>
            <w:r w:rsidRPr="000D07F5">
              <w:rPr>
                <w:rFonts w:ascii="Calibri" w:eastAsia="Times New Roman" w:hAnsi="Calibri" w:cs="Calibri"/>
                <w:bCs w:val="0"/>
                <w:color w:val="FFFFFF"/>
                <w:sz w:val="18"/>
                <w:szCs w:val="18"/>
                <w:lang w:eastAsia="cs-CZ"/>
              </w:rPr>
              <w:t>3</w:t>
            </w:r>
          </w:p>
        </w:tc>
        <w:tc>
          <w:tcPr>
            <w:tcW w:w="851" w:type="dxa"/>
            <w:tcBorders>
              <w:top w:val="single" w:sz="8" w:space="0" w:color="auto"/>
              <w:left w:val="nil"/>
              <w:bottom w:val="single" w:sz="8" w:space="0" w:color="auto"/>
              <w:right w:val="single" w:sz="8" w:space="0" w:color="auto"/>
            </w:tcBorders>
            <w:shd w:val="clear" w:color="000000" w:fill="1F4E78"/>
            <w:noWrap/>
            <w:vAlign w:val="center"/>
            <w:hideMark/>
          </w:tcPr>
          <w:p w14:paraId="6E2D77BE" w14:textId="77777777" w:rsidR="000D07F5" w:rsidRPr="000D07F5" w:rsidRDefault="000D07F5" w:rsidP="008D3CD5">
            <w:pPr>
              <w:spacing w:after="0" w:line="220" w:lineRule="exact"/>
              <w:ind w:firstLine="0"/>
              <w:jc w:val="center"/>
              <w:rPr>
                <w:rFonts w:ascii="Calibri" w:eastAsia="Times New Roman" w:hAnsi="Calibri" w:cs="Calibri"/>
                <w:bCs w:val="0"/>
                <w:color w:val="FFFFFF"/>
                <w:sz w:val="18"/>
                <w:szCs w:val="18"/>
                <w:lang w:eastAsia="cs-CZ"/>
              </w:rPr>
            </w:pPr>
            <w:r w:rsidRPr="000D07F5">
              <w:rPr>
                <w:rFonts w:ascii="Calibri" w:eastAsia="Times New Roman" w:hAnsi="Calibri" w:cs="Calibri"/>
                <w:bCs w:val="0"/>
                <w:color w:val="FFFFFF"/>
                <w:sz w:val="18"/>
                <w:szCs w:val="18"/>
                <w:lang w:eastAsia="cs-CZ"/>
              </w:rPr>
              <w:t>3</w:t>
            </w:r>
          </w:p>
        </w:tc>
        <w:tc>
          <w:tcPr>
            <w:tcW w:w="850" w:type="dxa"/>
            <w:tcBorders>
              <w:top w:val="single" w:sz="8" w:space="0" w:color="auto"/>
              <w:left w:val="nil"/>
              <w:bottom w:val="single" w:sz="8" w:space="0" w:color="auto"/>
              <w:right w:val="single" w:sz="8" w:space="0" w:color="auto"/>
            </w:tcBorders>
            <w:shd w:val="clear" w:color="000000" w:fill="1F4E78"/>
            <w:noWrap/>
            <w:vAlign w:val="center"/>
            <w:hideMark/>
          </w:tcPr>
          <w:p w14:paraId="61579D8F" w14:textId="77777777" w:rsidR="000D07F5" w:rsidRPr="000D07F5" w:rsidRDefault="000D07F5" w:rsidP="008D3CD5">
            <w:pPr>
              <w:spacing w:after="0" w:line="220" w:lineRule="exact"/>
              <w:ind w:firstLine="0"/>
              <w:jc w:val="center"/>
              <w:rPr>
                <w:rFonts w:ascii="Calibri" w:eastAsia="Times New Roman" w:hAnsi="Calibri" w:cs="Calibri"/>
                <w:bCs w:val="0"/>
                <w:color w:val="FFFFFF"/>
                <w:sz w:val="18"/>
                <w:szCs w:val="18"/>
                <w:lang w:eastAsia="cs-CZ"/>
              </w:rPr>
            </w:pPr>
            <w:r w:rsidRPr="000D07F5">
              <w:rPr>
                <w:rFonts w:ascii="Calibri" w:eastAsia="Times New Roman" w:hAnsi="Calibri" w:cs="Calibri"/>
                <w:bCs w:val="0"/>
                <w:color w:val="FFFFFF"/>
                <w:sz w:val="18"/>
                <w:szCs w:val="18"/>
                <w:lang w:eastAsia="cs-CZ"/>
              </w:rPr>
              <w:t>3</w:t>
            </w:r>
          </w:p>
        </w:tc>
        <w:tc>
          <w:tcPr>
            <w:tcW w:w="851" w:type="dxa"/>
            <w:tcBorders>
              <w:top w:val="single" w:sz="8" w:space="0" w:color="auto"/>
              <w:left w:val="nil"/>
              <w:bottom w:val="single" w:sz="8" w:space="0" w:color="auto"/>
              <w:right w:val="single" w:sz="8" w:space="0" w:color="auto"/>
            </w:tcBorders>
            <w:shd w:val="clear" w:color="000000" w:fill="1F4E78"/>
            <w:noWrap/>
            <w:vAlign w:val="center"/>
            <w:hideMark/>
          </w:tcPr>
          <w:p w14:paraId="79445DF9" w14:textId="77777777" w:rsidR="000D07F5" w:rsidRPr="000D07F5" w:rsidRDefault="000D07F5" w:rsidP="008D3CD5">
            <w:pPr>
              <w:spacing w:after="0" w:line="220" w:lineRule="exact"/>
              <w:ind w:firstLine="0"/>
              <w:jc w:val="center"/>
              <w:rPr>
                <w:rFonts w:ascii="Calibri" w:eastAsia="Times New Roman" w:hAnsi="Calibri" w:cs="Calibri"/>
                <w:bCs w:val="0"/>
                <w:color w:val="FFFFFF"/>
                <w:sz w:val="18"/>
                <w:szCs w:val="18"/>
                <w:lang w:eastAsia="cs-CZ"/>
              </w:rPr>
            </w:pPr>
            <w:r w:rsidRPr="000D07F5">
              <w:rPr>
                <w:rFonts w:ascii="Calibri" w:eastAsia="Times New Roman" w:hAnsi="Calibri" w:cs="Calibri"/>
                <w:bCs w:val="0"/>
                <w:color w:val="FFFFFF"/>
                <w:sz w:val="18"/>
                <w:szCs w:val="18"/>
                <w:lang w:eastAsia="cs-CZ"/>
              </w:rPr>
              <w:t>3</w:t>
            </w:r>
          </w:p>
        </w:tc>
        <w:tc>
          <w:tcPr>
            <w:tcW w:w="850" w:type="dxa"/>
            <w:tcBorders>
              <w:top w:val="single" w:sz="8" w:space="0" w:color="auto"/>
              <w:left w:val="nil"/>
              <w:bottom w:val="single" w:sz="8" w:space="0" w:color="auto"/>
              <w:right w:val="single" w:sz="8" w:space="0" w:color="auto"/>
            </w:tcBorders>
            <w:shd w:val="clear" w:color="000000" w:fill="1F4E78"/>
            <w:noWrap/>
            <w:vAlign w:val="center"/>
            <w:hideMark/>
          </w:tcPr>
          <w:p w14:paraId="4ED6104B" w14:textId="77777777" w:rsidR="000D07F5" w:rsidRPr="000D07F5" w:rsidRDefault="000D07F5" w:rsidP="008D3CD5">
            <w:pPr>
              <w:spacing w:after="0" w:line="220" w:lineRule="exact"/>
              <w:ind w:firstLine="0"/>
              <w:jc w:val="center"/>
              <w:rPr>
                <w:rFonts w:ascii="Calibri" w:eastAsia="Times New Roman" w:hAnsi="Calibri" w:cs="Calibri"/>
                <w:bCs w:val="0"/>
                <w:color w:val="FFFFFF"/>
                <w:sz w:val="18"/>
                <w:szCs w:val="18"/>
                <w:lang w:eastAsia="cs-CZ"/>
              </w:rPr>
            </w:pPr>
            <w:r w:rsidRPr="000D07F5">
              <w:rPr>
                <w:rFonts w:ascii="Calibri" w:eastAsia="Times New Roman" w:hAnsi="Calibri" w:cs="Calibri"/>
                <w:bCs w:val="0"/>
                <w:color w:val="FFFFFF"/>
                <w:sz w:val="18"/>
                <w:szCs w:val="18"/>
                <w:lang w:eastAsia="cs-CZ"/>
              </w:rPr>
              <w:t>3</w:t>
            </w:r>
          </w:p>
        </w:tc>
        <w:tc>
          <w:tcPr>
            <w:tcW w:w="851" w:type="dxa"/>
            <w:tcBorders>
              <w:top w:val="single" w:sz="8" w:space="0" w:color="auto"/>
              <w:left w:val="nil"/>
              <w:bottom w:val="single" w:sz="8" w:space="0" w:color="auto"/>
              <w:right w:val="single" w:sz="18" w:space="0" w:color="auto"/>
            </w:tcBorders>
            <w:shd w:val="clear" w:color="000000" w:fill="1F4E78"/>
            <w:noWrap/>
            <w:vAlign w:val="center"/>
            <w:hideMark/>
          </w:tcPr>
          <w:p w14:paraId="053BEA63" w14:textId="77777777" w:rsidR="000D07F5" w:rsidRPr="000D07F5" w:rsidRDefault="000D07F5" w:rsidP="008D3CD5">
            <w:pPr>
              <w:spacing w:after="0" w:line="220" w:lineRule="exact"/>
              <w:ind w:firstLine="0"/>
              <w:jc w:val="center"/>
              <w:rPr>
                <w:rFonts w:ascii="Calibri" w:eastAsia="Times New Roman" w:hAnsi="Calibri" w:cs="Calibri"/>
                <w:bCs w:val="0"/>
                <w:color w:val="FFFFFF"/>
                <w:sz w:val="18"/>
                <w:szCs w:val="18"/>
                <w:lang w:eastAsia="cs-CZ"/>
              </w:rPr>
            </w:pPr>
            <w:r w:rsidRPr="000D07F5">
              <w:rPr>
                <w:rFonts w:ascii="Calibri" w:eastAsia="Times New Roman" w:hAnsi="Calibri" w:cs="Calibri"/>
                <w:bCs w:val="0"/>
                <w:color w:val="FFFFFF"/>
                <w:sz w:val="18"/>
                <w:szCs w:val="18"/>
                <w:lang w:eastAsia="cs-CZ"/>
              </w:rPr>
              <w:t>3</w:t>
            </w:r>
          </w:p>
        </w:tc>
      </w:tr>
      <w:tr w:rsidR="000D07F5" w:rsidRPr="000D07F5" w14:paraId="5C3F353B" w14:textId="77777777" w:rsidTr="00286A8D">
        <w:trPr>
          <w:trHeight w:val="30"/>
        </w:trPr>
        <w:tc>
          <w:tcPr>
            <w:tcW w:w="960" w:type="dxa"/>
            <w:vMerge/>
            <w:tcBorders>
              <w:top w:val="nil"/>
              <w:left w:val="single" w:sz="18" w:space="0" w:color="auto"/>
              <w:bottom w:val="single" w:sz="12" w:space="0" w:color="000000"/>
              <w:right w:val="single" w:sz="12" w:space="0" w:color="auto"/>
            </w:tcBorders>
            <w:vAlign w:val="center"/>
            <w:hideMark/>
          </w:tcPr>
          <w:p w14:paraId="76FC6E55" w14:textId="77777777" w:rsidR="000D07F5" w:rsidRPr="000D07F5" w:rsidRDefault="000D07F5" w:rsidP="000D07F5">
            <w:pPr>
              <w:spacing w:after="0" w:line="240" w:lineRule="exact"/>
              <w:ind w:firstLine="0"/>
              <w:jc w:val="left"/>
              <w:rPr>
                <w:rFonts w:eastAsia="Times New Roman"/>
                <w:bCs w:val="0"/>
                <w:color w:val="000000"/>
                <w:lang w:eastAsia="cs-CZ"/>
              </w:rPr>
            </w:pPr>
          </w:p>
        </w:tc>
        <w:tc>
          <w:tcPr>
            <w:tcW w:w="1480" w:type="dxa"/>
            <w:tcBorders>
              <w:top w:val="nil"/>
              <w:left w:val="nil"/>
              <w:bottom w:val="single" w:sz="8" w:space="0" w:color="auto"/>
              <w:right w:val="single" w:sz="12" w:space="0" w:color="auto"/>
            </w:tcBorders>
            <w:shd w:val="clear" w:color="auto" w:fill="auto"/>
            <w:vAlign w:val="center"/>
            <w:hideMark/>
          </w:tcPr>
          <w:p w14:paraId="4D21B7F3" w14:textId="77777777" w:rsidR="000D07F5" w:rsidRPr="000D07F5" w:rsidRDefault="000D07F5" w:rsidP="008D3CD5">
            <w:pPr>
              <w:spacing w:after="0" w:line="220" w:lineRule="exact"/>
              <w:ind w:firstLine="0"/>
              <w:rPr>
                <w:rFonts w:eastAsia="Times New Roman"/>
                <w:bCs w:val="0"/>
                <w:color w:val="000000"/>
                <w:sz w:val="20"/>
                <w:szCs w:val="20"/>
                <w:lang w:eastAsia="cs-CZ"/>
              </w:rPr>
            </w:pPr>
            <w:r w:rsidRPr="000D07F5">
              <w:rPr>
                <w:rFonts w:eastAsia="Times New Roman"/>
                <w:bCs w:val="0"/>
                <w:color w:val="000000"/>
                <w:sz w:val="20"/>
                <w:szCs w:val="20"/>
                <w:lang w:eastAsia="cs-CZ"/>
              </w:rPr>
              <w:t>NaOH</w:t>
            </w:r>
          </w:p>
        </w:tc>
        <w:tc>
          <w:tcPr>
            <w:tcW w:w="813" w:type="dxa"/>
            <w:tcBorders>
              <w:top w:val="single" w:sz="8" w:space="0" w:color="auto"/>
              <w:left w:val="nil"/>
              <w:bottom w:val="single" w:sz="8" w:space="0" w:color="auto"/>
              <w:right w:val="single" w:sz="8" w:space="0" w:color="auto"/>
            </w:tcBorders>
            <w:shd w:val="clear" w:color="000000" w:fill="D9E1F2"/>
            <w:noWrap/>
            <w:vAlign w:val="center"/>
            <w:hideMark/>
          </w:tcPr>
          <w:p w14:paraId="219AD5E6" w14:textId="77777777" w:rsidR="000D07F5" w:rsidRPr="000D07F5" w:rsidRDefault="000D07F5" w:rsidP="008D3CD5">
            <w:pPr>
              <w:spacing w:after="0" w:line="220" w:lineRule="exact"/>
              <w:ind w:firstLine="0"/>
              <w:jc w:val="center"/>
              <w:rPr>
                <w:rFonts w:ascii="Calibri" w:eastAsia="Times New Roman" w:hAnsi="Calibri" w:cs="Calibri"/>
                <w:bCs w:val="0"/>
                <w:color w:val="000000"/>
                <w:sz w:val="18"/>
                <w:szCs w:val="18"/>
                <w:lang w:eastAsia="cs-CZ"/>
              </w:rPr>
            </w:pPr>
            <w:r w:rsidRPr="000D07F5">
              <w:rPr>
                <w:rFonts w:ascii="Calibri" w:eastAsia="Times New Roman" w:hAnsi="Calibri" w:cs="Calibri"/>
                <w:bCs w:val="0"/>
                <w:color w:val="000000"/>
                <w:sz w:val="18"/>
                <w:szCs w:val="18"/>
                <w:lang w:eastAsia="cs-CZ"/>
              </w:rPr>
              <w:t>1</w:t>
            </w:r>
          </w:p>
        </w:tc>
        <w:tc>
          <w:tcPr>
            <w:tcW w:w="850" w:type="dxa"/>
            <w:tcBorders>
              <w:top w:val="single" w:sz="8" w:space="0" w:color="auto"/>
              <w:left w:val="nil"/>
              <w:bottom w:val="single" w:sz="8" w:space="0" w:color="auto"/>
              <w:right w:val="single" w:sz="8" w:space="0" w:color="auto"/>
            </w:tcBorders>
            <w:shd w:val="clear" w:color="000000" w:fill="5B9BD5"/>
            <w:noWrap/>
            <w:vAlign w:val="center"/>
            <w:hideMark/>
          </w:tcPr>
          <w:p w14:paraId="4C0C8C41" w14:textId="77777777" w:rsidR="000D07F5" w:rsidRPr="000D07F5" w:rsidRDefault="000D07F5" w:rsidP="008D3CD5">
            <w:pPr>
              <w:spacing w:after="0" w:line="220" w:lineRule="exact"/>
              <w:ind w:firstLine="0"/>
              <w:jc w:val="center"/>
              <w:rPr>
                <w:rFonts w:ascii="Calibri" w:eastAsia="Times New Roman" w:hAnsi="Calibri" w:cs="Calibri"/>
                <w:bCs w:val="0"/>
                <w:color w:val="000000"/>
                <w:sz w:val="18"/>
                <w:szCs w:val="18"/>
                <w:lang w:eastAsia="cs-CZ"/>
              </w:rPr>
            </w:pPr>
            <w:r w:rsidRPr="000D07F5">
              <w:rPr>
                <w:rFonts w:ascii="Calibri" w:eastAsia="Times New Roman" w:hAnsi="Calibri" w:cs="Calibri"/>
                <w:bCs w:val="0"/>
                <w:color w:val="000000"/>
                <w:sz w:val="18"/>
                <w:szCs w:val="18"/>
                <w:lang w:eastAsia="cs-CZ"/>
              </w:rPr>
              <w:t>2</w:t>
            </w:r>
          </w:p>
        </w:tc>
        <w:tc>
          <w:tcPr>
            <w:tcW w:w="851" w:type="dxa"/>
            <w:tcBorders>
              <w:top w:val="single" w:sz="8" w:space="0" w:color="auto"/>
              <w:left w:val="nil"/>
              <w:bottom w:val="single" w:sz="8" w:space="0" w:color="auto"/>
              <w:right w:val="single" w:sz="8" w:space="0" w:color="auto"/>
            </w:tcBorders>
            <w:shd w:val="clear" w:color="000000" w:fill="5B9BD5"/>
            <w:noWrap/>
            <w:vAlign w:val="center"/>
            <w:hideMark/>
          </w:tcPr>
          <w:p w14:paraId="186D8031" w14:textId="77777777" w:rsidR="000D07F5" w:rsidRPr="000D07F5" w:rsidRDefault="000D07F5" w:rsidP="008D3CD5">
            <w:pPr>
              <w:spacing w:after="0" w:line="220" w:lineRule="exact"/>
              <w:ind w:firstLine="0"/>
              <w:jc w:val="center"/>
              <w:rPr>
                <w:rFonts w:ascii="Calibri" w:eastAsia="Times New Roman" w:hAnsi="Calibri" w:cs="Calibri"/>
                <w:bCs w:val="0"/>
                <w:color w:val="000000"/>
                <w:sz w:val="18"/>
                <w:szCs w:val="18"/>
                <w:lang w:eastAsia="cs-CZ"/>
              </w:rPr>
            </w:pPr>
            <w:r w:rsidRPr="000D07F5">
              <w:rPr>
                <w:rFonts w:ascii="Calibri" w:eastAsia="Times New Roman" w:hAnsi="Calibri" w:cs="Calibri"/>
                <w:bCs w:val="0"/>
                <w:color w:val="000000"/>
                <w:sz w:val="18"/>
                <w:szCs w:val="18"/>
                <w:lang w:eastAsia="cs-CZ"/>
              </w:rPr>
              <w:t>2</w:t>
            </w:r>
          </w:p>
        </w:tc>
        <w:tc>
          <w:tcPr>
            <w:tcW w:w="850" w:type="dxa"/>
            <w:tcBorders>
              <w:top w:val="single" w:sz="8" w:space="0" w:color="auto"/>
              <w:left w:val="nil"/>
              <w:bottom w:val="single" w:sz="8" w:space="0" w:color="auto"/>
              <w:right w:val="single" w:sz="8" w:space="0" w:color="auto"/>
            </w:tcBorders>
            <w:shd w:val="clear" w:color="000000" w:fill="1F4E78"/>
            <w:noWrap/>
            <w:vAlign w:val="center"/>
            <w:hideMark/>
          </w:tcPr>
          <w:p w14:paraId="3BDBA4D4" w14:textId="77777777" w:rsidR="000D07F5" w:rsidRPr="000D07F5" w:rsidRDefault="000D07F5" w:rsidP="008D3CD5">
            <w:pPr>
              <w:spacing w:after="0" w:line="220" w:lineRule="exact"/>
              <w:ind w:firstLine="0"/>
              <w:jc w:val="center"/>
              <w:rPr>
                <w:rFonts w:ascii="Calibri" w:eastAsia="Times New Roman" w:hAnsi="Calibri" w:cs="Calibri"/>
                <w:bCs w:val="0"/>
                <w:color w:val="FFFFFF"/>
                <w:sz w:val="18"/>
                <w:szCs w:val="18"/>
                <w:lang w:eastAsia="cs-CZ"/>
              </w:rPr>
            </w:pPr>
            <w:r w:rsidRPr="000D07F5">
              <w:rPr>
                <w:rFonts w:ascii="Calibri" w:eastAsia="Times New Roman" w:hAnsi="Calibri" w:cs="Calibri"/>
                <w:bCs w:val="0"/>
                <w:color w:val="FFFFFF"/>
                <w:sz w:val="18"/>
                <w:szCs w:val="18"/>
                <w:lang w:eastAsia="cs-CZ"/>
              </w:rPr>
              <w:t>3</w:t>
            </w:r>
          </w:p>
        </w:tc>
        <w:tc>
          <w:tcPr>
            <w:tcW w:w="851" w:type="dxa"/>
            <w:tcBorders>
              <w:top w:val="single" w:sz="8" w:space="0" w:color="auto"/>
              <w:left w:val="nil"/>
              <w:bottom w:val="single" w:sz="8" w:space="0" w:color="auto"/>
              <w:right w:val="single" w:sz="8" w:space="0" w:color="auto"/>
            </w:tcBorders>
            <w:shd w:val="clear" w:color="000000" w:fill="1F4E78"/>
            <w:noWrap/>
            <w:vAlign w:val="center"/>
            <w:hideMark/>
          </w:tcPr>
          <w:p w14:paraId="744F285D" w14:textId="77777777" w:rsidR="000D07F5" w:rsidRPr="000D07F5" w:rsidRDefault="000D07F5" w:rsidP="008D3CD5">
            <w:pPr>
              <w:spacing w:after="0" w:line="220" w:lineRule="exact"/>
              <w:ind w:firstLine="0"/>
              <w:jc w:val="center"/>
              <w:rPr>
                <w:rFonts w:ascii="Calibri" w:eastAsia="Times New Roman" w:hAnsi="Calibri" w:cs="Calibri"/>
                <w:bCs w:val="0"/>
                <w:color w:val="FFFFFF"/>
                <w:sz w:val="18"/>
                <w:szCs w:val="18"/>
                <w:lang w:eastAsia="cs-CZ"/>
              </w:rPr>
            </w:pPr>
            <w:r w:rsidRPr="000D07F5">
              <w:rPr>
                <w:rFonts w:ascii="Calibri" w:eastAsia="Times New Roman" w:hAnsi="Calibri" w:cs="Calibri"/>
                <w:bCs w:val="0"/>
                <w:color w:val="FFFFFF"/>
                <w:sz w:val="18"/>
                <w:szCs w:val="18"/>
                <w:lang w:eastAsia="cs-CZ"/>
              </w:rPr>
              <w:t>3</w:t>
            </w:r>
          </w:p>
        </w:tc>
        <w:tc>
          <w:tcPr>
            <w:tcW w:w="850" w:type="dxa"/>
            <w:tcBorders>
              <w:top w:val="single" w:sz="8" w:space="0" w:color="auto"/>
              <w:left w:val="nil"/>
              <w:bottom w:val="single" w:sz="8" w:space="0" w:color="auto"/>
              <w:right w:val="single" w:sz="8" w:space="0" w:color="auto"/>
            </w:tcBorders>
            <w:shd w:val="clear" w:color="000000" w:fill="1F4E78"/>
            <w:noWrap/>
            <w:vAlign w:val="center"/>
            <w:hideMark/>
          </w:tcPr>
          <w:p w14:paraId="1BCC5F57" w14:textId="77777777" w:rsidR="000D07F5" w:rsidRPr="000D07F5" w:rsidRDefault="000D07F5" w:rsidP="008D3CD5">
            <w:pPr>
              <w:spacing w:after="0" w:line="220" w:lineRule="exact"/>
              <w:ind w:firstLine="0"/>
              <w:jc w:val="center"/>
              <w:rPr>
                <w:rFonts w:ascii="Calibri" w:eastAsia="Times New Roman" w:hAnsi="Calibri" w:cs="Calibri"/>
                <w:bCs w:val="0"/>
                <w:color w:val="FFFFFF"/>
                <w:sz w:val="18"/>
                <w:szCs w:val="18"/>
                <w:lang w:eastAsia="cs-CZ"/>
              </w:rPr>
            </w:pPr>
            <w:r w:rsidRPr="000D07F5">
              <w:rPr>
                <w:rFonts w:ascii="Calibri" w:eastAsia="Times New Roman" w:hAnsi="Calibri" w:cs="Calibri"/>
                <w:bCs w:val="0"/>
                <w:color w:val="FFFFFF"/>
                <w:sz w:val="18"/>
                <w:szCs w:val="18"/>
                <w:lang w:eastAsia="cs-CZ"/>
              </w:rPr>
              <w:t>3</w:t>
            </w:r>
          </w:p>
        </w:tc>
        <w:tc>
          <w:tcPr>
            <w:tcW w:w="851" w:type="dxa"/>
            <w:tcBorders>
              <w:top w:val="single" w:sz="8" w:space="0" w:color="auto"/>
              <w:left w:val="nil"/>
              <w:bottom w:val="single" w:sz="8" w:space="0" w:color="auto"/>
              <w:right w:val="single" w:sz="18" w:space="0" w:color="auto"/>
            </w:tcBorders>
            <w:shd w:val="clear" w:color="000000" w:fill="1F4E78"/>
            <w:noWrap/>
            <w:vAlign w:val="center"/>
            <w:hideMark/>
          </w:tcPr>
          <w:p w14:paraId="0A724149" w14:textId="77777777" w:rsidR="000D07F5" w:rsidRPr="000D07F5" w:rsidRDefault="000D07F5" w:rsidP="008D3CD5">
            <w:pPr>
              <w:spacing w:after="0" w:line="220" w:lineRule="exact"/>
              <w:ind w:firstLine="0"/>
              <w:jc w:val="center"/>
              <w:rPr>
                <w:rFonts w:ascii="Calibri" w:eastAsia="Times New Roman" w:hAnsi="Calibri" w:cs="Calibri"/>
                <w:bCs w:val="0"/>
                <w:color w:val="FFFFFF"/>
                <w:sz w:val="18"/>
                <w:szCs w:val="18"/>
                <w:lang w:eastAsia="cs-CZ"/>
              </w:rPr>
            </w:pPr>
            <w:r w:rsidRPr="000D07F5">
              <w:rPr>
                <w:rFonts w:ascii="Calibri" w:eastAsia="Times New Roman" w:hAnsi="Calibri" w:cs="Calibri"/>
                <w:bCs w:val="0"/>
                <w:color w:val="FFFFFF"/>
                <w:sz w:val="18"/>
                <w:szCs w:val="18"/>
                <w:lang w:eastAsia="cs-CZ"/>
              </w:rPr>
              <w:t>3</w:t>
            </w:r>
          </w:p>
        </w:tc>
      </w:tr>
      <w:tr w:rsidR="000D07F5" w:rsidRPr="000D07F5" w14:paraId="13316A77" w14:textId="77777777" w:rsidTr="00286A8D">
        <w:trPr>
          <w:trHeight w:val="30"/>
        </w:trPr>
        <w:tc>
          <w:tcPr>
            <w:tcW w:w="960" w:type="dxa"/>
            <w:vMerge/>
            <w:tcBorders>
              <w:top w:val="nil"/>
              <w:left w:val="single" w:sz="18" w:space="0" w:color="auto"/>
              <w:bottom w:val="single" w:sz="12" w:space="0" w:color="000000"/>
              <w:right w:val="single" w:sz="12" w:space="0" w:color="auto"/>
            </w:tcBorders>
            <w:vAlign w:val="center"/>
            <w:hideMark/>
          </w:tcPr>
          <w:p w14:paraId="7FE9FC9C" w14:textId="77777777" w:rsidR="000D07F5" w:rsidRPr="000D07F5" w:rsidRDefault="000D07F5" w:rsidP="000D07F5">
            <w:pPr>
              <w:spacing w:after="0" w:line="240" w:lineRule="exact"/>
              <w:ind w:firstLine="0"/>
              <w:jc w:val="left"/>
              <w:rPr>
                <w:rFonts w:eastAsia="Times New Roman"/>
                <w:bCs w:val="0"/>
                <w:color w:val="000000"/>
                <w:lang w:eastAsia="cs-CZ"/>
              </w:rPr>
            </w:pPr>
          </w:p>
        </w:tc>
        <w:tc>
          <w:tcPr>
            <w:tcW w:w="1480" w:type="dxa"/>
            <w:tcBorders>
              <w:top w:val="nil"/>
              <w:left w:val="nil"/>
              <w:bottom w:val="single" w:sz="8" w:space="0" w:color="auto"/>
              <w:right w:val="single" w:sz="12" w:space="0" w:color="auto"/>
            </w:tcBorders>
            <w:shd w:val="clear" w:color="auto" w:fill="auto"/>
            <w:vAlign w:val="center"/>
            <w:hideMark/>
          </w:tcPr>
          <w:p w14:paraId="4E8CE741" w14:textId="77777777" w:rsidR="000D07F5" w:rsidRPr="000D07F5" w:rsidRDefault="000D07F5" w:rsidP="008D3CD5">
            <w:pPr>
              <w:spacing w:after="0" w:line="220" w:lineRule="exact"/>
              <w:ind w:firstLine="0"/>
              <w:rPr>
                <w:rFonts w:eastAsia="Times New Roman"/>
                <w:bCs w:val="0"/>
                <w:color w:val="000000"/>
                <w:sz w:val="20"/>
                <w:szCs w:val="20"/>
                <w:lang w:eastAsia="cs-CZ"/>
              </w:rPr>
            </w:pPr>
            <w:r w:rsidRPr="000D07F5">
              <w:rPr>
                <w:rFonts w:eastAsia="Times New Roman"/>
                <w:bCs w:val="0"/>
                <w:color w:val="000000"/>
                <w:sz w:val="20"/>
                <w:szCs w:val="20"/>
                <w:lang w:eastAsia="cs-CZ"/>
              </w:rPr>
              <w:t>H</w:t>
            </w:r>
            <w:r w:rsidRPr="000D07F5">
              <w:rPr>
                <w:rFonts w:eastAsia="Times New Roman"/>
                <w:bCs w:val="0"/>
                <w:color w:val="000000"/>
                <w:sz w:val="20"/>
                <w:szCs w:val="20"/>
                <w:vertAlign w:val="subscript"/>
                <w:lang w:eastAsia="cs-CZ"/>
              </w:rPr>
              <w:t>2</w:t>
            </w:r>
            <w:r w:rsidRPr="000D07F5">
              <w:rPr>
                <w:rFonts w:eastAsia="Times New Roman"/>
                <w:bCs w:val="0"/>
                <w:color w:val="000000"/>
                <w:sz w:val="20"/>
                <w:szCs w:val="20"/>
                <w:lang w:eastAsia="cs-CZ"/>
              </w:rPr>
              <w:t>O dest.</w:t>
            </w:r>
          </w:p>
        </w:tc>
        <w:tc>
          <w:tcPr>
            <w:tcW w:w="813" w:type="dxa"/>
            <w:tcBorders>
              <w:top w:val="single" w:sz="8" w:space="0" w:color="auto"/>
              <w:left w:val="nil"/>
              <w:bottom w:val="single" w:sz="8" w:space="0" w:color="auto"/>
              <w:right w:val="single" w:sz="8" w:space="0" w:color="auto"/>
            </w:tcBorders>
            <w:shd w:val="clear" w:color="000000" w:fill="5B9BD5"/>
            <w:noWrap/>
            <w:vAlign w:val="center"/>
            <w:hideMark/>
          </w:tcPr>
          <w:p w14:paraId="0E9088C0" w14:textId="77777777" w:rsidR="000D07F5" w:rsidRPr="000D07F5" w:rsidRDefault="000D07F5" w:rsidP="008D3CD5">
            <w:pPr>
              <w:spacing w:after="0" w:line="220" w:lineRule="exact"/>
              <w:ind w:firstLine="0"/>
              <w:jc w:val="center"/>
              <w:rPr>
                <w:rFonts w:ascii="Calibri" w:eastAsia="Times New Roman" w:hAnsi="Calibri" w:cs="Calibri"/>
                <w:bCs w:val="0"/>
                <w:color w:val="000000"/>
                <w:sz w:val="18"/>
                <w:szCs w:val="18"/>
                <w:lang w:eastAsia="cs-CZ"/>
              </w:rPr>
            </w:pPr>
            <w:r w:rsidRPr="000D07F5">
              <w:rPr>
                <w:rFonts w:ascii="Calibri" w:eastAsia="Times New Roman" w:hAnsi="Calibri" w:cs="Calibri"/>
                <w:bCs w:val="0"/>
                <w:color w:val="000000"/>
                <w:sz w:val="18"/>
                <w:szCs w:val="18"/>
                <w:lang w:eastAsia="cs-CZ"/>
              </w:rPr>
              <w:t>2</w:t>
            </w:r>
          </w:p>
        </w:tc>
        <w:tc>
          <w:tcPr>
            <w:tcW w:w="850" w:type="dxa"/>
            <w:tcBorders>
              <w:top w:val="single" w:sz="8" w:space="0" w:color="auto"/>
              <w:left w:val="nil"/>
              <w:bottom w:val="single" w:sz="8" w:space="0" w:color="auto"/>
              <w:right w:val="single" w:sz="8" w:space="0" w:color="auto"/>
            </w:tcBorders>
            <w:shd w:val="clear" w:color="auto" w:fill="5B9BD5" w:themeFill="accent1"/>
            <w:noWrap/>
            <w:vAlign w:val="center"/>
            <w:hideMark/>
          </w:tcPr>
          <w:p w14:paraId="59DAE2F3" w14:textId="77777777" w:rsidR="000D07F5" w:rsidRPr="000D07F5" w:rsidRDefault="000D07F5" w:rsidP="008D3CD5">
            <w:pPr>
              <w:spacing w:after="0" w:line="220" w:lineRule="exact"/>
              <w:ind w:firstLine="0"/>
              <w:jc w:val="center"/>
              <w:rPr>
                <w:rFonts w:ascii="Calibri" w:eastAsia="Times New Roman" w:hAnsi="Calibri" w:cs="Calibri"/>
                <w:bCs w:val="0"/>
                <w:color w:val="000000"/>
                <w:sz w:val="18"/>
                <w:szCs w:val="18"/>
                <w:lang w:eastAsia="cs-CZ"/>
              </w:rPr>
            </w:pPr>
            <w:r w:rsidRPr="000D07F5">
              <w:rPr>
                <w:rFonts w:ascii="Calibri" w:eastAsia="Times New Roman" w:hAnsi="Calibri" w:cs="Calibri"/>
                <w:bCs w:val="0"/>
                <w:color w:val="000000"/>
                <w:sz w:val="18"/>
                <w:szCs w:val="18"/>
                <w:lang w:eastAsia="cs-CZ"/>
              </w:rPr>
              <w:t>2</w:t>
            </w:r>
          </w:p>
        </w:tc>
        <w:tc>
          <w:tcPr>
            <w:tcW w:w="851" w:type="dxa"/>
            <w:tcBorders>
              <w:top w:val="single" w:sz="8" w:space="0" w:color="auto"/>
              <w:left w:val="nil"/>
              <w:bottom w:val="single" w:sz="8" w:space="0" w:color="auto"/>
              <w:right w:val="single" w:sz="8" w:space="0" w:color="auto"/>
            </w:tcBorders>
            <w:shd w:val="clear" w:color="000000" w:fill="5B9BD5"/>
            <w:noWrap/>
            <w:vAlign w:val="center"/>
            <w:hideMark/>
          </w:tcPr>
          <w:p w14:paraId="3D415CC5" w14:textId="77777777" w:rsidR="000D07F5" w:rsidRPr="000D07F5" w:rsidRDefault="000D07F5" w:rsidP="008D3CD5">
            <w:pPr>
              <w:spacing w:after="0" w:line="220" w:lineRule="exact"/>
              <w:ind w:firstLine="0"/>
              <w:jc w:val="center"/>
              <w:rPr>
                <w:rFonts w:ascii="Calibri" w:eastAsia="Times New Roman" w:hAnsi="Calibri" w:cs="Calibri"/>
                <w:bCs w:val="0"/>
                <w:color w:val="000000"/>
                <w:sz w:val="18"/>
                <w:szCs w:val="18"/>
                <w:lang w:eastAsia="cs-CZ"/>
              </w:rPr>
            </w:pPr>
            <w:r w:rsidRPr="000D07F5">
              <w:rPr>
                <w:rFonts w:ascii="Calibri" w:eastAsia="Times New Roman" w:hAnsi="Calibri" w:cs="Calibri"/>
                <w:bCs w:val="0"/>
                <w:color w:val="000000"/>
                <w:sz w:val="18"/>
                <w:szCs w:val="18"/>
                <w:lang w:eastAsia="cs-CZ"/>
              </w:rPr>
              <w:t>2</w:t>
            </w:r>
          </w:p>
        </w:tc>
        <w:tc>
          <w:tcPr>
            <w:tcW w:w="850" w:type="dxa"/>
            <w:tcBorders>
              <w:top w:val="single" w:sz="8" w:space="0" w:color="auto"/>
              <w:left w:val="nil"/>
              <w:bottom w:val="single" w:sz="8" w:space="0" w:color="auto"/>
              <w:right w:val="single" w:sz="8" w:space="0" w:color="auto"/>
            </w:tcBorders>
            <w:shd w:val="clear" w:color="000000" w:fill="5B9BD5"/>
            <w:noWrap/>
            <w:vAlign w:val="center"/>
            <w:hideMark/>
          </w:tcPr>
          <w:p w14:paraId="0F90B8E7" w14:textId="77777777" w:rsidR="000D07F5" w:rsidRPr="000D07F5" w:rsidRDefault="000D07F5" w:rsidP="008D3CD5">
            <w:pPr>
              <w:spacing w:after="0" w:line="220" w:lineRule="exact"/>
              <w:ind w:firstLine="0"/>
              <w:jc w:val="center"/>
              <w:rPr>
                <w:rFonts w:ascii="Calibri" w:eastAsia="Times New Roman" w:hAnsi="Calibri" w:cs="Calibri"/>
                <w:bCs w:val="0"/>
                <w:color w:val="000000"/>
                <w:sz w:val="18"/>
                <w:szCs w:val="18"/>
                <w:lang w:eastAsia="cs-CZ"/>
              </w:rPr>
            </w:pPr>
            <w:r w:rsidRPr="000D07F5">
              <w:rPr>
                <w:rFonts w:ascii="Calibri" w:eastAsia="Times New Roman" w:hAnsi="Calibri" w:cs="Calibri"/>
                <w:bCs w:val="0"/>
                <w:color w:val="000000"/>
                <w:sz w:val="18"/>
                <w:szCs w:val="18"/>
                <w:lang w:eastAsia="cs-CZ"/>
              </w:rPr>
              <w:t>2</w:t>
            </w:r>
          </w:p>
        </w:tc>
        <w:tc>
          <w:tcPr>
            <w:tcW w:w="851" w:type="dxa"/>
            <w:tcBorders>
              <w:top w:val="single" w:sz="8" w:space="0" w:color="auto"/>
              <w:left w:val="nil"/>
              <w:bottom w:val="single" w:sz="8" w:space="0" w:color="auto"/>
              <w:right w:val="single" w:sz="8" w:space="0" w:color="auto"/>
            </w:tcBorders>
            <w:shd w:val="clear" w:color="000000" w:fill="5B9BD5"/>
            <w:noWrap/>
            <w:vAlign w:val="center"/>
            <w:hideMark/>
          </w:tcPr>
          <w:p w14:paraId="3E122666" w14:textId="77777777" w:rsidR="000D07F5" w:rsidRPr="000D07F5" w:rsidRDefault="000D07F5" w:rsidP="008D3CD5">
            <w:pPr>
              <w:spacing w:after="0" w:line="220" w:lineRule="exact"/>
              <w:ind w:firstLine="0"/>
              <w:jc w:val="center"/>
              <w:rPr>
                <w:rFonts w:ascii="Calibri" w:eastAsia="Times New Roman" w:hAnsi="Calibri" w:cs="Calibri"/>
                <w:bCs w:val="0"/>
                <w:color w:val="000000"/>
                <w:sz w:val="18"/>
                <w:szCs w:val="18"/>
                <w:lang w:eastAsia="cs-CZ"/>
              </w:rPr>
            </w:pPr>
            <w:r w:rsidRPr="000D07F5">
              <w:rPr>
                <w:rFonts w:ascii="Calibri" w:eastAsia="Times New Roman" w:hAnsi="Calibri" w:cs="Calibri"/>
                <w:bCs w:val="0"/>
                <w:color w:val="000000"/>
                <w:sz w:val="18"/>
                <w:szCs w:val="18"/>
                <w:lang w:eastAsia="cs-CZ"/>
              </w:rPr>
              <w:t>2</w:t>
            </w:r>
          </w:p>
        </w:tc>
        <w:tc>
          <w:tcPr>
            <w:tcW w:w="850" w:type="dxa"/>
            <w:tcBorders>
              <w:top w:val="single" w:sz="8" w:space="0" w:color="auto"/>
              <w:left w:val="nil"/>
              <w:bottom w:val="single" w:sz="8" w:space="0" w:color="auto"/>
              <w:right w:val="single" w:sz="8" w:space="0" w:color="auto"/>
            </w:tcBorders>
            <w:shd w:val="clear" w:color="000000" w:fill="5B9BD5"/>
            <w:noWrap/>
            <w:vAlign w:val="center"/>
            <w:hideMark/>
          </w:tcPr>
          <w:p w14:paraId="5957DE89" w14:textId="77777777" w:rsidR="000D07F5" w:rsidRPr="000D07F5" w:rsidRDefault="000D07F5" w:rsidP="008D3CD5">
            <w:pPr>
              <w:spacing w:after="0" w:line="220" w:lineRule="exact"/>
              <w:ind w:firstLine="0"/>
              <w:jc w:val="center"/>
              <w:rPr>
                <w:rFonts w:ascii="Calibri" w:eastAsia="Times New Roman" w:hAnsi="Calibri" w:cs="Calibri"/>
                <w:bCs w:val="0"/>
                <w:color w:val="000000"/>
                <w:sz w:val="18"/>
                <w:szCs w:val="18"/>
                <w:lang w:eastAsia="cs-CZ"/>
              </w:rPr>
            </w:pPr>
            <w:r w:rsidRPr="000D07F5">
              <w:rPr>
                <w:rFonts w:ascii="Calibri" w:eastAsia="Times New Roman" w:hAnsi="Calibri" w:cs="Calibri"/>
                <w:bCs w:val="0"/>
                <w:color w:val="000000"/>
                <w:sz w:val="18"/>
                <w:szCs w:val="18"/>
                <w:lang w:eastAsia="cs-CZ"/>
              </w:rPr>
              <w:t>2</w:t>
            </w:r>
          </w:p>
        </w:tc>
        <w:tc>
          <w:tcPr>
            <w:tcW w:w="851" w:type="dxa"/>
            <w:tcBorders>
              <w:top w:val="single" w:sz="8" w:space="0" w:color="auto"/>
              <w:left w:val="nil"/>
              <w:bottom w:val="single" w:sz="8" w:space="0" w:color="auto"/>
              <w:right w:val="single" w:sz="18" w:space="0" w:color="auto"/>
            </w:tcBorders>
            <w:shd w:val="clear" w:color="000000" w:fill="1F4E78"/>
            <w:noWrap/>
            <w:vAlign w:val="center"/>
            <w:hideMark/>
          </w:tcPr>
          <w:p w14:paraId="1B01128D" w14:textId="77777777" w:rsidR="000D07F5" w:rsidRPr="000D07F5" w:rsidRDefault="000D07F5" w:rsidP="008D3CD5">
            <w:pPr>
              <w:spacing w:after="0" w:line="220" w:lineRule="exact"/>
              <w:ind w:firstLine="0"/>
              <w:jc w:val="center"/>
              <w:rPr>
                <w:rFonts w:ascii="Calibri" w:eastAsia="Times New Roman" w:hAnsi="Calibri" w:cs="Calibri"/>
                <w:bCs w:val="0"/>
                <w:color w:val="FFFFFF"/>
                <w:sz w:val="18"/>
                <w:szCs w:val="18"/>
                <w:lang w:eastAsia="cs-CZ"/>
              </w:rPr>
            </w:pPr>
            <w:r w:rsidRPr="000D07F5">
              <w:rPr>
                <w:rFonts w:ascii="Calibri" w:eastAsia="Times New Roman" w:hAnsi="Calibri" w:cs="Calibri"/>
                <w:bCs w:val="0"/>
                <w:color w:val="FFFFFF"/>
                <w:sz w:val="18"/>
                <w:szCs w:val="18"/>
                <w:lang w:eastAsia="cs-CZ"/>
              </w:rPr>
              <w:t>3</w:t>
            </w:r>
          </w:p>
        </w:tc>
      </w:tr>
      <w:tr w:rsidR="000D07F5" w:rsidRPr="000D07F5" w14:paraId="40D30B1C" w14:textId="77777777" w:rsidTr="00286A8D">
        <w:trPr>
          <w:trHeight w:val="36"/>
        </w:trPr>
        <w:tc>
          <w:tcPr>
            <w:tcW w:w="960" w:type="dxa"/>
            <w:vMerge/>
            <w:tcBorders>
              <w:top w:val="nil"/>
              <w:left w:val="single" w:sz="18" w:space="0" w:color="auto"/>
              <w:bottom w:val="single" w:sz="18" w:space="0" w:color="auto"/>
              <w:right w:val="single" w:sz="12" w:space="0" w:color="auto"/>
            </w:tcBorders>
            <w:vAlign w:val="center"/>
            <w:hideMark/>
          </w:tcPr>
          <w:p w14:paraId="69CE1665" w14:textId="77777777" w:rsidR="000D07F5" w:rsidRPr="000D07F5" w:rsidRDefault="000D07F5" w:rsidP="000D07F5">
            <w:pPr>
              <w:spacing w:after="0" w:line="240" w:lineRule="exact"/>
              <w:ind w:firstLine="0"/>
              <w:jc w:val="left"/>
              <w:rPr>
                <w:rFonts w:eastAsia="Times New Roman"/>
                <w:bCs w:val="0"/>
                <w:color w:val="000000"/>
                <w:lang w:eastAsia="cs-CZ"/>
              </w:rPr>
            </w:pPr>
          </w:p>
        </w:tc>
        <w:tc>
          <w:tcPr>
            <w:tcW w:w="1480" w:type="dxa"/>
            <w:tcBorders>
              <w:top w:val="nil"/>
              <w:left w:val="nil"/>
              <w:bottom w:val="single" w:sz="18" w:space="0" w:color="auto"/>
              <w:right w:val="single" w:sz="12" w:space="0" w:color="auto"/>
            </w:tcBorders>
            <w:shd w:val="clear" w:color="auto" w:fill="auto"/>
            <w:vAlign w:val="center"/>
            <w:hideMark/>
          </w:tcPr>
          <w:p w14:paraId="223DFF41" w14:textId="77777777" w:rsidR="000D07F5" w:rsidRPr="000D07F5" w:rsidRDefault="000D07F5" w:rsidP="008D3CD5">
            <w:pPr>
              <w:spacing w:after="0" w:line="220" w:lineRule="exact"/>
              <w:ind w:firstLine="0"/>
              <w:rPr>
                <w:rFonts w:eastAsia="Times New Roman"/>
                <w:bCs w:val="0"/>
                <w:color w:val="000000"/>
                <w:sz w:val="20"/>
                <w:szCs w:val="20"/>
                <w:lang w:eastAsia="cs-CZ"/>
              </w:rPr>
            </w:pPr>
            <w:r w:rsidRPr="000D07F5">
              <w:rPr>
                <w:rFonts w:eastAsia="Times New Roman"/>
                <w:bCs w:val="0"/>
                <w:color w:val="000000"/>
                <w:sz w:val="20"/>
                <w:szCs w:val="20"/>
                <w:lang w:eastAsia="cs-CZ"/>
              </w:rPr>
              <w:t>H</w:t>
            </w:r>
            <w:r w:rsidRPr="000D07F5">
              <w:rPr>
                <w:rFonts w:eastAsia="Times New Roman"/>
                <w:bCs w:val="0"/>
                <w:color w:val="000000"/>
                <w:sz w:val="20"/>
                <w:szCs w:val="20"/>
                <w:vertAlign w:val="subscript"/>
                <w:lang w:eastAsia="cs-CZ"/>
              </w:rPr>
              <w:t>2</w:t>
            </w:r>
            <w:r w:rsidRPr="000D07F5">
              <w:rPr>
                <w:rFonts w:eastAsia="Times New Roman"/>
                <w:bCs w:val="0"/>
                <w:color w:val="000000"/>
                <w:sz w:val="20"/>
                <w:szCs w:val="20"/>
                <w:lang w:eastAsia="cs-CZ"/>
              </w:rPr>
              <w:t>O nedest.</w:t>
            </w:r>
          </w:p>
        </w:tc>
        <w:tc>
          <w:tcPr>
            <w:tcW w:w="813" w:type="dxa"/>
            <w:tcBorders>
              <w:top w:val="single" w:sz="8" w:space="0" w:color="auto"/>
              <w:left w:val="nil"/>
              <w:bottom w:val="single" w:sz="18" w:space="0" w:color="auto"/>
              <w:right w:val="single" w:sz="8" w:space="0" w:color="auto"/>
            </w:tcBorders>
            <w:shd w:val="clear" w:color="000000" w:fill="5B9BD5"/>
            <w:noWrap/>
            <w:vAlign w:val="center"/>
            <w:hideMark/>
          </w:tcPr>
          <w:p w14:paraId="3F761CEE" w14:textId="77777777" w:rsidR="000D07F5" w:rsidRPr="000D07F5" w:rsidRDefault="000D07F5" w:rsidP="008D3CD5">
            <w:pPr>
              <w:spacing w:after="0" w:line="220" w:lineRule="exact"/>
              <w:ind w:firstLine="0"/>
              <w:jc w:val="center"/>
              <w:rPr>
                <w:rFonts w:ascii="Calibri" w:eastAsia="Times New Roman" w:hAnsi="Calibri" w:cs="Calibri"/>
                <w:bCs w:val="0"/>
                <w:color w:val="000000"/>
                <w:sz w:val="18"/>
                <w:szCs w:val="18"/>
                <w:lang w:eastAsia="cs-CZ"/>
              </w:rPr>
            </w:pPr>
            <w:r w:rsidRPr="000D07F5">
              <w:rPr>
                <w:rFonts w:ascii="Calibri" w:eastAsia="Times New Roman" w:hAnsi="Calibri" w:cs="Calibri"/>
                <w:bCs w:val="0"/>
                <w:color w:val="000000"/>
                <w:sz w:val="18"/>
                <w:szCs w:val="18"/>
                <w:lang w:eastAsia="cs-CZ"/>
              </w:rPr>
              <w:t>2</w:t>
            </w:r>
          </w:p>
        </w:tc>
        <w:tc>
          <w:tcPr>
            <w:tcW w:w="850" w:type="dxa"/>
            <w:tcBorders>
              <w:top w:val="single" w:sz="8" w:space="0" w:color="auto"/>
              <w:left w:val="nil"/>
              <w:bottom w:val="single" w:sz="18" w:space="0" w:color="auto"/>
              <w:right w:val="single" w:sz="8" w:space="0" w:color="auto"/>
            </w:tcBorders>
            <w:shd w:val="clear" w:color="000000" w:fill="5B9BD5"/>
            <w:noWrap/>
            <w:vAlign w:val="center"/>
            <w:hideMark/>
          </w:tcPr>
          <w:p w14:paraId="3140B8C5" w14:textId="77777777" w:rsidR="000D07F5" w:rsidRPr="000D07F5" w:rsidRDefault="000D07F5" w:rsidP="008D3CD5">
            <w:pPr>
              <w:spacing w:after="0" w:line="220" w:lineRule="exact"/>
              <w:ind w:firstLine="0"/>
              <w:jc w:val="center"/>
              <w:rPr>
                <w:rFonts w:ascii="Calibri" w:eastAsia="Times New Roman" w:hAnsi="Calibri" w:cs="Calibri"/>
                <w:bCs w:val="0"/>
                <w:color w:val="000000"/>
                <w:sz w:val="18"/>
                <w:szCs w:val="18"/>
                <w:lang w:eastAsia="cs-CZ"/>
              </w:rPr>
            </w:pPr>
            <w:r w:rsidRPr="000D07F5">
              <w:rPr>
                <w:rFonts w:ascii="Calibri" w:eastAsia="Times New Roman" w:hAnsi="Calibri" w:cs="Calibri"/>
                <w:bCs w:val="0"/>
                <w:color w:val="000000"/>
                <w:sz w:val="18"/>
                <w:szCs w:val="18"/>
                <w:lang w:eastAsia="cs-CZ"/>
              </w:rPr>
              <w:t>2</w:t>
            </w:r>
          </w:p>
        </w:tc>
        <w:tc>
          <w:tcPr>
            <w:tcW w:w="851" w:type="dxa"/>
            <w:tcBorders>
              <w:top w:val="single" w:sz="8" w:space="0" w:color="auto"/>
              <w:left w:val="nil"/>
              <w:bottom w:val="single" w:sz="18" w:space="0" w:color="auto"/>
              <w:right w:val="single" w:sz="8" w:space="0" w:color="auto"/>
            </w:tcBorders>
            <w:shd w:val="clear" w:color="000000" w:fill="5B9BD5"/>
            <w:noWrap/>
            <w:vAlign w:val="center"/>
            <w:hideMark/>
          </w:tcPr>
          <w:p w14:paraId="1AFD1D09" w14:textId="77777777" w:rsidR="000D07F5" w:rsidRPr="000D07F5" w:rsidRDefault="000D07F5" w:rsidP="008D3CD5">
            <w:pPr>
              <w:spacing w:after="0" w:line="220" w:lineRule="exact"/>
              <w:ind w:firstLine="0"/>
              <w:jc w:val="center"/>
              <w:rPr>
                <w:rFonts w:ascii="Calibri" w:eastAsia="Times New Roman" w:hAnsi="Calibri" w:cs="Calibri"/>
                <w:bCs w:val="0"/>
                <w:color w:val="000000"/>
                <w:sz w:val="18"/>
                <w:szCs w:val="18"/>
                <w:lang w:eastAsia="cs-CZ"/>
              </w:rPr>
            </w:pPr>
            <w:r w:rsidRPr="000D07F5">
              <w:rPr>
                <w:rFonts w:ascii="Calibri" w:eastAsia="Times New Roman" w:hAnsi="Calibri" w:cs="Calibri"/>
                <w:bCs w:val="0"/>
                <w:color w:val="000000"/>
                <w:sz w:val="18"/>
                <w:szCs w:val="18"/>
                <w:lang w:eastAsia="cs-CZ"/>
              </w:rPr>
              <w:t>2</w:t>
            </w:r>
          </w:p>
        </w:tc>
        <w:tc>
          <w:tcPr>
            <w:tcW w:w="850" w:type="dxa"/>
            <w:tcBorders>
              <w:top w:val="single" w:sz="8" w:space="0" w:color="auto"/>
              <w:left w:val="nil"/>
              <w:bottom w:val="single" w:sz="18" w:space="0" w:color="auto"/>
              <w:right w:val="single" w:sz="8" w:space="0" w:color="auto"/>
            </w:tcBorders>
            <w:shd w:val="clear" w:color="000000" w:fill="5B9BD5"/>
            <w:noWrap/>
            <w:vAlign w:val="center"/>
            <w:hideMark/>
          </w:tcPr>
          <w:p w14:paraId="7B4F8FF9" w14:textId="77777777" w:rsidR="000D07F5" w:rsidRPr="000D07F5" w:rsidRDefault="000D07F5" w:rsidP="008D3CD5">
            <w:pPr>
              <w:spacing w:after="0" w:line="220" w:lineRule="exact"/>
              <w:ind w:firstLine="0"/>
              <w:jc w:val="center"/>
              <w:rPr>
                <w:rFonts w:ascii="Calibri" w:eastAsia="Times New Roman" w:hAnsi="Calibri" w:cs="Calibri"/>
                <w:bCs w:val="0"/>
                <w:color w:val="000000"/>
                <w:sz w:val="18"/>
                <w:szCs w:val="18"/>
                <w:lang w:eastAsia="cs-CZ"/>
              </w:rPr>
            </w:pPr>
            <w:r w:rsidRPr="000D07F5">
              <w:rPr>
                <w:rFonts w:ascii="Calibri" w:eastAsia="Times New Roman" w:hAnsi="Calibri" w:cs="Calibri"/>
                <w:bCs w:val="0"/>
                <w:color w:val="000000"/>
                <w:sz w:val="18"/>
                <w:szCs w:val="18"/>
                <w:lang w:eastAsia="cs-CZ"/>
              </w:rPr>
              <w:t>2</w:t>
            </w:r>
          </w:p>
        </w:tc>
        <w:tc>
          <w:tcPr>
            <w:tcW w:w="851" w:type="dxa"/>
            <w:tcBorders>
              <w:top w:val="single" w:sz="8" w:space="0" w:color="auto"/>
              <w:left w:val="nil"/>
              <w:bottom w:val="single" w:sz="18" w:space="0" w:color="auto"/>
              <w:right w:val="single" w:sz="8" w:space="0" w:color="auto"/>
            </w:tcBorders>
            <w:shd w:val="clear" w:color="000000" w:fill="5B9BD5"/>
            <w:noWrap/>
            <w:vAlign w:val="center"/>
            <w:hideMark/>
          </w:tcPr>
          <w:p w14:paraId="36533C04" w14:textId="77777777" w:rsidR="000D07F5" w:rsidRPr="000D07F5" w:rsidRDefault="000D07F5" w:rsidP="008D3CD5">
            <w:pPr>
              <w:spacing w:after="0" w:line="220" w:lineRule="exact"/>
              <w:ind w:firstLine="0"/>
              <w:jc w:val="center"/>
              <w:rPr>
                <w:rFonts w:ascii="Calibri" w:eastAsia="Times New Roman" w:hAnsi="Calibri" w:cs="Calibri"/>
                <w:bCs w:val="0"/>
                <w:color w:val="000000"/>
                <w:sz w:val="18"/>
                <w:szCs w:val="18"/>
                <w:lang w:eastAsia="cs-CZ"/>
              </w:rPr>
            </w:pPr>
            <w:r w:rsidRPr="000D07F5">
              <w:rPr>
                <w:rFonts w:ascii="Calibri" w:eastAsia="Times New Roman" w:hAnsi="Calibri" w:cs="Calibri"/>
                <w:bCs w:val="0"/>
                <w:color w:val="000000"/>
                <w:sz w:val="18"/>
                <w:szCs w:val="18"/>
                <w:lang w:eastAsia="cs-CZ"/>
              </w:rPr>
              <w:t>2</w:t>
            </w:r>
          </w:p>
        </w:tc>
        <w:tc>
          <w:tcPr>
            <w:tcW w:w="850" w:type="dxa"/>
            <w:tcBorders>
              <w:top w:val="single" w:sz="8" w:space="0" w:color="auto"/>
              <w:left w:val="nil"/>
              <w:bottom w:val="single" w:sz="18" w:space="0" w:color="auto"/>
              <w:right w:val="single" w:sz="8" w:space="0" w:color="auto"/>
            </w:tcBorders>
            <w:shd w:val="clear" w:color="000000" w:fill="5B9BD5"/>
            <w:noWrap/>
            <w:vAlign w:val="center"/>
            <w:hideMark/>
          </w:tcPr>
          <w:p w14:paraId="32324955" w14:textId="77777777" w:rsidR="000D07F5" w:rsidRPr="000D07F5" w:rsidRDefault="000D07F5" w:rsidP="008D3CD5">
            <w:pPr>
              <w:spacing w:after="0" w:line="220" w:lineRule="exact"/>
              <w:ind w:firstLine="0"/>
              <w:jc w:val="center"/>
              <w:rPr>
                <w:rFonts w:ascii="Calibri" w:eastAsia="Times New Roman" w:hAnsi="Calibri" w:cs="Calibri"/>
                <w:bCs w:val="0"/>
                <w:color w:val="000000"/>
                <w:sz w:val="18"/>
                <w:szCs w:val="18"/>
                <w:lang w:eastAsia="cs-CZ"/>
              </w:rPr>
            </w:pPr>
            <w:r w:rsidRPr="000D07F5">
              <w:rPr>
                <w:rFonts w:ascii="Calibri" w:eastAsia="Times New Roman" w:hAnsi="Calibri" w:cs="Calibri"/>
                <w:bCs w:val="0"/>
                <w:color w:val="000000"/>
                <w:sz w:val="18"/>
                <w:szCs w:val="18"/>
                <w:lang w:eastAsia="cs-CZ"/>
              </w:rPr>
              <w:t>2</w:t>
            </w:r>
          </w:p>
        </w:tc>
        <w:tc>
          <w:tcPr>
            <w:tcW w:w="851" w:type="dxa"/>
            <w:tcBorders>
              <w:top w:val="single" w:sz="8" w:space="0" w:color="auto"/>
              <w:left w:val="nil"/>
              <w:bottom w:val="single" w:sz="18" w:space="0" w:color="auto"/>
              <w:right w:val="single" w:sz="18" w:space="0" w:color="auto"/>
            </w:tcBorders>
            <w:shd w:val="clear" w:color="000000" w:fill="1F4E78"/>
            <w:noWrap/>
            <w:vAlign w:val="center"/>
            <w:hideMark/>
          </w:tcPr>
          <w:p w14:paraId="4E342096" w14:textId="77777777" w:rsidR="000D07F5" w:rsidRPr="000D07F5" w:rsidRDefault="000D07F5" w:rsidP="008D3CD5">
            <w:pPr>
              <w:spacing w:after="0" w:line="220" w:lineRule="exact"/>
              <w:ind w:firstLine="0"/>
              <w:jc w:val="center"/>
              <w:rPr>
                <w:rFonts w:ascii="Calibri" w:eastAsia="Times New Roman" w:hAnsi="Calibri" w:cs="Calibri"/>
                <w:bCs w:val="0"/>
                <w:color w:val="FFFFFF"/>
                <w:sz w:val="18"/>
                <w:szCs w:val="18"/>
                <w:lang w:eastAsia="cs-CZ"/>
              </w:rPr>
            </w:pPr>
            <w:r w:rsidRPr="000D07F5">
              <w:rPr>
                <w:rFonts w:ascii="Calibri" w:eastAsia="Times New Roman" w:hAnsi="Calibri" w:cs="Calibri"/>
                <w:bCs w:val="0"/>
                <w:color w:val="FFFFFF"/>
                <w:sz w:val="18"/>
                <w:szCs w:val="18"/>
                <w:lang w:eastAsia="cs-CZ"/>
              </w:rPr>
              <w:t>3</w:t>
            </w:r>
          </w:p>
        </w:tc>
      </w:tr>
    </w:tbl>
    <w:p w14:paraId="37C47821" w14:textId="10C6A104" w:rsidR="00E74B9A" w:rsidRDefault="00E74B9A" w:rsidP="00E74B9A">
      <w:pPr>
        <w:pStyle w:val="titulek0"/>
        <w:spacing w:after="120"/>
        <w:ind w:firstLine="0"/>
      </w:pPr>
      <w:bookmarkStart w:id="149" w:name="_Toc517517944"/>
      <w:r w:rsidRPr="00E74B9A">
        <w:rPr>
          <w:b/>
        </w:rPr>
        <w:t xml:space="preserve">Tabulka </w:t>
      </w:r>
      <w:r w:rsidRPr="00E74B9A">
        <w:rPr>
          <w:b/>
        </w:rPr>
        <w:fldChar w:fldCharType="begin"/>
      </w:r>
      <w:r w:rsidRPr="00E74B9A">
        <w:rPr>
          <w:b/>
        </w:rPr>
        <w:instrText xml:space="preserve"> SEQ Tabulka \* ARABIC </w:instrText>
      </w:r>
      <w:r w:rsidRPr="00E74B9A">
        <w:rPr>
          <w:b/>
        </w:rPr>
        <w:fldChar w:fldCharType="separate"/>
      </w:r>
      <w:r w:rsidR="00A456E3">
        <w:rPr>
          <w:b/>
          <w:noProof/>
        </w:rPr>
        <w:t>24</w:t>
      </w:r>
      <w:r w:rsidRPr="00E74B9A">
        <w:rPr>
          <w:b/>
        </w:rPr>
        <w:fldChar w:fldCharType="end"/>
      </w:r>
      <w:r>
        <w:t xml:space="preserve"> Chemická odolnost filmů sady V</w:t>
      </w:r>
      <w:r w:rsidR="00215480">
        <w:t>4</w:t>
      </w:r>
      <w:r>
        <w:t xml:space="preserve"> v čase</w:t>
      </w:r>
      <w:bookmarkEnd w:id="149"/>
    </w:p>
    <w:tbl>
      <w:tblPr>
        <w:tblW w:w="8364" w:type="dxa"/>
        <w:tblInd w:w="-15" w:type="dxa"/>
        <w:tblCellMar>
          <w:left w:w="70" w:type="dxa"/>
          <w:right w:w="70" w:type="dxa"/>
        </w:tblCellMar>
        <w:tblLook w:val="04A0" w:firstRow="1" w:lastRow="0" w:firstColumn="1" w:lastColumn="0" w:noHBand="0" w:noVBand="1"/>
      </w:tblPr>
      <w:tblGrid>
        <w:gridCol w:w="960"/>
        <w:gridCol w:w="1480"/>
        <w:gridCol w:w="821"/>
        <w:gridCol w:w="850"/>
        <w:gridCol w:w="851"/>
        <w:gridCol w:w="850"/>
        <w:gridCol w:w="851"/>
        <w:gridCol w:w="850"/>
        <w:gridCol w:w="851"/>
      </w:tblGrid>
      <w:tr w:rsidR="001E255F" w:rsidRPr="00920701" w14:paraId="6EE1414A" w14:textId="77777777" w:rsidTr="00286A8D">
        <w:trPr>
          <w:trHeight w:val="648"/>
        </w:trPr>
        <w:tc>
          <w:tcPr>
            <w:tcW w:w="960" w:type="dxa"/>
            <w:tcBorders>
              <w:top w:val="single" w:sz="18" w:space="0" w:color="auto"/>
              <w:left w:val="single" w:sz="18" w:space="0" w:color="auto"/>
              <w:bottom w:val="single" w:sz="12" w:space="0" w:color="auto"/>
              <w:right w:val="single" w:sz="12" w:space="0" w:color="auto"/>
            </w:tcBorders>
            <w:shd w:val="clear" w:color="000000" w:fill="D0CECE"/>
            <w:vAlign w:val="center"/>
            <w:hideMark/>
          </w:tcPr>
          <w:p w14:paraId="1A7251F2" w14:textId="77777777" w:rsidR="00920701" w:rsidRPr="00920701" w:rsidRDefault="00920701" w:rsidP="00920701">
            <w:pPr>
              <w:spacing w:after="0" w:line="240" w:lineRule="exact"/>
              <w:ind w:firstLine="0"/>
              <w:rPr>
                <w:rFonts w:eastAsia="Times New Roman"/>
                <w:b/>
                <w:color w:val="000000"/>
                <w:lang w:eastAsia="cs-CZ"/>
              </w:rPr>
            </w:pPr>
            <w:r w:rsidRPr="00920701">
              <w:rPr>
                <w:rFonts w:eastAsia="Times New Roman"/>
                <w:b/>
                <w:color w:val="000000"/>
                <w:lang w:eastAsia="cs-CZ"/>
              </w:rPr>
              <w:t>Latex</w:t>
            </w:r>
          </w:p>
        </w:tc>
        <w:tc>
          <w:tcPr>
            <w:tcW w:w="1480" w:type="dxa"/>
            <w:tcBorders>
              <w:top w:val="single" w:sz="18" w:space="0" w:color="auto"/>
              <w:left w:val="nil"/>
              <w:bottom w:val="single" w:sz="12" w:space="0" w:color="auto"/>
              <w:right w:val="single" w:sz="12" w:space="0" w:color="auto"/>
            </w:tcBorders>
            <w:shd w:val="clear" w:color="000000" w:fill="D0CECE"/>
            <w:vAlign w:val="center"/>
            <w:hideMark/>
          </w:tcPr>
          <w:p w14:paraId="2EBE6524" w14:textId="77777777" w:rsidR="00920701" w:rsidRPr="00920701" w:rsidRDefault="00920701" w:rsidP="00920701">
            <w:pPr>
              <w:spacing w:after="0" w:line="240" w:lineRule="exact"/>
              <w:ind w:firstLine="0"/>
              <w:rPr>
                <w:rFonts w:eastAsia="Times New Roman"/>
                <w:b/>
                <w:color w:val="000000"/>
                <w:lang w:eastAsia="cs-CZ"/>
              </w:rPr>
            </w:pPr>
            <w:r w:rsidRPr="00920701">
              <w:rPr>
                <w:rFonts w:eastAsia="Times New Roman"/>
                <w:b/>
                <w:color w:val="000000"/>
                <w:lang w:eastAsia="cs-CZ"/>
              </w:rPr>
              <w:t>Prostředí</w:t>
            </w:r>
          </w:p>
        </w:tc>
        <w:tc>
          <w:tcPr>
            <w:tcW w:w="821" w:type="dxa"/>
            <w:tcBorders>
              <w:top w:val="single" w:sz="18" w:space="0" w:color="auto"/>
              <w:left w:val="nil"/>
              <w:bottom w:val="single" w:sz="12" w:space="0" w:color="auto"/>
              <w:right w:val="single" w:sz="8" w:space="0" w:color="auto"/>
            </w:tcBorders>
            <w:shd w:val="clear" w:color="000000" w:fill="D0CECE"/>
            <w:vAlign w:val="center"/>
            <w:hideMark/>
          </w:tcPr>
          <w:p w14:paraId="593AE0B5" w14:textId="77777777" w:rsidR="00920701" w:rsidRPr="00920701" w:rsidRDefault="00920701" w:rsidP="00920701">
            <w:pPr>
              <w:spacing w:after="0" w:line="240" w:lineRule="exact"/>
              <w:ind w:firstLine="0"/>
              <w:rPr>
                <w:rFonts w:eastAsia="Times New Roman"/>
                <w:b/>
                <w:color w:val="000000"/>
                <w:lang w:eastAsia="cs-CZ"/>
              </w:rPr>
            </w:pPr>
            <w:r w:rsidRPr="00920701">
              <w:rPr>
                <w:rFonts w:eastAsia="Times New Roman"/>
                <w:b/>
                <w:color w:val="000000"/>
                <w:lang w:eastAsia="cs-CZ"/>
              </w:rPr>
              <w:t>1 hod</w:t>
            </w:r>
          </w:p>
        </w:tc>
        <w:tc>
          <w:tcPr>
            <w:tcW w:w="850" w:type="dxa"/>
            <w:tcBorders>
              <w:top w:val="single" w:sz="18" w:space="0" w:color="auto"/>
              <w:left w:val="nil"/>
              <w:bottom w:val="single" w:sz="12" w:space="0" w:color="auto"/>
              <w:right w:val="single" w:sz="8" w:space="0" w:color="auto"/>
            </w:tcBorders>
            <w:shd w:val="clear" w:color="000000" w:fill="D0CECE"/>
            <w:vAlign w:val="center"/>
            <w:hideMark/>
          </w:tcPr>
          <w:p w14:paraId="42CB564C" w14:textId="77777777" w:rsidR="00920701" w:rsidRPr="00920701" w:rsidRDefault="00920701" w:rsidP="00920701">
            <w:pPr>
              <w:spacing w:after="0" w:line="240" w:lineRule="exact"/>
              <w:ind w:firstLine="0"/>
              <w:rPr>
                <w:rFonts w:eastAsia="Times New Roman"/>
                <w:b/>
                <w:color w:val="000000"/>
                <w:lang w:eastAsia="cs-CZ"/>
              </w:rPr>
            </w:pPr>
            <w:r w:rsidRPr="00920701">
              <w:rPr>
                <w:rFonts w:eastAsia="Times New Roman"/>
                <w:b/>
                <w:color w:val="000000"/>
                <w:lang w:eastAsia="cs-CZ"/>
              </w:rPr>
              <w:t>2 hod</w:t>
            </w:r>
          </w:p>
        </w:tc>
        <w:tc>
          <w:tcPr>
            <w:tcW w:w="851" w:type="dxa"/>
            <w:tcBorders>
              <w:top w:val="single" w:sz="18" w:space="0" w:color="auto"/>
              <w:left w:val="nil"/>
              <w:bottom w:val="single" w:sz="12" w:space="0" w:color="auto"/>
              <w:right w:val="single" w:sz="8" w:space="0" w:color="auto"/>
            </w:tcBorders>
            <w:shd w:val="clear" w:color="000000" w:fill="D0CECE"/>
            <w:vAlign w:val="center"/>
            <w:hideMark/>
          </w:tcPr>
          <w:p w14:paraId="0DBA7396" w14:textId="77777777" w:rsidR="00920701" w:rsidRPr="00920701" w:rsidRDefault="00920701" w:rsidP="00920701">
            <w:pPr>
              <w:spacing w:after="0" w:line="240" w:lineRule="exact"/>
              <w:ind w:firstLine="0"/>
              <w:rPr>
                <w:rFonts w:eastAsia="Times New Roman"/>
                <w:b/>
                <w:color w:val="000000"/>
                <w:lang w:eastAsia="cs-CZ"/>
              </w:rPr>
            </w:pPr>
            <w:r w:rsidRPr="00920701">
              <w:rPr>
                <w:rFonts w:eastAsia="Times New Roman"/>
                <w:b/>
                <w:color w:val="000000"/>
                <w:lang w:eastAsia="cs-CZ"/>
              </w:rPr>
              <w:t>4 hod</w:t>
            </w:r>
          </w:p>
        </w:tc>
        <w:tc>
          <w:tcPr>
            <w:tcW w:w="850" w:type="dxa"/>
            <w:tcBorders>
              <w:top w:val="single" w:sz="18" w:space="0" w:color="auto"/>
              <w:left w:val="nil"/>
              <w:bottom w:val="single" w:sz="12" w:space="0" w:color="auto"/>
              <w:right w:val="single" w:sz="8" w:space="0" w:color="auto"/>
            </w:tcBorders>
            <w:shd w:val="clear" w:color="000000" w:fill="D0CECE"/>
            <w:vAlign w:val="center"/>
            <w:hideMark/>
          </w:tcPr>
          <w:p w14:paraId="44F0EA07" w14:textId="77777777" w:rsidR="00920701" w:rsidRPr="00920701" w:rsidRDefault="00920701" w:rsidP="00920701">
            <w:pPr>
              <w:spacing w:after="0" w:line="240" w:lineRule="exact"/>
              <w:ind w:firstLine="0"/>
              <w:rPr>
                <w:rFonts w:eastAsia="Times New Roman"/>
                <w:b/>
                <w:color w:val="000000"/>
                <w:lang w:eastAsia="cs-CZ"/>
              </w:rPr>
            </w:pPr>
            <w:r w:rsidRPr="00920701">
              <w:rPr>
                <w:rFonts w:eastAsia="Times New Roman"/>
                <w:b/>
                <w:color w:val="000000"/>
                <w:lang w:eastAsia="cs-CZ"/>
              </w:rPr>
              <w:t>1 den</w:t>
            </w:r>
          </w:p>
        </w:tc>
        <w:tc>
          <w:tcPr>
            <w:tcW w:w="851" w:type="dxa"/>
            <w:tcBorders>
              <w:top w:val="single" w:sz="18" w:space="0" w:color="auto"/>
              <w:left w:val="nil"/>
              <w:bottom w:val="single" w:sz="12" w:space="0" w:color="auto"/>
              <w:right w:val="single" w:sz="8" w:space="0" w:color="auto"/>
            </w:tcBorders>
            <w:shd w:val="clear" w:color="000000" w:fill="D0CECE"/>
            <w:vAlign w:val="center"/>
            <w:hideMark/>
          </w:tcPr>
          <w:p w14:paraId="694EF2A5" w14:textId="77777777" w:rsidR="00920701" w:rsidRPr="00920701" w:rsidRDefault="00920701" w:rsidP="00920701">
            <w:pPr>
              <w:spacing w:after="0" w:line="240" w:lineRule="exact"/>
              <w:ind w:firstLine="0"/>
              <w:rPr>
                <w:rFonts w:eastAsia="Times New Roman"/>
                <w:b/>
                <w:color w:val="000000"/>
                <w:lang w:eastAsia="cs-CZ"/>
              </w:rPr>
            </w:pPr>
            <w:r w:rsidRPr="00920701">
              <w:rPr>
                <w:rFonts w:eastAsia="Times New Roman"/>
                <w:b/>
                <w:color w:val="000000"/>
                <w:lang w:eastAsia="cs-CZ"/>
              </w:rPr>
              <w:t>2 den</w:t>
            </w:r>
          </w:p>
        </w:tc>
        <w:tc>
          <w:tcPr>
            <w:tcW w:w="850" w:type="dxa"/>
            <w:tcBorders>
              <w:top w:val="single" w:sz="18" w:space="0" w:color="auto"/>
              <w:left w:val="nil"/>
              <w:bottom w:val="single" w:sz="12" w:space="0" w:color="auto"/>
              <w:right w:val="single" w:sz="8" w:space="0" w:color="auto"/>
            </w:tcBorders>
            <w:shd w:val="clear" w:color="000000" w:fill="D0CECE"/>
            <w:vAlign w:val="center"/>
            <w:hideMark/>
          </w:tcPr>
          <w:p w14:paraId="14BF978F" w14:textId="77777777" w:rsidR="00920701" w:rsidRPr="00920701" w:rsidRDefault="00920701" w:rsidP="00920701">
            <w:pPr>
              <w:spacing w:after="0" w:line="240" w:lineRule="exact"/>
              <w:ind w:firstLine="0"/>
              <w:rPr>
                <w:rFonts w:eastAsia="Times New Roman"/>
                <w:b/>
                <w:color w:val="000000"/>
                <w:lang w:eastAsia="cs-CZ"/>
              </w:rPr>
            </w:pPr>
            <w:r w:rsidRPr="00920701">
              <w:rPr>
                <w:rFonts w:eastAsia="Times New Roman"/>
                <w:b/>
                <w:color w:val="000000"/>
                <w:lang w:eastAsia="cs-CZ"/>
              </w:rPr>
              <w:t>4 den</w:t>
            </w:r>
          </w:p>
        </w:tc>
        <w:tc>
          <w:tcPr>
            <w:tcW w:w="851" w:type="dxa"/>
            <w:tcBorders>
              <w:top w:val="single" w:sz="18" w:space="0" w:color="auto"/>
              <w:left w:val="nil"/>
              <w:bottom w:val="single" w:sz="12" w:space="0" w:color="auto"/>
              <w:right w:val="single" w:sz="18" w:space="0" w:color="auto"/>
            </w:tcBorders>
            <w:shd w:val="clear" w:color="000000" w:fill="D0CECE"/>
            <w:vAlign w:val="center"/>
            <w:hideMark/>
          </w:tcPr>
          <w:p w14:paraId="152606D8" w14:textId="77777777" w:rsidR="00920701" w:rsidRPr="00920701" w:rsidRDefault="00920701" w:rsidP="00920701">
            <w:pPr>
              <w:spacing w:after="0" w:line="240" w:lineRule="exact"/>
              <w:ind w:firstLine="0"/>
              <w:rPr>
                <w:rFonts w:eastAsia="Times New Roman"/>
                <w:b/>
                <w:color w:val="000000"/>
                <w:lang w:eastAsia="cs-CZ"/>
              </w:rPr>
            </w:pPr>
            <w:r w:rsidRPr="00920701">
              <w:rPr>
                <w:rFonts w:eastAsia="Times New Roman"/>
                <w:b/>
                <w:color w:val="000000"/>
                <w:lang w:eastAsia="cs-CZ"/>
              </w:rPr>
              <w:t>7 den</w:t>
            </w:r>
          </w:p>
        </w:tc>
      </w:tr>
      <w:tr w:rsidR="001E255F" w:rsidRPr="00920701" w14:paraId="61578D39" w14:textId="77777777" w:rsidTr="00286A8D">
        <w:trPr>
          <w:trHeight w:val="75"/>
        </w:trPr>
        <w:tc>
          <w:tcPr>
            <w:tcW w:w="960" w:type="dxa"/>
            <w:vMerge w:val="restart"/>
            <w:tcBorders>
              <w:top w:val="nil"/>
              <w:left w:val="single" w:sz="18" w:space="0" w:color="auto"/>
              <w:bottom w:val="double" w:sz="6" w:space="0" w:color="000000"/>
              <w:right w:val="single" w:sz="12" w:space="0" w:color="auto"/>
            </w:tcBorders>
            <w:shd w:val="clear" w:color="auto" w:fill="auto"/>
            <w:vAlign w:val="center"/>
            <w:hideMark/>
          </w:tcPr>
          <w:p w14:paraId="5292B642" w14:textId="77777777" w:rsidR="00920701" w:rsidRPr="00920701" w:rsidRDefault="00920701" w:rsidP="00920701">
            <w:pPr>
              <w:spacing w:after="0" w:line="240" w:lineRule="exact"/>
              <w:ind w:firstLine="0"/>
              <w:jc w:val="center"/>
              <w:rPr>
                <w:rFonts w:eastAsia="Times New Roman"/>
                <w:bCs w:val="0"/>
                <w:color w:val="000000"/>
                <w:lang w:eastAsia="cs-CZ"/>
              </w:rPr>
            </w:pPr>
            <w:r w:rsidRPr="00920701">
              <w:rPr>
                <w:rFonts w:eastAsia="Times New Roman"/>
                <w:bCs w:val="0"/>
                <w:color w:val="000000"/>
                <w:lang w:eastAsia="cs-CZ"/>
              </w:rPr>
              <w:t>V4 (1)</w:t>
            </w:r>
          </w:p>
        </w:tc>
        <w:tc>
          <w:tcPr>
            <w:tcW w:w="1480" w:type="dxa"/>
            <w:tcBorders>
              <w:top w:val="nil"/>
              <w:left w:val="nil"/>
              <w:bottom w:val="single" w:sz="8" w:space="0" w:color="auto"/>
              <w:right w:val="single" w:sz="12" w:space="0" w:color="auto"/>
            </w:tcBorders>
            <w:shd w:val="clear" w:color="auto" w:fill="auto"/>
            <w:vAlign w:val="center"/>
            <w:hideMark/>
          </w:tcPr>
          <w:p w14:paraId="6166DDE9" w14:textId="77777777" w:rsidR="00920701" w:rsidRPr="00920701" w:rsidRDefault="00920701" w:rsidP="008D3CD5">
            <w:pPr>
              <w:spacing w:after="0" w:line="220" w:lineRule="exact"/>
              <w:ind w:firstLine="0"/>
              <w:rPr>
                <w:rFonts w:eastAsia="Times New Roman"/>
                <w:bCs w:val="0"/>
                <w:color w:val="000000"/>
                <w:sz w:val="20"/>
                <w:szCs w:val="20"/>
                <w:lang w:eastAsia="cs-CZ"/>
              </w:rPr>
            </w:pPr>
            <w:r w:rsidRPr="00920701">
              <w:rPr>
                <w:rFonts w:eastAsia="Times New Roman"/>
                <w:bCs w:val="0"/>
                <w:color w:val="000000"/>
                <w:sz w:val="20"/>
                <w:szCs w:val="20"/>
                <w:lang w:eastAsia="cs-CZ"/>
              </w:rPr>
              <w:t>NaCl</w:t>
            </w:r>
          </w:p>
        </w:tc>
        <w:tc>
          <w:tcPr>
            <w:tcW w:w="821" w:type="dxa"/>
            <w:tcBorders>
              <w:top w:val="single" w:sz="12" w:space="0" w:color="auto"/>
              <w:left w:val="nil"/>
              <w:bottom w:val="single" w:sz="8" w:space="0" w:color="auto"/>
              <w:right w:val="single" w:sz="8" w:space="0" w:color="auto"/>
            </w:tcBorders>
            <w:shd w:val="clear" w:color="000000" w:fill="FFFFFF"/>
            <w:noWrap/>
            <w:vAlign w:val="center"/>
            <w:hideMark/>
          </w:tcPr>
          <w:p w14:paraId="425C2EFA" w14:textId="77777777" w:rsidR="00920701" w:rsidRPr="00920701" w:rsidRDefault="00920701" w:rsidP="008D3CD5">
            <w:pPr>
              <w:spacing w:after="0" w:line="220" w:lineRule="exact"/>
              <w:ind w:firstLine="0"/>
              <w:jc w:val="center"/>
              <w:rPr>
                <w:rFonts w:ascii="Calibri" w:eastAsia="Times New Roman" w:hAnsi="Calibri" w:cs="Calibri"/>
                <w:bCs w:val="0"/>
                <w:sz w:val="18"/>
                <w:szCs w:val="18"/>
                <w:lang w:eastAsia="cs-CZ"/>
              </w:rPr>
            </w:pPr>
            <w:r w:rsidRPr="00920701">
              <w:rPr>
                <w:rFonts w:ascii="Calibri" w:eastAsia="Times New Roman" w:hAnsi="Calibri" w:cs="Calibri"/>
                <w:bCs w:val="0"/>
                <w:sz w:val="18"/>
                <w:szCs w:val="18"/>
                <w:lang w:eastAsia="cs-CZ"/>
              </w:rPr>
              <w:t>0</w:t>
            </w:r>
          </w:p>
        </w:tc>
        <w:tc>
          <w:tcPr>
            <w:tcW w:w="850" w:type="dxa"/>
            <w:tcBorders>
              <w:top w:val="single" w:sz="12" w:space="0" w:color="auto"/>
              <w:left w:val="nil"/>
              <w:bottom w:val="single" w:sz="8" w:space="0" w:color="auto"/>
              <w:right w:val="single" w:sz="8" w:space="0" w:color="auto"/>
            </w:tcBorders>
            <w:shd w:val="clear" w:color="000000" w:fill="FFFFFF"/>
            <w:noWrap/>
            <w:vAlign w:val="center"/>
            <w:hideMark/>
          </w:tcPr>
          <w:p w14:paraId="658305E8" w14:textId="77777777" w:rsidR="00920701" w:rsidRPr="00920701" w:rsidRDefault="00920701" w:rsidP="008D3CD5">
            <w:pPr>
              <w:spacing w:after="0" w:line="220" w:lineRule="exact"/>
              <w:ind w:firstLine="0"/>
              <w:jc w:val="center"/>
              <w:rPr>
                <w:rFonts w:ascii="Calibri" w:eastAsia="Times New Roman" w:hAnsi="Calibri" w:cs="Calibri"/>
                <w:bCs w:val="0"/>
                <w:sz w:val="18"/>
                <w:szCs w:val="18"/>
                <w:lang w:eastAsia="cs-CZ"/>
              </w:rPr>
            </w:pPr>
            <w:r w:rsidRPr="00920701">
              <w:rPr>
                <w:rFonts w:ascii="Calibri" w:eastAsia="Times New Roman" w:hAnsi="Calibri" w:cs="Calibri"/>
                <w:bCs w:val="0"/>
                <w:sz w:val="18"/>
                <w:szCs w:val="18"/>
                <w:lang w:eastAsia="cs-CZ"/>
              </w:rPr>
              <w:t>0</w:t>
            </w:r>
          </w:p>
        </w:tc>
        <w:tc>
          <w:tcPr>
            <w:tcW w:w="851" w:type="dxa"/>
            <w:tcBorders>
              <w:top w:val="single" w:sz="12" w:space="0" w:color="auto"/>
              <w:left w:val="nil"/>
              <w:bottom w:val="single" w:sz="8" w:space="0" w:color="auto"/>
              <w:right w:val="single" w:sz="8" w:space="0" w:color="auto"/>
            </w:tcBorders>
            <w:shd w:val="clear" w:color="000000" w:fill="FFFFFF"/>
            <w:noWrap/>
            <w:vAlign w:val="center"/>
            <w:hideMark/>
          </w:tcPr>
          <w:p w14:paraId="6E86945B" w14:textId="77777777" w:rsidR="00920701" w:rsidRPr="00920701" w:rsidRDefault="00920701" w:rsidP="008D3CD5">
            <w:pPr>
              <w:spacing w:after="0" w:line="220" w:lineRule="exact"/>
              <w:ind w:firstLine="0"/>
              <w:jc w:val="center"/>
              <w:rPr>
                <w:rFonts w:ascii="Calibri" w:eastAsia="Times New Roman" w:hAnsi="Calibri" w:cs="Calibri"/>
                <w:bCs w:val="0"/>
                <w:sz w:val="18"/>
                <w:szCs w:val="18"/>
                <w:lang w:eastAsia="cs-CZ"/>
              </w:rPr>
            </w:pPr>
            <w:r w:rsidRPr="00920701">
              <w:rPr>
                <w:rFonts w:ascii="Calibri" w:eastAsia="Times New Roman" w:hAnsi="Calibri" w:cs="Calibri"/>
                <w:bCs w:val="0"/>
                <w:sz w:val="18"/>
                <w:szCs w:val="18"/>
                <w:lang w:eastAsia="cs-CZ"/>
              </w:rPr>
              <w:t>0</w:t>
            </w:r>
          </w:p>
        </w:tc>
        <w:tc>
          <w:tcPr>
            <w:tcW w:w="850" w:type="dxa"/>
            <w:tcBorders>
              <w:top w:val="single" w:sz="12" w:space="0" w:color="auto"/>
              <w:left w:val="nil"/>
              <w:bottom w:val="single" w:sz="8" w:space="0" w:color="auto"/>
              <w:right w:val="single" w:sz="8" w:space="0" w:color="auto"/>
            </w:tcBorders>
            <w:shd w:val="clear" w:color="000000" w:fill="FFFFFF"/>
            <w:noWrap/>
            <w:vAlign w:val="center"/>
            <w:hideMark/>
          </w:tcPr>
          <w:p w14:paraId="3BF669A9" w14:textId="77777777" w:rsidR="00920701" w:rsidRPr="00920701" w:rsidRDefault="00920701" w:rsidP="008D3CD5">
            <w:pPr>
              <w:spacing w:after="0" w:line="220" w:lineRule="exact"/>
              <w:ind w:firstLine="0"/>
              <w:jc w:val="center"/>
              <w:rPr>
                <w:rFonts w:ascii="Calibri" w:eastAsia="Times New Roman" w:hAnsi="Calibri" w:cs="Calibri"/>
                <w:bCs w:val="0"/>
                <w:sz w:val="18"/>
                <w:szCs w:val="18"/>
                <w:lang w:eastAsia="cs-CZ"/>
              </w:rPr>
            </w:pPr>
            <w:r w:rsidRPr="00920701">
              <w:rPr>
                <w:rFonts w:ascii="Calibri" w:eastAsia="Times New Roman" w:hAnsi="Calibri" w:cs="Calibri"/>
                <w:bCs w:val="0"/>
                <w:sz w:val="18"/>
                <w:szCs w:val="18"/>
                <w:lang w:eastAsia="cs-CZ"/>
              </w:rPr>
              <w:t>0</w:t>
            </w:r>
          </w:p>
        </w:tc>
        <w:tc>
          <w:tcPr>
            <w:tcW w:w="851" w:type="dxa"/>
            <w:tcBorders>
              <w:top w:val="single" w:sz="12" w:space="0" w:color="auto"/>
              <w:left w:val="nil"/>
              <w:bottom w:val="single" w:sz="8" w:space="0" w:color="auto"/>
              <w:right w:val="single" w:sz="8" w:space="0" w:color="auto"/>
            </w:tcBorders>
            <w:shd w:val="clear" w:color="000000" w:fill="FFFFFF"/>
            <w:noWrap/>
            <w:vAlign w:val="center"/>
            <w:hideMark/>
          </w:tcPr>
          <w:p w14:paraId="774042F2" w14:textId="77777777" w:rsidR="00920701" w:rsidRPr="00920701" w:rsidRDefault="00920701" w:rsidP="008D3CD5">
            <w:pPr>
              <w:spacing w:after="0" w:line="220" w:lineRule="exact"/>
              <w:ind w:firstLine="0"/>
              <w:jc w:val="center"/>
              <w:rPr>
                <w:rFonts w:ascii="Calibri" w:eastAsia="Times New Roman" w:hAnsi="Calibri" w:cs="Calibri"/>
                <w:bCs w:val="0"/>
                <w:sz w:val="18"/>
                <w:szCs w:val="18"/>
                <w:lang w:eastAsia="cs-CZ"/>
              </w:rPr>
            </w:pPr>
            <w:r w:rsidRPr="00920701">
              <w:rPr>
                <w:rFonts w:ascii="Calibri" w:eastAsia="Times New Roman" w:hAnsi="Calibri" w:cs="Calibri"/>
                <w:bCs w:val="0"/>
                <w:sz w:val="18"/>
                <w:szCs w:val="18"/>
                <w:lang w:eastAsia="cs-CZ"/>
              </w:rPr>
              <w:t>0</w:t>
            </w:r>
          </w:p>
        </w:tc>
        <w:tc>
          <w:tcPr>
            <w:tcW w:w="850" w:type="dxa"/>
            <w:tcBorders>
              <w:top w:val="single" w:sz="12" w:space="0" w:color="auto"/>
              <w:left w:val="nil"/>
              <w:bottom w:val="single" w:sz="8" w:space="0" w:color="auto"/>
              <w:right w:val="single" w:sz="8" w:space="0" w:color="auto"/>
            </w:tcBorders>
            <w:shd w:val="clear" w:color="000000" w:fill="1F4E78"/>
            <w:noWrap/>
            <w:vAlign w:val="center"/>
            <w:hideMark/>
          </w:tcPr>
          <w:p w14:paraId="775533D9" w14:textId="77777777" w:rsidR="00920701" w:rsidRPr="00920701" w:rsidRDefault="00920701" w:rsidP="008D3CD5">
            <w:pPr>
              <w:spacing w:after="0" w:line="220" w:lineRule="exact"/>
              <w:ind w:firstLine="0"/>
              <w:jc w:val="center"/>
              <w:rPr>
                <w:rFonts w:ascii="Calibri" w:eastAsia="Times New Roman" w:hAnsi="Calibri" w:cs="Calibri"/>
                <w:bCs w:val="0"/>
                <w:color w:val="FFFFFF"/>
                <w:sz w:val="18"/>
                <w:szCs w:val="18"/>
                <w:lang w:eastAsia="cs-CZ"/>
              </w:rPr>
            </w:pPr>
            <w:r w:rsidRPr="00920701">
              <w:rPr>
                <w:rFonts w:ascii="Calibri" w:eastAsia="Times New Roman" w:hAnsi="Calibri" w:cs="Calibri"/>
                <w:bCs w:val="0"/>
                <w:color w:val="FFFFFF"/>
                <w:sz w:val="18"/>
                <w:szCs w:val="18"/>
                <w:lang w:eastAsia="cs-CZ"/>
              </w:rPr>
              <w:t>3</w:t>
            </w:r>
          </w:p>
        </w:tc>
        <w:tc>
          <w:tcPr>
            <w:tcW w:w="851" w:type="dxa"/>
            <w:tcBorders>
              <w:top w:val="single" w:sz="12" w:space="0" w:color="auto"/>
              <w:left w:val="nil"/>
              <w:bottom w:val="single" w:sz="8" w:space="0" w:color="auto"/>
              <w:right w:val="single" w:sz="18" w:space="0" w:color="auto"/>
            </w:tcBorders>
            <w:shd w:val="clear" w:color="000000" w:fill="1F4E78"/>
            <w:noWrap/>
            <w:vAlign w:val="center"/>
            <w:hideMark/>
          </w:tcPr>
          <w:p w14:paraId="1AB30871" w14:textId="77777777" w:rsidR="00920701" w:rsidRPr="00920701" w:rsidRDefault="00920701" w:rsidP="008D3CD5">
            <w:pPr>
              <w:spacing w:after="0" w:line="220" w:lineRule="exact"/>
              <w:ind w:firstLine="0"/>
              <w:jc w:val="center"/>
              <w:rPr>
                <w:rFonts w:ascii="Calibri" w:eastAsia="Times New Roman" w:hAnsi="Calibri" w:cs="Calibri"/>
                <w:bCs w:val="0"/>
                <w:color w:val="FFFFFF"/>
                <w:sz w:val="18"/>
                <w:szCs w:val="18"/>
                <w:lang w:eastAsia="cs-CZ"/>
              </w:rPr>
            </w:pPr>
            <w:r w:rsidRPr="00920701">
              <w:rPr>
                <w:rFonts w:ascii="Calibri" w:eastAsia="Times New Roman" w:hAnsi="Calibri" w:cs="Calibri"/>
                <w:bCs w:val="0"/>
                <w:color w:val="FFFFFF"/>
                <w:sz w:val="18"/>
                <w:szCs w:val="18"/>
                <w:lang w:eastAsia="cs-CZ"/>
              </w:rPr>
              <w:t>3</w:t>
            </w:r>
          </w:p>
        </w:tc>
      </w:tr>
      <w:tr w:rsidR="001E255F" w:rsidRPr="00920701" w14:paraId="781A49B8" w14:textId="77777777" w:rsidTr="00286A8D">
        <w:trPr>
          <w:trHeight w:val="78"/>
        </w:trPr>
        <w:tc>
          <w:tcPr>
            <w:tcW w:w="960" w:type="dxa"/>
            <w:vMerge/>
            <w:tcBorders>
              <w:top w:val="nil"/>
              <w:left w:val="single" w:sz="18" w:space="0" w:color="auto"/>
              <w:bottom w:val="double" w:sz="6" w:space="0" w:color="000000"/>
              <w:right w:val="single" w:sz="12" w:space="0" w:color="auto"/>
            </w:tcBorders>
            <w:vAlign w:val="center"/>
            <w:hideMark/>
          </w:tcPr>
          <w:p w14:paraId="76D1AA0E" w14:textId="77777777" w:rsidR="00920701" w:rsidRPr="00920701" w:rsidRDefault="00920701" w:rsidP="00920701">
            <w:pPr>
              <w:spacing w:after="0" w:line="240" w:lineRule="exact"/>
              <w:ind w:firstLine="0"/>
              <w:jc w:val="left"/>
              <w:rPr>
                <w:rFonts w:eastAsia="Times New Roman"/>
                <w:bCs w:val="0"/>
                <w:color w:val="000000"/>
                <w:lang w:eastAsia="cs-CZ"/>
              </w:rPr>
            </w:pPr>
          </w:p>
        </w:tc>
        <w:tc>
          <w:tcPr>
            <w:tcW w:w="1480" w:type="dxa"/>
            <w:tcBorders>
              <w:top w:val="nil"/>
              <w:left w:val="nil"/>
              <w:bottom w:val="single" w:sz="8" w:space="0" w:color="auto"/>
              <w:right w:val="single" w:sz="12" w:space="0" w:color="auto"/>
            </w:tcBorders>
            <w:shd w:val="clear" w:color="auto" w:fill="auto"/>
            <w:vAlign w:val="center"/>
            <w:hideMark/>
          </w:tcPr>
          <w:p w14:paraId="6475DFEF" w14:textId="77777777" w:rsidR="00920701" w:rsidRPr="00920701" w:rsidRDefault="00920701" w:rsidP="008D3CD5">
            <w:pPr>
              <w:spacing w:after="0" w:line="220" w:lineRule="exact"/>
              <w:ind w:firstLine="0"/>
              <w:rPr>
                <w:rFonts w:eastAsia="Times New Roman"/>
                <w:bCs w:val="0"/>
                <w:color w:val="000000"/>
                <w:sz w:val="20"/>
                <w:szCs w:val="20"/>
                <w:lang w:eastAsia="cs-CZ"/>
              </w:rPr>
            </w:pPr>
            <w:r w:rsidRPr="00920701">
              <w:rPr>
                <w:rFonts w:eastAsia="Times New Roman"/>
                <w:bCs w:val="0"/>
                <w:color w:val="000000"/>
                <w:sz w:val="20"/>
                <w:szCs w:val="20"/>
                <w:lang w:eastAsia="cs-CZ"/>
              </w:rPr>
              <w:t>H</w:t>
            </w:r>
            <w:r w:rsidRPr="00920701">
              <w:rPr>
                <w:rFonts w:eastAsia="Times New Roman"/>
                <w:bCs w:val="0"/>
                <w:color w:val="000000"/>
                <w:sz w:val="20"/>
                <w:szCs w:val="20"/>
                <w:vertAlign w:val="subscript"/>
                <w:lang w:eastAsia="cs-CZ"/>
              </w:rPr>
              <w:t>2</w:t>
            </w:r>
            <w:r w:rsidRPr="00920701">
              <w:rPr>
                <w:rFonts w:eastAsia="Times New Roman"/>
                <w:bCs w:val="0"/>
                <w:color w:val="000000"/>
                <w:sz w:val="20"/>
                <w:szCs w:val="20"/>
                <w:lang w:eastAsia="cs-CZ"/>
              </w:rPr>
              <w:t>SO</w:t>
            </w:r>
            <w:r w:rsidRPr="00920701">
              <w:rPr>
                <w:rFonts w:eastAsia="Times New Roman"/>
                <w:bCs w:val="0"/>
                <w:color w:val="000000"/>
                <w:sz w:val="20"/>
                <w:szCs w:val="20"/>
                <w:vertAlign w:val="subscript"/>
                <w:lang w:eastAsia="cs-CZ"/>
              </w:rPr>
              <w:t>4</w:t>
            </w:r>
          </w:p>
        </w:tc>
        <w:tc>
          <w:tcPr>
            <w:tcW w:w="821" w:type="dxa"/>
            <w:tcBorders>
              <w:top w:val="single" w:sz="8" w:space="0" w:color="auto"/>
              <w:left w:val="nil"/>
              <w:bottom w:val="single" w:sz="8" w:space="0" w:color="auto"/>
              <w:right w:val="single" w:sz="8" w:space="0" w:color="auto"/>
            </w:tcBorders>
            <w:shd w:val="clear" w:color="000000" w:fill="FFFFFF"/>
            <w:noWrap/>
            <w:vAlign w:val="center"/>
            <w:hideMark/>
          </w:tcPr>
          <w:p w14:paraId="191CAF9D" w14:textId="77777777" w:rsidR="00920701" w:rsidRPr="00920701" w:rsidRDefault="00920701" w:rsidP="008D3CD5">
            <w:pPr>
              <w:spacing w:after="0" w:line="220" w:lineRule="exact"/>
              <w:ind w:firstLine="0"/>
              <w:jc w:val="center"/>
              <w:rPr>
                <w:rFonts w:ascii="Calibri" w:eastAsia="Times New Roman" w:hAnsi="Calibri" w:cs="Calibri"/>
                <w:bCs w:val="0"/>
                <w:sz w:val="18"/>
                <w:szCs w:val="18"/>
                <w:lang w:eastAsia="cs-CZ"/>
              </w:rPr>
            </w:pPr>
            <w:r w:rsidRPr="00920701">
              <w:rPr>
                <w:rFonts w:ascii="Calibri" w:eastAsia="Times New Roman" w:hAnsi="Calibri" w:cs="Calibri"/>
                <w:bCs w:val="0"/>
                <w:sz w:val="18"/>
                <w:szCs w:val="18"/>
                <w:lang w:eastAsia="cs-CZ"/>
              </w:rPr>
              <w:t>0</w:t>
            </w:r>
          </w:p>
        </w:tc>
        <w:tc>
          <w:tcPr>
            <w:tcW w:w="850" w:type="dxa"/>
            <w:tcBorders>
              <w:top w:val="single" w:sz="8" w:space="0" w:color="auto"/>
              <w:left w:val="nil"/>
              <w:bottom w:val="single" w:sz="8" w:space="0" w:color="auto"/>
              <w:right w:val="single" w:sz="8" w:space="0" w:color="auto"/>
            </w:tcBorders>
            <w:shd w:val="clear" w:color="000000" w:fill="FFFFFF"/>
            <w:noWrap/>
            <w:vAlign w:val="center"/>
            <w:hideMark/>
          </w:tcPr>
          <w:p w14:paraId="7C89E110" w14:textId="77777777" w:rsidR="00920701" w:rsidRPr="00920701" w:rsidRDefault="00920701" w:rsidP="008D3CD5">
            <w:pPr>
              <w:spacing w:after="0" w:line="220" w:lineRule="exact"/>
              <w:ind w:firstLine="0"/>
              <w:jc w:val="center"/>
              <w:rPr>
                <w:rFonts w:ascii="Calibri" w:eastAsia="Times New Roman" w:hAnsi="Calibri" w:cs="Calibri"/>
                <w:bCs w:val="0"/>
                <w:sz w:val="18"/>
                <w:szCs w:val="18"/>
                <w:lang w:eastAsia="cs-CZ"/>
              </w:rPr>
            </w:pPr>
            <w:r w:rsidRPr="00920701">
              <w:rPr>
                <w:rFonts w:ascii="Calibri" w:eastAsia="Times New Roman" w:hAnsi="Calibri" w:cs="Calibri"/>
                <w:bCs w:val="0"/>
                <w:sz w:val="18"/>
                <w:szCs w:val="18"/>
                <w:lang w:eastAsia="cs-CZ"/>
              </w:rPr>
              <w:t>0</w:t>
            </w:r>
          </w:p>
        </w:tc>
        <w:tc>
          <w:tcPr>
            <w:tcW w:w="851" w:type="dxa"/>
            <w:tcBorders>
              <w:top w:val="single" w:sz="8" w:space="0" w:color="auto"/>
              <w:left w:val="nil"/>
              <w:bottom w:val="single" w:sz="8" w:space="0" w:color="auto"/>
              <w:right w:val="single" w:sz="8" w:space="0" w:color="auto"/>
            </w:tcBorders>
            <w:shd w:val="clear" w:color="000000" w:fill="FFFFFF"/>
            <w:noWrap/>
            <w:vAlign w:val="center"/>
            <w:hideMark/>
          </w:tcPr>
          <w:p w14:paraId="508C2A82" w14:textId="77777777" w:rsidR="00920701" w:rsidRPr="00920701" w:rsidRDefault="00920701" w:rsidP="008D3CD5">
            <w:pPr>
              <w:spacing w:after="0" w:line="220" w:lineRule="exact"/>
              <w:ind w:firstLine="0"/>
              <w:jc w:val="center"/>
              <w:rPr>
                <w:rFonts w:ascii="Calibri" w:eastAsia="Times New Roman" w:hAnsi="Calibri" w:cs="Calibri"/>
                <w:bCs w:val="0"/>
                <w:sz w:val="18"/>
                <w:szCs w:val="18"/>
                <w:lang w:eastAsia="cs-CZ"/>
              </w:rPr>
            </w:pPr>
            <w:r w:rsidRPr="00920701">
              <w:rPr>
                <w:rFonts w:ascii="Calibri" w:eastAsia="Times New Roman" w:hAnsi="Calibri" w:cs="Calibri"/>
                <w:bCs w:val="0"/>
                <w:sz w:val="18"/>
                <w:szCs w:val="18"/>
                <w:lang w:eastAsia="cs-CZ"/>
              </w:rPr>
              <w:t>0</w:t>
            </w:r>
          </w:p>
        </w:tc>
        <w:tc>
          <w:tcPr>
            <w:tcW w:w="850" w:type="dxa"/>
            <w:tcBorders>
              <w:top w:val="single" w:sz="8" w:space="0" w:color="auto"/>
              <w:left w:val="nil"/>
              <w:bottom w:val="single" w:sz="8" w:space="0" w:color="auto"/>
              <w:right w:val="single" w:sz="8" w:space="0" w:color="auto"/>
            </w:tcBorders>
            <w:shd w:val="clear" w:color="000000" w:fill="FFFFFF"/>
            <w:noWrap/>
            <w:vAlign w:val="center"/>
            <w:hideMark/>
          </w:tcPr>
          <w:p w14:paraId="2C479545" w14:textId="77777777" w:rsidR="00920701" w:rsidRPr="00920701" w:rsidRDefault="00920701" w:rsidP="008D3CD5">
            <w:pPr>
              <w:spacing w:after="0" w:line="220" w:lineRule="exact"/>
              <w:ind w:firstLine="0"/>
              <w:jc w:val="center"/>
              <w:rPr>
                <w:rFonts w:ascii="Calibri" w:eastAsia="Times New Roman" w:hAnsi="Calibri" w:cs="Calibri"/>
                <w:bCs w:val="0"/>
                <w:sz w:val="18"/>
                <w:szCs w:val="18"/>
                <w:lang w:eastAsia="cs-CZ"/>
              </w:rPr>
            </w:pPr>
            <w:r w:rsidRPr="00920701">
              <w:rPr>
                <w:rFonts w:ascii="Calibri" w:eastAsia="Times New Roman" w:hAnsi="Calibri" w:cs="Calibri"/>
                <w:bCs w:val="0"/>
                <w:sz w:val="18"/>
                <w:szCs w:val="18"/>
                <w:lang w:eastAsia="cs-CZ"/>
              </w:rPr>
              <w:t>0</w:t>
            </w:r>
          </w:p>
        </w:tc>
        <w:tc>
          <w:tcPr>
            <w:tcW w:w="851" w:type="dxa"/>
            <w:tcBorders>
              <w:top w:val="single" w:sz="8" w:space="0" w:color="auto"/>
              <w:left w:val="nil"/>
              <w:bottom w:val="single" w:sz="8" w:space="0" w:color="auto"/>
              <w:right w:val="single" w:sz="8" w:space="0" w:color="auto"/>
            </w:tcBorders>
            <w:shd w:val="clear" w:color="000000" w:fill="FFFFFF"/>
            <w:noWrap/>
            <w:vAlign w:val="center"/>
            <w:hideMark/>
          </w:tcPr>
          <w:p w14:paraId="51363BF3" w14:textId="77777777" w:rsidR="00920701" w:rsidRPr="00920701" w:rsidRDefault="00920701" w:rsidP="008D3CD5">
            <w:pPr>
              <w:spacing w:after="0" w:line="220" w:lineRule="exact"/>
              <w:ind w:firstLine="0"/>
              <w:jc w:val="center"/>
              <w:rPr>
                <w:rFonts w:ascii="Calibri" w:eastAsia="Times New Roman" w:hAnsi="Calibri" w:cs="Calibri"/>
                <w:bCs w:val="0"/>
                <w:sz w:val="18"/>
                <w:szCs w:val="18"/>
                <w:lang w:eastAsia="cs-CZ"/>
              </w:rPr>
            </w:pPr>
            <w:r w:rsidRPr="00920701">
              <w:rPr>
                <w:rFonts w:ascii="Calibri" w:eastAsia="Times New Roman" w:hAnsi="Calibri" w:cs="Calibri"/>
                <w:bCs w:val="0"/>
                <w:sz w:val="18"/>
                <w:szCs w:val="18"/>
                <w:lang w:eastAsia="cs-CZ"/>
              </w:rPr>
              <w:t>0</w:t>
            </w:r>
          </w:p>
        </w:tc>
        <w:tc>
          <w:tcPr>
            <w:tcW w:w="850" w:type="dxa"/>
            <w:tcBorders>
              <w:top w:val="single" w:sz="8" w:space="0" w:color="auto"/>
              <w:left w:val="nil"/>
              <w:bottom w:val="single" w:sz="8" w:space="0" w:color="auto"/>
              <w:right w:val="single" w:sz="8" w:space="0" w:color="auto"/>
            </w:tcBorders>
            <w:shd w:val="clear" w:color="000000" w:fill="FFFFFF"/>
            <w:noWrap/>
            <w:vAlign w:val="center"/>
            <w:hideMark/>
          </w:tcPr>
          <w:p w14:paraId="28A6C8D9" w14:textId="77777777" w:rsidR="00920701" w:rsidRPr="00920701" w:rsidRDefault="00920701" w:rsidP="008D3CD5">
            <w:pPr>
              <w:spacing w:after="0" w:line="220" w:lineRule="exact"/>
              <w:ind w:firstLine="0"/>
              <w:jc w:val="center"/>
              <w:rPr>
                <w:rFonts w:ascii="Calibri" w:eastAsia="Times New Roman" w:hAnsi="Calibri" w:cs="Calibri"/>
                <w:bCs w:val="0"/>
                <w:sz w:val="18"/>
                <w:szCs w:val="18"/>
                <w:lang w:eastAsia="cs-CZ"/>
              </w:rPr>
            </w:pPr>
            <w:r w:rsidRPr="00920701">
              <w:rPr>
                <w:rFonts w:ascii="Calibri" w:eastAsia="Times New Roman" w:hAnsi="Calibri" w:cs="Calibri"/>
                <w:bCs w:val="0"/>
                <w:sz w:val="18"/>
                <w:szCs w:val="18"/>
                <w:lang w:eastAsia="cs-CZ"/>
              </w:rPr>
              <w:t>0</w:t>
            </w:r>
          </w:p>
        </w:tc>
        <w:tc>
          <w:tcPr>
            <w:tcW w:w="851" w:type="dxa"/>
            <w:tcBorders>
              <w:top w:val="single" w:sz="8" w:space="0" w:color="auto"/>
              <w:left w:val="nil"/>
              <w:bottom w:val="single" w:sz="8" w:space="0" w:color="auto"/>
              <w:right w:val="single" w:sz="18" w:space="0" w:color="auto"/>
            </w:tcBorders>
            <w:shd w:val="clear" w:color="000000" w:fill="FFFFFF"/>
            <w:noWrap/>
            <w:vAlign w:val="center"/>
            <w:hideMark/>
          </w:tcPr>
          <w:p w14:paraId="2173F211" w14:textId="77777777" w:rsidR="00920701" w:rsidRPr="00920701" w:rsidRDefault="00920701" w:rsidP="008D3CD5">
            <w:pPr>
              <w:spacing w:after="0" w:line="220" w:lineRule="exact"/>
              <w:ind w:firstLine="0"/>
              <w:jc w:val="center"/>
              <w:rPr>
                <w:rFonts w:ascii="Calibri" w:eastAsia="Times New Roman" w:hAnsi="Calibri" w:cs="Calibri"/>
                <w:bCs w:val="0"/>
                <w:sz w:val="18"/>
                <w:szCs w:val="18"/>
                <w:lang w:eastAsia="cs-CZ"/>
              </w:rPr>
            </w:pPr>
            <w:r w:rsidRPr="00920701">
              <w:rPr>
                <w:rFonts w:ascii="Calibri" w:eastAsia="Times New Roman" w:hAnsi="Calibri" w:cs="Calibri"/>
                <w:bCs w:val="0"/>
                <w:sz w:val="18"/>
                <w:szCs w:val="18"/>
                <w:lang w:eastAsia="cs-CZ"/>
              </w:rPr>
              <w:t>0</w:t>
            </w:r>
          </w:p>
        </w:tc>
      </w:tr>
      <w:tr w:rsidR="001E255F" w:rsidRPr="00920701" w14:paraId="4BA27F8E" w14:textId="77777777" w:rsidTr="00286A8D">
        <w:trPr>
          <w:trHeight w:val="83"/>
        </w:trPr>
        <w:tc>
          <w:tcPr>
            <w:tcW w:w="960" w:type="dxa"/>
            <w:vMerge/>
            <w:tcBorders>
              <w:top w:val="nil"/>
              <w:left w:val="single" w:sz="18" w:space="0" w:color="auto"/>
              <w:bottom w:val="double" w:sz="6" w:space="0" w:color="000000"/>
              <w:right w:val="single" w:sz="12" w:space="0" w:color="auto"/>
            </w:tcBorders>
            <w:vAlign w:val="center"/>
            <w:hideMark/>
          </w:tcPr>
          <w:p w14:paraId="238B05FE" w14:textId="77777777" w:rsidR="00920701" w:rsidRPr="00920701" w:rsidRDefault="00920701" w:rsidP="00920701">
            <w:pPr>
              <w:spacing w:after="0" w:line="240" w:lineRule="exact"/>
              <w:ind w:firstLine="0"/>
              <w:jc w:val="left"/>
              <w:rPr>
                <w:rFonts w:eastAsia="Times New Roman"/>
                <w:bCs w:val="0"/>
                <w:color w:val="000000"/>
                <w:lang w:eastAsia="cs-CZ"/>
              </w:rPr>
            </w:pPr>
          </w:p>
        </w:tc>
        <w:tc>
          <w:tcPr>
            <w:tcW w:w="1480" w:type="dxa"/>
            <w:tcBorders>
              <w:top w:val="nil"/>
              <w:left w:val="nil"/>
              <w:bottom w:val="single" w:sz="8" w:space="0" w:color="auto"/>
              <w:right w:val="single" w:sz="12" w:space="0" w:color="auto"/>
            </w:tcBorders>
            <w:shd w:val="clear" w:color="auto" w:fill="auto"/>
            <w:vAlign w:val="center"/>
            <w:hideMark/>
          </w:tcPr>
          <w:p w14:paraId="2771955A" w14:textId="77777777" w:rsidR="00920701" w:rsidRPr="00920701" w:rsidRDefault="00920701" w:rsidP="008D3CD5">
            <w:pPr>
              <w:spacing w:after="0" w:line="220" w:lineRule="exact"/>
              <w:ind w:firstLine="0"/>
              <w:rPr>
                <w:rFonts w:eastAsia="Times New Roman"/>
                <w:bCs w:val="0"/>
                <w:color w:val="000000"/>
                <w:sz w:val="20"/>
                <w:szCs w:val="20"/>
                <w:lang w:eastAsia="cs-CZ"/>
              </w:rPr>
            </w:pPr>
            <w:r w:rsidRPr="00920701">
              <w:rPr>
                <w:rFonts w:eastAsia="Times New Roman"/>
                <w:bCs w:val="0"/>
                <w:color w:val="000000"/>
                <w:sz w:val="20"/>
                <w:szCs w:val="20"/>
                <w:lang w:eastAsia="cs-CZ"/>
              </w:rPr>
              <w:t>NaOH</w:t>
            </w:r>
          </w:p>
        </w:tc>
        <w:tc>
          <w:tcPr>
            <w:tcW w:w="821" w:type="dxa"/>
            <w:tcBorders>
              <w:top w:val="single" w:sz="8" w:space="0" w:color="auto"/>
              <w:left w:val="nil"/>
              <w:bottom w:val="single" w:sz="8" w:space="0" w:color="auto"/>
              <w:right w:val="single" w:sz="8" w:space="0" w:color="auto"/>
            </w:tcBorders>
            <w:shd w:val="clear" w:color="auto" w:fill="5B9BD5" w:themeFill="accent1"/>
            <w:noWrap/>
            <w:vAlign w:val="center"/>
            <w:hideMark/>
          </w:tcPr>
          <w:p w14:paraId="4B7B5A63" w14:textId="77777777" w:rsidR="00920701" w:rsidRPr="00920701" w:rsidRDefault="00920701" w:rsidP="008D3CD5">
            <w:pPr>
              <w:spacing w:after="0" w:line="220" w:lineRule="exact"/>
              <w:ind w:firstLine="0"/>
              <w:jc w:val="center"/>
              <w:rPr>
                <w:rFonts w:ascii="Calibri" w:eastAsia="Times New Roman" w:hAnsi="Calibri" w:cs="Calibri"/>
                <w:bCs w:val="0"/>
                <w:color w:val="000000"/>
                <w:sz w:val="18"/>
                <w:szCs w:val="18"/>
                <w:lang w:eastAsia="cs-CZ"/>
              </w:rPr>
            </w:pPr>
            <w:r w:rsidRPr="00920701">
              <w:rPr>
                <w:rFonts w:ascii="Calibri" w:eastAsia="Times New Roman" w:hAnsi="Calibri" w:cs="Calibri"/>
                <w:bCs w:val="0"/>
                <w:color w:val="000000"/>
                <w:sz w:val="18"/>
                <w:szCs w:val="18"/>
                <w:lang w:eastAsia="cs-CZ"/>
              </w:rPr>
              <w:t>2</w:t>
            </w:r>
          </w:p>
        </w:tc>
        <w:tc>
          <w:tcPr>
            <w:tcW w:w="850" w:type="dxa"/>
            <w:tcBorders>
              <w:top w:val="single" w:sz="8" w:space="0" w:color="auto"/>
              <w:left w:val="nil"/>
              <w:bottom w:val="single" w:sz="8" w:space="0" w:color="auto"/>
              <w:right w:val="single" w:sz="8" w:space="0" w:color="auto"/>
            </w:tcBorders>
            <w:shd w:val="clear" w:color="auto" w:fill="5B9BD5" w:themeFill="accent1"/>
            <w:noWrap/>
            <w:vAlign w:val="center"/>
            <w:hideMark/>
          </w:tcPr>
          <w:p w14:paraId="564766C0" w14:textId="77777777" w:rsidR="00920701" w:rsidRPr="00920701" w:rsidRDefault="00920701" w:rsidP="008D3CD5">
            <w:pPr>
              <w:spacing w:after="0" w:line="220" w:lineRule="exact"/>
              <w:ind w:firstLine="0"/>
              <w:jc w:val="center"/>
              <w:rPr>
                <w:rFonts w:ascii="Calibri" w:eastAsia="Times New Roman" w:hAnsi="Calibri" w:cs="Calibri"/>
                <w:bCs w:val="0"/>
                <w:color w:val="000000"/>
                <w:sz w:val="18"/>
                <w:szCs w:val="18"/>
                <w:lang w:eastAsia="cs-CZ"/>
              </w:rPr>
            </w:pPr>
            <w:r w:rsidRPr="00920701">
              <w:rPr>
                <w:rFonts w:ascii="Calibri" w:eastAsia="Times New Roman" w:hAnsi="Calibri" w:cs="Calibri"/>
                <w:bCs w:val="0"/>
                <w:color w:val="000000"/>
                <w:sz w:val="18"/>
                <w:szCs w:val="18"/>
                <w:lang w:eastAsia="cs-CZ"/>
              </w:rPr>
              <w:t>2</w:t>
            </w:r>
          </w:p>
        </w:tc>
        <w:tc>
          <w:tcPr>
            <w:tcW w:w="851" w:type="dxa"/>
            <w:tcBorders>
              <w:top w:val="single" w:sz="8" w:space="0" w:color="auto"/>
              <w:left w:val="nil"/>
              <w:bottom w:val="single" w:sz="8" w:space="0" w:color="auto"/>
              <w:right w:val="single" w:sz="8" w:space="0" w:color="auto"/>
            </w:tcBorders>
            <w:shd w:val="clear" w:color="000000" w:fill="5B9BD5"/>
            <w:noWrap/>
            <w:vAlign w:val="center"/>
            <w:hideMark/>
          </w:tcPr>
          <w:p w14:paraId="0C3DA4FA" w14:textId="77777777" w:rsidR="00920701" w:rsidRPr="00920701" w:rsidRDefault="00920701" w:rsidP="008D3CD5">
            <w:pPr>
              <w:spacing w:after="0" w:line="220" w:lineRule="exact"/>
              <w:ind w:firstLine="0"/>
              <w:jc w:val="center"/>
              <w:rPr>
                <w:rFonts w:ascii="Calibri" w:eastAsia="Times New Roman" w:hAnsi="Calibri" w:cs="Calibri"/>
                <w:bCs w:val="0"/>
                <w:color w:val="000000"/>
                <w:sz w:val="18"/>
                <w:szCs w:val="18"/>
                <w:lang w:eastAsia="cs-CZ"/>
              </w:rPr>
            </w:pPr>
            <w:r w:rsidRPr="00920701">
              <w:rPr>
                <w:rFonts w:ascii="Calibri" w:eastAsia="Times New Roman" w:hAnsi="Calibri" w:cs="Calibri"/>
                <w:bCs w:val="0"/>
                <w:color w:val="000000"/>
                <w:sz w:val="18"/>
                <w:szCs w:val="18"/>
                <w:lang w:eastAsia="cs-CZ"/>
              </w:rPr>
              <w:t>2</w:t>
            </w:r>
          </w:p>
        </w:tc>
        <w:tc>
          <w:tcPr>
            <w:tcW w:w="850" w:type="dxa"/>
            <w:tcBorders>
              <w:top w:val="single" w:sz="8" w:space="0" w:color="auto"/>
              <w:left w:val="nil"/>
              <w:bottom w:val="single" w:sz="8" w:space="0" w:color="auto"/>
              <w:right w:val="single" w:sz="8" w:space="0" w:color="auto"/>
            </w:tcBorders>
            <w:shd w:val="clear" w:color="000000" w:fill="1F4E78"/>
            <w:noWrap/>
            <w:vAlign w:val="center"/>
            <w:hideMark/>
          </w:tcPr>
          <w:p w14:paraId="33EEBA67" w14:textId="77777777" w:rsidR="00920701" w:rsidRPr="00920701" w:rsidRDefault="00920701" w:rsidP="008D3CD5">
            <w:pPr>
              <w:spacing w:after="0" w:line="220" w:lineRule="exact"/>
              <w:ind w:firstLine="0"/>
              <w:jc w:val="center"/>
              <w:rPr>
                <w:rFonts w:ascii="Calibri" w:eastAsia="Times New Roman" w:hAnsi="Calibri" w:cs="Calibri"/>
                <w:bCs w:val="0"/>
                <w:color w:val="FFFFFF"/>
                <w:sz w:val="18"/>
                <w:szCs w:val="18"/>
                <w:lang w:eastAsia="cs-CZ"/>
              </w:rPr>
            </w:pPr>
            <w:r w:rsidRPr="00920701">
              <w:rPr>
                <w:rFonts w:ascii="Calibri" w:eastAsia="Times New Roman" w:hAnsi="Calibri" w:cs="Calibri"/>
                <w:bCs w:val="0"/>
                <w:color w:val="FFFFFF"/>
                <w:sz w:val="18"/>
                <w:szCs w:val="18"/>
                <w:lang w:eastAsia="cs-CZ"/>
              </w:rPr>
              <w:t>3</w:t>
            </w:r>
          </w:p>
        </w:tc>
        <w:tc>
          <w:tcPr>
            <w:tcW w:w="851" w:type="dxa"/>
            <w:tcBorders>
              <w:top w:val="single" w:sz="8" w:space="0" w:color="auto"/>
              <w:left w:val="nil"/>
              <w:bottom w:val="single" w:sz="8" w:space="0" w:color="auto"/>
              <w:right w:val="single" w:sz="8" w:space="0" w:color="auto"/>
            </w:tcBorders>
            <w:shd w:val="clear" w:color="000000" w:fill="1F4E78"/>
            <w:noWrap/>
            <w:vAlign w:val="center"/>
            <w:hideMark/>
          </w:tcPr>
          <w:p w14:paraId="6871C201" w14:textId="77777777" w:rsidR="00920701" w:rsidRPr="00920701" w:rsidRDefault="00920701" w:rsidP="008D3CD5">
            <w:pPr>
              <w:spacing w:after="0" w:line="220" w:lineRule="exact"/>
              <w:ind w:firstLine="0"/>
              <w:jc w:val="center"/>
              <w:rPr>
                <w:rFonts w:ascii="Calibri" w:eastAsia="Times New Roman" w:hAnsi="Calibri" w:cs="Calibri"/>
                <w:bCs w:val="0"/>
                <w:color w:val="FFFFFF"/>
                <w:sz w:val="18"/>
                <w:szCs w:val="18"/>
                <w:lang w:eastAsia="cs-CZ"/>
              </w:rPr>
            </w:pPr>
            <w:r w:rsidRPr="00920701">
              <w:rPr>
                <w:rFonts w:ascii="Calibri" w:eastAsia="Times New Roman" w:hAnsi="Calibri" w:cs="Calibri"/>
                <w:bCs w:val="0"/>
                <w:color w:val="FFFFFF"/>
                <w:sz w:val="18"/>
                <w:szCs w:val="18"/>
                <w:lang w:eastAsia="cs-CZ"/>
              </w:rPr>
              <w:t>3</w:t>
            </w:r>
          </w:p>
        </w:tc>
        <w:tc>
          <w:tcPr>
            <w:tcW w:w="850" w:type="dxa"/>
            <w:tcBorders>
              <w:top w:val="single" w:sz="8" w:space="0" w:color="auto"/>
              <w:left w:val="nil"/>
              <w:bottom w:val="single" w:sz="8" w:space="0" w:color="auto"/>
              <w:right w:val="single" w:sz="8" w:space="0" w:color="auto"/>
            </w:tcBorders>
            <w:shd w:val="clear" w:color="000000" w:fill="1F4E78"/>
            <w:noWrap/>
            <w:vAlign w:val="center"/>
            <w:hideMark/>
          </w:tcPr>
          <w:p w14:paraId="6F2C903B" w14:textId="77777777" w:rsidR="00920701" w:rsidRPr="00920701" w:rsidRDefault="00920701" w:rsidP="008D3CD5">
            <w:pPr>
              <w:spacing w:after="0" w:line="220" w:lineRule="exact"/>
              <w:ind w:firstLine="0"/>
              <w:jc w:val="center"/>
              <w:rPr>
                <w:rFonts w:ascii="Calibri" w:eastAsia="Times New Roman" w:hAnsi="Calibri" w:cs="Calibri"/>
                <w:bCs w:val="0"/>
                <w:color w:val="FFFFFF"/>
                <w:sz w:val="18"/>
                <w:szCs w:val="18"/>
                <w:lang w:eastAsia="cs-CZ"/>
              </w:rPr>
            </w:pPr>
            <w:r w:rsidRPr="00920701">
              <w:rPr>
                <w:rFonts w:ascii="Calibri" w:eastAsia="Times New Roman" w:hAnsi="Calibri" w:cs="Calibri"/>
                <w:bCs w:val="0"/>
                <w:color w:val="FFFFFF"/>
                <w:sz w:val="18"/>
                <w:szCs w:val="18"/>
                <w:lang w:eastAsia="cs-CZ"/>
              </w:rPr>
              <w:t>3</w:t>
            </w:r>
          </w:p>
        </w:tc>
        <w:tc>
          <w:tcPr>
            <w:tcW w:w="851" w:type="dxa"/>
            <w:tcBorders>
              <w:top w:val="single" w:sz="8" w:space="0" w:color="auto"/>
              <w:left w:val="nil"/>
              <w:bottom w:val="single" w:sz="8" w:space="0" w:color="auto"/>
              <w:right w:val="single" w:sz="18" w:space="0" w:color="auto"/>
            </w:tcBorders>
            <w:shd w:val="clear" w:color="000000" w:fill="1F4E78"/>
            <w:noWrap/>
            <w:vAlign w:val="center"/>
            <w:hideMark/>
          </w:tcPr>
          <w:p w14:paraId="1BA6088B" w14:textId="77777777" w:rsidR="00920701" w:rsidRPr="00920701" w:rsidRDefault="00920701" w:rsidP="008D3CD5">
            <w:pPr>
              <w:spacing w:after="0" w:line="220" w:lineRule="exact"/>
              <w:ind w:firstLine="0"/>
              <w:jc w:val="center"/>
              <w:rPr>
                <w:rFonts w:ascii="Calibri" w:eastAsia="Times New Roman" w:hAnsi="Calibri" w:cs="Calibri"/>
                <w:bCs w:val="0"/>
                <w:color w:val="FFFFFF"/>
                <w:sz w:val="18"/>
                <w:szCs w:val="18"/>
                <w:lang w:eastAsia="cs-CZ"/>
              </w:rPr>
            </w:pPr>
            <w:r w:rsidRPr="00920701">
              <w:rPr>
                <w:rFonts w:ascii="Calibri" w:eastAsia="Times New Roman" w:hAnsi="Calibri" w:cs="Calibri"/>
                <w:bCs w:val="0"/>
                <w:color w:val="FFFFFF"/>
                <w:sz w:val="18"/>
                <w:szCs w:val="18"/>
                <w:lang w:eastAsia="cs-CZ"/>
              </w:rPr>
              <w:t>3</w:t>
            </w:r>
          </w:p>
        </w:tc>
      </w:tr>
      <w:tr w:rsidR="001E255F" w:rsidRPr="00920701" w14:paraId="745E92FA" w14:textId="77777777" w:rsidTr="00286A8D">
        <w:trPr>
          <w:trHeight w:val="214"/>
        </w:trPr>
        <w:tc>
          <w:tcPr>
            <w:tcW w:w="960" w:type="dxa"/>
            <w:vMerge/>
            <w:tcBorders>
              <w:top w:val="nil"/>
              <w:left w:val="single" w:sz="18" w:space="0" w:color="auto"/>
              <w:bottom w:val="double" w:sz="6" w:space="0" w:color="000000"/>
              <w:right w:val="single" w:sz="12" w:space="0" w:color="auto"/>
            </w:tcBorders>
            <w:vAlign w:val="center"/>
            <w:hideMark/>
          </w:tcPr>
          <w:p w14:paraId="34045A3B" w14:textId="77777777" w:rsidR="00920701" w:rsidRPr="00920701" w:rsidRDefault="00920701" w:rsidP="00920701">
            <w:pPr>
              <w:spacing w:after="0" w:line="240" w:lineRule="exact"/>
              <w:ind w:firstLine="0"/>
              <w:jc w:val="left"/>
              <w:rPr>
                <w:rFonts w:eastAsia="Times New Roman"/>
                <w:bCs w:val="0"/>
                <w:color w:val="000000"/>
                <w:lang w:eastAsia="cs-CZ"/>
              </w:rPr>
            </w:pPr>
          </w:p>
        </w:tc>
        <w:tc>
          <w:tcPr>
            <w:tcW w:w="1480" w:type="dxa"/>
            <w:tcBorders>
              <w:top w:val="nil"/>
              <w:left w:val="nil"/>
              <w:bottom w:val="single" w:sz="8" w:space="0" w:color="auto"/>
              <w:right w:val="single" w:sz="12" w:space="0" w:color="auto"/>
            </w:tcBorders>
            <w:shd w:val="clear" w:color="auto" w:fill="auto"/>
            <w:vAlign w:val="center"/>
            <w:hideMark/>
          </w:tcPr>
          <w:p w14:paraId="260655A3" w14:textId="77777777" w:rsidR="00920701" w:rsidRPr="00920701" w:rsidRDefault="00920701" w:rsidP="008D3CD5">
            <w:pPr>
              <w:spacing w:after="0" w:line="220" w:lineRule="exact"/>
              <w:ind w:firstLine="0"/>
              <w:rPr>
                <w:rFonts w:eastAsia="Times New Roman"/>
                <w:bCs w:val="0"/>
                <w:color w:val="000000"/>
                <w:sz w:val="20"/>
                <w:szCs w:val="20"/>
                <w:lang w:eastAsia="cs-CZ"/>
              </w:rPr>
            </w:pPr>
            <w:r w:rsidRPr="00920701">
              <w:rPr>
                <w:rFonts w:eastAsia="Times New Roman"/>
                <w:bCs w:val="0"/>
                <w:color w:val="000000"/>
                <w:sz w:val="20"/>
                <w:szCs w:val="20"/>
                <w:lang w:eastAsia="cs-CZ"/>
              </w:rPr>
              <w:t>H</w:t>
            </w:r>
            <w:r w:rsidRPr="00920701">
              <w:rPr>
                <w:rFonts w:eastAsia="Times New Roman"/>
                <w:bCs w:val="0"/>
                <w:color w:val="000000"/>
                <w:sz w:val="20"/>
                <w:szCs w:val="20"/>
                <w:vertAlign w:val="subscript"/>
                <w:lang w:eastAsia="cs-CZ"/>
              </w:rPr>
              <w:t>2</w:t>
            </w:r>
            <w:r w:rsidRPr="00920701">
              <w:rPr>
                <w:rFonts w:eastAsia="Times New Roman"/>
                <w:bCs w:val="0"/>
                <w:color w:val="000000"/>
                <w:sz w:val="20"/>
                <w:szCs w:val="20"/>
                <w:lang w:eastAsia="cs-CZ"/>
              </w:rPr>
              <w:t>O dest.</w:t>
            </w:r>
          </w:p>
        </w:tc>
        <w:tc>
          <w:tcPr>
            <w:tcW w:w="821" w:type="dxa"/>
            <w:tcBorders>
              <w:top w:val="single" w:sz="8" w:space="0" w:color="auto"/>
              <w:left w:val="nil"/>
              <w:bottom w:val="single" w:sz="8" w:space="0" w:color="auto"/>
              <w:right w:val="single" w:sz="8" w:space="0" w:color="auto"/>
            </w:tcBorders>
            <w:shd w:val="clear" w:color="000000" w:fill="1F4E78"/>
            <w:noWrap/>
            <w:vAlign w:val="center"/>
            <w:hideMark/>
          </w:tcPr>
          <w:p w14:paraId="5C101DA3" w14:textId="77777777" w:rsidR="00920701" w:rsidRPr="00920701" w:rsidRDefault="00920701" w:rsidP="008D3CD5">
            <w:pPr>
              <w:spacing w:after="0" w:line="220" w:lineRule="exact"/>
              <w:ind w:firstLine="0"/>
              <w:jc w:val="center"/>
              <w:rPr>
                <w:rFonts w:ascii="Calibri" w:eastAsia="Times New Roman" w:hAnsi="Calibri" w:cs="Calibri"/>
                <w:bCs w:val="0"/>
                <w:color w:val="FFFFFF"/>
                <w:sz w:val="18"/>
                <w:szCs w:val="18"/>
                <w:lang w:eastAsia="cs-CZ"/>
              </w:rPr>
            </w:pPr>
            <w:r w:rsidRPr="00920701">
              <w:rPr>
                <w:rFonts w:ascii="Calibri" w:eastAsia="Times New Roman" w:hAnsi="Calibri" w:cs="Calibri"/>
                <w:bCs w:val="0"/>
                <w:color w:val="FFFFFF"/>
                <w:sz w:val="18"/>
                <w:szCs w:val="18"/>
                <w:lang w:eastAsia="cs-CZ"/>
              </w:rPr>
              <w:t>3</w:t>
            </w:r>
          </w:p>
        </w:tc>
        <w:tc>
          <w:tcPr>
            <w:tcW w:w="850" w:type="dxa"/>
            <w:tcBorders>
              <w:top w:val="single" w:sz="8" w:space="0" w:color="auto"/>
              <w:left w:val="nil"/>
              <w:bottom w:val="single" w:sz="8" w:space="0" w:color="auto"/>
              <w:right w:val="single" w:sz="8" w:space="0" w:color="auto"/>
            </w:tcBorders>
            <w:shd w:val="clear" w:color="000000" w:fill="1F4E78"/>
            <w:noWrap/>
            <w:vAlign w:val="center"/>
            <w:hideMark/>
          </w:tcPr>
          <w:p w14:paraId="714DE4BB" w14:textId="77777777" w:rsidR="00920701" w:rsidRPr="00920701" w:rsidRDefault="00920701" w:rsidP="008D3CD5">
            <w:pPr>
              <w:spacing w:after="0" w:line="220" w:lineRule="exact"/>
              <w:ind w:firstLine="0"/>
              <w:jc w:val="center"/>
              <w:rPr>
                <w:rFonts w:ascii="Calibri" w:eastAsia="Times New Roman" w:hAnsi="Calibri" w:cs="Calibri"/>
                <w:bCs w:val="0"/>
                <w:color w:val="FFFFFF"/>
                <w:sz w:val="18"/>
                <w:szCs w:val="18"/>
                <w:lang w:eastAsia="cs-CZ"/>
              </w:rPr>
            </w:pPr>
            <w:r w:rsidRPr="00920701">
              <w:rPr>
                <w:rFonts w:ascii="Calibri" w:eastAsia="Times New Roman" w:hAnsi="Calibri" w:cs="Calibri"/>
                <w:bCs w:val="0"/>
                <w:color w:val="FFFFFF"/>
                <w:sz w:val="18"/>
                <w:szCs w:val="18"/>
                <w:lang w:eastAsia="cs-CZ"/>
              </w:rPr>
              <w:t>3</w:t>
            </w:r>
          </w:p>
        </w:tc>
        <w:tc>
          <w:tcPr>
            <w:tcW w:w="851" w:type="dxa"/>
            <w:tcBorders>
              <w:top w:val="single" w:sz="8" w:space="0" w:color="auto"/>
              <w:left w:val="nil"/>
              <w:bottom w:val="single" w:sz="8" w:space="0" w:color="auto"/>
              <w:right w:val="single" w:sz="8" w:space="0" w:color="auto"/>
            </w:tcBorders>
            <w:shd w:val="clear" w:color="000000" w:fill="1F4E78"/>
            <w:noWrap/>
            <w:vAlign w:val="center"/>
            <w:hideMark/>
          </w:tcPr>
          <w:p w14:paraId="544CD710" w14:textId="77777777" w:rsidR="00920701" w:rsidRPr="00920701" w:rsidRDefault="00920701" w:rsidP="008D3CD5">
            <w:pPr>
              <w:spacing w:after="0" w:line="220" w:lineRule="exact"/>
              <w:ind w:firstLine="0"/>
              <w:jc w:val="center"/>
              <w:rPr>
                <w:rFonts w:ascii="Calibri" w:eastAsia="Times New Roman" w:hAnsi="Calibri" w:cs="Calibri"/>
                <w:bCs w:val="0"/>
                <w:color w:val="FFFFFF"/>
                <w:sz w:val="18"/>
                <w:szCs w:val="18"/>
                <w:lang w:eastAsia="cs-CZ"/>
              </w:rPr>
            </w:pPr>
            <w:r w:rsidRPr="00920701">
              <w:rPr>
                <w:rFonts w:ascii="Calibri" w:eastAsia="Times New Roman" w:hAnsi="Calibri" w:cs="Calibri"/>
                <w:bCs w:val="0"/>
                <w:color w:val="FFFFFF"/>
                <w:sz w:val="18"/>
                <w:szCs w:val="18"/>
                <w:lang w:eastAsia="cs-CZ"/>
              </w:rPr>
              <w:t>3</w:t>
            </w:r>
          </w:p>
        </w:tc>
        <w:tc>
          <w:tcPr>
            <w:tcW w:w="850" w:type="dxa"/>
            <w:tcBorders>
              <w:top w:val="single" w:sz="8" w:space="0" w:color="auto"/>
              <w:left w:val="nil"/>
              <w:bottom w:val="single" w:sz="8" w:space="0" w:color="auto"/>
              <w:right w:val="single" w:sz="8" w:space="0" w:color="auto"/>
            </w:tcBorders>
            <w:shd w:val="clear" w:color="000000" w:fill="1F4E78"/>
            <w:noWrap/>
            <w:vAlign w:val="center"/>
            <w:hideMark/>
          </w:tcPr>
          <w:p w14:paraId="22E367D7" w14:textId="77777777" w:rsidR="00920701" w:rsidRPr="00920701" w:rsidRDefault="00920701" w:rsidP="008D3CD5">
            <w:pPr>
              <w:spacing w:after="0" w:line="220" w:lineRule="exact"/>
              <w:ind w:firstLine="0"/>
              <w:jc w:val="center"/>
              <w:rPr>
                <w:rFonts w:ascii="Calibri" w:eastAsia="Times New Roman" w:hAnsi="Calibri" w:cs="Calibri"/>
                <w:bCs w:val="0"/>
                <w:color w:val="FFFFFF"/>
                <w:sz w:val="18"/>
                <w:szCs w:val="18"/>
                <w:lang w:eastAsia="cs-CZ"/>
              </w:rPr>
            </w:pPr>
            <w:r w:rsidRPr="00920701">
              <w:rPr>
                <w:rFonts w:ascii="Calibri" w:eastAsia="Times New Roman" w:hAnsi="Calibri" w:cs="Calibri"/>
                <w:bCs w:val="0"/>
                <w:color w:val="FFFFFF"/>
                <w:sz w:val="18"/>
                <w:szCs w:val="18"/>
                <w:lang w:eastAsia="cs-CZ"/>
              </w:rPr>
              <w:t>3</w:t>
            </w:r>
          </w:p>
        </w:tc>
        <w:tc>
          <w:tcPr>
            <w:tcW w:w="851" w:type="dxa"/>
            <w:tcBorders>
              <w:top w:val="single" w:sz="8" w:space="0" w:color="auto"/>
              <w:left w:val="nil"/>
              <w:bottom w:val="single" w:sz="8" w:space="0" w:color="auto"/>
              <w:right w:val="single" w:sz="8" w:space="0" w:color="auto"/>
            </w:tcBorders>
            <w:shd w:val="clear" w:color="000000" w:fill="1F4E78"/>
            <w:noWrap/>
            <w:vAlign w:val="center"/>
            <w:hideMark/>
          </w:tcPr>
          <w:p w14:paraId="09137395" w14:textId="77777777" w:rsidR="00920701" w:rsidRPr="00920701" w:rsidRDefault="00920701" w:rsidP="008D3CD5">
            <w:pPr>
              <w:spacing w:after="0" w:line="220" w:lineRule="exact"/>
              <w:ind w:firstLine="0"/>
              <w:jc w:val="center"/>
              <w:rPr>
                <w:rFonts w:ascii="Calibri" w:eastAsia="Times New Roman" w:hAnsi="Calibri" w:cs="Calibri"/>
                <w:bCs w:val="0"/>
                <w:color w:val="FFFFFF"/>
                <w:sz w:val="18"/>
                <w:szCs w:val="18"/>
                <w:lang w:eastAsia="cs-CZ"/>
              </w:rPr>
            </w:pPr>
            <w:r w:rsidRPr="00920701">
              <w:rPr>
                <w:rFonts w:ascii="Calibri" w:eastAsia="Times New Roman" w:hAnsi="Calibri" w:cs="Calibri"/>
                <w:bCs w:val="0"/>
                <w:color w:val="FFFFFF"/>
                <w:sz w:val="18"/>
                <w:szCs w:val="18"/>
                <w:lang w:eastAsia="cs-CZ"/>
              </w:rPr>
              <w:t>3</w:t>
            </w:r>
          </w:p>
        </w:tc>
        <w:tc>
          <w:tcPr>
            <w:tcW w:w="850" w:type="dxa"/>
            <w:tcBorders>
              <w:top w:val="single" w:sz="8" w:space="0" w:color="auto"/>
              <w:left w:val="nil"/>
              <w:bottom w:val="single" w:sz="8" w:space="0" w:color="auto"/>
              <w:right w:val="single" w:sz="8" w:space="0" w:color="auto"/>
            </w:tcBorders>
            <w:shd w:val="clear" w:color="000000" w:fill="1F4E78"/>
            <w:noWrap/>
            <w:vAlign w:val="center"/>
            <w:hideMark/>
          </w:tcPr>
          <w:p w14:paraId="4A45D1C0" w14:textId="77777777" w:rsidR="00920701" w:rsidRPr="00920701" w:rsidRDefault="00920701" w:rsidP="008D3CD5">
            <w:pPr>
              <w:spacing w:after="0" w:line="220" w:lineRule="exact"/>
              <w:ind w:firstLine="0"/>
              <w:jc w:val="center"/>
              <w:rPr>
                <w:rFonts w:ascii="Calibri" w:eastAsia="Times New Roman" w:hAnsi="Calibri" w:cs="Calibri"/>
                <w:bCs w:val="0"/>
                <w:color w:val="FFFFFF"/>
                <w:sz w:val="18"/>
                <w:szCs w:val="18"/>
                <w:lang w:eastAsia="cs-CZ"/>
              </w:rPr>
            </w:pPr>
            <w:r w:rsidRPr="00920701">
              <w:rPr>
                <w:rFonts w:ascii="Calibri" w:eastAsia="Times New Roman" w:hAnsi="Calibri" w:cs="Calibri"/>
                <w:bCs w:val="0"/>
                <w:color w:val="FFFFFF"/>
                <w:sz w:val="18"/>
                <w:szCs w:val="18"/>
                <w:lang w:eastAsia="cs-CZ"/>
              </w:rPr>
              <w:t>3</w:t>
            </w:r>
          </w:p>
        </w:tc>
        <w:tc>
          <w:tcPr>
            <w:tcW w:w="851" w:type="dxa"/>
            <w:tcBorders>
              <w:top w:val="single" w:sz="8" w:space="0" w:color="auto"/>
              <w:left w:val="nil"/>
              <w:bottom w:val="single" w:sz="8" w:space="0" w:color="auto"/>
              <w:right w:val="single" w:sz="18" w:space="0" w:color="auto"/>
            </w:tcBorders>
            <w:shd w:val="clear" w:color="000000" w:fill="1F4E78"/>
            <w:noWrap/>
            <w:vAlign w:val="center"/>
            <w:hideMark/>
          </w:tcPr>
          <w:p w14:paraId="738C9C8C" w14:textId="77777777" w:rsidR="00920701" w:rsidRPr="00920701" w:rsidRDefault="00920701" w:rsidP="008D3CD5">
            <w:pPr>
              <w:spacing w:after="0" w:line="220" w:lineRule="exact"/>
              <w:ind w:firstLine="0"/>
              <w:jc w:val="center"/>
              <w:rPr>
                <w:rFonts w:ascii="Calibri" w:eastAsia="Times New Roman" w:hAnsi="Calibri" w:cs="Calibri"/>
                <w:bCs w:val="0"/>
                <w:color w:val="FFFFFF"/>
                <w:sz w:val="18"/>
                <w:szCs w:val="18"/>
                <w:lang w:eastAsia="cs-CZ"/>
              </w:rPr>
            </w:pPr>
            <w:r w:rsidRPr="00920701">
              <w:rPr>
                <w:rFonts w:ascii="Calibri" w:eastAsia="Times New Roman" w:hAnsi="Calibri" w:cs="Calibri"/>
                <w:bCs w:val="0"/>
                <w:color w:val="FFFFFF"/>
                <w:sz w:val="18"/>
                <w:szCs w:val="18"/>
                <w:lang w:eastAsia="cs-CZ"/>
              </w:rPr>
              <w:t>3</w:t>
            </w:r>
          </w:p>
        </w:tc>
      </w:tr>
      <w:tr w:rsidR="001E255F" w:rsidRPr="00920701" w14:paraId="0E2421A8" w14:textId="77777777" w:rsidTr="00286A8D">
        <w:trPr>
          <w:trHeight w:val="76"/>
        </w:trPr>
        <w:tc>
          <w:tcPr>
            <w:tcW w:w="960" w:type="dxa"/>
            <w:vMerge/>
            <w:tcBorders>
              <w:top w:val="nil"/>
              <w:left w:val="single" w:sz="18" w:space="0" w:color="auto"/>
              <w:bottom w:val="thickThinSmallGap" w:sz="24" w:space="0" w:color="auto"/>
              <w:right w:val="single" w:sz="12" w:space="0" w:color="auto"/>
            </w:tcBorders>
            <w:vAlign w:val="center"/>
            <w:hideMark/>
          </w:tcPr>
          <w:p w14:paraId="6B398537" w14:textId="77777777" w:rsidR="00920701" w:rsidRPr="00920701" w:rsidRDefault="00920701" w:rsidP="00920701">
            <w:pPr>
              <w:spacing w:after="0" w:line="240" w:lineRule="exact"/>
              <w:ind w:firstLine="0"/>
              <w:jc w:val="left"/>
              <w:rPr>
                <w:rFonts w:eastAsia="Times New Roman"/>
                <w:bCs w:val="0"/>
                <w:color w:val="000000"/>
                <w:lang w:eastAsia="cs-CZ"/>
              </w:rPr>
            </w:pPr>
          </w:p>
        </w:tc>
        <w:tc>
          <w:tcPr>
            <w:tcW w:w="1480" w:type="dxa"/>
            <w:tcBorders>
              <w:top w:val="nil"/>
              <w:left w:val="nil"/>
              <w:bottom w:val="thickThinSmallGap" w:sz="24" w:space="0" w:color="auto"/>
              <w:right w:val="single" w:sz="12" w:space="0" w:color="auto"/>
            </w:tcBorders>
            <w:shd w:val="clear" w:color="auto" w:fill="auto"/>
            <w:vAlign w:val="center"/>
            <w:hideMark/>
          </w:tcPr>
          <w:p w14:paraId="18B88DB0" w14:textId="77777777" w:rsidR="00920701" w:rsidRPr="00920701" w:rsidRDefault="00920701" w:rsidP="008D3CD5">
            <w:pPr>
              <w:spacing w:after="0" w:line="220" w:lineRule="exact"/>
              <w:ind w:firstLine="0"/>
              <w:rPr>
                <w:rFonts w:eastAsia="Times New Roman"/>
                <w:bCs w:val="0"/>
                <w:color w:val="000000"/>
                <w:sz w:val="20"/>
                <w:szCs w:val="20"/>
                <w:lang w:eastAsia="cs-CZ"/>
              </w:rPr>
            </w:pPr>
            <w:r w:rsidRPr="00920701">
              <w:rPr>
                <w:rFonts w:eastAsia="Times New Roman"/>
                <w:bCs w:val="0"/>
                <w:color w:val="000000"/>
                <w:sz w:val="20"/>
                <w:szCs w:val="20"/>
                <w:lang w:eastAsia="cs-CZ"/>
              </w:rPr>
              <w:t>H</w:t>
            </w:r>
            <w:r w:rsidRPr="00920701">
              <w:rPr>
                <w:rFonts w:eastAsia="Times New Roman"/>
                <w:bCs w:val="0"/>
                <w:color w:val="000000"/>
                <w:sz w:val="20"/>
                <w:szCs w:val="20"/>
                <w:vertAlign w:val="subscript"/>
                <w:lang w:eastAsia="cs-CZ"/>
              </w:rPr>
              <w:t>2</w:t>
            </w:r>
            <w:r w:rsidRPr="00920701">
              <w:rPr>
                <w:rFonts w:eastAsia="Times New Roman"/>
                <w:bCs w:val="0"/>
                <w:color w:val="000000"/>
                <w:sz w:val="20"/>
                <w:szCs w:val="20"/>
                <w:lang w:eastAsia="cs-CZ"/>
              </w:rPr>
              <w:t>O nedest.</w:t>
            </w:r>
          </w:p>
        </w:tc>
        <w:tc>
          <w:tcPr>
            <w:tcW w:w="821" w:type="dxa"/>
            <w:tcBorders>
              <w:top w:val="single" w:sz="8" w:space="0" w:color="auto"/>
              <w:left w:val="nil"/>
              <w:bottom w:val="thickThinSmallGap" w:sz="24" w:space="0" w:color="auto"/>
              <w:right w:val="single" w:sz="8" w:space="0" w:color="auto"/>
            </w:tcBorders>
            <w:shd w:val="clear" w:color="000000" w:fill="5B9BD5"/>
            <w:noWrap/>
            <w:vAlign w:val="center"/>
            <w:hideMark/>
          </w:tcPr>
          <w:p w14:paraId="7B205267" w14:textId="77777777" w:rsidR="00920701" w:rsidRPr="00920701" w:rsidRDefault="00920701" w:rsidP="008D3CD5">
            <w:pPr>
              <w:spacing w:after="0" w:line="220" w:lineRule="exact"/>
              <w:ind w:firstLine="0"/>
              <w:jc w:val="center"/>
              <w:rPr>
                <w:rFonts w:ascii="Calibri" w:eastAsia="Times New Roman" w:hAnsi="Calibri" w:cs="Calibri"/>
                <w:bCs w:val="0"/>
                <w:color w:val="000000"/>
                <w:sz w:val="18"/>
                <w:szCs w:val="18"/>
                <w:lang w:eastAsia="cs-CZ"/>
              </w:rPr>
            </w:pPr>
            <w:r w:rsidRPr="00920701">
              <w:rPr>
                <w:rFonts w:ascii="Calibri" w:eastAsia="Times New Roman" w:hAnsi="Calibri" w:cs="Calibri"/>
                <w:bCs w:val="0"/>
                <w:color w:val="000000"/>
                <w:sz w:val="18"/>
                <w:szCs w:val="18"/>
                <w:lang w:eastAsia="cs-CZ"/>
              </w:rPr>
              <w:t>2</w:t>
            </w:r>
          </w:p>
        </w:tc>
        <w:tc>
          <w:tcPr>
            <w:tcW w:w="850" w:type="dxa"/>
            <w:tcBorders>
              <w:top w:val="single" w:sz="8" w:space="0" w:color="auto"/>
              <w:left w:val="nil"/>
              <w:bottom w:val="thickThinSmallGap" w:sz="24" w:space="0" w:color="auto"/>
              <w:right w:val="single" w:sz="8" w:space="0" w:color="auto"/>
            </w:tcBorders>
            <w:shd w:val="clear" w:color="000000" w:fill="5B9BD5"/>
            <w:noWrap/>
            <w:vAlign w:val="center"/>
            <w:hideMark/>
          </w:tcPr>
          <w:p w14:paraId="220645D6" w14:textId="77777777" w:rsidR="00920701" w:rsidRPr="00920701" w:rsidRDefault="00920701" w:rsidP="008D3CD5">
            <w:pPr>
              <w:spacing w:after="0" w:line="220" w:lineRule="exact"/>
              <w:ind w:firstLine="0"/>
              <w:jc w:val="center"/>
              <w:rPr>
                <w:rFonts w:ascii="Calibri" w:eastAsia="Times New Roman" w:hAnsi="Calibri" w:cs="Calibri"/>
                <w:bCs w:val="0"/>
                <w:color w:val="000000"/>
                <w:sz w:val="18"/>
                <w:szCs w:val="18"/>
                <w:lang w:eastAsia="cs-CZ"/>
              </w:rPr>
            </w:pPr>
            <w:r w:rsidRPr="00920701">
              <w:rPr>
                <w:rFonts w:ascii="Calibri" w:eastAsia="Times New Roman" w:hAnsi="Calibri" w:cs="Calibri"/>
                <w:bCs w:val="0"/>
                <w:color w:val="000000"/>
                <w:sz w:val="18"/>
                <w:szCs w:val="18"/>
                <w:lang w:eastAsia="cs-CZ"/>
              </w:rPr>
              <w:t>2</w:t>
            </w:r>
          </w:p>
        </w:tc>
        <w:tc>
          <w:tcPr>
            <w:tcW w:w="851" w:type="dxa"/>
            <w:tcBorders>
              <w:top w:val="single" w:sz="8" w:space="0" w:color="auto"/>
              <w:left w:val="nil"/>
              <w:bottom w:val="thickThinSmallGap" w:sz="24" w:space="0" w:color="auto"/>
              <w:right w:val="single" w:sz="8" w:space="0" w:color="auto"/>
            </w:tcBorders>
            <w:shd w:val="clear" w:color="000000" w:fill="5B9BD5"/>
            <w:noWrap/>
            <w:vAlign w:val="center"/>
            <w:hideMark/>
          </w:tcPr>
          <w:p w14:paraId="65B1E580" w14:textId="77777777" w:rsidR="00920701" w:rsidRPr="00920701" w:rsidRDefault="00920701" w:rsidP="008D3CD5">
            <w:pPr>
              <w:spacing w:after="0" w:line="220" w:lineRule="exact"/>
              <w:ind w:firstLine="0"/>
              <w:jc w:val="center"/>
              <w:rPr>
                <w:rFonts w:ascii="Calibri" w:eastAsia="Times New Roman" w:hAnsi="Calibri" w:cs="Calibri"/>
                <w:bCs w:val="0"/>
                <w:color w:val="000000"/>
                <w:sz w:val="18"/>
                <w:szCs w:val="18"/>
                <w:lang w:eastAsia="cs-CZ"/>
              </w:rPr>
            </w:pPr>
            <w:r w:rsidRPr="00920701">
              <w:rPr>
                <w:rFonts w:ascii="Calibri" w:eastAsia="Times New Roman" w:hAnsi="Calibri" w:cs="Calibri"/>
                <w:bCs w:val="0"/>
                <w:color w:val="000000"/>
                <w:sz w:val="18"/>
                <w:szCs w:val="18"/>
                <w:lang w:eastAsia="cs-CZ"/>
              </w:rPr>
              <w:t>2</w:t>
            </w:r>
          </w:p>
        </w:tc>
        <w:tc>
          <w:tcPr>
            <w:tcW w:w="850" w:type="dxa"/>
            <w:tcBorders>
              <w:top w:val="single" w:sz="8" w:space="0" w:color="auto"/>
              <w:left w:val="nil"/>
              <w:bottom w:val="thickThinSmallGap" w:sz="24" w:space="0" w:color="auto"/>
              <w:right w:val="single" w:sz="8" w:space="0" w:color="auto"/>
            </w:tcBorders>
            <w:shd w:val="clear" w:color="000000" w:fill="1F4E78"/>
            <w:noWrap/>
            <w:vAlign w:val="center"/>
            <w:hideMark/>
          </w:tcPr>
          <w:p w14:paraId="74BE59A1" w14:textId="77777777" w:rsidR="00920701" w:rsidRPr="00920701" w:rsidRDefault="00920701" w:rsidP="008D3CD5">
            <w:pPr>
              <w:spacing w:after="0" w:line="220" w:lineRule="exact"/>
              <w:ind w:firstLine="0"/>
              <w:jc w:val="center"/>
              <w:rPr>
                <w:rFonts w:ascii="Calibri" w:eastAsia="Times New Roman" w:hAnsi="Calibri" w:cs="Calibri"/>
                <w:bCs w:val="0"/>
                <w:color w:val="FFFFFF"/>
                <w:sz w:val="18"/>
                <w:szCs w:val="18"/>
                <w:lang w:eastAsia="cs-CZ"/>
              </w:rPr>
            </w:pPr>
            <w:r w:rsidRPr="00920701">
              <w:rPr>
                <w:rFonts w:ascii="Calibri" w:eastAsia="Times New Roman" w:hAnsi="Calibri" w:cs="Calibri"/>
                <w:bCs w:val="0"/>
                <w:color w:val="FFFFFF"/>
                <w:sz w:val="18"/>
                <w:szCs w:val="18"/>
                <w:lang w:eastAsia="cs-CZ"/>
              </w:rPr>
              <w:t>3</w:t>
            </w:r>
          </w:p>
        </w:tc>
        <w:tc>
          <w:tcPr>
            <w:tcW w:w="851" w:type="dxa"/>
            <w:tcBorders>
              <w:top w:val="single" w:sz="8" w:space="0" w:color="auto"/>
              <w:left w:val="nil"/>
              <w:bottom w:val="thickThinSmallGap" w:sz="24" w:space="0" w:color="auto"/>
              <w:right w:val="single" w:sz="8" w:space="0" w:color="auto"/>
            </w:tcBorders>
            <w:shd w:val="clear" w:color="000000" w:fill="1F4E78"/>
            <w:noWrap/>
            <w:vAlign w:val="center"/>
            <w:hideMark/>
          </w:tcPr>
          <w:p w14:paraId="4581788A" w14:textId="77777777" w:rsidR="00920701" w:rsidRPr="00920701" w:rsidRDefault="00920701" w:rsidP="008D3CD5">
            <w:pPr>
              <w:spacing w:after="0" w:line="220" w:lineRule="exact"/>
              <w:ind w:firstLine="0"/>
              <w:jc w:val="center"/>
              <w:rPr>
                <w:rFonts w:ascii="Calibri" w:eastAsia="Times New Roman" w:hAnsi="Calibri" w:cs="Calibri"/>
                <w:bCs w:val="0"/>
                <w:color w:val="FFFFFF"/>
                <w:sz w:val="18"/>
                <w:szCs w:val="18"/>
                <w:lang w:eastAsia="cs-CZ"/>
              </w:rPr>
            </w:pPr>
            <w:r w:rsidRPr="00920701">
              <w:rPr>
                <w:rFonts w:ascii="Calibri" w:eastAsia="Times New Roman" w:hAnsi="Calibri" w:cs="Calibri"/>
                <w:bCs w:val="0"/>
                <w:color w:val="FFFFFF"/>
                <w:sz w:val="18"/>
                <w:szCs w:val="18"/>
                <w:lang w:eastAsia="cs-CZ"/>
              </w:rPr>
              <w:t>3</w:t>
            </w:r>
          </w:p>
        </w:tc>
        <w:tc>
          <w:tcPr>
            <w:tcW w:w="850" w:type="dxa"/>
            <w:tcBorders>
              <w:top w:val="single" w:sz="8" w:space="0" w:color="auto"/>
              <w:left w:val="nil"/>
              <w:bottom w:val="thickThinSmallGap" w:sz="24" w:space="0" w:color="auto"/>
              <w:right w:val="single" w:sz="8" w:space="0" w:color="auto"/>
            </w:tcBorders>
            <w:shd w:val="clear" w:color="000000" w:fill="1F4E78"/>
            <w:noWrap/>
            <w:vAlign w:val="center"/>
            <w:hideMark/>
          </w:tcPr>
          <w:p w14:paraId="12FA1423" w14:textId="77777777" w:rsidR="00920701" w:rsidRPr="00920701" w:rsidRDefault="00920701" w:rsidP="008D3CD5">
            <w:pPr>
              <w:spacing w:after="0" w:line="220" w:lineRule="exact"/>
              <w:ind w:firstLine="0"/>
              <w:jc w:val="center"/>
              <w:rPr>
                <w:rFonts w:ascii="Calibri" w:eastAsia="Times New Roman" w:hAnsi="Calibri" w:cs="Calibri"/>
                <w:bCs w:val="0"/>
                <w:color w:val="FFFFFF"/>
                <w:sz w:val="18"/>
                <w:szCs w:val="18"/>
                <w:lang w:eastAsia="cs-CZ"/>
              </w:rPr>
            </w:pPr>
            <w:r w:rsidRPr="00920701">
              <w:rPr>
                <w:rFonts w:ascii="Calibri" w:eastAsia="Times New Roman" w:hAnsi="Calibri" w:cs="Calibri"/>
                <w:bCs w:val="0"/>
                <w:color w:val="FFFFFF"/>
                <w:sz w:val="18"/>
                <w:szCs w:val="18"/>
                <w:lang w:eastAsia="cs-CZ"/>
              </w:rPr>
              <w:t>3</w:t>
            </w:r>
          </w:p>
        </w:tc>
        <w:tc>
          <w:tcPr>
            <w:tcW w:w="851" w:type="dxa"/>
            <w:tcBorders>
              <w:top w:val="single" w:sz="8" w:space="0" w:color="auto"/>
              <w:left w:val="nil"/>
              <w:bottom w:val="thickThinSmallGap" w:sz="24" w:space="0" w:color="auto"/>
              <w:right w:val="single" w:sz="18" w:space="0" w:color="auto"/>
            </w:tcBorders>
            <w:shd w:val="clear" w:color="000000" w:fill="1F4E78"/>
            <w:noWrap/>
            <w:vAlign w:val="center"/>
            <w:hideMark/>
          </w:tcPr>
          <w:p w14:paraId="1EE33991" w14:textId="77777777" w:rsidR="00920701" w:rsidRPr="00920701" w:rsidRDefault="00920701" w:rsidP="008D3CD5">
            <w:pPr>
              <w:spacing w:after="0" w:line="220" w:lineRule="exact"/>
              <w:ind w:firstLine="0"/>
              <w:jc w:val="center"/>
              <w:rPr>
                <w:rFonts w:ascii="Calibri" w:eastAsia="Times New Roman" w:hAnsi="Calibri" w:cs="Calibri"/>
                <w:bCs w:val="0"/>
                <w:color w:val="FFFFFF"/>
                <w:sz w:val="18"/>
                <w:szCs w:val="18"/>
                <w:lang w:eastAsia="cs-CZ"/>
              </w:rPr>
            </w:pPr>
            <w:r w:rsidRPr="00920701">
              <w:rPr>
                <w:rFonts w:ascii="Calibri" w:eastAsia="Times New Roman" w:hAnsi="Calibri" w:cs="Calibri"/>
                <w:bCs w:val="0"/>
                <w:color w:val="FFFFFF"/>
                <w:sz w:val="18"/>
                <w:szCs w:val="18"/>
                <w:lang w:eastAsia="cs-CZ"/>
              </w:rPr>
              <w:t>3</w:t>
            </w:r>
          </w:p>
        </w:tc>
      </w:tr>
      <w:tr w:rsidR="001E255F" w:rsidRPr="00920701" w14:paraId="26F8C6B6" w14:textId="77777777" w:rsidTr="00BB4770">
        <w:trPr>
          <w:trHeight w:val="20"/>
        </w:trPr>
        <w:tc>
          <w:tcPr>
            <w:tcW w:w="960" w:type="dxa"/>
            <w:vMerge w:val="restart"/>
            <w:tcBorders>
              <w:top w:val="thickThinSmallGap" w:sz="24" w:space="0" w:color="auto"/>
              <w:left w:val="single" w:sz="18" w:space="0" w:color="auto"/>
              <w:bottom w:val="double" w:sz="6" w:space="0" w:color="000000"/>
              <w:right w:val="single" w:sz="12" w:space="0" w:color="auto"/>
            </w:tcBorders>
            <w:shd w:val="clear" w:color="auto" w:fill="auto"/>
            <w:vAlign w:val="center"/>
            <w:hideMark/>
          </w:tcPr>
          <w:p w14:paraId="1B2BE36E" w14:textId="77777777" w:rsidR="00920701" w:rsidRPr="00920701" w:rsidRDefault="00920701" w:rsidP="00920701">
            <w:pPr>
              <w:spacing w:after="0" w:line="240" w:lineRule="exact"/>
              <w:ind w:firstLine="0"/>
              <w:jc w:val="center"/>
              <w:rPr>
                <w:rFonts w:eastAsia="Times New Roman"/>
                <w:bCs w:val="0"/>
                <w:color w:val="000000"/>
                <w:lang w:eastAsia="cs-CZ"/>
              </w:rPr>
            </w:pPr>
            <w:r w:rsidRPr="00920701">
              <w:rPr>
                <w:rFonts w:eastAsia="Times New Roman"/>
                <w:bCs w:val="0"/>
                <w:color w:val="000000"/>
                <w:lang w:eastAsia="cs-CZ"/>
              </w:rPr>
              <w:t>V4 (2)</w:t>
            </w:r>
          </w:p>
        </w:tc>
        <w:tc>
          <w:tcPr>
            <w:tcW w:w="1480" w:type="dxa"/>
            <w:tcBorders>
              <w:top w:val="thickThinSmallGap" w:sz="24" w:space="0" w:color="auto"/>
              <w:left w:val="nil"/>
              <w:bottom w:val="single" w:sz="8" w:space="0" w:color="auto"/>
              <w:right w:val="single" w:sz="12" w:space="0" w:color="auto"/>
            </w:tcBorders>
            <w:shd w:val="clear" w:color="auto" w:fill="auto"/>
            <w:vAlign w:val="center"/>
            <w:hideMark/>
          </w:tcPr>
          <w:p w14:paraId="7DC0ABAE" w14:textId="77777777" w:rsidR="00920701" w:rsidRPr="00920701" w:rsidRDefault="00920701" w:rsidP="008D3CD5">
            <w:pPr>
              <w:spacing w:after="0" w:line="220" w:lineRule="exact"/>
              <w:ind w:firstLine="0"/>
              <w:rPr>
                <w:rFonts w:eastAsia="Times New Roman"/>
                <w:bCs w:val="0"/>
                <w:color w:val="000000"/>
                <w:sz w:val="20"/>
                <w:szCs w:val="20"/>
                <w:lang w:eastAsia="cs-CZ"/>
              </w:rPr>
            </w:pPr>
            <w:r w:rsidRPr="00920701">
              <w:rPr>
                <w:rFonts w:eastAsia="Times New Roman"/>
                <w:bCs w:val="0"/>
                <w:color w:val="000000"/>
                <w:sz w:val="20"/>
                <w:szCs w:val="20"/>
                <w:lang w:eastAsia="cs-CZ"/>
              </w:rPr>
              <w:t>NaCl</w:t>
            </w:r>
          </w:p>
        </w:tc>
        <w:tc>
          <w:tcPr>
            <w:tcW w:w="821" w:type="dxa"/>
            <w:tcBorders>
              <w:top w:val="thickThinSmallGap" w:sz="24" w:space="0" w:color="auto"/>
              <w:left w:val="nil"/>
              <w:bottom w:val="single" w:sz="8" w:space="0" w:color="auto"/>
              <w:right w:val="single" w:sz="8" w:space="0" w:color="auto"/>
            </w:tcBorders>
            <w:shd w:val="clear" w:color="000000" w:fill="FFFFFF"/>
            <w:noWrap/>
            <w:vAlign w:val="center"/>
            <w:hideMark/>
          </w:tcPr>
          <w:p w14:paraId="63871F4E" w14:textId="77777777" w:rsidR="00920701" w:rsidRPr="00920701" w:rsidRDefault="00920701" w:rsidP="008D3CD5">
            <w:pPr>
              <w:spacing w:after="0" w:line="220" w:lineRule="exact"/>
              <w:ind w:firstLine="0"/>
              <w:jc w:val="center"/>
              <w:rPr>
                <w:rFonts w:ascii="Calibri" w:eastAsia="Times New Roman" w:hAnsi="Calibri" w:cs="Calibri"/>
                <w:bCs w:val="0"/>
                <w:sz w:val="18"/>
                <w:szCs w:val="18"/>
                <w:lang w:eastAsia="cs-CZ"/>
              </w:rPr>
            </w:pPr>
            <w:r w:rsidRPr="00920701">
              <w:rPr>
                <w:rFonts w:ascii="Calibri" w:eastAsia="Times New Roman" w:hAnsi="Calibri" w:cs="Calibri"/>
                <w:bCs w:val="0"/>
                <w:sz w:val="18"/>
                <w:szCs w:val="18"/>
                <w:lang w:eastAsia="cs-CZ"/>
              </w:rPr>
              <w:t>0</w:t>
            </w:r>
          </w:p>
        </w:tc>
        <w:tc>
          <w:tcPr>
            <w:tcW w:w="850" w:type="dxa"/>
            <w:tcBorders>
              <w:top w:val="thickThinSmallGap" w:sz="24" w:space="0" w:color="auto"/>
              <w:left w:val="nil"/>
              <w:bottom w:val="single" w:sz="8" w:space="0" w:color="auto"/>
              <w:right w:val="single" w:sz="8" w:space="0" w:color="auto"/>
            </w:tcBorders>
            <w:shd w:val="clear" w:color="000000" w:fill="FFFFFF"/>
            <w:noWrap/>
            <w:vAlign w:val="center"/>
            <w:hideMark/>
          </w:tcPr>
          <w:p w14:paraId="51C8DF28" w14:textId="77777777" w:rsidR="00920701" w:rsidRPr="00920701" w:rsidRDefault="00920701" w:rsidP="008D3CD5">
            <w:pPr>
              <w:spacing w:after="0" w:line="220" w:lineRule="exact"/>
              <w:ind w:firstLine="0"/>
              <w:jc w:val="center"/>
              <w:rPr>
                <w:rFonts w:ascii="Calibri" w:eastAsia="Times New Roman" w:hAnsi="Calibri" w:cs="Calibri"/>
                <w:bCs w:val="0"/>
                <w:sz w:val="18"/>
                <w:szCs w:val="18"/>
                <w:lang w:eastAsia="cs-CZ"/>
              </w:rPr>
            </w:pPr>
            <w:r w:rsidRPr="00920701">
              <w:rPr>
                <w:rFonts w:ascii="Calibri" w:eastAsia="Times New Roman" w:hAnsi="Calibri" w:cs="Calibri"/>
                <w:bCs w:val="0"/>
                <w:sz w:val="18"/>
                <w:szCs w:val="18"/>
                <w:lang w:eastAsia="cs-CZ"/>
              </w:rPr>
              <w:t>0</w:t>
            </w:r>
          </w:p>
        </w:tc>
        <w:tc>
          <w:tcPr>
            <w:tcW w:w="851" w:type="dxa"/>
            <w:tcBorders>
              <w:top w:val="thickThinSmallGap" w:sz="24" w:space="0" w:color="auto"/>
              <w:left w:val="nil"/>
              <w:bottom w:val="single" w:sz="8" w:space="0" w:color="auto"/>
              <w:right w:val="single" w:sz="8" w:space="0" w:color="auto"/>
            </w:tcBorders>
            <w:shd w:val="clear" w:color="000000" w:fill="FFFFFF"/>
            <w:noWrap/>
            <w:vAlign w:val="center"/>
            <w:hideMark/>
          </w:tcPr>
          <w:p w14:paraId="2225E9FC" w14:textId="77777777" w:rsidR="00920701" w:rsidRPr="00920701" w:rsidRDefault="00920701" w:rsidP="008D3CD5">
            <w:pPr>
              <w:spacing w:after="0" w:line="220" w:lineRule="exact"/>
              <w:ind w:firstLine="0"/>
              <w:jc w:val="center"/>
              <w:rPr>
                <w:rFonts w:ascii="Calibri" w:eastAsia="Times New Roman" w:hAnsi="Calibri" w:cs="Calibri"/>
                <w:bCs w:val="0"/>
                <w:sz w:val="18"/>
                <w:szCs w:val="18"/>
                <w:lang w:eastAsia="cs-CZ"/>
              </w:rPr>
            </w:pPr>
            <w:r w:rsidRPr="00920701">
              <w:rPr>
                <w:rFonts w:ascii="Calibri" w:eastAsia="Times New Roman" w:hAnsi="Calibri" w:cs="Calibri"/>
                <w:bCs w:val="0"/>
                <w:sz w:val="18"/>
                <w:szCs w:val="18"/>
                <w:lang w:eastAsia="cs-CZ"/>
              </w:rPr>
              <w:t>0</w:t>
            </w:r>
          </w:p>
        </w:tc>
        <w:tc>
          <w:tcPr>
            <w:tcW w:w="850" w:type="dxa"/>
            <w:tcBorders>
              <w:top w:val="thickThinSmallGap" w:sz="24" w:space="0" w:color="auto"/>
              <w:left w:val="nil"/>
              <w:bottom w:val="single" w:sz="8" w:space="0" w:color="auto"/>
              <w:right w:val="single" w:sz="8" w:space="0" w:color="auto"/>
            </w:tcBorders>
            <w:shd w:val="clear" w:color="000000" w:fill="FFFFFF"/>
            <w:noWrap/>
            <w:vAlign w:val="center"/>
            <w:hideMark/>
          </w:tcPr>
          <w:p w14:paraId="238E23F8" w14:textId="77777777" w:rsidR="00920701" w:rsidRPr="00920701" w:rsidRDefault="00920701" w:rsidP="008D3CD5">
            <w:pPr>
              <w:spacing w:after="0" w:line="220" w:lineRule="exact"/>
              <w:ind w:firstLine="0"/>
              <w:jc w:val="center"/>
              <w:rPr>
                <w:rFonts w:ascii="Calibri" w:eastAsia="Times New Roman" w:hAnsi="Calibri" w:cs="Calibri"/>
                <w:bCs w:val="0"/>
                <w:sz w:val="18"/>
                <w:szCs w:val="18"/>
                <w:lang w:eastAsia="cs-CZ"/>
              </w:rPr>
            </w:pPr>
            <w:r w:rsidRPr="00920701">
              <w:rPr>
                <w:rFonts w:ascii="Calibri" w:eastAsia="Times New Roman" w:hAnsi="Calibri" w:cs="Calibri"/>
                <w:bCs w:val="0"/>
                <w:sz w:val="18"/>
                <w:szCs w:val="18"/>
                <w:lang w:eastAsia="cs-CZ"/>
              </w:rPr>
              <w:t>0</w:t>
            </w:r>
          </w:p>
        </w:tc>
        <w:tc>
          <w:tcPr>
            <w:tcW w:w="851" w:type="dxa"/>
            <w:tcBorders>
              <w:top w:val="thickThinSmallGap" w:sz="24" w:space="0" w:color="auto"/>
              <w:left w:val="nil"/>
              <w:bottom w:val="single" w:sz="8" w:space="0" w:color="auto"/>
              <w:right w:val="single" w:sz="8" w:space="0" w:color="auto"/>
            </w:tcBorders>
            <w:shd w:val="clear" w:color="000000" w:fill="FFFFFF"/>
            <w:noWrap/>
            <w:vAlign w:val="center"/>
            <w:hideMark/>
          </w:tcPr>
          <w:p w14:paraId="1F069625" w14:textId="77777777" w:rsidR="00920701" w:rsidRPr="00920701" w:rsidRDefault="00920701" w:rsidP="008D3CD5">
            <w:pPr>
              <w:spacing w:after="0" w:line="220" w:lineRule="exact"/>
              <w:ind w:firstLine="0"/>
              <w:jc w:val="center"/>
              <w:rPr>
                <w:rFonts w:ascii="Calibri" w:eastAsia="Times New Roman" w:hAnsi="Calibri" w:cs="Calibri"/>
                <w:bCs w:val="0"/>
                <w:sz w:val="18"/>
                <w:szCs w:val="18"/>
                <w:lang w:eastAsia="cs-CZ"/>
              </w:rPr>
            </w:pPr>
            <w:r w:rsidRPr="00920701">
              <w:rPr>
                <w:rFonts w:ascii="Calibri" w:eastAsia="Times New Roman" w:hAnsi="Calibri" w:cs="Calibri"/>
                <w:bCs w:val="0"/>
                <w:sz w:val="18"/>
                <w:szCs w:val="18"/>
                <w:lang w:eastAsia="cs-CZ"/>
              </w:rPr>
              <w:t>0</w:t>
            </w:r>
          </w:p>
        </w:tc>
        <w:tc>
          <w:tcPr>
            <w:tcW w:w="850" w:type="dxa"/>
            <w:tcBorders>
              <w:top w:val="thickThinSmallGap" w:sz="24" w:space="0" w:color="auto"/>
              <w:left w:val="nil"/>
              <w:bottom w:val="single" w:sz="8" w:space="0" w:color="auto"/>
              <w:right w:val="single" w:sz="8" w:space="0" w:color="auto"/>
            </w:tcBorders>
            <w:shd w:val="clear" w:color="000000" w:fill="1F4E78"/>
            <w:noWrap/>
            <w:vAlign w:val="center"/>
            <w:hideMark/>
          </w:tcPr>
          <w:p w14:paraId="5ABAD3FE" w14:textId="77777777" w:rsidR="00920701" w:rsidRPr="00920701" w:rsidRDefault="00920701" w:rsidP="008D3CD5">
            <w:pPr>
              <w:spacing w:after="0" w:line="220" w:lineRule="exact"/>
              <w:ind w:firstLine="0"/>
              <w:jc w:val="center"/>
              <w:rPr>
                <w:rFonts w:ascii="Calibri" w:eastAsia="Times New Roman" w:hAnsi="Calibri" w:cs="Calibri"/>
                <w:bCs w:val="0"/>
                <w:color w:val="FFFFFF"/>
                <w:sz w:val="18"/>
                <w:szCs w:val="18"/>
                <w:lang w:eastAsia="cs-CZ"/>
              </w:rPr>
            </w:pPr>
            <w:r w:rsidRPr="00920701">
              <w:rPr>
                <w:rFonts w:ascii="Calibri" w:eastAsia="Times New Roman" w:hAnsi="Calibri" w:cs="Calibri"/>
                <w:bCs w:val="0"/>
                <w:color w:val="FFFFFF"/>
                <w:sz w:val="18"/>
                <w:szCs w:val="18"/>
                <w:lang w:eastAsia="cs-CZ"/>
              </w:rPr>
              <w:t>3</w:t>
            </w:r>
          </w:p>
        </w:tc>
        <w:tc>
          <w:tcPr>
            <w:tcW w:w="851" w:type="dxa"/>
            <w:tcBorders>
              <w:top w:val="thickThinSmallGap" w:sz="24" w:space="0" w:color="auto"/>
              <w:left w:val="nil"/>
              <w:bottom w:val="single" w:sz="8" w:space="0" w:color="auto"/>
              <w:right w:val="single" w:sz="18" w:space="0" w:color="auto"/>
            </w:tcBorders>
            <w:shd w:val="clear" w:color="000000" w:fill="1F4E78"/>
            <w:noWrap/>
            <w:vAlign w:val="center"/>
            <w:hideMark/>
          </w:tcPr>
          <w:p w14:paraId="4C63AD36" w14:textId="77777777" w:rsidR="00920701" w:rsidRPr="00920701" w:rsidRDefault="00920701" w:rsidP="008D3CD5">
            <w:pPr>
              <w:spacing w:after="0" w:line="220" w:lineRule="exact"/>
              <w:ind w:firstLine="0"/>
              <w:jc w:val="center"/>
              <w:rPr>
                <w:rFonts w:ascii="Calibri" w:eastAsia="Times New Roman" w:hAnsi="Calibri" w:cs="Calibri"/>
                <w:bCs w:val="0"/>
                <w:color w:val="FFFFFF"/>
                <w:sz w:val="18"/>
                <w:szCs w:val="18"/>
                <w:lang w:eastAsia="cs-CZ"/>
              </w:rPr>
            </w:pPr>
            <w:r w:rsidRPr="00920701">
              <w:rPr>
                <w:rFonts w:ascii="Calibri" w:eastAsia="Times New Roman" w:hAnsi="Calibri" w:cs="Calibri"/>
                <w:bCs w:val="0"/>
                <w:color w:val="FFFFFF"/>
                <w:sz w:val="18"/>
                <w:szCs w:val="18"/>
                <w:lang w:eastAsia="cs-CZ"/>
              </w:rPr>
              <w:t>3</w:t>
            </w:r>
          </w:p>
        </w:tc>
      </w:tr>
      <w:tr w:rsidR="001E255F" w:rsidRPr="00920701" w14:paraId="0DD8D54D" w14:textId="77777777" w:rsidTr="00286A8D">
        <w:trPr>
          <w:trHeight w:val="70"/>
        </w:trPr>
        <w:tc>
          <w:tcPr>
            <w:tcW w:w="960" w:type="dxa"/>
            <w:vMerge/>
            <w:tcBorders>
              <w:top w:val="nil"/>
              <w:left w:val="single" w:sz="18" w:space="0" w:color="auto"/>
              <w:bottom w:val="double" w:sz="6" w:space="0" w:color="000000"/>
              <w:right w:val="single" w:sz="12" w:space="0" w:color="auto"/>
            </w:tcBorders>
            <w:vAlign w:val="center"/>
            <w:hideMark/>
          </w:tcPr>
          <w:p w14:paraId="30EC02A5" w14:textId="77777777" w:rsidR="00920701" w:rsidRPr="00920701" w:rsidRDefault="00920701" w:rsidP="00920701">
            <w:pPr>
              <w:spacing w:after="0" w:line="240" w:lineRule="exact"/>
              <w:ind w:firstLine="0"/>
              <w:jc w:val="left"/>
              <w:rPr>
                <w:rFonts w:eastAsia="Times New Roman"/>
                <w:bCs w:val="0"/>
                <w:color w:val="000000"/>
                <w:lang w:eastAsia="cs-CZ"/>
              </w:rPr>
            </w:pPr>
          </w:p>
        </w:tc>
        <w:tc>
          <w:tcPr>
            <w:tcW w:w="1480" w:type="dxa"/>
            <w:tcBorders>
              <w:top w:val="nil"/>
              <w:left w:val="nil"/>
              <w:bottom w:val="single" w:sz="8" w:space="0" w:color="auto"/>
              <w:right w:val="single" w:sz="12" w:space="0" w:color="auto"/>
            </w:tcBorders>
            <w:shd w:val="clear" w:color="auto" w:fill="auto"/>
            <w:vAlign w:val="center"/>
            <w:hideMark/>
          </w:tcPr>
          <w:p w14:paraId="692E3534" w14:textId="77777777" w:rsidR="00920701" w:rsidRPr="00920701" w:rsidRDefault="00920701" w:rsidP="008D3CD5">
            <w:pPr>
              <w:spacing w:after="0" w:line="220" w:lineRule="exact"/>
              <w:ind w:firstLine="0"/>
              <w:rPr>
                <w:rFonts w:eastAsia="Times New Roman"/>
                <w:bCs w:val="0"/>
                <w:color w:val="000000"/>
                <w:sz w:val="20"/>
                <w:szCs w:val="20"/>
                <w:lang w:eastAsia="cs-CZ"/>
              </w:rPr>
            </w:pPr>
            <w:r w:rsidRPr="00920701">
              <w:rPr>
                <w:rFonts w:eastAsia="Times New Roman"/>
                <w:bCs w:val="0"/>
                <w:color w:val="000000"/>
                <w:sz w:val="20"/>
                <w:szCs w:val="20"/>
                <w:lang w:eastAsia="cs-CZ"/>
              </w:rPr>
              <w:t>H</w:t>
            </w:r>
            <w:r w:rsidRPr="00920701">
              <w:rPr>
                <w:rFonts w:eastAsia="Times New Roman"/>
                <w:bCs w:val="0"/>
                <w:color w:val="000000"/>
                <w:sz w:val="20"/>
                <w:szCs w:val="20"/>
                <w:vertAlign w:val="subscript"/>
                <w:lang w:eastAsia="cs-CZ"/>
              </w:rPr>
              <w:t>2</w:t>
            </w:r>
            <w:r w:rsidRPr="00920701">
              <w:rPr>
                <w:rFonts w:eastAsia="Times New Roman"/>
                <w:bCs w:val="0"/>
                <w:color w:val="000000"/>
                <w:sz w:val="20"/>
                <w:szCs w:val="20"/>
                <w:lang w:eastAsia="cs-CZ"/>
              </w:rPr>
              <w:t>SO</w:t>
            </w:r>
            <w:r w:rsidRPr="00920701">
              <w:rPr>
                <w:rFonts w:eastAsia="Times New Roman"/>
                <w:bCs w:val="0"/>
                <w:color w:val="000000"/>
                <w:sz w:val="20"/>
                <w:szCs w:val="20"/>
                <w:vertAlign w:val="subscript"/>
                <w:lang w:eastAsia="cs-CZ"/>
              </w:rPr>
              <w:t>4</w:t>
            </w:r>
          </w:p>
        </w:tc>
        <w:tc>
          <w:tcPr>
            <w:tcW w:w="821" w:type="dxa"/>
            <w:tcBorders>
              <w:top w:val="single" w:sz="8" w:space="0" w:color="auto"/>
              <w:left w:val="nil"/>
              <w:bottom w:val="single" w:sz="8" w:space="0" w:color="auto"/>
              <w:right w:val="single" w:sz="8" w:space="0" w:color="auto"/>
            </w:tcBorders>
            <w:shd w:val="clear" w:color="000000" w:fill="FFFFFF"/>
            <w:noWrap/>
            <w:vAlign w:val="center"/>
            <w:hideMark/>
          </w:tcPr>
          <w:p w14:paraId="2CBBEDC0" w14:textId="77777777" w:rsidR="00920701" w:rsidRPr="00920701" w:rsidRDefault="00920701" w:rsidP="008D3CD5">
            <w:pPr>
              <w:spacing w:after="0" w:line="220" w:lineRule="exact"/>
              <w:ind w:firstLine="0"/>
              <w:jc w:val="center"/>
              <w:rPr>
                <w:rFonts w:ascii="Calibri" w:eastAsia="Times New Roman" w:hAnsi="Calibri" w:cs="Calibri"/>
                <w:bCs w:val="0"/>
                <w:sz w:val="18"/>
                <w:szCs w:val="18"/>
                <w:lang w:eastAsia="cs-CZ"/>
              </w:rPr>
            </w:pPr>
            <w:r w:rsidRPr="00920701">
              <w:rPr>
                <w:rFonts w:ascii="Calibri" w:eastAsia="Times New Roman" w:hAnsi="Calibri" w:cs="Calibri"/>
                <w:bCs w:val="0"/>
                <w:sz w:val="18"/>
                <w:szCs w:val="18"/>
                <w:lang w:eastAsia="cs-CZ"/>
              </w:rPr>
              <w:t>0</w:t>
            </w:r>
          </w:p>
        </w:tc>
        <w:tc>
          <w:tcPr>
            <w:tcW w:w="850" w:type="dxa"/>
            <w:tcBorders>
              <w:top w:val="single" w:sz="8" w:space="0" w:color="auto"/>
              <w:left w:val="nil"/>
              <w:bottom w:val="single" w:sz="8" w:space="0" w:color="auto"/>
              <w:right w:val="single" w:sz="8" w:space="0" w:color="auto"/>
            </w:tcBorders>
            <w:shd w:val="clear" w:color="000000" w:fill="FFFFFF"/>
            <w:noWrap/>
            <w:vAlign w:val="center"/>
            <w:hideMark/>
          </w:tcPr>
          <w:p w14:paraId="409C9AC5" w14:textId="77777777" w:rsidR="00920701" w:rsidRPr="00920701" w:rsidRDefault="00920701" w:rsidP="008D3CD5">
            <w:pPr>
              <w:spacing w:after="0" w:line="220" w:lineRule="exact"/>
              <w:ind w:firstLine="0"/>
              <w:jc w:val="center"/>
              <w:rPr>
                <w:rFonts w:ascii="Calibri" w:eastAsia="Times New Roman" w:hAnsi="Calibri" w:cs="Calibri"/>
                <w:bCs w:val="0"/>
                <w:sz w:val="18"/>
                <w:szCs w:val="18"/>
                <w:lang w:eastAsia="cs-CZ"/>
              </w:rPr>
            </w:pPr>
            <w:r w:rsidRPr="00920701">
              <w:rPr>
                <w:rFonts w:ascii="Calibri" w:eastAsia="Times New Roman" w:hAnsi="Calibri" w:cs="Calibri"/>
                <w:bCs w:val="0"/>
                <w:sz w:val="18"/>
                <w:szCs w:val="18"/>
                <w:lang w:eastAsia="cs-CZ"/>
              </w:rPr>
              <w:t>0</w:t>
            </w:r>
          </w:p>
        </w:tc>
        <w:tc>
          <w:tcPr>
            <w:tcW w:w="851" w:type="dxa"/>
            <w:tcBorders>
              <w:top w:val="single" w:sz="8" w:space="0" w:color="auto"/>
              <w:left w:val="nil"/>
              <w:bottom w:val="single" w:sz="8" w:space="0" w:color="auto"/>
              <w:right w:val="single" w:sz="8" w:space="0" w:color="auto"/>
            </w:tcBorders>
            <w:shd w:val="clear" w:color="000000" w:fill="FFFFFF"/>
            <w:noWrap/>
            <w:vAlign w:val="center"/>
            <w:hideMark/>
          </w:tcPr>
          <w:p w14:paraId="52EA3E00" w14:textId="77777777" w:rsidR="00920701" w:rsidRPr="00920701" w:rsidRDefault="00920701" w:rsidP="008D3CD5">
            <w:pPr>
              <w:spacing w:after="0" w:line="220" w:lineRule="exact"/>
              <w:ind w:firstLine="0"/>
              <w:jc w:val="center"/>
              <w:rPr>
                <w:rFonts w:ascii="Calibri" w:eastAsia="Times New Roman" w:hAnsi="Calibri" w:cs="Calibri"/>
                <w:bCs w:val="0"/>
                <w:sz w:val="18"/>
                <w:szCs w:val="18"/>
                <w:lang w:eastAsia="cs-CZ"/>
              </w:rPr>
            </w:pPr>
            <w:r w:rsidRPr="00920701">
              <w:rPr>
                <w:rFonts w:ascii="Calibri" w:eastAsia="Times New Roman" w:hAnsi="Calibri" w:cs="Calibri"/>
                <w:bCs w:val="0"/>
                <w:sz w:val="18"/>
                <w:szCs w:val="18"/>
                <w:lang w:eastAsia="cs-CZ"/>
              </w:rPr>
              <w:t>0</w:t>
            </w:r>
          </w:p>
        </w:tc>
        <w:tc>
          <w:tcPr>
            <w:tcW w:w="850" w:type="dxa"/>
            <w:tcBorders>
              <w:top w:val="single" w:sz="8" w:space="0" w:color="auto"/>
              <w:left w:val="nil"/>
              <w:bottom w:val="single" w:sz="8" w:space="0" w:color="auto"/>
              <w:right w:val="single" w:sz="8" w:space="0" w:color="auto"/>
            </w:tcBorders>
            <w:shd w:val="clear" w:color="000000" w:fill="FFFFFF"/>
            <w:noWrap/>
            <w:vAlign w:val="center"/>
            <w:hideMark/>
          </w:tcPr>
          <w:p w14:paraId="7F5955F2" w14:textId="77777777" w:rsidR="00920701" w:rsidRPr="00920701" w:rsidRDefault="00920701" w:rsidP="008D3CD5">
            <w:pPr>
              <w:spacing w:after="0" w:line="220" w:lineRule="exact"/>
              <w:ind w:firstLine="0"/>
              <w:jc w:val="center"/>
              <w:rPr>
                <w:rFonts w:ascii="Calibri" w:eastAsia="Times New Roman" w:hAnsi="Calibri" w:cs="Calibri"/>
                <w:bCs w:val="0"/>
                <w:sz w:val="18"/>
                <w:szCs w:val="18"/>
                <w:lang w:eastAsia="cs-CZ"/>
              </w:rPr>
            </w:pPr>
            <w:r w:rsidRPr="00920701">
              <w:rPr>
                <w:rFonts w:ascii="Calibri" w:eastAsia="Times New Roman" w:hAnsi="Calibri" w:cs="Calibri"/>
                <w:bCs w:val="0"/>
                <w:sz w:val="18"/>
                <w:szCs w:val="18"/>
                <w:lang w:eastAsia="cs-CZ"/>
              </w:rPr>
              <w:t>0</w:t>
            </w:r>
          </w:p>
        </w:tc>
        <w:tc>
          <w:tcPr>
            <w:tcW w:w="851" w:type="dxa"/>
            <w:tcBorders>
              <w:top w:val="single" w:sz="8" w:space="0" w:color="auto"/>
              <w:left w:val="nil"/>
              <w:bottom w:val="single" w:sz="8" w:space="0" w:color="auto"/>
              <w:right w:val="single" w:sz="8" w:space="0" w:color="auto"/>
            </w:tcBorders>
            <w:shd w:val="clear" w:color="000000" w:fill="FFFFFF"/>
            <w:noWrap/>
            <w:vAlign w:val="center"/>
            <w:hideMark/>
          </w:tcPr>
          <w:p w14:paraId="21431DDA" w14:textId="77777777" w:rsidR="00920701" w:rsidRPr="00920701" w:rsidRDefault="00920701" w:rsidP="008D3CD5">
            <w:pPr>
              <w:spacing w:after="0" w:line="220" w:lineRule="exact"/>
              <w:ind w:firstLine="0"/>
              <w:jc w:val="center"/>
              <w:rPr>
                <w:rFonts w:ascii="Calibri" w:eastAsia="Times New Roman" w:hAnsi="Calibri" w:cs="Calibri"/>
                <w:bCs w:val="0"/>
                <w:sz w:val="18"/>
                <w:szCs w:val="18"/>
                <w:lang w:eastAsia="cs-CZ"/>
              </w:rPr>
            </w:pPr>
            <w:r w:rsidRPr="00920701">
              <w:rPr>
                <w:rFonts w:ascii="Calibri" w:eastAsia="Times New Roman" w:hAnsi="Calibri" w:cs="Calibri"/>
                <w:bCs w:val="0"/>
                <w:sz w:val="18"/>
                <w:szCs w:val="18"/>
                <w:lang w:eastAsia="cs-CZ"/>
              </w:rPr>
              <w:t>0</w:t>
            </w:r>
          </w:p>
        </w:tc>
        <w:tc>
          <w:tcPr>
            <w:tcW w:w="850" w:type="dxa"/>
            <w:tcBorders>
              <w:top w:val="single" w:sz="8" w:space="0" w:color="auto"/>
              <w:left w:val="nil"/>
              <w:bottom w:val="single" w:sz="8" w:space="0" w:color="auto"/>
              <w:right w:val="single" w:sz="8" w:space="0" w:color="auto"/>
            </w:tcBorders>
            <w:shd w:val="clear" w:color="000000" w:fill="FFFFFF"/>
            <w:noWrap/>
            <w:vAlign w:val="center"/>
            <w:hideMark/>
          </w:tcPr>
          <w:p w14:paraId="26DCEE44" w14:textId="77777777" w:rsidR="00920701" w:rsidRPr="00920701" w:rsidRDefault="00920701" w:rsidP="008D3CD5">
            <w:pPr>
              <w:spacing w:after="0" w:line="220" w:lineRule="exact"/>
              <w:ind w:firstLine="0"/>
              <w:jc w:val="center"/>
              <w:rPr>
                <w:rFonts w:ascii="Calibri" w:eastAsia="Times New Roman" w:hAnsi="Calibri" w:cs="Calibri"/>
                <w:bCs w:val="0"/>
                <w:sz w:val="18"/>
                <w:szCs w:val="18"/>
                <w:lang w:eastAsia="cs-CZ"/>
              </w:rPr>
            </w:pPr>
            <w:r w:rsidRPr="00920701">
              <w:rPr>
                <w:rFonts w:ascii="Calibri" w:eastAsia="Times New Roman" w:hAnsi="Calibri" w:cs="Calibri"/>
                <w:bCs w:val="0"/>
                <w:sz w:val="18"/>
                <w:szCs w:val="18"/>
                <w:lang w:eastAsia="cs-CZ"/>
              </w:rPr>
              <w:t>0</w:t>
            </w:r>
          </w:p>
        </w:tc>
        <w:tc>
          <w:tcPr>
            <w:tcW w:w="851" w:type="dxa"/>
            <w:tcBorders>
              <w:top w:val="single" w:sz="8" w:space="0" w:color="auto"/>
              <w:left w:val="nil"/>
              <w:bottom w:val="single" w:sz="8" w:space="0" w:color="auto"/>
              <w:right w:val="single" w:sz="18" w:space="0" w:color="auto"/>
            </w:tcBorders>
            <w:shd w:val="clear" w:color="000000" w:fill="FFFFFF"/>
            <w:noWrap/>
            <w:vAlign w:val="center"/>
            <w:hideMark/>
          </w:tcPr>
          <w:p w14:paraId="04AD77C8" w14:textId="77777777" w:rsidR="00920701" w:rsidRPr="00920701" w:rsidRDefault="00920701" w:rsidP="008D3CD5">
            <w:pPr>
              <w:spacing w:after="0" w:line="220" w:lineRule="exact"/>
              <w:ind w:firstLine="0"/>
              <w:jc w:val="center"/>
              <w:rPr>
                <w:rFonts w:ascii="Calibri" w:eastAsia="Times New Roman" w:hAnsi="Calibri" w:cs="Calibri"/>
                <w:bCs w:val="0"/>
                <w:sz w:val="18"/>
                <w:szCs w:val="18"/>
                <w:lang w:eastAsia="cs-CZ"/>
              </w:rPr>
            </w:pPr>
            <w:r w:rsidRPr="00920701">
              <w:rPr>
                <w:rFonts w:ascii="Calibri" w:eastAsia="Times New Roman" w:hAnsi="Calibri" w:cs="Calibri"/>
                <w:bCs w:val="0"/>
                <w:sz w:val="18"/>
                <w:szCs w:val="18"/>
                <w:lang w:eastAsia="cs-CZ"/>
              </w:rPr>
              <w:t>0</w:t>
            </w:r>
          </w:p>
        </w:tc>
      </w:tr>
      <w:tr w:rsidR="001E255F" w:rsidRPr="00920701" w14:paraId="7C9C1EA0" w14:textId="77777777" w:rsidTr="00286A8D">
        <w:trPr>
          <w:trHeight w:val="60"/>
        </w:trPr>
        <w:tc>
          <w:tcPr>
            <w:tcW w:w="960" w:type="dxa"/>
            <w:vMerge/>
            <w:tcBorders>
              <w:top w:val="nil"/>
              <w:left w:val="single" w:sz="18" w:space="0" w:color="auto"/>
              <w:bottom w:val="double" w:sz="6" w:space="0" w:color="000000"/>
              <w:right w:val="single" w:sz="12" w:space="0" w:color="auto"/>
            </w:tcBorders>
            <w:vAlign w:val="center"/>
            <w:hideMark/>
          </w:tcPr>
          <w:p w14:paraId="527BB3CD" w14:textId="77777777" w:rsidR="00920701" w:rsidRPr="00920701" w:rsidRDefault="00920701" w:rsidP="00920701">
            <w:pPr>
              <w:spacing w:after="0" w:line="240" w:lineRule="exact"/>
              <w:ind w:firstLine="0"/>
              <w:jc w:val="left"/>
              <w:rPr>
                <w:rFonts w:eastAsia="Times New Roman"/>
                <w:bCs w:val="0"/>
                <w:color w:val="000000"/>
                <w:lang w:eastAsia="cs-CZ"/>
              </w:rPr>
            </w:pPr>
          </w:p>
        </w:tc>
        <w:tc>
          <w:tcPr>
            <w:tcW w:w="1480" w:type="dxa"/>
            <w:tcBorders>
              <w:top w:val="nil"/>
              <w:left w:val="nil"/>
              <w:bottom w:val="single" w:sz="8" w:space="0" w:color="auto"/>
              <w:right w:val="single" w:sz="12" w:space="0" w:color="auto"/>
            </w:tcBorders>
            <w:shd w:val="clear" w:color="auto" w:fill="auto"/>
            <w:vAlign w:val="center"/>
            <w:hideMark/>
          </w:tcPr>
          <w:p w14:paraId="6EADAE97" w14:textId="77777777" w:rsidR="00920701" w:rsidRPr="00920701" w:rsidRDefault="00920701" w:rsidP="008D3CD5">
            <w:pPr>
              <w:spacing w:after="0" w:line="220" w:lineRule="exact"/>
              <w:ind w:firstLine="0"/>
              <w:rPr>
                <w:rFonts w:eastAsia="Times New Roman"/>
                <w:bCs w:val="0"/>
                <w:color w:val="000000"/>
                <w:sz w:val="20"/>
                <w:szCs w:val="20"/>
                <w:lang w:eastAsia="cs-CZ"/>
              </w:rPr>
            </w:pPr>
            <w:r w:rsidRPr="00920701">
              <w:rPr>
                <w:rFonts w:eastAsia="Times New Roman"/>
                <w:bCs w:val="0"/>
                <w:color w:val="000000"/>
                <w:sz w:val="20"/>
                <w:szCs w:val="20"/>
                <w:lang w:eastAsia="cs-CZ"/>
              </w:rPr>
              <w:t>NaOH</w:t>
            </w:r>
          </w:p>
        </w:tc>
        <w:tc>
          <w:tcPr>
            <w:tcW w:w="821" w:type="dxa"/>
            <w:tcBorders>
              <w:top w:val="single" w:sz="8" w:space="0" w:color="auto"/>
              <w:left w:val="nil"/>
              <w:bottom w:val="single" w:sz="8" w:space="0" w:color="auto"/>
              <w:right w:val="single" w:sz="8" w:space="0" w:color="auto"/>
            </w:tcBorders>
            <w:shd w:val="clear" w:color="auto" w:fill="5B9BD5" w:themeFill="accent1"/>
            <w:noWrap/>
            <w:vAlign w:val="center"/>
            <w:hideMark/>
          </w:tcPr>
          <w:p w14:paraId="180FBF02" w14:textId="77777777" w:rsidR="00920701" w:rsidRPr="00920701" w:rsidRDefault="00920701" w:rsidP="008D3CD5">
            <w:pPr>
              <w:spacing w:after="0" w:line="220" w:lineRule="exact"/>
              <w:ind w:firstLine="0"/>
              <w:jc w:val="center"/>
              <w:rPr>
                <w:rFonts w:ascii="Calibri" w:eastAsia="Times New Roman" w:hAnsi="Calibri" w:cs="Calibri"/>
                <w:bCs w:val="0"/>
                <w:color w:val="000000"/>
                <w:sz w:val="18"/>
                <w:szCs w:val="18"/>
                <w:lang w:eastAsia="cs-CZ"/>
              </w:rPr>
            </w:pPr>
            <w:r w:rsidRPr="00920701">
              <w:rPr>
                <w:rFonts w:ascii="Calibri" w:eastAsia="Times New Roman" w:hAnsi="Calibri" w:cs="Calibri"/>
                <w:bCs w:val="0"/>
                <w:color w:val="000000"/>
                <w:sz w:val="18"/>
                <w:szCs w:val="18"/>
                <w:lang w:eastAsia="cs-CZ"/>
              </w:rPr>
              <w:t>2</w:t>
            </w:r>
          </w:p>
        </w:tc>
        <w:tc>
          <w:tcPr>
            <w:tcW w:w="850" w:type="dxa"/>
            <w:tcBorders>
              <w:top w:val="single" w:sz="8" w:space="0" w:color="auto"/>
              <w:left w:val="nil"/>
              <w:bottom w:val="single" w:sz="8" w:space="0" w:color="auto"/>
              <w:right w:val="single" w:sz="8" w:space="0" w:color="auto"/>
            </w:tcBorders>
            <w:shd w:val="clear" w:color="auto" w:fill="5B9BD5" w:themeFill="accent1"/>
            <w:noWrap/>
            <w:vAlign w:val="center"/>
            <w:hideMark/>
          </w:tcPr>
          <w:p w14:paraId="2F1F75C9" w14:textId="77777777" w:rsidR="00920701" w:rsidRPr="00920701" w:rsidRDefault="00920701" w:rsidP="008D3CD5">
            <w:pPr>
              <w:spacing w:after="0" w:line="220" w:lineRule="exact"/>
              <w:ind w:firstLine="0"/>
              <w:jc w:val="center"/>
              <w:rPr>
                <w:rFonts w:ascii="Calibri" w:eastAsia="Times New Roman" w:hAnsi="Calibri" w:cs="Calibri"/>
                <w:bCs w:val="0"/>
                <w:color w:val="000000"/>
                <w:sz w:val="18"/>
                <w:szCs w:val="18"/>
                <w:lang w:eastAsia="cs-CZ"/>
              </w:rPr>
            </w:pPr>
            <w:r w:rsidRPr="00920701">
              <w:rPr>
                <w:rFonts w:ascii="Calibri" w:eastAsia="Times New Roman" w:hAnsi="Calibri" w:cs="Calibri"/>
                <w:bCs w:val="0"/>
                <w:color w:val="000000"/>
                <w:sz w:val="18"/>
                <w:szCs w:val="18"/>
                <w:lang w:eastAsia="cs-CZ"/>
              </w:rPr>
              <w:t>2</w:t>
            </w:r>
          </w:p>
        </w:tc>
        <w:tc>
          <w:tcPr>
            <w:tcW w:w="851" w:type="dxa"/>
            <w:tcBorders>
              <w:top w:val="single" w:sz="8" w:space="0" w:color="auto"/>
              <w:left w:val="nil"/>
              <w:bottom w:val="single" w:sz="8" w:space="0" w:color="auto"/>
              <w:right w:val="single" w:sz="8" w:space="0" w:color="auto"/>
            </w:tcBorders>
            <w:shd w:val="clear" w:color="000000" w:fill="5B9BD5"/>
            <w:noWrap/>
            <w:vAlign w:val="center"/>
            <w:hideMark/>
          </w:tcPr>
          <w:p w14:paraId="64F6737D" w14:textId="77777777" w:rsidR="00920701" w:rsidRPr="00920701" w:rsidRDefault="00920701" w:rsidP="008D3CD5">
            <w:pPr>
              <w:spacing w:after="0" w:line="220" w:lineRule="exact"/>
              <w:ind w:firstLine="0"/>
              <w:jc w:val="center"/>
              <w:rPr>
                <w:rFonts w:ascii="Calibri" w:eastAsia="Times New Roman" w:hAnsi="Calibri" w:cs="Calibri"/>
                <w:bCs w:val="0"/>
                <w:color w:val="000000"/>
                <w:sz w:val="18"/>
                <w:szCs w:val="18"/>
                <w:lang w:eastAsia="cs-CZ"/>
              </w:rPr>
            </w:pPr>
            <w:r w:rsidRPr="00920701">
              <w:rPr>
                <w:rFonts w:ascii="Calibri" w:eastAsia="Times New Roman" w:hAnsi="Calibri" w:cs="Calibri"/>
                <w:bCs w:val="0"/>
                <w:color w:val="000000"/>
                <w:sz w:val="18"/>
                <w:szCs w:val="18"/>
                <w:lang w:eastAsia="cs-CZ"/>
              </w:rPr>
              <w:t>2</w:t>
            </w:r>
          </w:p>
        </w:tc>
        <w:tc>
          <w:tcPr>
            <w:tcW w:w="850" w:type="dxa"/>
            <w:tcBorders>
              <w:top w:val="single" w:sz="8" w:space="0" w:color="auto"/>
              <w:left w:val="nil"/>
              <w:bottom w:val="single" w:sz="8" w:space="0" w:color="auto"/>
              <w:right w:val="single" w:sz="8" w:space="0" w:color="auto"/>
            </w:tcBorders>
            <w:shd w:val="clear" w:color="000000" w:fill="1F4E78"/>
            <w:noWrap/>
            <w:vAlign w:val="center"/>
            <w:hideMark/>
          </w:tcPr>
          <w:p w14:paraId="5DB96996" w14:textId="77777777" w:rsidR="00920701" w:rsidRPr="00920701" w:rsidRDefault="00920701" w:rsidP="008D3CD5">
            <w:pPr>
              <w:spacing w:after="0" w:line="220" w:lineRule="exact"/>
              <w:ind w:firstLine="0"/>
              <w:jc w:val="center"/>
              <w:rPr>
                <w:rFonts w:ascii="Calibri" w:eastAsia="Times New Roman" w:hAnsi="Calibri" w:cs="Calibri"/>
                <w:bCs w:val="0"/>
                <w:color w:val="FFFFFF"/>
                <w:sz w:val="18"/>
                <w:szCs w:val="18"/>
                <w:lang w:eastAsia="cs-CZ"/>
              </w:rPr>
            </w:pPr>
            <w:r w:rsidRPr="00920701">
              <w:rPr>
                <w:rFonts w:ascii="Calibri" w:eastAsia="Times New Roman" w:hAnsi="Calibri" w:cs="Calibri"/>
                <w:bCs w:val="0"/>
                <w:color w:val="FFFFFF"/>
                <w:sz w:val="18"/>
                <w:szCs w:val="18"/>
                <w:lang w:eastAsia="cs-CZ"/>
              </w:rPr>
              <w:t>3</w:t>
            </w:r>
          </w:p>
        </w:tc>
        <w:tc>
          <w:tcPr>
            <w:tcW w:w="851" w:type="dxa"/>
            <w:tcBorders>
              <w:top w:val="single" w:sz="8" w:space="0" w:color="auto"/>
              <w:left w:val="nil"/>
              <w:bottom w:val="single" w:sz="8" w:space="0" w:color="auto"/>
              <w:right w:val="single" w:sz="8" w:space="0" w:color="auto"/>
            </w:tcBorders>
            <w:shd w:val="clear" w:color="000000" w:fill="1F4E78"/>
            <w:noWrap/>
            <w:vAlign w:val="center"/>
            <w:hideMark/>
          </w:tcPr>
          <w:p w14:paraId="2D147DE7" w14:textId="77777777" w:rsidR="00920701" w:rsidRPr="00920701" w:rsidRDefault="00920701" w:rsidP="008D3CD5">
            <w:pPr>
              <w:spacing w:after="0" w:line="220" w:lineRule="exact"/>
              <w:ind w:firstLine="0"/>
              <w:jc w:val="center"/>
              <w:rPr>
                <w:rFonts w:ascii="Calibri" w:eastAsia="Times New Roman" w:hAnsi="Calibri" w:cs="Calibri"/>
                <w:bCs w:val="0"/>
                <w:color w:val="FFFFFF"/>
                <w:sz w:val="18"/>
                <w:szCs w:val="18"/>
                <w:lang w:eastAsia="cs-CZ"/>
              </w:rPr>
            </w:pPr>
            <w:r w:rsidRPr="00920701">
              <w:rPr>
                <w:rFonts w:ascii="Calibri" w:eastAsia="Times New Roman" w:hAnsi="Calibri" w:cs="Calibri"/>
                <w:bCs w:val="0"/>
                <w:color w:val="FFFFFF"/>
                <w:sz w:val="18"/>
                <w:szCs w:val="18"/>
                <w:lang w:eastAsia="cs-CZ"/>
              </w:rPr>
              <w:t>3</w:t>
            </w:r>
          </w:p>
        </w:tc>
        <w:tc>
          <w:tcPr>
            <w:tcW w:w="850" w:type="dxa"/>
            <w:tcBorders>
              <w:top w:val="single" w:sz="8" w:space="0" w:color="auto"/>
              <w:left w:val="nil"/>
              <w:bottom w:val="single" w:sz="8" w:space="0" w:color="auto"/>
              <w:right w:val="single" w:sz="8" w:space="0" w:color="auto"/>
            </w:tcBorders>
            <w:shd w:val="clear" w:color="000000" w:fill="1F4E78"/>
            <w:noWrap/>
            <w:vAlign w:val="center"/>
            <w:hideMark/>
          </w:tcPr>
          <w:p w14:paraId="062EDBAA" w14:textId="77777777" w:rsidR="00920701" w:rsidRPr="00920701" w:rsidRDefault="00920701" w:rsidP="008D3CD5">
            <w:pPr>
              <w:spacing w:after="0" w:line="220" w:lineRule="exact"/>
              <w:ind w:firstLine="0"/>
              <w:jc w:val="center"/>
              <w:rPr>
                <w:rFonts w:ascii="Calibri" w:eastAsia="Times New Roman" w:hAnsi="Calibri" w:cs="Calibri"/>
                <w:bCs w:val="0"/>
                <w:color w:val="FFFFFF"/>
                <w:sz w:val="18"/>
                <w:szCs w:val="18"/>
                <w:lang w:eastAsia="cs-CZ"/>
              </w:rPr>
            </w:pPr>
            <w:r w:rsidRPr="00920701">
              <w:rPr>
                <w:rFonts w:ascii="Calibri" w:eastAsia="Times New Roman" w:hAnsi="Calibri" w:cs="Calibri"/>
                <w:bCs w:val="0"/>
                <w:color w:val="FFFFFF"/>
                <w:sz w:val="18"/>
                <w:szCs w:val="18"/>
                <w:lang w:eastAsia="cs-CZ"/>
              </w:rPr>
              <w:t>3</w:t>
            </w:r>
          </w:p>
        </w:tc>
        <w:tc>
          <w:tcPr>
            <w:tcW w:w="851" w:type="dxa"/>
            <w:tcBorders>
              <w:top w:val="single" w:sz="8" w:space="0" w:color="auto"/>
              <w:left w:val="nil"/>
              <w:bottom w:val="single" w:sz="8" w:space="0" w:color="auto"/>
              <w:right w:val="single" w:sz="18" w:space="0" w:color="auto"/>
            </w:tcBorders>
            <w:shd w:val="clear" w:color="000000" w:fill="1F4E78"/>
            <w:noWrap/>
            <w:vAlign w:val="center"/>
            <w:hideMark/>
          </w:tcPr>
          <w:p w14:paraId="4EADCCF1" w14:textId="77777777" w:rsidR="00920701" w:rsidRPr="00920701" w:rsidRDefault="00920701" w:rsidP="008D3CD5">
            <w:pPr>
              <w:spacing w:after="0" w:line="220" w:lineRule="exact"/>
              <w:ind w:firstLine="0"/>
              <w:jc w:val="center"/>
              <w:rPr>
                <w:rFonts w:ascii="Calibri" w:eastAsia="Times New Roman" w:hAnsi="Calibri" w:cs="Calibri"/>
                <w:bCs w:val="0"/>
                <w:color w:val="FFFFFF"/>
                <w:sz w:val="18"/>
                <w:szCs w:val="18"/>
                <w:lang w:eastAsia="cs-CZ"/>
              </w:rPr>
            </w:pPr>
            <w:r w:rsidRPr="00920701">
              <w:rPr>
                <w:rFonts w:ascii="Calibri" w:eastAsia="Times New Roman" w:hAnsi="Calibri" w:cs="Calibri"/>
                <w:bCs w:val="0"/>
                <w:color w:val="FFFFFF"/>
                <w:sz w:val="18"/>
                <w:szCs w:val="18"/>
                <w:lang w:eastAsia="cs-CZ"/>
              </w:rPr>
              <w:t>3</w:t>
            </w:r>
          </w:p>
        </w:tc>
      </w:tr>
      <w:tr w:rsidR="001E255F" w:rsidRPr="00920701" w14:paraId="0CB1B1F5" w14:textId="77777777" w:rsidTr="00286A8D">
        <w:trPr>
          <w:trHeight w:val="64"/>
        </w:trPr>
        <w:tc>
          <w:tcPr>
            <w:tcW w:w="960" w:type="dxa"/>
            <w:vMerge/>
            <w:tcBorders>
              <w:top w:val="nil"/>
              <w:left w:val="single" w:sz="18" w:space="0" w:color="auto"/>
              <w:bottom w:val="double" w:sz="6" w:space="0" w:color="000000"/>
              <w:right w:val="single" w:sz="12" w:space="0" w:color="auto"/>
            </w:tcBorders>
            <w:vAlign w:val="center"/>
            <w:hideMark/>
          </w:tcPr>
          <w:p w14:paraId="0C4FE19B" w14:textId="77777777" w:rsidR="00920701" w:rsidRPr="00920701" w:rsidRDefault="00920701" w:rsidP="00920701">
            <w:pPr>
              <w:spacing w:after="0" w:line="240" w:lineRule="exact"/>
              <w:ind w:firstLine="0"/>
              <w:jc w:val="left"/>
              <w:rPr>
                <w:rFonts w:eastAsia="Times New Roman"/>
                <w:bCs w:val="0"/>
                <w:color w:val="000000"/>
                <w:lang w:eastAsia="cs-CZ"/>
              </w:rPr>
            </w:pPr>
          </w:p>
        </w:tc>
        <w:tc>
          <w:tcPr>
            <w:tcW w:w="1480" w:type="dxa"/>
            <w:tcBorders>
              <w:top w:val="nil"/>
              <w:left w:val="nil"/>
              <w:bottom w:val="single" w:sz="8" w:space="0" w:color="auto"/>
              <w:right w:val="single" w:sz="12" w:space="0" w:color="auto"/>
            </w:tcBorders>
            <w:shd w:val="clear" w:color="auto" w:fill="auto"/>
            <w:vAlign w:val="center"/>
            <w:hideMark/>
          </w:tcPr>
          <w:p w14:paraId="6F8EA5FD" w14:textId="77777777" w:rsidR="00920701" w:rsidRPr="00920701" w:rsidRDefault="00920701" w:rsidP="008D3CD5">
            <w:pPr>
              <w:spacing w:after="0" w:line="220" w:lineRule="exact"/>
              <w:ind w:firstLine="0"/>
              <w:rPr>
                <w:rFonts w:eastAsia="Times New Roman"/>
                <w:bCs w:val="0"/>
                <w:color w:val="000000"/>
                <w:sz w:val="20"/>
                <w:szCs w:val="20"/>
                <w:lang w:eastAsia="cs-CZ"/>
              </w:rPr>
            </w:pPr>
            <w:r w:rsidRPr="00920701">
              <w:rPr>
                <w:rFonts w:eastAsia="Times New Roman"/>
                <w:bCs w:val="0"/>
                <w:color w:val="000000"/>
                <w:sz w:val="20"/>
                <w:szCs w:val="20"/>
                <w:lang w:eastAsia="cs-CZ"/>
              </w:rPr>
              <w:t>H</w:t>
            </w:r>
            <w:r w:rsidRPr="00920701">
              <w:rPr>
                <w:rFonts w:eastAsia="Times New Roman"/>
                <w:bCs w:val="0"/>
                <w:color w:val="000000"/>
                <w:sz w:val="20"/>
                <w:szCs w:val="20"/>
                <w:vertAlign w:val="subscript"/>
                <w:lang w:eastAsia="cs-CZ"/>
              </w:rPr>
              <w:t>2</w:t>
            </w:r>
            <w:r w:rsidRPr="00920701">
              <w:rPr>
                <w:rFonts w:eastAsia="Times New Roman"/>
                <w:bCs w:val="0"/>
                <w:color w:val="000000"/>
                <w:sz w:val="20"/>
                <w:szCs w:val="20"/>
                <w:lang w:eastAsia="cs-CZ"/>
              </w:rPr>
              <w:t>O dest.</w:t>
            </w:r>
          </w:p>
        </w:tc>
        <w:tc>
          <w:tcPr>
            <w:tcW w:w="821" w:type="dxa"/>
            <w:tcBorders>
              <w:top w:val="single" w:sz="8" w:space="0" w:color="auto"/>
              <w:left w:val="nil"/>
              <w:bottom w:val="single" w:sz="8" w:space="0" w:color="auto"/>
              <w:right w:val="single" w:sz="8" w:space="0" w:color="auto"/>
            </w:tcBorders>
            <w:shd w:val="clear" w:color="auto" w:fill="5B9BD5" w:themeFill="accent1"/>
            <w:noWrap/>
            <w:vAlign w:val="center"/>
            <w:hideMark/>
          </w:tcPr>
          <w:p w14:paraId="4E82BAF8" w14:textId="77777777" w:rsidR="00920701" w:rsidRPr="00920701" w:rsidRDefault="00920701" w:rsidP="008D3CD5">
            <w:pPr>
              <w:spacing w:after="0" w:line="220" w:lineRule="exact"/>
              <w:ind w:firstLine="0"/>
              <w:jc w:val="center"/>
              <w:rPr>
                <w:rFonts w:ascii="Calibri" w:eastAsia="Times New Roman" w:hAnsi="Calibri" w:cs="Calibri"/>
                <w:bCs w:val="0"/>
                <w:color w:val="000000"/>
                <w:sz w:val="18"/>
                <w:szCs w:val="18"/>
                <w:lang w:eastAsia="cs-CZ"/>
              </w:rPr>
            </w:pPr>
            <w:r w:rsidRPr="00920701">
              <w:rPr>
                <w:rFonts w:ascii="Calibri" w:eastAsia="Times New Roman" w:hAnsi="Calibri" w:cs="Calibri"/>
                <w:bCs w:val="0"/>
                <w:color w:val="000000"/>
                <w:sz w:val="18"/>
                <w:szCs w:val="18"/>
                <w:lang w:eastAsia="cs-CZ"/>
              </w:rPr>
              <w:t>2</w:t>
            </w:r>
          </w:p>
        </w:tc>
        <w:tc>
          <w:tcPr>
            <w:tcW w:w="850" w:type="dxa"/>
            <w:tcBorders>
              <w:top w:val="single" w:sz="8" w:space="0" w:color="auto"/>
              <w:left w:val="nil"/>
              <w:bottom w:val="single" w:sz="8" w:space="0" w:color="auto"/>
              <w:right w:val="single" w:sz="8" w:space="0" w:color="auto"/>
            </w:tcBorders>
            <w:shd w:val="clear" w:color="auto" w:fill="5B9BD5" w:themeFill="accent1"/>
            <w:noWrap/>
            <w:vAlign w:val="center"/>
            <w:hideMark/>
          </w:tcPr>
          <w:p w14:paraId="084B90D7" w14:textId="77777777" w:rsidR="00920701" w:rsidRPr="00920701" w:rsidRDefault="00920701" w:rsidP="008D3CD5">
            <w:pPr>
              <w:spacing w:after="0" w:line="220" w:lineRule="exact"/>
              <w:ind w:firstLine="0"/>
              <w:jc w:val="center"/>
              <w:rPr>
                <w:rFonts w:ascii="Calibri" w:eastAsia="Times New Roman" w:hAnsi="Calibri" w:cs="Calibri"/>
                <w:bCs w:val="0"/>
                <w:color w:val="000000"/>
                <w:sz w:val="18"/>
                <w:szCs w:val="18"/>
                <w:lang w:eastAsia="cs-CZ"/>
              </w:rPr>
            </w:pPr>
            <w:r w:rsidRPr="00920701">
              <w:rPr>
                <w:rFonts w:ascii="Calibri" w:eastAsia="Times New Roman" w:hAnsi="Calibri" w:cs="Calibri"/>
                <w:bCs w:val="0"/>
                <w:color w:val="000000"/>
                <w:sz w:val="18"/>
                <w:szCs w:val="18"/>
                <w:lang w:eastAsia="cs-CZ"/>
              </w:rPr>
              <w:t>2</w:t>
            </w:r>
          </w:p>
        </w:tc>
        <w:tc>
          <w:tcPr>
            <w:tcW w:w="851" w:type="dxa"/>
            <w:tcBorders>
              <w:top w:val="single" w:sz="8" w:space="0" w:color="auto"/>
              <w:left w:val="nil"/>
              <w:bottom w:val="single" w:sz="8" w:space="0" w:color="auto"/>
              <w:right w:val="single" w:sz="8" w:space="0" w:color="auto"/>
            </w:tcBorders>
            <w:shd w:val="clear" w:color="000000" w:fill="5B9BD5"/>
            <w:noWrap/>
            <w:vAlign w:val="center"/>
            <w:hideMark/>
          </w:tcPr>
          <w:p w14:paraId="56004C4A" w14:textId="77777777" w:rsidR="00920701" w:rsidRPr="00920701" w:rsidRDefault="00920701" w:rsidP="008D3CD5">
            <w:pPr>
              <w:spacing w:after="0" w:line="220" w:lineRule="exact"/>
              <w:ind w:firstLine="0"/>
              <w:jc w:val="center"/>
              <w:rPr>
                <w:rFonts w:ascii="Calibri" w:eastAsia="Times New Roman" w:hAnsi="Calibri" w:cs="Calibri"/>
                <w:bCs w:val="0"/>
                <w:color w:val="000000"/>
                <w:sz w:val="18"/>
                <w:szCs w:val="18"/>
                <w:lang w:eastAsia="cs-CZ"/>
              </w:rPr>
            </w:pPr>
            <w:r w:rsidRPr="00920701">
              <w:rPr>
                <w:rFonts w:ascii="Calibri" w:eastAsia="Times New Roman" w:hAnsi="Calibri" w:cs="Calibri"/>
                <w:bCs w:val="0"/>
                <w:color w:val="000000"/>
                <w:sz w:val="18"/>
                <w:szCs w:val="18"/>
                <w:lang w:eastAsia="cs-CZ"/>
              </w:rPr>
              <w:t>2</w:t>
            </w:r>
          </w:p>
        </w:tc>
        <w:tc>
          <w:tcPr>
            <w:tcW w:w="850" w:type="dxa"/>
            <w:tcBorders>
              <w:top w:val="single" w:sz="8" w:space="0" w:color="auto"/>
              <w:left w:val="nil"/>
              <w:bottom w:val="single" w:sz="8" w:space="0" w:color="auto"/>
              <w:right w:val="single" w:sz="8" w:space="0" w:color="auto"/>
            </w:tcBorders>
            <w:shd w:val="clear" w:color="000000" w:fill="1F4E78"/>
            <w:noWrap/>
            <w:vAlign w:val="center"/>
            <w:hideMark/>
          </w:tcPr>
          <w:p w14:paraId="647B97F6" w14:textId="77777777" w:rsidR="00920701" w:rsidRPr="00920701" w:rsidRDefault="00920701" w:rsidP="008D3CD5">
            <w:pPr>
              <w:spacing w:after="0" w:line="220" w:lineRule="exact"/>
              <w:ind w:firstLine="0"/>
              <w:jc w:val="center"/>
              <w:rPr>
                <w:rFonts w:ascii="Calibri" w:eastAsia="Times New Roman" w:hAnsi="Calibri" w:cs="Calibri"/>
                <w:bCs w:val="0"/>
                <w:color w:val="FFFFFF"/>
                <w:sz w:val="18"/>
                <w:szCs w:val="18"/>
                <w:lang w:eastAsia="cs-CZ"/>
              </w:rPr>
            </w:pPr>
            <w:r w:rsidRPr="00920701">
              <w:rPr>
                <w:rFonts w:ascii="Calibri" w:eastAsia="Times New Roman" w:hAnsi="Calibri" w:cs="Calibri"/>
                <w:bCs w:val="0"/>
                <w:color w:val="FFFFFF"/>
                <w:sz w:val="18"/>
                <w:szCs w:val="18"/>
                <w:lang w:eastAsia="cs-CZ"/>
              </w:rPr>
              <w:t>3</w:t>
            </w:r>
          </w:p>
        </w:tc>
        <w:tc>
          <w:tcPr>
            <w:tcW w:w="851" w:type="dxa"/>
            <w:tcBorders>
              <w:top w:val="single" w:sz="8" w:space="0" w:color="auto"/>
              <w:left w:val="nil"/>
              <w:bottom w:val="single" w:sz="8" w:space="0" w:color="auto"/>
              <w:right w:val="single" w:sz="8" w:space="0" w:color="auto"/>
            </w:tcBorders>
            <w:shd w:val="clear" w:color="000000" w:fill="1F4E78"/>
            <w:noWrap/>
            <w:vAlign w:val="center"/>
            <w:hideMark/>
          </w:tcPr>
          <w:p w14:paraId="7481937A" w14:textId="77777777" w:rsidR="00920701" w:rsidRPr="00920701" w:rsidRDefault="00920701" w:rsidP="008D3CD5">
            <w:pPr>
              <w:spacing w:after="0" w:line="220" w:lineRule="exact"/>
              <w:ind w:firstLine="0"/>
              <w:jc w:val="center"/>
              <w:rPr>
                <w:rFonts w:ascii="Calibri" w:eastAsia="Times New Roman" w:hAnsi="Calibri" w:cs="Calibri"/>
                <w:bCs w:val="0"/>
                <w:color w:val="FFFFFF"/>
                <w:sz w:val="18"/>
                <w:szCs w:val="18"/>
                <w:lang w:eastAsia="cs-CZ"/>
              </w:rPr>
            </w:pPr>
            <w:r w:rsidRPr="00920701">
              <w:rPr>
                <w:rFonts w:ascii="Calibri" w:eastAsia="Times New Roman" w:hAnsi="Calibri" w:cs="Calibri"/>
                <w:bCs w:val="0"/>
                <w:color w:val="FFFFFF"/>
                <w:sz w:val="18"/>
                <w:szCs w:val="18"/>
                <w:lang w:eastAsia="cs-CZ"/>
              </w:rPr>
              <w:t>3</w:t>
            </w:r>
          </w:p>
        </w:tc>
        <w:tc>
          <w:tcPr>
            <w:tcW w:w="850" w:type="dxa"/>
            <w:tcBorders>
              <w:top w:val="single" w:sz="8" w:space="0" w:color="auto"/>
              <w:left w:val="nil"/>
              <w:bottom w:val="single" w:sz="8" w:space="0" w:color="auto"/>
              <w:right w:val="single" w:sz="8" w:space="0" w:color="auto"/>
            </w:tcBorders>
            <w:shd w:val="clear" w:color="000000" w:fill="1F4E78"/>
            <w:noWrap/>
            <w:vAlign w:val="center"/>
            <w:hideMark/>
          </w:tcPr>
          <w:p w14:paraId="2A03AABB" w14:textId="77777777" w:rsidR="00920701" w:rsidRPr="00920701" w:rsidRDefault="00920701" w:rsidP="008D3CD5">
            <w:pPr>
              <w:spacing w:after="0" w:line="220" w:lineRule="exact"/>
              <w:ind w:firstLine="0"/>
              <w:jc w:val="center"/>
              <w:rPr>
                <w:rFonts w:ascii="Calibri" w:eastAsia="Times New Roman" w:hAnsi="Calibri" w:cs="Calibri"/>
                <w:bCs w:val="0"/>
                <w:color w:val="FFFFFF"/>
                <w:sz w:val="18"/>
                <w:szCs w:val="18"/>
                <w:lang w:eastAsia="cs-CZ"/>
              </w:rPr>
            </w:pPr>
            <w:r w:rsidRPr="00920701">
              <w:rPr>
                <w:rFonts w:ascii="Calibri" w:eastAsia="Times New Roman" w:hAnsi="Calibri" w:cs="Calibri"/>
                <w:bCs w:val="0"/>
                <w:color w:val="FFFFFF"/>
                <w:sz w:val="18"/>
                <w:szCs w:val="18"/>
                <w:lang w:eastAsia="cs-CZ"/>
              </w:rPr>
              <w:t>3</w:t>
            </w:r>
          </w:p>
        </w:tc>
        <w:tc>
          <w:tcPr>
            <w:tcW w:w="851" w:type="dxa"/>
            <w:tcBorders>
              <w:top w:val="single" w:sz="8" w:space="0" w:color="auto"/>
              <w:left w:val="nil"/>
              <w:bottom w:val="single" w:sz="8" w:space="0" w:color="auto"/>
              <w:right w:val="single" w:sz="18" w:space="0" w:color="auto"/>
            </w:tcBorders>
            <w:shd w:val="clear" w:color="000000" w:fill="1F4E78"/>
            <w:noWrap/>
            <w:vAlign w:val="center"/>
            <w:hideMark/>
          </w:tcPr>
          <w:p w14:paraId="69B981B3" w14:textId="77777777" w:rsidR="00920701" w:rsidRPr="00920701" w:rsidRDefault="00920701" w:rsidP="008D3CD5">
            <w:pPr>
              <w:spacing w:after="0" w:line="220" w:lineRule="exact"/>
              <w:ind w:firstLine="0"/>
              <w:jc w:val="center"/>
              <w:rPr>
                <w:rFonts w:ascii="Calibri" w:eastAsia="Times New Roman" w:hAnsi="Calibri" w:cs="Calibri"/>
                <w:bCs w:val="0"/>
                <w:color w:val="FFFFFF"/>
                <w:sz w:val="18"/>
                <w:szCs w:val="18"/>
                <w:lang w:eastAsia="cs-CZ"/>
              </w:rPr>
            </w:pPr>
            <w:r w:rsidRPr="00920701">
              <w:rPr>
                <w:rFonts w:ascii="Calibri" w:eastAsia="Times New Roman" w:hAnsi="Calibri" w:cs="Calibri"/>
                <w:bCs w:val="0"/>
                <w:color w:val="FFFFFF"/>
                <w:sz w:val="18"/>
                <w:szCs w:val="18"/>
                <w:lang w:eastAsia="cs-CZ"/>
              </w:rPr>
              <w:t>3</w:t>
            </w:r>
          </w:p>
        </w:tc>
      </w:tr>
      <w:tr w:rsidR="001E255F" w:rsidRPr="00920701" w14:paraId="11719341" w14:textId="77777777" w:rsidTr="00286A8D">
        <w:trPr>
          <w:trHeight w:val="68"/>
        </w:trPr>
        <w:tc>
          <w:tcPr>
            <w:tcW w:w="960" w:type="dxa"/>
            <w:vMerge/>
            <w:tcBorders>
              <w:top w:val="nil"/>
              <w:left w:val="single" w:sz="18" w:space="0" w:color="auto"/>
              <w:bottom w:val="thickThinSmallGap" w:sz="24" w:space="0" w:color="auto"/>
              <w:right w:val="single" w:sz="12" w:space="0" w:color="auto"/>
            </w:tcBorders>
            <w:vAlign w:val="center"/>
            <w:hideMark/>
          </w:tcPr>
          <w:p w14:paraId="1804B622" w14:textId="77777777" w:rsidR="00920701" w:rsidRPr="00920701" w:rsidRDefault="00920701" w:rsidP="00920701">
            <w:pPr>
              <w:spacing w:after="0" w:line="240" w:lineRule="exact"/>
              <w:ind w:firstLine="0"/>
              <w:jc w:val="left"/>
              <w:rPr>
                <w:rFonts w:eastAsia="Times New Roman"/>
                <w:bCs w:val="0"/>
                <w:color w:val="000000"/>
                <w:lang w:eastAsia="cs-CZ"/>
              </w:rPr>
            </w:pPr>
          </w:p>
        </w:tc>
        <w:tc>
          <w:tcPr>
            <w:tcW w:w="1480" w:type="dxa"/>
            <w:tcBorders>
              <w:top w:val="nil"/>
              <w:left w:val="nil"/>
              <w:bottom w:val="thickThinSmallGap" w:sz="24" w:space="0" w:color="auto"/>
              <w:right w:val="single" w:sz="12" w:space="0" w:color="auto"/>
            </w:tcBorders>
            <w:shd w:val="clear" w:color="auto" w:fill="auto"/>
            <w:vAlign w:val="center"/>
            <w:hideMark/>
          </w:tcPr>
          <w:p w14:paraId="07CBFDB0" w14:textId="77777777" w:rsidR="00920701" w:rsidRPr="00920701" w:rsidRDefault="00920701" w:rsidP="008D3CD5">
            <w:pPr>
              <w:spacing w:after="0" w:line="220" w:lineRule="exact"/>
              <w:ind w:firstLine="0"/>
              <w:rPr>
                <w:rFonts w:eastAsia="Times New Roman"/>
                <w:bCs w:val="0"/>
                <w:color w:val="000000"/>
                <w:sz w:val="20"/>
                <w:szCs w:val="20"/>
                <w:lang w:eastAsia="cs-CZ"/>
              </w:rPr>
            </w:pPr>
            <w:r w:rsidRPr="00920701">
              <w:rPr>
                <w:rFonts w:eastAsia="Times New Roman"/>
                <w:bCs w:val="0"/>
                <w:color w:val="000000"/>
                <w:sz w:val="20"/>
                <w:szCs w:val="20"/>
                <w:lang w:eastAsia="cs-CZ"/>
              </w:rPr>
              <w:t>H</w:t>
            </w:r>
            <w:r w:rsidRPr="00920701">
              <w:rPr>
                <w:rFonts w:eastAsia="Times New Roman"/>
                <w:bCs w:val="0"/>
                <w:color w:val="000000"/>
                <w:sz w:val="20"/>
                <w:szCs w:val="20"/>
                <w:vertAlign w:val="subscript"/>
                <w:lang w:eastAsia="cs-CZ"/>
              </w:rPr>
              <w:t>2</w:t>
            </w:r>
            <w:r w:rsidRPr="00920701">
              <w:rPr>
                <w:rFonts w:eastAsia="Times New Roman"/>
                <w:bCs w:val="0"/>
                <w:color w:val="000000"/>
                <w:sz w:val="20"/>
                <w:szCs w:val="20"/>
                <w:lang w:eastAsia="cs-CZ"/>
              </w:rPr>
              <w:t>O nedest.</w:t>
            </w:r>
          </w:p>
        </w:tc>
        <w:tc>
          <w:tcPr>
            <w:tcW w:w="821" w:type="dxa"/>
            <w:tcBorders>
              <w:top w:val="single" w:sz="8" w:space="0" w:color="auto"/>
              <w:left w:val="nil"/>
              <w:bottom w:val="thickThinSmallGap" w:sz="24" w:space="0" w:color="auto"/>
              <w:right w:val="single" w:sz="8" w:space="0" w:color="auto"/>
            </w:tcBorders>
            <w:shd w:val="clear" w:color="auto" w:fill="5B9BD5" w:themeFill="accent1"/>
            <w:noWrap/>
            <w:vAlign w:val="center"/>
            <w:hideMark/>
          </w:tcPr>
          <w:p w14:paraId="37CFF96B" w14:textId="77777777" w:rsidR="00920701" w:rsidRPr="00920701" w:rsidRDefault="00920701" w:rsidP="008D3CD5">
            <w:pPr>
              <w:spacing w:after="0" w:line="220" w:lineRule="exact"/>
              <w:ind w:firstLine="0"/>
              <w:jc w:val="center"/>
              <w:rPr>
                <w:rFonts w:ascii="Calibri" w:eastAsia="Times New Roman" w:hAnsi="Calibri" w:cs="Calibri"/>
                <w:bCs w:val="0"/>
                <w:color w:val="000000"/>
                <w:sz w:val="18"/>
                <w:szCs w:val="18"/>
                <w:lang w:eastAsia="cs-CZ"/>
              </w:rPr>
            </w:pPr>
            <w:r w:rsidRPr="00920701">
              <w:rPr>
                <w:rFonts w:ascii="Calibri" w:eastAsia="Times New Roman" w:hAnsi="Calibri" w:cs="Calibri"/>
                <w:bCs w:val="0"/>
                <w:color w:val="000000"/>
                <w:sz w:val="18"/>
                <w:szCs w:val="18"/>
                <w:lang w:eastAsia="cs-CZ"/>
              </w:rPr>
              <w:t>2</w:t>
            </w:r>
          </w:p>
        </w:tc>
        <w:tc>
          <w:tcPr>
            <w:tcW w:w="850" w:type="dxa"/>
            <w:tcBorders>
              <w:top w:val="single" w:sz="8" w:space="0" w:color="auto"/>
              <w:left w:val="nil"/>
              <w:bottom w:val="thickThinSmallGap" w:sz="24" w:space="0" w:color="auto"/>
              <w:right w:val="single" w:sz="8" w:space="0" w:color="auto"/>
            </w:tcBorders>
            <w:shd w:val="clear" w:color="auto" w:fill="5B9BD5" w:themeFill="accent1"/>
            <w:noWrap/>
            <w:vAlign w:val="center"/>
            <w:hideMark/>
          </w:tcPr>
          <w:p w14:paraId="40A0455A" w14:textId="77777777" w:rsidR="00920701" w:rsidRPr="00920701" w:rsidRDefault="00920701" w:rsidP="008D3CD5">
            <w:pPr>
              <w:spacing w:after="0" w:line="220" w:lineRule="exact"/>
              <w:ind w:firstLine="0"/>
              <w:jc w:val="center"/>
              <w:rPr>
                <w:rFonts w:ascii="Calibri" w:eastAsia="Times New Roman" w:hAnsi="Calibri" w:cs="Calibri"/>
                <w:bCs w:val="0"/>
                <w:color w:val="000000"/>
                <w:sz w:val="18"/>
                <w:szCs w:val="18"/>
                <w:lang w:eastAsia="cs-CZ"/>
              </w:rPr>
            </w:pPr>
            <w:r w:rsidRPr="00920701">
              <w:rPr>
                <w:rFonts w:ascii="Calibri" w:eastAsia="Times New Roman" w:hAnsi="Calibri" w:cs="Calibri"/>
                <w:bCs w:val="0"/>
                <w:color w:val="000000"/>
                <w:sz w:val="18"/>
                <w:szCs w:val="18"/>
                <w:lang w:eastAsia="cs-CZ"/>
              </w:rPr>
              <w:t>2</w:t>
            </w:r>
          </w:p>
        </w:tc>
        <w:tc>
          <w:tcPr>
            <w:tcW w:w="851" w:type="dxa"/>
            <w:tcBorders>
              <w:top w:val="single" w:sz="8" w:space="0" w:color="auto"/>
              <w:left w:val="nil"/>
              <w:bottom w:val="thickThinSmallGap" w:sz="24" w:space="0" w:color="auto"/>
              <w:right w:val="single" w:sz="8" w:space="0" w:color="auto"/>
            </w:tcBorders>
            <w:shd w:val="clear" w:color="000000" w:fill="5B9BD5"/>
            <w:noWrap/>
            <w:vAlign w:val="center"/>
            <w:hideMark/>
          </w:tcPr>
          <w:p w14:paraId="5F917279" w14:textId="77777777" w:rsidR="00920701" w:rsidRPr="00920701" w:rsidRDefault="00920701" w:rsidP="008D3CD5">
            <w:pPr>
              <w:spacing w:after="0" w:line="220" w:lineRule="exact"/>
              <w:ind w:firstLine="0"/>
              <w:jc w:val="center"/>
              <w:rPr>
                <w:rFonts w:ascii="Calibri" w:eastAsia="Times New Roman" w:hAnsi="Calibri" w:cs="Calibri"/>
                <w:bCs w:val="0"/>
                <w:color w:val="000000"/>
                <w:sz w:val="18"/>
                <w:szCs w:val="18"/>
                <w:lang w:eastAsia="cs-CZ"/>
              </w:rPr>
            </w:pPr>
            <w:r w:rsidRPr="00920701">
              <w:rPr>
                <w:rFonts w:ascii="Calibri" w:eastAsia="Times New Roman" w:hAnsi="Calibri" w:cs="Calibri"/>
                <w:bCs w:val="0"/>
                <w:color w:val="000000"/>
                <w:sz w:val="18"/>
                <w:szCs w:val="18"/>
                <w:lang w:eastAsia="cs-CZ"/>
              </w:rPr>
              <w:t>2</w:t>
            </w:r>
          </w:p>
        </w:tc>
        <w:tc>
          <w:tcPr>
            <w:tcW w:w="850" w:type="dxa"/>
            <w:tcBorders>
              <w:top w:val="single" w:sz="8" w:space="0" w:color="auto"/>
              <w:left w:val="nil"/>
              <w:bottom w:val="thickThinSmallGap" w:sz="24" w:space="0" w:color="auto"/>
              <w:right w:val="single" w:sz="8" w:space="0" w:color="auto"/>
            </w:tcBorders>
            <w:shd w:val="clear" w:color="000000" w:fill="5B9BD5"/>
            <w:noWrap/>
            <w:vAlign w:val="center"/>
            <w:hideMark/>
          </w:tcPr>
          <w:p w14:paraId="69E1718F" w14:textId="77777777" w:rsidR="00920701" w:rsidRPr="00920701" w:rsidRDefault="00920701" w:rsidP="008D3CD5">
            <w:pPr>
              <w:spacing w:after="0" w:line="220" w:lineRule="exact"/>
              <w:ind w:firstLine="0"/>
              <w:jc w:val="center"/>
              <w:rPr>
                <w:rFonts w:ascii="Calibri" w:eastAsia="Times New Roman" w:hAnsi="Calibri" w:cs="Calibri"/>
                <w:bCs w:val="0"/>
                <w:color w:val="000000"/>
                <w:sz w:val="18"/>
                <w:szCs w:val="18"/>
                <w:lang w:eastAsia="cs-CZ"/>
              </w:rPr>
            </w:pPr>
            <w:r w:rsidRPr="00920701">
              <w:rPr>
                <w:rFonts w:ascii="Calibri" w:eastAsia="Times New Roman" w:hAnsi="Calibri" w:cs="Calibri"/>
                <w:bCs w:val="0"/>
                <w:color w:val="000000"/>
                <w:sz w:val="18"/>
                <w:szCs w:val="18"/>
                <w:lang w:eastAsia="cs-CZ"/>
              </w:rPr>
              <w:t>2</w:t>
            </w:r>
          </w:p>
        </w:tc>
        <w:tc>
          <w:tcPr>
            <w:tcW w:w="851" w:type="dxa"/>
            <w:tcBorders>
              <w:top w:val="single" w:sz="8" w:space="0" w:color="auto"/>
              <w:left w:val="nil"/>
              <w:bottom w:val="thickThinSmallGap" w:sz="24" w:space="0" w:color="auto"/>
              <w:right w:val="single" w:sz="8" w:space="0" w:color="auto"/>
            </w:tcBorders>
            <w:shd w:val="clear" w:color="000000" w:fill="1F4E78"/>
            <w:noWrap/>
            <w:vAlign w:val="center"/>
            <w:hideMark/>
          </w:tcPr>
          <w:p w14:paraId="08CE607B" w14:textId="77777777" w:rsidR="00920701" w:rsidRPr="00920701" w:rsidRDefault="00920701" w:rsidP="008D3CD5">
            <w:pPr>
              <w:spacing w:after="0" w:line="220" w:lineRule="exact"/>
              <w:ind w:firstLine="0"/>
              <w:jc w:val="center"/>
              <w:rPr>
                <w:rFonts w:ascii="Calibri" w:eastAsia="Times New Roman" w:hAnsi="Calibri" w:cs="Calibri"/>
                <w:bCs w:val="0"/>
                <w:color w:val="FFFFFF"/>
                <w:sz w:val="18"/>
                <w:szCs w:val="18"/>
                <w:lang w:eastAsia="cs-CZ"/>
              </w:rPr>
            </w:pPr>
            <w:r w:rsidRPr="00920701">
              <w:rPr>
                <w:rFonts w:ascii="Calibri" w:eastAsia="Times New Roman" w:hAnsi="Calibri" w:cs="Calibri"/>
                <w:bCs w:val="0"/>
                <w:color w:val="FFFFFF"/>
                <w:sz w:val="18"/>
                <w:szCs w:val="18"/>
                <w:lang w:eastAsia="cs-CZ"/>
              </w:rPr>
              <w:t>3</w:t>
            </w:r>
          </w:p>
        </w:tc>
        <w:tc>
          <w:tcPr>
            <w:tcW w:w="850" w:type="dxa"/>
            <w:tcBorders>
              <w:top w:val="single" w:sz="8" w:space="0" w:color="auto"/>
              <w:left w:val="nil"/>
              <w:bottom w:val="thickThinSmallGap" w:sz="24" w:space="0" w:color="auto"/>
              <w:right w:val="single" w:sz="8" w:space="0" w:color="auto"/>
            </w:tcBorders>
            <w:shd w:val="clear" w:color="000000" w:fill="1F4E78"/>
            <w:noWrap/>
            <w:vAlign w:val="center"/>
            <w:hideMark/>
          </w:tcPr>
          <w:p w14:paraId="705806E1" w14:textId="77777777" w:rsidR="00920701" w:rsidRPr="00920701" w:rsidRDefault="00920701" w:rsidP="008D3CD5">
            <w:pPr>
              <w:spacing w:after="0" w:line="220" w:lineRule="exact"/>
              <w:ind w:firstLine="0"/>
              <w:jc w:val="center"/>
              <w:rPr>
                <w:rFonts w:ascii="Calibri" w:eastAsia="Times New Roman" w:hAnsi="Calibri" w:cs="Calibri"/>
                <w:bCs w:val="0"/>
                <w:color w:val="FFFFFF"/>
                <w:sz w:val="18"/>
                <w:szCs w:val="18"/>
                <w:lang w:eastAsia="cs-CZ"/>
              </w:rPr>
            </w:pPr>
            <w:r w:rsidRPr="00920701">
              <w:rPr>
                <w:rFonts w:ascii="Calibri" w:eastAsia="Times New Roman" w:hAnsi="Calibri" w:cs="Calibri"/>
                <w:bCs w:val="0"/>
                <w:color w:val="FFFFFF"/>
                <w:sz w:val="18"/>
                <w:szCs w:val="18"/>
                <w:lang w:eastAsia="cs-CZ"/>
              </w:rPr>
              <w:t>3</w:t>
            </w:r>
          </w:p>
        </w:tc>
        <w:tc>
          <w:tcPr>
            <w:tcW w:w="851" w:type="dxa"/>
            <w:tcBorders>
              <w:top w:val="single" w:sz="8" w:space="0" w:color="auto"/>
              <w:left w:val="nil"/>
              <w:bottom w:val="thickThinSmallGap" w:sz="24" w:space="0" w:color="auto"/>
              <w:right w:val="single" w:sz="18" w:space="0" w:color="auto"/>
            </w:tcBorders>
            <w:shd w:val="clear" w:color="000000" w:fill="1F4E78"/>
            <w:noWrap/>
            <w:vAlign w:val="center"/>
            <w:hideMark/>
          </w:tcPr>
          <w:p w14:paraId="7C0CC86A" w14:textId="77777777" w:rsidR="00920701" w:rsidRPr="00920701" w:rsidRDefault="00920701" w:rsidP="008D3CD5">
            <w:pPr>
              <w:spacing w:after="0" w:line="220" w:lineRule="exact"/>
              <w:ind w:firstLine="0"/>
              <w:jc w:val="center"/>
              <w:rPr>
                <w:rFonts w:ascii="Calibri" w:eastAsia="Times New Roman" w:hAnsi="Calibri" w:cs="Calibri"/>
                <w:bCs w:val="0"/>
                <w:color w:val="FFFFFF"/>
                <w:sz w:val="18"/>
                <w:szCs w:val="18"/>
                <w:lang w:eastAsia="cs-CZ"/>
              </w:rPr>
            </w:pPr>
            <w:r w:rsidRPr="00920701">
              <w:rPr>
                <w:rFonts w:ascii="Calibri" w:eastAsia="Times New Roman" w:hAnsi="Calibri" w:cs="Calibri"/>
                <w:bCs w:val="0"/>
                <w:color w:val="FFFFFF"/>
                <w:sz w:val="18"/>
                <w:szCs w:val="18"/>
                <w:lang w:eastAsia="cs-CZ"/>
              </w:rPr>
              <w:t>3</w:t>
            </w:r>
          </w:p>
        </w:tc>
      </w:tr>
      <w:tr w:rsidR="001E255F" w:rsidRPr="00920701" w14:paraId="2C4E7CCF" w14:textId="77777777" w:rsidTr="00BB4770">
        <w:trPr>
          <w:trHeight w:val="72"/>
        </w:trPr>
        <w:tc>
          <w:tcPr>
            <w:tcW w:w="960" w:type="dxa"/>
            <w:vMerge w:val="restart"/>
            <w:tcBorders>
              <w:top w:val="thickThinSmallGap" w:sz="24" w:space="0" w:color="auto"/>
              <w:left w:val="single" w:sz="18" w:space="0" w:color="auto"/>
              <w:bottom w:val="double" w:sz="6" w:space="0" w:color="000000"/>
              <w:right w:val="single" w:sz="12" w:space="0" w:color="auto"/>
            </w:tcBorders>
            <w:shd w:val="clear" w:color="auto" w:fill="auto"/>
            <w:vAlign w:val="center"/>
            <w:hideMark/>
          </w:tcPr>
          <w:p w14:paraId="4D2AEB1F" w14:textId="77777777" w:rsidR="00920701" w:rsidRPr="00920701" w:rsidRDefault="00920701" w:rsidP="00920701">
            <w:pPr>
              <w:spacing w:after="0" w:line="240" w:lineRule="exact"/>
              <w:ind w:firstLine="0"/>
              <w:jc w:val="center"/>
              <w:rPr>
                <w:rFonts w:eastAsia="Times New Roman"/>
                <w:bCs w:val="0"/>
                <w:color w:val="000000"/>
                <w:lang w:eastAsia="cs-CZ"/>
              </w:rPr>
            </w:pPr>
            <w:r w:rsidRPr="00920701">
              <w:rPr>
                <w:rFonts w:eastAsia="Times New Roman"/>
                <w:bCs w:val="0"/>
                <w:color w:val="000000"/>
                <w:lang w:eastAsia="cs-CZ"/>
              </w:rPr>
              <w:t>V4 (3)</w:t>
            </w:r>
          </w:p>
        </w:tc>
        <w:tc>
          <w:tcPr>
            <w:tcW w:w="1480" w:type="dxa"/>
            <w:tcBorders>
              <w:top w:val="thickThinSmallGap" w:sz="24" w:space="0" w:color="auto"/>
              <w:left w:val="nil"/>
              <w:bottom w:val="single" w:sz="8" w:space="0" w:color="auto"/>
              <w:right w:val="single" w:sz="12" w:space="0" w:color="auto"/>
            </w:tcBorders>
            <w:shd w:val="clear" w:color="auto" w:fill="auto"/>
            <w:vAlign w:val="center"/>
            <w:hideMark/>
          </w:tcPr>
          <w:p w14:paraId="028ADB2F" w14:textId="77777777" w:rsidR="00920701" w:rsidRPr="00920701" w:rsidRDefault="00920701" w:rsidP="008D3CD5">
            <w:pPr>
              <w:spacing w:after="0" w:line="220" w:lineRule="exact"/>
              <w:ind w:firstLine="0"/>
              <w:rPr>
                <w:rFonts w:eastAsia="Times New Roman"/>
                <w:bCs w:val="0"/>
                <w:color w:val="000000"/>
                <w:sz w:val="20"/>
                <w:szCs w:val="20"/>
                <w:lang w:eastAsia="cs-CZ"/>
              </w:rPr>
            </w:pPr>
            <w:r w:rsidRPr="00920701">
              <w:rPr>
                <w:rFonts w:eastAsia="Times New Roman"/>
                <w:bCs w:val="0"/>
                <w:color w:val="000000"/>
                <w:sz w:val="20"/>
                <w:szCs w:val="20"/>
                <w:lang w:eastAsia="cs-CZ"/>
              </w:rPr>
              <w:t>NaCl</w:t>
            </w:r>
          </w:p>
        </w:tc>
        <w:tc>
          <w:tcPr>
            <w:tcW w:w="821" w:type="dxa"/>
            <w:tcBorders>
              <w:top w:val="thickThinSmallGap" w:sz="24" w:space="0" w:color="auto"/>
              <w:left w:val="nil"/>
              <w:bottom w:val="single" w:sz="8" w:space="0" w:color="auto"/>
              <w:right w:val="single" w:sz="8" w:space="0" w:color="auto"/>
            </w:tcBorders>
            <w:shd w:val="clear" w:color="000000" w:fill="D9E1F2"/>
            <w:noWrap/>
            <w:vAlign w:val="center"/>
            <w:hideMark/>
          </w:tcPr>
          <w:p w14:paraId="2407422A" w14:textId="77777777" w:rsidR="00920701" w:rsidRPr="00920701" w:rsidRDefault="00920701" w:rsidP="008D3CD5">
            <w:pPr>
              <w:spacing w:after="0" w:line="220" w:lineRule="exact"/>
              <w:ind w:firstLine="0"/>
              <w:jc w:val="center"/>
              <w:rPr>
                <w:rFonts w:ascii="Calibri" w:eastAsia="Times New Roman" w:hAnsi="Calibri" w:cs="Calibri"/>
                <w:bCs w:val="0"/>
                <w:color w:val="000000"/>
                <w:sz w:val="18"/>
                <w:szCs w:val="18"/>
                <w:lang w:eastAsia="cs-CZ"/>
              </w:rPr>
            </w:pPr>
            <w:r w:rsidRPr="00920701">
              <w:rPr>
                <w:rFonts w:ascii="Calibri" w:eastAsia="Times New Roman" w:hAnsi="Calibri" w:cs="Calibri"/>
                <w:bCs w:val="0"/>
                <w:color w:val="000000"/>
                <w:sz w:val="18"/>
                <w:szCs w:val="18"/>
                <w:lang w:eastAsia="cs-CZ"/>
              </w:rPr>
              <w:t>1</w:t>
            </w:r>
          </w:p>
        </w:tc>
        <w:tc>
          <w:tcPr>
            <w:tcW w:w="850" w:type="dxa"/>
            <w:tcBorders>
              <w:top w:val="thickThinSmallGap" w:sz="24" w:space="0" w:color="auto"/>
              <w:left w:val="nil"/>
              <w:bottom w:val="single" w:sz="8" w:space="0" w:color="auto"/>
              <w:right w:val="single" w:sz="8" w:space="0" w:color="auto"/>
            </w:tcBorders>
            <w:shd w:val="clear" w:color="000000" w:fill="D9E1F2"/>
            <w:noWrap/>
            <w:vAlign w:val="center"/>
            <w:hideMark/>
          </w:tcPr>
          <w:p w14:paraId="4581FF8E" w14:textId="77777777" w:rsidR="00920701" w:rsidRPr="00920701" w:rsidRDefault="00920701" w:rsidP="008D3CD5">
            <w:pPr>
              <w:spacing w:after="0" w:line="220" w:lineRule="exact"/>
              <w:ind w:firstLine="0"/>
              <w:jc w:val="center"/>
              <w:rPr>
                <w:rFonts w:ascii="Calibri" w:eastAsia="Times New Roman" w:hAnsi="Calibri" w:cs="Calibri"/>
                <w:bCs w:val="0"/>
                <w:color w:val="000000"/>
                <w:sz w:val="18"/>
                <w:szCs w:val="18"/>
                <w:lang w:eastAsia="cs-CZ"/>
              </w:rPr>
            </w:pPr>
            <w:r w:rsidRPr="00920701">
              <w:rPr>
                <w:rFonts w:ascii="Calibri" w:eastAsia="Times New Roman" w:hAnsi="Calibri" w:cs="Calibri"/>
                <w:bCs w:val="0"/>
                <w:color w:val="000000"/>
                <w:sz w:val="18"/>
                <w:szCs w:val="18"/>
                <w:lang w:eastAsia="cs-CZ"/>
              </w:rPr>
              <w:t>1</w:t>
            </w:r>
          </w:p>
        </w:tc>
        <w:tc>
          <w:tcPr>
            <w:tcW w:w="851" w:type="dxa"/>
            <w:tcBorders>
              <w:top w:val="thickThinSmallGap" w:sz="24" w:space="0" w:color="auto"/>
              <w:left w:val="nil"/>
              <w:bottom w:val="single" w:sz="8" w:space="0" w:color="auto"/>
              <w:right w:val="single" w:sz="8" w:space="0" w:color="auto"/>
            </w:tcBorders>
            <w:shd w:val="clear" w:color="000000" w:fill="D9E1F2"/>
            <w:noWrap/>
            <w:vAlign w:val="center"/>
            <w:hideMark/>
          </w:tcPr>
          <w:p w14:paraId="2735C134" w14:textId="77777777" w:rsidR="00920701" w:rsidRPr="00920701" w:rsidRDefault="00920701" w:rsidP="008D3CD5">
            <w:pPr>
              <w:spacing w:after="0" w:line="220" w:lineRule="exact"/>
              <w:ind w:firstLine="0"/>
              <w:jc w:val="center"/>
              <w:rPr>
                <w:rFonts w:ascii="Calibri" w:eastAsia="Times New Roman" w:hAnsi="Calibri" w:cs="Calibri"/>
                <w:bCs w:val="0"/>
                <w:color w:val="000000"/>
                <w:sz w:val="18"/>
                <w:szCs w:val="18"/>
                <w:lang w:eastAsia="cs-CZ"/>
              </w:rPr>
            </w:pPr>
            <w:r w:rsidRPr="00920701">
              <w:rPr>
                <w:rFonts w:ascii="Calibri" w:eastAsia="Times New Roman" w:hAnsi="Calibri" w:cs="Calibri"/>
                <w:bCs w:val="0"/>
                <w:color w:val="000000"/>
                <w:sz w:val="18"/>
                <w:szCs w:val="18"/>
                <w:lang w:eastAsia="cs-CZ"/>
              </w:rPr>
              <w:t>1</w:t>
            </w:r>
          </w:p>
        </w:tc>
        <w:tc>
          <w:tcPr>
            <w:tcW w:w="850" w:type="dxa"/>
            <w:tcBorders>
              <w:top w:val="thickThinSmallGap" w:sz="24" w:space="0" w:color="auto"/>
              <w:left w:val="nil"/>
              <w:bottom w:val="single" w:sz="8" w:space="0" w:color="auto"/>
              <w:right w:val="single" w:sz="8" w:space="0" w:color="auto"/>
            </w:tcBorders>
            <w:shd w:val="clear" w:color="000000" w:fill="D9E1F2"/>
            <w:noWrap/>
            <w:vAlign w:val="center"/>
            <w:hideMark/>
          </w:tcPr>
          <w:p w14:paraId="5441C0D4" w14:textId="77777777" w:rsidR="00920701" w:rsidRPr="00920701" w:rsidRDefault="00920701" w:rsidP="008D3CD5">
            <w:pPr>
              <w:spacing w:after="0" w:line="220" w:lineRule="exact"/>
              <w:ind w:firstLine="0"/>
              <w:jc w:val="center"/>
              <w:rPr>
                <w:rFonts w:ascii="Calibri" w:eastAsia="Times New Roman" w:hAnsi="Calibri" w:cs="Calibri"/>
                <w:bCs w:val="0"/>
                <w:color w:val="000000"/>
                <w:sz w:val="18"/>
                <w:szCs w:val="18"/>
                <w:lang w:eastAsia="cs-CZ"/>
              </w:rPr>
            </w:pPr>
            <w:r w:rsidRPr="00920701">
              <w:rPr>
                <w:rFonts w:ascii="Calibri" w:eastAsia="Times New Roman" w:hAnsi="Calibri" w:cs="Calibri"/>
                <w:bCs w:val="0"/>
                <w:color w:val="000000"/>
                <w:sz w:val="18"/>
                <w:szCs w:val="18"/>
                <w:lang w:eastAsia="cs-CZ"/>
              </w:rPr>
              <w:t>1</w:t>
            </w:r>
          </w:p>
        </w:tc>
        <w:tc>
          <w:tcPr>
            <w:tcW w:w="851" w:type="dxa"/>
            <w:tcBorders>
              <w:top w:val="thickThinSmallGap" w:sz="24" w:space="0" w:color="auto"/>
              <w:left w:val="nil"/>
              <w:bottom w:val="single" w:sz="8" w:space="0" w:color="auto"/>
              <w:right w:val="single" w:sz="8" w:space="0" w:color="auto"/>
            </w:tcBorders>
            <w:shd w:val="clear" w:color="000000" w:fill="5B9BD5"/>
            <w:noWrap/>
            <w:vAlign w:val="center"/>
            <w:hideMark/>
          </w:tcPr>
          <w:p w14:paraId="798F7627" w14:textId="77777777" w:rsidR="00920701" w:rsidRPr="00920701" w:rsidRDefault="00920701" w:rsidP="008D3CD5">
            <w:pPr>
              <w:spacing w:after="0" w:line="220" w:lineRule="exact"/>
              <w:ind w:firstLine="0"/>
              <w:jc w:val="center"/>
              <w:rPr>
                <w:rFonts w:ascii="Calibri" w:eastAsia="Times New Roman" w:hAnsi="Calibri" w:cs="Calibri"/>
                <w:bCs w:val="0"/>
                <w:color w:val="000000"/>
                <w:sz w:val="18"/>
                <w:szCs w:val="18"/>
                <w:lang w:eastAsia="cs-CZ"/>
              </w:rPr>
            </w:pPr>
            <w:r w:rsidRPr="00920701">
              <w:rPr>
                <w:rFonts w:ascii="Calibri" w:eastAsia="Times New Roman" w:hAnsi="Calibri" w:cs="Calibri"/>
                <w:bCs w:val="0"/>
                <w:color w:val="000000"/>
                <w:sz w:val="18"/>
                <w:szCs w:val="18"/>
                <w:lang w:eastAsia="cs-CZ"/>
              </w:rPr>
              <w:t>2</w:t>
            </w:r>
          </w:p>
        </w:tc>
        <w:tc>
          <w:tcPr>
            <w:tcW w:w="850" w:type="dxa"/>
            <w:tcBorders>
              <w:top w:val="thickThinSmallGap" w:sz="24" w:space="0" w:color="auto"/>
              <w:left w:val="nil"/>
              <w:bottom w:val="single" w:sz="8" w:space="0" w:color="auto"/>
              <w:right w:val="single" w:sz="8" w:space="0" w:color="auto"/>
            </w:tcBorders>
            <w:shd w:val="clear" w:color="000000" w:fill="5B9BD5"/>
            <w:noWrap/>
            <w:vAlign w:val="center"/>
            <w:hideMark/>
          </w:tcPr>
          <w:p w14:paraId="0FB4C103" w14:textId="77777777" w:rsidR="00920701" w:rsidRPr="00920701" w:rsidRDefault="00920701" w:rsidP="008D3CD5">
            <w:pPr>
              <w:spacing w:after="0" w:line="220" w:lineRule="exact"/>
              <w:ind w:firstLine="0"/>
              <w:jc w:val="center"/>
              <w:rPr>
                <w:rFonts w:ascii="Calibri" w:eastAsia="Times New Roman" w:hAnsi="Calibri" w:cs="Calibri"/>
                <w:bCs w:val="0"/>
                <w:color w:val="000000"/>
                <w:sz w:val="18"/>
                <w:szCs w:val="18"/>
                <w:lang w:eastAsia="cs-CZ"/>
              </w:rPr>
            </w:pPr>
            <w:r w:rsidRPr="00920701">
              <w:rPr>
                <w:rFonts w:ascii="Calibri" w:eastAsia="Times New Roman" w:hAnsi="Calibri" w:cs="Calibri"/>
                <w:bCs w:val="0"/>
                <w:color w:val="000000"/>
                <w:sz w:val="18"/>
                <w:szCs w:val="18"/>
                <w:lang w:eastAsia="cs-CZ"/>
              </w:rPr>
              <w:t>2</w:t>
            </w:r>
          </w:p>
        </w:tc>
        <w:tc>
          <w:tcPr>
            <w:tcW w:w="851" w:type="dxa"/>
            <w:tcBorders>
              <w:top w:val="thickThinSmallGap" w:sz="24" w:space="0" w:color="auto"/>
              <w:left w:val="nil"/>
              <w:bottom w:val="single" w:sz="8" w:space="0" w:color="auto"/>
              <w:right w:val="single" w:sz="18" w:space="0" w:color="auto"/>
            </w:tcBorders>
            <w:shd w:val="clear" w:color="000000" w:fill="5B9BD5"/>
            <w:noWrap/>
            <w:vAlign w:val="center"/>
            <w:hideMark/>
          </w:tcPr>
          <w:p w14:paraId="245D59E5" w14:textId="77777777" w:rsidR="00920701" w:rsidRPr="00920701" w:rsidRDefault="00920701" w:rsidP="008D3CD5">
            <w:pPr>
              <w:spacing w:after="0" w:line="220" w:lineRule="exact"/>
              <w:ind w:firstLine="0"/>
              <w:jc w:val="center"/>
              <w:rPr>
                <w:rFonts w:ascii="Calibri" w:eastAsia="Times New Roman" w:hAnsi="Calibri" w:cs="Calibri"/>
                <w:bCs w:val="0"/>
                <w:color w:val="000000"/>
                <w:sz w:val="18"/>
                <w:szCs w:val="18"/>
                <w:lang w:eastAsia="cs-CZ"/>
              </w:rPr>
            </w:pPr>
            <w:r w:rsidRPr="00920701">
              <w:rPr>
                <w:rFonts w:ascii="Calibri" w:eastAsia="Times New Roman" w:hAnsi="Calibri" w:cs="Calibri"/>
                <w:bCs w:val="0"/>
                <w:color w:val="000000"/>
                <w:sz w:val="18"/>
                <w:szCs w:val="18"/>
                <w:lang w:eastAsia="cs-CZ"/>
              </w:rPr>
              <w:t>2</w:t>
            </w:r>
          </w:p>
        </w:tc>
      </w:tr>
      <w:tr w:rsidR="001E255F" w:rsidRPr="00920701" w14:paraId="285C7D27" w14:textId="77777777" w:rsidTr="00286A8D">
        <w:trPr>
          <w:trHeight w:val="62"/>
        </w:trPr>
        <w:tc>
          <w:tcPr>
            <w:tcW w:w="960" w:type="dxa"/>
            <w:vMerge/>
            <w:tcBorders>
              <w:top w:val="nil"/>
              <w:left w:val="single" w:sz="18" w:space="0" w:color="auto"/>
              <w:bottom w:val="double" w:sz="6" w:space="0" w:color="000000"/>
              <w:right w:val="single" w:sz="12" w:space="0" w:color="auto"/>
            </w:tcBorders>
            <w:vAlign w:val="center"/>
            <w:hideMark/>
          </w:tcPr>
          <w:p w14:paraId="5A16EA23" w14:textId="77777777" w:rsidR="00920701" w:rsidRPr="00920701" w:rsidRDefault="00920701" w:rsidP="00920701">
            <w:pPr>
              <w:spacing w:after="0" w:line="240" w:lineRule="exact"/>
              <w:ind w:firstLine="0"/>
              <w:jc w:val="left"/>
              <w:rPr>
                <w:rFonts w:eastAsia="Times New Roman"/>
                <w:bCs w:val="0"/>
                <w:color w:val="000000"/>
                <w:lang w:eastAsia="cs-CZ"/>
              </w:rPr>
            </w:pPr>
          </w:p>
        </w:tc>
        <w:tc>
          <w:tcPr>
            <w:tcW w:w="1480" w:type="dxa"/>
            <w:tcBorders>
              <w:top w:val="nil"/>
              <w:left w:val="nil"/>
              <w:bottom w:val="single" w:sz="8" w:space="0" w:color="auto"/>
              <w:right w:val="single" w:sz="12" w:space="0" w:color="auto"/>
            </w:tcBorders>
            <w:shd w:val="clear" w:color="auto" w:fill="auto"/>
            <w:vAlign w:val="center"/>
            <w:hideMark/>
          </w:tcPr>
          <w:p w14:paraId="3C2131DB" w14:textId="77777777" w:rsidR="00920701" w:rsidRPr="00920701" w:rsidRDefault="00920701" w:rsidP="008D3CD5">
            <w:pPr>
              <w:spacing w:after="0" w:line="220" w:lineRule="exact"/>
              <w:ind w:firstLine="0"/>
              <w:rPr>
                <w:rFonts w:eastAsia="Times New Roman"/>
                <w:bCs w:val="0"/>
                <w:color w:val="000000"/>
                <w:sz w:val="20"/>
                <w:szCs w:val="20"/>
                <w:lang w:eastAsia="cs-CZ"/>
              </w:rPr>
            </w:pPr>
            <w:r w:rsidRPr="00920701">
              <w:rPr>
                <w:rFonts w:eastAsia="Times New Roman"/>
                <w:bCs w:val="0"/>
                <w:color w:val="000000"/>
                <w:sz w:val="20"/>
                <w:szCs w:val="20"/>
                <w:lang w:eastAsia="cs-CZ"/>
              </w:rPr>
              <w:t>H</w:t>
            </w:r>
            <w:r w:rsidRPr="00920701">
              <w:rPr>
                <w:rFonts w:eastAsia="Times New Roman"/>
                <w:bCs w:val="0"/>
                <w:color w:val="000000"/>
                <w:sz w:val="20"/>
                <w:szCs w:val="20"/>
                <w:vertAlign w:val="subscript"/>
                <w:lang w:eastAsia="cs-CZ"/>
              </w:rPr>
              <w:t>2</w:t>
            </w:r>
            <w:r w:rsidRPr="00920701">
              <w:rPr>
                <w:rFonts w:eastAsia="Times New Roman"/>
                <w:bCs w:val="0"/>
                <w:color w:val="000000"/>
                <w:sz w:val="20"/>
                <w:szCs w:val="20"/>
                <w:lang w:eastAsia="cs-CZ"/>
              </w:rPr>
              <w:t>SO</w:t>
            </w:r>
            <w:r w:rsidRPr="00920701">
              <w:rPr>
                <w:rFonts w:eastAsia="Times New Roman"/>
                <w:bCs w:val="0"/>
                <w:color w:val="000000"/>
                <w:sz w:val="20"/>
                <w:szCs w:val="20"/>
                <w:vertAlign w:val="subscript"/>
                <w:lang w:eastAsia="cs-CZ"/>
              </w:rPr>
              <w:t>4</w:t>
            </w:r>
          </w:p>
        </w:tc>
        <w:tc>
          <w:tcPr>
            <w:tcW w:w="821" w:type="dxa"/>
            <w:tcBorders>
              <w:top w:val="single" w:sz="8" w:space="0" w:color="auto"/>
              <w:left w:val="nil"/>
              <w:bottom w:val="single" w:sz="8" w:space="0" w:color="auto"/>
              <w:right w:val="single" w:sz="8" w:space="0" w:color="auto"/>
            </w:tcBorders>
            <w:shd w:val="clear" w:color="000000" w:fill="5B9BD5"/>
            <w:noWrap/>
            <w:vAlign w:val="center"/>
            <w:hideMark/>
          </w:tcPr>
          <w:p w14:paraId="60828309" w14:textId="77777777" w:rsidR="00920701" w:rsidRPr="00920701" w:rsidRDefault="00920701" w:rsidP="008D3CD5">
            <w:pPr>
              <w:spacing w:after="0" w:line="220" w:lineRule="exact"/>
              <w:ind w:firstLine="0"/>
              <w:jc w:val="center"/>
              <w:rPr>
                <w:rFonts w:ascii="Calibri" w:eastAsia="Times New Roman" w:hAnsi="Calibri" w:cs="Calibri"/>
                <w:bCs w:val="0"/>
                <w:color w:val="000000"/>
                <w:sz w:val="18"/>
                <w:szCs w:val="18"/>
                <w:lang w:eastAsia="cs-CZ"/>
              </w:rPr>
            </w:pPr>
            <w:r w:rsidRPr="00920701">
              <w:rPr>
                <w:rFonts w:ascii="Calibri" w:eastAsia="Times New Roman" w:hAnsi="Calibri" w:cs="Calibri"/>
                <w:bCs w:val="0"/>
                <w:color w:val="000000"/>
                <w:sz w:val="18"/>
                <w:szCs w:val="18"/>
                <w:lang w:eastAsia="cs-CZ"/>
              </w:rPr>
              <w:t>2</w:t>
            </w:r>
          </w:p>
        </w:tc>
        <w:tc>
          <w:tcPr>
            <w:tcW w:w="850" w:type="dxa"/>
            <w:tcBorders>
              <w:top w:val="single" w:sz="8" w:space="0" w:color="auto"/>
              <w:left w:val="nil"/>
              <w:bottom w:val="single" w:sz="8" w:space="0" w:color="auto"/>
              <w:right w:val="single" w:sz="8" w:space="0" w:color="auto"/>
            </w:tcBorders>
            <w:shd w:val="clear" w:color="000000" w:fill="5B9BD5"/>
            <w:noWrap/>
            <w:vAlign w:val="center"/>
            <w:hideMark/>
          </w:tcPr>
          <w:p w14:paraId="09E9E05E" w14:textId="77777777" w:rsidR="00920701" w:rsidRPr="00920701" w:rsidRDefault="00920701" w:rsidP="008D3CD5">
            <w:pPr>
              <w:spacing w:after="0" w:line="220" w:lineRule="exact"/>
              <w:ind w:firstLine="0"/>
              <w:jc w:val="center"/>
              <w:rPr>
                <w:rFonts w:ascii="Calibri" w:eastAsia="Times New Roman" w:hAnsi="Calibri" w:cs="Calibri"/>
                <w:bCs w:val="0"/>
                <w:color w:val="000000"/>
                <w:sz w:val="18"/>
                <w:szCs w:val="18"/>
                <w:lang w:eastAsia="cs-CZ"/>
              </w:rPr>
            </w:pPr>
            <w:r w:rsidRPr="00920701">
              <w:rPr>
                <w:rFonts w:ascii="Calibri" w:eastAsia="Times New Roman" w:hAnsi="Calibri" w:cs="Calibri"/>
                <w:bCs w:val="0"/>
                <w:color w:val="000000"/>
                <w:sz w:val="18"/>
                <w:szCs w:val="18"/>
                <w:lang w:eastAsia="cs-CZ"/>
              </w:rPr>
              <w:t>2</w:t>
            </w:r>
          </w:p>
        </w:tc>
        <w:tc>
          <w:tcPr>
            <w:tcW w:w="851" w:type="dxa"/>
            <w:tcBorders>
              <w:top w:val="single" w:sz="8" w:space="0" w:color="auto"/>
              <w:left w:val="nil"/>
              <w:bottom w:val="single" w:sz="8" w:space="0" w:color="auto"/>
              <w:right w:val="single" w:sz="8" w:space="0" w:color="auto"/>
            </w:tcBorders>
            <w:shd w:val="clear" w:color="000000" w:fill="5B9BD5"/>
            <w:noWrap/>
            <w:vAlign w:val="center"/>
            <w:hideMark/>
          </w:tcPr>
          <w:p w14:paraId="6C511F6E" w14:textId="77777777" w:rsidR="00920701" w:rsidRPr="00920701" w:rsidRDefault="00920701" w:rsidP="008D3CD5">
            <w:pPr>
              <w:spacing w:after="0" w:line="220" w:lineRule="exact"/>
              <w:ind w:firstLine="0"/>
              <w:jc w:val="center"/>
              <w:rPr>
                <w:rFonts w:ascii="Calibri" w:eastAsia="Times New Roman" w:hAnsi="Calibri" w:cs="Calibri"/>
                <w:bCs w:val="0"/>
                <w:color w:val="000000"/>
                <w:sz w:val="18"/>
                <w:szCs w:val="18"/>
                <w:lang w:eastAsia="cs-CZ"/>
              </w:rPr>
            </w:pPr>
            <w:r w:rsidRPr="00920701">
              <w:rPr>
                <w:rFonts w:ascii="Calibri" w:eastAsia="Times New Roman" w:hAnsi="Calibri" w:cs="Calibri"/>
                <w:bCs w:val="0"/>
                <w:color w:val="000000"/>
                <w:sz w:val="18"/>
                <w:szCs w:val="18"/>
                <w:lang w:eastAsia="cs-CZ"/>
              </w:rPr>
              <w:t>2</w:t>
            </w:r>
          </w:p>
        </w:tc>
        <w:tc>
          <w:tcPr>
            <w:tcW w:w="850" w:type="dxa"/>
            <w:tcBorders>
              <w:top w:val="single" w:sz="8" w:space="0" w:color="auto"/>
              <w:left w:val="nil"/>
              <w:bottom w:val="single" w:sz="8" w:space="0" w:color="auto"/>
              <w:right w:val="single" w:sz="8" w:space="0" w:color="auto"/>
            </w:tcBorders>
            <w:shd w:val="clear" w:color="000000" w:fill="5B9BD5"/>
            <w:noWrap/>
            <w:vAlign w:val="center"/>
            <w:hideMark/>
          </w:tcPr>
          <w:p w14:paraId="7F2FC262" w14:textId="77777777" w:rsidR="00920701" w:rsidRPr="00920701" w:rsidRDefault="00920701" w:rsidP="008D3CD5">
            <w:pPr>
              <w:spacing w:after="0" w:line="220" w:lineRule="exact"/>
              <w:ind w:firstLine="0"/>
              <w:jc w:val="center"/>
              <w:rPr>
                <w:rFonts w:ascii="Calibri" w:eastAsia="Times New Roman" w:hAnsi="Calibri" w:cs="Calibri"/>
                <w:bCs w:val="0"/>
                <w:color w:val="000000"/>
                <w:sz w:val="18"/>
                <w:szCs w:val="18"/>
                <w:lang w:eastAsia="cs-CZ"/>
              </w:rPr>
            </w:pPr>
            <w:r w:rsidRPr="00920701">
              <w:rPr>
                <w:rFonts w:ascii="Calibri" w:eastAsia="Times New Roman" w:hAnsi="Calibri" w:cs="Calibri"/>
                <w:bCs w:val="0"/>
                <w:color w:val="000000"/>
                <w:sz w:val="18"/>
                <w:szCs w:val="18"/>
                <w:lang w:eastAsia="cs-CZ"/>
              </w:rPr>
              <w:t>2</w:t>
            </w:r>
          </w:p>
        </w:tc>
        <w:tc>
          <w:tcPr>
            <w:tcW w:w="851" w:type="dxa"/>
            <w:tcBorders>
              <w:top w:val="single" w:sz="8" w:space="0" w:color="auto"/>
              <w:left w:val="nil"/>
              <w:bottom w:val="single" w:sz="8" w:space="0" w:color="auto"/>
              <w:right w:val="single" w:sz="8" w:space="0" w:color="auto"/>
            </w:tcBorders>
            <w:shd w:val="clear" w:color="000000" w:fill="5B9BD5"/>
            <w:noWrap/>
            <w:vAlign w:val="center"/>
            <w:hideMark/>
          </w:tcPr>
          <w:p w14:paraId="66411A84" w14:textId="77777777" w:rsidR="00920701" w:rsidRPr="00920701" w:rsidRDefault="00920701" w:rsidP="008D3CD5">
            <w:pPr>
              <w:spacing w:after="0" w:line="220" w:lineRule="exact"/>
              <w:ind w:firstLine="0"/>
              <w:jc w:val="center"/>
              <w:rPr>
                <w:rFonts w:ascii="Calibri" w:eastAsia="Times New Roman" w:hAnsi="Calibri" w:cs="Calibri"/>
                <w:bCs w:val="0"/>
                <w:color w:val="000000"/>
                <w:sz w:val="18"/>
                <w:szCs w:val="18"/>
                <w:lang w:eastAsia="cs-CZ"/>
              </w:rPr>
            </w:pPr>
            <w:r w:rsidRPr="00920701">
              <w:rPr>
                <w:rFonts w:ascii="Calibri" w:eastAsia="Times New Roman" w:hAnsi="Calibri" w:cs="Calibri"/>
                <w:bCs w:val="0"/>
                <w:color w:val="000000"/>
                <w:sz w:val="18"/>
                <w:szCs w:val="18"/>
                <w:lang w:eastAsia="cs-CZ"/>
              </w:rPr>
              <w:t>2</w:t>
            </w:r>
          </w:p>
        </w:tc>
        <w:tc>
          <w:tcPr>
            <w:tcW w:w="850" w:type="dxa"/>
            <w:tcBorders>
              <w:top w:val="single" w:sz="8" w:space="0" w:color="auto"/>
              <w:left w:val="nil"/>
              <w:bottom w:val="single" w:sz="8" w:space="0" w:color="auto"/>
              <w:right w:val="single" w:sz="8" w:space="0" w:color="auto"/>
            </w:tcBorders>
            <w:shd w:val="clear" w:color="000000" w:fill="5B9BD5"/>
            <w:noWrap/>
            <w:vAlign w:val="center"/>
            <w:hideMark/>
          </w:tcPr>
          <w:p w14:paraId="6AA32FF7" w14:textId="77777777" w:rsidR="00920701" w:rsidRPr="00920701" w:rsidRDefault="00920701" w:rsidP="008D3CD5">
            <w:pPr>
              <w:spacing w:after="0" w:line="220" w:lineRule="exact"/>
              <w:ind w:firstLine="0"/>
              <w:jc w:val="center"/>
              <w:rPr>
                <w:rFonts w:ascii="Calibri" w:eastAsia="Times New Roman" w:hAnsi="Calibri" w:cs="Calibri"/>
                <w:bCs w:val="0"/>
                <w:color w:val="000000"/>
                <w:sz w:val="18"/>
                <w:szCs w:val="18"/>
                <w:lang w:eastAsia="cs-CZ"/>
              </w:rPr>
            </w:pPr>
            <w:r w:rsidRPr="00920701">
              <w:rPr>
                <w:rFonts w:ascii="Calibri" w:eastAsia="Times New Roman" w:hAnsi="Calibri" w:cs="Calibri"/>
                <w:bCs w:val="0"/>
                <w:color w:val="000000"/>
                <w:sz w:val="18"/>
                <w:szCs w:val="18"/>
                <w:lang w:eastAsia="cs-CZ"/>
              </w:rPr>
              <w:t>2</w:t>
            </w:r>
          </w:p>
        </w:tc>
        <w:tc>
          <w:tcPr>
            <w:tcW w:w="851" w:type="dxa"/>
            <w:tcBorders>
              <w:top w:val="single" w:sz="8" w:space="0" w:color="auto"/>
              <w:left w:val="nil"/>
              <w:bottom w:val="single" w:sz="8" w:space="0" w:color="auto"/>
              <w:right w:val="single" w:sz="18" w:space="0" w:color="auto"/>
            </w:tcBorders>
            <w:shd w:val="clear" w:color="000000" w:fill="5B9BD5"/>
            <w:noWrap/>
            <w:vAlign w:val="center"/>
            <w:hideMark/>
          </w:tcPr>
          <w:p w14:paraId="1173F3CB" w14:textId="77777777" w:rsidR="00920701" w:rsidRPr="00920701" w:rsidRDefault="00920701" w:rsidP="008D3CD5">
            <w:pPr>
              <w:spacing w:after="0" w:line="220" w:lineRule="exact"/>
              <w:ind w:firstLine="0"/>
              <w:jc w:val="center"/>
              <w:rPr>
                <w:rFonts w:ascii="Calibri" w:eastAsia="Times New Roman" w:hAnsi="Calibri" w:cs="Calibri"/>
                <w:bCs w:val="0"/>
                <w:color w:val="000000"/>
                <w:sz w:val="18"/>
                <w:szCs w:val="18"/>
                <w:lang w:eastAsia="cs-CZ"/>
              </w:rPr>
            </w:pPr>
            <w:r w:rsidRPr="00920701">
              <w:rPr>
                <w:rFonts w:ascii="Calibri" w:eastAsia="Times New Roman" w:hAnsi="Calibri" w:cs="Calibri"/>
                <w:bCs w:val="0"/>
                <w:color w:val="000000"/>
                <w:sz w:val="18"/>
                <w:szCs w:val="18"/>
                <w:lang w:eastAsia="cs-CZ"/>
              </w:rPr>
              <w:t>2</w:t>
            </w:r>
          </w:p>
        </w:tc>
      </w:tr>
      <w:tr w:rsidR="001E255F" w:rsidRPr="00920701" w14:paraId="705F209A" w14:textId="77777777" w:rsidTr="00286A8D">
        <w:trPr>
          <w:trHeight w:val="20"/>
        </w:trPr>
        <w:tc>
          <w:tcPr>
            <w:tcW w:w="960" w:type="dxa"/>
            <w:vMerge/>
            <w:tcBorders>
              <w:top w:val="nil"/>
              <w:left w:val="single" w:sz="18" w:space="0" w:color="auto"/>
              <w:bottom w:val="double" w:sz="6" w:space="0" w:color="000000"/>
              <w:right w:val="single" w:sz="12" w:space="0" w:color="auto"/>
            </w:tcBorders>
            <w:vAlign w:val="center"/>
            <w:hideMark/>
          </w:tcPr>
          <w:p w14:paraId="7F3A02CD" w14:textId="77777777" w:rsidR="00920701" w:rsidRPr="00920701" w:rsidRDefault="00920701" w:rsidP="00920701">
            <w:pPr>
              <w:spacing w:after="0" w:line="240" w:lineRule="exact"/>
              <w:ind w:firstLine="0"/>
              <w:jc w:val="left"/>
              <w:rPr>
                <w:rFonts w:eastAsia="Times New Roman"/>
                <w:bCs w:val="0"/>
                <w:color w:val="000000"/>
                <w:lang w:eastAsia="cs-CZ"/>
              </w:rPr>
            </w:pPr>
          </w:p>
        </w:tc>
        <w:tc>
          <w:tcPr>
            <w:tcW w:w="1480" w:type="dxa"/>
            <w:tcBorders>
              <w:top w:val="nil"/>
              <w:left w:val="nil"/>
              <w:bottom w:val="single" w:sz="8" w:space="0" w:color="auto"/>
              <w:right w:val="single" w:sz="12" w:space="0" w:color="auto"/>
            </w:tcBorders>
            <w:shd w:val="clear" w:color="auto" w:fill="auto"/>
            <w:vAlign w:val="center"/>
            <w:hideMark/>
          </w:tcPr>
          <w:p w14:paraId="6F8A772B" w14:textId="77777777" w:rsidR="00920701" w:rsidRPr="00920701" w:rsidRDefault="00920701" w:rsidP="008D3CD5">
            <w:pPr>
              <w:spacing w:after="0" w:line="220" w:lineRule="exact"/>
              <w:ind w:firstLine="0"/>
              <w:rPr>
                <w:rFonts w:eastAsia="Times New Roman"/>
                <w:bCs w:val="0"/>
                <w:color w:val="000000"/>
                <w:sz w:val="20"/>
                <w:szCs w:val="20"/>
                <w:lang w:eastAsia="cs-CZ"/>
              </w:rPr>
            </w:pPr>
            <w:r w:rsidRPr="00920701">
              <w:rPr>
                <w:rFonts w:eastAsia="Times New Roman"/>
                <w:bCs w:val="0"/>
                <w:color w:val="000000"/>
                <w:sz w:val="20"/>
                <w:szCs w:val="20"/>
                <w:lang w:eastAsia="cs-CZ"/>
              </w:rPr>
              <w:t>NaOH</w:t>
            </w:r>
          </w:p>
        </w:tc>
        <w:tc>
          <w:tcPr>
            <w:tcW w:w="821" w:type="dxa"/>
            <w:tcBorders>
              <w:top w:val="single" w:sz="8" w:space="0" w:color="auto"/>
              <w:left w:val="nil"/>
              <w:bottom w:val="single" w:sz="8" w:space="0" w:color="auto"/>
              <w:right w:val="single" w:sz="8" w:space="0" w:color="auto"/>
            </w:tcBorders>
            <w:shd w:val="clear" w:color="000000" w:fill="5B9BD5"/>
            <w:noWrap/>
            <w:vAlign w:val="center"/>
            <w:hideMark/>
          </w:tcPr>
          <w:p w14:paraId="2E0AA0D6" w14:textId="77777777" w:rsidR="00920701" w:rsidRPr="00920701" w:rsidRDefault="00920701" w:rsidP="008D3CD5">
            <w:pPr>
              <w:spacing w:after="0" w:line="220" w:lineRule="exact"/>
              <w:ind w:firstLine="0"/>
              <w:jc w:val="center"/>
              <w:rPr>
                <w:rFonts w:ascii="Calibri" w:eastAsia="Times New Roman" w:hAnsi="Calibri" w:cs="Calibri"/>
                <w:bCs w:val="0"/>
                <w:color w:val="000000"/>
                <w:sz w:val="18"/>
                <w:szCs w:val="18"/>
                <w:lang w:eastAsia="cs-CZ"/>
              </w:rPr>
            </w:pPr>
            <w:r w:rsidRPr="00920701">
              <w:rPr>
                <w:rFonts w:ascii="Calibri" w:eastAsia="Times New Roman" w:hAnsi="Calibri" w:cs="Calibri"/>
                <w:bCs w:val="0"/>
                <w:color w:val="000000"/>
                <w:sz w:val="18"/>
                <w:szCs w:val="18"/>
                <w:lang w:eastAsia="cs-CZ"/>
              </w:rPr>
              <w:t>2</w:t>
            </w:r>
          </w:p>
        </w:tc>
        <w:tc>
          <w:tcPr>
            <w:tcW w:w="850" w:type="dxa"/>
            <w:tcBorders>
              <w:top w:val="single" w:sz="8" w:space="0" w:color="auto"/>
              <w:left w:val="nil"/>
              <w:bottom w:val="single" w:sz="8" w:space="0" w:color="auto"/>
              <w:right w:val="single" w:sz="8" w:space="0" w:color="auto"/>
            </w:tcBorders>
            <w:shd w:val="clear" w:color="000000" w:fill="5B9BD5"/>
            <w:noWrap/>
            <w:vAlign w:val="center"/>
            <w:hideMark/>
          </w:tcPr>
          <w:p w14:paraId="68C90117" w14:textId="77777777" w:rsidR="00920701" w:rsidRPr="00920701" w:rsidRDefault="00920701" w:rsidP="008D3CD5">
            <w:pPr>
              <w:spacing w:after="0" w:line="220" w:lineRule="exact"/>
              <w:ind w:firstLine="0"/>
              <w:jc w:val="center"/>
              <w:rPr>
                <w:rFonts w:ascii="Calibri" w:eastAsia="Times New Roman" w:hAnsi="Calibri" w:cs="Calibri"/>
                <w:bCs w:val="0"/>
                <w:color w:val="000000"/>
                <w:sz w:val="18"/>
                <w:szCs w:val="18"/>
                <w:lang w:eastAsia="cs-CZ"/>
              </w:rPr>
            </w:pPr>
            <w:r w:rsidRPr="00920701">
              <w:rPr>
                <w:rFonts w:ascii="Calibri" w:eastAsia="Times New Roman" w:hAnsi="Calibri" w:cs="Calibri"/>
                <w:bCs w:val="0"/>
                <w:color w:val="000000"/>
                <w:sz w:val="18"/>
                <w:szCs w:val="18"/>
                <w:lang w:eastAsia="cs-CZ"/>
              </w:rPr>
              <w:t>2</w:t>
            </w:r>
          </w:p>
        </w:tc>
        <w:tc>
          <w:tcPr>
            <w:tcW w:w="851" w:type="dxa"/>
            <w:tcBorders>
              <w:top w:val="single" w:sz="8" w:space="0" w:color="auto"/>
              <w:left w:val="nil"/>
              <w:bottom w:val="single" w:sz="8" w:space="0" w:color="auto"/>
              <w:right w:val="single" w:sz="8" w:space="0" w:color="auto"/>
            </w:tcBorders>
            <w:shd w:val="clear" w:color="000000" w:fill="5B9BD5"/>
            <w:noWrap/>
            <w:vAlign w:val="center"/>
            <w:hideMark/>
          </w:tcPr>
          <w:p w14:paraId="023BB6E9" w14:textId="77777777" w:rsidR="00920701" w:rsidRPr="00920701" w:rsidRDefault="00920701" w:rsidP="008D3CD5">
            <w:pPr>
              <w:spacing w:after="0" w:line="220" w:lineRule="exact"/>
              <w:ind w:firstLine="0"/>
              <w:jc w:val="center"/>
              <w:rPr>
                <w:rFonts w:ascii="Calibri" w:eastAsia="Times New Roman" w:hAnsi="Calibri" w:cs="Calibri"/>
                <w:bCs w:val="0"/>
                <w:color w:val="000000"/>
                <w:sz w:val="18"/>
                <w:szCs w:val="18"/>
                <w:lang w:eastAsia="cs-CZ"/>
              </w:rPr>
            </w:pPr>
            <w:r w:rsidRPr="00920701">
              <w:rPr>
                <w:rFonts w:ascii="Calibri" w:eastAsia="Times New Roman" w:hAnsi="Calibri" w:cs="Calibri"/>
                <w:bCs w:val="0"/>
                <w:color w:val="000000"/>
                <w:sz w:val="18"/>
                <w:szCs w:val="18"/>
                <w:lang w:eastAsia="cs-CZ"/>
              </w:rPr>
              <w:t>2</w:t>
            </w:r>
          </w:p>
        </w:tc>
        <w:tc>
          <w:tcPr>
            <w:tcW w:w="850" w:type="dxa"/>
            <w:tcBorders>
              <w:top w:val="single" w:sz="8" w:space="0" w:color="auto"/>
              <w:left w:val="nil"/>
              <w:bottom w:val="single" w:sz="8" w:space="0" w:color="auto"/>
              <w:right w:val="single" w:sz="8" w:space="0" w:color="auto"/>
            </w:tcBorders>
            <w:shd w:val="clear" w:color="000000" w:fill="1F4E78"/>
            <w:noWrap/>
            <w:vAlign w:val="center"/>
            <w:hideMark/>
          </w:tcPr>
          <w:p w14:paraId="47E4BD2B" w14:textId="77777777" w:rsidR="00920701" w:rsidRPr="00920701" w:rsidRDefault="00920701" w:rsidP="008D3CD5">
            <w:pPr>
              <w:spacing w:after="0" w:line="220" w:lineRule="exact"/>
              <w:ind w:firstLine="0"/>
              <w:jc w:val="center"/>
              <w:rPr>
                <w:rFonts w:ascii="Calibri" w:eastAsia="Times New Roman" w:hAnsi="Calibri" w:cs="Calibri"/>
                <w:bCs w:val="0"/>
                <w:color w:val="FFFFFF"/>
                <w:sz w:val="18"/>
                <w:szCs w:val="18"/>
                <w:lang w:eastAsia="cs-CZ"/>
              </w:rPr>
            </w:pPr>
            <w:r w:rsidRPr="00920701">
              <w:rPr>
                <w:rFonts w:ascii="Calibri" w:eastAsia="Times New Roman" w:hAnsi="Calibri" w:cs="Calibri"/>
                <w:bCs w:val="0"/>
                <w:color w:val="FFFFFF"/>
                <w:sz w:val="18"/>
                <w:szCs w:val="18"/>
                <w:lang w:eastAsia="cs-CZ"/>
              </w:rPr>
              <w:t>3</w:t>
            </w:r>
          </w:p>
        </w:tc>
        <w:tc>
          <w:tcPr>
            <w:tcW w:w="851" w:type="dxa"/>
            <w:tcBorders>
              <w:top w:val="single" w:sz="8" w:space="0" w:color="auto"/>
              <w:left w:val="nil"/>
              <w:bottom w:val="single" w:sz="8" w:space="0" w:color="auto"/>
              <w:right w:val="single" w:sz="8" w:space="0" w:color="auto"/>
            </w:tcBorders>
            <w:shd w:val="clear" w:color="000000" w:fill="1F4E78"/>
            <w:noWrap/>
            <w:vAlign w:val="center"/>
            <w:hideMark/>
          </w:tcPr>
          <w:p w14:paraId="2D3A0120" w14:textId="77777777" w:rsidR="00920701" w:rsidRPr="00920701" w:rsidRDefault="00920701" w:rsidP="008D3CD5">
            <w:pPr>
              <w:spacing w:after="0" w:line="220" w:lineRule="exact"/>
              <w:ind w:firstLine="0"/>
              <w:jc w:val="center"/>
              <w:rPr>
                <w:rFonts w:ascii="Calibri" w:eastAsia="Times New Roman" w:hAnsi="Calibri" w:cs="Calibri"/>
                <w:bCs w:val="0"/>
                <w:color w:val="FFFFFF"/>
                <w:sz w:val="18"/>
                <w:szCs w:val="18"/>
                <w:lang w:eastAsia="cs-CZ"/>
              </w:rPr>
            </w:pPr>
            <w:r w:rsidRPr="00920701">
              <w:rPr>
                <w:rFonts w:ascii="Calibri" w:eastAsia="Times New Roman" w:hAnsi="Calibri" w:cs="Calibri"/>
                <w:bCs w:val="0"/>
                <w:color w:val="FFFFFF"/>
                <w:sz w:val="18"/>
                <w:szCs w:val="18"/>
                <w:lang w:eastAsia="cs-CZ"/>
              </w:rPr>
              <w:t>3</w:t>
            </w:r>
          </w:p>
        </w:tc>
        <w:tc>
          <w:tcPr>
            <w:tcW w:w="850" w:type="dxa"/>
            <w:tcBorders>
              <w:top w:val="single" w:sz="8" w:space="0" w:color="auto"/>
              <w:left w:val="nil"/>
              <w:bottom w:val="single" w:sz="8" w:space="0" w:color="auto"/>
              <w:right w:val="single" w:sz="8" w:space="0" w:color="auto"/>
            </w:tcBorders>
            <w:shd w:val="clear" w:color="000000" w:fill="1F4E78"/>
            <w:noWrap/>
            <w:vAlign w:val="center"/>
            <w:hideMark/>
          </w:tcPr>
          <w:p w14:paraId="254A05B0" w14:textId="77777777" w:rsidR="00920701" w:rsidRPr="00920701" w:rsidRDefault="00920701" w:rsidP="008D3CD5">
            <w:pPr>
              <w:spacing w:after="0" w:line="220" w:lineRule="exact"/>
              <w:ind w:firstLine="0"/>
              <w:jc w:val="center"/>
              <w:rPr>
                <w:rFonts w:ascii="Calibri" w:eastAsia="Times New Roman" w:hAnsi="Calibri" w:cs="Calibri"/>
                <w:bCs w:val="0"/>
                <w:color w:val="FFFFFF"/>
                <w:sz w:val="18"/>
                <w:szCs w:val="18"/>
                <w:lang w:eastAsia="cs-CZ"/>
              </w:rPr>
            </w:pPr>
            <w:r w:rsidRPr="00920701">
              <w:rPr>
                <w:rFonts w:ascii="Calibri" w:eastAsia="Times New Roman" w:hAnsi="Calibri" w:cs="Calibri"/>
                <w:bCs w:val="0"/>
                <w:color w:val="FFFFFF"/>
                <w:sz w:val="18"/>
                <w:szCs w:val="18"/>
                <w:lang w:eastAsia="cs-CZ"/>
              </w:rPr>
              <w:t>3</w:t>
            </w:r>
          </w:p>
        </w:tc>
        <w:tc>
          <w:tcPr>
            <w:tcW w:w="851" w:type="dxa"/>
            <w:tcBorders>
              <w:top w:val="single" w:sz="8" w:space="0" w:color="auto"/>
              <w:left w:val="nil"/>
              <w:bottom w:val="single" w:sz="8" w:space="0" w:color="auto"/>
              <w:right w:val="single" w:sz="18" w:space="0" w:color="auto"/>
            </w:tcBorders>
            <w:shd w:val="clear" w:color="000000" w:fill="1F4E78"/>
            <w:noWrap/>
            <w:vAlign w:val="center"/>
            <w:hideMark/>
          </w:tcPr>
          <w:p w14:paraId="23C8FB58" w14:textId="77777777" w:rsidR="00920701" w:rsidRPr="00920701" w:rsidRDefault="00920701" w:rsidP="008D3CD5">
            <w:pPr>
              <w:spacing w:after="0" w:line="220" w:lineRule="exact"/>
              <w:ind w:firstLine="0"/>
              <w:jc w:val="center"/>
              <w:rPr>
                <w:rFonts w:ascii="Calibri" w:eastAsia="Times New Roman" w:hAnsi="Calibri" w:cs="Calibri"/>
                <w:bCs w:val="0"/>
                <w:color w:val="FFFFFF"/>
                <w:sz w:val="18"/>
                <w:szCs w:val="18"/>
                <w:lang w:eastAsia="cs-CZ"/>
              </w:rPr>
            </w:pPr>
            <w:r w:rsidRPr="00920701">
              <w:rPr>
                <w:rFonts w:ascii="Calibri" w:eastAsia="Times New Roman" w:hAnsi="Calibri" w:cs="Calibri"/>
                <w:bCs w:val="0"/>
                <w:color w:val="FFFFFF"/>
                <w:sz w:val="18"/>
                <w:szCs w:val="18"/>
                <w:lang w:eastAsia="cs-CZ"/>
              </w:rPr>
              <w:t>3</w:t>
            </w:r>
          </w:p>
        </w:tc>
      </w:tr>
      <w:tr w:rsidR="001E255F" w:rsidRPr="00920701" w14:paraId="2D19AD8E" w14:textId="77777777" w:rsidTr="00286A8D">
        <w:trPr>
          <w:trHeight w:val="20"/>
        </w:trPr>
        <w:tc>
          <w:tcPr>
            <w:tcW w:w="960" w:type="dxa"/>
            <w:vMerge/>
            <w:tcBorders>
              <w:top w:val="nil"/>
              <w:left w:val="single" w:sz="18" w:space="0" w:color="auto"/>
              <w:bottom w:val="double" w:sz="6" w:space="0" w:color="000000"/>
              <w:right w:val="single" w:sz="12" w:space="0" w:color="auto"/>
            </w:tcBorders>
            <w:vAlign w:val="center"/>
            <w:hideMark/>
          </w:tcPr>
          <w:p w14:paraId="0C72B8A6" w14:textId="77777777" w:rsidR="00920701" w:rsidRPr="00920701" w:rsidRDefault="00920701" w:rsidP="00920701">
            <w:pPr>
              <w:spacing w:after="0" w:line="240" w:lineRule="exact"/>
              <w:ind w:firstLine="0"/>
              <w:jc w:val="left"/>
              <w:rPr>
                <w:rFonts w:eastAsia="Times New Roman"/>
                <w:bCs w:val="0"/>
                <w:color w:val="000000"/>
                <w:lang w:eastAsia="cs-CZ"/>
              </w:rPr>
            </w:pPr>
          </w:p>
        </w:tc>
        <w:tc>
          <w:tcPr>
            <w:tcW w:w="1480" w:type="dxa"/>
            <w:tcBorders>
              <w:top w:val="nil"/>
              <w:left w:val="nil"/>
              <w:bottom w:val="single" w:sz="8" w:space="0" w:color="auto"/>
              <w:right w:val="single" w:sz="12" w:space="0" w:color="auto"/>
            </w:tcBorders>
            <w:shd w:val="clear" w:color="auto" w:fill="auto"/>
            <w:vAlign w:val="center"/>
            <w:hideMark/>
          </w:tcPr>
          <w:p w14:paraId="28225FCB" w14:textId="77777777" w:rsidR="00920701" w:rsidRPr="00920701" w:rsidRDefault="00920701" w:rsidP="008D3CD5">
            <w:pPr>
              <w:spacing w:after="0" w:line="220" w:lineRule="exact"/>
              <w:ind w:firstLine="0"/>
              <w:rPr>
                <w:rFonts w:eastAsia="Times New Roman"/>
                <w:bCs w:val="0"/>
                <w:color w:val="000000"/>
                <w:sz w:val="20"/>
                <w:szCs w:val="20"/>
                <w:lang w:eastAsia="cs-CZ"/>
              </w:rPr>
            </w:pPr>
            <w:r w:rsidRPr="00920701">
              <w:rPr>
                <w:rFonts w:eastAsia="Times New Roman"/>
                <w:bCs w:val="0"/>
                <w:color w:val="000000"/>
                <w:sz w:val="20"/>
                <w:szCs w:val="20"/>
                <w:lang w:eastAsia="cs-CZ"/>
              </w:rPr>
              <w:t>H</w:t>
            </w:r>
            <w:r w:rsidRPr="00920701">
              <w:rPr>
                <w:rFonts w:eastAsia="Times New Roman"/>
                <w:bCs w:val="0"/>
                <w:color w:val="000000"/>
                <w:sz w:val="20"/>
                <w:szCs w:val="20"/>
                <w:vertAlign w:val="subscript"/>
                <w:lang w:eastAsia="cs-CZ"/>
              </w:rPr>
              <w:t>2</w:t>
            </w:r>
            <w:r w:rsidRPr="00920701">
              <w:rPr>
                <w:rFonts w:eastAsia="Times New Roman"/>
                <w:bCs w:val="0"/>
                <w:color w:val="000000"/>
                <w:sz w:val="20"/>
                <w:szCs w:val="20"/>
                <w:lang w:eastAsia="cs-CZ"/>
              </w:rPr>
              <w:t>O dest.</w:t>
            </w:r>
          </w:p>
        </w:tc>
        <w:tc>
          <w:tcPr>
            <w:tcW w:w="821" w:type="dxa"/>
            <w:tcBorders>
              <w:top w:val="single" w:sz="8" w:space="0" w:color="auto"/>
              <w:left w:val="nil"/>
              <w:bottom w:val="single" w:sz="8" w:space="0" w:color="auto"/>
              <w:right w:val="single" w:sz="8" w:space="0" w:color="auto"/>
            </w:tcBorders>
            <w:shd w:val="clear" w:color="000000" w:fill="5B9BD5"/>
            <w:noWrap/>
            <w:vAlign w:val="center"/>
            <w:hideMark/>
          </w:tcPr>
          <w:p w14:paraId="49C1BE05" w14:textId="77777777" w:rsidR="00920701" w:rsidRPr="00920701" w:rsidRDefault="00920701" w:rsidP="008D3CD5">
            <w:pPr>
              <w:spacing w:after="0" w:line="220" w:lineRule="exact"/>
              <w:ind w:firstLine="0"/>
              <w:jc w:val="center"/>
              <w:rPr>
                <w:rFonts w:ascii="Calibri" w:eastAsia="Times New Roman" w:hAnsi="Calibri" w:cs="Calibri"/>
                <w:bCs w:val="0"/>
                <w:color w:val="000000"/>
                <w:sz w:val="18"/>
                <w:szCs w:val="18"/>
                <w:lang w:eastAsia="cs-CZ"/>
              </w:rPr>
            </w:pPr>
            <w:r w:rsidRPr="00920701">
              <w:rPr>
                <w:rFonts w:ascii="Calibri" w:eastAsia="Times New Roman" w:hAnsi="Calibri" w:cs="Calibri"/>
                <w:bCs w:val="0"/>
                <w:color w:val="000000"/>
                <w:sz w:val="18"/>
                <w:szCs w:val="18"/>
                <w:lang w:eastAsia="cs-CZ"/>
              </w:rPr>
              <w:t>2</w:t>
            </w:r>
          </w:p>
        </w:tc>
        <w:tc>
          <w:tcPr>
            <w:tcW w:w="850" w:type="dxa"/>
            <w:tcBorders>
              <w:top w:val="single" w:sz="8" w:space="0" w:color="auto"/>
              <w:left w:val="nil"/>
              <w:bottom w:val="single" w:sz="8" w:space="0" w:color="auto"/>
              <w:right w:val="single" w:sz="8" w:space="0" w:color="auto"/>
            </w:tcBorders>
            <w:shd w:val="clear" w:color="000000" w:fill="5B9BD5"/>
            <w:noWrap/>
            <w:vAlign w:val="center"/>
            <w:hideMark/>
          </w:tcPr>
          <w:p w14:paraId="28A3A667" w14:textId="77777777" w:rsidR="00920701" w:rsidRPr="00920701" w:rsidRDefault="00920701" w:rsidP="008D3CD5">
            <w:pPr>
              <w:spacing w:after="0" w:line="220" w:lineRule="exact"/>
              <w:ind w:firstLine="0"/>
              <w:jc w:val="center"/>
              <w:rPr>
                <w:rFonts w:ascii="Calibri" w:eastAsia="Times New Roman" w:hAnsi="Calibri" w:cs="Calibri"/>
                <w:bCs w:val="0"/>
                <w:color w:val="000000"/>
                <w:sz w:val="18"/>
                <w:szCs w:val="18"/>
                <w:lang w:eastAsia="cs-CZ"/>
              </w:rPr>
            </w:pPr>
            <w:r w:rsidRPr="00920701">
              <w:rPr>
                <w:rFonts w:ascii="Calibri" w:eastAsia="Times New Roman" w:hAnsi="Calibri" w:cs="Calibri"/>
                <w:bCs w:val="0"/>
                <w:color w:val="000000"/>
                <w:sz w:val="18"/>
                <w:szCs w:val="18"/>
                <w:lang w:eastAsia="cs-CZ"/>
              </w:rPr>
              <w:t>2</w:t>
            </w:r>
          </w:p>
        </w:tc>
        <w:tc>
          <w:tcPr>
            <w:tcW w:w="851" w:type="dxa"/>
            <w:tcBorders>
              <w:top w:val="single" w:sz="8" w:space="0" w:color="auto"/>
              <w:left w:val="nil"/>
              <w:bottom w:val="single" w:sz="8" w:space="0" w:color="auto"/>
              <w:right w:val="single" w:sz="8" w:space="0" w:color="auto"/>
            </w:tcBorders>
            <w:shd w:val="clear" w:color="000000" w:fill="5B9BD5"/>
            <w:noWrap/>
            <w:vAlign w:val="center"/>
            <w:hideMark/>
          </w:tcPr>
          <w:p w14:paraId="29337611" w14:textId="77777777" w:rsidR="00920701" w:rsidRPr="00920701" w:rsidRDefault="00920701" w:rsidP="008D3CD5">
            <w:pPr>
              <w:spacing w:after="0" w:line="220" w:lineRule="exact"/>
              <w:ind w:firstLine="0"/>
              <w:jc w:val="center"/>
              <w:rPr>
                <w:rFonts w:ascii="Calibri" w:eastAsia="Times New Roman" w:hAnsi="Calibri" w:cs="Calibri"/>
                <w:bCs w:val="0"/>
                <w:color w:val="000000"/>
                <w:sz w:val="18"/>
                <w:szCs w:val="18"/>
                <w:lang w:eastAsia="cs-CZ"/>
              </w:rPr>
            </w:pPr>
            <w:r w:rsidRPr="00920701">
              <w:rPr>
                <w:rFonts w:ascii="Calibri" w:eastAsia="Times New Roman" w:hAnsi="Calibri" w:cs="Calibri"/>
                <w:bCs w:val="0"/>
                <w:color w:val="000000"/>
                <w:sz w:val="18"/>
                <w:szCs w:val="18"/>
                <w:lang w:eastAsia="cs-CZ"/>
              </w:rPr>
              <w:t>2</w:t>
            </w:r>
          </w:p>
        </w:tc>
        <w:tc>
          <w:tcPr>
            <w:tcW w:w="850" w:type="dxa"/>
            <w:tcBorders>
              <w:top w:val="single" w:sz="8" w:space="0" w:color="auto"/>
              <w:left w:val="nil"/>
              <w:bottom w:val="single" w:sz="8" w:space="0" w:color="auto"/>
              <w:right w:val="single" w:sz="8" w:space="0" w:color="auto"/>
            </w:tcBorders>
            <w:shd w:val="clear" w:color="000000" w:fill="5B9BD5"/>
            <w:noWrap/>
            <w:vAlign w:val="center"/>
            <w:hideMark/>
          </w:tcPr>
          <w:p w14:paraId="364529F1" w14:textId="77777777" w:rsidR="00920701" w:rsidRPr="00920701" w:rsidRDefault="00920701" w:rsidP="008D3CD5">
            <w:pPr>
              <w:spacing w:after="0" w:line="220" w:lineRule="exact"/>
              <w:ind w:firstLine="0"/>
              <w:jc w:val="center"/>
              <w:rPr>
                <w:rFonts w:ascii="Calibri" w:eastAsia="Times New Roman" w:hAnsi="Calibri" w:cs="Calibri"/>
                <w:bCs w:val="0"/>
                <w:color w:val="000000"/>
                <w:sz w:val="18"/>
                <w:szCs w:val="18"/>
                <w:lang w:eastAsia="cs-CZ"/>
              </w:rPr>
            </w:pPr>
            <w:r w:rsidRPr="00920701">
              <w:rPr>
                <w:rFonts w:ascii="Calibri" w:eastAsia="Times New Roman" w:hAnsi="Calibri" w:cs="Calibri"/>
                <w:bCs w:val="0"/>
                <w:color w:val="000000"/>
                <w:sz w:val="18"/>
                <w:szCs w:val="18"/>
                <w:lang w:eastAsia="cs-CZ"/>
              </w:rPr>
              <w:t>2</w:t>
            </w:r>
          </w:p>
        </w:tc>
        <w:tc>
          <w:tcPr>
            <w:tcW w:w="851" w:type="dxa"/>
            <w:tcBorders>
              <w:top w:val="single" w:sz="8" w:space="0" w:color="auto"/>
              <w:left w:val="nil"/>
              <w:bottom w:val="single" w:sz="8" w:space="0" w:color="auto"/>
              <w:right w:val="single" w:sz="8" w:space="0" w:color="auto"/>
            </w:tcBorders>
            <w:shd w:val="clear" w:color="000000" w:fill="5B9BD5"/>
            <w:noWrap/>
            <w:vAlign w:val="center"/>
            <w:hideMark/>
          </w:tcPr>
          <w:p w14:paraId="1666CC22" w14:textId="77777777" w:rsidR="00920701" w:rsidRPr="00920701" w:rsidRDefault="00920701" w:rsidP="008D3CD5">
            <w:pPr>
              <w:spacing w:after="0" w:line="220" w:lineRule="exact"/>
              <w:ind w:firstLine="0"/>
              <w:jc w:val="center"/>
              <w:rPr>
                <w:rFonts w:ascii="Calibri" w:eastAsia="Times New Roman" w:hAnsi="Calibri" w:cs="Calibri"/>
                <w:bCs w:val="0"/>
                <w:color w:val="000000"/>
                <w:sz w:val="18"/>
                <w:szCs w:val="18"/>
                <w:lang w:eastAsia="cs-CZ"/>
              </w:rPr>
            </w:pPr>
            <w:r w:rsidRPr="00920701">
              <w:rPr>
                <w:rFonts w:ascii="Calibri" w:eastAsia="Times New Roman" w:hAnsi="Calibri" w:cs="Calibri"/>
                <w:bCs w:val="0"/>
                <w:color w:val="000000"/>
                <w:sz w:val="18"/>
                <w:szCs w:val="18"/>
                <w:lang w:eastAsia="cs-CZ"/>
              </w:rPr>
              <w:t>2</w:t>
            </w:r>
          </w:p>
        </w:tc>
        <w:tc>
          <w:tcPr>
            <w:tcW w:w="850" w:type="dxa"/>
            <w:tcBorders>
              <w:top w:val="single" w:sz="8" w:space="0" w:color="auto"/>
              <w:left w:val="nil"/>
              <w:bottom w:val="single" w:sz="8" w:space="0" w:color="auto"/>
              <w:right w:val="single" w:sz="8" w:space="0" w:color="auto"/>
            </w:tcBorders>
            <w:shd w:val="clear" w:color="000000" w:fill="1F4E78"/>
            <w:noWrap/>
            <w:vAlign w:val="center"/>
            <w:hideMark/>
          </w:tcPr>
          <w:p w14:paraId="00B1F611" w14:textId="77777777" w:rsidR="00920701" w:rsidRPr="00920701" w:rsidRDefault="00920701" w:rsidP="008D3CD5">
            <w:pPr>
              <w:spacing w:after="0" w:line="220" w:lineRule="exact"/>
              <w:ind w:firstLine="0"/>
              <w:jc w:val="center"/>
              <w:rPr>
                <w:rFonts w:ascii="Calibri" w:eastAsia="Times New Roman" w:hAnsi="Calibri" w:cs="Calibri"/>
                <w:bCs w:val="0"/>
                <w:color w:val="FFFFFF"/>
                <w:sz w:val="18"/>
                <w:szCs w:val="18"/>
                <w:lang w:eastAsia="cs-CZ"/>
              </w:rPr>
            </w:pPr>
            <w:r w:rsidRPr="00920701">
              <w:rPr>
                <w:rFonts w:ascii="Calibri" w:eastAsia="Times New Roman" w:hAnsi="Calibri" w:cs="Calibri"/>
                <w:bCs w:val="0"/>
                <w:color w:val="FFFFFF"/>
                <w:sz w:val="18"/>
                <w:szCs w:val="18"/>
                <w:lang w:eastAsia="cs-CZ"/>
              </w:rPr>
              <w:t>3</w:t>
            </w:r>
          </w:p>
        </w:tc>
        <w:tc>
          <w:tcPr>
            <w:tcW w:w="851" w:type="dxa"/>
            <w:tcBorders>
              <w:top w:val="single" w:sz="8" w:space="0" w:color="auto"/>
              <w:left w:val="nil"/>
              <w:bottom w:val="single" w:sz="8" w:space="0" w:color="auto"/>
              <w:right w:val="single" w:sz="18" w:space="0" w:color="auto"/>
            </w:tcBorders>
            <w:shd w:val="clear" w:color="000000" w:fill="1F4E78"/>
            <w:noWrap/>
            <w:vAlign w:val="center"/>
            <w:hideMark/>
          </w:tcPr>
          <w:p w14:paraId="4639A91E" w14:textId="77777777" w:rsidR="00920701" w:rsidRPr="00920701" w:rsidRDefault="00920701" w:rsidP="008D3CD5">
            <w:pPr>
              <w:spacing w:after="0" w:line="220" w:lineRule="exact"/>
              <w:ind w:firstLine="0"/>
              <w:jc w:val="center"/>
              <w:rPr>
                <w:rFonts w:ascii="Calibri" w:eastAsia="Times New Roman" w:hAnsi="Calibri" w:cs="Calibri"/>
                <w:bCs w:val="0"/>
                <w:color w:val="FFFFFF"/>
                <w:sz w:val="18"/>
                <w:szCs w:val="18"/>
                <w:lang w:eastAsia="cs-CZ"/>
              </w:rPr>
            </w:pPr>
            <w:r w:rsidRPr="00920701">
              <w:rPr>
                <w:rFonts w:ascii="Calibri" w:eastAsia="Times New Roman" w:hAnsi="Calibri" w:cs="Calibri"/>
                <w:bCs w:val="0"/>
                <w:color w:val="FFFFFF"/>
                <w:sz w:val="18"/>
                <w:szCs w:val="18"/>
                <w:lang w:eastAsia="cs-CZ"/>
              </w:rPr>
              <w:t>3</w:t>
            </w:r>
          </w:p>
        </w:tc>
      </w:tr>
      <w:tr w:rsidR="001E255F" w:rsidRPr="00920701" w14:paraId="64A35FEB" w14:textId="77777777" w:rsidTr="00286A8D">
        <w:trPr>
          <w:trHeight w:val="61"/>
        </w:trPr>
        <w:tc>
          <w:tcPr>
            <w:tcW w:w="960" w:type="dxa"/>
            <w:vMerge/>
            <w:tcBorders>
              <w:top w:val="nil"/>
              <w:left w:val="single" w:sz="18" w:space="0" w:color="auto"/>
              <w:bottom w:val="thickThinSmallGap" w:sz="24" w:space="0" w:color="auto"/>
              <w:right w:val="single" w:sz="12" w:space="0" w:color="auto"/>
            </w:tcBorders>
            <w:vAlign w:val="center"/>
            <w:hideMark/>
          </w:tcPr>
          <w:p w14:paraId="4D23F4BB" w14:textId="77777777" w:rsidR="00920701" w:rsidRPr="00920701" w:rsidRDefault="00920701" w:rsidP="00920701">
            <w:pPr>
              <w:spacing w:after="0" w:line="240" w:lineRule="exact"/>
              <w:ind w:firstLine="0"/>
              <w:jc w:val="left"/>
              <w:rPr>
                <w:rFonts w:eastAsia="Times New Roman"/>
                <w:bCs w:val="0"/>
                <w:color w:val="000000"/>
                <w:lang w:eastAsia="cs-CZ"/>
              </w:rPr>
            </w:pPr>
          </w:p>
        </w:tc>
        <w:tc>
          <w:tcPr>
            <w:tcW w:w="1480" w:type="dxa"/>
            <w:tcBorders>
              <w:top w:val="nil"/>
              <w:left w:val="nil"/>
              <w:bottom w:val="thickThinSmallGap" w:sz="24" w:space="0" w:color="auto"/>
              <w:right w:val="single" w:sz="12" w:space="0" w:color="auto"/>
            </w:tcBorders>
            <w:shd w:val="clear" w:color="auto" w:fill="auto"/>
            <w:vAlign w:val="center"/>
            <w:hideMark/>
          </w:tcPr>
          <w:p w14:paraId="77708318" w14:textId="77777777" w:rsidR="00920701" w:rsidRPr="00920701" w:rsidRDefault="00920701" w:rsidP="008D3CD5">
            <w:pPr>
              <w:spacing w:after="0" w:line="220" w:lineRule="exact"/>
              <w:ind w:firstLine="0"/>
              <w:rPr>
                <w:rFonts w:eastAsia="Times New Roman"/>
                <w:bCs w:val="0"/>
                <w:color w:val="000000"/>
                <w:sz w:val="20"/>
                <w:szCs w:val="20"/>
                <w:lang w:eastAsia="cs-CZ"/>
              </w:rPr>
            </w:pPr>
            <w:r w:rsidRPr="00920701">
              <w:rPr>
                <w:rFonts w:eastAsia="Times New Roman"/>
                <w:bCs w:val="0"/>
                <w:color w:val="000000"/>
                <w:sz w:val="20"/>
                <w:szCs w:val="20"/>
                <w:lang w:eastAsia="cs-CZ"/>
              </w:rPr>
              <w:t>H</w:t>
            </w:r>
            <w:r w:rsidRPr="00920701">
              <w:rPr>
                <w:rFonts w:eastAsia="Times New Roman"/>
                <w:bCs w:val="0"/>
                <w:color w:val="000000"/>
                <w:sz w:val="20"/>
                <w:szCs w:val="20"/>
                <w:vertAlign w:val="subscript"/>
                <w:lang w:eastAsia="cs-CZ"/>
              </w:rPr>
              <w:t>2</w:t>
            </w:r>
            <w:r w:rsidRPr="00920701">
              <w:rPr>
                <w:rFonts w:eastAsia="Times New Roman"/>
                <w:bCs w:val="0"/>
                <w:color w:val="000000"/>
                <w:sz w:val="20"/>
                <w:szCs w:val="20"/>
                <w:lang w:eastAsia="cs-CZ"/>
              </w:rPr>
              <w:t>O nedest.</w:t>
            </w:r>
          </w:p>
        </w:tc>
        <w:tc>
          <w:tcPr>
            <w:tcW w:w="821" w:type="dxa"/>
            <w:tcBorders>
              <w:top w:val="single" w:sz="8" w:space="0" w:color="auto"/>
              <w:left w:val="nil"/>
              <w:bottom w:val="thickThinSmallGap" w:sz="24" w:space="0" w:color="auto"/>
              <w:right w:val="single" w:sz="8" w:space="0" w:color="auto"/>
            </w:tcBorders>
            <w:shd w:val="clear" w:color="000000" w:fill="5B9BD5"/>
            <w:noWrap/>
            <w:vAlign w:val="center"/>
            <w:hideMark/>
          </w:tcPr>
          <w:p w14:paraId="326235C4" w14:textId="77777777" w:rsidR="00920701" w:rsidRPr="00920701" w:rsidRDefault="00920701" w:rsidP="008D3CD5">
            <w:pPr>
              <w:spacing w:after="0" w:line="220" w:lineRule="exact"/>
              <w:ind w:firstLine="0"/>
              <w:jc w:val="center"/>
              <w:rPr>
                <w:rFonts w:ascii="Calibri" w:eastAsia="Times New Roman" w:hAnsi="Calibri" w:cs="Calibri"/>
                <w:bCs w:val="0"/>
                <w:color w:val="000000"/>
                <w:sz w:val="18"/>
                <w:szCs w:val="18"/>
                <w:lang w:eastAsia="cs-CZ"/>
              </w:rPr>
            </w:pPr>
            <w:r w:rsidRPr="00920701">
              <w:rPr>
                <w:rFonts w:ascii="Calibri" w:eastAsia="Times New Roman" w:hAnsi="Calibri" w:cs="Calibri"/>
                <w:bCs w:val="0"/>
                <w:color w:val="000000"/>
                <w:sz w:val="18"/>
                <w:szCs w:val="18"/>
                <w:lang w:eastAsia="cs-CZ"/>
              </w:rPr>
              <w:t>2</w:t>
            </w:r>
          </w:p>
        </w:tc>
        <w:tc>
          <w:tcPr>
            <w:tcW w:w="850" w:type="dxa"/>
            <w:tcBorders>
              <w:top w:val="single" w:sz="8" w:space="0" w:color="auto"/>
              <w:left w:val="nil"/>
              <w:bottom w:val="thickThinSmallGap" w:sz="24" w:space="0" w:color="auto"/>
              <w:right w:val="single" w:sz="8" w:space="0" w:color="auto"/>
            </w:tcBorders>
            <w:shd w:val="clear" w:color="000000" w:fill="5B9BD5"/>
            <w:noWrap/>
            <w:vAlign w:val="center"/>
            <w:hideMark/>
          </w:tcPr>
          <w:p w14:paraId="7CB57864" w14:textId="77777777" w:rsidR="00920701" w:rsidRPr="00920701" w:rsidRDefault="00920701" w:rsidP="008D3CD5">
            <w:pPr>
              <w:spacing w:after="0" w:line="220" w:lineRule="exact"/>
              <w:ind w:firstLine="0"/>
              <w:jc w:val="center"/>
              <w:rPr>
                <w:rFonts w:ascii="Calibri" w:eastAsia="Times New Roman" w:hAnsi="Calibri" w:cs="Calibri"/>
                <w:bCs w:val="0"/>
                <w:color w:val="000000"/>
                <w:sz w:val="18"/>
                <w:szCs w:val="18"/>
                <w:lang w:eastAsia="cs-CZ"/>
              </w:rPr>
            </w:pPr>
            <w:r w:rsidRPr="00920701">
              <w:rPr>
                <w:rFonts w:ascii="Calibri" w:eastAsia="Times New Roman" w:hAnsi="Calibri" w:cs="Calibri"/>
                <w:bCs w:val="0"/>
                <w:color w:val="000000"/>
                <w:sz w:val="18"/>
                <w:szCs w:val="18"/>
                <w:lang w:eastAsia="cs-CZ"/>
              </w:rPr>
              <w:t>2</w:t>
            </w:r>
          </w:p>
        </w:tc>
        <w:tc>
          <w:tcPr>
            <w:tcW w:w="851" w:type="dxa"/>
            <w:tcBorders>
              <w:top w:val="single" w:sz="8" w:space="0" w:color="auto"/>
              <w:left w:val="nil"/>
              <w:bottom w:val="thickThinSmallGap" w:sz="24" w:space="0" w:color="auto"/>
              <w:right w:val="single" w:sz="8" w:space="0" w:color="auto"/>
            </w:tcBorders>
            <w:shd w:val="clear" w:color="000000" w:fill="5B9BD5"/>
            <w:noWrap/>
            <w:vAlign w:val="center"/>
            <w:hideMark/>
          </w:tcPr>
          <w:p w14:paraId="58D88C83" w14:textId="77777777" w:rsidR="00920701" w:rsidRPr="00920701" w:rsidRDefault="00920701" w:rsidP="008D3CD5">
            <w:pPr>
              <w:spacing w:after="0" w:line="220" w:lineRule="exact"/>
              <w:ind w:firstLine="0"/>
              <w:jc w:val="center"/>
              <w:rPr>
                <w:rFonts w:ascii="Calibri" w:eastAsia="Times New Roman" w:hAnsi="Calibri" w:cs="Calibri"/>
                <w:bCs w:val="0"/>
                <w:color w:val="000000"/>
                <w:sz w:val="18"/>
                <w:szCs w:val="18"/>
                <w:lang w:eastAsia="cs-CZ"/>
              </w:rPr>
            </w:pPr>
            <w:r w:rsidRPr="00920701">
              <w:rPr>
                <w:rFonts w:ascii="Calibri" w:eastAsia="Times New Roman" w:hAnsi="Calibri" w:cs="Calibri"/>
                <w:bCs w:val="0"/>
                <w:color w:val="000000"/>
                <w:sz w:val="18"/>
                <w:szCs w:val="18"/>
                <w:lang w:eastAsia="cs-CZ"/>
              </w:rPr>
              <w:t>2</w:t>
            </w:r>
          </w:p>
        </w:tc>
        <w:tc>
          <w:tcPr>
            <w:tcW w:w="850" w:type="dxa"/>
            <w:tcBorders>
              <w:top w:val="single" w:sz="8" w:space="0" w:color="auto"/>
              <w:left w:val="nil"/>
              <w:bottom w:val="thickThinSmallGap" w:sz="24" w:space="0" w:color="auto"/>
              <w:right w:val="single" w:sz="8" w:space="0" w:color="auto"/>
            </w:tcBorders>
            <w:shd w:val="clear" w:color="000000" w:fill="5B9BD5"/>
            <w:noWrap/>
            <w:vAlign w:val="center"/>
            <w:hideMark/>
          </w:tcPr>
          <w:p w14:paraId="069364EB" w14:textId="77777777" w:rsidR="00920701" w:rsidRPr="00920701" w:rsidRDefault="00920701" w:rsidP="008D3CD5">
            <w:pPr>
              <w:spacing w:after="0" w:line="220" w:lineRule="exact"/>
              <w:ind w:firstLine="0"/>
              <w:jc w:val="center"/>
              <w:rPr>
                <w:rFonts w:ascii="Calibri" w:eastAsia="Times New Roman" w:hAnsi="Calibri" w:cs="Calibri"/>
                <w:bCs w:val="0"/>
                <w:color w:val="000000"/>
                <w:sz w:val="18"/>
                <w:szCs w:val="18"/>
                <w:lang w:eastAsia="cs-CZ"/>
              </w:rPr>
            </w:pPr>
            <w:r w:rsidRPr="00920701">
              <w:rPr>
                <w:rFonts w:ascii="Calibri" w:eastAsia="Times New Roman" w:hAnsi="Calibri" w:cs="Calibri"/>
                <w:bCs w:val="0"/>
                <w:color w:val="000000"/>
                <w:sz w:val="18"/>
                <w:szCs w:val="18"/>
                <w:lang w:eastAsia="cs-CZ"/>
              </w:rPr>
              <w:t>2</w:t>
            </w:r>
          </w:p>
        </w:tc>
        <w:tc>
          <w:tcPr>
            <w:tcW w:w="851" w:type="dxa"/>
            <w:tcBorders>
              <w:top w:val="single" w:sz="8" w:space="0" w:color="auto"/>
              <w:left w:val="nil"/>
              <w:bottom w:val="thickThinSmallGap" w:sz="24" w:space="0" w:color="auto"/>
              <w:right w:val="single" w:sz="8" w:space="0" w:color="auto"/>
            </w:tcBorders>
            <w:shd w:val="clear" w:color="000000" w:fill="5B9BD5"/>
            <w:noWrap/>
            <w:vAlign w:val="center"/>
            <w:hideMark/>
          </w:tcPr>
          <w:p w14:paraId="5F93515A" w14:textId="77777777" w:rsidR="00920701" w:rsidRPr="00920701" w:rsidRDefault="00920701" w:rsidP="008D3CD5">
            <w:pPr>
              <w:spacing w:after="0" w:line="220" w:lineRule="exact"/>
              <w:ind w:firstLine="0"/>
              <w:jc w:val="center"/>
              <w:rPr>
                <w:rFonts w:ascii="Calibri" w:eastAsia="Times New Roman" w:hAnsi="Calibri" w:cs="Calibri"/>
                <w:bCs w:val="0"/>
                <w:color w:val="000000"/>
                <w:sz w:val="18"/>
                <w:szCs w:val="18"/>
                <w:lang w:eastAsia="cs-CZ"/>
              </w:rPr>
            </w:pPr>
            <w:r w:rsidRPr="00920701">
              <w:rPr>
                <w:rFonts w:ascii="Calibri" w:eastAsia="Times New Roman" w:hAnsi="Calibri" w:cs="Calibri"/>
                <w:bCs w:val="0"/>
                <w:color w:val="000000"/>
                <w:sz w:val="18"/>
                <w:szCs w:val="18"/>
                <w:lang w:eastAsia="cs-CZ"/>
              </w:rPr>
              <w:t>2</w:t>
            </w:r>
          </w:p>
        </w:tc>
        <w:tc>
          <w:tcPr>
            <w:tcW w:w="850" w:type="dxa"/>
            <w:tcBorders>
              <w:top w:val="single" w:sz="8" w:space="0" w:color="auto"/>
              <w:left w:val="nil"/>
              <w:bottom w:val="thickThinSmallGap" w:sz="24" w:space="0" w:color="auto"/>
              <w:right w:val="single" w:sz="8" w:space="0" w:color="auto"/>
            </w:tcBorders>
            <w:shd w:val="clear" w:color="000000" w:fill="5B9BD5"/>
            <w:noWrap/>
            <w:vAlign w:val="center"/>
            <w:hideMark/>
          </w:tcPr>
          <w:p w14:paraId="31A4DC90" w14:textId="77777777" w:rsidR="00920701" w:rsidRPr="00920701" w:rsidRDefault="00920701" w:rsidP="008D3CD5">
            <w:pPr>
              <w:spacing w:after="0" w:line="220" w:lineRule="exact"/>
              <w:ind w:firstLine="0"/>
              <w:jc w:val="center"/>
              <w:rPr>
                <w:rFonts w:ascii="Calibri" w:eastAsia="Times New Roman" w:hAnsi="Calibri" w:cs="Calibri"/>
                <w:bCs w:val="0"/>
                <w:color w:val="000000"/>
                <w:sz w:val="18"/>
                <w:szCs w:val="18"/>
                <w:lang w:eastAsia="cs-CZ"/>
              </w:rPr>
            </w:pPr>
            <w:r w:rsidRPr="00920701">
              <w:rPr>
                <w:rFonts w:ascii="Calibri" w:eastAsia="Times New Roman" w:hAnsi="Calibri" w:cs="Calibri"/>
                <w:bCs w:val="0"/>
                <w:color w:val="000000"/>
                <w:sz w:val="18"/>
                <w:szCs w:val="18"/>
                <w:lang w:eastAsia="cs-CZ"/>
              </w:rPr>
              <w:t>2</w:t>
            </w:r>
          </w:p>
        </w:tc>
        <w:tc>
          <w:tcPr>
            <w:tcW w:w="851" w:type="dxa"/>
            <w:tcBorders>
              <w:top w:val="single" w:sz="8" w:space="0" w:color="auto"/>
              <w:left w:val="nil"/>
              <w:bottom w:val="thickThinSmallGap" w:sz="24" w:space="0" w:color="auto"/>
              <w:right w:val="single" w:sz="18" w:space="0" w:color="auto"/>
            </w:tcBorders>
            <w:shd w:val="clear" w:color="000000" w:fill="1F4E78"/>
            <w:noWrap/>
            <w:vAlign w:val="center"/>
            <w:hideMark/>
          </w:tcPr>
          <w:p w14:paraId="1CAE4540" w14:textId="77777777" w:rsidR="00920701" w:rsidRPr="00920701" w:rsidRDefault="00920701" w:rsidP="008D3CD5">
            <w:pPr>
              <w:spacing w:after="0" w:line="220" w:lineRule="exact"/>
              <w:ind w:firstLine="0"/>
              <w:jc w:val="center"/>
              <w:rPr>
                <w:rFonts w:ascii="Calibri" w:eastAsia="Times New Roman" w:hAnsi="Calibri" w:cs="Calibri"/>
                <w:bCs w:val="0"/>
                <w:color w:val="FFFFFF"/>
                <w:sz w:val="18"/>
                <w:szCs w:val="18"/>
                <w:lang w:eastAsia="cs-CZ"/>
              </w:rPr>
            </w:pPr>
            <w:r w:rsidRPr="00920701">
              <w:rPr>
                <w:rFonts w:ascii="Calibri" w:eastAsia="Times New Roman" w:hAnsi="Calibri" w:cs="Calibri"/>
                <w:bCs w:val="0"/>
                <w:color w:val="FFFFFF"/>
                <w:sz w:val="18"/>
                <w:szCs w:val="18"/>
                <w:lang w:eastAsia="cs-CZ"/>
              </w:rPr>
              <w:t>3</w:t>
            </w:r>
          </w:p>
        </w:tc>
      </w:tr>
      <w:tr w:rsidR="001E255F" w:rsidRPr="00920701" w14:paraId="7BC7335F" w14:textId="77777777" w:rsidTr="00BB4770">
        <w:trPr>
          <w:trHeight w:val="20"/>
        </w:trPr>
        <w:tc>
          <w:tcPr>
            <w:tcW w:w="960" w:type="dxa"/>
            <w:vMerge w:val="restart"/>
            <w:tcBorders>
              <w:top w:val="thickThinSmallGap" w:sz="24" w:space="0" w:color="auto"/>
              <w:left w:val="single" w:sz="18" w:space="0" w:color="auto"/>
              <w:bottom w:val="single" w:sz="12" w:space="0" w:color="000000"/>
              <w:right w:val="single" w:sz="12" w:space="0" w:color="auto"/>
            </w:tcBorders>
            <w:shd w:val="clear" w:color="auto" w:fill="auto"/>
            <w:vAlign w:val="center"/>
            <w:hideMark/>
          </w:tcPr>
          <w:p w14:paraId="6AA3B8FF" w14:textId="77777777" w:rsidR="00920701" w:rsidRPr="00920701" w:rsidRDefault="00920701" w:rsidP="00920701">
            <w:pPr>
              <w:spacing w:after="0" w:line="240" w:lineRule="exact"/>
              <w:ind w:firstLine="0"/>
              <w:jc w:val="center"/>
              <w:rPr>
                <w:rFonts w:eastAsia="Times New Roman"/>
                <w:bCs w:val="0"/>
                <w:color w:val="000000"/>
                <w:lang w:eastAsia="cs-CZ"/>
              </w:rPr>
            </w:pPr>
            <w:r w:rsidRPr="00920701">
              <w:rPr>
                <w:rFonts w:eastAsia="Times New Roman"/>
                <w:bCs w:val="0"/>
                <w:color w:val="000000"/>
                <w:lang w:eastAsia="cs-CZ"/>
              </w:rPr>
              <w:t>V4 (4)</w:t>
            </w:r>
          </w:p>
        </w:tc>
        <w:tc>
          <w:tcPr>
            <w:tcW w:w="1480" w:type="dxa"/>
            <w:tcBorders>
              <w:top w:val="thickThinSmallGap" w:sz="24" w:space="0" w:color="auto"/>
              <w:left w:val="nil"/>
              <w:bottom w:val="single" w:sz="8" w:space="0" w:color="auto"/>
              <w:right w:val="single" w:sz="12" w:space="0" w:color="auto"/>
            </w:tcBorders>
            <w:shd w:val="clear" w:color="auto" w:fill="auto"/>
            <w:vAlign w:val="center"/>
            <w:hideMark/>
          </w:tcPr>
          <w:p w14:paraId="25FD0DCB" w14:textId="77777777" w:rsidR="00920701" w:rsidRPr="00920701" w:rsidRDefault="00920701" w:rsidP="008D3CD5">
            <w:pPr>
              <w:spacing w:after="0" w:line="220" w:lineRule="exact"/>
              <w:ind w:firstLine="0"/>
              <w:rPr>
                <w:rFonts w:eastAsia="Times New Roman"/>
                <w:bCs w:val="0"/>
                <w:color w:val="000000"/>
                <w:sz w:val="20"/>
                <w:szCs w:val="20"/>
                <w:lang w:eastAsia="cs-CZ"/>
              </w:rPr>
            </w:pPr>
            <w:r w:rsidRPr="00920701">
              <w:rPr>
                <w:rFonts w:eastAsia="Times New Roman"/>
                <w:bCs w:val="0"/>
                <w:color w:val="000000"/>
                <w:sz w:val="20"/>
                <w:szCs w:val="20"/>
                <w:lang w:eastAsia="cs-CZ"/>
              </w:rPr>
              <w:t>NaCl</w:t>
            </w:r>
          </w:p>
        </w:tc>
        <w:tc>
          <w:tcPr>
            <w:tcW w:w="821" w:type="dxa"/>
            <w:tcBorders>
              <w:top w:val="thickThinSmallGap" w:sz="24" w:space="0" w:color="auto"/>
              <w:left w:val="nil"/>
              <w:bottom w:val="single" w:sz="8" w:space="0" w:color="auto"/>
              <w:right w:val="single" w:sz="8" w:space="0" w:color="auto"/>
            </w:tcBorders>
            <w:shd w:val="clear" w:color="000000" w:fill="D9E1F2"/>
            <w:noWrap/>
            <w:vAlign w:val="center"/>
            <w:hideMark/>
          </w:tcPr>
          <w:p w14:paraId="7806E196" w14:textId="77777777" w:rsidR="00920701" w:rsidRPr="00920701" w:rsidRDefault="00920701" w:rsidP="008D3CD5">
            <w:pPr>
              <w:spacing w:after="0" w:line="220" w:lineRule="exact"/>
              <w:ind w:firstLine="0"/>
              <w:jc w:val="center"/>
              <w:rPr>
                <w:rFonts w:ascii="Calibri" w:eastAsia="Times New Roman" w:hAnsi="Calibri" w:cs="Calibri"/>
                <w:bCs w:val="0"/>
                <w:color w:val="000000"/>
                <w:sz w:val="18"/>
                <w:szCs w:val="18"/>
                <w:lang w:eastAsia="cs-CZ"/>
              </w:rPr>
            </w:pPr>
            <w:r w:rsidRPr="00920701">
              <w:rPr>
                <w:rFonts w:ascii="Calibri" w:eastAsia="Times New Roman" w:hAnsi="Calibri" w:cs="Calibri"/>
                <w:bCs w:val="0"/>
                <w:color w:val="000000"/>
                <w:sz w:val="18"/>
                <w:szCs w:val="18"/>
                <w:lang w:eastAsia="cs-CZ"/>
              </w:rPr>
              <w:t>1</w:t>
            </w:r>
          </w:p>
        </w:tc>
        <w:tc>
          <w:tcPr>
            <w:tcW w:w="850" w:type="dxa"/>
            <w:tcBorders>
              <w:top w:val="thickThinSmallGap" w:sz="24" w:space="0" w:color="auto"/>
              <w:left w:val="nil"/>
              <w:bottom w:val="single" w:sz="8" w:space="0" w:color="auto"/>
              <w:right w:val="single" w:sz="8" w:space="0" w:color="auto"/>
            </w:tcBorders>
            <w:shd w:val="clear" w:color="000000" w:fill="D9E1F2"/>
            <w:noWrap/>
            <w:vAlign w:val="center"/>
            <w:hideMark/>
          </w:tcPr>
          <w:p w14:paraId="3B092437" w14:textId="77777777" w:rsidR="00920701" w:rsidRPr="00920701" w:rsidRDefault="00920701" w:rsidP="008D3CD5">
            <w:pPr>
              <w:spacing w:after="0" w:line="220" w:lineRule="exact"/>
              <w:ind w:firstLine="0"/>
              <w:jc w:val="center"/>
              <w:rPr>
                <w:rFonts w:ascii="Calibri" w:eastAsia="Times New Roman" w:hAnsi="Calibri" w:cs="Calibri"/>
                <w:bCs w:val="0"/>
                <w:color w:val="000000"/>
                <w:sz w:val="18"/>
                <w:szCs w:val="18"/>
                <w:lang w:eastAsia="cs-CZ"/>
              </w:rPr>
            </w:pPr>
            <w:r w:rsidRPr="00920701">
              <w:rPr>
                <w:rFonts w:ascii="Calibri" w:eastAsia="Times New Roman" w:hAnsi="Calibri" w:cs="Calibri"/>
                <w:bCs w:val="0"/>
                <w:color w:val="000000"/>
                <w:sz w:val="18"/>
                <w:szCs w:val="18"/>
                <w:lang w:eastAsia="cs-CZ"/>
              </w:rPr>
              <w:t>1</w:t>
            </w:r>
          </w:p>
        </w:tc>
        <w:tc>
          <w:tcPr>
            <w:tcW w:w="851" w:type="dxa"/>
            <w:tcBorders>
              <w:top w:val="thickThinSmallGap" w:sz="24" w:space="0" w:color="auto"/>
              <w:left w:val="nil"/>
              <w:bottom w:val="single" w:sz="8" w:space="0" w:color="auto"/>
              <w:right w:val="single" w:sz="8" w:space="0" w:color="auto"/>
            </w:tcBorders>
            <w:shd w:val="clear" w:color="000000" w:fill="D9E1F2"/>
            <w:noWrap/>
            <w:vAlign w:val="center"/>
            <w:hideMark/>
          </w:tcPr>
          <w:p w14:paraId="68BF1B09" w14:textId="77777777" w:rsidR="00920701" w:rsidRPr="00920701" w:rsidRDefault="00920701" w:rsidP="008D3CD5">
            <w:pPr>
              <w:spacing w:after="0" w:line="220" w:lineRule="exact"/>
              <w:ind w:firstLine="0"/>
              <w:jc w:val="center"/>
              <w:rPr>
                <w:rFonts w:ascii="Calibri" w:eastAsia="Times New Roman" w:hAnsi="Calibri" w:cs="Calibri"/>
                <w:bCs w:val="0"/>
                <w:color w:val="000000"/>
                <w:sz w:val="18"/>
                <w:szCs w:val="18"/>
                <w:lang w:eastAsia="cs-CZ"/>
              </w:rPr>
            </w:pPr>
            <w:r w:rsidRPr="00920701">
              <w:rPr>
                <w:rFonts w:ascii="Calibri" w:eastAsia="Times New Roman" w:hAnsi="Calibri" w:cs="Calibri"/>
                <w:bCs w:val="0"/>
                <w:color w:val="000000"/>
                <w:sz w:val="18"/>
                <w:szCs w:val="18"/>
                <w:lang w:eastAsia="cs-CZ"/>
              </w:rPr>
              <w:t>1</w:t>
            </w:r>
          </w:p>
        </w:tc>
        <w:tc>
          <w:tcPr>
            <w:tcW w:w="850" w:type="dxa"/>
            <w:tcBorders>
              <w:top w:val="thickThinSmallGap" w:sz="24" w:space="0" w:color="auto"/>
              <w:left w:val="nil"/>
              <w:bottom w:val="single" w:sz="8" w:space="0" w:color="auto"/>
              <w:right w:val="single" w:sz="8" w:space="0" w:color="auto"/>
            </w:tcBorders>
            <w:shd w:val="clear" w:color="000000" w:fill="D9E1F2"/>
            <w:noWrap/>
            <w:vAlign w:val="center"/>
            <w:hideMark/>
          </w:tcPr>
          <w:p w14:paraId="067D05EF" w14:textId="77777777" w:rsidR="00920701" w:rsidRPr="00920701" w:rsidRDefault="00920701" w:rsidP="008D3CD5">
            <w:pPr>
              <w:spacing w:after="0" w:line="220" w:lineRule="exact"/>
              <w:ind w:firstLine="0"/>
              <w:jc w:val="center"/>
              <w:rPr>
                <w:rFonts w:ascii="Calibri" w:eastAsia="Times New Roman" w:hAnsi="Calibri" w:cs="Calibri"/>
                <w:bCs w:val="0"/>
                <w:color w:val="000000"/>
                <w:sz w:val="18"/>
                <w:szCs w:val="18"/>
                <w:lang w:eastAsia="cs-CZ"/>
              </w:rPr>
            </w:pPr>
            <w:r w:rsidRPr="00920701">
              <w:rPr>
                <w:rFonts w:ascii="Calibri" w:eastAsia="Times New Roman" w:hAnsi="Calibri" w:cs="Calibri"/>
                <w:bCs w:val="0"/>
                <w:color w:val="000000"/>
                <w:sz w:val="18"/>
                <w:szCs w:val="18"/>
                <w:lang w:eastAsia="cs-CZ"/>
              </w:rPr>
              <w:t>1</w:t>
            </w:r>
          </w:p>
        </w:tc>
        <w:tc>
          <w:tcPr>
            <w:tcW w:w="851" w:type="dxa"/>
            <w:tcBorders>
              <w:top w:val="thickThinSmallGap" w:sz="24" w:space="0" w:color="auto"/>
              <w:left w:val="nil"/>
              <w:bottom w:val="single" w:sz="8" w:space="0" w:color="auto"/>
              <w:right w:val="single" w:sz="8" w:space="0" w:color="auto"/>
            </w:tcBorders>
            <w:shd w:val="clear" w:color="000000" w:fill="D9E1F2"/>
            <w:noWrap/>
            <w:vAlign w:val="center"/>
            <w:hideMark/>
          </w:tcPr>
          <w:p w14:paraId="05595741" w14:textId="77777777" w:rsidR="00920701" w:rsidRPr="00920701" w:rsidRDefault="00920701" w:rsidP="008D3CD5">
            <w:pPr>
              <w:spacing w:after="0" w:line="220" w:lineRule="exact"/>
              <w:ind w:firstLine="0"/>
              <w:jc w:val="center"/>
              <w:rPr>
                <w:rFonts w:ascii="Calibri" w:eastAsia="Times New Roman" w:hAnsi="Calibri" w:cs="Calibri"/>
                <w:bCs w:val="0"/>
                <w:color w:val="000000"/>
                <w:sz w:val="18"/>
                <w:szCs w:val="18"/>
                <w:lang w:eastAsia="cs-CZ"/>
              </w:rPr>
            </w:pPr>
            <w:r w:rsidRPr="00920701">
              <w:rPr>
                <w:rFonts w:ascii="Calibri" w:eastAsia="Times New Roman" w:hAnsi="Calibri" w:cs="Calibri"/>
                <w:bCs w:val="0"/>
                <w:color w:val="000000"/>
                <w:sz w:val="18"/>
                <w:szCs w:val="18"/>
                <w:lang w:eastAsia="cs-CZ"/>
              </w:rPr>
              <w:t>1</w:t>
            </w:r>
          </w:p>
        </w:tc>
        <w:tc>
          <w:tcPr>
            <w:tcW w:w="850" w:type="dxa"/>
            <w:tcBorders>
              <w:top w:val="thickThinSmallGap" w:sz="24" w:space="0" w:color="auto"/>
              <w:left w:val="nil"/>
              <w:bottom w:val="single" w:sz="8" w:space="0" w:color="auto"/>
              <w:right w:val="single" w:sz="8" w:space="0" w:color="auto"/>
            </w:tcBorders>
            <w:shd w:val="clear" w:color="000000" w:fill="D9E1F2"/>
            <w:noWrap/>
            <w:vAlign w:val="center"/>
            <w:hideMark/>
          </w:tcPr>
          <w:p w14:paraId="4F74F948" w14:textId="77777777" w:rsidR="00920701" w:rsidRPr="00920701" w:rsidRDefault="00920701" w:rsidP="008D3CD5">
            <w:pPr>
              <w:spacing w:after="0" w:line="220" w:lineRule="exact"/>
              <w:ind w:firstLine="0"/>
              <w:jc w:val="center"/>
              <w:rPr>
                <w:rFonts w:ascii="Calibri" w:eastAsia="Times New Roman" w:hAnsi="Calibri" w:cs="Calibri"/>
                <w:bCs w:val="0"/>
                <w:color w:val="000000"/>
                <w:sz w:val="18"/>
                <w:szCs w:val="18"/>
                <w:lang w:eastAsia="cs-CZ"/>
              </w:rPr>
            </w:pPr>
            <w:r w:rsidRPr="00920701">
              <w:rPr>
                <w:rFonts w:ascii="Calibri" w:eastAsia="Times New Roman" w:hAnsi="Calibri" w:cs="Calibri"/>
                <w:bCs w:val="0"/>
                <w:color w:val="000000"/>
                <w:sz w:val="18"/>
                <w:szCs w:val="18"/>
                <w:lang w:eastAsia="cs-CZ"/>
              </w:rPr>
              <w:t>1</w:t>
            </w:r>
          </w:p>
        </w:tc>
        <w:tc>
          <w:tcPr>
            <w:tcW w:w="851" w:type="dxa"/>
            <w:tcBorders>
              <w:top w:val="thickThinSmallGap" w:sz="24" w:space="0" w:color="auto"/>
              <w:left w:val="nil"/>
              <w:bottom w:val="single" w:sz="8" w:space="0" w:color="auto"/>
              <w:right w:val="single" w:sz="18" w:space="0" w:color="auto"/>
            </w:tcBorders>
            <w:shd w:val="clear" w:color="000000" w:fill="D9E1F2"/>
            <w:noWrap/>
            <w:vAlign w:val="center"/>
            <w:hideMark/>
          </w:tcPr>
          <w:p w14:paraId="558C207D" w14:textId="77777777" w:rsidR="00920701" w:rsidRPr="00920701" w:rsidRDefault="00920701" w:rsidP="008D3CD5">
            <w:pPr>
              <w:spacing w:after="0" w:line="220" w:lineRule="exact"/>
              <w:ind w:firstLine="0"/>
              <w:jc w:val="center"/>
              <w:rPr>
                <w:rFonts w:ascii="Calibri" w:eastAsia="Times New Roman" w:hAnsi="Calibri" w:cs="Calibri"/>
                <w:bCs w:val="0"/>
                <w:color w:val="000000"/>
                <w:sz w:val="18"/>
                <w:szCs w:val="18"/>
                <w:lang w:eastAsia="cs-CZ"/>
              </w:rPr>
            </w:pPr>
            <w:r w:rsidRPr="00920701">
              <w:rPr>
                <w:rFonts w:ascii="Calibri" w:eastAsia="Times New Roman" w:hAnsi="Calibri" w:cs="Calibri"/>
                <w:bCs w:val="0"/>
                <w:color w:val="000000"/>
                <w:sz w:val="18"/>
                <w:szCs w:val="18"/>
                <w:lang w:eastAsia="cs-CZ"/>
              </w:rPr>
              <w:t>1</w:t>
            </w:r>
          </w:p>
        </w:tc>
      </w:tr>
      <w:tr w:rsidR="001E255F" w:rsidRPr="00920701" w14:paraId="23A359A4" w14:textId="77777777" w:rsidTr="00286A8D">
        <w:trPr>
          <w:trHeight w:val="70"/>
        </w:trPr>
        <w:tc>
          <w:tcPr>
            <w:tcW w:w="960" w:type="dxa"/>
            <w:vMerge/>
            <w:tcBorders>
              <w:top w:val="nil"/>
              <w:left w:val="single" w:sz="18" w:space="0" w:color="auto"/>
              <w:bottom w:val="single" w:sz="12" w:space="0" w:color="000000"/>
              <w:right w:val="single" w:sz="12" w:space="0" w:color="auto"/>
            </w:tcBorders>
            <w:vAlign w:val="center"/>
            <w:hideMark/>
          </w:tcPr>
          <w:p w14:paraId="240ACD28" w14:textId="77777777" w:rsidR="00920701" w:rsidRPr="00920701" w:rsidRDefault="00920701" w:rsidP="00920701">
            <w:pPr>
              <w:spacing w:after="0" w:line="240" w:lineRule="exact"/>
              <w:ind w:firstLine="0"/>
              <w:jc w:val="left"/>
              <w:rPr>
                <w:rFonts w:eastAsia="Times New Roman"/>
                <w:bCs w:val="0"/>
                <w:color w:val="000000"/>
                <w:lang w:eastAsia="cs-CZ"/>
              </w:rPr>
            </w:pPr>
          </w:p>
        </w:tc>
        <w:tc>
          <w:tcPr>
            <w:tcW w:w="1480" w:type="dxa"/>
            <w:tcBorders>
              <w:top w:val="nil"/>
              <w:left w:val="nil"/>
              <w:bottom w:val="single" w:sz="8" w:space="0" w:color="auto"/>
              <w:right w:val="single" w:sz="12" w:space="0" w:color="auto"/>
            </w:tcBorders>
            <w:shd w:val="clear" w:color="auto" w:fill="auto"/>
            <w:vAlign w:val="center"/>
            <w:hideMark/>
          </w:tcPr>
          <w:p w14:paraId="4D6D44EF" w14:textId="77777777" w:rsidR="00920701" w:rsidRPr="00920701" w:rsidRDefault="00920701" w:rsidP="008D3CD5">
            <w:pPr>
              <w:spacing w:after="0" w:line="220" w:lineRule="exact"/>
              <w:ind w:firstLine="0"/>
              <w:rPr>
                <w:rFonts w:eastAsia="Times New Roman"/>
                <w:bCs w:val="0"/>
                <w:color w:val="000000"/>
                <w:sz w:val="20"/>
                <w:szCs w:val="20"/>
                <w:lang w:eastAsia="cs-CZ"/>
              </w:rPr>
            </w:pPr>
            <w:r w:rsidRPr="00920701">
              <w:rPr>
                <w:rFonts w:eastAsia="Times New Roman"/>
                <w:bCs w:val="0"/>
                <w:color w:val="000000"/>
                <w:sz w:val="20"/>
                <w:szCs w:val="20"/>
                <w:lang w:eastAsia="cs-CZ"/>
              </w:rPr>
              <w:t>H</w:t>
            </w:r>
            <w:r w:rsidRPr="00920701">
              <w:rPr>
                <w:rFonts w:eastAsia="Times New Roman"/>
                <w:bCs w:val="0"/>
                <w:color w:val="000000"/>
                <w:sz w:val="20"/>
                <w:szCs w:val="20"/>
                <w:vertAlign w:val="subscript"/>
                <w:lang w:eastAsia="cs-CZ"/>
              </w:rPr>
              <w:t>2</w:t>
            </w:r>
            <w:r w:rsidRPr="00920701">
              <w:rPr>
                <w:rFonts w:eastAsia="Times New Roman"/>
                <w:bCs w:val="0"/>
                <w:color w:val="000000"/>
                <w:sz w:val="20"/>
                <w:szCs w:val="20"/>
                <w:lang w:eastAsia="cs-CZ"/>
              </w:rPr>
              <w:t>SO</w:t>
            </w:r>
            <w:r w:rsidRPr="00920701">
              <w:rPr>
                <w:rFonts w:eastAsia="Times New Roman"/>
                <w:bCs w:val="0"/>
                <w:color w:val="000000"/>
                <w:sz w:val="20"/>
                <w:szCs w:val="20"/>
                <w:vertAlign w:val="subscript"/>
                <w:lang w:eastAsia="cs-CZ"/>
              </w:rPr>
              <w:t>4</w:t>
            </w:r>
          </w:p>
        </w:tc>
        <w:tc>
          <w:tcPr>
            <w:tcW w:w="821" w:type="dxa"/>
            <w:tcBorders>
              <w:top w:val="single" w:sz="8" w:space="0" w:color="auto"/>
              <w:left w:val="nil"/>
              <w:bottom w:val="single" w:sz="8" w:space="0" w:color="auto"/>
              <w:right w:val="single" w:sz="8" w:space="0" w:color="auto"/>
            </w:tcBorders>
            <w:shd w:val="clear" w:color="000000" w:fill="D9E1F2"/>
            <w:noWrap/>
            <w:vAlign w:val="center"/>
            <w:hideMark/>
          </w:tcPr>
          <w:p w14:paraId="73FA50A6" w14:textId="77777777" w:rsidR="00920701" w:rsidRPr="00920701" w:rsidRDefault="00920701" w:rsidP="008D3CD5">
            <w:pPr>
              <w:spacing w:after="0" w:line="220" w:lineRule="exact"/>
              <w:ind w:firstLine="0"/>
              <w:jc w:val="center"/>
              <w:rPr>
                <w:rFonts w:ascii="Calibri" w:eastAsia="Times New Roman" w:hAnsi="Calibri" w:cs="Calibri"/>
                <w:bCs w:val="0"/>
                <w:color w:val="000000"/>
                <w:sz w:val="18"/>
                <w:szCs w:val="18"/>
                <w:lang w:eastAsia="cs-CZ"/>
              </w:rPr>
            </w:pPr>
            <w:r w:rsidRPr="00920701">
              <w:rPr>
                <w:rFonts w:ascii="Calibri" w:eastAsia="Times New Roman" w:hAnsi="Calibri" w:cs="Calibri"/>
                <w:bCs w:val="0"/>
                <w:color w:val="000000"/>
                <w:sz w:val="18"/>
                <w:szCs w:val="18"/>
                <w:lang w:eastAsia="cs-CZ"/>
              </w:rPr>
              <w:t>1</w:t>
            </w:r>
          </w:p>
        </w:tc>
        <w:tc>
          <w:tcPr>
            <w:tcW w:w="850" w:type="dxa"/>
            <w:tcBorders>
              <w:top w:val="single" w:sz="8" w:space="0" w:color="auto"/>
              <w:left w:val="nil"/>
              <w:bottom w:val="single" w:sz="8" w:space="0" w:color="auto"/>
              <w:right w:val="single" w:sz="8" w:space="0" w:color="auto"/>
            </w:tcBorders>
            <w:shd w:val="clear" w:color="000000" w:fill="5B9BD5"/>
            <w:noWrap/>
            <w:vAlign w:val="center"/>
            <w:hideMark/>
          </w:tcPr>
          <w:p w14:paraId="64F4E99D" w14:textId="77777777" w:rsidR="00920701" w:rsidRPr="00920701" w:rsidRDefault="00920701" w:rsidP="008D3CD5">
            <w:pPr>
              <w:spacing w:after="0" w:line="220" w:lineRule="exact"/>
              <w:ind w:firstLine="0"/>
              <w:jc w:val="center"/>
              <w:rPr>
                <w:rFonts w:ascii="Calibri" w:eastAsia="Times New Roman" w:hAnsi="Calibri" w:cs="Calibri"/>
                <w:bCs w:val="0"/>
                <w:color w:val="000000"/>
                <w:sz w:val="18"/>
                <w:szCs w:val="18"/>
                <w:lang w:eastAsia="cs-CZ"/>
              </w:rPr>
            </w:pPr>
            <w:r w:rsidRPr="00920701">
              <w:rPr>
                <w:rFonts w:ascii="Calibri" w:eastAsia="Times New Roman" w:hAnsi="Calibri" w:cs="Calibri"/>
                <w:bCs w:val="0"/>
                <w:color w:val="000000"/>
                <w:sz w:val="18"/>
                <w:szCs w:val="18"/>
                <w:lang w:eastAsia="cs-CZ"/>
              </w:rPr>
              <w:t>2</w:t>
            </w:r>
          </w:p>
        </w:tc>
        <w:tc>
          <w:tcPr>
            <w:tcW w:w="851" w:type="dxa"/>
            <w:tcBorders>
              <w:top w:val="single" w:sz="8" w:space="0" w:color="auto"/>
              <w:left w:val="nil"/>
              <w:bottom w:val="single" w:sz="8" w:space="0" w:color="auto"/>
              <w:right w:val="single" w:sz="8" w:space="0" w:color="auto"/>
            </w:tcBorders>
            <w:shd w:val="clear" w:color="000000" w:fill="5B9BD5"/>
            <w:noWrap/>
            <w:vAlign w:val="center"/>
            <w:hideMark/>
          </w:tcPr>
          <w:p w14:paraId="22B308E0" w14:textId="77777777" w:rsidR="00920701" w:rsidRPr="00920701" w:rsidRDefault="00920701" w:rsidP="008D3CD5">
            <w:pPr>
              <w:spacing w:after="0" w:line="220" w:lineRule="exact"/>
              <w:ind w:firstLine="0"/>
              <w:jc w:val="center"/>
              <w:rPr>
                <w:rFonts w:ascii="Calibri" w:eastAsia="Times New Roman" w:hAnsi="Calibri" w:cs="Calibri"/>
                <w:bCs w:val="0"/>
                <w:color w:val="000000"/>
                <w:sz w:val="18"/>
                <w:szCs w:val="18"/>
                <w:lang w:eastAsia="cs-CZ"/>
              </w:rPr>
            </w:pPr>
            <w:r w:rsidRPr="00920701">
              <w:rPr>
                <w:rFonts w:ascii="Calibri" w:eastAsia="Times New Roman" w:hAnsi="Calibri" w:cs="Calibri"/>
                <w:bCs w:val="0"/>
                <w:color w:val="000000"/>
                <w:sz w:val="18"/>
                <w:szCs w:val="18"/>
                <w:lang w:eastAsia="cs-CZ"/>
              </w:rPr>
              <w:t>2</w:t>
            </w:r>
          </w:p>
        </w:tc>
        <w:tc>
          <w:tcPr>
            <w:tcW w:w="850" w:type="dxa"/>
            <w:tcBorders>
              <w:top w:val="single" w:sz="8" w:space="0" w:color="auto"/>
              <w:left w:val="nil"/>
              <w:bottom w:val="single" w:sz="8" w:space="0" w:color="auto"/>
              <w:right w:val="single" w:sz="8" w:space="0" w:color="auto"/>
            </w:tcBorders>
            <w:shd w:val="clear" w:color="000000" w:fill="5B9BD5"/>
            <w:noWrap/>
            <w:vAlign w:val="center"/>
            <w:hideMark/>
          </w:tcPr>
          <w:p w14:paraId="49682EE0" w14:textId="77777777" w:rsidR="00920701" w:rsidRPr="00920701" w:rsidRDefault="00920701" w:rsidP="008D3CD5">
            <w:pPr>
              <w:spacing w:after="0" w:line="220" w:lineRule="exact"/>
              <w:ind w:firstLine="0"/>
              <w:jc w:val="center"/>
              <w:rPr>
                <w:rFonts w:ascii="Calibri" w:eastAsia="Times New Roman" w:hAnsi="Calibri" w:cs="Calibri"/>
                <w:bCs w:val="0"/>
                <w:color w:val="000000"/>
                <w:sz w:val="18"/>
                <w:szCs w:val="18"/>
                <w:lang w:eastAsia="cs-CZ"/>
              </w:rPr>
            </w:pPr>
            <w:r w:rsidRPr="00920701">
              <w:rPr>
                <w:rFonts w:ascii="Calibri" w:eastAsia="Times New Roman" w:hAnsi="Calibri" w:cs="Calibri"/>
                <w:bCs w:val="0"/>
                <w:color w:val="000000"/>
                <w:sz w:val="18"/>
                <w:szCs w:val="18"/>
                <w:lang w:eastAsia="cs-CZ"/>
              </w:rPr>
              <w:t>2</w:t>
            </w:r>
          </w:p>
        </w:tc>
        <w:tc>
          <w:tcPr>
            <w:tcW w:w="851" w:type="dxa"/>
            <w:tcBorders>
              <w:top w:val="single" w:sz="8" w:space="0" w:color="auto"/>
              <w:left w:val="nil"/>
              <w:bottom w:val="single" w:sz="8" w:space="0" w:color="auto"/>
              <w:right w:val="single" w:sz="8" w:space="0" w:color="auto"/>
            </w:tcBorders>
            <w:shd w:val="clear" w:color="000000" w:fill="5B9BD5"/>
            <w:noWrap/>
            <w:vAlign w:val="center"/>
            <w:hideMark/>
          </w:tcPr>
          <w:p w14:paraId="3CDB1560" w14:textId="77777777" w:rsidR="00920701" w:rsidRPr="00920701" w:rsidRDefault="00920701" w:rsidP="008D3CD5">
            <w:pPr>
              <w:spacing w:after="0" w:line="220" w:lineRule="exact"/>
              <w:ind w:firstLine="0"/>
              <w:jc w:val="center"/>
              <w:rPr>
                <w:rFonts w:ascii="Calibri" w:eastAsia="Times New Roman" w:hAnsi="Calibri" w:cs="Calibri"/>
                <w:bCs w:val="0"/>
                <w:color w:val="000000"/>
                <w:sz w:val="18"/>
                <w:szCs w:val="18"/>
                <w:lang w:eastAsia="cs-CZ"/>
              </w:rPr>
            </w:pPr>
            <w:r w:rsidRPr="00920701">
              <w:rPr>
                <w:rFonts w:ascii="Calibri" w:eastAsia="Times New Roman" w:hAnsi="Calibri" w:cs="Calibri"/>
                <w:bCs w:val="0"/>
                <w:color w:val="000000"/>
                <w:sz w:val="18"/>
                <w:szCs w:val="18"/>
                <w:lang w:eastAsia="cs-CZ"/>
              </w:rPr>
              <w:t>2</w:t>
            </w:r>
          </w:p>
        </w:tc>
        <w:tc>
          <w:tcPr>
            <w:tcW w:w="850" w:type="dxa"/>
            <w:tcBorders>
              <w:top w:val="single" w:sz="8" w:space="0" w:color="auto"/>
              <w:left w:val="nil"/>
              <w:bottom w:val="single" w:sz="8" w:space="0" w:color="auto"/>
              <w:right w:val="single" w:sz="8" w:space="0" w:color="auto"/>
            </w:tcBorders>
            <w:shd w:val="clear" w:color="000000" w:fill="5B9BD5"/>
            <w:noWrap/>
            <w:vAlign w:val="center"/>
            <w:hideMark/>
          </w:tcPr>
          <w:p w14:paraId="3BCFE116" w14:textId="77777777" w:rsidR="00920701" w:rsidRPr="00920701" w:rsidRDefault="00920701" w:rsidP="008D3CD5">
            <w:pPr>
              <w:spacing w:after="0" w:line="220" w:lineRule="exact"/>
              <w:ind w:firstLine="0"/>
              <w:jc w:val="center"/>
              <w:rPr>
                <w:rFonts w:ascii="Calibri" w:eastAsia="Times New Roman" w:hAnsi="Calibri" w:cs="Calibri"/>
                <w:bCs w:val="0"/>
                <w:color w:val="000000"/>
                <w:sz w:val="18"/>
                <w:szCs w:val="18"/>
                <w:lang w:eastAsia="cs-CZ"/>
              </w:rPr>
            </w:pPr>
            <w:r w:rsidRPr="00920701">
              <w:rPr>
                <w:rFonts w:ascii="Calibri" w:eastAsia="Times New Roman" w:hAnsi="Calibri" w:cs="Calibri"/>
                <w:bCs w:val="0"/>
                <w:color w:val="000000"/>
                <w:sz w:val="18"/>
                <w:szCs w:val="18"/>
                <w:lang w:eastAsia="cs-CZ"/>
              </w:rPr>
              <w:t>2</w:t>
            </w:r>
          </w:p>
        </w:tc>
        <w:tc>
          <w:tcPr>
            <w:tcW w:w="851" w:type="dxa"/>
            <w:tcBorders>
              <w:top w:val="single" w:sz="8" w:space="0" w:color="auto"/>
              <w:left w:val="nil"/>
              <w:bottom w:val="single" w:sz="8" w:space="0" w:color="auto"/>
              <w:right w:val="single" w:sz="18" w:space="0" w:color="auto"/>
            </w:tcBorders>
            <w:shd w:val="clear" w:color="000000" w:fill="5B9BD5"/>
            <w:noWrap/>
            <w:vAlign w:val="center"/>
            <w:hideMark/>
          </w:tcPr>
          <w:p w14:paraId="30FAE155" w14:textId="77777777" w:rsidR="00920701" w:rsidRPr="00920701" w:rsidRDefault="00920701" w:rsidP="008D3CD5">
            <w:pPr>
              <w:spacing w:after="0" w:line="220" w:lineRule="exact"/>
              <w:ind w:firstLine="0"/>
              <w:jc w:val="center"/>
              <w:rPr>
                <w:rFonts w:ascii="Calibri" w:eastAsia="Times New Roman" w:hAnsi="Calibri" w:cs="Calibri"/>
                <w:bCs w:val="0"/>
                <w:color w:val="000000"/>
                <w:sz w:val="18"/>
                <w:szCs w:val="18"/>
                <w:lang w:eastAsia="cs-CZ"/>
              </w:rPr>
            </w:pPr>
            <w:r w:rsidRPr="00920701">
              <w:rPr>
                <w:rFonts w:ascii="Calibri" w:eastAsia="Times New Roman" w:hAnsi="Calibri" w:cs="Calibri"/>
                <w:bCs w:val="0"/>
                <w:color w:val="000000"/>
                <w:sz w:val="18"/>
                <w:szCs w:val="18"/>
                <w:lang w:eastAsia="cs-CZ"/>
              </w:rPr>
              <w:t>2</w:t>
            </w:r>
          </w:p>
        </w:tc>
      </w:tr>
      <w:tr w:rsidR="001E255F" w:rsidRPr="00920701" w14:paraId="544580F2" w14:textId="77777777" w:rsidTr="00286A8D">
        <w:trPr>
          <w:trHeight w:val="87"/>
        </w:trPr>
        <w:tc>
          <w:tcPr>
            <w:tcW w:w="960" w:type="dxa"/>
            <w:vMerge/>
            <w:tcBorders>
              <w:top w:val="nil"/>
              <w:left w:val="single" w:sz="18" w:space="0" w:color="auto"/>
              <w:bottom w:val="single" w:sz="12" w:space="0" w:color="000000"/>
              <w:right w:val="single" w:sz="12" w:space="0" w:color="auto"/>
            </w:tcBorders>
            <w:vAlign w:val="center"/>
            <w:hideMark/>
          </w:tcPr>
          <w:p w14:paraId="4CB2A14C" w14:textId="77777777" w:rsidR="00920701" w:rsidRPr="00920701" w:rsidRDefault="00920701" w:rsidP="00920701">
            <w:pPr>
              <w:spacing w:after="0" w:line="240" w:lineRule="exact"/>
              <w:ind w:firstLine="0"/>
              <w:jc w:val="left"/>
              <w:rPr>
                <w:rFonts w:eastAsia="Times New Roman"/>
                <w:bCs w:val="0"/>
                <w:color w:val="000000"/>
                <w:lang w:eastAsia="cs-CZ"/>
              </w:rPr>
            </w:pPr>
          </w:p>
        </w:tc>
        <w:tc>
          <w:tcPr>
            <w:tcW w:w="1480" w:type="dxa"/>
            <w:tcBorders>
              <w:top w:val="nil"/>
              <w:left w:val="nil"/>
              <w:bottom w:val="single" w:sz="8" w:space="0" w:color="auto"/>
              <w:right w:val="single" w:sz="12" w:space="0" w:color="auto"/>
            </w:tcBorders>
            <w:shd w:val="clear" w:color="auto" w:fill="auto"/>
            <w:vAlign w:val="center"/>
            <w:hideMark/>
          </w:tcPr>
          <w:p w14:paraId="7BE2CDB4" w14:textId="77777777" w:rsidR="00920701" w:rsidRPr="00920701" w:rsidRDefault="00920701" w:rsidP="008D3CD5">
            <w:pPr>
              <w:spacing w:after="0" w:line="220" w:lineRule="exact"/>
              <w:ind w:firstLine="0"/>
              <w:rPr>
                <w:rFonts w:eastAsia="Times New Roman"/>
                <w:bCs w:val="0"/>
                <w:color w:val="000000"/>
                <w:sz w:val="20"/>
                <w:szCs w:val="20"/>
                <w:lang w:eastAsia="cs-CZ"/>
              </w:rPr>
            </w:pPr>
            <w:r w:rsidRPr="00920701">
              <w:rPr>
                <w:rFonts w:eastAsia="Times New Roman"/>
                <w:bCs w:val="0"/>
                <w:color w:val="000000"/>
                <w:sz w:val="20"/>
                <w:szCs w:val="20"/>
                <w:lang w:eastAsia="cs-CZ"/>
              </w:rPr>
              <w:t>NaOH</w:t>
            </w:r>
          </w:p>
        </w:tc>
        <w:tc>
          <w:tcPr>
            <w:tcW w:w="821" w:type="dxa"/>
            <w:tcBorders>
              <w:top w:val="single" w:sz="8" w:space="0" w:color="auto"/>
              <w:left w:val="nil"/>
              <w:bottom w:val="single" w:sz="8" w:space="0" w:color="auto"/>
              <w:right w:val="single" w:sz="8" w:space="0" w:color="auto"/>
            </w:tcBorders>
            <w:shd w:val="clear" w:color="000000" w:fill="5B9BD5"/>
            <w:noWrap/>
            <w:vAlign w:val="center"/>
            <w:hideMark/>
          </w:tcPr>
          <w:p w14:paraId="46FA5E36" w14:textId="77777777" w:rsidR="00920701" w:rsidRPr="00920701" w:rsidRDefault="00920701" w:rsidP="008D3CD5">
            <w:pPr>
              <w:spacing w:after="0" w:line="220" w:lineRule="exact"/>
              <w:ind w:firstLine="0"/>
              <w:jc w:val="center"/>
              <w:rPr>
                <w:rFonts w:ascii="Calibri" w:eastAsia="Times New Roman" w:hAnsi="Calibri" w:cs="Calibri"/>
                <w:bCs w:val="0"/>
                <w:color w:val="000000"/>
                <w:sz w:val="18"/>
                <w:szCs w:val="18"/>
                <w:lang w:eastAsia="cs-CZ"/>
              </w:rPr>
            </w:pPr>
            <w:r w:rsidRPr="00920701">
              <w:rPr>
                <w:rFonts w:ascii="Calibri" w:eastAsia="Times New Roman" w:hAnsi="Calibri" w:cs="Calibri"/>
                <w:bCs w:val="0"/>
                <w:color w:val="000000"/>
                <w:sz w:val="18"/>
                <w:szCs w:val="18"/>
                <w:lang w:eastAsia="cs-CZ"/>
              </w:rPr>
              <w:t>2</w:t>
            </w:r>
          </w:p>
        </w:tc>
        <w:tc>
          <w:tcPr>
            <w:tcW w:w="850" w:type="dxa"/>
            <w:tcBorders>
              <w:top w:val="single" w:sz="8" w:space="0" w:color="auto"/>
              <w:left w:val="nil"/>
              <w:bottom w:val="single" w:sz="8" w:space="0" w:color="auto"/>
              <w:right w:val="single" w:sz="8" w:space="0" w:color="auto"/>
            </w:tcBorders>
            <w:shd w:val="clear" w:color="000000" w:fill="5B9BD5"/>
            <w:noWrap/>
            <w:vAlign w:val="center"/>
            <w:hideMark/>
          </w:tcPr>
          <w:p w14:paraId="0DFD2625" w14:textId="77777777" w:rsidR="00920701" w:rsidRPr="00920701" w:rsidRDefault="00920701" w:rsidP="008D3CD5">
            <w:pPr>
              <w:spacing w:after="0" w:line="220" w:lineRule="exact"/>
              <w:ind w:firstLine="0"/>
              <w:jc w:val="center"/>
              <w:rPr>
                <w:rFonts w:ascii="Calibri" w:eastAsia="Times New Roman" w:hAnsi="Calibri" w:cs="Calibri"/>
                <w:bCs w:val="0"/>
                <w:color w:val="000000"/>
                <w:sz w:val="18"/>
                <w:szCs w:val="18"/>
                <w:lang w:eastAsia="cs-CZ"/>
              </w:rPr>
            </w:pPr>
            <w:r w:rsidRPr="00920701">
              <w:rPr>
                <w:rFonts w:ascii="Calibri" w:eastAsia="Times New Roman" w:hAnsi="Calibri" w:cs="Calibri"/>
                <w:bCs w:val="0"/>
                <w:color w:val="000000"/>
                <w:sz w:val="18"/>
                <w:szCs w:val="18"/>
                <w:lang w:eastAsia="cs-CZ"/>
              </w:rPr>
              <w:t>2</w:t>
            </w:r>
          </w:p>
        </w:tc>
        <w:tc>
          <w:tcPr>
            <w:tcW w:w="851" w:type="dxa"/>
            <w:tcBorders>
              <w:top w:val="single" w:sz="8" w:space="0" w:color="auto"/>
              <w:left w:val="nil"/>
              <w:bottom w:val="single" w:sz="8" w:space="0" w:color="auto"/>
              <w:right w:val="single" w:sz="8" w:space="0" w:color="auto"/>
            </w:tcBorders>
            <w:shd w:val="clear" w:color="000000" w:fill="5B9BD5"/>
            <w:noWrap/>
            <w:vAlign w:val="center"/>
            <w:hideMark/>
          </w:tcPr>
          <w:p w14:paraId="43AD1BD4" w14:textId="77777777" w:rsidR="00920701" w:rsidRPr="00920701" w:rsidRDefault="00920701" w:rsidP="008D3CD5">
            <w:pPr>
              <w:spacing w:after="0" w:line="220" w:lineRule="exact"/>
              <w:ind w:firstLine="0"/>
              <w:jc w:val="center"/>
              <w:rPr>
                <w:rFonts w:ascii="Calibri" w:eastAsia="Times New Roman" w:hAnsi="Calibri" w:cs="Calibri"/>
                <w:bCs w:val="0"/>
                <w:color w:val="000000"/>
                <w:sz w:val="18"/>
                <w:szCs w:val="18"/>
                <w:lang w:eastAsia="cs-CZ"/>
              </w:rPr>
            </w:pPr>
            <w:r w:rsidRPr="00920701">
              <w:rPr>
                <w:rFonts w:ascii="Calibri" w:eastAsia="Times New Roman" w:hAnsi="Calibri" w:cs="Calibri"/>
                <w:bCs w:val="0"/>
                <w:color w:val="000000"/>
                <w:sz w:val="18"/>
                <w:szCs w:val="18"/>
                <w:lang w:eastAsia="cs-CZ"/>
              </w:rPr>
              <w:t>2</w:t>
            </w:r>
          </w:p>
        </w:tc>
        <w:tc>
          <w:tcPr>
            <w:tcW w:w="850" w:type="dxa"/>
            <w:tcBorders>
              <w:top w:val="single" w:sz="8" w:space="0" w:color="auto"/>
              <w:left w:val="nil"/>
              <w:bottom w:val="single" w:sz="8" w:space="0" w:color="auto"/>
              <w:right w:val="single" w:sz="8" w:space="0" w:color="auto"/>
            </w:tcBorders>
            <w:shd w:val="clear" w:color="000000" w:fill="1F4E78"/>
            <w:noWrap/>
            <w:vAlign w:val="center"/>
            <w:hideMark/>
          </w:tcPr>
          <w:p w14:paraId="63116B4E" w14:textId="77777777" w:rsidR="00920701" w:rsidRPr="00920701" w:rsidRDefault="00920701" w:rsidP="008D3CD5">
            <w:pPr>
              <w:spacing w:after="0" w:line="220" w:lineRule="exact"/>
              <w:ind w:firstLine="0"/>
              <w:jc w:val="center"/>
              <w:rPr>
                <w:rFonts w:ascii="Calibri" w:eastAsia="Times New Roman" w:hAnsi="Calibri" w:cs="Calibri"/>
                <w:bCs w:val="0"/>
                <w:color w:val="FFFFFF"/>
                <w:sz w:val="18"/>
                <w:szCs w:val="18"/>
                <w:lang w:eastAsia="cs-CZ"/>
              </w:rPr>
            </w:pPr>
            <w:r w:rsidRPr="00920701">
              <w:rPr>
                <w:rFonts w:ascii="Calibri" w:eastAsia="Times New Roman" w:hAnsi="Calibri" w:cs="Calibri"/>
                <w:bCs w:val="0"/>
                <w:color w:val="FFFFFF"/>
                <w:sz w:val="18"/>
                <w:szCs w:val="18"/>
                <w:lang w:eastAsia="cs-CZ"/>
              </w:rPr>
              <w:t>3</w:t>
            </w:r>
          </w:p>
        </w:tc>
        <w:tc>
          <w:tcPr>
            <w:tcW w:w="851" w:type="dxa"/>
            <w:tcBorders>
              <w:top w:val="single" w:sz="8" w:space="0" w:color="auto"/>
              <w:left w:val="nil"/>
              <w:bottom w:val="single" w:sz="8" w:space="0" w:color="auto"/>
              <w:right w:val="single" w:sz="8" w:space="0" w:color="auto"/>
            </w:tcBorders>
            <w:shd w:val="clear" w:color="000000" w:fill="1F4E78"/>
            <w:noWrap/>
            <w:vAlign w:val="center"/>
            <w:hideMark/>
          </w:tcPr>
          <w:p w14:paraId="2E4E80A1" w14:textId="77777777" w:rsidR="00920701" w:rsidRPr="00920701" w:rsidRDefault="00920701" w:rsidP="008D3CD5">
            <w:pPr>
              <w:spacing w:after="0" w:line="220" w:lineRule="exact"/>
              <w:ind w:firstLine="0"/>
              <w:jc w:val="center"/>
              <w:rPr>
                <w:rFonts w:ascii="Calibri" w:eastAsia="Times New Roman" w:hAnsi="Calibri" w:cs="Calibri"/>
                <w:bCs w:val="0"/>
                <w:color w:val="FFFFFF"/>
                <w:sz w:val="18"/>
                <w:szCs w:val="18"/>
                <w:lang w:eastAsia="cs-CZ"/>
              </w:rPr>
            </w:pPr>
            <w:r w:rsidRPr="00920701">
              <w:rPr>
                <w:rFonts w:ascii="Calibri" w:eastAsia="Times New Roman" w:hAnsi="Calibri" w:cs="Calibri"/>
                <w:bCs w:val="0"/>
                <w:color w:val="FFFFFF"/>
                <w:sz w:val="18"/>
                <w:szCs w:val="18"/>
                <w:lang w:eastAsia="cs-CZ"/>
              </w:rPr>
              <w:t>3</w:t>
            </w:r>
          </w:p>
        </w:tc>
        <w:tc>
          <w:tcPr>
            <w:tcW w:w="850" w:type="dxa"/>
            <w:tcBorders>
              <w:top w:val="single" w:sz="8" w:space="0" w:color="auto"/>
              <w:left w:val="nil"/>
              <w:bottom w:val="single" w:sz="8" w:space="0" w:color="auto"/>
              <w:right w:val="single" w:sz="8" w:space="0" w:color="auto"/>
            </w:tcBorders>
            <w:shd w:val="clear" w:color="000000" w:fill="1F4E78"/>
            <w:noWrap/>
            <w:vAlign w:val="center"/>
            <w:hideMark/>
          </w:tcPr>
          <w:p w14:paraId="14A96C8B" w14:textId="77777777" w:rsidR="00920701" w:rsidRPr="00920701" w:rsidRDefault="00920701" w:rsidP="008D3CD5">
            <w:pPr>
              <w:spacing w:after="0" w:line="220" w:lineRule="exact"/>
              <w:ind w:firstLine="0"/>
              <w:jc w:val="center"/>
              <w:rPr>
                <w:rFonts w:ascii="Calibri" w:eastAsia="Times New Roman" w:hAnsi="Calibri" w:cs="Calibri"/>
                <w:bCs w:val="0"/>
                <w:color w:val="FFFFFF"/>
                <w:sz w:val="18"/>
                <w:szCs w:val="18"/>
                <w:lang w:eastAsia="cs-CZ"/>
              </w:rPr>
            </w:pPr>
            <w:r w:rsidRPr="00920701">
              <w:rPr>
                <w:rFonts w:ascii="Calibri" w:eastAsia="Times New Roman" w:hAnsi="Calibri" w:cs="Calibri"/>
                <w:bCs w:val="0"/>
                <w:color w:val="FFFFFF"/>
                <w:sz w:val="18"/>
                <w:szCs w:val="18"/>
                <w:lang w:eastAsia="cs-CZ"/>
              </w:rPr>
              <w:t>3</w:t>
            </w:r>
          </w:p>
        </w:tc>
        <w:tc>
          <w:tcPr>
            <w:tcW w:w="851" w:type="dxa"/>
            <w:tcBorders>
              <w:top w:val="single" w:sz="8" w:space="0" w:color="auto"/>
              <w:left w:val="nil"/>
              <w:bottom w:val="single" w:sz="8" w:space="0" w:color="auto"/>
              <w:right w:val="single" w:sz="18" w:space="0" w:color="auto"/>
            </w:tcBorders>
            <w:shd w:val="clear" w:color="000000" w:fill="1F4E78"/>
            <w:noWrap/>
            <w:vAlign w:val="center"/>
            <w:hideMark/>
          </w:tcPr>
          <w:p w14:paraId="42B5D1FC" w14:textId="77777777" w:rsidR="00920701" w:rsidRPr="00920701" w:rsidRDefault="00920701" w:rsidP="008D3CD5">
            <w:pPr>
              <w:spacing w:after="0" w:line="220" w:lineRule="exact"/>
              <w:ind w:firstLine="0"/>
              <w:jc w:val="center"/>
              <w:rPr>
                <w:rFonts w:ascii="Calibri" w:eastAsia="Times New Roman" w:hAnsi="Calibri" w:cs="Calibri"/>
                <w:bCs w:val="0"/>
                <w:color w:val="FFFFFF"/>
                <w:sz w:val="18"/>
                <w:szCs w:val="18"/>
                <w:lang w:eastAsia="cs-CZ"/>
              </w:rPr>
            </w:pPr>
            <w:r w:rsidRPr="00920701">
              <w:rPr>
                <w:rFonts w:ascii="Calibri" w:eastAsia="Times New Roman" w:hAnsi="Calibri" w:cs="Calibri"/>
                <w:bCs w:val="0"/>
                <w:color w:val="FFFFFF"/>
                <w:sz w:val="18"/>
                <w:szCs w:val="18"/>
                <w:lang w:eastAsia="cs-CZ"/>
              </w:rPr>
              <w:t>3</w:t>
            </w:r>
          </w:p>
        </w:tc>
      </w:tr>
      <w:tr w:rsidR="001E255F" w:rsidRPr="00920701" w14:paraId="5278341A" w14:textId="77777777" w:rsidTr="00286A8D">
        <w:trPr>
          <w:trHeight w:val="106"/>
        </w:trPr>
        <w:tc>
          <w:tcPr>
            <w:tcW w:w="960" w:type="dxa"/>
            <w:vMerge/>
            <w:tcBorders>
              <w:top w:val="nil"/>
              <w:left w:val="single" w:sz="18" w:space="0" w:color="auto"/>
              <w:bottom w:val="single" w:sz="12" w:space="0" w:color="000000"/>
              <w:right w:val="single" w:sz="12" w:space="0" w:color="auto"/>
            </w:tcBorders>
            <w:vAlign w:val="center"/>
            <w:hideMark/>
          </w:tcPr>
          <w:p w14:paraId="097099EF" w14:textId="77777777" w:rsidR="00920701" w:rsidRPr="00920701" w:rsidRDefault="00920701" w:rsidP="00920701">
            <w:pPr>
              <w:spacing w:after="0" w:line="240" w:lineRule="exact"/>
              <w:ind w:firstLine="0"/>
              <w:jc w:val="left"/>
              <w:rPr>
                <w:rFonts w:eastAsia="Times New Roman"/>
                <w:bCs w:val="0"/>
                <w:color w:val="000000"/>
                <w:lang w:eastAsia="cs-CZ"/>
              </w:rPr>
            </w:pPr>
          </w:p>
        </w:tc>
        <w:tc>
          <w:tcPr>
            <w:tcW w:w="1480" w:type="dxa"/>
            <w:tcBorders>
              <w:top w:val="nil"/>
              <w:left w:val="nil"/>
              <w:bottom w:val="single" w:sz="8" w:space="0" w:color="auto"/>
              <w:right w:val="single" w:sz="12" w:space="0" w:color="auto"/>
            </w:tcBorders>
            <w:shd w:val="clear" w:color="auto" w:fill="auto"/>
            <w:vAlign w:val="center"/>
            <w:hideMark/>
          </w:tcPr>
          <w:p w14:paraId="3FCE2D62" w14:textId="77777777" w:rsidR="00920701" w:rsidRPr="00920701" w:rsidRDefault="00920701" w:rsidP="008D3CD5">
            <w:pPr>
              <w:spacing w:after="0" w:line="220" w:lineRule="exact"/>
              <w:ind w:firstLine="0"/>
              <w:rPr>
                <w:rFonts w:eastAsia="Times New Roman"/>
                <w:bCs w:val="0"/>
                <w:color w:val="000000"/>
                <w:sz w:val="20"/>
                <w:szCs w:val="20"/>
                <w:lang w:eastAsia="cs-CZ"/>
              </w:rPr>
            </w:pPr>
            <w:r w:rsidRPr="00920701">
              <w:rPr>
                <w:rFonts w:eastAsia="Times New Roman"/>
                <w:bCs w:val="0"/>
                <w:color w:val="000000"/>
                <w:sz w:val="20"/>
                <w:szCs w:val="20"/>
                <w:lang w:eastAsia="cs-CZ"/>
              </w:rPr>
              <w:t>H</w:t>
            </w:r>
            <w:r w:rsidRPr="00920701">
              <w:rPr>
                <w:rFonts w:eastAsia="Times New Roman"/>
                <w:bCs w:val="0"/>
                <w:color w:val="000000"/>
                <w:sz w:val="20"/>
                <w:szCs w:val="20"/>
                <w:vertAlign w:val="subscript"/>
                <w:lang w:eastAsia="cs-CZ"/>
              </w:rPr>
              <w:t>2</w:t>
            </w:r>
            <w:r w:rsidRPr="00920701">
              <w:rPr>
                <w:rFonts w:eastAsia="Times New Roman"/>
                <w:bCs w:val="0"/>
                <w:color w:val="000000"/>
                <w:sz w:val="20"/>
                <w:szCs w:val="20"/>
                <w:lang w:eastAsia="cs-CZ"/>
              </w:rPr>
              <w:t>O dest.</w:t>
            </w:r>
          </w:p>
        </w:tc>
        <w:tc>
          <w:tcPr>
            <w:tcW w:w="821" w:type="dxa"/>
            <w:tcBorders>
              <w:top w:val="single" w:sz="8" w:space="0" w:color="auto"/>
              <w:left w:val="nil"/>
              <w:bottom w:val="single" w:sz="8" w:space="0" w:color="auto"/>
              <w:right w:val="single" w:sz="8" w:space="0" w:color="auto"/>
            </w:tcBorders>
            <w:shd w:val="clear" w:color="000000" w:fill="D9E1F2"/>
            <w:noWrap/>
            <w:vAlign w:val="center"/>
            <w:hideMark/>
          </w:tcPr>
          <w:p w14:paraId="63AFCDFC" w14:textId="77777777" w:rsidR="00920701" w:rsidRPr="00920701" w:rsidRDefault="00920701" w:rsidP="008D3CD5">
            <w:pPr>
              <w:spacing w:after="0" w:line="220" w:lineRule="exact"/>
              <w:ind w:firstLine="0"/>
              <w:jc w:val="center"/>
              <w:rPr>
                <w:rFonts w:ascii="Calibri" w:eastAsia="Times New Roman" w:hAnsi="Calibri" w:cs="Calibri"/>
                <w:bCs w:val="0"/>
                <w:color w:val="000000"/>
                <w:sz w:val="18"/>
                <w:szCs w:val="18"/>
                <w:lang w:eastAsia="cs-CZ"/>
              </w:rPr>
            </w:pPr>
            <w:r w:rsidRPr="00920701">
              <w:rPr>
                <w:rFonts w:ascii="Calibri" w:eastAsia="Times New Roman" w:hAnsi="Calibri" w:cs="Calibri"/>
                <w:bCs w:val="0"/>
                <w:color w:val="000000"/>
                <w:sz w:val="18"/>
                <w:szCs w:val="18"/>
                <w:lang w:eastAsia="cs-CZ"/>
              </w:rPr>
              <w:t>1</w:t>
            </w:r>
          </w:p>
        </w:tc>
        <w:tc>
          <w:tcPr>
            <w:tcW w:w="850" w:type="dxa"/>
            <w:tcBorders>
              <w:top w:val="single" w:sz="8" w:space="0" w:color="auto"/>
              <w:left w:val="nil"/>
              <w:bottom w:val="single" w:sz="8" w:space="0" w:color="auto"/>
              <w:right w:val="single" w:sz="8" w:space="0" w:color="auto"/>
            </w:tcBorders>
            <w:shd w:val="clear" w:color="000000" w:fill="5B9BD5"/>
            <w:noWrap/>
            <w:vAlign w:val="center"/>
            <w:hideMark/>
          </w:tcPr>
          <w:p w14:paraId="6A7E1E07" w14:textId="77777777" w:rsidR="00920701" w:rsidRPr="00920701" w:rsidRDefault="00920701" w:rsidP="008D3CD5">
            <w:pPr>
              <w:spacing w:after="0" w:line="220" w:lineRule="exact"/>
              <w:ind w:firstLine="0"/>
              <w:jc w:val="center"/>
              <w:rPr>
                <w:rFonts w:ascii="Calibri" w:eastAsia="Times New Roman" w:hAnsi="Calibri" w:cs="Calibri"/>
                <w:bCs w:val="0"/>
                <w:color w:val="000000"/>
                <w:sz w:val="18"/>
                <w:szCs w:val="18"/>
                <w:lang w:eastAsia="cs-CZ"/>
              </w:rPr>
            </w:pPr>
            <w:r w:rsidRPr="00920701">
              <w:rPr>
                <w:rFonts w:ascii="Calibri" w:eastAsia="Times New Roman" w:hAnsi="Calibri" w:cs="Calibri"/>
                <w:bCs w:val="0"/>
                <w:color w:val="000000"/>
                <w:sz w:val="18"/>
                <w:szCs w:val="18"/>
                <w:lang w:eastAsia="cs-CZ"/>
              </w:rPr>
              <w:t>2</w:t>
            </w:r>
          </w:p>
        </w:tc>
        <w:tc>
          <w:tcPr>
            <w:tcW w:w="851" w:type="dxa"/>
            <w:tcBorders>
              <w:top w:val="single" w:sz="8" w:space="0" w:color="auto"/>
              <w:left w:val="nil"/>
              <w:bottom w:val="single" w:sz="8" w:space="0" w:color="auto"/>
              <w:right w:val="single" w:sz="8" w:space="0" w:color="auto"/>
            </w:tcBorders>
            <w:shd w:val="clear" w:color="000000" w:fill="5B9BD5"/>
            <w:noWrap/>
            <w:vAlign w:val="center"/>
            <w:hideMark/>
          </w:tcPr>
          <w:p w14:paraId="0352D873" w14:textId="77777777" w:rsidR="00920701" w:rsidRPr="00920701" w:rsidRDefault="00920701" w:rsidP="008D3CD5">
            <w:pPr>
              <w:spacing w:after="0" w:line="220" w:lineRule="exact"/>
              <w:ind w:firstLine="0"/>
              <w:jc w:val="center"/>
              <w:rPr>
                <w:rFonts w:ascii="Calibri" w:eastAsia="Times New Roman" w:hAnsi="Calibri" w:cs="Calibri"/>
                <w:bCs w:val="0"/>
                <w:color w:val="000000"/>
                <w:sz w:val="18"/>
                <w:szCs w:val="18"/>
                <w:lang w:eastAsia="cs-CZ"/>
              </w:rPr>
            </w:pPr>
            <w:r w:rsidRPr="00920701">
              <w:rPr>
                <w:rFonts w:ascii="Calibri" w:eastAsia="Times New Roman" w:hAnsi="Calibri" w:cs="Calibri"/>
                <w:bCs w:val="0"/>
                <w:color w:val="000000"/>
                <w:sz w:val="18"/>
                <w:szCs w:val="18"/>
                <w:lang w:eastAsia="cs-CZ"/>
              </w:rPr>
              <w:t>2</w:t>
            </w:r>
          </w:p>
        </w:tc>
        <w:tc>
          <w:tcPr>
            <w:tcW w:w="850" w:type="dxa"/>
            <w:tcBorders>
              <w:top w:val="single" w:sz="8" w:space="0" w:color="auto"/>
              <w:left w:val="nil"/>
              <w:bottom w:val="single" w:sz="8" w:space="0" w:color="auto"/>
              <w:right w:val="single" w:sz="8" w:space="0" w:color="auto"/>
            </w:tcBorders>
            <w:shd w:val="clear" w:color="000000" w:fill="5B9BD5"/>
            <w:noWrap/>
            <w:vAlign w:val="center"/>
            <w:hideMark/>
          </w:tcPr>
          <w:p w14:paraId="1C466874" w14:textId="77777777" w:rsidR="00920701" w:rsidRPr="00920701" w:rsidRDefault="00920701" w:rsidP="008D3CD5">
            <w:pPr>
              <w:spacing w:after="0" w:line="220" w:lineRule="exact"/>
              <w:ind w:firstLine="0"/>
              <w:jc w:val="center"/>
              <w:rPr>
                <w:rFonts w:ascii="Calibri" w:eastAsia="Times New Roman" w:hAnsi="Calibri" w:cs="Calibri"/>
                <w:bCs w:val="0"/>
                <w:color w:val="000000"/>
                <w:sz w:val="18"/>
                <w:szCs w:val="18"/>
                <w:lang w:eastAsia="cs-CZ"/>
              </w:rPr>
            </w:pPr>
            <w:r w:rsidRPr="00920701">
              <w:rPr>
                <w:rFonts w:ascii="Calibri" w:eastAsia="Times New Roman" w:hAnsi="Calibri" w:cs="Calibri"/>
                <w:bCs w:val="0"/>
                <w:color w:val="000000"/>
                <w:sz w:val="18"/>
                <w:szCs w:val="18"/>
                <w:lang w:eastAsia="cs-CZ"/>
              </w:rPr>
              <w:t>2</w:t>
            </w:r>
          </w:p>
        </w:tc>
        <w:tc>
          <w:tcPr>
            <w:tcW w:w="851" w:type="dxa"/>
            <w:tcBorders>
              <w:top w:val="single" w:sz="8" w:space="0" w:color="auto"/>
              <w:left w:val="nil"/>
              <w:bottom w:val="single" w:sz="8" w:space="0" w:color="auto"/>
              <w:right w:val="single" w:sz="8" w:space="0" w:color="auto"/>
            </w:tcBorders>
            <w:shd w:val="clear" w:color="000000" w:fill="5B9BD5"/>
            <w:noWrap/>
            <w:vAlign w:val="center"/>
            <w:hideMark/>
          </w:tcPr>
          <w:p w14:paraId="5421F838" w14:textId="77777777" w:rsidR="00920701" w:rsidRPr="00920701" w:rsidRDefault="00920701" w:rsidP="008D3CD5">
            <w:pPr>
              <w:spacing w:after="0" w:line="220" w:lineRule="exact"/>
              <w:ind w:firstLine="0"/>
              <w:jc w:val="center"/>
              <w:rPr>
                <w:rFonts w:ascii="Calibri" w:eastAsia="Times New Roman" w:hAnsi="Calibri" w:cs="Calibri"/>
                <w:bCs w:val="0"/>
                <w:color w:val="000000"/>
                <w:sz w:val="18"/>
                <w:szCs w:val="18"/>
                <w:lang w:eastAsia="cs-CZ"/>
              </w:rPr>
            </w:pPr>
            <w:r w:rsidRPr="00920701">
              <w:rPr>
                <w:rFonts w:ascii="Calibri" w:eastAsia="Times New Roman" w:hAnsi="Calibri" w:cs="Calibri"/>
                <w:bCs w:val="0"/>
                <w:color w:val="000000"/>
                <w:sz w:val="18"/>
                <w:szCs w:val="18"/>
                <w:lang w:eastAsia="cs-CZ"/>
              </w:rPr>
              <w:t>2</w:t>
            </w:r>
          </w:p>
        </w:tc>
        <w:tc>
          <w:tcPr>
            <w:tcW w:w="850" w:type="dxa"/>
            <w:tcBorders>
              <w:top w:val="single" w:sz="8" w:space="0" w:color="auto"/>
              <w:left w:val="nil"/>
              <w:bottom w:val="single" w:sz="8" w:space="0" w:color="auto"/>
              <w:right w:val="single" w:sz="8" w:space="0" w:color="auto"/>
            </w:tcBorders>
            <w:shd w:val="clear" w:color="000000" w:fill="5B9BD5"/>
            <w:noWrap/>
            <w:vAlign w:val="center"/>
            <w:hideMark/>
          </w:tcPr>
          <w:p w14:paraId="363C512A" w14:textId="77777777" w:rsidR="00920701" w:rsidRPr="00920701" w:rsidRDefault="00920701" w:rsidP="008D3CD5">
            <w:pPr>
              <w:spacing w:after="0" w:line="220" w:lineRule="exact"/>
              <w:ind w:firstLine="0"/>
              <w:jc w:val="center"/>
              <w:rPr>
                <w:rFonts w:ascii="Calibri" w:eastAsia="Times New Roman" w:hAnsi="Calibri" w:cs="Calibri"/>
                <w:bCs w:val="0"/>
                <w:color w:val="000000"/>
                <w:sz w:val="18"/>
                <w:szCs w:val="18"/>
                <w:lang w:eastAsia="cs-CZ"/>
              </w:rPr>
            </w:pPr>
            <w:r w:rsidRPr="00920701">
              <w:rPr>
                <w:rFonts w:ascii="Calibri" w:eastAsia="Times New Roman" w:hAnsi="Calibri" w:cs="Calibri"/>
                <w:bCs w:val="0"/>
                <w:color w:val="000000"/>
                <w:sz w:val="18"/>
                <w:szCs w:val="18"/>
                <w:lang w:eastAsia="cs-CZ"/>
              </w:rPr>
              <w:t>2</w:t>
            </w:r>
          </w:p>
        </w:tc>
        <w:tc>
          <w:tcPr>
            <w:tcW w:w="851" w:type="dxa"/>
            <w:tcBorders>
              <w:top w:val="single" w:sz="8" w:space="0" w:color="auto"/>
              <w:left w:val="nil"/>
              <w:bottom w:val="single" w:sz="8" w:space="0" w:color="auto"/>
              <w:right w:val="single" w:sz="18" w:space="0" w:color="auto"/>
            </w:tcBorders>
            <w:shd w:val="clear" w:color="000000" w:fill="5B9BD5"/>
            <w:noWrap/>
            <w:vAlign w:val="center"/>
            <w:hideMark/>
          </w:tcPr>
          <w:p w14:paraId="43028369" w14:textId="77777777" w:rsidR="00920701" w:rsidRPr="00920701" w:rsidRDefault="00920701" w:rsidP="008D3CD5">
            <w:pPr>
              <w:spacing w:after="0" w:line="220" w:lineRule="exact"/>
              <w:ind w:firstLine="0"/>
              <w:jc w:val="center"/>
              <w:rPr>
                <w:rFonts w:ascii="Calibri" w:eastAsia="Times New Roman" w:hAnsi="Calibri" w:cs="Calibri"/>
                <w:bCs w:val="0"/>
                <w:color w:val="000000"/>
                <w:sz w:val="18"/>
                <w:szCs w:val="18"/>
                <w:lang w:eastAsia="cs-CZ"/>
              </w:rPr>
            </w:pPr>
            <w:r w:rsidRPr="00920701">
              <w:rPr>
                <w:rFonts w:ascii="Calibri" w:eastAsia="Times New Roman" w:hAnsi="Calibri" w:cs="Calibri"/>
                <w:bCs w:val="0"/>
                <w:color w:val="000000"/>
                <w:sz w:val="18"/>
                <w:szCs w:val="18"/>
                <w:lang w:eastAsia="cs-CZ"/>
              </w:rPr>
              <w:t>2</w:t>
            </w:r>
          </w:p>
        </w:tc>
      </w:tr>
      <w:tr w:rsidR="001E255F" w:rsidRPr="00920701" w14:paraId="2D9FADFE" w14:textId="77777777" w:rsidTr="00286A8D">
        <w:trPr>
          <w:trHeight w:val="109"/>
        </w:trPr>
        <w:tc>
          <w:tcPr>
            <w:tcW w:w="960" w:type="dxa"/>
            <w:vMerge/>
            <w:tcBorders>
              <w:top w:val="nil"/>
              <w:left w:val="single" w:sz="18" w:space="0" w:color="auto"/>
              <w:bottom w:val="single" w:sz="18" w:space="0" w:color="auto"/>
              <w:right w:val="single" w:sz="12" w:space="0" w:color="auto"/>
            </w:tcBorders>
            <w:vAlign w:val="center"/>
            <w:hideMark/>
          </w:tcPr>
          <w:p w14:paraId="6873A4EE" w14:textId="77777777" w:rsidR="00920701" w:rsidRPr="00920701" w:rsidRDefault="00920701" w:rsidP="00920701">
            <w:pPr>
              <w:spacing w:after="0" w:line="240" w:lineRule="exact"/>
              <w:ind w:firstLine="0"/>
              <w:jc w:val="left"/>
              <w:rPr>
                <w:rFonts w:eastAsia="Times New Roman"/>
                <w:bCs w:val="0"/>
                <w:color w:val="000000"/>
                <w:lang w:eastAsia="cs-CZ"/>
              </w:rPr>
            </w:pPr>
          </w:p>
        </w:tc>
        <w:tc>
          <w:tcPr>
            <w:tcW w:w="1480" w:type="dxa"/>
            <w:tcBorders>
              <w:top w:val="nil"/>
              <w:left w:val="nil"/>
              <w:bottom w:val="single" w:sz="18" w:space="0" w:color="auto"/>
              <w:right w:val="single" w:sz="12" w:space="0" w:color="auto"/>
            </w:tcBorders>
            <w:shd w:val="clear" w:color="auto" w:fill="auto"/>
            <w:vAlign w:val="center"/>
            <w:hideMark/>
          </w:tcPr>
          <w:p w14:paraId="378B3659" w14:textId="77777777" w:rsidR="00920701" w:rsidRPr="00920701" w:rsidRDefault="00920701" w:rsidP="008D3CD5">
            <w:pPr>
              <w:spacing w:after="0" w:line="220" w:lineRule="exact"/>
              <w:ind w:firstLine="0"/>
              <w:rPr>
                <w:rFonts w:eastAsia="Times New Roman"/>
                <w:bCs w:val="0"/>
                <w:color w:val="000000"/>
                <w:sz w:val="20"/>
                <w:szCs w:val="20"/>
                <w:lang w:eastAsia="cs-CZ"/>
              </w:rPr>
            </w:pPr>
            <w:r w:rsidRPr="00920701">
              <w:rPr>
                <w:rFonts w:eastAsia="Times New Roman"/>
                <w:bCs w:val="0"/>
                <w:color w:val="000000"/>
                <w:sz w:val="20"/>
                <w:szCs w:val="20"/>
                <w:lang w:eastAsia="cs-CZ"/>
              </w:rPr>
              <w:t>H</w:t>
            </w:r>
            <w:r w:rsidRPr="00920701">
              <w:rPr>
                <w:rFonts w:eastAsia="Times New Roman"/>
                <w:bCs w:val="0"/>
                <w:color w:val="000000"/>
                <w:sz w:val="20"/>
                <w:szCs w:val="20"/>
                <w:vertAlign w:val="subscript"/>
                <w:lang w:eastAsia="cs-CZ"/>
              </w:rPr>
              <w:t>2</w:t>
            </w:r>
            <w:r w:rsidRPr="00920701">
              <w:rPr>
                <w:rFonts w:eastAsia="Times New Roman"/>
                <w:bCs w:val="0"/>
                <w:color w:val="000000"/>
                <w:sz w:val="20"/>
                <w:szCs w:val="20"/>
                <w:lang w:eastAsia="cs-CZ"/>
              </w:rPr>
              <w:t>O nedest.</w:t>
            </w:r>
          </w:p>
        </w:tc>
        <w:tc>
          <w:tcPr>
            <w:tcW w:w="821" w:type="dxa"/>
            <w:tcBorders>
              <w:top w:val="single" w:sz="8" w:space="0" w:color="auto"/>
              <w:left w:val="nil"/>
              <w:bottom w:val="single" w:sz="18" w:space="0" w:color="auto"/>
              <w:right w:val="single" w:sz="8" w:space="0" w:color="auto"/>
            </w:tcBorders>
            <w:shd w:val="clear" w:color="000000" w:fill="D9E1F2"/>
            <w:noWrap/>
            <w:vAlign w:val="center"/>
            <w:hideMark/>
          </w:tcPr>
          <w:p w14:paraId="72B0BFC8" w14:textId="77777777" w:rsidR="00920701" w:rsidRPr="00920701" w:rsidRDefault="00920701" w:rsidP="008D3CD5">
            <w:pPr>
              <w:spacing w:after="0" w:line="220" w:lineRule="exact"/>
              <w:ind w:firstLine="0"/>
              <w:jc w:val="center"/>
              <w:rPr>
                <w:rFonts w:ascii="Calibri" w:eastAsia="Times New Roman" w:hAnsi="Calibri" w:cs="Calibri"/>
                <w:bCs w:val="0"/>
                <w:color w:val="000000"/>
                <w:sz w:val="18"/>
                <w:szCs w:val="18"/>
                <w:lang w:eastAsia="cs-CZ"/>
              </w:rPr>
            </w:pPr>
            <w:r w:rsidRPr="00920701">
              <w:rPr>
                <w:rFonts w:ascii="Calibri" w:eastAsia="Times New Roman" w:hAnsi="Calibri" w:cs="Calibri"/>
                <w:bCs w:val="0"/>
                <w:color w:val="000000"/>
                <w:sz w:val="18"/>
                <w:szCs w:val="18"/>
                <w:lang w:eastAsia="cs-CZ"/>
              </w:rPr>
              <w:t>1</w:t>
            </w:r>
          </w:p>
        </w:tc>
        <w:tc>
          <w:tcPr>
            <w:tcW w:w="850" w:type="dxa"/>
            <w:tcBorders>
              <w:top w:val="single" w:sz="8" w:space="0" w:color="auto"/>
              <w:left w:val="nil"/>
              <w:bottom w:val="single" w:sz="18" w:space="0" w:color="auto"/>
              <w:right w:val="single" w:sz="8" w:space="0" w:color="auto"/>
            </w:tcBorders>
            <w:shd w:val="clear" w:color="000000" w:fill="5B9BD5"/>
            <w:noWrap/>
            <w:vAlign w:val="center"/>
            <w:hideMark/>
          </w:tcPr>
          <w:p w14:paraId="01BA587E" w14:textId="77777777" w:rsidR="00920701" w:rsidRPr="00920701" w:rsidRDefault="00920701" w:rsidP="008D3CD5">
            <w:pPr>
              <w:spacing w:after="0" w:line="220" w:lineRule="exact"/>
              <w:ind w:firstLine="0"/>
              <w:jc w:val="center"/>
              <w:rPr>
                <w:rFonts w:ascii="Calibri" w:eastAsia="Times New Roman" w:hAnsi="Calibri" w:cs="Calibri"/>
                <w:bCs w:val="0"/>
                <w:color w:val="000000"/>
                <w:sz w:val="18"/>
                <w:szCs w:val="18"/>
                <w:lang w:eastAsia="cs-CZ"/>
              </w:rPr>
            </w:pPr>
            <w:r w:rsidRPr="00920701">
              <w:rPr>
                <w:rFonts w:ascii="Calibri" w:eastAsia="Times New Roman" w:hAnsi="Calibri" w:cs="Calibri"/>
                <w:bCs w:val="0"/>
                <w:color w:val="000000"/>
                <w:sz w:val="18"/>
                <w:szCs w:val="18"/>
                <w:lang w:eastAsia="cs-CZ"/>
              </w:rPr>
              <w:t>2</w:t>
            </w:r>
          </w:p>
        </w:tc>
        <w:tc>
          <w:tcPr>
            <w:tcW w:w="851" w:type="dxa"/>
            <w:tcBorders>
              <w:top w:val="single" w:sz="8" w:space="0" w:color="auto"/>
              <w:left w:val="nil"/>
              <w:bottom w:val="single" w:sz="18" w:space="0" w:color="auto"/>
              <w:right w:val="single" w:sz="8" w:space="0" w:color="auto"/>
            </w:tcBorders>
            <w:shd w:val="clear" w:color="000000" w:fill="5B9BD5"/>
            <w:noWrap/>
            <w:vAlign w:val="center"/>
            <w:hideMark/>
          </w:tcPr>
          <w:p w14:paraId="64E17E90" w14:textId="77777777" w:rsidR="00920701" w:rsidRPr="00920701" w:rsidRDefault="00920701" w:rsidP="008D3CD5">
            <w:pPr>
              <w:spacing w:after="0" w:line="220" w:lineRule="exact"/>
              <w:ind w:firstLine="0"/>
              <w:jc w:val="center"/>
              <w:rPr>
                <w:rFonts w:ascii="Calibri" w:eastAsia="Times New Roman" w:hAnsi="Calibri" w:cs="Calibri"/>
                <w:bCs w:val="0"/>
                <w:color w:val="000000"/>
                <w:sz w:val="18"/>
                <w:szCs w:val="18"/>
                <w:lang w:eastAsia="cs-CZ"/>
              </w:rPr>
            </w:pPr>
            <w:r w:rsidRPr="00920701">
              <w:rPr>
                <w:rFonts w:ascii="Calibri" w:eastAsia="Times New Roman" w:hAnsi="Calibri" w:cs="Calibri"/>
                <w:bCs w:val="0"/>
                <w:color w:val="000000"/>
                <w:sz w:val="18"/>
                <w:szCs w:val="18"/>
                <w:lang w:eastAsia="cs-CZ"/>
              </w:rPr>
              <w:t>2</w:t>
            </w:r>
          </w:p>
        </w:tc>
        <w:tc>
          <w:tcPr>
            <w:tcW w:w="850" w:type="dxa"/>
            <w:tcBorders>
              <w:top w:val="single" w:sz="8" w:space="0" w:color="auto"/>
              <w:left w:val="nil"/>
              <w:bottom w:val="single" w:sz="18" w:space="0" w:color="auto"/>
              <w:right w:val="single" w:sz="8" w:space="0" w:color="auto"/>
            </w:tcBorders>
            <w:shd w:val="clear" w:color="000000" w:fill="5B9BD5"/>
            <w:noWrap/>
            <w:vAlign w:val="center"/>
            <w:hideMark/>
          </w:tcPr>
          <w:p w14:paraId="39C13B46" w14:textId="77777777" w:rsidR="00920701" w:rsidRPr="00920701" w:rsidRDefault="00920701" w:rsidP="008D3CD5">
            <w:pPr>
              <w:spacing w:after="0" w:line="220" w:lineRule="exact"/>
              <w:ind w:firstLine="0"/>
              <w:jc w:val="center"/>
              <w:rPr>
                <w:rFonts w:ascii="Calibri" w:eastAsia="Times New Roman" w:hAnsi="Calibri" w:cs="Calibri"/>
                <w:bCs w:val="0"/>
                <w:color w:val="000000"/>
                <w:sz w:val="18"/>
                <w:szCs w:val="18"/>
                <w:lang w:eastAsia="cs-CZ"/>
              </w:rPr>
            </w:pPr>
            <w:r w:rsidRPr="00920701">
              <w:rPr>
                <w:rFonts w:ascii="Calibri" w:eastAsia="Times New Roman" w:hAnsi="Calibri" w:cs="Calibri"/>
                <w:bCs w:val="0"/>
                <w:color w:val="000000"/>
                <w:sz w:val="18"/>
                <w:szCs w:val="18"/>
                <w:lang w:eastAsia="cs-CZ"/>
              </w:rPr>
              <w:t>2</w:t>
            </w:r>
          </w:p>
        </w:tc>
        <w:tc>
          <w:tcPr>
            <w:tcW w:w="851" w:type="dxa"/>
            <w:tcBorders>
              <w:top w:val="single" w:sz="8" w:space="0" w:color="auto"/>
              <w:left w:val="nil"/>
              <w:bottom w:val="single" w:sz="18" w:space="0" w:color="auto"/>
              <w:right w:val="single" w:sz="8" w:space="0" w:color="auto"/>
            </w:tcBorders>
            <w:shd w:val="clear" w:color="000000" w:fill="5B9BD5"/>
            <w:noWrap/>
            <w:vAlign w:val="center"/>
            <w:hideMark/>
          </w:tcPr>
          <w:p w14:paraId="450BB88F" w14:textId="77777777" w:rsidR="00920701" w:rsidRPr="00920701" w:rsidRDefault="00920701" w:rsidP="008D3CD5">
            <w:pPr>
              <w:spacing w:after="0" w:line="220" w:lineRule="exact"/>
              <w:ind w:firstLine="0"/>
              <w:jc w:val="center"/>
              <w:rPr>
                <w:rFonts w:ascii="Calibri" w:eastAsia="Times New Roman" w:hAnsi="Calibri" w:cs="Calibri"/>
                <w:bCs w:val="0"/>
                <w:color w:val="000000"/>
                <w:sz w:val="18"/>
                <w:szCs w:val="18"/>
                <w:lang w:eastAsia="cs-CZ"/>
              </w:rPr>
            </w:pPr>
            <w:r w:rsidRPr="00920701">
              <w:rPr>
                <w:rFonts w:ascii="Calibri" w:eastAsia="Times New Roman" w:hAnsi="Calibri" w:cs="Calibri"/>
                <w:bCs w:val="0"/>
                <w:color w:val="000000"/>
                <w:sz w:val="18"/>
                <w:szCs w:val="18"/>
                <w:lang w:eastAsia="cs-CZ"/>
              </w:rPr>
              <w:t>2</w:t>
            </w:r>
          </w:p>
        </w:tc>
        <w:tc>
          <w:tcPr>
            <w:tcW w:w="850" w:type="dxa"/>
            <w:tcBorders>
              <w:top w:val="single" w:sz="8" w:space="0" w:color="auto"/>
              <w:left w:val="nil"/>
              <w:bottom w:val="single" w:sz="18" w:space="0" w:color="auto"/>
              <w:right w:val="single" w:sz="8" w:space="0" w:color="auto"/>
            </w:tcBorders>
            <w:shd w:val="clear" w:color="000000" w:fill="5B9BD5"/>
            <w:noWrap/>
            <w:vAlign w:val="center"/>
            <w:hideMark/>
          </w:tcPr>
          <w:p w14:paraId="6DB40E67" w14:textId="77777777" w:rsidR="00920701" w:rsidRPr="00920701" w:rsidRDefault="00920701" w:rsidP="008D3CD5">
            <w:pPr>
              <w:spacing w:after="0" w:line="220" w:lineRule="exact"/>
              <w:ind w:firstLine="0"/>
              <w:jc w:val="center"/>
              <w:rPr>
                <w:rFonts w:ascii="Calibri" w:eastAsia="Times New Roman" w:hAnsi="Calibri" w:cs="Calibri"/>
                <w:bCs w:val="0"/>
                <w:color w:val="000000"/>
                <w:sz w:val="18"/>
                <w:szCs w:val="18"/>
                <w:lang w:eastAsia="cs-CZ"/>
              </w:rPr>
            </w:pPr>
            <w:r w:rsidRPr="00920701">
              <w:rPr>
                <w:rFonts w:ascii="Calibri" w:eastAsia="Times New Roman" w:hAnsi="Calibri" w:cs="Calibri"/>
                <w:bCs w:val="0"/>
                <w:color w:val="000000"/>
                <w:sz w:val="18"/>
                <w:szCs w:val="18"/>
                <w:lang w:eastAsia="cs-CZ"/>
              </w:rPr>
              <w:t>2</w:t>
            </w:r>
          </w:p>
        </w:tc>
        <w:tc>
          <w:tcPr>
            <w:tcW w:w="851" w:type="dxa"/>
            <w:tcBorders>
              <w:top w:val="single" w:sz="8" w:space="0" w:color="auto"/>
              <w:left w:val="nil"/>
              <w:bottom w:val="single" w:sz="18" w:space="0" w:color="auto"/>
              <w:right w:val="single" w:sz="18" w:space="0" w:color="auto"/>
            </w:tcBorders>
            <w:shd w:val="clear" w:color="000000" w:fill="5B9BD5"/>
            <w:noWrap/>
            <w:vAlign w:val="center"/>
            <w:hideMark/>
          </w:tcPr>
          <w:p w14:paraId="2F99780F" w14:textId="77777777" w:rsidR="00920701" w:rsidRPr="00920701" w:rsidRDefault="00920701" w:rsidP="008D3CD5">
            <w:pPr>
              <w:spacing w:after="0" w:line="220" w:lineRule="exact"/>
              <w:ind w:firstLine="0"/>
              <w:jc w:val="center"/>
              <w:rPr>
                <w:rFonts w:ascii="Calibri" w:eastAsia="Times New Roman" w:hAnsi="Calibri" w:cs="Calibri"/>
                <w:bCs w:val="0"/>
                <w:color w:val="000000"/>
                <w:sz w:val="18"/>
                <w:szCs w:val="18"/>
                <w:lang w:eastAsia="cs-CZ"/>
              </w:rPr>
            </w:pPr>
            <w:r w:rsidRPr="00920701">
              <w:rPr>
                <w:rFonts w:ascii="Calibri" w:eastAsia="Times New Roman" w:hAnsi="Calibri" w:cs="Calibri"/>
                <w:bCs w:val="0"/>
                <w:color w:val="000000"/>
                <w:sz w:val="18"/>
                <w:szCs w:val="18"/>
                <w:lang w:eastAsia="cs-CZ"/>
              </w:rPr>
              <w:t>2</w:t>
            </w:r>
          </w:p>
        </w:tc>
      </w:tr>
    </w:tbl>
    <w:p w14:paraId="5EA7ED9D" w14:textId="77777777" w:rsidR="0056245A" w:rsidRDefault="0056245A" w:rsidP="00DF0FB9"/>
    <w:p w14:paraId="155EBC64" w14:textId="0985A0F6" w:rsidR="00CA1B8A" w:rsidRDefault="00533C38" w:rsidP="00C00FA1">
      <w:pPr>
        <w:pStyle w:val="Nadpis3"/>
      </w:pPr>
      <w:bookmarkStart w:id="150" w:name="_Toc517517389"/>
      <w:r w:rsidRPr="00533C38">
        <w:t>Chemická odolnost stanovená methylethylketonovou zkouškou</w:t>
      </w:r>
      <w:bookmarkEnd w:id="150"/>
    </w:p>
    <w:p w14:paraId="667CB7A9" w14:textId="4CDC4BD4" w:rsidR="004C242B" w:rsidRDefault="009D0562" w:rsidP="004C242B">
      <w:r>
        <w:t>Výsledky zkoušky</w:t>
      </w:r>
      <w:r w:rsidR="004F5028">
        <w:t xml:space="preserve"> odolnosti na MEK</w:t>
      </w:r>
      <w:r>
        <w:t xml:space="preserve"> jsou uvedené v tabulce 25. Z tabulky </w:t>
      </w:r>
      <w:r w:rsidR="004F5028">
        <w:t>vyplývá</w:t>
      </w:r>
      <w:r w:rsidR="005B373B">
        <w:t xml:space="preserve">, že odolnější jsou nátěry </w:t>
      </w:r>
      <w:r w:rsidR="00B76C73">
        <w:t xml:space="preserve">bez </w:t>
      </w:r>
      <w:r w:rsidR="004F5028">
        <w:t xml:space="preserve">zesítění pomocí kopolymerace s </w:t>
      </w:r>
      <w:r w:rsidR="00B76C73">
        <w:t xml:space="preserve">AMA. </w:t>
      </w:r>
      <w:r w:rsidR="004F5028">
        <w:t xml:space="preserve">Přítomnost </w:t>
      </w:r>
      <w:r w:rsidR="006E2B6F">
        <w:t xml:space="preserve">nanočástic ZnO </w:t>
      </w:r>
      <w:r w:rsidR="004F5028">
        <w:t>inkorporovaných do latexu jak během syntézy, tak pomocí komerční disperze způsobila, že</w:t>
      </w:r>
      <w:r w:rsidR="006E2B6F">
        <w:t xml:space="preserve"> nátěry </w:t>
      </w:r>
      <w:r w:rsidR="004F5028">
        <w:t xml:space="preserve">odolávaly MEK </w:t>
      </w:r>
      <w:r w:rsidR="00AA0B25">
        <w:t>více jak 300 s.</w:t>
      </w:r>
      <w:r w:rsidR="006E2B6F">
        <w:t xml:space="preserve"> </w:t>
      </w:r>
    </w:p>
    <w:p w14:paraId="3A55EFB0" w14:textId="3DA22F80" w:rsidR="008D3CD5" w:rsidRDefault="008D3CD5" w:rsidP="004C242B"/>
    <w:p w14:paraId="120518F2" w14:textId="08AE3F28" w:rsidR="008D3CD5" w:rsidRDefault="008D3CD5" w:rsidP="004C242B"/>
    <w:p w14:paraId="1FB9A6B1" w14:textId="2179CB44" w:rsidR="008D3CD5" w:rsidRDefault="008D3CD5" w:rsidP="004C242B"/>
    <w:p w14:paraId="5877A653" w14:textId="20CBB100" w:rsidR="008D3CD5" w:rsidRDefault="008D3CD5" w:rsidP="004C242B"/>
    <w:p w14:paraId="41520B6A" w14:textId="033A91E7" w:rsidR="008D3CD5" w:rsidRDefault="008D3CD5" w:rsidP="004C242B"/>
    <w:p w14:paraId="78FC0163" w14:textId="77777777" w:rsidR="008D3CD5" w:rsidRDefault="008D3CD5" w:rsidP="004C242B"/>
    <w:p w14:paraId="48837D59" w14:textId="26179545" w:rsidR="00215480" w:rsidRDefault="00215480" w:rsidP="00215480">
      <w:pPr>
        <w:pStyle w:val="titulek0"/>
        <w:spacing w:after="120"/>
        <w:ind w:firstLine="142"/>
      </w:pPr>
      <w:bookmarkStart w:id="151" w:name="_Toc517517945"/>
      <w:r w:rsidRPr="00215480">
        <w:rPr>
          <w:b/>
        </w:rPr>
        <w:t xml:space="preserve">Tabulka </w:t>
      </w:r>
      <w:r w:rsidRPr="00215480">
        <w:rPr>
          <w:b/>
        </w:rPr>
        <w:fldChar w:fldCharType="begin"/>
      </w:r>
      <w:r w:rsidRPr="00215480">
        <w:rPr>
          <w:b/>
        </w:rPr>
        <w:instrText xml:space="preserve"> SEQ Tabulka \* ARABIC </w:instrText>
      </w:r>
      <w:r w:rsidRPr="00215480">
        <w:rPr>
          <w:b/>
        </w:rPr>
        <w:fldChar w:fldCharType="separate"/>
      </w:r>
      <w:r w:rsidR="00A456E3">
        <w:rPr>
          <w:b/>
          <w:noProof/>
        </w:rPr>
        <w:t>25</w:t>
      </w:r>
      <w:r w:rsidRPr="00215480">
        <w:rPr>
          <w:b/>
        </w:rPr>
        <w:fldChar w:fldCharType="end"/>
      </w:r>
      <w:r>
        <w:t xml:space="preserve"> Odolnost vůči methylethylketonu</w:t>
      </w:r>
      <w:bookmarkEnd w:id="151"/>
    </w:p>
    <w:tbl>
      <w:tblPr>
        <w:tblStyle w:val="Mkatabulky"/>
        <w:tblW w:w="3397" w:type="dxa"/>
        <w:tblLook w:val="04A0" w:firstRow="1" w:lastRow="0" w:firstColumn="1" w:lastColumn="0" w:noHBand="0" w:noVBand="1"/>
      </w:tblPr>
      <w:tblGrid>
        <w:gridCol w:w="1271"/>
        <w:gridCol w:w="2126"/>
      </w:tblGrid>
      <w:tr w:rsidR="002C612F" w14:paraId="6DB69497" w14:textId="77777777" w:rsidTr="006C0A64">
        <w:tc>
          <w:tcPr>
            <w:tcW w:w="1271" w:type="dxa"/>
            <w:tcBorders>
              <w:top w:val="single" w:sz="18" w:space="0" w:color="auto"/>
              <w:left w:val="single" w:sz="18" w:space="0" w:color="auto"/>
              <w:bottom w:val="single" w:sz="12" w:space="0" w:color="auto"/>
              <w:right w:val="single" w:sz="12" w:space="0" w:color="auto"/>
            </w:tcBorders>
            <w:shd w:val="clear" w:color="auto" w:fill="D5DCE4" w:themeFill="text2" w:themeFillTint="33"/>
            <w:vAlign w:val="bottom"/>
          </w:tcPr>
          <w:p w14:paraId="3DBF51DC" w14:textId="77777777" w:rsidR="002C612F" w:rsidRPr="00583756" w:rsidRDefault="002C612F" w:rsidP="006C0A64">
            <w:pPr>
              <w:spacing w:after="0" w:line="400" w:lineRule="exact"/>
              <w:ind w:firstLine="0"/>
              <w:jc w:val="center"/>
              <w:rPr>
                <w:b/>
              </w:rPr>
            </w:pPr>
            <w:r>
              <w:rPr>
                <w:b/>
              </w:rPr>
              <w:t>Latex</w:t>
            </w:r>
          </w:p>
        </w:tc>
        <w:tc>
          <w:tcPr>
            <w:tcW w:w="2126" w:type="dxa"/>
            <w:tcBorders>
              <w:top w:val="single" w:sz="18" w:space="0" w:color="auto"/>
              <w:left w:val="single" w:sz="12" w:space="0" w:color="auto"/>
              <w:bottom w:val="single" w:sz="12" w:space="0" w:color="auto"/>
              <w:right w:val="single" w:sz="18" w:space="0" w:color="auto"/>
            </w:tcBorders>
            <w:shd w:val="clear" w:color="auto" w:fill="D0CECE" w:themeFill="background2" w:themeFillShade="E6"/>
          </w:tcPr>
          <w:p w14:paraId="6FB429DA" w14:textId="77777777" w:rsidR="002C612F" w:rsidRPr="00583756" w:rsidRDefault="002C612F" w:rsidP="006C0A64">
            <w:pPr>
              <w:spacing w:after="0" w:line="400" w:lineRule="exact"/>
              <w:ind w:firstLine="0"/>
              <w:rPr>
                <w:b/>
              </w:rPr>
            </w:pPr>
            <w:r>
              <w:rPr>
                <w:b/>
              </w:rPr>
              <w:t>Chemická odolnost [s]</w:t>
            </w:r>
          </w:p>
        </w:tc>
      </w:tr>
      <w:tr w:rsidR="002C612F" w14:paraId="0E9A92B6" w14:textId="77777777" w:rsidTr="006C0A64">
        <w:tc>
          <w:tcPr>
            <w:tcW w:w="1271" w:type="dxa"/>
            <w:tcBorders>
              <w:top w:val="single" w:sz="12" w:space="0" w:color="auto"/>
              <w:left w:val="single" w:sz="18" w:space="0" w:color="auto"/>
              <w:right w:val="single" w:sz="12" w:space="0" w:color="auto"/>
            </w:tcBorders>
            <w:shd w:val="clear" w:color="auto" w:fill="D5DCE4" w:themeFill="text2" w:themeFillTint="33"/>
          </w:tcPr>
          <w:p w14:paraId="106F6390" w14:textId="77777777" w:rsidR="002C612F" w:rsidRDefault="002C612F" w:rsidP="006C0A64">
            <w:pPr>
              <w:spacing w:after="0" w:line="340" w:lineRule="exact"/>
              <w:ind w:firstLine="0"/>
            </w:pPr>
            <w:r>
              <w:t>V1 (1)</w:t>
            </w:r>
          </w:p>
        </w:tc>
        <w:tc>
          <w:tcPr>
            <w:tcW w:w="2126" w:type="dxa"/>
            <w:tcBorders>
              <w:top w:val="single" w:sz="12" w:space="0" w:color="auto"/>
              <w:left w:val="single" w:sz="12" w:space="0" w:color="auto"/>
              <w:right w:val="single" w:sz="18" w:space="0" w:color="auto"/>
            </w:tcBorders>
          </w:tcPr>
          <w:p w14:paraId="1C4B44C9" w14:textId="643E88A0" w:rsidR="002C612F" w:rsidRDefault="002C612F" w:rsidP="006C0A64">
            <w:pPr>
              <w:spacing w:after="0" w:line="340" w:lineRule="exact"/>
              <w:ind w:left="113" w:firstLine="0"/>
            </w:pPr>
            <w:r>
              <w:t xml:space="preserve"> </w:t>
            </w:r>
            <w:r w:rsidR="002322E1">
              <w:t xml:space="preserve">  </w:t>
            </w:r>
            <w:r>
              <w:t xml:space="preserve"> 19 </w:t>
            </w:r>
          </w:p>
        </w:tc>
      </w:tr>
      <w:tr w:rsidR="002C612F" w14:paraId="40892522" w14:textId="77777777" w:rsidTr="006C0A64">
        <w:trPr>
          <w:trHeight w:val="208"/>
        </w:trPr>
        <w:tc>
          <w:tcPr>
            <w:tcW w:w="1271" w:type="dxa"/>
            <w:tcBorders>
              <w:left w:val="single" w:sz="18" w:space="0" w:color="auto"/>
              <w:right w:val="single" w:sz="12" w:space="0" w:color="auto"/>
            </w:tcBorders>
            <w:shd w:val="clear" w:color="auto" w:fill="D5DCE4" w:themeFill="text2" w:themeFillTint="33"/>
          </w:tcPr>
          <w:p w14:paraId="5AFB12BA" w14:textId="77777777" w:rsidR="002C612F" w:rsidRDefault="002C612F" w:rsidP="006C0A64">
            <w:pPr>
              <w:spacing w:after="0" w:line="340" w:lineRule="exact"/>
              <w:ind w:firstLine="0"/>
            </w:pPr>
            <w:r>
              <w:t>V1 (2)</w:t>
            </w:r>
          </w:p>
        </w:tc>
        <w:tc>
          <w:tcPr>
            <w:tcW w:w="2126" w:type="dxa"/>
            <w:tcBorders>
              <w:left w:val="single" w:sz="12" w:space="0" w:color="auto"/>
              <w:right w:val="single" w:sz="18" w:space="0" w:color="auto"/>
            </w:tcBorders>
          </w:tcPr>
          <w:p w14:paraId="6D0A55C4" w14:textId="448C1137" w:rsidR="002C612F" w:rsidRDefault="002C612F" w:rsidP="006C0A64">
            <w:pPr>
              <w:spacing w:after="0" w:line="340" w:lineRule="exact"/>
              <w:ind w:left="113" w:firstLine="0"/>
            </w:pPr>
            <w:r>
              <w:t xml:space="preserve"> </w:t>
            </w:r>
            <w:r w:rsidR="002322E1">
              <w:t xml:space="preserve">  </w:t>
            </w:r>
            <w:r>
              <w:t xml:space="preserve"> 53</w:t>
            </w:r>
          </w:p>
        </w:tc>
      </w:tr>
      <w:tr w:rsidR="002C612F" w14:paraId="06A91DB8" w14:textId="77777777" w:rsidTr="006C0A64">
        <w:trPr>
          <w:trHeight w:val="142"/>
        </w:trPr>
        <w:tc>
          <w:tcPr>
            <w:tcW w:w="1271" w:type="dxa"/>
            <w:tcBorders>
              <w:left w:val="single" w:sz="18" w:space="0" w:color="auto"/>
              <w:bottom w:val="single" w:sz="4" w:space="0" w:color="auto"/>
              <w:right w:val="single" w:sz="12" w:space="0" w:color="auto"/>
            </w:tcBorders>
            <w:shd w:val="clear" w:color="auto" w:fill="D5DCE4" w:themeFill="text2" w:themeFillTint="33"/>
          </w:tcPr>
          <w:p w14:paraId="6862569A" w14:textId="77777777" w:rsidR="002C612F" w:rsidRDefault="002C612F" w:rsidP="006C0A64">
            <w:pPr>
              <w:spacing w:after="0" w:line="340" w:lineRule="exact"/>
              <w:ind w:firstLine="0"/>
            </w:pPr>
            <w:r>
              <w:t>V1 (3)</w:t>
            </w:r>
          </w:p>
        </w:tc>
        <w:tc>
          <w:tcPr>
            <w:tcW w:w="2126" w:type="dxa"/>
            <w:tcBorders>
              <w:left w:val="single" w:sz="12" w:space="0" w:color="auto"/>
              <w:bottom w:val="single" w:sz="4" w:space="0" w:color="auto"/>
              <w:right w:val="single" w:sz="18" w:space="0" w:color="auto"/>
            </w:tcBorders>
          </w:tcPr>
          <w:p w14:paraId="1FA13634" w14:textId="77777777" w:rsidR="002C612F" w:rsidRDefault="002C612F" w:rsidP="006C0A64">
            <w:pPr>
              <w:spacing w:after="0" w:line="340" w:lineRule="exact"/>
              <w:ind w:left="113" w:firstLine="0"/>
            </w:pPr>
            <w:r>
              <w:t>&gt;300</w:t>
            </w:r>
          </w:p>
        </w:tc>
      </w:tr>
      <w:tr w:rsidR="002C612F" w14:paraId="1A7BDD17" w14:textId="77777777" w:rsidTr="006C0A64">
        <w:tc>
          <w:tcPr>
            <w:tcW w:w="1271" w:type="dxa"/>
            <w:tcBorders>
              <w:left w:val="single" w:sz="18" w:space="0" w:color="auto"/>
              <w:bottom w:val="thickThinSmallGap" w:sz="24" w:space="0" w:color="auto"/>
              <w:right w:val="single" w:sz="12" w:space="0" w:color="auto"/>
            </w:tcBorders>
            <w:shd w:val="clear" w:color="auto" w:fill="D5DCE4" w:themeFill="text2" w:themeFillTint="33"/>
          </w:tcPr>
          <w:p w14:paraId="20E5D17F" w14:textId="77777777" w:rsidR="002C612F" w:rsidRDefault="002C612F" w:rsidP="006C0A64">
            <w:pPr>
              <w:spacing w:after="0" w:line="340" w:lineRule="exact"/>
              <w:ind w:firstLine="0"/>
            </w:pPr>
            <w:r>
              <w:t>V1 (4)</w:t>
            </w:r>
          </w:p>
        </w:tc>
        <w:tc>
          <w:tcPr>
            <w:tcW w:w="2126" w:type="dxa"/>
            <w:tcBorders>
              <w:left w:val="single" w:sz="12" w:space="0" w:color="auto"/>
              <w:bottom w:val="thickThinSmallGap" w:sz="24" w:space="0" w:color="auto"/>
              <w:right w:val="single" w:sz="18" w:space="0" w:color="auto"/>
            </w:tcBorders>
          </w:tcPr>
          <w:p w14:paraId="2BA2AAB6" w14:textId="77777777" w:rsidR="002C612F" w:rsidRDefault="002C612F" w:rsidP="006C0A64">
            <w:pPr>
              <w:spacing w:after="0" w:line="340" w:lineRule="exact"/>
              <w:ind w:left="113" w:firstLine="0"/>
            </w:pPr>
            <w:r>
              <w:t>&gt;300</w:t>
            </w:r>
          </w:p>
        </w:tc>
      </w:tr>
      <w:tr w:rsidR="002C612F" w14:paraId="05AEB036" w14:textId="77777777" w:rsidTr="006C0A64">
        <w:tc>
          <w:tcPr>
            <w:tcW w:w="1271" w:type="dxa"/>
            <w:tcBorders>
              <w:top w:val="thickThinSmallGap" w:sz="24" w:space="0" w:color="auto"/>
              <w:left w:val="single" w:sz="18" w:space="0" w:color="auto"/>
              <w:right w:val="single" w:sz="12" w:space="0" w:color="auto"/>
            </w:tcBorders>
            <w:shd w:val="clear" w:color="auto" w:fill="D5DCE4" w:themeFill="text2" w:themeFillTint="33"/>
          </w:tcPr>
          <w:p w14:paraId="1CDD6E16" w14:textId="77777777" w:rsidR="002C612F" w:rsidRDefault="002C612F" w:rsidP="006C0A64">
            <w:pPr>
              <w:spacing w:after="0" w:line="340" w:lineRule="exact"/>
              <w:ind w:firstLine="0"/>
            </w:pPr>
            <w:r>
              <w:t>V3 (1)</w:t>
            </w:r>
          </w:p>
        </w:tc>
        <w:tc>
          <w:tcPr>
            <w:tcW w:w="2126" w:type="dxa"/>
            <w:tcBorders>
              <w:top w:val="thickThinSmallGap" w:sz="24" w:space="0" w:color="auto"/>
              <w:left w:val="single" w:sz="12" w:space="0" w:color="auto"/>
              <w:right w:val="single" w:sz="18" w:space="0" w:color="auto"/>
            </w:tcBorders>
          </w:tcPr>
          <w:p w14:paraId="75D4F457" w14:textId="291DD205" w:rsidR="002C612F" w:rsidRDefault="002322E1" w:rsidP="006C0A64">
            <w:pPr>
              <w:spacing w:after="0" w:line="340" w:lineRule="exact"/>
              <w:ind w:left="113" w:firstLine="0"/>
            </w:pPr>
            <w:r>
              <w:t xml:space="preserve">  </w:t>
            </w:r>
            <w:r w:rsidR="002C612F">
              <w:t xml:space="preserve">  90</w:t>
            </w:r>
          </w:p>
        </w:tc>
      </w:tr>
      <w:tr w:rsidR="002C612F" w14:paraId="37CDC906" w14:textId="77777777" w:rsidTr="006C0A64">
        <w:tc>
          <w:tcPr>
            <w:tcW w:w="1271" w:type="dxa"/>
            <w:tcBorders>
              <w:left w:val="single" w:sz="18" w:space="0" w:color="auto"/>
              <w:right w:val="single" w:sz="12" w:space="0" w:color="auto"/>
            </w:tcBorders>
            <w:shd w:val="clear" w:color="auto" w:fill="D5DCE4" w:themeFill="text2" w:themeFillTint="33"/>
          </w:tcPr>
          <w:p w14:paraId="19AAABCF" w14:textId="77777777" w:rsidR="002C612F" w:rsidRDefault="002C612F" w:rsidP="006C0A64">
            <w:pPr>
              <w:spacing w:after="0" w:line="340" w:lineRule="exact"/>
              <w:ind w:firstLine="0"/>
            </w:pPr>
            <w:r>
              <w:t>V3 (2)</w:t>
            </w:r>
          </w:p>
        </w:tc>
        <w:tc>
          <w:tcPr>
            <w:tcW w:w="2126" w:type="dxa"/>
            <w:tcBorders>
              <w:left w:val="single" w:sz="12" w:space="0" w:color="auto"/>
              <w:right w:val="single" w:sz="18" w:space="0" w:color="auto"/>
            </w:tcBorders>
          </w:tcPr>
          <w:p w14:paraId="438DF3C6" w14:textId="66F69C7B" w:rsidR="002C612F" w:rsidRDefault="002322E1" w:rsidP="006C0A64">
            <w:pPr>
              <w:spacing w:after="0" w:line="340" w:lineRule="exact"/>
              <w:ind w:left="113" w:firstLine="0"/>
            </w:pPr>
            <w:r>
              <w:t xml:space="preserve">  </w:t>
            </w:r>
            <w:r w:rsidR="002C612F">
              <w:t xml:space="preserve">  60</w:t>
            </w:r>
          </w:p>
        </w:tc>
      </w:tr>
      <w:tr w:rsidR="002C612F" w14:paraId="12A37963" w14:textId="77777777" w:rsidTr="006C0A64">
        <w:tc>
          <w:tcPr>
            <w:tcW w:w="1271" w:type="dxa"/>
            <w:tcBorders>
              <w:left w:val="single" w:sz="18" w:space="0" w:color="auto"/>
              <w:bottom w:val="single" w:sz="4" w:space="0" w:color="auto"/>
              <w:right w:val="single" w:sz="12" w:space="0" w:color="auto"/>
            </w:tcBorders>
            <w:shd w:val="clear" w:color="auto" w:fill="D5DCE4" w:themeFill="text2" w:themeFillTint="33"/>
          </w:tcPr>
          <w:p w14:paraId="6CA5B9B4" w14:textId="77777777" w:rsidR="002C612F" w:rsidRDefault="002C612F" w:rsidP="006C0A64">
            <w:pPr>
              <w:spacing w:after="0" w:line="340" w:lineRule="exact"/>
              <w:ind w:firstLine="0"/>
            </w:pPr>
            <w:r>
              <w:t>V3 (3)</w:t>
            </w:r>
          </w:p>
        </w:tc>
        <w:tc>
          <w:tcPr>
            <w:tcW w:w="2126" w:type="dxa"/>
            <w:tcBorders>
              <w:left w:val="single" w:sz="12" w:space="0" w:color="auto"/>
              <w:bottom w:val="single" w:sz="4" w:space="0" w:color="auto"/>
              <w:right w:val="single" w:sz="18" w:space="0" w:color="auto"/>
            </w:tcBorders>
          </w:tcPr>
          <w:p w14:paraId="2CD21605" w14:textId="77777777" w:rsidR="002C612F" w:rsidRDefault="002C612F" w:rsidP="006C0A64">
            <w:pPr>
              <w:spacing w:after="0" w:line="340" w:lineRule="exact"/>
              <w:ind w:left="113" w:firstLine="0"/>
            </w:pPr>
            <w:r>
              <w:t>&gt;300</w:t>
            </w:r>
          </w:p>
        </w:tc>
      </w:tr>
      <w:tr w:rsidR="002C612F" w14:paraId="2CE3DFF7" w14:textId="77777777" w:rsidTr="006C0A64">
        <w:tc>
          <w:tcPr>
            <w:tcW w:w="1271" w:type="dxa"/>
            <w:tcBorders>
              <w:left w:val="single" w:sz="18" w:space="0" w:color="auto"/>
              <w:bottom w:val="thickThinSmallGap" w:sz="24" w:space="0" w:color="auto"/>
              <w:right w:val="single" w:sz="12" w:space="0" w:color="auto"/>
            </w:tcBorders>
            <w:shd w:val="clear" w:color="auto" w:fill="D5DCE4" w:themeFill="text2" w:themeFillTint="33"/>
          </w:tcPr>
          <w:p w14:paraId="24748DF4" w14:textId="77777777" w:rsidR="002C612F" w:rsidRDefault="002C612F" w:rsidP="006C0A64">
            <w:pPr>
              <w:spacing w:after="0" w:line="340" w:lineRule="exact"/>
              <w:ind w:firstLine="0"/>
            </w:pPr>
            <w:r>
              <w:t>V3 (4)</w:t>
            </w:r>
          </w:p>
        </w:tc>
        <w:tc>
          <w:tcPr>
            <w:tcW w:w="2126" w:type="dxa"/>
            <w:tcBorders>
              <w:left w:val="single" w:sz="12" w:space="0" w:color="auto"/>
              <w:bottom w:val="thickThinSmallGap" w:sz="24" w:space="0" w:color="auto"/>
              <w:right w:val="single" w:sz="18" w:space="0" w:color="auto"/>
            </w:tcBorders>
          </w:tcPr>
          <w:p w14:paraId="26768BF4" w14:textId="77777777" w:rsidR="002C612F" w:rsidRDefault="002C612F" w:rsidP="006C0A64">
            <w:pPr>
              <w:spacing w:after="0" w:line="340" w:lineRule="exact"/>
              <w:ind w:left="113" w:firstLine="0"/>
            </w:pPr>
            <w:r>
              <w:t>&gt;300</w:t>
            </w:r>
          </w:p>
        </w:tc>
      </w:tr>
      <w:tr w:rsidR="002C612F" w14:paraId="568E1940" w14:textId="77777777" w:rsidTr="006C0A64">
        <w:tc>
          <w:tcPr>
            <w:tcW w:w="1271" w:type="dxa"/>
            <w:tcBorders>
              <w:top w:val="thickThinSmallGap" w:sz="24" w:space="0" w:color="auto"/>
              <w:left w:val="single" w:sz="18" w:space="0" w:color="auto"/>
              <w:right w:val="single" w:sz="12" w:space="0" w:color="auto"/>
            </w:tcBorders>
            <w:shd w:val="clear" w:color="auto" w:fill="D5DCE4" w:themeFill="text2" w:themeFillTint="33"/>
          </w:tcPr>
          <w:p w14:paraId="3D13D5C8" w14:textId="77777777" w:rsidR="002C612F" w:rsidRDefault="002C612F" w:rsidP="006C0A64">
            <w:pPr>
              <w:spacing w:after="0" w:line="340" w:lineRule="exact"/>
              <w:ind w:firstLine="0"/>
            </w:pPr>
            <w:r>
              <w:t>V2 (1)</w:t>
            </w:r>
          </w:p>
        </w:tc>
        <w:tc>
          <w:tcPr>
            <w:tcW w:w="2126" w:type="dxa"/>
            <w:tcBorders>
              <w:top w:val="thickThinSmallGap" w:sz="24" w:space="0" w:color="auto"/>
              <w:left w:val="single" w:sz="12" w:space="0" w:color="auto"/>
              <w:right w:val="single" w:sz="18" w:space="0" w:color="auto"/>
            </w:tcBorders>
          </w:tcPr>
          <w:p w14:paraId="3CFD2556" w14:textId="02D9F200" w:rsidR="002C612F" w:rsidRDefault="002C612F" w:rsidP="006C0A64">
            <w:pPr>
              <w:spacing w:after="0" w:line="340" w:lineRule="exact"/>
              <w:ind w:firstLine="0"/>
            </w:pPr>
            <w:r>
              <w:t xml:space="preserve">  </w:t>
            </w:r>
            <w:r w:rsidR="002322E1">
              <w:t xml:space="preserve">   </w:t>
            </w:r>
            <w:r>
              <w:t>11</w:t>
            </w:r>
          </w:p>
        </w:tc>
      </w:tr>
      <w:tr w:rsidR="002C612F" w14:paraId="7D6471A3" w14:textId="77777777" w:rsidTr="006C0A64">
        <w:trPr>
          <w:trHeight w:val="208"/>
        </w:trPr>
        <w:tc>
          <w:tcPr>
            <w:tcW w:w="1271" w:type="dxa"/>
            <w:tcBorders>
              <w:left w:val="single" w:sz="18" w:space="0" w:color="auto"/>
              <w:right w:val="single" w:sz="12" w:space="0" w:color="auto"/>
            </w:tcBorders>
            <w:shd w:val="clear" w:color="auto" w:fill="D5DCE4" w:themeFill="text2" w:themeFillTint="33"/>
          </w:tcPr>
          <w:p w14:paraId="246B9141" w14:textId="77777777" w:rsidR="002C612F" w:rsidRDefault="002C612F" w:rsidP="006C0A64">
            <w:pPr>
              <w:spacing w:after="0" w:line="340" w:lineRule="exact"/>
              <w:ind w:firstLine="0"/>
            </w:pPr>
            <w:r>
              <w:t>V2 (2)</w:t>
            </w:r>
          </w:p>
        </w:tc>
        <w:tc>
          <w:tcPr>
            <w:tcW w:w="2126" w:type="dxa"/>
            <w:tcBorders>
              <w:left w:val="single" w:sz="12" w:space="0" w:color="auto"/>
              <w:right w:val="single" w:sz="18" w:space="0" w:color="auto"/>
            </w:tcBorders>
          </w:tcPr>
          <w:p w14:paraId="4DB03EC2" w14:textId="6BCBA4A9" w:rsidR="002C612F" w:rsidRDefault="002C612F" w:rsidP="006C0A64">
            <w:pPr>
              <w:spacing w:after="0" w:line="340" w:lineRule="exact"/>
              <w:ind w:firstLine="0"/>
            </w:pPr>
            <w:r>
              <w:t xml:space="preserve"> </w:t>
            </w:r>
            <w:r w:rsidR="002322E1">
              <w:t xml:space="preserve">  </w:t>
            </w:r>
            <w:r>
              <w:t xml:space="preserve"> </w:t>
            </w:r>
            <w:r w:rsidR="002322E1">
              <w:t xml:space="preserve"> </w:t>
            </w:r>
            <w:r>
              <w:t>51</w:t>
            </w:r>
          </w:p>
        </w:tc>
      </w:tr>
      <w:tr w:rsidR="002C612F" w14:paraId="2989CD3B" w14:textId="77777777" w:rsidTr="006C0A64">
        <w:trPr>
          <w:trHeight w:val="142"/>
        </w:trPr>
        <w:tc>
          <w:tcPr>
            <w:tcW w:w="1271" w:type="dxa"/>
            <w:tcBorders>
              <w:left w:val="single" w:sz="18" w:space="0" w:color="auto"/>
              <w:bottom w:val="single" w:sz="4" w:space="0" w:color="auto"/>
              <w:right w:val="single" w:sz="12" w:space="0" w:color="auto"/>
            </w:tcBorders>
            <w:shd w:val="clear" w:color="auto" w:fill="D5DCE4" w:themeFill="text2" w:themeFillTint="33"/>
          </w:tcPr>
          <w:p w14:paraId="11688044" w14:textId="77777777" w:rsidR="002C612F" w:rsidRDefault="002C612F" w:rsidP="006C0A64">
            <w:pPr>
              <w:spacing w:after="0" w:line="340" w:lineRule="exact"/>
              <w:ind w:firstLine="0"/>
            </w:pPr>
            <w:r>
              <w:t>V2 (3)</w:t>
            </w:r>
          </w:p>
        </w:tc>
        <w:tc>
          <w:tcPr>
            <w:tcW w:w="2126" w:type="dxa"/>
            <w:tcBorders>
              <w:left w:val="single" w:sz="12" w:space="0" w:color="auto"/>
              <w:bottom w:val="single" w:sz="4" w:space="0" w:color="auto"/>
              <w:right w:val="single" w:sz="18" w:space="0" w:color="auto"/>
            </w:tcBorders>
          </w:tcPr>
          <w:p w14:paraId="710D6287" w14:textId="78F3926F" w:rsidR="002C612F" w:rsidRDefault="002322E1" w:rsidP="006C0A64">
            <w:pPr>
              <w:spacing w:after="0" w:line="340" w:lineRule="exact"/>
              <w:ind w:firstLine="0"/>
            </w:pPr>
            <w:r>
              <w:t xml:space="preserve"> </w:t>
            </w:r>
            <w:r w:rsidR="002C612F">
              <w:t>&gt;300</w:t>
            </w:r>
          </w:p>
        </w:tc>
      </w:tr>
      <w:tr w:rsidR="002C612F" w14:paraId="2A7F1823" w14:textId="77777777" w:rsidTr="006C0A64">
        <w:tc>
          <w:tcPr>
            <w:tcW w:w="1271" w:type="dxa"/>
            <w:tcBorders>
              <w:left w:val="single" w:sz="18" w:space="0" w:color="auto"/>
              <w:bottom w:val="thickThinSmallGap" w:sz="24" w:space="0" w:color="auto"/>
              <w:right w:val="single" w:sz="12" w:space="0" w:color="auto"/>
            </w:tcBorders>
            <w:shd w:val="clear" w:color="auto" w:fill="D5DCE4" w:themeFill="text2" w:themeFillTint="33"/>
          </w:tcPr>
          <w:p w14:paraId="26931166" w14:textId="77777777" w:rsidR="002C612F" w:rsidRDefault="002C612F" w:rsidP="006C0A64">
            <w:pPr>
              <w:spacing w:after="0" w:line="340" w:lineRule="exact"/>
              <w:ind w:firstLine="0"/>
            </w:pPr>
            <w:r>
              <w:t>V2 (4)</w:t>
            </w:r>
          </w:p>
        </w:tc>
        <w:tc>
          <w:tcPr>
            <w:tcW w:w="2126" w:type="dxa"/>
            <w:tcBorders>
              <w:left w:val="single" w:sz="12" w:space="0" w:color="auto"/>
              <w:bottom w:val="thickThinSmallGap" w:sz="24" w:space="0" w:color="auto"/>
              <w:right w:val="single" w:sz="18" w:space="0" w:color="auto"/>
            </w:tcBorders>
          </w:tcPr>
          <w:p w14:paraId="730F3C09" w14:textId="05DEB52E" w:rsidR="002C612F" w:rsidRDefault="002322E1" w:rsidP="006C0A64">
            <w:pPr>
              <w:spacing w:after="0" w:line="340" w:lineRule="exact"/>
              <w:ind w:firstLine="0"/>
            </w:pPr>
            <w:r>
              <w:t xml:space="preserve"> </w:t>
            </w:r>
            <w:r w:rsidR="002C612F">
              <w:t>&gt;300</w:t>
            </w:r>
          </w:p>
        </w:tc>
      </w:tr>
      <w:tr w:rsidR="002C612F" w14:paraId="31E124C3" w14:textId="77777777" w:rsidTr="006C0A64">
        <w:tc>
          <w:tcPr>
            <w:tcW w:w="1271" w:type="dxa"/>
            <w:tcBorders>
              <w:top w:val="thickThinSmallGap" w:sz="24" w:space="0" w:color="auto"/>
              <w:left w:val="single" w:sz="18" w:space="0" w:color="auto"/>
              <w:right w:val="single" w:sz="12" w:space="0" w:color="auto"/>
            </w:tcBorders>
            <w:shd w:val="clear" w:color="auto" w:fill="D5DCE4" w:themeFill="text2" w:themeFillTint="33"/>
          </w:tcPr>
          <w:p w14:paraId="68CDBBB9" w14:textId="77777777" w:rsidR="002C612F" w:rsidRDefault="002C612F" w:rsidP="006C0A64">
            <w:pPr>
              <w:spacing w:after="0" w:line="340" w:lineRule="exact"/>
              <w:ind w:firstLine="0"/>
            </w:pPr>
            <w:r>
              <w:t>V4 (1)</w:t>
            </w:r>
          </w:p>
        </w:tc>
        <w:tc>
          <w:tcPr>
            <w:tcW w:w="2126" w:type="dxa"/>
            <w:tcBorders>
              <w:top w:val="thickThinSmallGap" w:sz="24" w:space="0" w:color="auto"/>
              <w:left w:val="single" w:sz="12" w:space="0" w:color="auto"/>
              <w:right w:val="single" w:sz="18" w:space="0" w:color="auto"/>
            </w:tcBorders>
          </w:tcPr>
          <w:p w14:paraId="37A78D36" w14:textId="40D3A1FB" w:rsidR="002C612F" w:rsidRDefault="002322E1" w:rsidP="002322E1">
            <w:pPr>
              <w:spacing w:after="0" w:line="340" w:lineRule="exact"/>
              <w:ind w:firstLine="0"/>
              <w:jc w:val="left"/>
            </w:pPr>
            <w:r>
              <w:t xml:space="preserve"> </w:t>
            </w:r>
            <w:r w:rsidR="002C612F">
              <w:t>&gt;300</w:t>
            </w:r>
          </w:p>
        </w:tc>
      </w:tr>
      <w:tr w:rsidR="002C612F" w14:paraId="3885A87A" w14:textId="77777777" w:rsidTr="006C0A64">
        <w:tc>
          <w:tcPr>
            <w:tcW w:w="1271" w:type="dxa"/>
            <w:tcBorders>
              <w:left w:val="single" w:sz="18" w:space="0" w:color="auto"/>
              <w:right w:val="single" w:sz="12" w:space="0" w:color="auto"/>
            </w:tcBorders>
            <w:shd w:val="clear" w:color="auto" w:fill="D5DCE4" w:themeFill="text2" w:themeFillTint="33"/>
          </w:tcPr>
          <w:p w14:paraId="254C2602" w14:textId="77777777" w:rsidR="002C612F" w:rsidRDefault="002C612F" w:rsidP="006C0A64">
            <w:pPr>
              <w:spacing w:after="0" w:line="340" w:lineRule="exact"/>
              <w:ind w:firstLine="0"/>
            </w:pPr>
            <w:r>
              <w:t>V4 (2)</w:t>
            </w:r>
          </w:p>
        </w:tc>
        <w:tc>
          <w:tcPr>
            <w:tcW w:w="2126" w:type="dxa"/>
            <w:tcBorders>
              <w:left w:val="single" w:sz="12" w:space="0" w:color="auto"/>
              <w:right w:val="single" w:sz="18" w:space="0" w:color="auto"/>
            </w:tcBorders>
          </w:tcPr>
          <w:p w14:paraId="755AD40B" w14:textId="08B35D24" w:rsidR="002C612F" w:rsidRDefault="002322E1" w:rsidP="002322E1">
            <w:pPr>
              <w:spacing w:after="0" w:line="340" w:lineRule="exact"/>
              <w:ind w:firstLine="0"/>
            </w:pPr>
            <w:r>
              <w:t xml:space="preserve"> </w:t>
            </w:r>
            <w:r w:rsidR="002C612F">
              <w:t>&gt;300</w:t>
            </w:r>
          </w:p>
        </w:tc>
      </w:tr>
      <w:tr w:rsidR="002C612F" w14:paraId="3DEF3215" w14:textId="77777777" w:rsidTr="006C0A64">
        <w:tc>
          <w:tcPr>
            <w:tcW w:w="1271" w:type="dxa"/>
            <w:tcBorders>
              <w:left w:val="single" w:sz="18" w:space="0" w:color="auto"/>
              <w:right w:val="single" w:sz="12" w:space="0" w:color="auto"/>
            </w:tcBorders>
            <w:shd w:val="clear" w:color="auto" w:fill="D5DCE4" w:themeFill="text2" w:themeFillTint="33"/>
          </w:tcPr>
          <w:p w14:paraId="7A9D1B2C" w14:textId="77777777" w:rsidR="002C612F" w:rsidRDefault="002C612F" w:rsidP="006C0A64">
            <w:pPr>
              <w:spacing w:after="0" w:line="340" w:lineRule="exact"/>
              <w:ind w:firstLine="0"/>
            </w:pPr>
            <w:r>
              <w:t>V4 (3)</w:t>
            </w:r>
          </w:p>
        </w:tc>
        <w:tc>
          <w:tcPr>
            <w:tcW w:w="2126" w:type="dxa"/>
            <w:tcBorders>
              <w:left w:val="single" w:sz="12" w:space="0" w:color="auto"/>
              <w:right w:val="single" w:sz="18" w:space="0" w:color="auto"/>
            </w:tcBorders>
          </w:tcPr>
          <w:p w14:paraId="7828526E" w14:textId="128CFDA4" w:rsidR="002C612F" w:rsidRDefault="002322E1" w:rsidP="002322E1">
            <w:pPr>
              <w:spacing w:after="0" w:line="340" w:lineRule="exact"/>
              <w:ind w:firstLine="0"/>
            </w:pPr>
            <w:r>
              <w:t xml:space="preserve"> </w:t>
            </w:r>
            <w:r w:rsidR="002C612F">
              <w:t>&gt;300</w:t>
            </w:r>
          </w:p>
        </w:tc>
      </w:tr>
      <w:tr w:rsidR="002C612F" w14:paraId="41AADDF8" w14:textId="77777777" w:rsidTr="006C0A64">
        <w:tc>
          <w:tcPr>
            <w:tcW w:w="1271" w:type="dxa"/>
            <w:tcBorders>
              <w:left w:val="single" w:sz="18" w:space="0" w:color="auto"/>
              <w:bottom w:val="single" w:sz="18" w:space="0" w:color="auto"/>
              <w:right w:val="single" w:sz="12" w:space="0" w:color="auto"/>
            </w:tcBorders>
            <w:shd w:val="clear" w:color="auto" w:fill="D5DCE4" w:themeFill="text2" w:themeFillTint="33"/>
          </w:tcPr>
          <w:p w14:paraId="1C612DAB" w14:textId="77777777" w:rsidR="002C612F" w:rsidRDefault="002C612F" w:rsidP="006C0A64">
            <w:pPr>
              <w:spacing w:after="0" w:line="340" w:lineRule="exact"/>
              <w:ind w:firstLine="0"/>
            </w:pPr>
            <w:r>
              <w:t>V4 (4)</w:t>
            </w:r>
          </w:p>
        </w:tc>
        <w:tc>
          <w:tcPr>
            <w:tcW w:w="2126" w:type="dxa"/>
            <w:tcBorders>
              <w:left w:val="single" w:sz="12" w:space="0" w:color="auto"/>
              <w:bottom w:val="single" w:sz="18" w:space="0" w:color="auto"/>
              <w:right w:val="single" w:sz="18" w:space="0" w:color="auto"/>
            </w:tcBorders>
          </w:tcPr>
          <w:p w14:paraId="5721AB06" w14:textId="599729EA" w:rsidR="002C612F" w:rsidRDefault="002322E1" w:rsidP="002322E1">
            <w:pPr>
              <w:spacing w:after="0" w:line="340" w:lineRule="exact"/>
              <w:ind w:firstLine="0"/>
            </w:pPr>
            <w:r>
              <w:t xml:space="preserve"> </w:t>
            </w:r>
            <w:r w:rsidR="002C612F">
              <w:t>&gt;300</w:t>
            </w:r>
          </w:p>
        </w:tc>
      </w:tr>
    </w:tbl>
    <w:p w14:paraId="108255BD" w14:textId="46E6C9FD" w:rsidR="00533C38" w:rsidRDefault="00533C38" w:rsidP="00533C38"/>
    <w:p w14:paraId="39B33828" w14:textId="5D4CFAAF" w:rsidR="000E40EF" w:rsidRPr="000E40EF" w:rsidRDefault="00516189" w:rsidP="00C00FA1">
      <w:pPr>
        <w:pStyle w:val="Nadpis3"/>
        <w:rPr>
          <w:rFonts w:eastAsia="Times New Roman"/>
          <w:lang w:eastAsia="cs-CZ"/>
        </w:rPr>
      </w:pPr>
      <w:bookmarkStart w:id="152" w:name="_Toc517517390"/>
      <w:r>
        <w:rPr>
          <w:rFonts w:eastAsia="Times New Roman"/>
          <w:lang w:eastAsia="cs-CZ"/>
        </w:rPr>
        <w:t>Vyhodnocení zkoušky hloubením a</w:t>
      </w:r>
      <w:r w:rsidR="000E40EF" w:rsidRPr="000E40EF">
        <w:rPr>
          <w:rFonts w:eastAsia="Times New Roman"/>
          <w:lang w:eastAsia="cs-CZ"/>
        </w:rPr>
        <w:t xml:space="preserve"> padajícím z</w:t>
      </w:r>
      <w:r>
        <w:rPr>
          <w:rFonts w:eastAsia="Times New Roman"/>
          <w:lang w:eastAsia="cs-CZ"/>
        </w:rPr>
        <w:t>ávažím</w:t>
      </w:r>
      <w:bookmarkEnd w:id="152"/>
      <w:r>
        <w:rPr>
          <w:rFonts w:eastAsia="Times New Roman"/>
          <w:lang w:eastAsia="cs-CZ"/>
        </w:rPr>
        <w:t xml:space="preserve"> </w:t>
      </w:r>
    </w:p>
    <w:p w14:paraId="7A304B29" w14:textId="714AC7BB" w:rsidR="00347949" w:rsidRDefault="00E830A6" w:rsidP="000E40EF">
      <w:pPr>
        <w:ind w:firstLine="0"/>
      </w:pPr>
      <w:r>
        <w:t>Všechny NF</w:t>
      </w:r>
      <w:r w:rsidR="00347949">
        <w:t xml:space="preserve"> vydržely hloubení do hloubky 10 mm a pád tělesa z výšky 100 cm.  Lze tedy konstatovat, že mají vysokou pružnost, kterou neztrácejí ani přidáním </w:t>
      </w:r>
      <w:r w:rsidR="001715A0" w:rsidRPr="00DD7281">
        <w:t>pyrithion</w:t>
      </w:r>
      <w:r w:rsidR="001715A0">
        <w:t>u zinečnatého</w:t>
      </w:r>
      <w:r w:rsidR="00347949">
        <w:t xml:space="preserve"> a nanočástic ZnO.</w:t>
      </w:r>
    </w:p>
    <w:p w14:paraId="52868929" w14:textId="394959F1" w:rsidR="009E1A42" w:rsidRDefault="009E1A42" w:rsidP="00C00FA1">
      <w:pPr>
        <w:pStyle w:val="Nadpis3"/>
      </w:pPr>
      <w:bookmarkStart w:id="153" w:name="_Toc517517391"/>
      <w:r w:rsidRPr="009E1A42">
        <w:t>Absorpce vody</w:t>
      </w:r>
      <w:bookmarkEnd w:id="153"/>
    </w:p>
    <w:p w14:paraId="4E0C3636" w14:textId="3F0D0F45" w:rsidR="00F401E2" w:rsidRDefault="000C5753" w:rsidP="00F401E2">
      <w:r>
        <w:t xml:space="preserve">U všech filmů byla stanovena absorpce vody po 1, 2, 3, 5, 7, 13 a 30 dnech. </w:t>
      </w:r>
      <w:r w:rsidR="00971FE1">
        <w:t>Výsledky měření</w:t>
      </w:r>
      <w:r>
        <w:t xml:space="preserve"> jsou uvedeny v tabulce 26. Časový průběh absorpce je uveden v grafech 16 – 19. </w:t>
      </w:r>
      <w:r w:rsidR="002F09CA">
        <w:t xml:space="preserve">V grafu 20 je porovnání </w:t>
      </w:r>
      <w:r w:rsidR="00971FE1">
        <w:t xml:space="preserve">všech NF z hlediska </w:t>
      </w:r>
      <w:r w:rsidR="002F09CA">
        <w:t xml:space="preserve">absorpce vody </w:t>
      </w:r>
      <w:r w:rsidR="00286D42">
        <w:t>do </w:t>
      </w:r>
      <w:r w:rsidR="00971FE1">
        <w:t xml:space="preserve">nátěru </w:t>
      </w:r>
      <w:r w:rsidR="002F09CA">
        <w:t xml:space="preserve">po 1 a 30 dnech. </w:t>
      </w:r>
      <w:r w:rsidR="00F57E5F">
        <w:t xml:space="preserve">Po 1 dni </w:t>
      </w:r>
      <w:r w:rsidR="00971FE1">
        <w:t xml:space="preserve">byla </w:t>
      </w:r>
      <w:r w:rsidR="00F57E5F">
        <w:t xml:space="preserve">absorpce vody podobná </w:t>
      </w:r>
      <w:r w:rsidR="00971FE1">
        <w:t xml:space="preserve">u všech typů NF </w:t>
      </w:r>
      <w:r w:rsidR="00F57E5F">
        <w:t xml:space="preserve">a </w:t>
      </w:r>
      <w:r w:rsidR="00971FE1">
        <w:t xml:space="preserve">dosahovala </w:t>
      </w:r>
      <w:r w:rsidR="00F57E5F">
        <w:t xml:space="preserve">hodnoty kolem 20 </w:t>
      </w:r>
      <w:r w:rsidR="00971FE1">
        <w:t xml:space="preserve">hm. </w:t>
      </w:r>
      <w:r w:rsidR="00F57E5F">
        <w:t xml:space="preserve">%. </w:t>
      </w:r>
      <w:r w:rsidR="00971FE1">
        <w:t xml:space="preserve">Výjimku představují </w:t>
      </w:r>
      <w:r w:rsidR="00F57E5F">
        <w:t xml:space="preserve">NF </w:t>
      </w:r>
      <w:r w:rsidR="00971FE1">
        <w:t xml:space="preserve">tvořené latexy na bázi </w:t>
      </w:r>
      <w:r w:rsidR="00F57E5F">
        <w:t xml:space="preserve">ST </w:t>
      </w:r>
      <w:r w:rsidR="00971FE1">
        <w:t>bez zesítění</w:t>
      </w:r>
      <w:r w:rsidR="00F57E5F">
        <w:t xml:space="preserve"> AMA, kde se absorpce </w:t>
      </w:r>
      <w:r w:rsidR="00971FE1">
        <w:t xml:space="preserve">blížila </w:t>
      </w:r>
      <w:r w:rsidR="00F57E5F">
        <w:t xml:space="preserve">k 60 </w:t>
      </w:r>
      <w:r w:rsidR="00971FE1">
        <w:t>hm.</w:t>
      </w:r>
      <w:r w:rsidR="00F57E5F">
        <w:t xml:space="preserve">%, nejvíce však u NF s přidaným </w:t>
      </w:r>
      <w:r w:rsidR="001715A0" w:rsidRPr="00DD7281">
        <w:t>pyrithion</w:t>
      </w:r>
      <w:r w:rsidR="001715A0">
        <w:t>u zinečnatého</w:t>
      </w:r>
      <w:r w:rsidR="00F57E5F">
        <w:t>. Po 30 dnech</w:t>
      </w:r>
      <w:r w:rsidR="003F2537">
        <w:t xml:space="preserve"> expozice ve vodě</w:t>
      </w:r>
      <w:r w:rsidR="00F57E5F">
        <w:t xml:space="preserve"> je patrné, že </w:t>
      </w:r>
      <w:r w:rsidR="00AF1233">
        <w:t xml:space="preserve">kopolymerací </w:t>
      </w:r>
      <w:r w:rsidR="00F57E5F">
        <w:t xml:space="preserve">AMA jako vnitřního síťovadla dochází ke snížení absorpce vody </w:t>
      </w:r>
      <w:r w:rsidR="00AF1233">
        <w:t xml:space="preserve">do NF </w:t>
      </w:r>
      <w:r w:rsidR="00656097">
        <w:t xml:space="preserve">o víc jak 70 %. </w:t>
      </w:r>
      <w:r w:rsidR="00AF1233">
        <w:t xml:space="preserve">Výrazně nízkou </w:t>
      </w:r>
      <w:r w:rsidR="003D0AD6">
        <w:t xml:space="preserve">absorpci vody </w:t>
      </w:r>
      <w:r w:rsidR="00AF1233">
        <w:t xml:space="preserve">vykazovaly </w:t>
      </w:r>
      <w:r w:rsidR="003D0AD6">
        <w:t xml:space="preserve">NF </w:t>
      </w:r>
      <w:r w:rsidR="00AF1233">
        <w:t xml:space="preserve">tvořené modelovou latexovou formulací na bázi kopolymeru </w:t>
      </w:r>
      <w:r w:rsidR="003D0AD6">
        <w:t>ST</w:t>
      </w:r>
      <w:r w:rsidR="00EB5868">
        <w:t xml:space="preserve"> </w:t>
      </w:r>
      <w:r w:rsidR="00AF1233">
        <w:t xml:space="preserve">a </w:t>
      </w:r>
      <w:r w:rsidR="003D0AD6">
        <w:t xml:space="preserve">AMA </w:t>
      </w:r>
      <w:r w:rsidR="00AF1233">
        <w:t xml:space="preserve">s přídavkem </w:t>
      </w:r>
      <w:r w:rsidR="001715A0" w:rsidRPr="00DD7281">
        <w:t>pyrithion</w:t>
      </w:r>
      <w:r w:rsidR="001715A0">
        <w:t>u zinečnatého</w:t>
      </w:r>
      <w:r w:rsidR="003D0AD6">
        <w:t xml:space="preserve">. </w:t>
      </w:r>
      <w:r w:rsidR="000508EA">
        <w:t xml:space="preserve">Také </w:t>
      </w:r>
      <w:r w:rsidR="00AF1233">
        <w:t xml:space="preserve">velmi nízké </w:t>
      </w:r>
      <w:r w:rsidR="000508EA">
        <w:t xml:space="preserve">hodnoty </w:t>
      </w:r>
      <w:r w:rsidR="00632B2A">
        <w:t xml:space="preserve">absorpce vody </w:t>
      </w:r>
      <w:r w:rsidR="00AF1233">
        <w:t xml:space="preserve">dosahovaly </w:t>
      </w:r>
      <w:r w:rsidR="00632B2A">
        <w:t>NF</w:t>
      </w:r>
      <w:r w:rsidR="000508EA">
        <w:t xml:space="preserve"> </w:t>
      </w:r>
      <w:r w:rsidR="00AF1233">
        <w:t>tvořené latexem na bázi kopolymeru </w:t>
      </w:r>
      <w:r w:rsidR="000508EA">
        <w:t>MMA</w:t>
      </w:r>
      <w:r w:rsidR="00EB5868">
        <w:t xml:space="preserve"> </w:t>
      </w:r>
      <w:r w:rsidR="00AF1233">
        <w:t xml:space="preserve">a </w:t>
      </w:r>
      <w:r w:rsidR="000508EA">
        <w:t>AMA</w:t>
      </w:r>
      <w:r w:rsidR="00AF1233">
        <w:t>, do nějž byl při syntéze</w:t>
      </w:r>
      <w:r w:rsidR="00286D42">
        <w:t xml:space="preserve"> inkorporovaný</w:t>
      </w:r>
      <w:r w:rsidR="000508EA">
        <w:t xml:space="preserve"> ZnO.</w:t>
      </w:r>
      <w:r w:rsidR="003D0AD6">
        <w:t xml:space="preserve"> Je zde tedy vidět určitá podobnost se zběláním</w:t>
      </w:r>
      <w:r w:rsidR="00E26FC3">
        <w:t xml:space="preserve"> při </w:t>
      </w:r>
      <w:r w:rsidR="00286D42">
        <w:t>kontaktu</w:t>
      </w:r>
      <w:r w:rsidR="00E26FC3">
        <w:t xml:space="preserve"> s vodou,</w:t>
      </w:r>
      <w:r w:rsidR="003D0AD6">
        <w:t xml:space="preserve"> o kterém byl</w:t>
      </w:r>
      <w:r w:rsidR="00E26FC3">
        <w:t xml:space="preserve">o diskutováno </w:t>
      </w:r>
      <w:r w:rsidR="003D0AD6">
        <w:t xml:space="preserve">v kapitole 3.2.5, kdy tytéž NF </w:t>
      </w:r>
      <w:r w:rsidR="00E26FC3">
        <w:t xml:space="preserve">vykazovaly </w:t>
      </w:r>
      <w:r w:rsidR="003D0AD6">
        <w:t xml:space="preserve">i </w:t>
      </w:r>
      <w:r w:rsidR="00E26FC3">
        <w:t xml:space="preserve">nízké </w:t>
      </w:r>
      <w:r w:rsidR="003D0AD6">
        <w:t xml:space="preserve">zbělání. </w:t>
      </w:r>
    </w:p>
    <w:p w14:paraId="3AA5D715" w14:textId="490B604B" w:rsidR="00077521" w:rsidRDefault="00077521" w:rsidP="00077521">
      <w:pPr>
        <w:pStyle w:val="titulek0"/>
        <w:spacing w:after="120"/>
        <w:ind w:firstLine="142"/>
      </w:pPr>
      <w:bookmarkStart w:id="154" w:name="_Toc517517946"/>
      <w:r w:rsidRPr="00077521">
        <w:rPr>
          <w:b/>
        </w:rPr>
        <w:t xml:space="preserve">Tabulka </w:t>
      </w:r>
      <w:r w:rsidRPr="00077521">
        <w:rPr>
          <w:b/>
        </w:rPr>
        <w:fldChar w:fldCharType="begin"/>
      </w:r>
      <w:r w:rsidRPr="00077521">
        <w:rPr>
          <w:b/>
        </w:rPr>
        <w:instrText xml:space="preserve"> SEQ Tabulka \* ARABIC </w:instrText>
      </w:r>
      <w:r w:rsidRPr="00077521">
        <w:rPr>
          <w:b/>
        </w:rPr>
        <w:fldChar w:fldCharType="separate"/>
      </w:r>
      <w:r w:rsidR="00A456E3">
        <w:rPr>
          <w:b/>
          <w:noProof/>
        </w:rPr>
        <w:t>26</w:t>
      </w:r>
      <w:r w:rsidRPr="00077521">
        <w:rPr>
          <w:b/>
        </w:rPr>
        <w:fldChar w:fldCharType="end"/>
      </w:r>
      <w:r>
        <w:t xml:space="preserve"> Absorpce vody </w:t>
      </w:r>
      <w:r w:rsidR="00971FE1">
        <w:t xml:space="preserve">do NF </w:t>
      </w:r>
      <w:r>
        <w:t xml:space="preserve">v závislosti na </w:t>
      </w:r>
      <w:r w:rsidR="00E26FC3">
        <w:t>době expozice ve vodě</w:t>
      </w:r>
      <w:bookmarkEnd w:id="154"/>
    </w:p>
    <w:tbl>
      <w:tblPr>
        <w:tblW w:w="7915" w:type="dxa"/>
        <w:tblCellMar>
          <w:left w:w="70" w:type="dxa"/>
          <w:right w:w="70" w:type="dxa"/>
        </w:tblCellMar>
        <w:tblLook w:val="04A0" w:firstRow="1" w:lastRow="0" w:firstColumn="1" w:lastColumn="0" w:noHBand="0" w:noVBand="1"/>
      </w:tblPr>
      <w:tblGrid>
        <w:gridCol w:w="960"/>
        <w:gridCol w:w="960"/>
        <w:gridCol w:w="960"/>
        <w:gridCol w:w="960"/>
        <w:gridCol w:w="960"/>
        <w:gridCol w:w="960"/>
        <w:gridCol w:w="1021"/>
        <w:gridCol w:w="1134"/>
      </w:tblGrid>
      <w:tr w:rsidR="00077521" w:rsidRPr="00F401E2" w14:paraId="32C81602" w14:textId="77777777" w:rsidTr="002322E1">
        <w:trPr>
          <w:trHeight w:val="300"/>
        </w:trPr>
        <w:tc>
          <w:tcPr>
            <w:tcW w:w="960" w:type="dxa"/>
            <w:vMerge w:val="restart"/>
            <w:tcBorders>
              <w:top w:val="single" w:sz="18" w:space="0" w:color="auto"/>
              <w:left w:val="single" w:sz="18" w:space="0" w:color="auto"/>
              <w:right w:val="single" w:sz="12" w:space="0" w:color="auto"/>
            </w:tcBorders>
            <w:shd w:val="clear" w:color="auto" w:fill="D5DCE4" w:themeFill="text2" w:themeFillTint="33"/>
            <w:vAlign w:val="center"/>
          </w:tcPr>
          <w:p w14:paraId="202CF88F" w14:textId="7CC8C298" w:rsidR="00077521" w:rsidRPr="00077521" w:rsidRDefault="00077521" w:rsidP="00077521">
            <w:pPr>
              <w:spacing w:after="0" w:line="340" w:lineRule="exact"/>
              <w:ind w:left="113" w:hanging="67"/>
              <w:jc w:val="center"/>
              <w:rPr>
                <w:b/>
              </w:rPr>
            </w:pPr>
            <w:r w:rsidRPr="00077521">
              <w:rPr>
                <w:b/>
              </w:rPr>
              <w:t>Latex</w:t>
            </w:r>
          </w:p>
        </w:tc>
        <w:tc>
          <w:tcPr>
            <w:tcW w:w="6955" w:type="dxa"/>
            <w:gridSpan w:val="7"/>
            <w:tcBorders>
              <w:top w:val="single" w:sz="18" w:space="0" w:color="auto"/>
              <w:left w:val="single" w:sz="12" w:space="0" w:color="auto"/>
              <w:bottom w:val="single" w:sz="12" w:space="0" w:color="auto"/>
              <w:right w:val="single" w:sz="18" w:space="0" w:color="auto"/>
            </w:tcBorders>
            <w:shd w:val="clear" w:color="000000" w:fill="D0CECE"/>
            <w:noWrap/>
            <w:vAlign w:val="center"/>
          </w:tcPr>
          <w:p w14:paraId="4EE7EEFC" w14:textId="35776654" w:rsidR="00077521" w:rsidRPr="00F401E2" w:rsidRDefault="00077521" w:rsidP="00077521">
            <w:pPr>
              <w:spacing w:after="0" w:line="340" w:lineRule="exact"/>
              <w:ind w:left="113" w:firstLine="0"/>
              <w:jc w:val="center"/>
              <w:rPr>
                <w:b/>
              </w:rPr>
            </w:pPr>
            <w:r>
              <w:rPr>
                <w:b/>
              </w:rPr>
              <w:t>Absorpce vody [</w:t>
            </w:r>
            <w:r w:rsidR="00971FE1">
              <w:rPr>
                <w:b/>
              </w:rPr>
              <w:t xml:space="preserve">hm. </w:t>
            </w:r>
            <w:r>
              <w:rPr>
                <w:b/>
              </w:rPr>
              <w:t>%]</w:t>
            </w:r>
          </w:p>
        </w:tc>
      </w:tr>
      <w:tr w:rsidR="00077521" w:rsidRPr="00F401E2" w14:paraId="742C2B96" w14:textId="77777777" w:rsidTr="002322E1">
        <w:trPr>
          <w:trHeight w:val="300"/>
        </w:trPr>
        <w:tc>
          <w:tcPr>
            <w:tcW w:w="960" w:type="dxa"/>
            <w:vMerge/>
            <w:tcBorders>
              <w:left w:val="single" w:sz="18" w:space="0" w:color="auto"/>
              <w:bottom w:val="single" w:sz="12" w:space="0" w:color="auto"/>
              <w:right w:val="single" w:sz="12" w:space="0" w:color="auto"/>
            </w:tcBorders>
            <w:shd w:val="clear" w:color="auto" w:fill="D5DCE4" w:themeFill="text2" w:themeFillTint="33"/>
            <w:vAlign w:val="center"/>
            <w:hideMark/>
          </w:tcPr>
          <w:p w14:paraId="716362E9" w14:textId="1BB7FF45" w:rsidR="00077521" w:rsidRPr="00F401E2" w:rsidRDefault="00077521" w:rsidP="00077521">
            <w:pPr>
              <w:spacing w:after="0" w:line="340" w:lineRule="exact"/>
              <w:ind w:left="113" w:firstLine="0"/>
              <w:rPr>
                <w:b/>
              </w:rPr>
            </w:pPr>
          </w:p>
        </w:tc>
        <w:tc>
          <w:tcPr>
            <w:tcW w:w="960" w:type="dxa"/>
            <w:tcBorders>
              <w:top w:val="single" w:sz="12" w:space="0" w:color="auto"/>
              <w:left w:val="single" w:sz="12" w:space="0" w:color="auto"/>
              <w:bottom w:val="single" w:sz="12" w:space="0" w:color="auto"/>
              <w:right w:val="single" w:sz="4" w:space="0" w:color="auto"/>
            </w:tcBorders>
            <w:shd w:val="clear" w:color="000000" w:fill="D0CECE"/>
            <w:noWrap/>
            <w:vAlign w:val="bottom"/>
            <w:hideMark/>
          </w:tcPr>
          <w:p w14:paraId="0CD679E9" w14:textId="62F7479A" w:rsidR="00077521" w:rsidRPr="00F401E2" w:rsidRDefault="00077521" w:rsidP="00077521">
            <w:pPr>
              <w:spacing w:after="0" w:line="340" w:lineRule="exact"/>
              <w:ind w:left="113" w:firstLine="0"/>
              <w:rPr>
                <w:b/>
              </w:rPr>
            </w:pPr>
            <w:r w:rsidRPr="00F401E2">
              <w:rPr>
                <w:b/>
              </w:rPr>
              <w:t>1</w:t>
            </w:r>
            <w:r w:rsidRPr="00077521">
              <w:rPr>
                <w:b/>
              </w:rPr>
              <w:t xml:space="preserve"> den</w:t>
            </w:r>
          </w:p>
        </w:tc>
        <w:tc>
          <w:tcPr>
            <w:tcW w:w="960" w:type="dxa"/>
            <w:tcBorders>
              <w:top w:val="single" w:sz="12" w:space="0" w:color="auto"/>
              <w:left w:val="nil"/>
              <w:bottom w:val="single" w:sz="12" w:space="0" w:color="auto"/>
              <w:right w:val="single" w:sz="4" w:space="0" w:color="auto"/>
            </w:tcBorders>
            <w:shd w:val="clear" w:color="000000" w:fill="D0CECE"/>
            <w:noWrap/>
            <w:vAlign w:val="bottom"/>
            <w:hideMark/>
          </w:tcPr>
          <w:p w14:paraId="1B0F9D77" w14:textId="26DC84CF" w:rsidR="00077521" w:rsidRPr="00F401E2" w:rsidRDefault="00077521" w:rsidP="00077521">
            <w:pPr>
              <w:spacing w:after="0" w:line="340" w:lineRule="exact"/>
              <w:ind w:left="113" w:firstLine="0"/>
              <w:rPr>
                <w:b/>
              </w:rPr>
            </w:pPr>
            <w:r w:rsidRPr="00F401E2">
              <w:rPr>
                <w:b/>
              </w:rPr>
              <w:t>2</w:t>
            </w:r>
            <w:r w:rsidRPr="00077521">
              <w:rPr>
                <w:b/>
              </w:rPr>
              <w:t xml:space="preserve"> den</w:t>
            </w:r>
          </w:p>
        </w:tc>
        <w:tc>
          <w:tcPr>
            <w:tcW w:w="960" w:type="dxa"/>
            <w:tcBorders>
              <w:top w:val="single" w:sz="12" w:space="0" w:color="auto"/>
              <w:left w:val="nil"/>
              <w:bottom w:val="single" w:sz="12" w:space="0" w:color="auto"/>
              <w:right w:val="single" w:sz="4" w:space="0" w:color="auto"/>
            </w:tcBorders>
            <w:shd w:val="clear" w:color="000000" w:fill="D0CECE"/>
            <w:noWrap/>
            <w:vAlign w:val="bottom"/>
            <w:hideMark/>
          </w:tcPr>
          <w:p w14:paraId="41188C16" w14:textId="11538D6D" w:rsidR="00077521" w:rsidRPr="00F401E2" w:rsidRDefault="00077521" w:rsidP="00077521">
            <w:pPr>
              <w:spacing w:after="0" w:line="340" w:lineRule="exact"/>
              <w:ind w:left="113" w:firstLine="0"/>
              <w:rPr>
                <w:b/>
              </w:rPr>
            </w:pPr>
            <w:r w:rsidRPr="00F401E2">
              <w:rPr>
                <w:b/>
              </w:rPr>
              <w:t>3</w:t>
            </w:r>
            <w:r w:rsidRPr="00077521">
              <w:rPr>
                <w:b/>
              </w:rPr>
              <w:t xml:space="preserve"> den</w:t>
            </w:r>
          </w:p>
        </w:tc>
        <w:tc>
          <w:tcPr>
            <w:tcW w:w="960" w:type="dxa"/>
            <w:tcBorders>
              <w:top w:val="single" w:sz="12" w:space="0" w:color="auto"/>
              <w:left w:val="nil"/>
              <w:bottom w:val="single" w:sz="12" w:space="0" w:color="auto"/>
              <w:right w:val="single" w:sz="4" w:space="0" w:color="auto"/>
            </w:tcBorders>
            <w:shd w:val="clear" w:color="000000" w:fill="D0CECE"/>
            <w:noWrap/>
            <w:vAlign w:val="bottom"/>
            <w:hideMark/>
          </w:tcPr>
          <w:p w14:paraId="65C30820" w14:textId="24552B25" w:rsidR="00077521" w:rsidRPr="00F401E2" w:rsidRDefault="00077521" w:rsidP="00077521">
            <w:pPr>
              <w:spacing w:after="0" w:line="340" w:lineRule="exact"/>
              <w:ind w:left="113" w:firstLine="0"/>
              <w:rPr>
                <w:b/>
              </w:rPr>
            </w:pPr>
            <w:r w:rsidRPr="00F401E2">
              <w:rPr>
                <w:b/>
              </w:rPr>
              <w:t>5</w:t>
            </w:r>
            <w:r w:rsidRPr="00077521">
              <w:rPr>
                <w:b/>
              </w:rPr>
              <w:t xml:space="preserve"> den</w:t>
            </w:r>
          </w:p>
        </w:tc>
        <w:tc>
          <w:tcPr>
            <w:tcW w:w="960" w:type="dxa"/>
            <w:tcBorders>
              <w:top w:val="single" w:sz="12" w:space="0" w:color="auto"/>
              <w:left w:val="nil"/>
              <w:bottom w:val="single" w:sz="12" w:space="0" w:color="auto"/>
              <w:right w:val="single" w:sz="4" w:space="0" w:color="auto"/>
            </w:tcBorders>
            <w:shd w:val="clear" w:color="000000" w:fill="D0CECE"/>
            <w:noWrap/>
            <w:vAlign w:val="bottom"/>
            <w:hideMark/>
          </w:tcPr>
          <w:p w14:paraId="061B8F31" w14:textId="39531D66" w:rsidR="00077521" w:rsidRPr="00F401E2" w:rsidRDefault="00077521" w:rsidP="00077521">
            <w:pPr>
              <w:spacing w:after="0" w:line="340" w:lineRule="exact"/>
              <w:ind w:left="113" w:firstLine="0"/>
              <w:rPr>
                <w:b/>
              </w:rPr>
            </w:pPr>
            <w:r w:rsidRPr="00F401E2">
              <w:rPr>
                <w:b/>
              </w:rPr>
              <w:t>7</w:t>
            </w:r>
            <w:r w:rsidRPr="00077521">
              <w:rPr>
                <w:b/>
              </w:rPr>
              <w:t xml:space="preserve"> den</w:t>
            </w:r>
          </w:p>
        </w:tc>
        <w:tc>
          <w:tcPr>
            <w:tcW w:w="1021" w:type="dxa"/>
            <w:tcBorders>
              <w:top w:val="single" w:sz="12" w:space="0" w:color="auto"/>
              <w:left w:val="nil"/>
              <w:bottom w:val="single" w:sz="12" w:space="0" w:color="auto"/>
              <w:right w:val="single" w:sz="4" w:space="0" w:color="auto"/>
            </w:tcBorders>
            <w:shd w:val="clear" w:color="000000" w:fill="D0CECE"/>
            <w:noWrap/>
            <w:vAlign w:val="bottom"/>
            <w:hideMark/>
          </w:tcPr>
          <w:p w14:paraId="6A50FCED" w14:textId="1B8C76D1" w:rsidR="00077521" w:rsidRPr="00F401E2" w:rsidRDefault="00077521" w:rsidP="00077521">
            <w:pPr>
              <w:spacing w:after="0" w:line="340" w:lineRule="exact"/>
              <w:ind w:left="113" w:firstLine="0"/>
              <w:rPr>
                <w:b/>
              </w:rPr>
            </w:pPr>
            <w:r w:rsidRPr="00F401E2">
              <w:rPr>
                <w:b/>
              </w:rPr>
              <w:t>13</w:t>
            </w:r>
            <w:r w:rsidRPr="00077521">
              <w:rPr>
                <w:b/>
              </w:rPr>
              <w:t xml:space="preserve"> den</w:t>
            </w:r>
          </w:p>
        </w:tc>
        <w:tc>
          <w:tcPr>
            <w:tcW w:w="1134" w:type="dxa"/>
            <w:tcBorders>
              <w:top w:val="single" w:sz="12" w:space="0" w:color="auto"/>
              <w:left w:val="nil"/>
              <w:bottom w:val="single" w:sz="12" w:space="0" w:color="auto"/>
              <w:right w:val="single" w:sz="18" w:space="0" w:color="auto"/>
            </w:tcBorders>
            <w:shd w:val="clear" w:color="000000" w:fill="D0CECE"/>
            <w:noWrap/>
            <w:vAlign w:val="bottom"/>
            <w:hideMark/>
          </w:tcPr>
          <w:p w14:paraId="4003FDCB" w14:textId="0304D7D3" w:rsidR="00077521" w:rsidRPr="00F401E2" w:rsidRDefault="00077521" w:rsidP="00077521">
            <w:pPr>
              <w:spacing w:after="0" w:line="340" w:lineRule="exact"/>
              <w:ind w:left="113" w:firstLine="0"/>
              <w:rPr>
                <w:b/>
              </w:rPr>
            </w:pPr>
            <w:r w:rsidRPr="00F401E2">
              <w:rPr>
                <w:b/>
              </w:rPr>
              <w:t>30</w:t>
            </w:r>
            <w:r w:rsidRPr="00077521">
              <w:rPr>
                <w:b/>
              </w:rPr>
              <w:t xml:space="preserve"> den</w:t>
            </w:r>
          </w:p>
        </w:tc>
      </w:tr>
      <w:tr w:rsidR="00F401E2" w:rsidRPr="00F401E2" w14:paraId="76194A7C" w14:textId="77777777" w:rsidTr="002322E1">
        <w:trPr>
          <w:trHeight w:val="324"/>
        </w:trPr>
        <w:tc>
          <w:tcPr>
            <w:tcW w:w="960" w:type="dxa"/>
            <w:tcBorders>
              <w:top w:val="single" w:sz="12" w:space="0" w:color="auto"/>
              <w:left w:val="single" w:sz="18" w:space="0" w:color="auto"/>
              <w:bottom w:val="single" w:sz="8" w:space="0" w:color="auto"/>
              <w:right w:val="single" w:sz="12" w:space="0" w:color="auto"/>
            </w:tcBorders>
            <w:shd w:val="clear" w:color="000000" w:fill="D5DCE4"/>
            <w:vAlign w:val="center"/>
            <w:hideMark/>
          </w:tcPr>
          <w:p w14:paraId="5D910756" w14:textId="77777777" w:rsidR="00F401E2" w:rsidRPr="00F401E2" w:rsidRDefault="00F401E2" w:rsidP="00077521">
            <w:pPr>
              <w:spacing w:after="0" w:line="340" w:lineRule="exact"/>
              <w:ind w:firstLine="0"/>
            </w:pPr>
            <w:r w:rsidRPr="00F401E2">
              <w:t>V1 (1)</w:t>
            </w:r>
          </w:p>
        </w:tc>
        <w:tc>
          <w:tcPr>
            <w:tcW w:w="960" w:type="dxa"/>
            <w:tcBorders>
              <w:top w:val="single" w:sz="12" w:space="0" w:color="auto"/>
              <w:left w:val="single" w:sz="12" w:space="0" w:color="auto"/>
              <w:bottom w:val="single" w:sz="4" w:space="0" w:color="auto"/>
              <w:right w:val="single" w:sz="4" w:space="0" w:color="auto"/>
            </w:tcBorders>
            <w:shd w:val="clear" w:color="auto" w:fill="auto"/>
            <w:noWrap/>
            <w:vAlign w:val="bottom"/>
            <w:hideMark/>
          </w:tcPr>
          <w:p w14:paraId="1FD3532C" w14:textId="5C283B8C" w:rsidR="00F401E2" w:rsidRPr="00F401E2" w:rsidRDefault="002322E1" w:rsidP="002322E1">
            <w:pPr>
              <w:spacing w:after="0" w:line="340" w:lineRule="exact"/>
              <w:ind w:left="113" w:firstLine="0"/>
              <w:jc w:val="right"/>
            </w:pPr>
            <w:r>
              <w:t xml:space="preserve">  </w:t>
            </w:r>
            <w:r w:rsidR="00F401E2" w:rsidRPr="00F401E2">
              <w:t>14</w:t>
            </w:r>
            <w:r w:rsidR="00F1307C">
              <w:t>,1</w:t>
            </w:r>
          </w:p>
        </w:tc>
        <w:tc>
          <w:tcPr>
            <w:tcW w:w="960" w:type="dxa"/>
            <w:tcBorders>
              <w:top w:val="single" w:sz="12" w:space="0" w:color="auto"/>
              <w:left w:val="nil"/>
              <w:bottom w:val="single" w:sz="4" w:space="0" w:color="auto"/>
              <w:right w:val="single" w:sz="4" w:space="0" w:color="auto"/>
            </w:tcBorders>
            <w:shd w:val="clear" w:color="auto" w:fill="auto"/>
            <w:noWrap/>
            <w:vAlign w:val="bottom"/>
            <w:hideMark/>
          </w:tcPr>
          <w:p w14:paraId="092A8C2A" w14:textId="3475B137" w:rsidR="00F401E2" w:rsidRPr="00F401E2" w:rsidRDefault="002322E1" w:rsidP="002322E1">
            <w:pPr>
              <w:spacing w:after="0" w:line="340" w:lineRule="exact"/>
              <w:ind w:left="113" w:firstLine="0"/>
              <w:jc w:val="right"/>
            </w:pPr>
            <w:r>
              <w:t xml:space="preserve">   </w:t>
            </w:r>
            <w:r w:rsidR="00F401E2" w:rsidRPr="00F401E2">
              <w:t>21</w:t>
            </w:r>
            <w:r w:rsidR="00F1307C">
              <w:t>,4</w:t>
            </w:r>
          </w:p>
        </w:tc>
        <w:tc>
          <w:tcPr>
            <w:tcW w:w="960" w:type="dxa"/>
            <w:tcBorders>
              <w:top w:val="single" w:sz="12" w:space="0" w:color="auto"/>
              <w:left w:val="nil"/>
              <w:bottom w:val="single" w:sz="4" w:space="0" w:color="auto"/>
              <w:right w:val="single" w:sz="4" w:space="0" w:color="auto"/>
            </w:tcBorders>
            <w:shd w:val="clear" w:color="auto" w:fill="auto"/>
            <w:noWrap/>
            <w:vAlign w:val="bottom"/>
            <w:hideMark/>
          </w:tcPr>
          <w:p w14:paraId="404FDE2E" w14:textId="7BAB3CEE" w:rsidR="00F401E2" w:rsidRPr="00F401E2" w:rsidRDefault="00F401E2" w:rsidP="002322E1">
            <w:pPr>
              <w:spacing w:after="0" w:line="340" w:lineRule="exact"/>
              <w:ind w:left="113" w:firstLine="0"/>
              <w:jc w:val="right"/>
            </w:pPr>
            <w:r w:rsidRPr="00F401E2">
              <w:t>25</w:t>
            </w:r>
            <w:r w:rsidR="00F1307C">
              <w:t>,2</w:t>
            </w:r>
          </w:p>
        </w:tc>
        <w:tc>
          <w:tcPr>
            <w:tcW w:w="960" w:type="dxa"/>
            <w:tcBorders>
              <w:top w:val="single" w:sz="12" w:space="0" w:color="auto"/>
              <w:left w:val="nil"/>
              <w:bottom w:val="single" w:sz="4" w:space="0" w:color="auto"/>
              <w:right w:val="single" w:sz="4" w:space="0" w:color="auto"/>
            </w:tcBorders>
            <w:shd w:val="clear" w:color="auto" w:fill="auto"/>
            <w:noWrap/>
            <w:vAlign w:val="bottom"/>
            <w:hideMark/>
          </w:tcPr>
          <w:p w14:paraId="530B6A05" w14:textId="0540033C" w:rsidR="00F401E2" w:rsidRPr="00F401E2" w:rsidRDefault="00F401E2" w:rsidP="002322E1">
            <w:pPr>
              <w:spacing w:after="0" w:line="340" w:lineRule="exact"/>
              <w:ind w:left="113" w:firstLine="0"/>
              <w:jc w:val="right"/>
            </w:pPr>
            <w:r w:rsidRPr="00F401E2">
              <w:t>29</w:t>
            </w:r>
            <w:r w:rsidR="00F1307C">
              <w:t>,4</w:t>
            </w:r>
          </w:p>
        </w:tc>
        <w:tc>
          <w:tcPr>
            <w:tcW w:w="960" w:type="dxa"/>
            <w:tcBorders>
              <w:top w:val="single" w:sz="12" w:space="0" w:color="auto"/>
              <w:left w:val="nil"/>
              <w:bottom w:val="single" w:sz="4" w:space="0" w:color="auto"/>
              <w:right w:val="single" w:sz="4" w:space="0" w:color="auto"/>
            </w:tcBorders>
            <w:shd w:val="clear" w:color="auto" w:fill="auto"/>
            <w:noWrap/>
            <w:vAlign w:val="bottom"/>
            <w:hideMark/>
          </w:tcPr>
          <w:p w14:paraId="77EF1D73" w14:textId="3773F4E4" w:rsidR="00F401E2" w:rsidRPr="00F401E2" w:rsidRDefault="00F401E2" w:rsidP="002322E1">
            <w:pPr>
              <w:spacing w:after="0" w:line="340" w:lineRule="exact"/>
              <w:ind w:left="113" w:firstLine="0"/>
              <w:jc w:val="right"/>
            </w:pPr>
            <w:r w:rsidRPr="00F401E2">
              <w:t>31</w:t>
            </w:r>
            <w:r w:rsidR="00F1307C">
              <w:t>,6</w:t>
            </w:r>
          </w:p>
        </w:tc>
        <w:tc>
          <w:tcPr>
            <w:tcW w:w="1021" w:type="dxa"/>
            <w:tcBorders>
              <w:top w:val="single" w:sz="12" w:space="0" w:color="auto"/>
              <w:left w:val="nil"/>
              <w:bottom w:val="single" w:sz="4" w:space="0" w:color="auto"/>
              <w:right w:val="single" w:sz="4" w:space="0" w:color="auto"/>
            </w:tcBorders>
            <w:shd w:val="clear" w:color="auto" w:fill="auto"/>
            <w:noWrap/>
            <w:vAlign w:val="bottom"/>
            <w:hideMark/>
          </w:tcPr>
          <w:p w14:paraId="2B49CA9A" w14:textId="35B1FC6A" w:rsidR="00F401E2" w:rsidRPr="00F401E2" w:rsidRDefault="00F401E2" w:rsidP="002322E1">
            <w:pPr>
              <w:spacing w:after="0" w:line="340" w:lineRule="exact"/>
              <w:ind w:left="113" w:firstLine="0"/>
              <w:jc w:val="right"/>
            </w:pPr>
            <w:r w:rsidRPr="00F401E2">
              <w:t>32</w:t>
            </w:r>
            <w:r w:rsidR="00F1307C">
              <w:t>,7</w:t>
            </w:r>
          </w:p>
        </w:tc>
        <w:tc>
          <w:tcPr>
            <w:tcW w:w="1134" w:type="dxa"/>
            <w:tcBorders>
              <w:top w:val="single" w:sz="12" w:space="0" w:color="auto"/>
              <w:left w:val="nil"/>
              <w:bottom w:val="single" w:sz="4" w:space="0" w:color="auto"/>
              <w:right w:val="single" w:sz="18" w:space="0" w:color="auto"/>
            </w:tcBorders>
            <w:shd w:val="clear" w:color="auto" w:fill="auto"/>
            <w:noWrap/>
            <w:vAlign w:val="bottom"/>
            <w:hideMark/>
          </w:tcPr>
          <w:p w14:paraId="48EE394E" w14:textId="0829A245" w:rsidR="00F401E2" w:rsidRPr="00F401E2" w:rsidRDefault="00F401E2" w:rsidP="002322E1">
            <w:pPr>
              <w:spacing w:after="0" w:line="340" w:lineRule="exact"/>
              <w:ind w:left="113" w:firstLine="0"/>
              <w:jc w:val="right"/>
            </w:pPr>
            <w:r w:rsidRPr="00F401E2">
              <w:t>35</w:t>
            </w:r>
            <w:r w:rsidR="00F1307C">
              <w:t>,1</w:t>
            </w:r>
          </w:p>
        </w:tc>
      </w:tr>
      <w:tr w:rsidR="00F401E2" w:rsidRPr="00F401E2" w14:paraId="6BFA05BA" w14:textId="77777777" w:rsidTr="002322E1">
        <w:trPr>
          <w:trHeight w:val="312"/>
        </w:trPr>
        <w:tc>
          <w:tcPr>
            <w:tcW w:w="960" w:type="dxa"/>
            <w:tcBorders>
              <w:top w:val="nil"/>
              <w:left w:val="single" w:sz="18" w:space="0" w:color="auto"/>
              <w:bottom w:val="single" w:sz="8" w:space="0" w:color="auto"/>
              <w:right w:val="single" w:sz="12" w:space="0" w:color="auto"/>
            </w:tcBorders>
            <w:shd w:val="clear" w:color="000000" w:fill="D5DCE4"/>
            <w:vAlign w:val="center"/>
            <w:hideMark/>
          </w:tcPr>
          <w:p w14:paraId="434B7F7E" w14:textId="77777777" w:rsidR="00F401E2" w:rsidRPr="00F401E2" w:rsidRDefault="00F401E2" w:rsidP="00077521">
            <w:pPr>
              <w:spacing w:after="0" w:line="340" w:lineRule="exact"/>
              <w:ind w:firstLine="0"/>
            </w:pPr>
            <w:r w:rsidRPr="00F401E2">
              <w:t>V1 (2)</w:t>
            </w:r>
          </w:p>
        </w:tc>
        <w:tc>
          <w:tcPr>
            <w:tcW w:w="960" w:type="dxa"/>
            <w:tcBorders>
              <w:top w:val="nil"/>
              <w:left w:val="single" w:sz="12" w:space="0" w:color="auto"/>
              <w:bottom w:val="single" w:sz="4" w:space="0" w:color="auto"/>
              <w:right w:val="single" w:sz="4" w:space="0" w:color="auto"/>
            </w:tcBorders>
            <w:shd w:val="clear" w:color="auto" w:fill="auto"/>
            <w:noWrap/>
            <w:vAlign w:val="bottom"/>
            <w:hideMark/>
          </w:tcPr>
          <w:p w14:paraId="4266D5C5" w14:textId="7955CA4C" w:rsidR="00F401E2" w:rsidRPr="00F401E2" w:rsidRDefault="002322E1" w:rsidP="002322E1">
            <w:pPr>
              <w:spacing w:after="0" w:line="340" w:lineRule="exact"/>
              <w:ind w:left="113" w:firstLine="0"/>
              <w:jc w:val="right"/>
            </w:pPr>
            <w:r>
              <w:t xml:space="preserve">  </w:t>
            </w:r>
            <w:r w:rsidR="00F401E2" w:rsidRPr="00F401E2">
              <w:t>19</w:t>
            </w:r>
            <w:r w:rsidR="00F1307C">
              <w:t>,3</w:t>
            </w:r>
          </w:p>
        </w:tc>
        <w:tc>
          <w:tcPr>
            <w:tcW w:w="960" w:type="dxa"/>
            <w:tcBorders>
              <w:top w:val="nil"/>
              <w:left w:val="nil"/>
              <w:bottom w:val="single" w:sz="4" w:space="0" w:color="auto"/>
              <w:right w:val="single" w:sz="4" w:space="0" w:color="auto"/>
            </w:tcBorders>
            <w:shd w:val="clear" w:color="auto" w:fill="auto"/>
            <w:noWrap/>
            <w:vAlign w:val="bottom"/>
            <w:hideMark/>
          </w:tcPr>
          <w:p w14:paraId="7E23CDF7" w14:textId="28C14239" w:rsidR="00F401E2" w:rsidRPr="00F401E2" w:rsidRDefault="002322E1" w:rsidP="002322E1">
            <w:pPr>
              <w:spacing w:after="0" w:line="340" w:lineRule="exact"/>
              <w:ind w:left="113" w:firstLine="0"/>
              <w:jc w:val="right"/>
            </w:pPr>
            <w:r>
              <w:t xml:space="preserve">   </w:t>
            </w:r>
            <w:r w:rsidR="00F401E2" w:rsidRPr="00F401E2">
              <w:t>27</w:t>
            </w:r>
            <w:r w:rsidR="00F1307C">
              <w:t>,6</w:t>
            </w:r>
          </w:p>
        </w:tc>
        <w:tc>
          <w:tcPr>
            <w:tcW w:w="960" w:type="dxa"/>
            <w:tcBorders>
              <w:top w:val="nil"/>
              <w:left w:val="nil"/>
              <w:bottom w:val="single" w:sz="4" w:space="0" w:color="auto"/>
              <w:right w:val="single" w:sz="4" w:space="0" w:color="auto"/>
            </w:tcBorders>
            <w:shd w:val="clear" w:color="auto" w:fill="auto"/>
            <w:noWrap/>
            <w:vAlign w:val="bottom"/>
            <w:hideMark/>
          </w:tcPr>
          <w:p w14:paraId="3EA1700C" w14:textId="77777777" w:rsidR="00F401E2" w:rsidRPr="00F401E2" w:rsidRDefault="00F401E2" w:rsidP="002322E1">
            <w:pPr>
              <w:spacing w:after="0" w:line="340" w:lineRule="exact"/>
              <w:ind w:left="113" w:firstLine="0"/>
              <w:jc w:val="right"/>
            </w:pPr>
            <w:r w:rsidRPr="00F401E2">
              <w:t>28,6</w:t>
            </w:r>
          </w:p>
        </w:tc>
        <w:tc>
          <w:tcPr>
            <w:tcW w:w="960" w:type="dxa"/>
            <w:tcBorders>
              <w:top w:val="nil"/>
              <w:left w:val="nil"/>
              <w:bottom w:val="single" w:sz="4" w:space="0" w:color="auto"/>
              <w:right w:val="single" w:sz="4" w:space="0" w:color="auto"/>
            </w:tcBorders>
            <w:shd w:val="clear" w:color="auto" w:fill="auto"/>
            <w:noWrap/>
            <w:vAlign w:val="bottom"/>
            <w:hideMark/>
          </w:tcPr>
          <w:p w14:paraId="525444D0" w14:textId="77777777" w:rsidR="00F401E2" w:rsidRPr="00F401E2" w:rsidRDefault="00F401E2" w:rsidP="002322E1">
            <w:pPr>
              <w:spacing w:after="0" w:line="340" w:lineRule="exact"/>
              <w:ind w:left="113" w:firstLine="0"/>
              <w:jc w:val="right"/>
            </w:pPr>
            <w:r w:rsidRPr="00F401E2">
              <w:t>29,2</w:t>
            </w:r>
          </w:p>
        </w:tc>
        <w:tc>
          <w:tcPr>
            <w:tcW w:w="960" w:type="dxa"/>
            <w:tcBorders>
              <w:top w:val="nil"/>
              <w:left w:val="nil"/>
              <w:bottom w:val="single" w:sz="4" w:space="0" w:color="auto"/>
              <w:right w:val="single" w:sz="4" w:space="0" w:color="auto"/>
            </w:tcBorders>
            <w:shd w:val="clear" w:color="auto" w:fill="auto"/>
            <w:noWrap/>
            <w:vAlign w:val="bottom"/>
            <w:hideMark/>
          </w:tcPr>
          <w:p w14:paraId="05E0D235" w14:textId="77777777" w:rsidR="00F401E2" w:rsidRPr="00F401E2" w:rsidRDefault="00F401E2" w:rsidP="002322E1">
            <w:pPr>
              <w:spacing w:after="0" w:line="340" w:lineRule="exact"/>
              <w:ind w:left="113" w:firstLine="0"/>
              <w:jc w:val="right"/>
            </w:pPr>
            <w:r w:rsidRPr="00F401E2">
              <w:t>29,5</w:t>
            </w:r>
          </w:p>
        </w:tc>
        <w:tc>
          <w:tcPr>
            <w:tcW w:w="1021" w:type="dxa"/>
            <w:tcBorders>
              <w:top w:val="nil"/>
              <w:left w:val="nil"/>
              <w:bottom w:val="single" w:sz="4" w:space="0" w:color="auto"/>
              <w:right w:val="single" w:sz="4" w:space="0" w:color="auto"/>
            </w:tcBorders>
            <w:shd w:val="clear" w:color="auto" w:fill="auto"/>
            <w:noWrap/>
            <w:vAlign w:val="bottom"/>
            <w:hideMark/>
          </w:tcPr>
          <w:p w14:paraId="1CECEB49" w14:textId="77777777" w:rsidR="00F401E2" w:rsidRPr="00F401E2" w:rsidRDefault="00F401E2" w:rsidP="002322E1">
            <w:pPr>
              <w:spacing w:after="0" w:line="340" w:lineRule="exact"/>
              <w:ind w:left="113" w:firstLine="0"/>
              <w:jc w:val="right"/>
            </w:pPr>
            <w:r w:rsidRPr="00F401E2">
              <w:t>29,8</w:t>
            </w:r>
          </w:p>
        </w:tc>
        <w:tc>
          <w:tcPr>
            <w:tcW w:w="1134" w:type="dxa"/>
            <w:tcBorders>
              <w:top w:val="nil"/>
              <w:left w:val="nil"/>
              <w:bottom w:val="single" w:sz="4" w:space="0" w:color="auto"/>
              <w:right w:val="single" w:sz="18" w:space="0" w:color="auto"/>
            </w:tcBorders>
            <w:shd w:val="clear" w:color="auto" w:fill="auto"/>
            <w:noWrap/>
            <w:vAlign w:val="bottom"/>
            <w:hideMark/>
          </w:tcPr>
          <w:p w14:paraId="480B138E" w14:textId="720721DA" w:rsidR="00F401E2" w:rsidRPr="00F401E2" w:rsidRDefault="00F401E2" w:rsidP="002322E1">
            <w:pPr>
              <w:spacing w:after="0" w:line="340" w:lineRule="exact"/>
              <w:ind w:left="113" w:firstLine="0"/>
              <w:jc w:val="right"/>
            </w:pPr>
            <w:r w:rsidRPr="00F401E2">
              <w:t>30</w:t>
            </w:r>
            <w:r w:rsidR="00F1307C">
              <w:t>,8</w:t>
            </w:r>
          </w:p>
        </w:tc>
      </w:tr>
      <w:tr w:rsidR="00F401E2" w:rsidRPr="00F401E2" w14:paraId="55EF82C9" w14:textId="77777777" w:rsidTr="002322E1">
        <w:trPr>
          <w:trHeight w:val="312"/>
        </w:trPr>
        <w:tc>
          <w:tcPr>
            <w:tcW w:w="960" w:type="dxa"/>
            <w:tcBorders>
              <w:top w:val="nil"/>
              <w:left w:val="single" w:sz="18" w:space="0" w:color="auto"/>
              <w:bottom w:val="single" w:sz="8" w:space="0" w:color="auto"/>
              <w:right w:val="single" w:sz="12" w:space="0" w:color="auto"/>
            </w:tcBorders>
            <w:shd w:val="clear" w:color="000000" w:fill="D5DCE4"/>
            <w:vAlign w:val="center"/>
            <w:hideMark/>
          </w:tcPr>
          <w:p w14:paraId="71BA93EC" w14:textId="77777777" w:rsidR="00F401E2" w:rsidRPr="00F401E2" w:rsidRDefault="00F401E2" w:rsidP="00077521">
            <w:pPr>
              <w:spacing w:after="0" w:line="340" w:lineRule="exact"/>
              <w:ind w:firstLine="0"/>
            </w:pPr>
            <w:r w:rsidRPr="00F401E2">
              <w:t>V1 (3)</w:t>
            </w:r>
          </w:p>
        </w:tc>
        <w:tc>
          <w:tcPr>
            <w:tcW w:w="960" w:type="dxa"/>
            <w:tcBorders>
              <w:top w:val="nil"/>
              <w:left w:val="single" w:sz="12" w:space="0" w:color="auto"/>
              <w:bottom w:val="single" w:sz="4" w:space="0" w:color="auto"/>
              <w:right w:val="single" w:sz="4" w:space="0" w:color="auto"/>
            </w:tcBorders>
            <w:shd w:val="clear" w:color="auto" w:fill="auto"/>
            <w:noWrap/>
            <w:vAlign w:val="bottom"/>
            <w:hideMark/>
          </w:tcPr>
          <w:p w14:paraId="1DC9BF8B" w14:textId="4580EA0D" w:rsidR="00F401E2" w:rsidRPr="00F401E2" w:rsidRDefault="002322E1" w:rsidP="002322E1">
            <w:pPr>
              <w:spacing w:after="0" w:line="340" w:lineRule="exact"/>
              <w:ind w:left="113" w:firstLine="0"/>
              <w:jc w:val="right"/>
            </w:pPr>
            <w:r>
              <w:t xml:space="preserve">  </w:t>
            </w:r>
            <w:r w:rsidR="00F401E2" w:rsidRPr="00F401E2">
              <w:t>14</w:t>
            </w:r>
            <w:r w:rsidR="00F1307C">
              <w:t>,4</w:t>
            </w:r>
          </w:p>
        </w:tc>
        <w:tc>
          <w:tcPr>
            <w:tcW w:w="960" w:type="dxa"/>
            <w:tcBorders>
              <w:top w:val="nil"/>
              <w:left w:val="nil"/>
              <w:bottom w:val="single" w:sz="4" w:space="0" w:color="auto"/>
              <w:right w:val="single" w:sz="4" w:space="0" w:color="auto"/>
            </w:tcBorders>
            <w:shd w:val="clear" w:color="auto" w:fill="auto"/>
            <w:noWrap/>
            <w:vAlign w:val="bottom"/>
            <w:hideMark/>
          </w:tcPr>
          <w:p w14:paraId="5FC6063E" w14:textId="5A1CD51E" w:rsidR="00F401E2" w:rsidRPr="00F401E2" w:rsidRDefault="002322E1" w:rsidP="002322E1">
            <w:pPr>
              <w:spacing w:after="0" w:line="340" w:lineRule="exact"/>
              <w:ind w:left="113" w:firstLine="0"/>
              <w:jc w:val="right"/>
            </w:pPr>
            <w:r>
              <w:t xml:space="preserve">   </w:t>
            </w:r>
            <w:r w:rsidR="00F401E2" w:rsidRPr="00F401E2">
              <w:t>13,5</w:t>
            </w:r>
          </w:p>
        </w:tc>
        <w:tc>
          <w:tcPr>
            <w:tcW w:w="960" w:type="dxa"/>
            <w:tcBorders>
              <w:top w:val="nil"/>
              <w:left w:val="nil"/>
              <w:bottom w:val="single" w:sz="4" w:space="0" w:color="auto"/>
              <w:right w:val="single" w:sz="4" w:space="0" w:color="auto"/>
            </w:tcBorders>
            <w:shd w:val="clear" w:color="auto" w:fill="auto"/>
            <w:noWrap/>
            <w:vAlign w:val="bottom"/>
            <w:hideMark/>
          </w:tcPr>
          <w:p w14:paraId="4AEA750E" w14:textId="77777777" w:rsidR="00F401E2" w:rsidRPr="00F401E2" w:rsidRDefault="00F401E2" w:rsidP="002322E1">
            <w:pPr>
              <w:spacing w:after="0" w:line="340" w:lineRule="exact"/>
              <w:ind w:left="113" w:firstLine="0"/>
              <w:jc w:val="right"/>
            </w:pPr>
            <w:r w:rsidRPr="00F401E2">
              <w:t>12,6</w:t>
            </w:r>
          </w:p>
        </w:tc>
        <w:tc>
          <w:tcPr>
            <w:tcW w:w="960" w:type="dxa"/>
            <w:tcBorders>
              <w:top w:val="nil"/>
              <w:left w:val="nil"/>
              <w:bottom w:val="single" w:sz="4" w:space="0" w:color="auto"/>
              <w:right w:val="single" w:sz="4" w:space="0" w:color="auto"/>
            </w:tcBorders>
            <w:shd w:val="clear" w:color="auto" w:fill="auto"/>
            <w:noWrap/>
            <w:vAlign w:val="bottom"/>
            <w:hideMark/>
          </w:tcPr>
          <w:p w14:paraId="1F996F95" w14:textId="77777777" w:rsidR="00F401E2" w:rsidRPr="00F401E2" w:rsidRDefault="00F401E2" w:rsidP="002322E1">
            <w:pPr>
              <w:spacing w:after="0" w:line="340" w:lineRule="exact"/>
              <w:ind w:left="113" w:firstLine="0"/>
              <w:jc w:val="right"/>
            </w:pPr>
            <w:r w:rsidRPr="00F401E2">
              <w:t>11,6</w:t>
            </w:r>
          </w:p>
        </w:tc>
        <w:tc>
          <w:tcPr>
            <w:tcW w:w="960" w:type="dxa"/>
            <w:tcBorders>
              <w:top w:val="nil"/>
              <w:left w:val="nil"/>
              <w:bottom w:val="single" w:sz="4" w:space="0" w:color="auto"/>
              <w:right w:val="single" w:sz="4" w:space="0" w:color="auto"/>
            </w:tcBorders>
            <w:shd w:val="clear" w:color="auto" w:fill="auto"/>
            <w:noWrap/>
            <w:vAlign w:val="bottom"/>
            <w:hideMark/>
          </w:tcPr>
          <w:p w14:paraId="5C5A6445" w14:textId="77777777" w:rsidR="00F401E2" w:rsidRPr="00F401E2" w:rsidRDefault="00F401E2" w:rsidP="002322E1">
            <w:pPr>
              <w:spacing w:after="0" w:line="340" w:lineRule="exact"/>
              <w:ind w:left="113" w:firstLine="0"/>
              <w:jc w:val="right"/>
            </w:pPr>
            <w:r w:rsidRPr="00F401E2">
              <w:t>11,2</w:t>
            </w:r>
          </w:p>
        </w:tc>
        <w:tc>
          <w:tcPr>
            <w:tcW w:w="1021" w:type="dxa"/>
            <w:tcBorders>
              <w:top w:val="nil"/>
              <w:left w:val="nil"/>
              <w:bottom w:val="single" w:sz="4" w:space="0" w:color="auto"/>
              <w:right w:val="single" w:sz="4" w:space="0" w:color="auto"/>
            </w:tcBorders>
            <w:shd w:val="clear" w:color="auto" w:fill="auto"/>
            <w:noWrap/>
            <w:vAlign w:val="bottom"/>
            <w:hideMark/>
          </w:tcPr>
          <w:p w14:paraId="12C58D4D" w14:textId="7270AD4A" w:rsidR="00F401E2" w:rsidRPr="00F401E2" w:rsidRDefault="00F401E2" w:rsidP="002322E1">
            <w:pPr>
              <w:spacing w:after="0" w:line="340" w:lineRule="exact"/>
              <w:ind w:left="113" w:firstLine="0"/>
              <w:jc w:val="right"/>
            </w:pPr>
            <w:r w:rsidRPr="00F401E2">
              <w:t>11</w:t>
            </w:r>
            <w:r w:rsidR="00F1307C">
              <w:t>,3</w:t>
            </w:r>
          </w:p>
        </w:tc>
        <w:tc>
          <w:tcPr>
            <w:tcW w:w="1134" w:type="dxa"/>
            <w:tcBorders>
              <w:top w:val="nil"/>
              <w:left w:val="nil"/>
              <w:bottom w:val="single" w:sz="4" w:space="0" w:color="auto"/>
              <w:right w:val="single" w:sz="18" w:space="0" w:color="auto"/>
            </w:tcBorders>
            <w:shd w:val="clear" w:color="auto" w:fill="auto"/>
            <w:noWrap/>
            <w:vAlign w:val="bottom"/>
            <w:hideMark/>
          </w:tcPr>
          <w:p w14:paraId="3FCA7B78" w14:textId="77777777" w:rsidR="00F401E2" w:rsidRPr="00F401E2" w:rsidRDefault="00F401E2" w:rsidP="002322E1">
            <w:pPr>
              <w:spacing w:after="0" w:line="340" w:lineRule="exact"/>
              <w:ind w:left="113" w:firstLine="0"/>
              <w:jc w:val="right"/>
            </w:pPr>
            <w:r w:rsidRPr="00F401E2">
              <w:t>10,6</w:t>
            </w:r>
          </w:p>
        </w:tc>
      </w:tr>
      <w:tr w:rsidR="00F401E2" w:rsidRPr="00F401E2" w14:paraId="00D5546C" w14:textId="77777777" w:rsidTr="002322E1">
        <w:trPr>
          <w:trHeight w:val="312"/>
        </w:trPr>
        <w:tc>
          <w:tcPr>
            <w:tcW w:w="960" w:type="dxa"/>
            <w:tcBorders>
              <w:top w:val="nil"/>
              <w:left w:val="single" w:sz="18" w:space="0" w:color="auto"/>
              <w:bottom w:val="thickThinSmallGap" w:sz="24" w:space="0" w:color="auto"/>
              <w:right w:val="single" w:sz="12" w:space="0" w:color="auto"/>
            </w:tcBorders>
            <w:shd w:val="clear" w:color="000000" w:fill="D5DCE4"/>
            <w:vAlign w:val="center"/>
            <w:hideMark/>
          </w:tcPr>
          <w:p w14:paraId="60792AD7" w14:textId="77777777" w:rsidR="00F401E2" w:rsidRPr="00F401E2" w:rsidRDefault="00F401E2" w:rsidP="00077521">
            <w:pPr>
              <w:spacing w:after="0" w:line="340" w:lineRule="exact"/>
              <w:ind w:firstLine="0"/>
            </w:pPr>
            <w:r w:rsidRPr="00F401E2">
              <w:t>V1 (4)</w:t>
            </w:r>
          </w:p>
        </w:tc>
        <w:tc>
          <w:tcPr>
            <w:tcW w:w="960" w:type="dxa"/>
            <w:tcBorders>
              <w:top w:val="nil"/>
              <w:left w:val="single" w:sz="12" w:space="0" w:color="auto"/>
              <w:bottom w:val="thickThinSmallGap" w:sz="24" w:space="0" w:color="auto"/>
              <w:right w:val="single" w:sz="4" w:space="0" w:color="auto"/>
            </w:tcBorders>
            <w:shd w:val="clear" w:color="auto" w:fill="auto"/>
            <w:noWrap/>
            <w:vAlign w:val="bottom"/>
            <w:hideMark/>
          </w:tcPr>
          <w:p w14:paraId="236D616F" w14:textId="0984390A" w:rsidR="00F401E2" w:rsidRPr="00F401E2" w:rsidRDefault="002322E1" w:rsidP="002322E1">
            <w:pPr>
              <w:spacing w:after="0" w:line="340" w:lineRule="exact"/>
              <w:ind w:left="113" w:firstLine="0"/>
              <w:jc w:val="right"/>
            </w:pPr>
            <w:r>
              <w:t xml:space="preserve">  </w:t>
            </w:r>
            <w:r w:rsidR="00F401E2" w:rsidRPr="00F401E2">
              <w:t>11,8</w:t>
            </w:r>
          </w:p>
        </w:tc>
        <w:tc>
          <w:tcPr>
            <w:tcW w:w="960" w:type="dxa"/>
            <w:tcBorders>
              <w:top w:val="nil"/>
              <w:left w:val="nil"/>
              <w:bottom w:val="thickThinSmallGap" w:sz="24" w:space="0" w:color="auto"/>
              <w:right w:val="single" w:sz="4" w:space="0" w:color="auto"/>
            </w:tcBorders>
            <w:shd w:val="clear" w:color="auto" w:fill="auto"/>
            <w:noWrap/>
            <w:vAlign w:val="bottom"/>
            <w:hideMark/>
          </w:tcPr>
          <w:p w14:paraId="363FA54F" w14:textId="2398C8A9" w:rsidR="00F401E2" w:rsidRPr="00F401E2" w:rsidRDefault="002322E1" w:rsidP="002322E1">
            <w:pPr>
              <w:spacing w:after="0" w:line="340" w:lineRule="exact"/>
              <w:ind w:left="113" w:firstLine="0"/>
              <w:jc w:val="right"/>
            </w:pPr>
            <w:r>
              <w:t xml:space="preserve">   </w:t>
            </w:r>
            <w:r w:rsidR="00F401E2" w:rsidRPr="00F401E2">
              <w:t>14,2</w:t>
            </w:r>
          </w:p>
        </w:tc>
        <w:tc>
          <w:tcPr>
            <w:tcW w:w="960" w:type="dxa"/>
            <w:tcBorders>
              <w:top w:val="nil"/>
              <w:left w:val="nil"/>
              <w:bottom w:val="thickThinSmallGap" w:sz="24" w:space="0" w:color="auto"/>
              <w:right w:val="single" w:sz="4" w:space="0" w:color="auto"/>
            </w:tcBorders>
            <w:shd w:val="clear" w:color="auto" w:fill="auto"/>
            <w:noWrap/>
            <w:vAlign w:val="bottom"/>
            <w:hideMark/>
          </w:tcPr>
          <w:p w14:paraId="42B59433" w14:textId="77777777" w:rsidR="00F401E2" w:rsidRPr="00F401E2" w:rsidRDefault="00F401E2" w:rsidP="002322E1">
            <w:pPr>
              <w:spacing w:after="0" w:line="340" w:lineRule="exact"/>
              <w:ind w:left="113" w:firstLine="0"/>
              <w:jc w:val="right"/>
            </w:pPr>
            <w:r w:rsidRPr="00F401E2">
              <w:t>13,8</w:t>
            </w:r>
          </w:p>
        </w:tc>
        <w:tc>
          <w:tcPr>
            <w:tcW w:w="960" w:type="dxa"/>
            <w:tcBorders>
              <w:top w:val="nil"/>
              <w:left w:val="nil"/>
              <w:bottom w:val="thickThinSmallGap" w:sz="24" w:space="0" w:color="auto"/>
              <w:right w:val="single" w:sz="4" w:space="0" w:color="auto"/>
            </w:tcBorders>
            <w:shd w:val="clear" w:color="auto" w:fill="auto"/>
            <w:noWrap/>
            <w:vAlign w:val="bottom"/>
            <w:hideMark/>
          </w:tcPr>
          <w:p w14:paraId="4B0353D3" w14:textId="77777777" w:rsidR="00F401E2" w:rsidRPr="00F401E2" w:rsidRDefault="00F401E2" w:rsidP="002322E1">
            <w:pPr>
              <w:spacing w:after="0" w:line="340" w:lineRule="exact"/>
              <w:ind w:left="113" w:firstLine="0"/>
              <w:jc w:val="right"/>
            </w:pPr>
            <w:r w:rsidRPr="00F401E2">
              <w:t>12,7</w:t>
            </w:r>
          </w:p>
        </w:tc>
        <w:tc>
          <w:tcPr>
            <w:tcW w:w="960" w:type="dxa"/>
            <w:tcBorders>
              <w:top w:val="nil"/>
              <w:left w:val="nil"/>
              <w:bottom w:val="thickThinSmallGap" w:sz="24" w:space="0" w:color="auto"/>
              <w:right w:val="single" w:sz="4" w:space="0" w:color="auto"/>
            </w:tcBorders>
            <w:shd w:val="clear" w:color="auto" w:fill="auto"/>
            <w:noWrap/>
            <w:vAlign w:val="bottom"/>
            <w:hideMark/>
          </w:tcPr>
          <w:p w14:paraId="59B3A3B0" w14:textId="77777777" w:rsidR="00F401E2" w:rsidRPr="00F401E2" w:rsidRDefault="00F401E2" w:rsidP="002322E1">
            <w:pPr>
              <w:spacing w:after="0" w:line="340" w:lineRule="exact"/>
              <w:ind w:left="113" w:firstLine="0"/>
              <w:jc w:val="right"/>
            </w:pPr>
            <w:r w:rsidRPr="00F401E2">
              <w:t>11,7</w:t>
            </w:r>
          </w:p>
        </w:tc>
        <w:tc>
          <w:tcPr>
            <w:tcW w:w="1021" w:type="dxa"/>
            <w:tcBorders>
              <w:top w:val="nil"/>
              <w:left w:val="nil"/>
              <w:bottom w:val="thickThinSmallGap" w:sz="24" w:space="0" w:color="auto"/>
              <w:right w:val="single" w:sz="4" w:space="0" w:color="auto"/>
            </w:tcBorders>
            <w:shd w:val="clear" w:color="auto" w:fill="auto"/>
            <w:noWrap/>
            <w:vAlign w:val="bottom"/>
            <w:hideMark/>
          </w:tcPr>
          <w:p w14:paraId="5B9B6F34" w14:textId="77777777" w:rsidR="00F401E2" w:rsidRPr="00F401E2" w:rsidRDefault="00F401E2" w:rsidP="002322E1">
            <w:pPr>
              <w:spacing w:after="0" w:line="340" w:lineRule="exact"/>
              <w:ind w:left="113" w:firstLine="0"/>
              <w:jc w:val="right"/>
            </w:pPr>
            <w:r w:rsidRPr="00F401E2">
              <w:t>10,9</w:t>
            </w:r>
          </w:p>
        </w:tc>
        <w:tc>
          <w:tcPr>
            <w:tcW w:w="1134" w:type="dxa"/>
            <w:tcBorders>
              <w:top w:val="nil"/>
              <w:left w:val="nil"/>
              <w:bottom w:val="thickThinSmallGap" w:sz="24" w:space="0" w:color="auto"/>
              <w:right w:val="single" w:sz="18" w:space="0" w:color="auto"/>
            </w:tcBorders>
            <w:shd w:val="clear" w:color="auto" w:fill="auto"/>
            <w:noWrap/>
            <w:vAlign w:val="bottom"/>
            <w:hideMark/>
          </w:tcPr>
          <w:p w14:paraId="7505F6AE" w14:textId="77777777" w:rsidR="00F401E2" w:rsidRPr="00F401E2" w:rsidRDefault="00F401E2" w:rsidP="002322E1">
            <w:pPr>
              <w:spacing w:after="0" w:line="340" w:lineRule="exact"/>
              <w:ind w:left="113" w:firstLine="0"/>
              <w:jc w:val="right"/>
            </w:pPr>
            <w:r w:rsidRPr="00F401E2">
              <w:t>10,2</w:t>
            </w:r>
          </w:p>
        </w:tc>
      </w:tr>
      <w:tr w:rsidR="00F401E2" w:rsidRPr="00F401E2" w14:paraId="3759398A" w14:textId="77777777" w:rsidTr="002322E1">
        <w:trPr>
          <w:trHeight w:val="324"/>
        </w:trPr>
        <w:tc>
          <w:tcPr>
            <w:tcW w:w="960" w:type="dxa"/>
            <w:tcBorders>
              <w:top w:val="thickThinSmallGap" w:sz="24" w:space="0" w:color="auto"/>
              <w:left w:val="single" w:sz="18" w:space="0" w:color="auto"/>
              <w:bottom w:val="single" w:sz="8" w:space="0" w:color="auto"/>
              <w:right w:val="single" w:sz="12" w:space="0" w:color="auto"/>
            </w:tcBorders>
            <w:shd w:val="clear" w:color="000000" w:fill="D5DCE4"/>
            <w:vAlign w:val="center"/>
            <w:hideMark/>
          </w:tcPr>
          <w:p w14:paraId="1314533B" w14:textId="77777777" w:rsidR="00F401E2" w:rsidRPr="00F401E2" w:rsidRDefault="00F401E2" w:rsidP="00077521">
            <w:pPr>
              <w:spacing w:after="0" w:line="340" w:lineRule="exact"/>
              <w:ind w:firstLine="0"/>
            </w:pPr>
            <w:r w:rsidRPr="00F401E2">
              <w:t>V2 (1)</w:t>
            </w:r>
          </w:p>
        </w:tc>
        <w:tc>
          <w:tcPr>
            <w:tcW w:w="960" w:type="dxa"/>
            <w:tcBorders>
              <w:top w:val="thickThinSmallGap" w:sz="24" w:space="0" w:color="auto"/>
              <w:left w:val="single" w:sz="12" w:space="0" w:color="auto"/>
              <w:bottom w:val="single" w:sz="4" w:space="0" w:color="auto"/>
              <w:right w:val="single" w:sz="4" w:space="0" w:color="auto"/>
            </w:tcBorders>
            <w:shd w:val="clear" w:color="auto" w:fill="auto"/>
            <w:noWrap/>
            <w:vAlign w:val="bottom"/>
            <w:hideMark/>
          </w:tcPr>
          <w:p w14:paraId="0DC9C76B" w14:textId="18ABF642" w:rsidR="00F401E2" w:rsidRPr="00F401E2" w:rsidRDefault="002322E1" w:rsidP="002322E1">
            <w:pPr>
              <w:spacing w:after="0" w:line="340" w:lineRule="exact"/>
              <w:ind w:left="113" w:firstLine="0"/>
              <w:jc w:val="right"/>
            </w:pPr>
            <w:r>
              <w:t xml:space="preserve">  </w:t>
            </w:r>
            <w:r w:rsidR="00F401E2" w:rsidRPr="00F401E2">
              <w:t>26</w:t>
            </w:r>
            <w:r w:rsidR="00F1307C">
              <w:t>,2</w:t>
            </w:r>
          </w:p>
        </w:tc>
        <w:tc>
          <w:tcPr>
            <w:tcW w:w="960" w:type="dxa"/>
            <w:tcBorders>
              <w:top w:val="thickThinSmallGap" w:sz="24" w:space="0" w:color="auto"/>
              <w:left w:val="nil"/>
              <w:bottom w:val="single" w:sz="4" w:space="0" w:color="auto"/>
              <w:right w:val="single" w:sz="4" w:space="0" w:color="auto"/>
            </w:tcBorders>
            <w:shd w:val="clear" w:color="auto" w:fill="auto"/>
            <w:noWrap/>
            <w:vAlign w:val="bottom"/>
            <w:hideMark/>
          </w:tcPr>
          <w:p w14:paraId="10F40FB4" w14:textId="737A15BA" w:rsidR="00F401E2" w:rsidRPr="00F401E2" w:rsidRDefault="002322E1" w:rsidP="002322E1">
            <w:pPr>
              <w:spacing w:after="0" w:line="340" w:lineRule="exact"/>
              <w:ind w:left="113" w:firstLine="0"/>
              <w:jc w:val="right"/>
            </w:pPr>
            <w:r>
              <w:t xml:space="preserve">   </w:t>
            </w:r>
            <w:r w:rsidR="00F401E2" w:rsidRPr="00F401E2">
              <w:t>37</w:t>
            </w:r>
            <w:r w:rsidR="00F1307C">
              <w:t>,6</w:t>
            </w:r>
          </w:p>
        </w:tc>
        <w:tc>
          <w:tcPr>
            <w:tcW w:w="960" w:type="dxa"/>
            <w:tcBorders>
              <w:top w:val="thickThinSmallGap" w:sz="24" w:space="0" w:color="auto"/>
              <w:left w:val="nil"/>
              <w:bottom w:val="single" w:sz="4" w:space="0" w:color="auto"/>
              <w:right w:val="single" w:sz="4" w:space="0" w:color="auto"/>
            </w:tcBorders>
            <w:shd w:val="clear" w:color="auto" w:fill="auto"/>
            <w:noWrap/>
            <w:vAlign w:val="bottom"/>
            <w:hideMark/>
          </w:tcPr>
          <w:p w14:paraId="7E0B3495" w14:textId="7C9ABB4C" w:rsidR="00F401E2" w:rsidRPr="00F401E2" w:rsidRDefault="00F401E2" w:rsidP="002322E1">
            <w:pPr>
              <w:spacing w:after="0" w:line="340" w:lineRule="exact"/>
              <w:ind w:left="113" w:firstLine="0"/>
              <w:jc w:val="right"/>
            </w:pPr>
            <w:r w:rsidRPr="00F401E2">
              <w:t>44</w:t>
            </w:r>
            <w:r w:rsidR="00F1307C">
              <w:t>,6</w:t>
            </w:r>
          </w:p>
        </w:tc>
        <w:tc>
          <w:tcPr>
            <w:tcW w:w="960" w:type="dxa"/>
            <w:tcBorders>
              <w:top w:val="thickThinSmallGap" w:sz="24" w:space="0" w:color="auto"/>
              <w:left w:val="nil"/>
              <w:bottom w:val="single" w:sz="4" w:space="0" w:color="auto"/>
              <w:right w:val="single" w:sz="4" w:space="0" w:color="auto"/>
            </w:tcBorders>
            <w:shd w:val="clear" w:color="auto" w:fill="auto"/>
            <w:noWrap/>
            <w:vAlign w:val="bottom"/>
            <w:hideMark/>
          </w:tcPr>
          <w:p w14:paraId="0EED2591" w14:textId="733D559B" w:rsidR="00F401E2" w:rsidRPr="00F401E2" w:rsidRDefault="00F401E2" w:rsidP="002322E1">
            <w:pPr>
              <w:spacing w:after="0" w:line="340" w:lineRule="exact"/>
              <w:ind w:left="113" w:firstLine="0"/>
              <w:jc w:val="right"/>
            </w:pPr>
            <w:r w:rsidRPr="00F401E2">
              <w:t>57</w:t>
            </w:r>
            <w:r w:rsidR="00F1307C">
              <w:t>,1</w:t>
            </w:r>
          </w:p>
        </w:tc>
        <w:tc>
          <w:tcPr>
            <w:tcW w:w="960" w:type="dxa"/>
            <w:tcBorders>
              <w:top w:val="thickThinSmallGap" w:sz="24" w:space="0" w:color="auto"/>
              <w:left w:val="nil"/>
              <w:bottom w:val="single" w:sz="4" w:space="0" w:color="auto"/>
              <w:right w:val="single" w:sz="4" w:space="0" w:color="auto"/>
            </w:tcBorders>
            <w:shd w:val="clear" w:color="auto" w:fill="auto"/>
            <w:noWrap/>
            <w:vAlign w:val="bottom"/>
            <w:hideMark/>
          </w:tcPr>
          <w:p w14:paraId="3AC6D70F" w14:textId="649F7904" w:rsidR="00F401E2" w:rsidRPr="00F401E2" w:rsidRDefault="00F401E2" w:rsidP="002322E1">
            <w:pPr>
              <w:spacing w:after="0" w:line="340" w:lineRule="exact"/>
              <w:ind w:left="113" w:firstLine="0"/>
              <w:jc w:val="right"/>
            </w:pPr>
            <w:r w:rsidRPr="00F401E2">
              <w:t>70</w:t>
            </w:r>
            <w:r w:rsidR="00F1307C">
              <w:t>,0</w:t>
            </w:r>
          </w:p>
        </w:tc>
        <w:tc>
          <w:tcPr>
            <w:tcW w:w="1021" w:type="dxa"/>
            <w:tcBorders>
              <w:top w:val="thickThinSmallGap" w:sz="24" w:space="0" w:color="auto"/>
              <w:left w:val="nil"/>
              <w:bottom w:val="single" w:sz="4" w:space="0" w:color="auto"/>
              <w:right w:val="single" w:sz="4" w:space="0" w:color="auto"/>
            </w:tcBorders>
            <w:shd w:val="clear" w:color="auto" w:fill="auto"/>
            <w:noWrap/>
            <w:vAlign w:val="bottom"/>
            <w:hideMark/>
          </w:tcPr>
          <w:p w14:paraId="79353ACE" w14:textId="32AD46AB" w:rsidR="00F401E2" w:rsidRPr="00F401E2" w:rsidRDefault="00F401E2" w:rsidP="002322E1">
            <w:pPr>
              <w:spacing w:after="0" w:line="340" w:lineRule="exact"/>
              <w:ind w:left="113" w:firstLine="0"/>
              <w:jc w:val="right"/>
            </w:pPr>
            <w:r w:rsidRPr="00F401E2">
              <w:t>89</w:t>
            </w:r>
            <w:r w:rsidR="00F1307C">
              <w:t>,3</w:t>
            </w:r>
          </w:p>
        </w:tc>
        <w:tc>
          <w:tcPr>
            <w:tcW w:w="1134" w:type="dxa"/>
            <w:tcBorders>
              <w:top w:val="thickThinSmallGap" w:sz="24" w:space="0" w:color="auto"/>
              <w:left w:val="nil"/>
              <w:bottom w:val="single" w:sz="4" w:space="0" w:color="auto"/>
              <w:right w:val="single" w:sz="18" w:space="0" w:color="auto"/>
            </w:tcBorders>
            <w:shd w:val="clear" w:color="auto" w:fill="auto"/>
            <w:noWrap/>
            <w:vAlign w:val="bottom"/>
            <w:hideMark/>
          </w:tcPr>
          <w:p w14:paraId="0A1DE14F" w14:textId="2F419579" w:rsidR="00F401E2" w:rsidRPr="00F401E2" w:rsidRDefault="00F401E2" w:rsidP="002322E1">
            <w:pPr>
              <w:spacing w:after="0" w:line="340" w:lineRule="exact"/>
              <w:ind w:left="113" w:firstLine="0"/>
              <w:jc w:val="right"/>
            </w:pPr>
            <w:r w:rsidRPr="00F401E2">
              <w:t>126</w:t>
            </w:r>
            <w:r w:rsidR="00F1307C">
              <w:t>,4</w:t>
            </w:r>
          </w:p>
        </w:tc>
      </w:tr>
      <w:tr w:rsidR="00F401E2" w:rsidRPr="00F401E2" w14:paraId="297C0F27" w14:textId="77777777" w:rsidTr="002322E1">
        <w:trPr>
          <w:trHeight w:val="312"/>
        </w:trPr>
        <w:tc>
          <w:tcPr>
            <w:tcW w:w="960" w:type="dxa"/>
            <w:tcBorders>
              <w:top w:val="nil"/>
              <w:left w:val="single" w:sz="18" w:space="0" w:color="auto"/>
              <w:bottom w:val="single" w:sz="8" w:space="0" w:color="auto"/>
              <w:right w:val="single" w:sz="12" w:space="0" w:color="auto"/>
            </w:tcBorders>
            <w:shd w:val="clear" w:color="000000" w:fill="D5DCE4"/>
            <w:vAlign w:val="center"/>
            <w:hideMark/>
          </w:tcPr>
          <w:p w14:paraId="7501328E" w14:textId="77777777" w:rsidR="00F401E2" w:rsidRPr="00F401E2" w:rsidRDefault="00F401E2" w:rsidP="00077521">
            <w:pPr>
              <w:spacing w:after="0" w:line="340" w:lineRule="exact"/>
              <w:ind w:firstLine="0"/>
            </w:pPr>
            <w:r w:rsidRPr="00F401E2">
              <w:t>V2 (2)</w:t>
            </w:r>
          </w:p>
        </w:tc>
        <w:tc>
          <w:tcPr>
            <w:tcW w:w="960" w:type="dxa"/>
            <w:tcBorders>
              <w:top w:val="nil"/>
              <w:left w:val="single" w:sz="12" w:space="0" w:color="auto"/>
              <w:bottom w:val="single" w:sz="4" w:space="0" w:color="auto"/>
              <w:right w:val="single" w:sz="4" w:space="0" w:color="auto"/>
            </w:tcBorders>
            <w:shd w:val="clear" w:color="auto" w:fill="auto"/>
            <w:noWrap/>
            <w:vAlign w:val="bottom"/>
            <w:hideMark/>
          </w:tcPr>
          <w:p w14:paraId="49FD601B" w14:textId="6F9717F9" w:rsidR="00F401E2" w:rsidRPr="00F401E2" w:rsidRDefault="002322E1" w:rsidP="002322E1">
            <w:pPr>
              <w:spacing w:after="0" w:line="340" w:lineRule="exact"/>
              <w:ind w:left="113" w:firstLine="0"/>
              <w:jc w:val="right"/>
            </w:pPr>
            <w:r>
              <w:t xml:space="preserve">  </w:t>
            </w:r>
            <w:r w:rsidR="00F401E2" w:rsidRPr="00F401E2">
              <w:t>16</w:t>
            </w:r>
            <w:r w:rsidR="00F1307C">
              <w:t>,8</w:t>
            </w:r>
          </w:p>
        </w:tc>
        <w:tc>
          <w:tcPr>
            <w:tcW w:w="960" w:type="dxa"/>
            <w:tcBorders>
              <w:top w:val="nil"/>
              <w:left w:val="nil"/>
              <w:bottom w:val="single" w:sz="4" w:space="0" w:color="auto"/>
              <w:right w:val="single" w:sz="4" w:space="0" w:color="auto"/>
            </w:tcBorders>
            <w:shd w:val="clear" w:color="auto" w:fill="auto"/>
            <w:noWrap/>
            <w:vAlign w:val="bottom"/>
            <w:hideMark/>
          </w:tcPr>
          <w:p w14:paraId="185CC2A7" w14:textId="63877940" w:rsidR="00F401E2" w:rsidRPr="00F401E2" w:rsidRDefault="002322E1" w:rsidP="002322E1">
            <w:pPr>
              <w:spacing w:after="0" w:line="340" w:lineRule="exact"/>
              <w:ind w:left="113" w:firstLine="0"/>
              <w:jc w:val="right"/>
            </w:pPr>
            <w:r>
              <w:t xml:space="preserve">   </w:t>
            </w:r>
            <w:r w:rsidR="00F401E2" w:rsidRPr="00F401E2">
              <w:t>26</w:t>
            </w:r>
            <w:r w:rsidR="00F1307C">
              <w:t>,4</w:t>
            </w:r>
          </w:p>
        </w:tc>
        <w:tc>
          <w:tcPr>
            <w:tcW w:w="960" w:type="dxa"/>
            <w:tcBorders>
              <w:top w:val="nil"/>
              <w:left w:val="nil"/>
              <w:bottom w:val="single" w:sz="4" w:space="0" w:color="auto"/>
              <w:right w:val="single" w:sz="4" w:space="0" w:color="auto"/>
            </w:tcBorders>
            <w:shd w:val="clear" w:color="auto" w:fill="auto"/>
            <w:noWrap/>
            <w:vAlign w:val="bottom"/>
            <w:hideMark/>
          </w:tcPr>
          <w:p w14:paraId="39A44826" w14:textId="3D82132B" w:rsidR="00F401E2" w:rsidRPr="00F401E2" w:rsidRDefault="00F401E2" w:rsidP="002322E1">
            <w:pPr>
              <w:spacing w:after="0" w:line="340" w:lineRule="exact"/>
              <w:ind w:left="113" w:firstLine="0"/>
              <w:jc w:val="right"/>
            </w:pPr>
            <w:r w:rsidRPr="00F401E2">
              <w:t>34</w:t>
            </w:r>
            <w:r w:rsidR="00F1307C">
              <w:t>,7</w:t>
            </w:r>
          </w:p>
        </w:tc>
        <w:tc>
          <w:tcPr>
            <w:tcW w:w="960" w:type="dxa"/>
            <w:tcBorders>
              <w:top w:val="nil"/>
              <w:left w:val="nil"/>
              <w:bottom w:val="single" w:sz="4" w:space="0" w:color="auto"/>
              <w:right w:val="single" w:sz="4" w:space="0" w:color="auto"/>
            </w:tcBorders>
            <w:shd w:val="clear" w:color="auto" w:fill="auto"/>
            <w:noWrap/>
            <w:vAlign w:val="bottom"/>
            <w:hideMark/>
          </w:tcPr>
          <w:p w14:paraId="6E70BE95" w14:textId="14792557" w:rsidR="00F401E2" w:rsidRPr="00F401E2" w:rsidRDefault="00F401E2" w:rsidP="002322E1">
            <w:pPr>
              <w:spacing w:after="0" w:line="340" w:lineRule="exact"/>
              <w:ind w:left="113" w:firstLine="0"/>
              <w:jc w:val="right"/>
            </w:pPr>
            <w:r w:rsidRPr="00F401E2">
              <w:t>46</w:t>
            </w:r>
            <w:r w:rsidR="00F1307C">
              <w:t>,9</w:t>
            </w:r>
          </w:p>
        </w:tc>
        <w:tc>
          <w:tcPr>
            <w:tcW w:w="960" w:type="dxa"/>
            <w:tcBorders>
              <w:top w:val="nil"/>
              <w:left w:val="nil"/>
              <w:bottom w:val="single" w:sz="4" w:space="0" w:color="auto"/>
              <w:right w:val="single" w:sz="4" w:space="0" w:color="auto"/>
            </w:tcBorders>
            <w:shd w:val="clear" w:color="auto" w:fill="auto"/>
            <w:noWrap/>
            <w:vAlign w:val="bottom"/>
            <w:hideMark/>
          </w:tcPr>
          <w:p w14:paraId="764C3FBB" w14:textId="08100A8D" w:rsidR="00F401E2" w:rsidRPr="00F401E2" w:rsidRDefault="00F401E2" w:rsidP="002322E1">
            <w:pPr>
              <w:spacing w:after="0" w:line="340" w:lineRule="exact"/>
              <w:ind w:left="113" w:firstLine="0"/>
              <w:jc w:val="right"/>
            </w:pPr>
            <w:r w:rsidRPr="00F401E2">
              <w:t>64</w:t>
            </w:r>
            <w:r w:rsidR="00F1307C">
              <w:t>,7</w:t>
            </w:r>
          </w:p>
        </w:tc>
        <w:tc>
          <w:tcPr>
            <w:tcW w:w="1021" w:type="dxa"/>
            <w:tcBorders>
              <w:top w:val="nil"/>
              <w:left w:val="nil"/>
              <w:bottom w:val="single" w:sz="4" w:space="0" w:color="auto"/>
              <w:right w:val="single" w:sz="4" w:space="0" w:color="auto"/>
            </w:tcBorders>
            <w:shd w:val="clear" w:color="auto" w:fill="auto"/>
            <w:noWrap/>
            <w:vAlign w:val="bottom"/>
            <w:hideMark/>
          </w:tcPr>
          <w:p w14:paraId="6635CE76" w14:textId="1422111D" w:rsidR="00F401E2" w:rsidRPr="00F401E2" w:rsidRDefault="00F401E2" w:rsidP="002322E1">
            <w:pPr>
              <w:spacing w:after="0" w:line="340" w:lineRule="exact"/>
              <w:ind w:left="113" w:firstLine="0"/>
              <w:jc w:val="right"/>
            </w:pPr>
            <w:r w:rsidRPr="00F401E2">
              <w:t>83</w:t>
            </w:r>
            <w:r w:rsidR="00F1307C">
              <w:t>,7</w:t>
            </w:r>
          </w:p>
        </w:tc>
        <w:tc>
          <w:tcPr>
            <w:tcW w:w="1134" w:type="dxa"/>
            <w:tcBorders>
              <w:top w:val="nil"/>
              <w:left w:val="nil"/>
              <w:bottom w:val="single" w:sz="4" w:space="0" w:color="auto"/>
              <w:right w:val="single" w:sz="18" w:space="0" w:color="auto"/>
            </w:tcBorders>
            <w:shd w:val="clear" w:color="auto" w:fill="auto"/>
            <w:noWrap/>
            <w:vAlign w:val="bottom"/>
            <w:hideMark/>
          </w:tcPr>
          <w:p w14:paraId="393E6381" w14:textId="6BC4F7AD" w:rsidR="00F401E2" w:rsidRPr="00F401E2" w:rsidRDefault="00F401E2" w:rsidP="002322E1">
            <w:pPr>
              <w:spacing w:after="0" w:line="340" w:lineRule="exact"/>
              <w:ind w:left="113" w:firstLine="0"/>
              <w:jc w:val="right"/>
            </w:pPr>
            <w:r w:rsidRPr="00F401E2">
              <w:t>115</w:t>
            </w:r>
            <w:r w:rsidR="00F1307C">
              <w:t>,2</w:t>
            </w:r>
          </w:p>
        </w:tc>
      </w:tr>
      <w:tr w:rsidR="00F401E2" w:rsidRPr="00F401E2" w14:paraId="766C329D" w14:textId="77777777" w:rsidTr="002322E1">
        <w:trPr>
          <w:trHeight w:val="312"/>
        </w:trPr>
        <w:tc>
          <w:tcPr>
            <w:tcW w:w="960" w:type="dxa"/>
            <w:tcBorders>
              <w:top w:val="nil"/>
              <w:left w:val="single" w:sz="18" w:space="0" w:color="auto"/>
              <w:bottom w:val="single" w:sz="8" w:space="0" w:color="auto"/>
              <w:right w:val="single" w:sz="12" w:space="0" w:color="auto"/>
            </w:tcBorders>
            <w:shd w:val="clear" w:color="000000" w:fill="D5DCE4"/>
            <w:vAlign w:val="center"/>
            <w:hideMark/>
          </w:tcPr>
          <w:p w14:paraId="175E02FE" w14:textId="77777777" w:rsidR="00F401E2" w:rsidRPr="00F401E2" w:rsidRDefault="00F401E2" w:rsidP="00077521">
            <w:pPr>
              <w:spacing w:after="0" w:line="340" w:lineRule="exact"/>
              <w:ind w:firstLine="0"/>
            </w:pPr>
            <w:r w:rsidRPr="00F401E2">
              <w:t>V2 (3)</w:t>
            </w:r>
          </w:p>
        </w:tc>
        <w:tc>
          <w:tcPr>
            <w:tcW w:w="960" w:type="dxa"/>
            <w:tcBorders>
              <w:top w:val="nil"/>
              <w:left w:val="single" w:sz="12" w:space="0" w:color="auto"/>
              <w:bottom w:val="single" w:sz="4" w:space="0" w:color="auto"/>
              <w:right w:val="single" w:sz="4" w:space="0" w:color="auto"/>
            </w:tcBorders>
            <w:shd w:val="clear" w:color="auto" w:fill="auto"/>
            <w:noWrap/>
            <w:vAlign w:val="bottom"/>
            <w:hideMark/>
          </w:tcPr>
          <w:p w14:paraId="0CA58A1E" w14:textId="746E855E" w:rsidR="00F401E2" w:rsidRPr="00F401E2" w:rsidRDefault="002322E1" w:rsidP="002322E1">
            <w:pPr>
              <w:spacing w:after="0" w:line="340" w:lineRule="exact"/>
              <w:ind w:left="113" w:firstLine="0"/>
              <w:jc w:val="right"/>
            </w:pPr>
            <w:r>
              <w:t xml:space="preserve">  </w:t>
            </w:r>
            <w:r w:rsidR="00F401E2" w:rsidRPr="00F401E2">
              <w:t>17</w:t>
            </w:r>
            <w:r w:rsidR="00F1307C">
              <w:t>,3</w:t>
            </w:r>
          </w:p>
        </w:tc>
        <w:tc>
          <w:tcPr>
            <w:tcW w:w="960" w:type="dxa"/>
            <w:tcBorders>
              <w:top w:val="nil"/>
              <w:left w:val="nil"/>
              <w:bottom w:val="single" w:sz="4" w:space="0" w:color="auto"/>
              <w:right w:val="single" w:sz="4" w:space="0" w:color="auto"/>
            </w:tcBorders>
            <w:shd w:val="clear" w:color="auto" w:fill="auto"/>
            <w:noWrap/>
            <w:vAlign w:val="bottom"/>
            <w:hideMark/>
          </w:tcPr>
          <w:p w14:paraId="45B04B15" w14:textId="1A791435" w:rsidR="00F401E2" w:rsidRPr="00F401E2" w:rsidRDefault="002322E1" w:rsidP="002322E1">
            <w:pPr>
              <w:spacing w:after="0" w:line="340" w:lineRule="exact"/>
              <w:ind w:left="113" w:firstLine="0"/>
              <w:jc w:val="right"/>
            </w:pPr>
            <w:r>
              <w:t xml:space="preserve">   </w:t>
            </w:r>
            <w:r w:rsidR="00F401E2" w:rsidRPr="00F401E2">
              <w:t>27</w:t>
            </w:r>
            <w:r w:rsidR="00F1307C">
              <w:t>,1</w:t>
            </w:r>
          </w:p>
        </w:tc>
        <w:tc>
          <w:tcPr>
            <w:tcW w:w="960" w:type="dxa"/>
            <w:tcBorders>
              <w:top w:val="nil"/>
              <w:left w:val="nil"/>
              <w:bottom w:val="single" w:sz="4" w:space="0" w:color="auto"/>
              <w:right w:val="single" w:sz="4" w:space="0" w:color="auto"/>
            </w:tcBorders>
            <w:shd w:val="clear" w:color="auto" w:fill="auto"/>
            <w:noWrap/>
            <w:vAlign w:val="bottom"/>
            <w:hideMark/>
          </w:tcPr>
          <w:p w14:paraId="173D4896" w14:textId="01B1DCBE" w:rsidR="00F401E2" w:rsidRPr="00F401E2" w:rsidRDefault="00F401E2" w:rsidP="002322E1">
            <w:pPr>
              <w:spacing w:after="0" w:line="340" w:lineRule="exact"/>
              <w:ind w:left="113" w:firstLine="0"/>
              <w:jc w:val="right"/>
            </w:pPr>
            <w:r w:rsidRPr="00F401E2">
              <w:t>34</w:t>
            </w:r>
            <w:r w:rsidR="00F1307C">
              <w:t>,4</w:t>
            </w:r>
          </w:p>
        </w:tc>
        <w:tc>
          <w:tcPr>
            <w:tcW w:w="960" w:type="dxa"/>
            <w:tcBorders>
              <w:top w:val="nil"/>
              <w:left w:val="nil"/>
              <w:bottom w:val="single" w:sz="4" w:space="0" w:color="auto"/>
              <w:right w:val="single" w:sz="4" w:space="0" w:color="auto"/>
            </w:tcBorders>
            <w:shd w:val="clear" w:color="auto" w:fill="auto"/>
            <w:noWrap/>
            <w:vAlign w:val="bottom"/>
            <w:hideMark/>
          </w:tcPr>
          <w:p w14:paraId="251661CF" w14:textId="1311F9C5" w:rsidR="00F401E2" w:rsidRPr="00F401E2" w:rsidRDefault="00F401E2" w:rsidP="002322E1">
            <w:pPr>
              <w:spacing w:after="0" w:line="340" w:lineRule="exact"/>
              <w:ind w:left="113" w:firstLine="0"/>
              <w:jc w:val="right"/>
            </w:pPr>
            <w:r w:rsidRPr="00F401E2">
              <w:t>45</w:t>
            </w:r>
            <w:r w:rsidR="00F1307C">
              <w:t>,7</w:t>
            </w:r>
          </w:p>
        </w:tc>
        <w:tc>
          <w:tcPr>
            <w:tcW w:w="960" w:type="dxa"/>
            <w:tcBorders>
              <w:top w:val="nil"/>
              <w:left w:val="nil"/>
              <w:bottom w:val="single" w:sz="4" w:space="0" w:color="auto"/>
              <w:right w:val="single" w:sz="4" w:space="0" w:color="auto"/>
            </w:tcBorders>
            <w:shd w:val="clear" w:color="auto" w:fill="auto"/>
            <w:noWrap/>
            <w:vAlign w:val="bottom"/>
            <w:hideMark/>
          </w:tcPr>
          <w:p w14:paraId="66B30854" w14:textId="64E13D80" w:rsidR="00F401E2" w:rsidRPr="00F401E2" w:rsidRDefault="00F401E2" w:rsidP="002322E1">
            <w:pPr>
              <w:spacing w:after="0" w:line="340" w:lineRule="exact"/>
              <w:ind w:left="113" w:firstLine="0"/>
              <w:jc w:val="right"/>
            </w:pPr>
            <w:r w:rsidRPr="00F401E2">
              <w:t>51</w:t>
            </w:r>
            <w:r w:rsidR="00F1307C">
              <w:t>,9</w:t>
            </w:r>
          </w:p>
        </w:tc>
        <w:tc>
          <w:tcPr>
            <w:tcW w:w="1021" w:type="dxa"/>
            <w:tcBorders>
              <w:top w:val="nil"/>
              <w:left w:val="nil"/>
              <w:bottom w:val="single" w:sz="4" w:space="0" w:color="auto"/>
              <w:right w:val="single" w:sz="4" w:space="0" w:color="auto"/>
            </w:tcBorders>
            <w:shd w:val="clear" w:color="auto" w:fill="auto"/>
            <w:noWrap/>
            <w:vAlign w:val="bottom"/>
            <w:hideMark/>
          </w:tcPr>
          <w:p w14:paraId="7D537F50" w14:textId="6419E381" w:rsidR="00F401E2" w:rsidRPr="00F401E2" w:rsidRDefault="00F401E2" w:rsidP="002322E1">
            <w:pPr>
              <w:spacing w:after="0" w:line="340" w:lineRule="exact"/>
              <w:ind w:left="113" w:firstLine="0"/>
              <w:jc w:val="right"/>
            </w:pPr>
            <w:r w:rsidRPr="00F401E2">
              <w:t>55</w:t>
            </w:r>
            <w:r w:rsidR="00F1307C">
              <w:t>,7</w:t>
            </w:r>
          </w:p>
        </w:tc>
        <w:tc>
          <w:tcPr>
            <w:tcW w:w="1134" w:type="dxa"/>
            <w:tcBorders>
              <w:top w:val="nil"/>
              <w:left w:val="nil"/>
              <w:bottom w:val="single" w:sz="4" w:space="0" w:color="auto"/>
              <w:right w:val="single" w:sz="18" w:space="0" w:color="auto"/>
            </w:tcBorders>
            <w:shd w:val="clear" w:color="auto" w:fill="auto"/>
            <w:noWrap/>
            <w:vAlign w:val="bottom"/>
            <w:hideMark/>
          </w:tcPr>
          <w:p w14:paraId="0748297C" w14:textId="182ABD17" w:rsidR="00F401E2" w:rsidRPr="00F401E2" w:rsidRDefault="002322E1" w:rsidP="002322E1">
            <w:pPr>
              <w:spacing w:after="0" w:line="340" w:lineRule="exact"/>
              <w:ind w:left="113" w:firstLine="0"/>
              <w:jc w:val="right"/>
            </w:pPr>
            <w:r>
              <w:t xml:space="preserve">  </w:t>
            </w:r>
            <w:r w:rsidR="00F401E2" w:rsidRPr="00F401E2">
              <w:t>58</w:t>
            </w:r>
            <w:r w:rsidR="00F1307C">
              <w:t>,1</w:t>
            </w:r>
          </w:p>
        </w:tc>
      </w:tr>
      <w:tr w:rsidR="00F401E2" w:rsidRPr="00F401E2" w14:paraId="47BBC948" w14:textId="77777777" w:rsidTr="002322E1">
        <w:trPr>
          <w:trHeight w:val="312"/>
        </w:trPr>
        <w:tc>
          <w:tcPr>
            <w:tcW w:w="960" w:type="dxa"/>
            <w:tcBorders>
              <w:top w:val="nil"/>
              <w:left w:val="single" w:sz="18" w:space="0" w:color="auto"/>
              <w:bottom w:val="thickThinSmallGap" w:sz="24" w:space="0" w:color="auto"/>
              <w:right w:val="single" w:sz="12" w:space="0" w:color="auto"/>
            </w:tcBorders>
            <w:shd w:val="clear" w:color="000000" w:fill="D5DCE4"/>
            <w:vAlign w:val="center"/>
            <w:hideMark/>
          </w:tcPr>
          <w:p w14:paraId="2FDEB68F" w14:textId="77777777" w:rsidR="00F401E2" w:rsidRPr="00F401E2" w:rsidRDefault="00F401E2" w:rsidP="00077521">
            <w:pPr>
              <w:spacing w:after="0" w:line="340" w:lineRule="exact"/>
              <w:ind w:firstLine="0"/>
            </w:pPr>
            <w:r w:rsidRPr="00F401E2">
              <w:t>V2 (4)</w:t>
            </w:r>
          </w:p>
        </w:tc>
        <w:tc>
          <w:tcPr>
            <w:tcW w:w="960" w:type="dxa"/>
            <w:tcBorders>
              <w:top w:val="nil"/>
              <w:left w:val="single" w:sz="12" w:space="0" w:color="auto"/>
              <w:bottom w:val="thickThinSmallGap" w:sz="24" w:space="0" w:color="auto"/>
              <w:right w:val="single" w:sz="4" w:space="0" w:color="auto"/>
            </w:tcBorders>
            <w:shd w:val="clear" w:color="auto" w:fill="auto"/>
            <w:noWrap/>
            <w:vAlign w:val="bottom"/>
            <w:hideMark/>
          </w:tcPr>
          <w:p w14:paraId="0E0E59CE" w14:textId="23DE1472" w:rsidR="00F401E2" w:rsidRPr="00F401E2" w:rsidRDefault="002322E1" w:rsidP="002322E1">
            <w:pPr>
              <w:spacing w:after="0" w:line="340" w:lineRule="exact"/>
              <w:ind w:left="113" w:firstLine="0"/>
              <w:jc w:val="right"/>
            </w:pPr>
            <w:r>
              <w:t xml:space="preserve">  </w:t>
            </w:r>
            <w:r w:rsidR="00F401E2" w:rsidRPr="00F401E2">
              <w:t>10</w:t>
            </w:r>
            <w:r w:rsidR="00F1307C">
              <w:t>,8</w:t>
            </w:r>
          </w:p>
        </w:tc>
        <w:tc>
          <w:tcPr>
            <w:tcW w:w="960" w:type="dxa"/>
            <w:tcBorders>
              <w:top w:val="nil"/>
              <w:left w:val="nil"/>
              <w:bottom w:val="thickThinSmallGap" w:sz="24" w:space="0" w:color="auto"/>
              <w:right w:val="single" w:sz="4" w:space="0" w:color="auto"/>
            </w:tcBorders>
            <w:shd w:val="clear" w:color="auto" w:fill="auto"/>
            <w:noWrap/>
            <w:vAlign w:val="bottom"/>
            <w:hideMark/>
          </w:tcPr>
          <w:p w14:paraId="5797DCBF" w14:textId="4DF9951C" w:rsidR="00F401E2" w:rsidRPr="00F401E2" w:rsidRDefault="002322E1" w:rsidP="002322E1">
            <w:pPr>
              <w:spacing w:after="0" w:line="340" w:lineRule="exact"/>
              <w:ind w:left="113" w:firstLine="0"/>
              <w:jc w:val="right"/>
            </w:pPr>
            <w:r>
              <w:t xml:space="preserve">  </w:t>
            </w:r>
            <w:r w:rsidR="00F401E2" w:rsidRPr="00F401E2">
              <w:t>16</w:t>
            </w:r>
            <w:r w:rsidR="00F1307C">
              <w:t>,9</w:t>
            </w:r>
          </w:p>
        </w:tc>
        <w:tc>
          <w:tcPr>
            <w:tcW w:w="960" w:type="dxa"/>
            <w:tcBorders>
              <w:top w:val="nil"/>
              <w:left w:val="nil"/>
              <w:bottom w:val="thickThinSmallGap" w:sz="24" w:space="0" w:color="auto"/>
              <w:right w:val="single" w:sz="4" w:space="0" w:color="auto"/>
            </w:tcBorders>
            <w:shd w:val="clear" w:color="auto" w:fill="auto"/>
            <w:noWrap/>
            <w:vAlign w:val="bottom"/>
            <w:hideMark/>
          </w:tcPr>
          <w:p w14:paraId="77FC6BF7" w14:textId="7CEEBA0C" w:rsidR="00F401E2" w:rsidRPr="00F401E2" w:rsidRDefault="00F401E2" w:rsidP="002322E1">
            <w:pPr>
              <w:spacing w:after="0" w:line="340" w:lineRule="exact"/>
              <w:ind w:left="113" w:firstLine="0"/>
              <w:jc w:val="right"/>
            </w:pPr>
            <w:r w:rsidRPr="00F401E2">
              <w:t>21</w:t>
            </w:r>
            <w:r w:rsidR="00F1307C">
              <w:t>,9</w:t>
            </w:r>
          </w:p>
        </w:tc>
        <w:tc>
          <w:tcPr>
            <w:tcW w:w="960" w:type="dxa"/>
            <w:tcBorders>
              <w:top w:val="nil"/>
              <w:left w:val="nil"/>
              <w:bottom w:val="thickThinSmallGap" w:sz="24" w:space="0" w:color="auto"/>
              <w:right w:val="single" w:sz="4" w:space="0" w:color="auto"/>
            </w:tcBorders>
            <w:shd w:val="clear" w:color="auto" w:fill="auto"/>
            <w:noWrap/>
            <w:vAlign w:val="bottom"/>
            <w:hideMark/>
          </w:tcPr>
          <w:p w14:paraId="29C6E81B" w14:textId="6676F4FE" w:rsidR="00F401E2" w:rsidRPr="00F401E2" w:rsidRDefault="00F401E2" w:rsidP="002322E1">
            <w:pPr>
              <w:spacing w:after="0" w:line="340" w:lineRule="exact"/>
              <w:ind w:left="113" w:firstLine="0"/>
              <w:jc w:val="right"/>
            </w:pPr>
            <w:r w:rsidRPr="00F401E2">
              <w:t>28</w:t>
            </w:r>
            <w:r w:rsidR="00F1307C">
              <w:t>,8</w:t>
            </w:r>
          </w:p>
        </w:tc>
        <w:tc>
          <w:tcPr>
            <w:tcW w:w="960" w:type="dxa"/>
            <w:tcBorders>
              <w:top w:val="nil"/>
              <w:left w:val="nil"/>
              <w:bottom w:val="thickThinSmallGap" w:sz="24" w:space="0" w:color="auto"/>
              <w:right w:val="single" w:sz="4" w:space="0" w:color="auto"/>
            </w:tcBorders>
            <w:shd w:val="clear" w:color="auto" w:fill="auto"/>
            <w:noWrap/>
            <w:vAlign w:val="bottom"/>
            <w:hideMark/>
          </w:tcPr>
          <w:p w14:paraId="4EC31392" w14:textId="4A529B34" w:rsidR="00F401E2" w:rsidRPr="00F401E2" w:rsidRDefault="00F401E2" w:rsidP="002322E1">
            <w:pPr>
              <w:spacing w:after="0" w:line="340" w:lineRule="exact"/>
              <w:ind w:left="113" w:firstLine="0"/>
              <w:jc w:val="right"/>
            </w:pPr>
            <w:r w:rsidRPr="00F401E2">
              <w:t>38</w:t>
            </w:r>
            <w:r w:rsidR="00F1307C">
              <w:t>,1</w:t>
            </w:r>
          </w:p>
        </w:tc>
        <w:tc>
          <w:tcPr>
            <w:tcW w:w="1021" w:type="dxa"/>
            <w:tcBorders>
              <w:top w:val="nil"/>
              <w:left w:val="nil"/>
              <w:bottom w:val="thickThinSmallGap" w:sz="24" w:space="0" w:color="auto"/>
              <w:right w:val="single" w:sz="4" w:space="0" w:color="auto"/>
            </w:tcBorders>
            <w:shd w:val="clear" w:color="auto" w:fill="auto"/>
            <w:noWrap/>
            <w:vAlign w:val="bottom"/>
            <w:hideMark/>
          </w:tcPr>
          <w:p w14:paraId="2CD2B7FC" w14:textId="769A2752" w:rsidR="00F401E2" w:rsidRPr="00F401E2" w:rsidRDefault="00F401E2" w:rsidP="002322E1">
            <w:pPr>
              <w:spacing w:after="0" w:line="340" w:lineRule="exact"/>
              <w:ind w:left="113" w:firstLine="0"/>
              <w:jc w:val="right"/>
            </w:pPr>
            <w:r w:rsidRPr="00F401E2">
              <w:t>50</w:t>
            </w:r>
            <w:r w:rsidR="00F1307C">
              <w:t>,3</w:t>
            </w:r>
          </w:p>
        </w:tc>
        <w:tc>
          <w:tcPr>
            <w:tcW w:w="1134" w:type="dxa"/>
            <w:tcBorders>
              <w:top w:val="nil"/>
              <w:left w:val="nil"/>
              <w:bottom w:val="thickThinSmallGap" w:sz="24" w:space="0" w:color="auto"/>
              <w:right w:val="single" w:sz="18" w:space="0" w:color="auto"/>
            </w:tcBorders>
            <w:shd w:val="clear" w:color="auto" w:fill="auto"/>
            <w:noWrap/>
            <w:vAlign w:val="bottom"/>
            <w:hideMark/>
          </w:tcPr>
          <w:p w14:paraId="2AE90043" w14:textId="724D4B11" w:rsidR="00F401E2" w:rsidRPr="00F401E2" w:rsidRDefault="002322E1" w:rsidP="002322E1">
            <w:pPr>
              <w:spacing w:after="0" w:line="340" w:lineRule="exact"/>
              <w:ind w:left="113" w:firstLine="0"/>
              <w:jc w:val="right"/>
            </w:pPr>
            <w:r>
              <w:t xml:space="preserve">  </w:t>
            </w:r>
            <w:r w:rsidR="00F401E2" w:rsidRPr="00F401E2">
              <w:t>68</w:t>
            </w:r>
            <w:r w:rsidR="00F1307C">
              <w:t>,0</w:t>
            </w:r>
          </w:p>
        </w:tc>
      </w:tr>
      <w:tr w:rsidR="00F401E2" w:rsidRPr="00F401E2" w14:paraId="0626041F" w14:textId="77777777" w:rsidTr="002322E1">
        <w:trPr>
          <w:trHeight w:val="324"/>
        </w:trPr>
        <w:tc>
          <w:tcPr>
            <w:tcW w:w="960" w:type="dxa"/>
            <w:tcBorders>
              <w:top w:val="thickThinSmallGap" w:sz="24" w:space="0" w:color="auto"/>
              <w:left w:val="single" w:sz="18" w:space="0" w:color="auto"/>
              <w:bottom w:val="single" w:sz="8" w:space="0" w:color="auto"/>
              <w:right w:val="single" w:sz="12" w:space="0" w:color="auto"/>
            </w:tcBorders>
            <w:shd w:val="clear" w:color="000000" w:fill="D5DCE4"/>
            <w:vAlign w:val="center"/>
            <w:hideMark/>
          </w:tcPr>
          <w:p w14:paraId="0A2598D0" w14:textId="77777777" w:rsidR="00F401E2" w:rsidRPr="00F401E2" w:rsidRDefault="00F401E2" w:rsidP="00077521">
            <w:pPr>
              <w:spacing w:after="0" w:line="340" w:lineRule="exact"/>
              <w:ind w:firstLine="0"/>
            </w:pPr>
            <w:r w:rsidRPr="00F401E2">
              <w:t>V3 (1)</w:t>
            </w:r>
          </w:p>
        </w:tc>
        <w:tc>
          <w:tcPr>
            <w:tcW w:w="960" w:type="dxa"/>
            <w:tcBorders>
              <w:top w:val="thickThinSmallGap" w:sz="24" w:space="0" w:color="auto"/>
              <w:left w:val="single" w:sz="12" w:space="0" w:color="auto"/>
              <w:bottom w:val="single" w:sz="4" w:space="0" w:color="auto"/>
              <w:right w:val="single" w:sz="4" w:space="0" w:color="auto"/>
            </w:tcBorders>
            <w:shd w:val="clear" w:color="auto" w:fill="auto"/>
            <w:noWrap/>
            <w:vAlign w:val="bottom"/>
            <w:hideMark/>
          </w:tcPr>
          <w:p w14:paraId="5F642C3E" w14:textId="3FFB4849" w:rsidR="00F401E2" w:rsidRPr="00F401E2" w:rsidRDefault="002322E1" w:rsidP="002322E1">
            <w:pPr>
              <w:spacing w:after="0" w:line="340" w:lineRule="exact"/>
              <w:ind w:left="113" w:firstLine="0"/>
              <w:jc w:val="right"/>
            </w:pPr>
            <w:r>
              <w:t xml:space="preserve">  </w:t>
            </w:r>
            <w:r w:rsidR="00F401E2" w:rsidRPr="00F401E2">
              <w:t>18</w:t>
            </w:r>
            <w:r w:rsidR="00F1307C">
              <w:t>,2</w:t>
            </w:r>
          </w:p>
        </w:tc>
        <w:tc>
          <w:tcPr>
            <w:tcW w:w="960" w:type="dxa"/>
            <w:tcBorders>
              <w:top w:val="thickThinSmallGap" w:sz="24" w:space="0" w:color="auto"/>
              <w:left w:val="nil"/>
              <w:bottom w:val="single" w:sz="4" w:space="0" w:color="auto"/>
              <w:right w:val="single" w:sz="4" w:space="0" w:color="auto"/>
            </w:tcBorders>
            <w:shd w:val="clear" w:color="auto" w:fill="auto"/>
            <w:noWrap/>
            <w:vAlign w:val="bottom"/>
            <w:hideMark/>
          </w:tcPr>
          <w:p w14:paraId="210227B5" w14:textId="2B15F1AE" w:rsidR="00F401E2" w:rsidRPr="00F401E2" w:rsidRDefault="002322E1" w:rsidP="002322E1">
            <w:pPr>
              <w:spacing w:after="0" w:line="340" w:lineRule="exact"/>
              <w:ind w:left="113" w:firstLine="0"/>
              <w:jc w:val="right"/>
            </w:pPr>
            <w:r>
              <w:t xml:space="preserve">  </w:t>
            </w:r>
            <w:r w:rsidR="00F401E2" w:rsidRPr="00F401E2">
              <w:t>16,7</w:t>
            </w:r>
          </w:p>
        </w:tc>
        <w:tc>
          <w:tcPr>
            <w:tcW w:w="960" w:type="dxa"/>
            <w:tcBorders>
              <w:top w:val="thickThinSmallGap" w:sz="24" w:space="0" w:color="auto"/>
              <w:left w:val="nil"/>
              <w:bottom w:val="single" w:sz="4" w:space="0" w:color="auto"/>
              <w:right w:val="single" w:sz="4" w:space="0" w:color="auto"/>
            </w:tcBorders>
            <w:shd w:val="clear" w:color="auto" w:fill="auto"/>
            <w:noWrap/>
            <w:vAlign w:val="bottom"/>
            <w:hideMark/>
          </w:tcPr>
          <w:p w14:paraId="6ABA14C8" w14:textId="77777777" w:rsidR="00F401E2" w:rsidRPr="00F401E2" w:rsidRDefault="00F401E2" w:rsidP="002322E1">
            <w:pPr>
              <w:spacing w:after="0" w:line="340" w:lineRule="exact"/>
              <w:ind w:left="113" w:firstLine="0"/>
              <w:jc w:val="right"/>
            </w:pPr>
            <w:r w:rsidRPr="00F401E2">
              <w:t>15,4</w:t>
            </w:r>
          </w:p>
        </w:tc>
        <w:tc>
          <w:tcPr>
            <w:tcW w:w="960" w:type="dxa"/>
            <w:tcBorders>
              <w:top w:val="thickThinSmallGap" w:sz="24" w:space="0" w:color="auto"/>
              <w:left w:val="nil"/>
              <w:bottom w:val="single" w:sz="4" w:space="0" w:color="auto"/>
              <w:right w:val="single" w:sz="4" w:space="0" w:color="auto"/>
            </w:tcBorders>
            <w:shd w:val="clear" w:color="auto" w:fill="auto"/>
            <w:noWrap/>
            <w:vAlign w:val="bottom"/>
            <w:hideMark/>
          </w:tcPr>
          <w:p w14:paraId="7FBC282D" w14:textId="77777777" w:rsidR="00F401E2" w:rsidRPr="00F401E2" w:rsidRDefault="00F401E2" w:rsidP="002322E1">
            <w:pPr>
              <w:spacing w:after="0" w:line="340" w:lineRule="exact"/>
              <w:ind w:left="113" w:firstLine="0"/>
              <w:jc w:val="right"/>
            </w:pPr>
            <w:r w:rsidRPr="00F401E2">
              <w:t>13,8</w:t>
            </w:r>
          </w:p>
        </w:tc>
        <w:tc>
          <w:tcPr>
            <w:tcW w:w="960" w:type="dxa"/>
            <w:tcBorders>
              <w:top w:val="thickThinSmallGap" w:sz="24" w:space="0" w:color="auto"/>
              <w:left w:val="nil"/>
              <w:bottom w:val="single" w:sz="4" w:space="0" w:color="auto"/>
              <w:right w:val="single" w:sz="4" w:space="0" w:color="auto"/>
            </w:tcBorders>
            <w:shd w:val="clear" w:color="auto" w:fill="auto"/>
            <w:noWrap/>
            <w:vAlign w:val="bottom"/>
            <w:hideMark/>
          </w:tcPr>
          <w:p w14:paraId="705E3949" w14:textId="77777777" w:rsidR="00F401E2" w:rsidRPr="00F401E2" w:rsidRDefault="00F401E2" w:rsidP="002322E1">
            <w:pPr>
              <w:spacing w:after="0" w:line="340" w:lineRule="exact"/>
              <w:ind w:left="113" w:firstLine="0"/>
              <w:jc w:val="right"/>
            </w:pPr>
            <w:r w:rsidRPr="00F401E2">
              <w:t>12,4</w:t>
            </w:r>
          </w:p>
        </w:tc>
        <w:tc>
          <w:tcPr>
            <w:tcW w:w="1021" w:type="dxa"/>
            <w:tcBorders>
              <w:top w:val="thickThinSmallGap" w:sz="24" w:space="0" w:color="auto"/>
              <w:left w:val="nil"/>
              <w:bottom w:val="single" w:sz="4" w:space="0" w:color="auto"/>
              <w:right w:val="single" w:sz="4" w:space="0" w:color="auto"/>
            </w:tcBorders>
            <w:shd w:val="clear" w:color="auto" w:fill="auto"/>
            <w:noWrap/>
            <w:vAlign w:val="bottom"/>
            <w:hideMark/>
          </w:tcPr>
          <w:p w14:paraId="69C897EF" w14:textId="77777777" w:rsidR="00F401E2" w:rsidRPr="00F401E2" w:rsidRDefault="00F401E2" w:rsidP="002322E1">
            <w:pPr>
              <w:spacing w:after="0" w:line="340" w:lineRule="exact"/>
              <w:ind w:left="113" w:firstLine="0"/>
              <w:jc w:val="right"/>
            </w:pPr>
            <w:r w:rsidRPr="00F401E2">
              <w:t>11,8</w:t>
            </w:r>
          </w:p>
        </w:tc>
        <w:tc>
          <w:tcPr>
            <w:tcW w:w="1134" w:type="dxa"/>
            <w:tcBorders>
              <w:top w:val="thickThinSmallGap" w:sz="24" w:space="0" w:color="auto"/>
              <w:left w:val="nil"/>
              <w:bottom w:val="single" w:sz="4" w:space="0" w:color="auto"/>
              <w:right w:val="single" w:sz="18" w:space="0" w:color="auto"/>
            </w:tcBorders>
            <w:shd w:val="clear" w:color="auto" w:fill="auto"/>
            <w:noWrap/>
            <w:vAlign w:val="bottom"/>
            <w:hideMark/>
          </w:tcPr>
          <w:p w14:paraId="4F7993C0" w14:textId="77777777" w:rsidR="00F401E2" w:rsidRPr="00F401E2" w:rsidRDefault="00F401E2" w:rsidP="002322E1">
            <w:pPr>
              <w:spacing w:after="0" w:line="340" w:lineRule="exact"/>
              <w:ind w:left="113" w:firstLine="0"/>
              <w:jc w:val="right"/>
            </w:pPr>
            <w:r w:rsidRPr="00F401E2">
              <w:t>10,7</w:t>
            </w:r>
          </w:p>
        </w:tc>
      </w:tr>
      <w:tr w:rsidR="00F401E2" w:rsidRPr="00F401E2" w14:paraId="7C00D8B7" w14:textId="77777777" w:rsidTr="002322E1">
        <w:trPr>
          <w:trHeight w:val="312"/>
        </w:trPr>
        <w:tc>
          <w:tcPr>
            <w:tcW w:w="960" w:type="dxa"/>
            <w:tcBorders>
              <w:top w:val="nil"/>
              <w:left w:val="single" w:sz="18" w:space="0" w:color="auto"/>
              <w:bottom w:val="single" w:sz="8" w:space="0" w:color="auto"/>
              <w:right w:val="single" w:sz="12" w:space="0" w:color="auto"/>
            </w:tcBorders>
            <w:shd w:val="clear" w:color="000000" w:fill="D5DCE4"/>
            <w:vAlign w:val="center"/>
            <w:hideMark/>
          </w:tcPr>
          <w:p w14:paraId="7B78C4CB" w14:textId="77777777" w:rsidR="00F401E2" w:rsidRPr="00F401E2" w:rsidRDefault="00F401E2" w:rsidP="00077521">
            <w:pPr>
              <w:spacing w:after="0" w:line="340" w:lineRule="exact"/>
              <w:ind w:firstLine="0"/>
            </w:pPr>
            <w:r w:rsidRPr="00F401E2">
              <w:t>V3 (2)</w:t>
            </w:r>
          </w:p>
        </w:tc>
        <w:tc>
          <w:tcPr>
            <w:tcW w:w="960" w:type="dxa"/>
            <w:tcBorders>
              <w:top w:val="nil"/>
              <w:left w:val="single" w:sz="12" w:space="0" w:color="auto"/>
              <w:bottom w:val="single" w:sz="4" w:space="0" w:color="auto"/>
              <w:right w:val="single" w:sz="4" w:space="0" w:color="auto"/>
            </w:tcBorders>
            <w:shd w:val="clear" w:color="auto" w:fill="auto"/>
            <w:noWrap/>
            <w:vAlign w:val="bottom"/>
            <w:hideMark/>
          </w:tcPr>
          <w:p w14:paraId="63228E0A" w14:textId="21D54CC3" w:rsidR="00F401E2" w:rsidRPr="00F401E2" w:rsidRDefault="002322E1" w:rsidP="002322E1">
            <w:pPr>
              <w:spacing w:after="0" w:line="340" w:lineRule="exact"/>
              <w:ind w:left="113" w:firstLine="0"/>
              <w:jc w:val="right"/>
            </w:pPr>
            <w:r>
              <w:t xml:space="preserve">  </w:t>
            </w:r>
            <w:r w:rsidR="00F401E2" w:rsidRPr="00F401E2">
              <w:t>14</w:t>
            </w:r>
            <w:r w:rsidR="00F1307C">
              <w:t>,8</w:t>
            </w:r>
          </w:p>
        </w:tc>
        <w:tc>
          <w:tcPr>
            <w:tcW w:w="960" w:type="dxa"/>
            <w:tcBorders>
              <w:top w:val="nil"/>
              <w:left w:val="nil"/>
              <w:bottom w:val="single" w:sz="4" w:space="0" w:color="auto"/>
              <w:right w:val="single" w:sz="4" w:space="0" w:color="auto"/>
            </w:tcBorders>
            <w:shd w:val="clear" w:color="auto" w:fill="auto"/>
            <w:noWrap/>
            <w:vAlign w:val="bottom"/>
            <w:hideMark/>
          </w:tcPr>
          <w:p w14:paraId="3FAFFDDC" w14:textId="12B09EBF" w:rsidR="00F401E2" w:rsidRPr="00F401E2" w:rsidRDefault="002322E1" w:rsidP="002322E1">
            <w:pPr>
              <w:spacing w:after="0" w:line="340" w:lineRule="exact"/>
              <w:ind w:left="113" w:firstLine="0"/>
              <w:jc w:val="right"/>
            </w:pPr>
            <w:r>
              <w:t xml:space="preserve">  </w:t>
            </w:r>
            <w:r w:rsidR="00F401E2" w:rsidRPr="00F401E2">
              <w:t>13</w:t>
            </w:r>
            <w:r w:rsidR="00F1307C">
              <w:t>,1</w:t>
            </w:r>
          </w:p>
        </w:tc>
        <w:tc>
          <w:tcPr>
            <w:tcW w:w="960" w:type="dxa"/>
            <w:tcBorders>
              <w:top w:val="nil"/>
              <w:left w:val="nil"/>
              <w:bottom w:val="single" w:sz="4" w:space="0" w:color="auto"/>
              <w:right w:val="single" w:sz="4" w:space="0" w:color="auto"/>
            </w:tcBorders>
            <w:shd w:val="clear" w:color="auto" w:fill="auto"/>
            <w:noWrap/>
            <w:vAlign w:val="bottom"/>
            <w:hideMark/>
          </w:tcPr>
          <w:p w14:paraId="5DAAADCC" w14:textId="69D80C33" w:rsidR="00F401E2" w:rsidRPr="00F401E2" w:rsidRDefault="00F401E2" w:rsidP="002322E1">
            <w:pPr>
              <w:spacing w:after="0" w:line="340" w:lineRule="exact"/>
              <w:ind w:left="113" w:firstLine="0"/>
              <w:jc w:val="right"/>
            </w:pPr>
            <w:r w:rsidRPr="00F401E2">
              <w:t>12</w:t>
            </w:r>
            <w:r w:rsidR="00F1307C">
              <w:t>,8</w:t>
            </w:r>
          </w:p>
        </w:tc>
        <w:tc>
          <w:tcPr>
            <w:tcW w:w="960" w:type="dxa"/>
            <w:tcBorders>
              <w:top w:val="nil"/>
              <w:left w:val="nil"/>
              <w:bottom w:val="single" w:sz="4" w:space="0" w:color="auto"/>
              <w:right w:val="single" w:sz="4" w:space="0" w:color="auto"/>
            </w:tcBorders>
            <w:shd w:val="clear" w:color="auto" w:fill="auto"/>
            <w:noWrap/>
            <w:vAlign w:val="bottom"/>
            <w:hideMark/>
          </w:tcPr>
          <w:p w14:paraId="77DA52E2" w14:textId="6CD229FD" w:rsidR="00F401E2" w:rsidRPr="00F401E2" w:rsidRDefault="00F401E2" w:rsidP="002322E1">
            <w:pPr>
              <w:spacing w:after="0" w:line="340" w:lineRule="exact"/>
              <w:ind w:left="113" w:firstLine="0"/>
              <w:jc w:val="right"/>
            </w:pPr>
            <w:r w:rsidRPr="00F401E2">
              <w:t>11</w:t>
            </w:r>
            <w:r w:rsidR="00F1307C">
              <w:t>,0</w:t>
            </w:r>
          </w:p>
        </w:tc>
        <w:tc>
          <w:tcPr>
            <w:tcW w:w="960" w:type="dxa"/>
            <w:tcBorders>
              <w:top w:val="nil"/>
              <w:left w:val="nil"/>
              <w:bottom w:val="single" w:sz="4" w:space="0" w:color="auto"/>
              <w:right w:val="single" w:sz="4" w:space="0" w:color="auto"/>
            </w:tcBorders>
            <w:shd w:val="clear" w:color="auto" w:fill="auto"/>
            <w:noWrap/>
            <w:vAlign w:val="bottom"/>
            <w:hideMark/>
          </w:tcPr>
          <w:p w14:paraId="0DAA97E6" w14:textId="77777777" w:rsidR="00F401E2" w:rsidRPr="00F401E2" w:rsidRDefault="00F401E2" w:rsidP="002322E1">
            <w:pPr>
              <w:spacing w:after="0" w:line="340" w:lineRule="exact"/>
              <w:ind w:left="113" w:firstLine="0"/>
              <w:jc w:val="right"/>
            </w:pPr>
            <w:r w:rsidRPr="00F401E2">
              <w:t>10,1</w:t>
            </w:r>
          </w:p>
        </w:tc>
        <w:tc>
          <w:tcPr>
            <w:tcW w:w="1021" w:type="dxa"/>
            <w:tcBorders>
              <w:top w:val="nil"/>
              <w:left w:val="nil"/>
              <w:bottom w:val="single" w:sz="4" w:space="0" w:color="auto"/>
              <w:right w:val="single" w:sz="4" w:space="0" w:color="auto"/>
            </w:tcBorders>
            <w:shd w:val="clear" w:color="auto" w:fill="auto"/>
            <w:noWrap/>
            <w:vAlign w:val="bottom"/>
            <w:hideMark/>
          </w:tcPr>
          <w:p w14:paraId="64920654" w14:textId="77777777" w:rsidR="00F401E2" w:rsidRPr="00F401E2" w:rsidRDefault="00F401E2" w:rsidP="002322E1">
            <w:pPr>
              <w:spacing w:after="0" w:line="340" w:lineRule="exact"/>
              <w:ind w:left="113" w:firstLine="0"/>
              <w:jc w:val="right"/>
            </w:pPr>
            <w:r w:rsidRPr="00F401E2">
              <w:t>9,5</w:t>
            </w:r>
          </w:p>
        </w:tc>
        <w:tc>
          <w:tcPr>
            <w:tcW w:w="1134" w:type="dxa"/>
            <w:tcBorders>
              <w:top w:val="nil"/>
              <w:left w:val="nil"/>
              <w:bottom w:val="single" w:sz="4" w:space="0" w:color="auto"/>
              <w:right w:val="single" w:sz="18" w:space="0" w:color="auto"/>
            </w:tcBorders>
            <w:shd w:val="clear" w:color="auto" w:fill="auto"/>
            <w:noWrap/>
            <w:vAlign w:val="bottom"/>
            <w:hideMark/>
          </w:tcPr>
          <w:p w14:paraId="5109B20F" w14:textId="77777777" w:rsidR="00F401E2" w:rsidRPr="00F401E2" w:rsidRDefault="00F401E2" w:rsidP="002322E1">
            <w:pPr>
              <w:spacing w:after="0" w:line="340" w:lineRule="exact"/>
              <w:ind w:left="113" w:firstLine="0"/>
              <w:jc w:val="right"/>
            </w:pPr>
            <w:r w:rsidRPr="00F401E2">
              <w:t>9,4</w:t>
            </w:r>
          </w:p>
        </w:tc>
      </w:tr>
      <w:tr w:rsidR="00F401E2" w:rsidRPr="00F401E2" w14:paraId="1A4EE726" w14:textId="77777777" w:rsidTr="002322E1">
        <w:trPr>
          <w:trHeight w:val="312"/>
        </w:trPr>
        <w:tc>
          <w:tcPr>
            <w:tcW w:w="960" w:type="dxa"/>
            <w:tcBorders>
              <w:top w:val="nil"/>
              <w:left w:val="single" w:sz="18" w:space="0" w:color="auto"/>
              <w:bottom w:val="single" w:sz="8" w:space="0" w:color="auto"/>
              <w:right w:val="single" w:sz="12" w:space="0" w:color="auto"/>
            </w:tcBorders>
            <w:shd w:val="clear" w:color="000000" w:fill="D5DCE4"/>
            <w:vAlign w:val="center"/>
            <w:hideMark/>
          </w:tcPr>
          <w:p w14:paraId="4786DA91" w14:textId="77777777" w:rsidR="00F401E2" w:rsidRPr="00F401E2" w:rsidRDefault="00F401E2" w:rsidP="00077521">
            <w:pPr>
              <w:spacing w:after="0" w:line="340" w:lineRule="exact"/>
              <w:ind w:firstLine="0"/>
            </w:pPr>
            <w:r w:rsidRPr="00F401E2">
              <w:t>V3 (3)</w:t>
            </w:r>
          </w:p>
        </w:tc>
        <w:tc>
          <w:tcPr>
            <w:tcW w:w="960" w:type="dxa"/>
            <w:tcBorders>
              <w:top w:val="nil"/>
              <w:left w:val="single" w:sz="12" w:space="0" w:color="auto"/>
              <w:bottom w:val="single" w:sz="4" w:space="0" w:color="auto"/>
              <w:right w:val="single" w:sz="4" w:space="0" w:color="auto"/>
            </w:tcBorders>
            <w:shd w:val="clear" w:color="auto" w:fill="auto"/>
            <w:noWrap/>
            <w:vAlign w:val="bottom"/>
            <w:hideMark/>
          </w:tcPr>
          <w:p w14:paraId="1B7BD0B5" w14:textId="7F32A1A7" w:rsidR="00F401E2" w:rsidRPr="00F401E2" w:rsidRDefault="002322E1" w:rsidP="002322E1">
            <w:pPr>
              <w:spacing w:after="0" w:line="340" w:lineRule="exact"/>
              <w:ind w:left="113" w:firstLine="0"/>
              <w:jc w:val="right"/>
            </w:pPr>
            <w:r>
              <w:t xml:space="preserve">  </w:t>
            </w:r>
            <w:r w:rsidR="00F401E2" w:rsidRPr="00F401E2">
              <w:t>17</w:t>
            </w:r>
            <w:r w:rsidR="00F1307C">
              <w:t>,3</w:t>
            </w:r>
          </w:p>
        </w:tc>
        <w:tc>
          <w:tcPr>
            <w:tcW w:w="960" w:type="dxa"/>
            <w:tcBorders>
              <w:top w:val="nil"/>
              <w:left w:val="nil"/>
              <w:bottom w:val="single" w:sz="4" w:space="0" w:color="auto"/>
              <w:right w:val="single" w:sz="4" w:space="0" w:color="auto"/>
            </w:tcBorders>
            <w:shd w:val="clear" w:color="auto" w:fill="auto"/>
            <w:noWrap/>
            <w:vAlign w:val="bottom"/>
            <w:hideMark/>
          </w:tcPr>
          <w:p w14:paraId="78027609" w14:textId="0D615D10" w:rsidR="00F401E2" w:rsidRPr="00F401E2" w:rsidRDefault="002322E1" w:rsidP="002322E1">
            <w:pPr>
              <w:spacing w:after="0" w:line="340" w:lineRule="exact"/>
              <w:ind w:left="113" w:firstLine="0"/>
              <w:jc w:val="right"/>
            </w:pPr>
            <w:r>
              <w:t xml:space="preserve">  </w:t>
            </w:r>
            <w:r w:rsidR="00F401E2" w:rsidRPr="00F401E2">
              <w:t>22</w:t>
            </w:r>
            <w:r w:rsidR="00F1307C">
              <w:t>,9</w:t>
            </w:r>
          </w:p>
        </w:tc>
        <w:tc>
          <w:tcPr>
            <w:tcW w:w="960" w:type="dxa"/>
            <w:tcBorders>
              <w:top w:val="nil"/>
              <w:left w:val="nil"/>
              <w:bottom w:val="single" w:sz="4" w:space="0" w:color="auto"/>
              <w:right w:val="single" w:sz="4" w:space="0" w:color="auto"/>
            </w:tcBorders>
            <w:shd w:val="clear" w:color="auto" w:fill="auto"/>
            <w:noWrap/>
            <w:vAlign w:val="bottom"/>
            <w:hideMark/>
          </w:tcPr>
          <w:p w14:paraId="11771FA6" w14:textId="77777777" w:rsidR="00F401E2" w:rsidRPr="00F401E2" w:rsidRDefault="00F401E2" w:rsidP="002322E1">
            <w:pPr>
              <w:spacing w:after="0" w:line="340" w:lineRule="exact"/>
              <w:ind w:left="113" w:firstLine="0"/>
              <w:jc w:val="right"/>
            </w:pPr>
            <w:r w:rsidRPr="00F401E2">
              <w:t>23,5</w:t>
            </w:r>
          </w:p>
        </w:tc>
        <w:tc>
          <w:tcPr>
            <w:tcW w:w="960" w:type="dxa"/>
            <w:tcBorders>
              <w:top w:val="nil"/>
              <w:left w:val="nil"/>
              <w:bottom w:val="single" w:sz="4" w:space="0" w:color="auto"/>
              <w:right w:val="single" w:sz="4" w:space="0" w:color="auto"/>
            </w:tcBorders>
            <w:shd w:val="clear" w:color="auto" w:fill="auto"/>
            <w:noWrap/>
            <w:vAlign w:val="bottom"/>
            <w:hideMark/>
          </w:tcPr>
          <w:p w14:paraId="2205D7D5" w14:textId="2E3FA23A" w:rsidR="00F401E2" w:rsidRPr="00F401E2" w:rsidRDefault="00F401E2" w:rsidP="002322E1">
            <w:pPr>
              <w:spacing w:after="0" w:line="340" w:lineRule="exact"/>
              <w:ind w:left="113" w:firstLine="0"/>
              <w:jc w:val="right"/>
            </w:pPr>
            <w:r w:rsidRPr="00F401E2">
              <w:t>25</w:t>
            </w:r>
            <w:r w:rsidR="00F1307C">
              <w:t>,8</w:t>
            </w:r>
          </w:p>
        </w:tc>
        <w:tc>
          <w:tcPr>
            <w:tcW w:w="960" w:type="dxa"/>
            <w:tcBorders>
              <w:top w:val="nil"/>
              <w:left w:val="nil"/>
              <w:bottom w:val="single" w:sz="4" w:space="0" w:color="auto"/>
              <w:right w:val="single" w:sz="4" w:space="0" w:color="auto"/>
            </w:tcBorders>
            <w:shd w:val="clear" w:color="auto" w:fill="auto"/>
            <w:noWrap/>
            <w:vAlign w:val="bottom"/>
            <w:hideMark/>
          </w:tcPr>
          <w:p w14:paraId="5535C684" w14:textId="77777777" w:rsidR="00F401E2" w:rsidRPr="00F401E2" w:rsidRDefault="00F401E2" w:rsidP="002322E1">
            <w:pPr>
              <w:spacing w:after="0" w:line="340" w:lineRule="exact"/>
              <w:ind w:left="113" w:firstLine="0"/>
              <w:jc w:val="right"/>
            </w:pPr>
            <w:r w:rsidRPr="00F401E2">
              <w:t>25,5</w:t>
            </w:r>
          </w:p>
        </w:tc>
        <w:tc>
          <w:tcPr>
            <w:tcW w:w="1021" w:type="dxa"/>
            <w:tcBorders>
              <w:top w:val="nil"/>
              <w:left w:val="nil"/>
              <w:bottom w:val="single" w:sz="4" w:space="0" w:color="auto"/>
              <w:right w:val="single" w:sz="4" w:space="0" w:color="auto"/>
            </w:tcBorders>
            <w:shd w:val="clear" w:color="auto" w:fill="auto"/>
            <w:noWrap/>
            <w:vAlign w:val="bottom"/>
            <w:hideMark/>
          </w:tcPr>
          <w:p w14:paraId="0B0DA261" w14:textId="77777777" w:rsidR="00F401E2" w:rsidRPr="00F401E2" w:rsidRDefault="00F401E2" w:rsidP="002322E1">
            <w:pPr>
              <w:spacing w:after="0" w:line="340" w:lineRule="exact"/>
              <w:ind w:left="113" w:firstLine="0"/>
              <w:jc w:val="right"/>
            </w:pPr>
            <w:r w:rsidRPr="00F401E2">
              <w:t>24,3</w:t>
            </w:r>
          </w:p>
        </w:tc>
        <w:tc>
          <w:tcPr>
            <w:tcW w:w="1134" w:type="dxa"/>
            <w:tcBorders>
              <w:top w:val="nil"/>
              <w:left w:val="nil"/>
              <w:bottom w:val="single" w:sz="4" w:space="0" w:color="auto"/>
              <w:right w:val="single" w:sz="18" w:space="0" w:color="auto"/>
            </w:tcBorders>
            <w:shd w:val="clear" w:color="auto" w:fill="auto"/>
            <w:noWrap/>
            <w:vAlign w:val="bottom"/>
            <w:hideMark/>
          </w:tcPr>
          <w:p w14:paraId="251B1059" w14:textId="77777777" w:rsidR="00F401E2" w:rsidRPr="00F401E2" w:rsidRDefault="00F401E2" w:rsidP="002322E1">
            <w:pPr>
              <w:spacing w:after="0" w:line="340" w:lineRule="exact"/>
              <w:ind w:left="113" w:firstLine="0"/>
              <w:jc w:val="right"/>
            </w:pPr>
            <w:r w:rsidRPr="00F401E2">
              <w:t>23,4</w:t>
            </w:r>
          </w:p>
        </w:tc>
      </w:tr>
      <w:tr w:rsidR="00F401E2" w:rsidRPr="00F401E2" w14:paraId="2FA470C2" w14:textId="77777777" w:rsidTr="002322E1">
        <w:trPr>
          <w:trHeight w:val="312"/>
        </w:trPr>
        <w:tc>
          <w:tcPr>
            <w:tcW w:w="960" w:type="dxa"/>
            <w:tcBorders>
              <w:top w:val="nil"/>
              <w:left w:val="single" w:sz="18" w:space="0" w:color="auto"/>
              <w:bottom w:val="thickThinSmallGap" w:sz="24" w:space="0" w:color="auto"/>
              <w:right w:val="single" w:sz="12" w:space="0" w:color="auto"/>
            </w:tcBorders>
            <w:shd w:val="clear" w:color="000000" w:fill="D5DCE4"/>
            <w:vAlign w:val="center"/>
            <w:hideMark/>
          </w:tcPr>
          <w:p w14:paraId="600654D9" w14:textId="77777777" w:rsidR="00F401E2" w:rsidRPr="00F401E2" w:rsidRDefault="00F401E2" w:rsidP="00077521">
            <w:pPr>
              <w:spacing w:after="0" w:line="340" w:lineRule="exact"/>
              <w:ind w:firstLine="0"/>
            </w:pPr>
            <w:r w:rsidRPr="00F401E2">
              <w:t>V3 (4)</w:t>
            </w:r>
          </w:p>
        </w:tc>
        <w:tc>
          <w:tcPr>
            <w:tcW w:w="960" w:type="dxa"/>
            <w:tcBorders>
              <w:top w:val="nil"/>
              <w:left w:val="single" w:sz="12" w:space="0" w:color="auto"/>
              <w:bottom w:val="thickThinSmallGap" w:sz="24" w:space="0" w:color="auto"/>
              <w:right w:val="single" w:sz="4" w:space="0" w:color="auto"/>
            </w:tcBorders>
            <w:shd w:val="clear" w:color="auto" w:fill="auto"/>
            <w:noWrap/>
            <w:vAlign w:val="bottom"/>
            <w:hideMark/>
          </w:tcPr>
          <w:p w14:paraId="6DF203F0" w14:textId="545B9505" w:rsidR="00F401E2" w:rsidRPr="00F401E2" w:rsidRDefault="002322E1" w:rsidP="002322E1">
            <w:pPr>
              <w:spacing w:after="0" w:line="340" w:lineRule="exact"/>
              <w:ind w:left="113" w:firstLine="0"/>
              <w:jc w:val="right"/>
            </w:pPr>
            <w:r>
              <w:t xml:space="preserve">  </w:t>
            </w:r>
            <w:r w:rsidR="00F401E2" w:rsidRPr="00F401E2">
              <w:t>20</w:t>
            </w:r>
            <w:r w:rsidR="00F1307C">
              <w:t>,2</w:t>
            </w:r>
          </w:p>
        </w:tc>
        <w:tc>
          <w:tcPr>
            <w:tcW w:w="960" w:type="dxa"/>
            <w:tcBorders>
              <w:top w:val="nil"/>
              <w:left w:val="nil"/>
              <w:bottom w:val="thickThinSmallGap" w:sz="24" w:space="0" w:color="auto"/>
              <w:right w:val="single" w:sz="4" w:space="0" w:color="auto"/>
            </w:tcBorders>
            <w:shd w:val="clear" w:color="auto" w:fill="auto"/>
            <w:noWrap/>
            <w:vAlign w:val="bottom"/>
            <w:hideMark/>
          </w:tcPr>
          <w:p w14:paraId="788DF8BB" w14:textId="3363413B" w:rsidR="00F401E2" w:rsidRPr="00F401E2" w:rsidRDefault="002322E1" w:rsidP="002322E1">
            <w:pPr>
              <w:spacing w:after="0" w:line="340" w:lineRule="exact"/>
              <w:ind w:left="113" w:firstLine="0"/>
              <w:jc w:val="right"/>
            </w:pPr>
            <w:r>
              <w:t xml:space="preserve">  </w:t>
            </w:r>
            <w:r w:rsidR="00F401E2" w:rsidRPr="00F401E2">
              <w:t>23</w:t>
            </w:r>
            <w:r w:rsidR="00F1307C">
              <w:t>,7</w:t>
            </w:r>
          </w:p>
        </w:tc>
        <w:tc>
          <w:tcPr>
            <w:tcW w:w="960" w:type="dxa"/>
            <w:tcBorders>
              <w:top w:val="nil"/>
              <w:left w:val="nil"/>
              <w:bottom w:val="thickThinSmallGap" w:sz="24" w:space="0" w:color="auto"/>
              <w:right w:val="single" w:sz="4" w:space="0" w:color="auto"/>
            </w:tcBorders>
            <w:shd w:val="clear" w:color="auto" w:fill="auto"/>
            <w:noWrap/>
            <w:vAlign w:val="bottom"/>
            <w:hideMark/>
          </w:tcPr>
          <w:p w14:paraId="798C2986" w14:textId="0A0AE7EC" w:rsidR="00F401E2" w:rsidRPr="00F401E2" w:rsidRDefault="00F401E2" w:rsidP="002322E1">
            <w:pPr>
              <w:spacing w:after="0" w:line="340" w:lineRule="exact"/>
              <w:ind w:left="113" w:firstLine="0"/>
              <w:jc w:val="right"/>
            </w:pPr>
            <w:r w:rsidRPr="00F401E2">
              <w:t>23</w:t>
            </w:r>
            <w:r w:rsidR="00F1307C">
              <w:t>,1</w:t>
            </w:r>
          </w:p>
        </w:tc>
        <w:tc>
          <w:tcPr>
            <w:tcW w:w="960" w:type="dxa"/>
            <w:tcBorders>
              <w:top w:val="nil"/>
              <w:left w:val="nil"/>
              <w:bottom w:val="thickThinSmallGap" w:sz="24" w:space="0" w:color="auto"/>
              <w:right w:val="single" w:sz="4" w:space="0" w:color="auto"/>
            </w:tcBorders>
            <w:shd w:val="clear" w:color="auto" w:fill="auto"/>
            <w:noWrap/>
            <w:vAlign w:val="bottom"/>
            <w:hideMark/>
          </w:tcPr>
          <w:p w14:paraId="1121E2CF" w14:textId="77777777" w:rsidR="00F401E2" w:rsidRPr="00F401E2" w:rsidRDefault="00F401E2" w:rsidP="002322E1">
            <w:pPr>
              <w:spacing w:after="0" w:line="340" w:lineRule="exact"/>
              <w:ind w:left="113" w:firstLine="0"/>
              <w:jc w:val="right"/>
            </w:pPr>
            <w:r w:rsidRPr="00F401E2">
              <w:t>22,5</w:t>
            </w:r>
          </w:p>
        </w:tc>
        <w:tc>
          <w:tcPr>
            <w:tcW w:w="960" w:type="dxa"/>
            <w:tcBorders>
              <w:top w:val="nil"/>
              <w:left w:val="nil"/>
              <w:bottom w:val="thickThinSmallGap" w:sz="24" w:space="0" w:color="auto"/>
              <w:right w:val="single" w:sz="4" w:space="0" w:color="auto"/>
            </w:tcBorders>
            <w:shd w:val="clear" w:color="auto" w:fill="auto"/>
            <w:noWrap/>
            <w:vAlign w:val="bottom"/>
            <w:hideMark/>
          </w:tcPr>
          <w:p w14:paraId="5C06CCAE" w14:textId="33546B74" w:rsidR="00F401E2" w:rsidRPr="00F401E2" w:rsidRDefault="00F401E2" w:rsidP="002322E1">
            <w:pPr>
              <w:spacing w:after="0" w:line="340" w:lineRule="exact"/>
              <w:ind w:left="113" w:firstLine="0"/>
              <w:jc w:val="right"/>
            </w:pPr>
            <w:r w:rsidRPr="00F401E2">
              <w:t>22</w:t>
            </w:r>
            <w:r w:rsidR="00F1307C">
              <w:t>,9</w:t>
            </w:r>
          </w:p>
        </w:tc>
        <w:tc>
          <w:tcPr>
            <w:tcW w:w="1021" w:type="dxa"/>
            <w:tcBorders>
              <w:top w:val="nil"/>
              <w:left w:val="nil"/>
              <w:bottom w:val="thickThinSmallGap" w:sz="24" w:space="0" w:color="auto"/>
              <w:right w:val="single" w:sz="4" w:space="0" w:color="auto"/>
            </w:tcBorders>
            <w:shd w:val="clear" w:color="auto" w:fill="auto"/>
            <w:noWrap/>
            <w:vAlign w:val="bottom"/>
            <w:hideMark/>
          </w:tcPr>
          <w:p w14:paraId="0BE712DE" w14:textId="77777777" w:rsidR="00F401E2" w:rsidRPr="00F401E2" w:rsidRDefault="00F401E2" w:rsidP="002322E1">
            <w:pPr>
              <w:spacing w:after="0" w:line="340" w:lineRule="exact"/>
              <w:ind w:left="113" w:firstLine="0"/>
              <w:jc w:val="right"/>
            </w:pPr>
            <w:r w:rsidRPr="00F401E2">
              <w:t>21,5</w:t>
            </w:r>
          </w:p>
        </w:tc>
        <w:tc>
          <w:tcPr>
            <w:tcW w:w="1134" w:type="dxa"/>
            <w:tcBorders>
              <w:top w:val="nil"/>
              <w:left w:val="nil"/>
              <w:bottom w:val="thickThinSmallGap" w:sz="24" w:space="0" w:color="auto"/>
              <w:right w:val="single" w:sz="18" w:space="0" w:color="auto"/>
            </w:tcBorders>
            <w:shd w:val="clear" w:color="auto" w:fill="auto"/>
            <w:noWrap/>
            <w:vAlign w:val="bottom"/>
            <w:hideMark/>
          </w:tcPr>
          <w:p w14:paraId="3ACB9874" w14:textId="77777777" w:rsidR="00F401E2" w:rsidRPr="00F401E2" w:rsidRDefault="00F401E2" w:rsidP="002322E1">
            <w:pPr>
              <w:spacing w:after="0" w:line="340" w:lineRule="exact"/>
              <w:ind w:left="113" w:firstLine="0"/>
              <w:jc w:val="right"/>
            </w:pPr>
            <w:r w:rsidRPr="00F401E2">
              <w:t>20,7</w:t>
            </w:r>
          </w:p>
        </w:tc>
      </w:tr>
      <w:tr w:rsidR="00F401E2" w:rsidRPr="00F401E2" w14:paraId="6B65A5CA" w14:textId="77777777" w:rsidTr="002322E1">
        <w:trPr>
          <w:trHeight w:val="324"/>
        </w:trPr>
        <w:tc>
          <w:tcPr>
            <w:tcW w:w="960" w:type="dxa"/>
            <w:tcBorders>
              <w:top w:val="thickThinSmallGap" w:sz="24" w:space="0" w:color="auto"/>
              <w:left w:val="single" w:sz="18" w:space="0" w:color="auto"/>
              <w:bottom w:val="single" w:sz="8" w:space="0" w:color="auto"/>
              <w:right w:val="single" w:sz="12" w:space="0" w:color="auto"/>
            </w:tcBorders>
            <w:shd w:val="clear" w:color="000000" w:fill="D5DCE4"/>
            <w:vAlign w:val="center"/>
            <w:hideMark/>
          </w:tcPr>
          <w:p w14:paraId="52869B6A" w14:textId="77777777" w:rsidR="00F401E2" w:rsidRPr="00F401E2" w:rsidRDefault="00F401E2" w:rsidP="00077521">
            <w:pPr>
              <w:spacing w:after="0" w:line="340" w:lineRule="exact"/>
              <w:ind w:firstLine="0"/>
            </w:pPr>
            <w:r w:rsidRPr="00F401E2">
              <w:t>V4 (1)</w:t>
            </w:r>
          </w:p>
        </w:tc>
        <w:tc>
          <w:tcPr>
            <w:tcW w:w="960" w:type="dxa"/>
            <w:tcBorders>
              <w:top w:val="thickThinSmallGap" w:sz="24" w:space="0" w:color="auto"/>
              <w:left w:val="single" w:sz="12" w:space="0" w:color="auto"/>
              <w:bottom w:val="single" w:sz="4" w:space="0" w:color="auto"/>
              <w:right w:val="single" w:sz="4" w:space="0" w:color="auto"/>
            </w:tcBorders>
            <w:shd w:val="clear" w:color="auto" w:fill="auto"/>
            <w:noWrap/>
            <w:vAlign w:val="bottom"/>
            <w:hideMark/>
          </w:tcPr>
          <w:p w14:paraId="110522A7" w14:textId="39034046" w:rsidR="00F401E2" w:rsidRPr="00F401E2" w:rsidRDefault="002322E1" w:rsidP="002322E1">
            <w:pPr>
              <w:spacing w:after="0" w:line="340" w:lineRule="exact"/>
              <w:ind w:left="113" w:firstLine="0"/>
              <w:jc w:val="right"/>
            </w:pPr>
            <w:r>
              <w:t xml:space="preserve">  </w:t>
            </w:r>
            <w:r w:rsidR="00F401E2" w:rsidRPr="00F401E2">
              <w:t>33</w:t>
            </w:r>
            <w:r>
              <w:t>,2</w:t>
            </w:r>
          </w:p>
        </w:tc>
        <w:tc>
          <w:tcPr>
            <w:tcW w:w="960" w:type="dxa"/>
            <w:tcBorders>
              <w:top w:val="thickThinSmallGap" w:sz="24" w:space="0" w:color="auto"/>
              <w:left w:val="nil"/>
              <w:bottom w:val="single" w:sz="4" w:space="0" w:color="auto"/>
              <w:right w:val="single" w:sz="4" w:space="0" w:color="auto"/>
            </w:tcBorders>
            <w:shd w:val="clear" w:color="auto" w:fill="auto"/>
            <w:noWrap/>
            <w:vAlign w:val="bottom"/>
            <w:hideMark/>
          </w:tcPr>
          <w:p w14:paraId="0D0F1EC9" w14:textId="5046DFAA" w:rsidR="00F401E2" w:rsidRPr="00F401E2" w:rsidRDefault="002322E1" w:rsidP="002322E1">
            <w:pPr>
              <w:spacing w:after="0" w:line="340" w:lineRule="exact"/>
              <w:ind w:left="113" w:firstLine="0"/>
              <w:jc w:val="right"/>
            </w:pPr>
            <w:r>
              <w:t xml:space="preserve">  </w:t>
            </w:r>
            <w:r w:rsidR="00F401E2" w:rsidRPr="00F401E2">
              <w:t>32,9</w:t>
            </w:r>
          </w:p>
        </w:tc>
        <w:tc>
          <w:tcPr>
            <w:tcW w:w="960" w:type="dxa"/>
            <w:tcBorders>
              <w:top w:val="thickThinSmallGap" w:sz="24" w:space="0" w:color="auto"/>
              <w:left w:val="nil"/>
              <w:bottom w:val="single" w:sz="4" w:space="0" w:color="auto"/>
              <w:right w:val="single" w:sz="4" w:space="0" w:color="auto"/>
            </w:tcBorders>
            <w:shd w:val="clear" w:color="auto" w:fill="auto"/>
            <w:noWrap/>
            <w:vAlign w:val="bottom"/>
            <w:hideMark/>
          </w:tcPr>
          <w:p w14:paraId="181CCEC0" w14:textId="75E6A69F" w:rsidR="00F401E2" w:rsidRPr="00F401E2" w:rsidRDefault="00F401E2" w:rsidP="002322E1">
            <w:pPr>
              <w:spacing w:after="0" w:line="340" w:lineRule="exact"/>
              <w:ind w:left="113" w:firstLine="0"/>
              <w:jc w:val="right"/>
            </w:pPr>
            <w:r w:rsidRPr="00F401E2">
              <w:t>32</w:t>
            </w:r>
            <w:r w:rsidR="002322E1">
              <w:t>,3</w:t>
            </w:r>
          </w:p>
        </w:tc>
        <w:tc>
          <w:tcPr>
            <w:tcW w:w="960" w:type="dxa"/>
            <w:tcBorders>
              <w:top w:val="thickThinSmallGap" w:sz="24" w:space="0" w:color="auto"/>
              <w:left w:val="nil"/>
              <w:bottom w:val="single" w:sz="4" w:space="0" w:color="auto"/>
              <w:right w:val="single" w:sz="4" w:space="0" w:color="auto"/>
            </w:tcBorders>
            <w:shd w:val="clear" w:color="auto" w:fill="auto"/>
            <w:noWrap/>
            <w:vAlign w:val="bottom"/>
            <w:hideMark/>
          </w:tcPr>
          <w:p w14:paraId="24346B67" w14:textId="61A96A61" w:rsidR="00F401E2" w:rsidRPr="00F401E2" w:rsidRDefault="00F401E2" w:rsidP="002322E1">
            <w:pPr>
              <w:spacing w:after="0" w:line="340" w:lineRule="exact"/>
              <w:ind w:left="113" w:firstLine="0"/>
              <w:jc w:val="right"/>
            </w:pPr>
            <w:r w:rsidRPr="00F401E2">
              <w:t>31</w:t>
            </w:r>
            <w:r w:rsidR="002322E1">
              <w:t>,7</w:t>
            </w:r>
          </w:p>
        </w:tc>
        <w:tc>
          <w:tcPr>
            <w:tcW w:w="960" w:type="dxa"/>
            <w:tcBorders>
              <w:top w:val="thickThinSmallGap" w:sz="24" w:space="0" w:color="auto"/>
              <w:left w:val="nil"/>
              <w:bottom w:val="single" w:sz="4" w:space="0" w:color="auto"/>
              <w:right w:val="single" w:sz="4" w:space="0" w:color="auto"/>
            </w:tcBorders>
            <w:shd w:val="clear" w:color="auto" w:fill="auto"/>
            <w:noWrap/>
            <w:vAlign w:val="bottom"/>
            <w:hideMark/>
          </w:tcPr>
          <w:p w14:paraId="0A09051F" w14:textId="4C2BDDE2" w:rsidR="00F401E2" w:rsidRPr="00F401E2" w:rsidRDefault="00F401E2" w:rsidP="002322E1">
            <w:pPr>
              <w:spacing w:after="0" w:line="340" w:lineRule="exact"/>
              <w:ind w:left="113" w:firstLine="0"/>
              <w:jc w:val="right"/>
            </w:pPr>
            <w:r w:rsidRPr="00F401E2">
              <w:t>30</w:t>
            </w:r>
            <w:r w:rsidR="002322E1">
              <w:t>,3</w:t>
            </w:r>
          </w:p>
        </w:tc>
        <w:tc>
          <w:tcPr>
            <w:tcW w:w="1021" w:type="dxa"/>
            <w:tcBorders>
              <w:top w:val="thickThinSmallGap" w:sz="24" w:space="0" w:color="auto"/>
              <w:left w:val="nil"/>
              <w:bottom w:val="single" w:sz="4" w:space="0" w:color="auto"/>
              <w:right w:val="single" w:sz="4" w:space="0" w:color="auto"/>
            </w:tcBorders>
            <w:shd w:val="clear" w:color="auto" w:fill="auto"/>
            <w:noWrap/>
            <w:vAlign w:val="bottom"/>
            <w:hideMark/>
          </w:tcPr>
          <w:p w14:paraId="17161A4E" w14:textId="7DE974BD" w:rsidR="00F401E2" w:rsidRPr="00F401E2" w:rsidRDefault="00F401E2" w:rsidP="002322E1">
            <w:pPr>
              <w:spacing w:after="0" w:line="340" w:lineRule="exact"/>
              <w:ind w:left="113" w:firstLine="0"/>
              <w:jc w:val="right"/>
            </w:pPr>
            <w:r w:rsidRPr="00F401E2">
              <w:t>29</w:t>
            </w:r>
            <w:r w:rsidR="002322E1">
              <w:t>,7</w:t>
            </w:r>
          </w:p>
        </w:tc>
        <w:tc>
          <w:tcPr>
            <w:tcW w:w="1134" w:type="dxa"/>
            <w:tcBorders>
              <w:top w:val="thickThinSmallGap" w:sz="24" w:space="0" w:color="auto"/>
              <w:left w:val="nil"/>
              <w:bottom w:val="single" w:sz="4" w:space="0" w:color="auto"/>
              <w:right w:val="single" w:sz="18" w:space="0" w:color="auto"/>
            </w:tcBorders>
            <w:shd w:val="clear" w:color="auto" w:fill="auto"/>
            <w:noWrap/>
            <w:vAlign w:val="bottom"/>
            <w:hideMark/>
          </w:tcPr>
          <w:p w14:paraId="45FBE3F9" w14:textId="7AAE590B" w:rsidR="00F401E2" w:rsidRPr="00F401E2" w:rsidRDefault="00F401E2" w:rsidP="002322E1">
            <w:pPr>
              <w:spacing w:after="0" w:line="340" w:lineRule="exact"/>
              <w:ind w:left="113" w:firstLine="0"/>
              <w:jc w:val="right"/>
            </w:pPr>
            <w:r w:rsidRPr="00F401E2">
              <w:t>27</w:t>
            </w:r>
            <w:r w:rsidR="002322E1">
              <w:t>,1</w:t>
            </w:r>
          </w:p>
        </w:tc>
      </w:tr>
      <w:tr w:rsidR="00F401E2" w:rsidRPr="00F401E2" w14:paraId="47703CE6" w14:textId="77777777" w:rsidTr="002322E1">
        <w:trPr>
          <w:trHeight w:val="312"/>
        </w:trPr>
        <w:tc>
          <w:tcPr>
            <w:tcW w:w="960" w:type="dxa"/>
            <w:tcBorders>
              <w:top w:val="nil"/>
              <w:left w:val="single" w:sz="18" w:space="0" w:color="auto"/>
              <w:bottom w:val="single" w:sz="8" w:space="0" w:color="auto"/>
              <w:right w:val="single" w:sz="12" w:space="0" w:color="auto"/>
            </w:tcBorders>
            <w:shd w:val="clear" w:color="000000" w:fill="D5DCE4"/>
            <w:vAlign w:val="center"/>
            <w:hideMark/>
          </w:tcPr>
          <w:p w14:paraId="35962A86" w14:textId="77777777" w:rsidR="00F401E2" w:rsidRPr="00F401E2" w:rsidRDefault="00F401E2" w:rsidP="00077521">
            <w:pPr>
              <w:spacing w:after="0" w:line="340" w:lineRule="exact"/>
              <w:ind w:firstLine="0"/>
            </w:pPr>
            <w:r w:rsidRPr="00F401E2">
              <w:t>V4 (2)</w:t>
            </w:r>
          </w:p>
        </w:tc>
        <w:tc>
          <w:tcPr>
            <w:tcW w:w="960" w:type="dxa"/>
            <w:tcBorders>
              <w:top w:val="nil"/>
              <w:left w:val="single" w:sz="12" w:space="0" w:color="auto"/>
              <w:bottom w:val="single" w:sz="4" w:space="0" w:color="auto"/>
              <w:right w:val="single" w:sz="4" w:space="0" w:color="auto"/>
            </w:tcBorders>
            <w:shd w:val="clear" w:color="auto" w:fill="auto"/>
            <w:noWrap/>
            <w:vAlign w:val="bottom"/>
            <w:hideMark/>
          </w:tcPr>
          <w:p w14:paraId="5CEA1F22" w14:textId="3FC7D599" w:rsidR="00F401E2" w:rsidRPr="00F401E2" w:rsidRDefault="002322E1" w:rsidP="002322E1">
            <w:pPr>
              <w:spacing w:after="0" w:line="340" w:lineRule="exact"/>
              <w:ind w:left="113" w:firstLine="0"/>
              <w:jc w:val="right"/>
            </w:pPr>
            <w:r>
              <w:t xml:space="preserve">  </w:t>
            </w:r>
            <w:r w:rsidR="00F401E2" w:rsidRPr="00F401E2">
              <w:t>60</w:t>
            </w:r>
            <w:r>
              <w:t>,3</w:t>
            </w:r>
          </w:p>
        </w:tc>
        <w:tc>
          <w:tcPr>
            <w:tcW w:w="960" w:type="dxa"/>
            <w:tcBorders>
              <w:top w:val="nil"/>
              <w:left w:val="nil"/>
              <w:bottom w:val="single" w:sz="4" w:space="0" w:color="auto"/>
              <w:right w:val="single" w:sz="4" w:space="0" w:color="auto"/>
            </w:tcBorders>
            <w:shd w:val="clear" w:color="auto" w:fill="auto"/>
            <w:noWrap/>
            <w:vAlign w:val="bottom"/>
            <w:hideMark/>
          </w:tcPr>
          <w:p w14:paraId="1CB94DFF" w14:textId="7C014292" w:rsidR="00F401E2" w:rsidRPr="00F401E2" w:rsidRDefault="002322E1" w:rsidP="002322E1">
            <w:pPr>
              <w:spacing w:after="0" w:line="340" w:lineRule="exact"/>
              <w:ind w:left="113" w:firstLine="0"/>
              <w:jc w:val="right"/>
            </w:pPr>
            <w:r>
              <w:t xml:space="preserve">  </w:t>
            </w:r>
            <w:r w:rsidR="00F401E2" w:rsidRPr="00F401E2">
              <w:t>73</w:t>
            </w:r>
            <w:r>
              <w:t>,2</w:t>
            </w:r>
          </w:p>
        </w:tc>
        <w:tc>
          <w:tcPr>
            <w:tcW w:w="960" w:type="dxa"/>
            <w:tcBorders>
              <w:top w:val="nil"/>
              <w:left w:val="nil"/>
              <w:bottom w:val="single" w:sz="4" w:space="0" w:color="auto"/>
              <w:right w:val="single" w:sz="4" w:space="0" w:color="auto"/>
            </w:tcBorders>
            <w:shd w:val="clear" w:color="auto" w:fill="auto"/>
            <w:noWrap/>
            <w:vAlign w:val="bottom"/>
            <w:hideMark/>
          </w:tcPr>
          <w:p w14:paraId="0BF1DFAB" w14:textId="5D91C060" w:rsidR="00F401E2" w:rsidRPr="00F401E2" w:rsidRDefault="00F401E2" w:rsidP="002322E1">
            <w:pPr>
              <w:spacing w:after="0" w:line="340" w:lineRule="exact"/>
              <w:ind w:left="113" w:firstLine="0"/>
              <w:jc w:val="right"/>
            </w:pPr>
            <w:r w:rsidRPr="00F401E2">
              <w:t>80</w:t>
            </w:r>
            <w:r w:rsidR="002322E1">
              <w:t>,2</w:t>
            </w:r>
          </w:p>
        </w:tc>
        <w:tc>
          <w:tcPr>
            <w:tcW w:w="960" w:type="dxa"/>
            <w:tcBorders>
              <w:top w:val="nil"/>
              <w:left w:val="nil"/>
              <w:bottom w:val="single" w:sz="4" w:space="0" w:color="auto"/>
              <w:right w:val="single" w:sz="4" w:space="0" w:color="auto"/>
            </w:tcBorders>
            <w:shd w:val="clear" w:color="auto" w:fill="auto"/>
            <w:noWrap/>
            <w:vAlign w:val="bottom"/>
            <w:hideMark/>
          </w:tcPr>
          <w:p w14:paraId="591E6728" w14:textId="557C9C3A" w:rsidR="00F401E2" w:rsidRPr="00F401E2" w:rsidRDefault="00F401E2" w:rsidP="002322E1">
            <w:pPr>
              <w:spacing w:after="0" w:line="340" w:lineRule="exact"/>
              <w:ind w:left="113" w:firstLine="0"/>
              <w:jc w:val="right"/>
            </w:pPr>
            <w:r w:rsidRPr="00F401E2">
              <w:t>90</w:t>
            </w:r>
            <w:r w:rsidR="002322E1">
              <w:t>,3</w:t>
            </w:r>
          </w:p>
        </w:tc>
        <w:tc>
          <w:tcPr>
            <w:tcW w:w="960" w:type="dxa"/>
            <w:tcBorders>
              <w:top w:val="nil"/>
              <w:left w:val="nil"/>
              <w:bottom w:val="single" w:sz="4" w:space="0" w:color="auto"/>
              <w:right w:val="single" w:sz="4" w:space="0" w:color="auto"/>
            </w:tcBorders>
            <w:shd w:val="clear" w:color="auto" w:fill="auto"/>
            <w:noWrap/>
            <w:vAlign w:val="bottom"/>
            <w:hideMark/>
          </w:tcPr>
          <w:p w14:paraId="7E6840AB" w14:textId="583A611A" w:rsidR="00F401E2" w:rsidRPr="00F401E2" w:rsidRDefault="00F401E2" w:rsidP="002322E1">
            <w:pPr>
              <w:spacing w:after="0" w:line="340" w:lineRule="exact"/>
              <w:ind w:left="113" w:firstLine="0"/>
              <w:jc w:val="right"/>
            </w:pPr>
            <w:r w:rsidRPr="00F401E2">
              <w:t>99</w:t>
            </w:r>
            <w:r w:rsidR="002322E1">
              <w:t>,8</w:t>
            </w:r>
          </w:p>
        </w:tc>
        <w:tc>
          <w:tcPr>
            <w:tcW w:w="1021" w:type="dxa"/>
            <w:tcBorders>
              <w:top w:val="nil"/>
              <w:left w:val="nil"/>
              <w:bottom w:val="single" w:sz="4" w:space="0" w:color="auto"/>
              <w:right w:val="single" w:sz="4" w:space="0" w:color="auto"/>
            </w:tcBorders>
            <w:shd w:val="clear" w:color="auto" w:fill="auto"/>
            <w:noWrap/>
            <w:vAlign w:val="bottom"/>
            <w:hideMark/>
          </w:tcPr>
          <w:p w14:paraId="0085E9D8" w14:textId="3C9A1AAF" w:rsidR="00F401E2" w:rsidRPr="00F401E2" w:rsidRDefault="00F401E2" w:rsidP="002322E1">
            <w:pPr>
              <w:spacing w:after="0" w:line="340" w:lineRule="exact"/>
              <w:ind w:left="113" w:firstLine="0"/>
              <w:jc w:val="right"/>
            </w:pPr>
            <w:r w:rsidRPr="00F401E2">
              <w:t>110</w:t>
            </w:r>
            <w:r w:rsidR="002322E1">
              <w:t>,1</w:t>
            </w:r>
          </w:p>
        </w:tc>
        <w:tc>
          <w:tcPr>
            <w:tcW w:w="1134" w:type="dxa"/>
            <w:tcBorders>
              <w:top w:val="nil"/>
              <w:left w:val="nil"/>
              <w:bottom w:val="single" w:sz="4" w:space="0" w:color="auto"/>
              <w:right w:val="single" w:sz="18" w:space="0" w:color="auto"/>
            </w:tcBorders>
            <w:shd w:val="clear" w:color="auto" w:fill="auto"/>
            <w:noWrap/>
            <w:vAlign w:val="bottom"/>
            <w:hideMark/>
          </w:tcPr>
          <w:p w14:paraId="2C68B18D" w14:textId="18FCCC6A" w:rsidR="00F401E2" w:rsidRPr="00F401E2" w:rsidRDefault="00F401E2" w:rsidP="002322E1">
            <w:pPr>
              <w:spacing w:after="0" w:line="340" w:lineRule="exact"/>
              <w:ind w:left="113" w:firstLine="0"/>
              <w:jc w:val="right"/>
            </w:pPr>
            <w:r w:rsidRPr="00F401E2">
              <w:t>132</w:t>
            </w:r>
            <w:r w:rsidR="002322E1">
              <w:t>,0</w:t>
            </w:r>
          </w:p>
        </w:tc>
      </w:tr>
      <w:tr w:rsidR="00F401E2" w:rsidRPr="00F401E2" w14:paraId="11B8A215" w14:textId="77777777" w:rsidTr="002322E1">
        <w:trPr>
          <w:trHeight w:val="312"/>
        </w:trPr>
        <w:tc>
          <w:tcPr>
            <w:tcW w:w="960" w:type="dxa"/>
            <w:tcBorders>
              <w:top w:val="nil"/>
              <w:left w:val="single" w:sz="18" w:space="0" w:color="auto"/>
              <w:bottom w:val="single" w:sz="8" w:space="0" w:color="auto"/>
              <w:right w:val="single" w:sz="12" w:space="0" w:color="auto"/>
            </w:tcBorders>
            <w:shd w:val="clear" w:color="000000" w:fill="D5DCE4"/>
            <w:vAlign w:val="center"/>
            <w:hideMark/>
          </w:tcPr>
          <w:p w14:paraId="37DD1E42" w14:textId="77777777" w:rsidR="00F401E2" w:rsidRPr="00F401E2" w:rsidRDefault="00F401E2" w:rsidP="00077521">
            <w:pPr>
              <w:spacing w:after="0" w:line="340" w:lineRule="exact"/>
              <w:ind w:firstLine="0"/>
            </w:pPr>
            <w:r w:rsidRPr="00F401E2">
              <w:t>V4 (3)</w:t>
            </w:r>
          </w:p>
        </w:tc>
        <w:tc>
          <w:tcPr>
            <w:tcW w:w="960" w:type="dxa"/>
            <w:tcBorders>
              <w:top w:val="nil"/>
              <w:left w:val="single" w:sz="12" w:space="0" w:color="auto"/>
              <w:bottom w:val="single" w:sz="4" w:space="0" w:color="auto"/>
              <w:right w:val="single" w:sz="4" w:space="0" w:color="auto"/>
            </w:tcBorders>
            <w:shd w:val="clear" w:color="auto" w:fill="auto"/>
            <w:noWrap/>
            <w:vAlign w:val="bottom"/>
            <w:hideMark/>
          </w:tcPr>
          <w:p w14:paraId="38DE8BEA" w14:textId="7F1F2581" w:rsidR="00F401E2" w:rsidRPr="00F401E2" w:rsidRDefault="002322E1" w:rsidP="002322E1">
            <w:pPr>
              <w:spacing w:after="0" w:line="340" w:lineRule="exact"/>
              <w:ind w:left="113" w:firstLine="0"/>
              <w:jc w:val="right"/>
            </w:pPr>
            <w:r>
              <w:t xml:space="preserve">  39,2</w:t>
            </w:r>
          </w:p>
        </w:tc>
        <w:tc>
          <w:tcPr>
            <w:tcW w:w="960" w:type="dxa"/>
            <w:tcBorders>
              <w:top w:val="nil"/>
              <w:left w:val="nil"/>
              <w:bottom w:val="single" w:sz="4" w:space="0" w:color="auto"/>
              <w:right w:val="single" w:sz="4" w:space="0" w:color="auto"/>
            </w:tcBorders>
            <w:shd w:val="clear" w:color="auto" w:fill="auto"/>
            <w:noWrap/>
            <w:vAlign w:val="bottom"/>
            <w:hideMark/>
          </w:tcPr>
          <w:p w14:paraId="4CAA63DA" w14:textId="71D5C55F" w:rsidR="00F401E2" w:rsidRPr="00F401E2" w:rsidRDefault="002322E1" w:rsidP="002322E1">
            <w:pPr>
              <w:spacing w:after="0" w:line="340" w:lineRule="exact"/>
              <w:ind w:left="113" w:firstLine="0"/>
              <w:jc w:val="right"/>
            </w:pPr>
            <w:r>
              <w:t xml:space="preserve">  </w:t>
            </w:r>
            <w:r w:rsidR="00F401E2" w:rsidRPr="00F401E2">
              <w:t>65</w:t>
            </w:r>
            <w:r>
              <w:t>,5</w:t>
            </w:r>
          </w:p>
        </w:tc>
        <w:tc>
          <w:tcPr>
            <w:tcW w:w="960" w:type="dxa"/>
            <w:tcBorders>
              <w:top w:val="nil"/>
              <w:left w:val="nil"/>
              <w:bottom w:val="single" w:sz="4" w:space="0" w:color="auto"/>
              <w:right w:val="single" w:sz="4" w:space="0" w:color="auto"/>
            </w:tcBorders>
            <w:shd w:val="clear" w:color="auto" w:fill="auto"/>
            <w:noWrap/>
            <w:vAlign w:val="bottom"/>
            <w:hideMark/>
          </w:tcPr>
          <w:p w14:paraId="3FC585DA" w14:textId="7D8BFA07" w:rsidR="00F401E2" w:rsidRPr="00F401E2" w:rsidRDefault="002322E1" w:rsidP="002322E1">
            <w:pPr>
              <w:spacing w:after="0" w:line="340" w:lineRule="exact"/>
              <w:ind w:left="113" w:firstLine="0"/>
              <w:jc w:val="right"/>
            </w:pPr>
            <w:r>
              <w:t>78,9</w:t>
            </w:r>
          </w:p>
        </w:tc>
        <w:tc>
          <w:tcPr>
            <w:tcW w:w="960" w:type="dxa"/>
            <w:tcBorders>
              <w:top w:val="nil"/>
              <w:left w:val="nil"/>
              <w:bottom w:val="single" w:sz="4" w:space="0" w:color="auto"/>
              <w:right w:val="single" w:sz="4" w:space="0" w:color="auto"/>
            </w:tcBorders>
            <w:shd w:val="clear" w:color="auto" w:fill="auto"/>
            <w:noWrap/>
            <w:vAlign w:val="bottom"/>
            <w:hideMark/>
          </w:tcPr>
          <w:p w14:paraId="17ACC601" w14:textId="1C78CC27" w:rsidR="00F401E2" w:rsidRPr="00F401E2" w:rsidRDefault="00F401E2" w:rsidP="002322E1">
            <w:pPr>
              <w:spacing w:after="0" w:line="340" w:lineRule="exact"/>
              <w:ind w:left="113" w:firstLine="0"/>
              <w:jc w:val="right"/>
            </w:pPr>
            <w:r w:rsidRPr="00F401E2">
              <w:t>101</w:t>
            </w:r>
            <w:r w:rsidR="002322E1">
              <w:t>,6</w:t>
            </w:r>
          </w:p>
        </w:tc>
        <w:tc>
          <w:tcPr>
            <w:tcW w:w="960" w:type="dxa"/>
            <w:tcBorders>
              <w:top w:val="nil"/>
              <w:left w:val="nil"/>
              <w:bottom w:val="single" w:sz="4" w:space="0" w:color="auto"/>
              <w:right w:val="single" w:sz="4" w:space="0" w:color="auto"/>
            </w:tcBorders>
            <w:shd w:val="clear" w:color="auto" w:fill="auto"/>
            <w:noWrap/>
            <w:vAlign w:val="bottom"/>
            <w:hideMark/>
          </w:tcPr>
          <w:p w14:paraId="5A34C49E" w14:textId="67BCF9CA" w:rsidR="00F401E2" w:rsidRPr="00F401E2" w:rsidRDefault="00F401E2" w:rsidP="002322E1">
            <w:pPr>
              <w:spacing w:after="0" w:line="340" w:lineRule="exact"/>
              <w:ind w:left="113" w:firstLine="0"/>
              <w:jc w:val="right"/>
            </w:pPr>
            <w:r w:rsidRPr="00F401E2">
              <w:t>117</w:t>
            </w:r>
            <w:r w:rsidR="002322E1">
              <w:t>,3</w:t>
            </w:r>
          </w:p>
        </w:tc>
        <w:tc>
          <w:tcPr>
            <w:tcW w:w="1021" w:type="dxa"/>
            <w:tcBorders>
              <w:top w:val="nil"/>
              <w:left w:val="nil"/>
              <w:bottom w:val="single" w:sz="4" w:space="0" w:color="auto"/>
              <w:right w:val="single" w:sz="4" w:space="0" w:color="auto"/>
            </w:tcBorders>
            <w:shd w:val="clear" w:color="auto" w:fill="auto"/>
            <w:noWrap/>
            <w:vAlign w:val="bottom"/>
            <w:hideMark/>
          </w:tcPr>
          <w:p w14:paraId="3567BA57" w14:textId="29614F53" w:rsidR="00F401E2" w:rsidRPr="00F401E2" w:rsidRDefault="00F401E2" w:rsidP="002322E1">
            <w:pPr>
              <w:spacing w:after="0" w:line="340" w:lineRule="exact"/>
              <w:ind w:left="113" w:firstLine="0"/>
              <w:jc w:val="right"/>
            </w:pPr>
            <w:r w:rsidRPr="00F401E2">
              <w:t>122</w:t>
            </w:r>
            <w:r w:rsidR="002322E1">
              <w:t>,4</w:t>
            </w:r>
          </w:p>
        </w:tc>
        <w:tc>
          <w:tcPr>
            <w:tcW w:w="1134" w:type="dxa"/>
            <w:tcBorders>
              <w:top w:val="nil"/>
              <w:left w:val="nil"/>
              <w:bottom w:val="single" w:sz="4" w:space="0" w:color="auto"/>
              <w:right w:val="single" w:sz="18" w:space="0" w:color="auto"/>
            </w:tcBorders>
            <w:shd w:val="clear" w:color="auto" w:fill="auto"/>
            <w:noWrap/>
            <w:vAlign w:val="bottom"/>
            <w:hideMark/>
          </w:tcPr>
          <w:p w14:paraId="67646662" w14:textId="765578F8" w:rsidR="00F401E2" w:rsidRPr="00F401E2" w:rsidRDefault="00F401E2" w:rsidP="002322E1">
            <w:pPr>
              <w:spacing w:after="0" w:line="340" w:lineRule="exact"/>
              <w:ind w:left="113" w:firstLine="0"/>
              <w:jc w:val="right"/>
            </w:pPr>
            <w:r w:rsidRPr="00F401E2">
              <w:t>130</w:t>
            </w:r>
            <w:r w:rsidR="002322E1">
              <w:t>,4</w:t>
            </w:r>
          </w:p>
        </w:tc>
      </w:tr>
      <w:tr w:rsidR="00F401E2" w:rsidRPr="00F401E2" w14:paraId="0DC68A85" w14:textId="77777777" w:rsidTr="002322E1">
        <w:trPr>
          <w:trHeight w:val="312"/>
        </w:trPr>
        <w:tc>
          <w:tcPr>
            <w:tcW w:w="960" w:type="dxa"/>
            <w:tcBorders>
              <w:top w:val="nil"/>
              <w:left w:val="single" w:sz="18" w:space="0" w:color="auto"/>
              <w:bottom w:val="single" w:sz="18" w:space="0" w:color="auto"/>
              <w:right w:val="single" w:sz="12" w:space="0" w:color="auto"/>
            </w:tcBorders>
            <w:shd w:val="clear" w:color="000000" w:fill="D5DCE4"/>
            <w:vAlign w:val="center"/>
            <w:hideMark/>
          </w:tcPr>
          <w:p w14:paraId="732EC95B" w14:textId="77777777" w:rsidR="00F401E2" w:rsidRPr="00F401E2" w:rsidRDefault="00F401E2" w:rsidP="00077521">
            <w:pPr>
              <w:spacing w:after="0" w:line="340" w:lineRule="exact"/>
              <w:ind w:firstLine="0"/>
            </w:pPr>
            <w:r w:rsidRPr="00F401E2">
              <w:t>V4 (4)</w:t>
            </w:r>
          </w:p>
        </w:tc>
        <w:tc>
          <w:tcPr>
            <w:tcW w:w="960" w:type="dxa"/>
            <w:tcBorders>
              <w:top w:val="nil"/>
              <w:left w:val="single" w:sz="12" w:space="0" w:color="auto"/>
              <w:bottom w:val="single" w:sz="18" w:space="0" w:color="auto"/>
              <w:right w:val="single" w:sz="4" w:space="0" w:color="auto"/>
            </w:tcBorders>
            <w:shd w:val="clear" w:color="auto" w:fill="auto"/>
            <w:noWrap/>
            <w:vAlign w:val="bottom"/>
            <w:hideMark/>
          </w:tcPr>
          <w:p w14:paraId="64EF9E12" w14:textId="27609B08" w:rsidR="00F401E2" w:rsidRPr="00F401E2" w:rsidRDefault="002322E1" w:rsidP="002322E1">
            <w:pPr>
              <w:spacing w:after="0" w:line="340" w:lineRule="exact"/>
              <w:ind w:left="113" w:firstLine="0"/>
              <w:jc w:val="right"/>
            </w:pPr>
            <w:r>
              <w:t xml:space="preserve">  </w:t>
            </w:r>
            <w:r w:rsidR="00F401E2" w:rsidRPr="00F401E2">
              <w:t>65</w:t>
            </w:r>
            <w:r>
              <w:t>,3</w:t>
            </w:r>
          </w:p>
        </w:tc>
        <w:tc>
          <w:tcPr>
            <w:tcW w:w="960" w:type="dxa"/>
            <w:tcBorders>
              <w:top w:val="nil"/>
              <w:left w:val="nil"/>
              <w:bottom w:val="single" w:sz="18" w:space="0" w:color="auto"/>
              <w:right w:val="single" w:sz="4" w:space="0" w:color="auto"/>
            </w:tcBorders>
            <w:shd w:val="clear" w:color="auto" w:fill="auto"/>
            <w:noWrap/>
            <w:vAlign w:val="bottom"/>
            <w:hideMark/>
          </w:tcPr>
          <w:p w14:paraId="578FF5AC" w14:textId="0737AEC8" w:rsidR="00F401E2" w:rsidRPr="00F401E2" w:rsidRDefault="002322E1" w:rsidP="002322E1">
            <w:pPr>
              <w:spacing w:after="0" w:line="340" w:lineRule="exact"/>
              <w:ind w:left="113" w:firstLine="0"/>
              <w:jc w:val="right"/>
            </w:pPr>
            <w:r>
              <w:t xml:space="preserve">  </w:t>
            </w:r>
            <w:r w:rsidR="00F401E2" w:rsidRPr="00F401E2">
              <w:t>90</w:t>
            </w:r>
            <w:r>
              <w:t>,4</w:t>
            </w:r>
          </w:p>
        </w:tc>
        <w:tc>
          <w:tcPr>
            <w:tcW w:w="960" w:type="dxa"/>
            <w:tcBorders>
              <w:top w:val="nil"/>
              <w:left w:val="nil"/>
              <w:bottom w:val="single" w:sz="18" w:space="0" w:color="auto"/>
              <w:right w:val="single" w:sz="4" w:space="0" w:color="auto"/>
            </w:tcBorders>
            <w:shd w:val="clear" w:color="auto" w:fill="auto"/>
            <w:noWrap/>
            <w:vAlign w:val="bottom"/>
            <w:hideMark/>
          </w:tcPr>
          <w:p w14:paraId="48D0BF38" w14:textId="59A1D226" w:rsidR="00F401E2" w:rsidRPr="00F401E2" w:rsidRDefault="00F401E2" w:rsidP="002322E1">
            <w:pPr>
              <w:spacing w:after="0" w:line="340" w:lineRule="exact"/>
              <w:ind w:left="113" w:firstLine="0"/>
              <w:jc w:val="right"/>
            </w:pPr>
            <w:r w:rsidRPr="00F401E2">
              <w:t>101</w:t>
            </w:r>
            <w:r w:rsidR="002322E1">
              <w:t>,4</w:t>
            </w:r>
          </w:p>
        </w:tc>
        <w:tc>
          <w:tcPr>
            <w:tcW w:w="960" w:type="dxa"/>
            <w:tcBorders>
              <w:top w:val="nil"/>
              <w:left w:val="nil"/>
              <w:bottom w:val="single" w:sz="18" w:space="0" w:color="auto"/>
              <w:right w:val="single" w:sz="4" w:space="0" w:color="auto"/>
            </w:tcBorders>
            <w:shd w:val="clear" w:color="auto" w:fill="auto"/>
            <w:noWrap/>
            <w:vAlign w:val="bottom"/>
            <w:hideMark/>
          </w:tcPr>
          <w:p w14:paraId="0B44AB3A" w14:textId="7DE39EDF" w:rsidR="00F401E2" w:rsidRPr="00F401E2" w:rsidRDefault="00F401E2" w:rsidP="002322E1">
            <w:pPr>
              <w:spacing w:after="0" w:line="340" w:lineRule="exact"/>
              <w:ind w:left="113" w:firstLine="0"/>
              <w:jc w:val="right"/>
            </w:pPr>
            <w:r w:rsidRPr="00F401E2">
              <w:t>112</w:t>
            </w:r>
            <w:r w:rsidR="002322E1">
              <w:t>,2</w:t>
            </w:r>
          </w:p>
        </w:tc>
        <w:tc>
          <w:tcPr>
            <w:tcW w:w="960" w:type="dxa"/>
            <w:tcBorders>
              <w:top w:val="nil"/>
              <w:left w:val="nil"/>
              <w:bottom w:val="single" w:sz="18" w:space="0" w:color="auto"/>
              <w:right w:val="single" w:sz="4" w:space="0" w:color="auto"/>
            </w:tcBorders>
            <w:shd w:val="clear" w:color="auto" w:fill="auto"/>
            <w:noWrap/>
            <w:vAlign w:val="bottom"/>
            <w:hideMark/>
          </w:tcPr>
          <w:p w14:paraId="6469886A" w14:textId="1A1810CB" w:rsidR="00F401E2" w:rsidRPr="00F401E2" w:rsidRDefault="00F401E2" w:rsidP="002322E1">
            <w:pPr>
              <w:spacing w:after="0" w:line="340" w:lineRule="exact"/>
              <w:ind w:left="113" w:firstLine="0"/>
              <w:jc w:val="right"/>
            </w:pPr>
            <w:r w:rsidRPr="00F401E2">
              <w:t>119</w:t>
            </w:r>
            <w:r w:rsidR="002322E1">
              <w:t>,7</w:t>
            </w:r>
          </w:p>
        </w:tc>
        <w:tc>
          <w:tcPr>
            <w:tcW w:w="1021" w:type="dxa"/>
            <w:tcBorders>
              <w:top w:val="nil"/>
              <w:left w:val="nil"/>
              <w:bottom w:val="single" w:sz="18" w:space="0" w:color="auto"/>
              <w:right w:val="single" w:sz="4" w:space="0" w:color="auto"/>
            </w:tcBorders>
            <w:shd w:val="clear" w:color="auto" w:fill="auto"/>
            <w:noWrap/>
            <w:vAlign w:val="bottom"/>
            <w:hideMark/>
          </w:tcPr>
          <w:p w14:paraId="3FA33B20" w14:textId="5333D2A4" w:rsidR="00F401E2" w:rsidRPr="00F401E2" w:rsidRDefault="00F401E2" w:rsidP="002322E1">
            <w:pPr>
              <w:spacing w:after="0" w:line="340" w:lineRule="exact"/>
              <w:ind w:left="113" w:firstLine="0"/>
              <w:jc w:val="right"/>
            </w:pPr>
            <w:r w:rsidRPr="00F401E2">
              <w:t>121</w:t>
            </w:r>
            <w:r w:rsidR="002322E1">
              <w:t>,9</w:t>
            </w:r>
          </w:p>
        </w:tc>
        <w:tc>
          <w:tcPr>
            <w:tcW w:w="1134" w:type="dxa"/>
            <w:tcBorders>
              <w:top w:val="nil"/>
              <w:left w:val="nil"/>
              <w:bottom w:val="single" w:sz="18" w:space="0" w:color="auto"/>
              <w:right w:val="single" w:sz="18" w:space="0" w:color="auto"/>
            </w:tcBorders>
            <w:shd w:val="clear" w:color="auto" w:fill="auto"/>
            <w:noWrap/>
            <w:vAlign w:val="bottom"/>
            <w:hideMark/>
          </w:tcPr>
          <w:p w14:paraId="742014B0" w14:textId="4D932936" w:rsidR="00F401E2" w:rsidRPr="00F401E2" w:rsidRDefault="00F401E2" w:rsidP="002322E1">
            <w:pPr>
              <w:spacing w:after="0" w:line="340" w:lineRule="exact"/>
              <w:ind w:left="113" w:firstLine="0"/>
              <w:jc w:val="right"/>
            </w:pPr>
            <w:r w:rsidRPr="00F401E2">
              <w:t>126</w:t>
            </w:r>
            <w:r w:rsidR="002322E1">
              <w:t>,6</w:t>
            </w:r>
          </w:p>
        </w:tc>
      </w:tr>
    </w:tbl>
    <w:p w14:paraId="4A8CCEDD" w14:textId="77777777" w:rsidR="00F401E2" w:rsidRPr="00F401E2" w:rsidRDefault="00F401E2" w:rsidP="00F401E2"/>
    <w:p w14:paraId="590EBD96" w14:textId="77777777" w:rsidR="00077521" w:rsidRDefault="008D0740" w:rsidP="00077521">
      <w:pPr>
        <w:pStyle w:val="graf"/>
        <w:keepNext/>
      </w:pPr>
      <w:r>
        <w:rPr>
          <w:lang w:eastAsia="cs-CZ"/>
        </w:rPr>
        <w:drawing>
          <wp:inline distT="0" distB="0" distL="0" distR="0" wp14:anchorId="4C0CCB21" wp14:editId="78DF58F3">
            <wp:extent cx="5652000" cy="3574800"/>
            <wp:effectExtent l="0" t="0" r="6350" b="6985"/>
            <wp:docPr id="14" name="Graf 14">
              <a:extLst xmlns:a="http://schemas.openxmlformats.org/drawingml/2006/main">
                <a:ext uri="{FF2B5EF4-FFF2-40B4-BE49-F238E27FC236}">
                  <a16:creationId xmlns:a16="http://schemas.microsoft.com/office/drawing/2014/main" id="{351EF6FB-E0A4-4576-AA4E-455FD16A629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14:paraId="4CE3C547" w14:textId="578F0B0F" w:rsidR="001A6484" w:rsidRDefault="00077521" w:rsidP="000C5753">
      <w:pPr>
        <w:pStyle w:val="titulek0"/>
        <w:rPr>
          <w:rStyle w:val="titulekChar0"/>
          <w:bCs/>
          <w:i/>
          <w:iCs/>
          <w:color w:val="auto"/>
        </w:rPr>
      </w:pPr>
      <w:r w:rsidRPr="000C5753">
        <w:rPr>
          <w:b/>
        </w:rPr>
        <w:t xml:space="preserve">Graf </w:t>
      </w:r>
      <w:r w:rsidRPr="000C5753">
        <w:rPr>
          <w:b/>
        </w:rPr>
        <w:fldChar w:fldCharType="begin"/>
      </w:r>
      <w:r w:rsidRPr="000C5753">
        <w:rPr>
          <w:b/>
        </w:rPr>
        <w:instrText xml:space="preserve"> SEQ Graf \* ARABIC </w:instrText>
      </w:r>
      <w:r w:rsidRPr="000C5753">
        <w:rPr>
          <w:b/>
        </w:rPr>
        <w:fldChar w:fldCharType="separate"/>
      </w:r>
      <w:r w:rsidR="00A456E3">
        <w:rPr>
          <w:b/>
          <w:noProof/>
        </w:rPr>
        <w:t>16</w:t>
      </w:r>
      <w:r w:rsidRPr="000C5753">
        <w:rPr>
          <w:b/>
        </w:rPr>
        <w:fldChar w:fldCharType="end"/>
      </w:r>
      <w:r w:rsidRPr="000C5753">
        <w:t xml:space="preserve"> </w:t>
      </w:r>
      <w:r w:rsidR="000C5753" w:rsidRPr="000C5753">
        <w:rPr>
          <w:rStyle w:val="titulekChar0"/>
          <w:bCs/>
          <w:i/>
          <w:iCs/>
          <w:color w:val="auto"/>
        </w:rPr>
        <w:t xml:space="preserve">Absorpce vody </w:t>
      </w:r>
      <w:r w:rsidR="00E26FC3">
        <w:rPr>
          <w:rStyle w:val="titulekChar0"/>
          <w:bCs/>
          <w:i/>
          <w:iCs/>
          <w:color w:val="auto"/>
        </w:rPr>
        <w:t xml:space="preserve">do NF </w:t>
      </w:r>
      <w:r w:rsidR="000C5753" w:rsidRPr="000C5753">
        <w:rPr>
          <w:rStyle w:val="titulekChar0"/>
          <w:bCs/>
          <w:i/>
          <w:iCs/>
          <w:color w:val="auto"/>
        </w:rPr>
        <w:t>u sady vzorků V1 v závislosti na čase</w:t>
      </w:r>
    </w:p>
    <w:p w14:paraId="5B633E97" w14:textId="77777777" w:rsidR="008D3CD5" w:rsidRPr="000C5753" w:rsidRDefault="008D3CD5" w:rsidP="008D3CD5"/>
    <w:p w14:paraId="4AC42C8B" w14:textId="77777777" w:rsidR="000C5753" w:rsidRDefault="00BF4622" w:rsidP="000C5753">
      <w:pPr>
        <w:pStyle w:val="graf"/>
        <w:keepNext/>
      </w:pPr>
      <w:r>
        <w:rPr>
          <w:lang w:eastAsia="cs-CZ"/>
        </w:rPr>
        <w:drawing>
          <wp:inline distT="0" distB="0" distL="0" distR="0" wp14:anchorId="446FF135" wp14:editId="25F9FE57">
            <wp:extent cx="5652000" cy="3574800"/>
            <wp:effectExtent l="0" t="0" r="6350" b="6985"/>
            <wp:docPr id="27" name="Graf 27">
              <a:extLst xmlns:a="http://schemas.openxmlformats.org/drawingml/2006/main">
                <a:ext uri="{FF2B5EF4-FFF2-40B4-BE49-F238E27FC236}">
                  <a16:creationId xmlns:a16="http://schemas.microsoft.com/office/drawing/2014/main" id="{28248DAD-BFAB-4B44-9E33-26527827E79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14:paraId="17C67099" w14:textId="7777D613" w:rsidR="000E39FF" w:rsidRDefault="000C5753" w:rsidP="000C5753">
      <w:pPr>
        <w:pStyle w:val="titulek0"/>
      </w:pPr>
      <w:r w:rsidRPr="000C5753">
        <w:rPr>
          <w:b/>
        </w:rPr>
        <w:t xml:space="preserve">Graf </w:t>
      </w:r>
      <w:r w:rsidRPr="000C5753">
        <w:rPr>
          <w:b/>
        </w:rPr>
        <w:fldChar w:fldCharType="begin"/>
      </w:r>
      <w:r w:rsidRPr="000C5753">
        <w:rPr>
          <w:b/>
        </w:rPr>
        <w:instrText xml:space="preserve"> SEQ Graf \* ARABIC </w:instrText>
      </w:r>
      <w:r w:rsidRPr="000C5753">
        <w:rPr>
          <w:b/>
        </w:rPr>
        <w:fldChar w:fldCharType="separate"/>
      </w:r>
      <w:r w:rsidR="00A456E3">
        <w:rPr>
          <w:b/>
          <w:noProof/>
        </w:rPr>
        <w:t>17</w:t>
      </w:r>
      <w:r w:rsidRPr="000C5753">
        <w:rPr>
          <w:b/>
        </w:rPr>
        <w:fldChar w:fldCharType="end"/>
      </w:r>
      <w:r>
        <w:t xml:space="preserve"> </w:t>
      </w:r>
      <w:r w:rsidRPr="000C5753">
        <w:rPr>
          <w:rStyle w:val="titulekChar0"/>
          <w:bCs/>
          <w:i/>
          <w:iCs/>
          <w:color w:val="auto"/>
        </w:rPr>
        <w:t xml:space="preserve">Absorpce vody </w:t>
      </w:r>
      <w:r w:rsidR="00E26FC3">
        <w:t xml:space="preserve">do NF </w:t>
      </w:r>
      <w:r w:rsidRPr="000C5753">
        <w:rPr>
          <w:rStyle w:val="titulekChar0"/>
          <w:bCs/>
          <w:i/>
          <w:iCs/>
          <w:color w:val="auto"/>
        </w:rPr>
        <w:t>u sady vzorků V</w:t>
      </w:r>
      <w:r>
        <w:rPr>
          <w:rStyle w:val="titulekChar0"/>
          <w:bCs/>
          <w:i/>
          <w:iCs/>
          <w:color w:val="auto"/>
        </w:rPr>
        <w:t>2</w:t>
      </w:r>
      <w:r w:rsidRPr="000C5753">
        <w:rPr>
          <w:rStyle w:val="titulekChar0"/>
          <w:bCs/>
          <w:i/>
          <w:iCs/>
          <w:color w:val="auto"/>
        </w:rPr>
        <w:t xml:space="preserve"> v závislosti na čase</w:t>
      </w:r>
    </w:p>
    <w:p w14:paraId="1D3AD80B" w14:textId="77777777" w:rsidR="000C5753" w:rsidRDefault="00BF4622" w:rsidP="000C5753">
      <w:pPr>
        <w:pStyle w:val="graf"/>
        <w:keepNext/>
      </w:pPr>
      <w:r>
        <w:rPr>
          <w:lang w:eastAsia="cs-CZ"/>
        </w:rPr>
        <w:drawing>
          <wp:inline distT="0" distB="0" distL="0" distR="0" wp14:anchorId="070209B3" wp14:editId="5354F409">
            <wp:extent cx="5652000" cy="3574800"/>
            <wp:effectExtent l="0" t="0" r="6350" b="6985"/>
            <wp:docPr id="28" name="Graf 28">
              <a:extLst xmlns:a="http://schemas.openxmlformats.org/drawingml/2006/main">
                <a:ext uri="{FF2B5EF4-FFF2-40B4-BE49-F238E27FC236}">
                  <a16:creationId xmlns:a16="http://schemas.microsoft.com/office/drawing/2014/main" id="{7D366CBE-23D9-4A94-95D9-CE85D8FED14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p w14:paraId="2B4CDAC2" w14:textId="5EA428E8" w:rsidR="00BF4622" w:rsidRDefault="000C5753" w:rsidP="000C5753">
      <w:pPr>
        <w:pStyle w:val="titulek0"/>
        <w:rPr>
          <w:rStyle w:val="titulekChar0"/>
          <w:bCs/>
          <w:i/>
          <w:iCs/>
          <w:color w:val="auto"/>
        </w:rPr>
      </w:pPr>
      <w:r w:rsidRPr="000C5753">
        <w:rPr>
          <w:b/>
        </w:rPr>
        <w:t xml:space="preserve">Graf </w:t>
      </w:r>
      <w:r w:rsidRPr="000C5753">
        <w:rPr>
          <w:b/>
        </w:rPr>
        <w:fldChar w:fldCharType="begin"/>
      </w:r>
      <w:r w:rsidRPr="000C5753">
        <w:rPr>
          <w:b/>
        </w:rPr>
        <w:instrText xml:space="preserve"> SEQ Graf \* ARABIC </w:instrText>
      </w:r>
      <w:r w:rsidRPr="000C5753">
        <w:rPr>
          <w:b/>
        </w:rPr>
        <w:fldChar w:fldCharType="separate"/>
      </w:r>
      <w:r w:rsidR="00A456E3">
        <w:rPr>
          <w:b/>
          <w:noProof/>
        </w:rPr>
        <w:t>18</w:t>
      </w:r>
      <w:r w:rsidRPr="000C5753">
        <w:rPr>
          <w:b/>
        </w:rPr>
        <w:fldChar w:fldCharType="end"/>
      </w:r>
      <w:r>
        <w:t xml:space="preserve"> </w:t>
      </w:r>
      <w:r w:rsidRPr="000C5753">
        <w:rPr>
          <w:rStyle w:val="titulekChar0"/>
          <w:bCs/>
          <w:i/>
          <w:iCs/>
          <w:color w:val="auto"/>
        </w:rPr>
        <w:t xml:space="preserve">Absorpce vody </w:t>
      </w:r>
      <w:r w:rsidR="00E26FC3">
        <w:t xml:space="preserve">do NF </w:t>
      </w:r>
      <w:r w:rsidRPr="000C5753">
        <w:rPr>
          <w:rStyle w:val="titulekChar0"/>
          <w:bCs/>
          <w:i/>
          <w:iCs/>
          <w:color w:val="auto"/>
        </w:rPr>
        <w:t>u sady vzorků V</w:t>
      </w:r>
      <w:r w:rsidRPr="000C5753">
        <w:t>3</w:t>
      </w:r>
      <w:r w:rsidRPr="000C5753">
        <w:rPr>
          <w:rStyle w:val="titulekChar0"/>
          <w:bCs/>
          <w:i/>
          <w:iCs/>
          <w:color w:val="auto"/>
        </w:rPr>
        <w:t xml:space="preserve"> v závislosti na čase</w:t>
      </w:r>
    </w:p>
    <w:p w14:paraId="49AF1773" w14:textId="77777777" w:rsidR="003B7B83" w:rsidRDefault="003B7B83" w:rsidP="003B7B83">
      <w:pPr>
        <w:rPr>
          <w:rStyle w:val="titulekChar0"/>
          <w:bCs/>
          <w:i w:val="0"/>
          <w:iCs w:val="0"/>
          <w:color w:val="auto"/>
        </w:rPr>
      </w:pPr>
    </w:p>
    <w:p w14:paraId="236F93E2" w14:textId="7EDFA634" w:rsidR="00110276" w:rsidRPr="00033EFC" w:rsidRDefault="00C83F0C" w:rsidP="00033EFC">
      <w:pPr>
        <w:pStyle w:val="graf"/>
      </w:pPr>
      <w:r>
        <w:rPr>
          <w:lang w:eastAsia="cs-CZ"/>
        </w:rPr>
        <w:drawing>
          <wp:inline distT="0" distB="0" distL="0" distR="0" wp14:anchorId="64F8060F" wp14:editId="65B215F9">
            <wp:extent cx="5652000" cy="3574800"/>
            <wp:effectExtent l="0" t="0" r="6350" b="6985"/>
            <wp:docPr id="42" name="Graf 42">
              <a:extLst xmlns:a="http://schemas.openxmlformats.org/drawingml/2006/main">
                <a:ext uri="{FF2B5EF4-FFF2-40B4-BE49-F238E27FC236}">
                  <a16:creationId xmlns:a16="http://schemas.microsoft.com/office/drawing/2014/main" id="{D8C746C1-9F5D-4699-B5CA-058154A2C51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p>
    <w:p w14:paraId="1D3176FE" w14:textId="3C4BA2DA" w:rsidR="00EC0536" w:rsidRDefault="000C5753" w:rsidP="000C5753">
      <w:pPr>
        <w:pStyle w:val="titulek0"/>
      </w:pPr>
      <w:r w:rsidRPr="000C5753">
        <w:rPr>
          <w:b/>
        </w:rPr>
        <w:t xml:space="preserve">Graf </w:t>
      </w:r>
      <w:r w:rsidRPr="000C5753">
        <w:rPr>
          <w:b/>
        </w:rPr>
        <w:fldChar w:fldCharType="begin"/>
      </w:r>
      <w:r w:rsidRPr="000C5753">
        <w:rPr>
          <w:b/>
        </w:rPr>
        <w:instrText xml:space="preserve"> SEQ Graf \* ARABIC </w:instrText>
      </w:r>
      <w:r w:rsidRPr="000C5753">
        <w:rPr>
          <w:b/>
        </w:rPr>
        <w:fldChar w:fldCharType="separate"/>
      </w:r>
      <w:r w:rsidR="00A456E3">
        <w:rPr>
          <w:b/>
          <w:noProof/>
        </w:rPr>
        <w:t>19</w:t>
      </w:r>
      <w:r w:rsidRPr="000C5753">
        <w:rPr>
          <w:b/>
        </w:rPr>
        <w:fldChar w:fldCharType="end"/>
      </w:r>
      <w:r>
        <w:t xml:space="preserve"> </w:t>
      </w:r>
      <w:r w:rsidRPr="000C5753">
        <w:rPr>
          <w:rStyle w:val="titulekChar0"/>
          <w:bCs/>
          <w:i/>
          <w:iCs/>
          <w:color w:val="auto"/>
        </w:rPr>
        <w:t xml:space="preserve">Absorpce vody </w:t>
      </w:r>
      <w:r w:rsidR="00E26FC3">
        <w:t xml:space="preserve">do NF </w:t>
      </w:r>
      <w:r w:rsidRPr="000C5753">
        <w:rPr>
          <w:rStyle w:val="titulekChar0"/>
          <w:bCs/>
          <w:i/>
          <w:iCs/>
          <w:color w:val="auto"/>
        </w:rPr>
        <w:t>u sady vzorků V</w:t>
      </w:r>
      <w:r>
        <w:rPr>
          <w:rStyle w:val="titulekChar0"/>
          <w:bCs/>
          <w:i/>
          <w:iCs/>
          <w:color w:val="auto"/>
        </w:rPr>
        <w:t>4</w:t>
      </w:r>
      <w:r w:rsidRPr="000C5753">
        <w:rPr>
          <w:rStyle w:val="titulekChar0"/>
          <w:bCs/>
          <w:i/>
          <w:iCs/>
          <w:color w:val="auto"/>
        </w:rPr>
        <w:t xml:space="preserve"> v závislosti na čase</w:t>
      </w:r>
    </w:p>
    <w:p w14:paraId="0CC773BF" w14:textId="77777777" w:rsidR="000C5753" w:rsidRDefault="00EC0536" w:rsidP="000C5753">
      <w:pPr>
        <w:pStyle w:val="graf"/>
        <w:keepNext/>
      </w:pPr>
      <w:r>
        <w:rPr>
          <w:lang w:eastAsia="cs-CZ"/>
        </w:rPr>
        <w:drawing>
          <wp:inline distT="0" distB="0" distL="0" distR="0" wp14:anchorId="79EF7A16" wp14:editId="79427A80">
            <wp:extent cx="5652000" cy="3574800"/>
            <wp:effectExtent l="0" t="0" r="6350" b="6985"/>
            <wp:docPr id="31" name="Graf 31">
              <a:extLst xmlns:a="http://schemas.openxmlformats.org/drawingml/2006/main">
                <a:ext uri="{FF2B5EF4-FFF2-40B4-BE49-F238E27FC236}">
                  <a16:creationId xmlns:a16="http://schemas.microsoft.com/office/drawing/2014/main" id="{031A0889-8F03-4A86-B76C-EB924D11FBA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p>
    <w:p w14:paraId="74F7B2D8" w14:textId="70FC9F91" w:rsidR="00EC0536" w:rsidRDefault="000C5753" w:rsidP="000C5753">
      <w:pPr>
        <w:pStyle w:val="titulek0"/>
      </w:pPr>
      <w:r w:rsidRPr="000C5753">
        <w:rPr>
          <w:b/>
        </w:rPr>
        <w:t xml:space="preserve">Graf </w:t>
      </w:r>
      <w:r w:rsidRPr="000C5753">
        <w:rPr>
          <w:b/>
        </w:rPr>
        <w:fldChar w:fldCharType="begin"/>
      </w:r>
      <w:r w:rsidRPr="000C5753">
        <w:rPr>
          <w:b/>
        </w:rPr>
        <w:instrText xml:space="preserve"> SEQ Graf \* ARABIC </w:instrText>
      </w:r>
      <w:r w:rsidRPr="000C5753">
        <w:rPr>
          <w:b/>
        </w:rPr>
        <w:fldChar w:fldCharType="separate"/>
      </w:r>
      <w:r w:rsidR="00A456E3">
        <w:rPr>
          <w:b/>
          <w:noProof/>
        </w:rPr>
        <w:t>20</w:t>
      </w:r>
      <w:r w:rsidRPr="000C5753">
        <w:rPr>
          <w:b/>
        </w:rPr>
        <w:fldChar w:fldCharType="end"/>
      </w:r>
      <w:r>
        <w:t xml:space="preserve"> </w:t>
      </w:r>
      <w:r w:rsidR="00E26FC3">
        <w:t xml:space="preserve">Srovnání absorpce </w:t>
      </w:r>
      <w:r>
        <w:t xml:space="preserve">vody </w:t>
      </w:r>
      <w:r w:rsidR="00E26FC3">
        <w:t xml:space="preserve">do jednotlivých vzorků NF </w:t>
      </w:r>
      <w:r>
        <w:t>po 1 a 30 dni</w:t>
      </w:r>
      <w:r w:rsidR="00E26FC3">
        <w:t xml:space="preserve"> expozice ve vodě</w:t>
      </w:r>
    </w:p>
    <w:p w14:paraId="6A9FAF0B" w14:textId="367A7681" w:rsidR="00EC0536" w:rsidRDefault="00D10106" w:rsidP="00C00FA1">
      <w:pPr>
        <w:pStyle w:val="Nadpis3"/>
      </w:pPr>
      <w:bookmarkStart w:id="155" w:name="_Toc517517392"/>
      <w:r>
        <w:t>A</w:t>
      </w:r>
      <w:r w:rsidR="001C3D5C">
        <w:t>ntifun</w:t>
      </w:r>
      <w:r w:rsidR="005B24DE">
        <w:t>g</w:t>
      </w:r>
      <w:r w:rsidR="001C3D5C">
        <w:t>ální</w:t>
      </w:r>
      <w:r w:rsidRPr="00D10106">
        <w:t xml:space="preserve"> účinky</w:t>
      </w:r>
      <w:bookmarkEnd w:id="155"/>
    </w:p>
    <w:p w14:paraId="49713256" w14:textId="1078E542" w:rsidR="00D10106" w:rsidRDefault="00D10106" w:rsidP="00D10106">
      <w:r>
        <w:t xml:space="preserve">Výsledky mikrobiologických testů z hlediska antifungálních vlastností NF vytvořených z modelových latexových formulací jsou shrnuty v tabulce </w:t>
      </w:r>
      <w:r w:rsidR="004B30CE">
        <w:t>27</w:t>
      </w:r>
      <w:r>
        <w:t>. Vybrané výsledky jsou rovněž uve</w:t>
      </w:r>
      <w:r w:rsidR="004B30CE">
        <w:t>deny v grafické podobě na obrázku 14</w:t>
      </w:r>
      <w:r>
        <w:t xml:space="preserve">. Na základě absence nárůstu plísně </w:t>
      </w:r>
      <w:r w:rsidRPr="000B141E">
        <w:rPr>
          <w:i/>
        </w:rPr>
        <w:t>Penicillium chrysogenum</w:t>
      </w:r>
      <w:r>
        <w:t xml:space="preserve"> na nátěru v kombinaci s</w:t>
      </w:r>
      <w:r w:rsidR="001D07B4">
        <w:t>e</w:t>
      </w:r>
      <w:r>
        <w:t xml:space="preserve"> širokou inhibiční zónou lze konstatovat, že zvolený obsah daného bioc</w:t>
      </w:r>
      <w:r w:rsidR="00206857">
        <w:t>idního aditiva (</w:t>
      </w:r>
      <w:r w:rsidR="001715A0" w:rsidRPr="00DD7281">
        <w:t>pyrithion</w:t>
      </w:r>
      <w:r w:rsidR="001715A0">
        <w:t xml:space="preserve">u zinečnatého </w:t>
      </w:r>
      <w:r w:rsidR="001D07B4">
        <w:t>v </w:t>
      </w:r>
      <w:r>
        <w:t>množství 0,5 hm. % v suchém NF) zajišťoval vysokou fungicidní ochranu proti tomuto kmenu plísně. Dále se ukázalo</w:t>
      </w:r>
      <w:r w:rsidR="00BE623D">
        <w:t>, že kombinace nanočástic ZnO s </w:t>
      </w:r>
      <w:r>
        <w:t xml:space="preserve">biocidním aditivem (vzorky V1, V2 V3 a V4 s označením (4)) vedla k rozšíření inhibičních zón v případě plísně </w:t>
      </w:r>
      <w:r w:rsidRPr="000B141E">
        <w:rPr>
          <w:i/>
        </w:rPr>
        <w:t>Penicillium chrysogenum</w:t>
      </w:r>
      <w:r>
        <w:t>. Nanočástice ZnO a</w:t>
      </w:r>
      <w:r w:rsidR="001D07B4">
        <w:t xml:space="preserve"> </w:t>
      </w:r>
      <w:r w:rsidR="001715A0" w:rsidRPr="00DD7281">
        <w:t>pyrithion</w:t>
      </w:r>
      <w:r w:rsidR="001715A0">
        <w:t>u zinečnatého</w:t>
      </w:r>
      <w:r w:rsidR="001D07B4">
        <w:t xml:space="preserve"> tedy vykazují v </w:t>
      </w:r>
      <w:r>
        <w:t xml:space="preserve">nátěrových filmech synergický antifungální účinek. </w:t>
      </w:r>
    </w:p>
    <w:p w14:paraId="729E251B" w14:textId="6FEEE019" w:rsidR="00D10106" w:rsidRDefault="00D10106" w:rsidP="00D10106">
      <w:r>
        <w:t xml:space="preserve">V případě </w:t>
      </w:r>
      <w:r w:rsidRPr="000B141E">
        <w:rPr>
          <w:i/>
        </w:rPr>
        <w:t>Aspergillu brasilliensis</w:t>
      </w:r>
      <w:r>
        <w:t xml:space="preserve"> nebyl ro</w:t>
      </w:r>
      <w:r w:rsidR="001D07B4">
        <w:t>vněž pozorován nárůst plísně na </w:t>
      </w:r>
      <w:r>
        <w:t xml:space="preserve">povrchu nátěru u všech vzorků s biocidním aditivem, zároveň však nevznikla inhibiční zóna, a to ani v případě přítomnosti nanočástic ZnO. Tento jev naznačuje, že dané NF vykazovaly v případě </w:t>
      </w:r>
      <w:r w:rsidRPr="000B141E">
        <w:rPr>
          <w:i/>
        </w:rPr>
        <w:t>Aspergillu brasilliensis</w:t>
      </w:r>
      <w:r>
        <w:t xml:space="preserve"> pouze fungistatický účinek.</w:t>
      </w:r>
    </w:p>
    <w:p w14:paraId="72AB0D1C" w14:textId="26E31710" w:rsidR="002322E1" w:rsidRDefault="002322E1" w:rsidP="002322E1">
      <w:pPr>
        <w:pStyle w:val="titulek0"/>
        <w:spacing w:after="120"/>
        <w:ind w:left="1134" w:hanging="992"/>
      </w:pPr>
      <w:bookmarkStart w:id="156" w:name="_Toc517517947"/>
      <w:r w:rsidRPr="002322E1">
        <w:rPr>
          <w:b/>
        </w:rPr>
        <w:t xml:space="preserve">Tabulka </w:t>
      </w:r>
      <w:r w:rsidRPr="002322E1">
        <w:rPr>
          <w:b/>
        </w:rPr>
        <w:fldChar w:fldCharType="begin"/>
      </w:r>
      <w:r w:rsidRPr="002322E1">
        <w:rPr>
          <w:b/>
        </w:rPr>
        <w:instrText xml:space="preserve"> SEQ Tabulka \* ARABIC </w:instrText>
      </w:r>
      <w:r w:rsidRPr="002322E1">
        <w:rPr>
          <w:b/>
        </w:rPr>
        <w:fldChar w:fldCharType="separate"/>
      </w:r>
      <w:r w:rsidR="00A456E3">
        <w:rPr>
          <w:b/>
          <w:noProof/>
        </w:rPr>
        <w:t>27</w:t>
      </w:r>
      <w:r w:rsidRPr="002322E1">
        <w:rPr>
          <w:b/>
        </w:rPr>
        <w:fldChar w:fldCharType="end"/>
      </w:r>
      <w:r>
        <w:t xml:space="preserve"> </w:t>
      </w:r>
      <w:r w:rsidRPr="002322E1">
        <w:t>Nárůst plísní Penicillium chrysogenum a Aspergillu brasilliensis na ploše nátěru a velikost inhibičních zón kolem nátěru</w:t>
      </w:r>
      <w:bookmarkEnd w:id="156"/>
    </w:p>
    <w:tbl>
      <w:tblPr>
        <w:tblStyle w:val="Mkatabulky"/>
        <w:tblW w:w="9060" w:type="dxa"/>
        <w:tblBorders>
          <w:top w:val="single" w:sz="18" w:space="0" w:color="auto"/>
          <w:left w:val="single" w:sz="18" w:space="0" w:color="auto"/>
          <w:bottom w:val="single" w:sz="18" w:space="0" w:color="auto"/>
          <w:right w:val="single" w:sz="18" w:space="0" w:color="auto"/>
        </w:tblBorders>
        <w:tblLook w:val="04A0" w:firstRow="1" w:lastRow="0" w:firstColumn="1" w:lastColumn="0" w:noHBand="0" w:noVBand="1"/>
      </w:tblPr>
      <w:tblGrid>
        <w:gridCol w:w="1722"/>
        <w:gridCol w:w="1884"/>
        <w:gridCol w:w="1775"/>
        <w:gridCol w:w="1884"/>
        <w:gridCol w:w="1795"/>
      </w:tblGrid>
      <w:tr w:rsidR="00F1307C" w14:paraId="0AFD2A32" w14:textId="77777777" w:rsidTr="004B30CE">
        <w:tc>
          <w:tcPr>
            <w:tcW w:w="1722" w:type="dxa"/>
            <w:vMerge w:val="restart"/>
            <w:tcBorders>
              <w:top w:val="single" w:sz="18" w:space="0" w:color="auto"/>
              <w:left w:val="single" w:sz="12" w:space="0" w:color="auto"/>
              <w:bottom w:val="single" w:sz="12" w:space="0" w:color="auto"/>
              <w:right w:val="single" w:sz="12" w:space="0" w:color="auto"/>
            </w:tcBorders>
            <w:shd w:val="clear" w:color="auto" w:fill="D5DCE4" w:themeFill="text2" w:themeFillTint="33"/>
            <w:vAlign w:val="bottom"/>
          </w:tcPr>
          <w:p w14:paraId="5646655B" w14:textId="77777777" w:rsidR="00F1307C" w:rsidRPr="00AA4B6A" w:rsidRDefault="00F1307C" w:rsidP="004B30CE">
            <w:pPr>
              <w:spacing w:after="0" w:line="400" w:lineRule="exact"/>
              <w:ind w:firstLine="0"/>
              <w:jc w:val="center"/>
              <w:rPr>
                <w:b/>
              </w:rPr>
            </w:pPr>
            <w:r w:rsidRPr="00077521">
              <w:rPr>
                <w:b/>
              </w:rPr>
              <w:t>Latex</w:t>
            </w:r>
          </w:p>
        </w:tc>
        <w:tc>
          <w:tcPr>
            <w:tcW w:w="3659" w:type="dxa"/>
            <w:gridSpan w:val="2"/>
            <w:tcBorders>
              <w:top w:val="single" w:sz="18" w:space="0" w:color="auto"/>
              <w:left w:val="single" w:sz="12" w:space="0" w:color="auto"/>
              <w:bottom w:val="single" w:sz="12" w:space="0" w:color="auto"/>
              <w:right w:val="double" w:sz="4" w:space="0" w:color="auto"/>
            </w:tcBorders>
            <w:shd w:val="clear" w:color="auto" w:fill="D0CECE" w:themeFill="background2" w:themeFillShade="E6"/>
            <w:vAlign w:val="bottom"/>
          </w:tcPr>
          <w:p w14:paraId="65AB481F" w14:textId="77777777" w:rsidR="00F1307C" w:rsidRPr="00AA4B6A" w:rsidRDefault="00F1307C" w:rsidP="004B30CE">
            <w:pPr>
              <w:pStyle w:val="Default"/>
              <w:spacing w:line="400" w:lineRule="exact"/>
              <w:jc w:val="center"/>
              <w:rPr>
                <w:rFonts w:ascii="Arial" w:eastAsiaTheme="majorEastAsia" w:hAnsi="Arial" w:cs="Arial"/>
                <w:b/>
                <w:bCs/>
                <w:color w:val="auto"/>
              </w:rPr>
            </w:pPr>
            <w:r w:rsidRPr="00AA4B6A">
              <w:rPr>
                <w:rFonts w:ascii="Arial" w:eastAsiaTheme="majorEastAsia" w:hAnsi="Arial" w:cs="Arial"/>
                <w:b/>
                <w:bCs/>
                <w:color w:val="auto"/>
              </w:rPr>
              <w:t>Nárůst na ploše nátěru [%]</w:t>
            </w:r>
          </w:p>
        </w:tc>
        <w:tc>
          <w:tcPr>
            <w:tcW w:w="3679" w:type="dxa"/>
            <w:gridSpan w:val="2"/>
            <w:tcBorders>
              <w:top w:val="single" w:sz="18" w:space="0" w:color="auto"/>
              <w:left w:val="double" w:sz="4" w:space="0" w:color="auto"/>
              <w:bottom w:val="single" w:sz="12" w:space="0" w:color="auto"/>
            </w:tcBorders>
            <w:shd w:val="clear" w:color="auto" w:fill="D0CECE" w:themeFill="background2" w:themeFillShade="E6"/>
            <w:vAlign w:val="bottom"/>
          </w:tcPr>
          <w:p w14:paraId="76FAB4F6" w14:textId="77777777" w:rsidR="00F1307C" w:rsidRPr="00AA4B6A" w:rsidRDefault="00F1307C" w:rsidP="004B30CE">
            <w:pPr>
              <w:pStyle w:val="Default"/>
              <w:spacing w:line="400" w:lineRule="exact"/>
              <w:jc w:val="center"/>
              <w:rPr>
                <w:rFonts w:ascii="Arial" w:eastAsiaTheme="majorEastAsia" w:hAnsi="Arial" w:cs="Arial"/>
                <w:b/>
                <w:bCs/>
                <w:color w:val="auto"/>
              </w:rPr>
            </w:pPr>
            <w:r w:rsidRPr="00AA4B6A">
              <w:rPr>
                <w:rFonts w:ascii="Arial" w:eastAsiaTheme="majorEastAsia" w:hAnsi="Arial" w:cs="Arial"/>
                <w:b/>
                <w:bCs/>
                <w:color w:val="auto"/>
              </w:rPr>
              <w:t>Inhibiční zóna [mm]</w:t>
            </w:r>
          </w:p>
        </w:tc>
      </w:tr>
      <w:tr w:rsidR="00F1307C" w14:paraId="33CB2238" w14:textId="77777777" w:rsidTr="004B30CE">
        <w:tc>
          <w:tcPr>
            <w:tcW w:w="1722" w:type="dxa"/>
            <w:vMerge/>
            <w:tcBorders>
              <w:top w:val="single" w:sz="12" w:space="0" w:color="auto"/>
              <w:left w:val="single" w:sz="12" w:space="0" w:color="auto"/>
              <w:bottom w:val="single" w:sz="12" w:space="0" w:color="auto"/>
              <w:right w:val="single" w:sz="12" w:space="0" w:color="auto"/>
            </w:tcBorders>
            <w:shd w:val="clear" w:color="auto" w:fill="D5DCE4" w:themeFill="text2" w:themeFillTint="33"/>
            <w:vAlign w:val="center"/>
          </w:tcPr>
          <w:p w14:paraId="2D487823" w14:textId="77777777" w:rsidR="00F1307C" w:rsidRPr="00AA4B6A" w:rsidRDefault="00F1307C" w:rsidP="004B30CE">
            <w:pPr>
              <w:spacing w:after="0" w:line="400" w:lineRule="exact"/>
              <w:ind w:firstLine="0"/>
              <w:jc w:val="center"/>
              <w:rPr>
                <w:b/>
              </w:rPr>
            </w:pPr>
          </w:p>
        </w:tc>
        <w:tc>
          <w:tcPr>
            <w:tcW w:w="1884" w:type="dxa"/>
            <w:tcBorders>
              <w:top w:val="single" w:sz="12" w:space="0" w:color="auto"/>
              <w:left w:val="single" w:sz="12" w:space="0" w:color="auto"/>
              <w:bottom w:val="single" w:sz="12" w:space="0" w:color="auto"/>
              <w:right w:val="single" w:sz="12" w:space="0" w:color="auto"/>
            </w:tcBorders>
            <w:shd w:val="clear" w:color="auto" w:fill="D0CECE" w:themeFill="background2" w:themeFillShade="E6"/>
          </w:tcPr>
          <w:p w14:paraId="5035A47D" w14:textId="77777777" w:rsidR="00F1307C" w:rsidRPr="00AA4B6A" w:rsidRDefault="00F1307C" w:rsidP="004B30CE">
            <w:pPr>
              <w:spacing w:after="0" w:line="400" w:lineRule="exact"/>
              <w:ind w:firstLine="0"/>
              <w:jc w:val="center"/>
              <w:rPr>
                <w:b/>
                <w:sz w:val="20"/>
              </w:rPr>
            </w:pPr>
            <w:r w:rsidRPr="00AA4B6A">
              <w:rPr>
                <w:b/>
                <w:sz w:val="20"/>
              </w:rPr>
              <w:t>P. chrysogenum</w:t>
            </w:r>
          </w:p>
        </w:tc>
        <w:tc>
          <w:tcPr>
            <w:tcW w:w="1775" w:type="dxa"/>
            <w:tcBorders>
              <w:top w:val="single" w:sz="12" w:space="0" w:color="auto"/>
              <w:left w:val="single" w:sz="12" w:space="0" w:color="auto"/>
              <w:bottom w:val="single" w:sz="12" w:space="0" w:color="auto"/>
              <w:right w:val="double" w:sz="4" w:space="0" w:color="auto"/>
            </w:tcBorders>
            <w:shd w:val="clear" w:color="auto" w:fill="D0CECE" w:themeFill="background2" w:themeFillShade="E6"/>
          </w:tcPr>
          <w:p w14:paraId="34F43E15" w14:textId="77777777" w:rsidR="00F1307C" w:rsidRPr="00AA4B6A" w:rsidRDefault="00F1307C" w:rsidP="004B30CE">
            <w:pPr>
              <w:spacing w:after="0" w:line="400" w:lineRule="exact"/>
              <w:ind w:firstLine="0"/>
              <w:jc w:val="center"/>
              <w:rPr>
                <w:b/>
                <w:sz w:val="20"/>
              </w:rPr>
            </w:pPr>
            <w:r w:rsidRPr="00AA4B6A">
              <w:rPr>
                <w:b/>
                <w:sz w:val="20"/>
              </w:rPr>
              <w:t xml:space="preserve">A. brasilliensis </w:t>
            </w:r>
          </w:p>
        </w:tc>
        <w:tc>
          <w:tcPr>
            <w:tcW w:w="1884" w:type="dxa"/>
            <w:tcBorders>
              <w:top w:val="single" w:sz="12" w:space="0" w:color="auto"/>
              <w:left w:val="double" w:sz="4" w:space="0" w:color="auto"/>
              <w:bottom w:val="single" w:sz="12" w:space="0" w:color="auto"/>
              <w:right w:val="single" w:sz="12" w:space="0" w:color="auto"/>
            </w:tcBorders>
            <w:shd w:val="clear" w:color="auto" w:fill="D0CECE" w:themeFill="background2" w:themeFillShade="E6"/>
          </w:tcPr>
          <w:p w14:paraId="18FE69F9" w14:textId="77777777" w:rsidR="00F1307C" w:rsidRPr="00AA4B6A" w:rsidRDefault="00F1307C" w:rsidP="004B30CE">
            <w:pPr>
              <w:spacing w:after="0" w:line="400" w:lineRule="exact"/>
              <w:ind w:firstLine="0"/>
              <w:jc w:val="center"/>
              <w:rPr>
                <w:b/>
                <w:sz w:val="20"/>
              </w:rPr>
            </w:pPr>
            <w:r w:rsidRPr="00AA4B6A">
              <w:rPr>
                <w:b/>
                <w:sz w:val="20"/>
              </w:rPr>
              <w:t>P. chrysogenum</w:t>
            </w:r>
          </w:p>
        </w:tc>
        <w:tc>
          <w:tcPr>
            <w:tcW w:w="1795" w:type="dxa"/>
            <w:tcBorders>
              <w:top w:val="single" w:sz="12" w:space="0" w:color="auto"/>
              <w:left w:val="single" w:sz="12" w:space="0" w:color="auto"/>
              <w:bottom w:val="single" w:sz="12" w:space="0" w:color="auto"/>
            </w:tcBorders>
            <w:shd w:val="clear" w:color="auto" w:fill="D0CECE" w:themeFill="background2" w:themeFillShade="E6"/>
          </w:tcPr>
          <w:p w14:paraId="73342DBA" w14:textId="77777777" w:rsidR="00F1307C" w:rsidRPr="00AA4B6A" w:rsidRDefault="00F1307C" w:rsidP="004B30CE">
            <w:pPr>
              <w:spacing w:after="0" w:line="400" w:lineRule="exact"/>
              <w:ind w:firstLine="0"/>
              <w:jc w:val="center"/>
              <w:rPr>
                <w:b/>
                <w:sz w:val="20"/>
              </w:rPr>
            </w:pPr>
            <w:r w:rsidRPr="00AA4B6A">
              <w:rPr>
                <w:b/>
                <w:sz w:val="20"/>
              </w:rPr>
              <w:t xml:space="preserve">A. brasilliensis </w:t>
            </w:r>
          </w:p>
        </w:tc>
      </w:tr>
      <w:tr w:rsidR="00F1307C" w14:paraId="79110AF9" w14:textId="77777777" w:rsidTr="004B30CE">
        <w:tc>
          <w:tcPr>
            <w:tcW w:w="1722" w:type="dxa"/>
            <w:tcBorders>
              <w:top w:val="single" w:sz="12" w:space="0" w:color="auto"/>
              <w:bottom w:val="single" w:sz="4" w:space="0" w:color="auto"/>
              <w:right w:val="single" w:sz="12" w:space="0" w:color="auto"/>
            </w:tcBorders>
            <w:shd w:val="clear" w:color="auto" w:fill="D5DCE4" w:themeFill="text2" w:themeFillTint="33"/>
            <w:vAlign w:val="center"/>
          </w:tcPr>
          <w:p w14:paraId="12EC9CAE" w14:textId="77777777" w:rsidR="00F1307C" w:rsidRDefault="00F1307C" w:rsidP="004B30CE">
            <w:pPr>
              <w:spacing w:after="0" w:line="280" w:lineRule="exact"/>
              <w:ind w:firstLine="0"/>
            </w:pPr>
            <w:r w:rsidRPr="00F401E2">
              <w:t>V1 (1)</w:t>
            </w:r>
          </w:p>
        </w:tc>
        <w:tc>
          <w:tcPr>
            <w:tcW w:w="1884" w:type="dxa"/>
            <w:tcBorders>
              <w:top w:val="single" w:sz="12" w:space="0" w:color="auto"/>
              <w:left w:val="single" w:sz="12" w:space="0" w:color="auto"/>
            </w:tcBorders>
          </w:tcPr>
          <w:p w14:paraId="1A438CFD" w14:textId="77777777" w:rsidR="00F1307C" w:rsidRDefault="00F1307C" w:rsidP="004B30CE">
            <w:pPr>
              <w:spacing w:after="0" w:line="280" w:lineRule="exact"/>
              <w:ind w:firstLine="0"/>
            </w:pPr>
            <w:r>
              <w:t>100</w:t>
            </w:r>
          </w:p>
        </w:tc>
        <w:tc>
          <w:tcPr>
            <w:tcW w:w="1775" w:type="dxa"/>
            <w:tcBorders>
              <w:top w:val="single" w:sz="12" w:space="0" w:color="auto"/>
              <w:right w:val="double" w:sz="4" w:space="0" w:color="auto"/>
            </w:tcBorders>
          </w:tcPr>
          <w:p w14:paraId="2C848E38" w14:textId="77777777" w:rsidR="00F1307C" w:rsidRDefault="00F1307C" w:rsidP="004B30CE">
            <w:pPr>
              <w:spacing w:after="0" w:line="280" w:lineRule="exact"/>
              <w:ind w:firstLine="0"/>
            </w:pPr>
            <w:r>
              <w:t>100</w:t>
            </w:r>
          </w:p>
        </w:tc>
        <w:tc>
          <w:tcPr>
            <w:tcW w:w="1884" w:type="dxa"/>
            <w:tcBorders>
              <w:top w:val="single" w:sz="12" w:space="0" w:color="auto"/>
              <w:left w:val="double" w:sz="4" w:space="0" w:color="auto"/>
            </w:tcBorders>
          </w:tcPr>
          <w:p w14:paraId="7450B8AE" w14:textId="77777777" w:rsidR="00F1307C" w:rsidRDefault="00F1307C" w:rsidP="004B30CE">
            <w:pPr>
              <w:spacing w:after="0" w:line="280" w:lineRule="exact"/>
              <w:ind w:firstLine="0"/>
            </w:pPr>
            <w:r>
              <w:t>0</w:t>
            </w:r>
          </w:p>
        </w:tc>
        <w:tc>
          <w:tcPr>
            <w:tcW w:w="1795" w:type="dxa"/>
            <w:tcBorders>
              <w:top w:val="single" w:sz="12" w:space="0" w:color="auto"/>
            </w:tcBorders>
          </w:tcPr>
          <w:p w14:paraId="57C9F035" w14:textId="77777777" w:rsidR="00F1307C" w:rsidRDefault="00F1307C" w:rsidP="004B30CE">
            <w:pPr>
              <w:spacing w:after="0" w:line="280" w:lineRule="exact"/>
              <w:ind w:firstLine="0"/>
            </w:pPr>
            <w:r>
              <w:t>0</w:t>
            </w:r>
          </w:p>
        </w:tc>
      </w:tr>
      <w:tr w:rsidR="00F1307C" w14:paraId="5867DD12" w14:textId="77777777" w:rsidTr="004B30CE">
        <w:tc>
          <w:tcPr>
            <w:tcW w:w="1722" w:type="dxa"/>
            <w:tcBorders>
              <w:top w:val="single" w:sz="4" w:space="0" w:color="auto"/>
              <w:bottom w:val="single" w:sz="4" w:space="0" w:color="auto"/>
              <w:right w:val="single" w:sz="12" w:space="0" w:color="auto"/>
            </w:tcBorders>
            <w:shd w:val="clear" w:color="auto" w:fill="D5DCE4" w:themeFill="text2" w:themeFillTint="33"/>
            <w:vAlign w:val="center"/>
          </w:tcPr>
          <w:p w14:paraId="1DDEFDFA" w14:textId="77777777" w:rsidR="00F1307C" w:rsidRDefault="00F1307C" w:rsidP="004B30CE">
            <w:pPr>
              <w:spacing w:after="0" w:line="280" w:lineRule="exact"/>
              <w:ind w:firstLine="0"/>
            </w:pPr>
            <w:r w:rsidRPr="00F401E2">
              <w:t>V1 (2)</w:t>
            </w:r>
          </w:p>
        </w:tc>
        <w:tc>
          <w:tcPr>
            <w:tcW w:w="1884" w:type="dxa"/>
            <w:tcBorders>
              <w:left w:val="single" w:sz="12" w:space="0" w:color="auto"/>
            </w:tcBorders>
          </w:tcPr>
          <w:p w14:paraId="0EC21BB1" w14:textId="415DBC0E" w:rsidR="00F1307C" w:rsidRDefault="00F1307C" w:rsidP="004B30CE">
            <w:pPr>
              <w:spacing w:after="0" w:line="280" w:lineRule="exact"/>
              <w:ind w:firstLine="0"/>
            </w:pPr>
            <w:r>
              <w:t xml:space="preserve">   0</w:t>
            </w:r>
          </w:p>
        </w:tc>
        <w:tc>
          <w:tcPr>
            <w:tcW w:w="1775" w:type="dxa"/>
            <w:tcBorders>
              <w:right w:val="double" w:sz="4" w:space="0" w:color="auto"/>
            </w:tcBorders>
          </w:tcPr>
          <w:p w14:paraId="47AD0DCC" w14:textId="1DC26393" w:rsidR="00F1307C" w:rsidRDefault="00F1307C" w:rsidP="004B30CE">
            <w:pPr>
              <w:spacing w:after="0" w:line="280" w:lineRule="exact"/>
              <w:ind w:firstLine="0"/>
            </w:pPr>
            <w:r>
              <w:t xml:space="preserve">   0</w:t>
            </w:r>
          </w:p>
        </w:tc>
        <w:tc>
          <w:tcPr>
            <w:tcW w:w="1884" w:type="dxa"/>
            <w:tcBorders>
              <w:left w:val="double" w:sz="4" w:space="0" w:color="auto"/>
            </w:tcBorders>
          </w:tcPr>
          <w:p w14:paraId="54F7234D" w14:textId="77777777" w:rsidR="00F1307C" w:rsidRDefault="00F1307C" w:rsidP="004B30CE">
            <w:pPr>
              <w:spacing w:after="0" w:line="280" w:lineRule="exact"/>
              <w:ind w:firstLine="0"/>
            </w:pPr>
            <w:r>
              <w:t>5</w:t>
            </w:r>
          </w:p>
        </w:tc>
        <w:tc>
          <w:tcPr>
            <w:tcW w:w="1795" w:type="dxa"/>
          </w:tcPr>
          <w:p w14:paraId="281212CC" w14:textId="77777777" w:rsidR="00F1307C" w:rsidRDefault="00F1307C" w:rsidP="004B30CE">
            <w:pPr>
              <w:spacing w:after="0" w:line="280" w:lineRule="exact"/>
              <w:ind w:firstLine="0"/>
            </w:pPr>
            <w:r>
              <w:t>0</w:t>
            </w:r>
          </w:p>
        </w:tc>
      </w:tr>
      <w:tr w:rsidR="00F1307C" w14:paraId="122549B3" w14:textId="77777777" w:rsidTr="004B30CE">
        <w:tc>
          <w:tcPr>
            <w:tcW w:w="1722" w:type="dxa"/>
            <w:tcBorders>
              <w:top w:val="single" w:sz="4" w:space="0" w:color="auto"/>
              <w:bottom w:val="single" w:sz="4" w:space="0" w:color="auto"/>
              <w:right w:val="single" w:sz="12" w:space="0" w:color="auto"/>
            </w:tcBorders>
            <w:shd w:val="clear" w:color="auto" w:fill="D5DCE4" w:themeFill="text2" w:themeFillTint="33"/>
            <w:vAlign w:val="center"/>
          </w:tcPr>
          <w:p w14:paraId="2398E7E3" w14:textId="77777777" w:rsidR="00F1307C" w:rsidRDefault="00F1307C" w:rsidP="004B30CE">
            <w:pPr>
              <w:spacing w:after="0" w:line="280" w:lineRule="exact"/>
              <w:ind w:firstLine="0"/>
            </w:pPr>
            <w:r w:rsidRPr="00F401E2">
              <w:t>V1 (3)</w:t>
            </w:r>
          </w:p>
        </w:tc>
        <w:tc>
          <w:tcPr>
            <w:tcW w:w="1884" w:type="dxa"/>
            <w:tcBorders>
              <w:left w:val="single" w:sz="12" w:space="0" w:color="auto"/>
            </w:tcBorders>
          </w:tcPr>
          <w:p w14:paraId="3C04BBF8" w14:textId="51F0872A" w:rsidR="00F1307C" w:rsidRDefault="00F1307C" w:rsidP="004B30CE">
            <w:pPr>
              <w:spacing w:after="0" w:line="280" w:lineRule="exact"/>
              <w:ind w:firstLine="0"/>
            </w:pPr>
            <w:r>
              <w:t xml:space="preserve"> 80</w:t>
            </w:r>
          </w:p>
        </w:tc>
        <w:tc>
          <w:tcPr>
            <w:tcW w:w="1775" w:type="dxa"/>
            <w:tcBorders>
              <w:right w:val="double" w:sz="4" w:space="0" w:color="auto"/>
            </w:tcBorders>
          </w:tcPr>
          <w:p w14:paraId="1CABDE08" w14:textId="40239607" w:rsidR="00F1307C" w:rsidRDefault="00F1307C" w:rsidP="004B30CE">
            <w:pPr>
              <w:spacing w:after="0" w:line="280" w:lineRule="exact"/>
              <w:ind w:firstLine="0"/>
            </w:pPr>
            <w:r>
              <w:t xml:space="preserve"> 90</w:t>
            </w:r>
          </w:p>
        </w:tc>
        <w:tc>
          <w:tcPr>
            <w:tcW w:w="1884" w:type="dxa"/>
            <w:tcBorders>
              <w:left w:val="double" w:sz="4" w:space="0" w:color="auto"/>
            </w:tcBorders>
          </w:tcPr>
          <w:p w14:paraId="08719095" w14:textId="77777777" w:rsidR="00F1307C" w:rsidRDefault="00F1307C" w:rsidP="004B30CE">
            <w:pPr>
              <w:spacing w:after="0" w:line="280" w:lineRule="exact"/>
              <w:ind w:firstLine="0"/>
            </w:pPr>
            <w:r>
              <w:t>0</w:t>
            </w:r>
          </w:p>
        </w:tc>
        <w:tc>
          <w:tcPr>
            <w:tcW w:w="1795" w:type="dxa"/>
          </w:tcPr>
          <w:p w14:paraId="07C45609" w14:textId="77777777" w:rsidR="00F1307C" w:rsidRDefault="00F1307C" w:rsidP="004B30CE">
            <w:pPr>
              <w:spacing w:after="0" w:line="280" w:lineRule="exact"/>
              <w:ind w:firstLine="0"/>
            </w:pPr>
            <w:r>
              <w:t>0</w:t>
            </w:r>
          </w:p>
        </w:tc>
      </w:tr>
      <w:tr w:rsidR="00F1307C" w14:paraId="0C4B02BD" w14:textId="77777777" w:rsidTr="004B30CE">
        <w:tc>
          <w:tcPr>
            <w:tcW w:w="1722" w:type="dxa"/>
            <w:tcBorders>
              <w:top w:val="single" w:sz="4" w:space="0" w:color="auto"/>
              <w:bottom w:val="thickThinSmallGap" w:sz="24" w:space="0" w:color="auto"/>
              <w:right w:val="single" w:sz="12" w:space="0" w:color="auto"/>
            </w:tcBorders>
            <w:shd w:val="clear" w:color="auto" w:fill="D5DCE4" w:themeFill="text2" w:themeFillTint="33"/>
            <w:vAlign w:val="center"/>
          </w:tcPr>
          <w:p w14:paraId="3B8914DF" w14:textId="77777777" w:rsidR="00F1307C" w:rsidRDefault="00F1307C" w:rsidP="004B30CE">
            <w:pPr>
              <w:spacing w:after="0" w:line="280" w:lineRule="exact"/>
              <w:ind w:firstLine="0"/>
            </w:pPr>
            <w:r w:rsidRPr="00F401E2">
              <w:t>V1 (4)</w:t>
            </w:r>
          </w:p>
        </w:tc>
        <w:tc>
          <w:tcPr>
            <w:tcW w:w="1884" w:type="dxa"/>
            <w:tcBorders>
              <w:left w:val="single" w:sz="12" w:space="0" w:color="auto"/>
              <w:bottom w:val="thickThinSmallGap" w:sz="24" w:space="0" w:color="auto"/>
            </w:tcBorders>
          </w:tcPr>
          <w:p w14:paraId="14F2755F" w14:textId="3001BFCC" w:rsidR="00F1307C" w:rsidRDefault="00F1307C" w:rsidP="004B30CE">
            <w:pPr>
              <w:spacing w:after="0" w:line="280" w:lineRule="exact"/>
              <w:ind w:firstLine="0"/>
            </w:pPr>
            <w:r>
              <w:t xml:space="preserve">   0</w:t>
            </w:r>
          </w:p>
        </w:tc>
        <w:tc>
          <w:tcPr>
            <w:tcW w:w="1775" w:type="dxa"/>
            <w:tcBorders>
              <w:bottom w:val="thickThinSmallGap" w:sz="24" w:space="0" w:color="auto"/>
              <w:right w:val="double" w:sz="4" w:space="0" w:color="auto"/>
            </w:tcBorders>
          </w:tcPr>
          <w:p w14:paraId="348D867E" w14:textId="365C2957" w:rsidR="00F1307C" w:rsidRDefault="00F1307C" w:rsidP="004B30CE">
            <w:pPr>
              <w:spacing w:after="0" w:line="280" w:lineRule="exact"/>
              <w:ind w:firstLine="0"/>
            </w:pPr>
            <w:r>
              <w:t xml:space="preserve">   0</w:t>
            </w:r>
          </w:p>
        </w:tc>
        <w:tc>
          <w:tcPr>
            <w:tcW w:w="1884" w:type="dxa"/>
            <w:tcBorders>
              <w:left w:val="double" w:sz="4" w:space="0" w:color="auto"/>
              <w:bottom w:val="thickThinSmallGap" w:sz="24" w:space="0" w:color="auto"/>
            </w:tcBorders>
          </w:tcPr>
          <w:p w14:paraId="346D6677" w14:textId="77777777" w:rsidR="00F1307C" w:rsidRDefault="00F1307C" w:rsidP="004B30CE">
            <w:pPr>
              <w:spacing w:after="0" w:line="280" w:lineRule="exact"/>
              <w:ind w:firstLine="0"/>
            </w:pPr>
            <w:r>
              <w:t>7</w:t>
            </w:r>
          </w:p>
        </w:tc>
        <w:tc>
          <w:tcPr>
            <w:tcW w:w="1795" w:type="dxa"/>
            <w:tcBorders>
              <w:bottom w:val="thickThinSmallGap" w:sz="24" w:space="0" w:color="auto"/>
            </w:tcBorders>
          </w:tcPr>
          <w:p w14:paraId="6400C323" w14:textId="77777777" w:rsidR="00F1307C" w:rsidRDefault="00F1307C" w:rsidP="004B30CE">
            <w:pPr>
              <w:spacing w:after="0" w:line="280" w:lineRule="exact"/>
              <w:ind w:firstLine="0"/>
            </w:pPr>
            <w:r>
              <w:t>0</w:t>
            </w:r>
          </w:p>
        </w:tc>
      </w:tr>
      <w:tr w:rsidR="00F1307C" w14:paraId="734DF4CD" w14:textId="77777777" w:rsidTr="004B30CE">
        <w:tc>
          <w:tcPr>
            <w:tcW w:w="1722" w:type="dxa"/>
            <w:tcBorders>
              <w:top w:val="thickThinSmallGap" w:sz="24" w:space="0" w:color="auto"/>
              <w:bottom w:val="single" w:sz="4" w:space="0" w:color="auto"/>
              <w:right w:val="single" w:sz="12" w:space="0" w:color="auto"/>
            </w:tcBorders>
            <w:shd w:val="clear" w:color="auto" w:fill="D5DCE4" w:themeFill="text2" w:themeFillTint="33"/>
            <w:vAlign w:val="center"/>
          </w:tcPr>
          <w:p w14:paraId="34B4CB27" w14:textId="77777777" w:rsidR="00F1307C" w:rsidRDefault="00F1307C" w:rsidP="004B30CE">
            <w:pPr>
              <w:spacing w:after="0" w:line="280" w:lineRule="exact"/>
              <w:ind w:firstLine="0"/>
            </w:pPr>
            <w:r w:rsidRPr="00F401E2">
              <w:t>V2 (1)</w:t>
            </w:r>
          </w:p>
        </w:tc>
        <w:tc>
          <w:tcPr>
            <w:tcW w:w="1884" w:type="dxa"/>
            <w:tcBorders>
              <w:top w:val="thickThinSmallGap" w:sz="24" w:space="0" w:color="auto"/>
              <w:left w:val="single" w:sz="12" w:space="0" w:color="auto"/>
            </w:tcBorders>
          </w:tcPr>
          <w:p w14:paraId="16E25D61" w14:textId="77777777" w:rsidR="00F1307C" w:rsidRDefault="00F1307C" w:rsidP="004B30CE">
            <w:pPr>
              <w:spacing w:after="0" w:line="280" w:lineRule="exact"/>
              <w:ind w:firstLine="0"/>
            </w:pPr>
            <w:r>
              <w:t>100</w:t>
            </w:r>
          </w:p>
        </w:tc>
        <w:tc>
          <w:tcPr>
            <w:tcW w:w="1775" w:type="dxa"/>
            <w:tcBorders>
              <w:top w:val="thickThinSmallGap" w:sz="24" w:space="0" w:color="auto"/>
              <w:right w:val="double" w:sz="4" w:space="0" w:color="auto"/>
            </w:tcBorders>
          </w:tcPr>
          <w:p w14:paraId="05250D49" w14:textId="77777777" w:rsidR="00F1307C" w:rsidRDefault="00F1307C" w:rsidP="004B30CE">
            <w:pPr>
              <w:spacing w:after="0" w:line="280" w:lineRule="exact"/>
              <w:ind w:firstLine="0"/>
            </w:pPr>
            <w:r>
              <w:t>100</w:t>
            </w:r>
          </w:p>
        </w:tc>
        <w:tc>
          <w:tcPr>
            <w:tcW w:w="1884" w:type="dxa"/>
            <w:tcBorders>
              <w:top w:val="thickThinSmallGap" w:sz="24" w:space="0" w:color="auto"/>
              <w:left w:val="double" w:sz="4" w:space="0" w:color="auto"/>
            </w:tcBorders>
          </w:tcPr>
          <w:p w14:paraId="797B6216" w14:textId="77777777" w:rsidR="00F1307C" w:rsidRDefault="00F1307C" w:rsidP="004B30CE">
            <w:pPr>
              <w:spacing w:after="0" w:line="280" w:lineRule="exact"/>
              <w:ind w:firstLine="0"/>
            </w:pPr>
            <w:r>
              <w:t>0</w:t>
            </w:r>
          </w:p>
        </w:tc>
        <w:tc>
          <w:tcPr>
            <w:tcW w:w="1795" w:type="dxa"/>
            <w:tcBorders>
              <w:top w:val="thickThinSmallGap" w:sz="24" w:space="0" w:color="auto"/>
            </w:tcBorders>
          </w:tcPr>
          <w:p w14:paraId="0D6EEB85" w14:textId="77777777" w:rsidR="00F1307C" w:rsidRDefault="00F1307C" w:rsidP="004B30CE">
            <w:pPr>
              <w:spacing w:after="0" w:line="280" w:lineRule="exact"/>
              <w:ind w:firstLine="0"/>
            </w:pPr>
            <w:r>
              <w:t>0</w:t>
            </w:r>
          </w:p>
        </w:tc>
      </w:tr>
      <w:tr w:rsidR="00F1307C" w14:paraId="1CD6A219" w14:textId="77777777" w:rsidTr="004B30CE">
        <w:tc>
          <w:tcPr>
            <w:tcW w:w="1722" w:type="dxa"/>
            <w:tcBorders>
              <w:top w:val="single" w:sz="4" w:space="0" w:color="auto"/>
              <w:bottom w:val="single" w:sz="4" w:space="0" w:color="auto"/>
              <w:right w:val="single" w:sz="12" w:space="0" w:color="auto"/>
            </w:tcBorders>
            <w:shd w:val="clear" w:color="auto" w:fill="D5DCE4" w:themeFill="text2" w:themeFillTint="33"/>
            <w:vAlign w:val="center"/>
          </w:tcPr>
          <w:p w14:paraId="10B5521D" w14:textId="77777777" w:rsidR="00F1307C" w:rsidRDefault="00F1307C" w:rsidP="004B30CE">
            <w:pPr>
              <w:spacing w:after="0" w:line="280" w:lineRule="exact"/>
              <w:ind w:firstLine="0"/>
            </w:pPr>
            <w:r w:rsidRPr="00F401E2">
              <w:t>V2 (2)</w:t>
            </w:r>
          </w:p>
        </w:tc>
        <w:tc>
          <w:tcPr>
            <w:tcW w:w="1884" w:type="dxa"/>
            <w:tcBorders>
              <w:left w:val="single" w:sz="12" w:space="0" w:color="auto"/>
            </w:tcBorders>
          </w:tcPr>
          <w:p w14:paraId="171BDCE8" w14:textId="18FFFFB1" w:rsidR="00F1307C" w:rsidRDefault="00F1307C" w:rsidP="004B30CE">
            <w:pPr>
              <w:spacing w:after="0" w:line="280" w:lineRule="exact"/>
              <w:ind w:firstLine="0"/>
            </w:pPr>
            <w:r>
              <w:t xml:space="preserve">   0</w:t>
            </w:r>
          </w:p>
        </w:tc>
        <w:tc>
          <w:tcPr>
            <w:tcW w:w="1775" w:type="dxa"/>
            <w:tcBorders>
              <w:right w:val="double" w:sz="4" w:space="0" w:color="auto"/>
            </w:tcBorders>
          </w:tcPr>
          <w:p w14:paraId="22F676DE" w14:textId="0964F390" w:rsidR="00F1307C" w:rsidRDefault="00F1307C" w:rsidP="004B30CE">
            <w:pPr>
              <w:spacing w:after="0" w:line="280" w:lineRule="exact"/>
              <w:ind w:firstLine="0"/>
            </w:pPr>
            <w:r>
              <w:t xml:space="preserve">   0</w:t>
            </w:r>
          </w:p>
        </w:tc>
        <w:tc>
          <w:tcPr>
            <w:tcW w:w="1884" w:type="dxa"/>
            <w:tcBorders>
              <w:left w:val="double" w:sz="4" w:space="0" w:color="auto"/>
            </w:tcBorders>
          </w:tcPr>
          <w:p w14:paraId="643ADA2B" w14:textId="77777777" w:rsidR="00F1307C" w:rsidRDefault="00F1307C" w:rsidP="004B30CE">
            <w:pPr>
              <w:spacing w:after="0" w:line="280" w:lineRule="exact"/>
              <w:ind w:firstLine="0"/>
            </w:pPr>
            <w:r>
              <w:t>6</w:t>
            </w:r>
          </w:p>
        </w:tc>
        <w:tc>
          <w:tcPr>
            <w:tcW w:w="1795" w:type="dxa"/>
          </w:tcPr>
          <w:p w14:paraId="40D09450" w14:textId="77777777" w:rsidR="00F1307C" w:rsidRDefault="00F1307C" w:rsidP="004B30CE">
            <w:pPr>
              <w:spacing w:after="0" w:line="280" w:lineRule="exact"/>
              <w:ind w:firstLine="0"/>
            </w:pPr>
            <w:r>
              <w:t>0</w:t>
            </w:r>
          </w:p>
        </w:tc>
      </w:tr>
      <w:tr w:rsidR="00F1307C" w14:paraId="13BB37EA" w14:textId="77777777" w:rsidTr="004B30CE">
        <w:tc>
          <w:tcPr>
            <w:tcW w:w="1722" w:type="dxa"/>
            <w:tcBorders>
              <w:top w:val="single" w:sz="4" w:space="0" w:color="auto"/>
              <w:bottom w:val="single" w:sz="4" w:space="0" w:color="auto"/>
              <w:right w:val="single" w:sz="12" w:space="0" w:color="auto"/>
            </w:tcBorders>
            <w:shd w:val="clear" w:color="auto" w:fill="D5DCE4" w:themeFill="text2" w:themeFillTint="33"/>
            <w:vAlign w:val="center"/>
          </w:tcPr>
          <w:p w14:paraId="7115552C" w14:textId="77777777" w:rsidR="00F1307C" w:rsidRDefault="00F1307C" w:rsidP="004B30CE">
            <w:pPr>
              <w:spacing w:after="0" w:line="280" w:lineRule="exact"/>
              <w:ind w:firstLine="0"/>
            </w:pPr>
            <w:r w:rsidRPr="00F401E2">
              <w:t>V2 (3)</w:t>
            </w:r>
          </w:p>
        </w:tc>
        <w:tc>
          <w:tcPr>
            <w:tcW w:w="1884" w:type="dxa"/>
            <w:tcBorders>
              <w:left w:val="single" w:sz="12" w:space="0" w:color="auto"/>
            </w:tcBorders>
          </w:tcPr>
          <w:p w14:paraId="5A716CBF" w14:textId="10112ECD" w:rsidR="00F1307C" w:rsidRDefault="00F1307C" w:rsidP="004B30CE">
            <w:pPr>
              <w:spacing w:after="0" w:line="280" w:lineRule="exact"/>
              <w:ind w:firstLine="0"/>
            </w:pPr>
            <w:r>
              <w:t xml:space="preserve"> 75</w:t>
            </w:r>
          </w:p>
        </w:tc>
        <w:tc>
          <w:tcPr>
            <w:tcW w:w="1775" w:type="dxa"/>
            <w:tcBorders>
              <w:right w:val="double" w:sz="4" w:space="0" w:color="auto"/>
            </w:tcBorders>
          </w:tcPr>
          <w:p w14:paraId="4C65CDA7" w14:textId="6176EFC8" w:rsidR="00F1307C" w:rsidRDefault="00F1307C" w:rsidP="004B30CE">
            <w:pPr>
              <w:spacing w:after="0" w:line="280" w:lineRule="exact"/>
              <w:ind w:firstLine="0"/>
            </w:pPr>
            <w:r>
              <w:t xml:space="preserve"> 85</w:t>
            </w:r>
          </w:p>
        </w:tc>
        <w:tc>
          <w:tcPr>
            <w:tcW w:w="1884" w:type="dxa"/>
            <w:tcBorders>
              <w:left w:val="double" w:sz="4" w:space="0" w:color="auto"/>
            </w:tcBorders>
          </w:tcPr>
          <w:p w14:paraId="788F5994" w14:textId="77777777" w:rsidR="00F1307C" w:rsidRDefault="00F1307C" w:rsidP="004B30CE">
            <w:pPr>
              <w:spacing w:after="0" w:line="280" w:lineRule="exact"/>
              <w:ind w:firstLine="0"/>
            </w:pPr>
            <w:r>
              <w:t>0</w:t>
            </w:r>
          </w:p>
        </w:tc>
        <w:tc>
          <w:tcPr>
            <w:tcW w:w="1795" w:type="dxa"/>
          </w:tcPr>
          <w:p w14:paraId="2E6C81C5" w14:textId="77777777" w:rsidR="00F1307C" w:rsidRDefault="00F1307C" w:rsidP="004B30CE">
            <w:pPr>
              <w:spacing w:after="0" w:line="280" w:lineRule="exact"/>
              <w:ind w:firstLine="0"/>
            </w:pPr>
            <w:r>
              <w:t>0</w:t>
            </w:r>
          </w:p>
        </w:tc>
      </w:tr>
      <w:tr w:rsidR="00F1307C" w14:paraId="235B6523" w14:textId="77777777" w:rsidTr="004B30CE">
        <w:tc>
          <w:tcPr>
            <w:tcW w:w="1722" w:type="dxa"/>
            <w:tcBorders>
              <w:top w:val="single" w:sz="4" w:space="0" w:color="auto"/>
              <w:bottom w:val="thickThinSmallGap" w:sz="24" w:space="0" w:color="auto"/>
              <w:right w:val="single" w:sz="12" w:space="0" w:color="auto"/>
            </w:tcBorders>
            <w:shd w:val="clear" w:color="auto" w:fill="D5DCE4" w:themeFill="text2" w:themeFillTint="33"/>
            <w:vAlign w:val="center"/>
          </w:tcPr>
          <w:p w14:paraId="105CBB37" w14:textId="77777777" w:rsidR="00F1307C" w:rsidRDefault="00F1307C" w:rsidP="004B30CE">
            <w:pPr>
              <w:spacing w:after="0" w:line="280" w:lineRule="exact"/>
              <w:ind w:firstLine="0"/>
            </w:pPr>
            <w:r w:rsidRPr="00F401E2">
              <w:t>V2 (4)</w:t>
            </w:r>
          </w:p>
        </w:tc>
        <w:tc>
          <w:tcPr>
            <w:tcW w:w="1884" w:type="dxa"/>
            <w:tcBorders>
              <w:left w:val="single" w:sz="12" w:space="0" w:color="auto"/>
              <w:bottom w:val="thickThinSmallGap" w:sz="24" w:space="0" w:color="auto"/>
            </w:tcBorders>
          </w:tcPr>
          <w:p w14:paraId="5086F117" w14:textId="1F888D36" w:rsidR="00F1307C" w:rsidRDefault="00F1307C" w:rsidP="004B30CE">
            <w:pPr>
              <w:spacing w:after="0" w:line="280" w:lineRule="exact"/>
              <w:ind w:firstLine="0"/>
            </w:pPr>
            <w:r>
              <w:t xml:space="preserve">   0</w:t>
            </w:r>
          </w:p>
        </w:tc>
        <w:tc>
          <w:tcPr>
            <w:tcW w:w="1775" w:type="dxa"/>
            <w:tcBorders>
              <w:bottom w:val="thickThinSmallGap" w:sz="24" w:space="0" w:color="auto"/>
              <w:right w:val="double" w:sz="4" w:space="0" w:color="auto"/>
            </w:tcBorders>
          </w:tcPr>
          <w:p w14:paraId="63DBDD77" w14:textId="162D48E8" w:rsidR="00F1307C" w:rsidRDefault="00F1307C" w:rsidP="004B30CE">
            <w:pPr>
              <w:spacing w:after="0" w:line="280" w:lineRule="exact"/>
              <w:ind w:firstLine="0"/>
            </w:pPr>
            <w:r>
              <w:t xml:space="preserve">   0</w:t>
            </w:r>
          </w:p>
        </w:tc>
        <w:tc>
          <w:tcPr>
            <w:tcW w:w="1884" w:type="dxa"/>
            <w:tcBorders>
              <w:left w:val="double" w:sz="4" w:space="0" w:color="auto"/>
              <w:bottom w:val="thickThinSmallGap" w:sz="24" w:space="0" w:color="auto"/>
            </w:tcBorders>
          </w:tcPr>
          <w:p w14:paraId="04CBFD78" w14:textId="77777777" w:rsidR="00F1307C" w:rsidRDefault="00F1307C" w:rsidP="004B30CE">
            <w:pPr>
              <w:spacing w:after="0" w:line="280" w:lineRule="exact"/>
              <w:ind w:firstLine="0"/>
            </w:pPr>
            <w:r>
              <w:t>7</w:t>
            </w:r>
          </w:p>
        </w:tc>
        <w:tc>
          <w:tcPr>
            <w:tcW w:w="1795" w:type="dxa"/>
            <w:tcBorders>
              <w:bottom w:val="thickThinSmallGap" w:sz="24" w:space="0" w:color="auto"/>
            </w:tcBorders>
          </w:tcPr>
          <w:p w14:paraId="20C792E7" w14:textId="77777777" w:rsidR="00F1307C" w:rsidRDefault="00F1307C" w:rsidP="004B30CE">
            <w:pPr>
              <w:spacing w:after="0" w:line="280" w:lineRule="exact"/>
              <w:ind w:firstLine="0"/>
            </w:pPr>
            <w:r>
              <w:t>0</w:t>
            </w:r>
          </w:p>
        </w:tc>
      </w:tr>
      <w:tr w:rsidR="00F1307C" w14:paraId="52039930" w14:textId="77777777" w:rsidTr="004B30CE">
        <w:tc>
          <w:tcPr>
            <w:tcW w:w="1722" w:type="dxa"/>
            <w:tcBorders>
              <w:top w:val="thickThinSmallGap" w:sz="24" w:space="0" w:color="auto"/>
              <w:bottom w:val="single" w:sz="4" w:space="0" w:color="auto"/>
              <w:right w:val="single" w:sz="12" w:space="0" w:color="auto"/>
            </w:tcBorders>
            <w:shd w:val="clear" w:color="auto" w:fill="D5DCE4" w:themeFill="text2" w:themeFillTint="33"/>
            <w:vAlign w:val="center"/>
          </w:tcPr>
          <w:p w14:paraId="0443B28E" w14:textId="77777777" w:rsidR="00F1307C" w:rsidRDefault="00F1307C" w:rsidP="004B30CE">
            <w:pPr>
              <w:spacing w:after="0" w:line="280" w:lineRule="exact"/>
              <w:ind w:firstLine="0"/>
            </w:pPr>
            <w:r w:rsidRPr="00F401E2">
              <w:t>V3 (1)</w:t>
            </w:r>
          </w:p>
        </w:tc>
        <w:tc>
          <w:tcPr>
            <w:tcW w:w="1884" w:type="dxa"/>
            <w:tcBorders>
              <w:top w:val="thickThinSmallGap" w:sz="24" w:space="0" w:color="auto"/>
              <w:left w:val="single" w:sz="12" w:space="0" w:color="auto"/>
            </w:tcBorders>
          </w:tcPr>
          <w:p w14:paraId="3425A5F6" w14:textId="77777777" w:rsidR="00F1307C" w:rsidRDefault="00F1307C" w:rsidP="004B30CE">
            <w:pPr>
              <w:spacing w:after="0" w:line="280" w:lineRule="exact"/>
              <w:ind w:firstLine="0"/>
            </w:pPr>
            <w:r>
              <w:t>100</w:t>
            </w:r>
          </w:p>
        </w:tc>
        <w:tc>
          <w:tcPr>
            <w:tcW w:w="1775" w:type="dxa"/>
            <w:tcBorders>
              <w:top w:val="thickThinSmallGap" w:sz="24" w:space="0" w:color="auto"/>
              <w:right w:val="double" w:sz="4" w:space="0" w:color="auto"/>
            </w:tcBorders>
          </w:tcPr>
          <w:p w14:paraId="235CA6EF" w14:textId="77777777" w:rsidR="00F1307C" w:rsidRDefault="00F1307C" w:rsidP="004B30CE">
            <w:pPr>
              <w:spacing w:after="0" w:line="280" w:lineRule="exact"/>
              <w:ind w:firstLine="0"/>
            </w:pPr>
            <w:r>
              <w:t>100</w:t>
            </w:r>
          </w:p>
        </w:tc>
        <w:tc>
          <w:tcPr>
            <w:tcW w:w="1884" w:type="dxa"/>
            <w:tcBorders>
              <w:top w:val="thickThinSmallGap" w:sz="24" w:space="0" w:color="auto"/>
              <w:left w:val="double" w:sz="4" w:space="0" w:color="auto"/>
            </w:tcBorders>
          </w:tcPr>
          <w:p w14:paraId="347CED20" w14:textId="77777777" w:rsidR="00F1307C" w:rsidRDefault="00F1307C" w:rsidP="004B30CE">
            <w:pPr>
              <w:spacing w:after="0" w:line="280" w:lineRule="exact"/>
              <w:ind w:firstLine="0"/>
            </w:pPr>
            <w:r>
              <w:t>0</w:t>
            </w:r>
          </w:p>
        </w:tc>
        <w:tc>
          <w:tcPr>
            <w:tcW w:w="1795" w:type="dxa"/>
            <w:tcBorders>
              <w:top w:val="thickThinSmallGap" w:sz="24" w:space="0" w:color="auto"/>
            </w:tcBorders>
          </w:tcPr>
          <w:p w14:paraId="37A1B759" w14:textId="77777777" w:rsidR="00F1307C" w:rsidRDefault="00F1307C" w:rsidP="004B30CE">
            <w:pPr>
              <w:spacing w:after="0" w:line="280" w:lineRule="exact"/>
              <w:ind w:firstLine="0"/>
            </w:pPr>
            <w:r>
              <w:t>0</w:t>
            </w:r>
          </w:p>
        </w:tc>
      </w:tr>
      <w:tr w:rsidR="00F1307C" w14:paraId="46F6AAC0" w14:textId="77777777" w:rsidTr="004B30CE">
        <w:tc>
          <w:tcPr>
            <w:tcW w:w="1722" w:type="dxa"/>
            <w:tcBorders>
              <w:top w:val="single" w:sz="4" w:space="0" w:color="auto"/>
              <w:bottom w:val="single" w:sz="4" w:space="0" w:color="auto"/>
              <w:right w:val="single" w:sz="12" w:space="0" w:color="auto"/>
            </w:tcBorders>
            <w:shd w:val="clear" w:color="auto" w:fill="D5DCE4" w:themeFill="text2" w:themeFillTint="33"/>
            <w:vAlign w:val="center"/>
          </w:tcPr>
          <w:p w14:paraId="6F18A7B1" w14:textId="77777777" w:rsidR="00F1307C" w:rsidRDefault="00F1307C" w:rsidP="004B30CE">
            <w:pPr>
              <w:spacing w:after="0" w:line="280" w:lineRule="exact"/>
              <w:ind w:firstLine="0"/>
            </w:pPr>
            <w:r w:rsidRPr="00F401E2">
              <w:t>V3 (2)</w:t>
            </w:r>
          </w:p>
        </w:tc>
        <w:tc>
          <w:tcPr>
            <w:tcW w:w="1884" w:type="dxa"/>
            <w:tcBorders>
              <w:left w:val="single" w:sz="12" w:space="0" w:color="auto"/>
            </w:tcBorders>
          </w:tcPr>
          <w:p w14:paraId="1FE628AA" w14:textId="01B22CD7" w:rsidR="00F1307C" w:rsidRDefault="00F1307C" w:rsidP="004B30CE">
            <w:pPr>
              <w:spacing w:after="0" w:line="280" w:lineRule="exact"/>
              <w:ind w:firstLine="0"/>
            </w:pPr>
            <w:r>
              <w:t xml:space="preserve">   0</w:t>
            </w:r>
          </w:p>
        </w:tc>
        <w:tc>
          <w:tcPr>
            <w:tcW w:w="1775" w:type="dxa"/>
            <w:tcBorders>
              <w:right w:val="double" w:sz="4" w:space="0" w:color="auto"/>
            </w:tcBorders>
          </w:tcPr>
          <w:p w14:paraId="5BB2C2DE" w14:textId="59A6AC43" w:rsidR="00F1307C" w:rsidRDefault="00F1307C" w:rsidP="004B30CE">
            <w:pPr>
              <w:spacing w:after="0" w:line="280" w:lineRule="exact"/>
              <w:ind w:firstLine="0"/>
            </w:pPr>
            <w:r>
              <w:t xml:space="preserve">   0</w:t>
            </w:r>
          </w:p>
        </w:tc>
        <w:tc>
          <w:tcPr>
            <w:tcW w:w="1884" w:type="dxa"/>
            <w:tcBorders>
              <w:left w:val="double" w:sz="4" w:space="0" w:color="auto"/>
            </w:tcBorders>
          </w:tcPr>
          <w:p w14:paraId="73EAB8EE" w14:textId="77777777" w:rsidR="00F1307C" w:rsidRDefault="00F1307C" w:rsidP="004B30CE">
            <w:pPr>
              <w:spacing w:after="0" w:line="280" w:lineRule="exact"/>
              <w:ind w:firstLine="0"/>
            </w:pPr>
            <w:r>
              <w:t>5</w:t>
            </w:r>
          </w:p>
        </w:tc>
        <w:tc>
          <w:tcPr>
            <w:tcW w:w="1795" w:type="dxa"/>
          </w:tcPr>
          <w:p w14:paraId="0EC56D16" w14:textId="77777777" w:rsidR="00F1307C" w:rsidRDefault="00F1307C" w:rsidP="004B30CE">
            <w:pPr>
              <w:spacing w:after="0" w:line="280" w:lineRule="exact"/>
              <w:ind w:firstLine="0"/>
            </w:pPr>
            <w:r>
              <w:t>0</w:t>
            </w:r>
          </w:p>
        </w:tc>
      </w:tr>
      <w:tr w:rsidR="00F1307C" w14:paraId="4CCB176D" w14:textId="77777777" w:rsidTr="004B30CE">
        <w:tc>
          <w:tcPr>
            <w:tcW w:w="1722" w:type="dxa"/>
            <w:tcBorders>
              <w:top w:val="single" w:sz="4" w:space="0" w:color="auto"/>
              <w:bottom w:val="single" w:sz="4" w:space="0" w:color="auto"/>
              <w:right w:val="single" w:sz="12" w:space="0" w:color="auto"/>
            </w:tcBorders>
            <w:shd w:val="clear" w:color="auto" w:fill="D5DCE4" w:themeFill="text2" w:themeFillTint="33"/>
            <w:vAlign w:val="center"/>
          </w:tcPr>
          <w:p w14:paraId="000165B7" w14:textId="77777777" w:rsidR="00F1307C" w:rsidRDefault="00F1307C" w:rsidP="004B30CE">
            <w:pPr>
              <w:spacing w:after="0" w:line="280" w:lineRule="exact"/>
              <w:ind w:firstLine="0"/>
            </w:pPr>
            <w:r w:rsidRPr="00F401E2">
              <w:t>V3 (3)</w:t>
            </w:r>
          </w:p>
        </w:tc>
        <w:tc>
          <w:tcPr>
            <w:tcW w:w="1884" w:type="dxa"/>
            <w:tcBorders>
              <w:left w:val="single" w:sz="12" w:space="0" w:color="auto"/>
            </w:tcBorders>
          </w:tcPr>
          <w:p w14:paraId="50A7C86A" w14:textId="24524009" w:rsidR="00F1307C" w:rsidRDefault="00F1307C" w:rsidP="004B30CE">
            <w:pPr>
              <w:spacing w:after="0" w:line="280" w:lineRule="exact"/>
              <w:ind w:firstLine="0"/>
            </w:pPr>
            <w:r>
              <w:t xml:space="preserve"> 75</w:t>
            </w:r>
          </w:p>
        </w:tc>
        <w:tc>
          <w:tcPr>
            <w:tcW w:w="1775" w:type="dxa"/>
            <w:tcBorders>
              <w:right w:val="double" w:sz="4" w:space="0" w:color="auto"/>
            </w:tcBorders>
          </w:tcPr>
          <w:p w14:paraId="4FC0676B" w14:textId="0CB2B08B" w:rsidR="00F1307C" w:rsidRDefault="00F1307C" w:rsidP="004B30CE">
            <w:pPr>
              <w:spacing w:after="0" w:line="280" w:lineRule="exact"/>
              <w:ind w:firstLine="0"/>
            </w:pPr>
            <w:r>
              <w:t xml:space="preserve"> 90</w:t>
            </w:r>
          </w:p>
        </w:tc>
        <w:tc>
          <w:tcPr>
            <w:tcW w:w="1884" w:type="dxa"/>
            <w:tcBorders>
              <w:left w:val="double" w:sz="4" w:space="0" w:color="auto"/>
            </w:tcBorders>
          </w:tcPr>
          <w:p w14:paraId="234C6491" w14:textId="77777777" w:rsidR="00F1307C" w:rsidRDefault="00F1307C" w:rsidP="004B30CE">
            <w:pPr>
              <w:spacing w:after="0" w:line="280" w:lineRule="exact"/>
              <w:ind w:firstLine="0"/>
            </w:pPr>
            <w:r>
              <w:t>0</w:t>
            </w:r>
          </w:p>
        </w:tc>
        <w:tc>
          <w:tcPr>
            <w:tcW w:w="1795" w:type="dxa"/>
          </w:tcPr>
          <w:p w14:paraId="44BAC958" w14:textId="77777777" w:rsidR="00F1307C" w:rsidRDefault="00F1307C" w:rsidP="004B30CE">
            <w:pPr>
              <w:spacing w:after="0" w:line="280" w:lineRule="exact"/>
              <w:ind w:firstLine="0"/>
            </w:pPr>
            <w:r>
              <w:t>0</w:t>
            </w:r>
          </w:p>
        </w:tc>
      </w:tr>
      <w:tr w:rsidR="00F1307C" w14:paraId="178CFC3A" w14:textId="77777777" w:rsidTr="004B30CE">
        <w:tc>
          <w:tcPr>
            <w:tcW w:w="1722" w:type="dxa"/>
            <w:tcBorders>
              <w:top w:val="single" w:sz="4" w:space="0" w:color="auto"/>
              <w:bottom w:val="thickThinSmallGap" w:sz="24" w:space="0" w:color="auto"/>
              <w:right w:val="single" w:sz="12" w:space="0" w:color="auto"/>
            </w:tcBorders>
            <w:shd w:val="clear" w:color="auto" w:fill="D5DCE4" w:themeFill="text2" w:themeFillTint="33"/>
            <w:vAlign w:val="center"/>
          </w:tcPr>
          <w:p w14:paraId="264E7E00" w14:textId="77777777" w:rsidR="00F1307C" w:rsidRDefault="00F1307C" w:rsidP="004B30CE">
            <w:pPr>
              <w:spacing w:after="0" w:line="280" w:lineRule="exact"/>
              <w:ind w:firstLine="0"/>
            </w:pPr>
            <w:r w:rsidRPr="00F401E2">
              <w:t>V3 (4)</w:t>
            </w:r>
          </w:p>
        </w:tc>
        <w:tc>
          <w:tcPr>
            <w:tcW w:w="1884" w:type="dxa"/>
            <w:tcBorders>
              <w:left w:val="single" w:sz="12" w:space="0" w:color="auto"/>
              <w:bottom w:val="thickThinSmallGap" w:sz="24" w:space="0" w:color="auto"/>
            </w:tcBorders>
          </w:tcPr>
          <w:p w14:paraId="2C4491D4" w14:textId="6203C3D8" w:rsidR="00F1307C" w:rsidRDefault="00F1307C" w:rsidP="004B30CE">
            <w:pPr>
              <w:spacing w:after="0" w:line="280" w:lineRule="exact"/>
              <w:ind w:firstLine="0"/>
            </w:pPr>
            <w:r>
              <w:t xml:space="preserve">   0</w:t>
            </w:r>
          </w:p>
        </w:tc>
        <w:tc>
          <w:tcPr>
            <w:tcW w:w="1775" w:type="dxa"/>
            <w:tcBorders>
              <w:bottom w:val="thickThinSmallGap" w:sz="24" w:space="0" w:color="auto"/>
              <w:right w:val="double" w:sz="4" w:space="0" w:color="auto"/>
            </w:tcBorders>
          </w:tcPr>
          <w:p w14:paraId="5D9B44F6" w14:textId="1DDE3FC8" w:rsidR="00F1307C" w:rsidRDefault="00F1307C" w:rsidP="004B30CE">
            <w:pPr>
              <w:spacing w:after="0" w:line="280" w:lineRule="exact"/>
              <w:ind w:firstLine="0"/>
            </w:pPr>
            <w:r>
              <w:t xml:space="preserve">   0</w:t>
            </w:r>
          </w:p>
        </w:tc>
        <w:tc>
          <w:tcPr>
            <w:tcW w:w="1884" w:type="dxa"/>
            <w:tcBorders>
              <w:left w:val="double" w:sz="4" w:space="0" w:color="auto"/>
              <w:bottom w:val="thickThinSmallGap" w:sz="24" w:space="0" w:color="auto"/>
            </w:tcBorders>
          </w:tcPr>
          <w:p w14:paraId="28B16E21" w14:textId="77777777" w:rsidR="00F1307C" w:rsidRDefault="00F1307C" w:rsidP="004B30CE">
            <w:pPr>
              <w:spacing w:after="0" w:line="280" w:lineRule="exact"/>
              <w:ind w:firstLine="0"/>
            </w:pPr>
            <w:r>
              <w:t>6</w:t>
            </w:r>
          </w:p>
        </w:tc>
        <w:tc>
          <w:tcPr>
            <w:tcW w:w="1795" w:type="dxa"/>
            <w:tcBorders>
              <w:bottom w:val="thickThinSmallGap" w:sz="24" w:space="0" w:color="auto"/>
            </w:tcBorders>
          </w:tcPr>
          <w:p w14:paraId="39DABCE2" w14:textId="77777777" w:rsidR="00F1307C" w:rsidRDefault="00F1307C" w:rsidP="004B30CE">
            <w:pPr>
              <w:spacing w:after="0" w:line="280" w:lineRule="exact"/>
              <w:ind w:firstLine="0"/>
            </w:pPr>
            <w:r>
              <w:t>0</w:t>
            </w:r>
          </w:p>
        </w:tc>
      </w:tr>
      <w:tr w:rsidR="00F1307C" w14:paraId="1EA7EAF3" w14:textId="77777777" w:rsidTr="004B30CE">
        <w:tc>
          <w:tcPr>
            <w:tcW w:w="1722" w:type="dxa"/>
            <w:tcBorders>
              <w:top w:val="thickThinSmallGap" w:sz="24" w:space="0" w:color="auto"/>
              <w:bottom w:val="single" w:sz="4" w:space="0" w:color="auto"/>
              <w:right w:val="single" w:sz="12" w:space="0" w:color="auto"/>
            </w:tcBorders>
            <w:shd w:val="clear" w:color="auto" w:fill="D5DCE4" w:themeFill="text2" w:themeFillTint="33"/>
            <w:vAlign w:val="center"/>
          </w:tcPr>
          <w:p w14:paraId="16B4F38C" w14:textId="77777777" w:rsidR="00F1307C" w:rsidRDefault="00F1307C" w:rsidP="004B30CE">
            <w:pPr>
              <w:spacing w:after="0" w:line="280" w:lineRule="exact"/>
              <w:ind w:firstLine="0"/>
            </w:pPr>
            <w:r w:rsidRPr="00F401E2">
              <w:t>V4 (1)</w:t>
            </w:r>
          </w:p>
        </w:tc>
        <w:tc>
          <w:tcPr>
            <w:tcW w:w="1884" w:type="dxa"/>
            <w:tcBorders>
              <w:top w:val="thickThinSmallGap" w:sz="24" w:space="0" w:color="auto"/>
              <w:left w:val="single" w:sz="12" w:space="0" w:color="auto"/>
            </w:tcBorders>
          </w:tcPr>
          <w:p w14:paraId="36EFF75C" w14:textId="77777777" w:rsidR="00F1307C" w:rsidRDefault="00F1307C" w:rsidP="004B30CE">
            <w:pPr>
              <w:spacing w:after="0" w:line="280" w:lineRule="exact"/>
              <w:ind w:firstLine="0"/>
            </w:pPr>
            <w:r>
              <w:t>100</w:t>
            </w:r>
          </w:p>
        </w:tc>
        <w:tc>
          <w:tcPr>
            <w:tcW w:w="1775" w:type="dxa"/>
            <w:tcBorders>
              <w:top w:val="thickThinSmallGap" w:sz="24" w:space="0" w:color="auto"/>
              <w:right w:val="double" w:sz="4" w:space="0" w:color="auto"/>
            </w:tcBorders>
          </w:tcPr>
          <w:p w14:paraId="2EF1526C" w14:textId="77777777" w:rsidR="00F1307C" w:rsidRDefault="00F1307C" w:rsidP="004B30CE">
            <w:pPr>
              <w:spacing w:after="0" w:line="280" w:lineRule="exact"/>
              <w:ind w:firstLine="0"/>
            </w:pPr>
            <w:r>
              <w:t>100</w:t>
            </w:r>
          </w:p>
        </w:tc>
        <w:tc>
          <w:tcPr>
            <w:tcW w:w="1884" w:type="dxa"/>
            <w:tcBorders>
              <w:top w:val="thickThinSmallGap" w:sz="24" w:space="0" w:color="auto"/>
              <w:left w:val="double" w:sz="4" w:space="0" w:color="auto"/>
            </w:tcBorders>
          </w:tcPr>
          <w:p w14:paraId="7AF3D671" w14:textId="77777777" w:rsidR="00F1307C" w:rsidRDefault="00F1307C" w:rsidP="004B30CE">
            <w:pPr>
              <w:spacing w:after="0" w:line="280" w:lineRule="exact"/>
              <w:ind w:firstLine="0"/>
            </w:pPr>
            <w:r>
              <w:t>0</w:t>
            </w:r>
          </w:p>
        </w:tc>
        <w:tc>
          <w:tcPr>
            <w:tcW w:w="1795" w:type="dxa"/>
            <w:tcBorders>
              <w:top w:val="thickThinSmallGap" w:sz="24" w:space="0" w:color="auto"/>
            </w:tcBorders>
          </w:tcPr>
          <w:p w14:paraId="7776ABC0" w14:textId="77777777" w:rsidR="00F1307C" w:rsidRDefault="00F1307C" w:rsidP="004B30CE">
            <w:pPr>
              <w:spacing w:after="0" w:line="280" w:lineRule="exact"/>
              <w:ind w:firstLine="0"/>
            </w:pPr>
            <w:r>
              <w:t>0</w:t>
            </w:r>
          </w:p>
        </w:tc>
      </w:tr>
      <w:tr w:rsidR="00F1307C" w14:paraId="35E4F356" w14:textId="77777777" w:rsidTr="004B30CE">
        <w:tc>
          <w:tcPr>
            <w:tcW w:w="1722" w:type="dxa"/>
            <w:tcBorders>
              <w:top w:val="single" w:sz="4" w:space="0" w:color="auto"/>
              <w:bottom w:val="single" w:sz="4" w:space="0" w:color="auto"/>
              <w:right w:val="single" w:sz="12" w:space="0" w:color="auto"/>
            </w:tcBorders>
            <w:shd w:val="clear" w:color="auto" w:fill="D5DCE4" w:themeFill="text2" w:themeFillTint="33"/>
            <w:vAlign w:val="center"/>
          </w:tcPr>
          <w:p w14:paraId="2AED2C0B" w14:textId="77777777" w:rsidR="00F1307C" w:rsidRDefault="00F1307C" w:rsidP="004B30CE">
            <w:pPr>
              <w:spacing w:after="0" w:line="280" w:lineRule="exact"/>
              <w:ind w:firstLine="0"/>
            </w:pPr>
            <w:r w:rsidRPr="00F401E2">
              <w:t>V4 (2)</w:t>
            </w:r>
          </w:p>
        </w:tc>
        <w:tc>
          <w:tcPr>
            <w:tcW w:w="1884" w:type="dxa"/>
            <w:tcBorders>
              <w:left w:val="single" w:sz="12" w:space="0" w:color="auto"/>
            </w:tcBorders>
          </w:tcPr>
          <w:p w14:paraId="67BF6B93" w14:textId="329FE0DC" w:rsidR="00F1307C" w:rsidRDefault="00F1307C" w:rsidP="004B30CE">
            <w:pPr>
              <w:spacing w:after="0" w:line="280" w:lineRule="exact"/>
              <w:ind w:firstLine="0"/>
            </w:pPr>
            <w:r>
              <w:t xml:space="preserve">   0</w:t>
            </w:r>
          </w:p>
        </w:tc>
        <w:tc>
          <w:tcPr>
            <w:tcW w:w="1775" w:type="dxa"/>
            <w:tcBorders>
              <w:right w:val="double" w:sz="4" w:space="0" w:color="auto"/>
            </w:tcBorders>
          </w:tcPr>
          <w:p w14:paraId="358ECE7B" w14:textId="69AF91F3" w:rsidR="00F1307C" w:rsidRDefault="00F1307C" w:rsidP="004B30CE">
            <w:pPr>
              <w:spacing w:after="0" w:line="280" w:lineRule="exact"/>
              <w:ind w:firstLine="0"/>
            </w:pPr>
            <w:r>
              <w:t xml:space="preserve">   0</w:t>
            </w:r>
          </w:p>
        </w:tc>
        <w:tc>
          <w:tcPr>
            <w:tcW w:w="1884" w:type="dxa"/>
            <w:tcBorders>
              <w:left w:val="double" w:sz="4" w:space="0" w:color="auto"/>
            </w:tcBorders>
          </w:tcPr>
          <w:p w14:paraId="429403A0" w14:textId="77777777" w:rsidR="00F1307C" w:rsidRDefault="00F1307C" w:rsidP="004B30CE">
            <w:pPr>
              <w:spacing w:after="0" w:line="280" w:lineRule="exact"/>
              <w:ind w:firstLine="0"/>
            </w:pPr>
            <w:r>
              <w:t>4</w:t>
            </w:r>
          </w:p>
        </w:tc>
        <w:tc>
          <w:tcPr>
            <w:tcW w:w="1795" w:type="dxa"/>
          </w:tcPr>
          <w:p w14:paraId="435BDAC8" w14:textId="77777777" w:rsidR="00F1307C" w:rsidRDefault="00F1307C" w:rsidP="004B30CE">
            <w:pPr>
              <w:spacing w:after="0" w:line="280" w:lineRule="exact"/>
              <w:ind w:firstLine="0"/>
            </w:pPr>
            <w:r>
              <w:t>0</w:t>
            </w:r>
          </w:p>
        </w:tc>
      </w:tr>
      <w:tr w:rsidR="00F1307C" w14:paraId="61892F2B" w14:textId="77777777" w:rsidTr="004B30CE">
        <w:tc>
          <w:tcPr>
            <w:tcW w:w="1722" w:type="dxa"/>
            <w:tcBorders>
              <w:top w:val="single" w:sz="4" w:space="0" w:color="auto"/>
              <w:bottom w:val="single" w:sz="4" w:space="0" w:color="auto"/>
              <w:right w:val="single" w:sz="12" w:space="0" w:color="auto"/>
            </w:tcBorders>
            <w:shd w:val="clear" w:color="auto" w:fill="D5DCE4" w:themeFill="text2" w:themeFillTint="33"/>
            <w:vAlign w:val="center"/>
          </w:tcPr>
          <w:p w14:paraId="2B580B6D" w14:textId="77777777" w:rsidR="00F1307C" w:rsidRPr="00F401E2" w:rsidRDefault="00F1307C" w:rsidP="004B30CE">
            <w:pPr>
              <w:spacing w:after="0" w:line="280" w:lineRule="exact"/>
              <w:ind w:firstLine="0"/>
            </w:pPr>
            <w:r w:rsidRPr="00F401E2">
              <w:t>V4 (3)</w:t>
            </w:r>
          </w:p>
        </w:tc>
        <w:tc>
          <w:tcPr>
            <w:tcW w:w="1884" w:type="dxa"/>
            <w:tcBorders>
              <w:left w:val="single" w:sz="12" w:space="0" w:color="auto"/>
            </w:tcBorders>
          </w:tcPr>
          <w:p w14:paraId="6BBB1EA0" w14:textId="7F143FF5" w:rsidR="00F1307C" w:rsidRDefault="00F1307C" w:rsidP="004B30CE">
            <w:pPr>
              <w:spacing w:after="0" w:line="280" w:lineRule="exact"/>
              <w:ind w:firstLine="0"/>
            </w:pPr>
            <w:r>
              <w:t xml:space="preserve"> 65</w:t>
            </w:r>
          </w:p>
        </w:tc>
        <w:tc>
          <w:tcPr>
            <w:tcW w:w="1775" w:type="dxa"/>
            <w:tcBorders>
              <w:right w:val="double" w:sz="4" w:space="0" w:color="auto"/>
            </w:tcBorders>
          </w:tcPr>
          <w:p w14:paraId="0492CBA7" w14:textId="393922D1" w:rsidR="00F1307C" w:rsidRDefault="00F1307C" w:rsidP="004B30CE">
            <w:pPr>
              <w:spacing w:after="0" w:line="280" w:lineRule="exact"/>
              <w:ind w:firstLine="0"/>
            </w:pPr>
            <w:r>
              <w:t xml:space="preserve"> 90</w:t>
            </w:r>
          </w:p>
        </w:tc>
        <w:tc>
          <w:tcPr>
            <w:tcW w:w="1884" w:type="dxa"/>
            <w:tcBorders>
              <w:left w:val="double" w:sz="4" w:space="0" w:color="auto"/>
            </w:tcBorders>
          </w:tcPr>
          <w:p w14:paraId="0E9B6BF6" w14:textId="77777777" w:rsidR="00F1307C" w:rsidRDefault="00F1307C" w:rsidP="004B30CE">
            <w:pPr>
              <w:spacing w:after="0" w:line="280" w:lineRule="exact"/>
              <w:ind w:firstLine="0"/>
            </w:pPr>
            <w:r>
              <w:t>0</w:t>
            </w:r>
          </w:p>
        </w:tc>
        <w:tc>
          <w:tcPr>
            <w:tcW w:w="1795" w:type="dxa"/>
          </w:tcPr>
          <w:p w14:paraId="7B8968DF" w14:textId="77777777" w:rsidR="00F1307C" w:rsidRDefault="00F1307C" w:rsidP="004B30CE">
            <w:pPr>
              <w:spacing w:after="0" w:line="280" w:lineRule="exact"/>
              <w:ind w:firstLine="0"/>
            </w:pPr>
            <w:r>
              <w:t>0</w:t>
            </w:r>
          </w:p>
        </w:tc>
      </w:tr>
      <w:tr w:rsidR="00F1307C" w14:paraId="6D7432EC" w14:textId="77777777" w:rsidTr="004B30CE">
        <w:tc>
          <w:tcPr>
            <w:tcW w:w="1722" w:type="dxa"/>
            <w:tcBorders>
              <w:top w:val="single" w:sz="4" w:space="0" w:color="auto"/>
              <w:bottom w:val="single" w:sz="18" w:space="0" w:color="auto"/>
              <w:right w:val="single" w:sz="12" w:space="0" w:color="auto"/>
            </w:tcBorders>
            <w:shd w:val="clear" w:color="auto" w:fill="D5DCE4" w:themeFill="text2" w:themeFillTint="33"/>
            <w:vAlign w:val="center"/>
          </w:tcPr>
          <w:p w14:paraId="66E35DB5" w14:textId="77777777" w:rsidR="00F1307C" w:rsidRPr="00F401E2" w:rsidRDefault="00F1307C" w:rsidP="004B30CE">
            <w:pPr>
              <w:spacing w:after="0" w:line="280" w:lineRule="exact"/>
              <w:ind w:firstLine="0"/>
            </w:pPr>
            <w:r w:rsidRPr="00F401E2">
              <w:t>V4 (4)</w:t>
            </w:r>
          </w:p>
        </w:tc>
        <w:tc>
          <w:tcPr>
            <w:tcW w:w="1884" w:type="dxa"/>
            <w:tcBorders>
              <w:left w:val="single" w:sz="12" w:space="0" w:color="auto"/>
            </w:tcBorders>
          </w:tcPr>
          <w:p w14:paraId="3B8EE7D5" w14:textId="7FE6DE67" w:rsidR="00F1307C" w:rsidRDefault="00F1307C" w:rsidP="004B30CE">
            <w:pPr>
              <w:spacing w:after="0" w:line="280" w:lineRule="exact"/>
              <w:ind w:firstLine="0"/>
            </w:pPr>
            <w:r>
              <w:t xml:space="preserve">   0</w:t>
            </w:r>
          </w:p>
        </w:tc>
        <w:tc>
          <w:tcPr>
            <w:tcW w:w="1775" w:type="dxa"/>
            <w:tcBorders>
              <w:right w:val="double" w:sz="4" w:space="0" w:color="auto"/>
            </w:tcBorders>
          </w:tcPr>
          <w:p w14:paraId="7460B29D" w14:textId="575C08C6" w:rsidR="00F1307C" w:rsidRDefault="00F1307C" w:rsidP="004B30CE">
            <w:pPr>
              <w:spacing w:after="0" w:line="280" w:lineRule="exact"/>
              <w:ind w:firstLine="0"/>
            </w:pPr>
            <w:r>
              <w:t xml:space="preserve">   0</w:t>
            </w:r>
          </w:p>
        </w:tc>
        <w:tc>
          <w:tcPr>
            <w:tcW w:w="1884" w:type="dxa"/>
            <w:tcBorders>
              <w:left w:val="double" w:sz="4" w:space="0" w:color="auto"/>
            </w:tcBorders>
          </w:tcPr>
          <w:p w14:paraId="3CB121E1" w14:textId="77777777" w:rsidR="00F1307C" w:rsidRDefault="00F1307C" w:rsidP="004B30CE">
            <w:pPr>
              <w:spacing w:after="0" w:line="280" w:lineRule="exact"/>
              <w:ind w:firstLine="0"/>
            </w:pPr>
            <w:r>
              <w:t>6</w:t>
            </w:r>
          </w:p>
        </w:tc>
        <w:tc>
          <w:tcPr>
            <w:tcW w:w="1795" w:type="dxa"/>
          </w:tcPr>
          <w:p w14:paraId="726D7D7E" w14:textId="77777777" w:rsidR="00F1307C" w:rsidRDefault="00F1307C" w:rsidP="004B30CE">
            <w:pPr>
              <w:spacing w:after="0" w:line="280" w:lineRule="exact"/>
              <w:ind w:firstLine="0"/>
            </w:pPr>
            <w:r>
              <w:t>0</w:t>
            </w:r>
          </w:p>
        </w:tc>
      </w:tr>
    </w:tbl>
    <w:p w14:paraId="3DB00623" w14:textId="13907223" w:rsidR="00D10106" w:rsidRDefault="00D10106" w:rsidP="00D10106"/>
    <w:p w14:paraId="277764CF" w14:textId="77777777" w:rsidR="001715A0" w:rsidRDefault="001715A0" w:rsidP="00D10106"/>
    <w:p w14:paraId="742672EE" w14:textId="7814EC77" w:rsidR="00B577C2" w:rsidRDefault="00B577C2" w:rsidP="004B30CE">
      <w:pPr>
        <w:tabs>
          <w:tab w:val="left" w:pos="2410"/>
          <w:tab w:val="left" w:pos="4536"/>
          <w:tab w:val="left" w:pos="6804"/>
        </w:tabs>
        <w:spacing w:after="0" w:line="240" w:lineRule="auto"/>
        <w:ind w:firstLine="0"/>
      </w:pPr>
      <w:r>
        <w:t>a)</w:t>
      </w:r>
      <w:r>
        <w:tab/>
        <w:t>b)</w:t>
      </w:r>
      <w:r>
        <w:tab/>
        <w:t>c)</w:t>
      </w:r>
      <w:r>
        <w:tab/>
        <w:t>d)</w:t>
      </w:r>
    </w:p>
    <w:p w14:paraId="2519E5B6" w14:textId="77777777" w:rsidR="00B577C2" w:rsidRDefault="00B577C2" w:rsidP="00B577C2">
      <w:pPr>
        <w:keepNext/>
        <w:ind w:firstLine="0"/>
      </w:pPr>
      <w:r w:rsidRPr="003E532D">
        <w:rPr>
          <w:noProof/>
          <w:lang w:eastAsia="cs-CZ"/>
        </w:rPr>
        <w:drawing>
          <wp:inline distT="0" distB="0" distL="0" distR="0" wp14:anchorId="7D322974" wp14:editId="4328A31F">
            <wp:extent cx="1390650" cy="1220945"/>
            <wp:effectExtent l="0" t="0" r="0" b="0"/>
            <wp:docPr id="30" name="Obrázek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1396904" cy="1226436"/>
                    </a:xfrm>
                    <a:prstGeom prst="ellipse">
                      <a:avLst/>
                    </a:prstGeom>
                    <a:noFill/>
                    <a:ln>
                      <a:noFill/>
                    </a:ln>
                  </pic:spPr>
                </pic:pic>
              </a:graphicData>
            </a:graphic>
          </wp:inline>
        </w:drawing>
      </w:r>
      <w:r>
        <w:t xml:space="preserve">  </w:t>
      </w:r>
      <w:r w:rsidRPr="003E532D">
        <w:rPr>
          <w:noProof/>
          <w:lang w:eastAsia="cs-CZ"/>
        </w:rPr>
        <w:drawing>
          <wp:inline distT="0" distB="0" distL="0" distR="0" wp14:anchorId="536A34B9" wp14:editId="116E6925">
            <wp:extent cx="1332000" cy="1236516"/>
            <wp:effectExtent l="0" t="0" r="1905" b="1905"/>
            <wp:docPr id="34" name="Obrázek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1332000" cy="1236516"/>
                    </a:xfrm>
                    <a:prstGeom prst="ellipse">
                      <a:avLst/>
                    </a:prstGeom>
                    <a:noFill/>
                    <a:ln>
                      <a:noFill/>
                    </a:ln>
                  </pic:spPr>
                </pic:pic>
              </a:graphicData>
            </a:graphic>
          </wp:inline>
        </w:drawing>
      </w:r>
      <w:r>
        <w:t xml:space="preserve">  </w:t>
      </w:r>
      <w:r w:rsidRPr="003E532D">
        <w:rPr>
          <w:noProof/>
          <w:lang w:eastAsia="cs-CZ"/>
        </w:rPr>
        <w:drawing>
          <wp:inline distT="0" distB="0" distL="0" distR="0" wp14:anchorId="06875984" wp14:editId="2DCCEEA2">
            <wp:extent cx="1332000" cy="1236516"/>
            <wp:effectExtent l="0" t="0" r="1905" b="1905"/>
            <wp:docPr id="35" name="Obráze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332000" cy="1236516"/>
                    </a:xfrm>
                    <a:prstGeom prst="ellipse">
                      <a:avLst/>
                    </a:prstGeom>
                    <a:noFill/>
                    <a:ln>
                      <a:noFill/>
                    </a:ln>
                  </pic:spPr>
                </pic:pic>
              </a:graphicData>
            </a:graphic>
          </wp:inline>
        </w:drawing>
      </w:r>
      <w:r>
        <w:t xml:space="preserve">  </w:t>
      </w:r>
      <w:r w:rsidRPr="003E532D">
        <w:rPr>
          <w:noProof/>
          <w:lang w:eastAsia="cs-CZ"/>
        </w:rPr>
        <w:drawing>
          <wp:inline distT="0" distB="0" distL="0" distR="0" wp14:anchorId="6A88B998" wp14:editId="32C23089">
            <wp:extent cx="1332000" cy="1236516"/>
            <wp:effectExtent l="0" t="0" r="1905" b="1905"/>
            <wp:docPr id="36" name="Obrázek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1332000" cy="1236516"/>
                    </a:xfrm>
                    <a:prstGeom prst="ellipse">
                      <a:avLst/>
                    </a:prstGeom>
                    <a:noFill/>
                    <a:ln>
                      <a:noFill/>
                    </a:ln>
                  </pic:spPr>
                </pic:pic>
              </a:graphicData>
            </a:graphic>
          </wp:inline>
        </w:drawing>
      </w:r>
    </w:p>
    <w:p w14:paraId="2E74AC27" w14:textId="1FB0FBC6" w:rsidR="00F1307C" w:rsidRDefault="00B577C2" w:rsidP="00B577C2">
      <w:pPr>
        <w:pStyle w:val="titulek0"/>
        <w:ind w:left="1276" w:hanging="992"/>
      </w:pPr>
      <w:bookmarkStart w:id="157" w:name="_Toc517517778"/>
      <w:r w:rsidRPr="00B577C2">
        <w:rPr>
          <w:b/>
        </w:rPr>
        <w:t xml:space="preserve">Obrázek </w:t>
      </w:r>
      <w:r w:rsidRPr="00B577C2">
        <w:rPr>
          <w:b/>
        </w:rPr>
        <w:fldChar w:fldCharType="begin"/>
      </w:r>
      <w:r w:rsidRPr="00B577C2">
        <w:rPr>
          <w:b/>
        </w:rPr>
        <w:instrText xml:space="preserve"> SEQ Obrázek \* ARABIC </w:instrText>
      </w:r>
      <w:r w:rsidRPr="00B577C2">
        <w:rPr>
          <w:b/>
        </w:rPr>
        <w:fldChar w:fldCharType="separate"/>
      </w:r>
      <w:r w:rsidR="00A456E3">
        <w:rPr>
          <w:b/>
          <w:noProof/>
        </w:rPr>
        <w:t>14</w:t>
      </w:r>
      <w:r w:rsidRPr="00B577C2">
        <w:rPr>
          <w:b/>
        </w:rPr>
        <w:fldChar w:fldCharType="end"/>
      </w:r>
      <w:r>
        <w:t xml:space="preserve"> </w:t>
      </w:r>
      <w:r w:rsidRPr="00B577C2">
        <w:t>Nárůst plísně na ploše NF:  a) vzorek V2 (3) a plíseň Penicillium chrysogenum, b) vzorek V2 (4) a plíseň Penicillium chrysogenum, c) vzorek V2 (3) a plíseň Aspergillus brasilliensis, d) vzorek V2 (4) a plíseň Aspergillus brasilliensis</w:t>
      </w:r>
      <w:bookmarkEnd w:id="157"/>
    </w:p>
    <w:p w14:paraId="28D2AA98" w14:textId="77777777" w:rsidR="00B577C2" w:rsidRPr="00D10106" w:rsidRDefault="00B577C2" w:rsidP="00B577C2">
      <w:pPr>
        <w:ind w:firstLine="0"/>
      </w:pPr>
    </w:p>
    <w:p w14:paraId="69D803CB" w14:textId="5BD0193E" w:rsidR="003050B5" w:rsidRDefault="00FC1E25" w:rsidP="0056245A">
      <w:pPr>
        <w:pStyle w:val="Nadpis1"/>
      </w:pPr>
      <w:r>
        <w:br w:type="column"/>
      </w:r>
      <w:bookmarkStart w:id="158" w:name="_Toc517517393"/>
      <w:r w:rsidR="0056245A">
        <w:t>Závěr</w:t>
      </w:r>
      <w:bookmarkEnd w:id="158"/>
    </w:p>
    <w:p w14:paraId="4131FA72" w14:textId="0DCA58E6" w:rsidR="00F46BD6" w:rsidRDefault="00281591" w:rsidP="00292261">
      <w:r>
        <w:t xml:space="preserve">Hlavním cílem této práce bylo </w:t>
      </w:r>
      <w:r w:rsidR="00D028A9">
        <w:t>připravit a porovnat</w:t>
      </w:r>
      <w:r>
        <w:t xml:space="preserve"> </w:t>
      </w:r>
      <w:r w:rsidR="00D028A9">
        <w:t xml:space="preserve">akrylátové </w:t>
      </w:r>
      <w:r>
        <w:t>vodou</w:t>
      </w:r>
      <w:r w:rsidR="00D028A9">
        <w:t xml:space="preserve"> ředitelné </w:t>
      </w:r>
      <w:r w:rsidR="00BE623D">
        <w:t>samosíťující</w:t>
      </w:r>
      <w:r>
        <w:t xml:space="preserve"> </w:t>
      </w:r>
      <w:r w:rsidR="00D028A9">
        <w:t xml:space="preserve">disperze </w:t>
      </w:r>
      <w:r>
        <w:t xml:space="preserve">s biocidním účinkem pro budoucí využití jako </w:t>
      </w:r>
      <w:r w:rsidR="00D028A9">
        <w:t>transparentní ochrana</w:t>
      </w:r>
      <w:r>
        <w:t xml:space="preserve"> </w:t>
      </w:r>
      <w:r w:rsidR="00D028A9">
        <w:t>fasádních povrchů</w:t>
      </w:r>
      <w:r>
        <w:t xml:space="preserve">. </w:t>
      </w:r>
      <w:r w:rsidR="00F84BA6">
        <w:t>Celkem byly připraveny čtyři druhy disperzí</w:t>
      </w:r>
      <w:r w:rsidR="0052334D">
        <w:t>. Dvě disperze, kde byl kopolymerován methylmethakrylát</w:t>
      </w:r>
      <w:r w:rsidR="00D028A9">
        <w:t xml:space="preserve"> a butylakrylát</w:t>
      </w:r>
      <w:r w:rsidR="0052334D">
        <w:t xml:space="preserve"> jak ve verzi s pre-koalescenčním síťováním allylmethakrylátem, tak bez allylmethakrylátu. Pak další dvě disperze, kde byl methylmethakrylát nahrazen styrenem, také ve dvou verzích s a bez pre-koalescenční</w:t>
      </w:r>
      <w:r w:rsidR="009928D7">
        <w:t>ho</w:t>
      </w:r>
      <w:r w:rsidR="0052334D">
        <w:t xml:space="preserve"> síťování. </w:t>
      </w:r>
      <w:r w:rsidR="009928D7">
        <w:t>Všechny čtyři disperze byly opatřeny keto-</w:t>
      </w:r>
      <w:r w:rsidR="00D028A9">
        <w:t xml:space="preserve">hydrazidovým </w:t>
      </w:r>
      <w:r w:rsidR="009928D7">
        <w:t xml:space="preserve">post-síťováním. </w:t>
      </w:r>
      <w:r w:rsidR="00E97C71">
        <w:t xml:space="preserve">Z těchto disperzí byly připraveny </w:t>
      </w:r>
      <w:r w:rsidR="00D028A9">
        <w:t>modelové nátěrové formulace</w:t>
      </w:r>
      <w:r w:rsidR="00E97C71">
        <w:t xml:space="preserve">, kdy jeden ze vzorků byl ponechán beze </w:t>
      </w:r>
      <w:r w:rsidR="00D028A9">
        <w:t>změny</w:t>
      </w:r>
      <w:r w:rsidR="00E97C71">
        <w:t xml:space="preserve">, další byl opatřen </w:t>
      </w:r>
      <w:r w:rsidR="000E2B36">
        <w:t>nanočásticmi</w:t>
      </w:r>
      <w:r w:rsidR="00BE623D">
        <w:t xml:space="preserve"> ZnO ve </w:t>
      </w:r>
      <w:r w:rsidR="009928D7">
        <w:t xml:space="preserve">formě </w:t>
      </w:r>
      <w:r w:rsidR="00D028A9">
        <w:t xml:space="preserve">komerční </w:t>
      </w:r>
      <w:r w:rsidR="009928D7">
        <w:t xml:space="preserve">disperze </w:t>
      </w:r>
      <w:r w:rsidR="000F3523">
        <w:t xml:space="preserve">pro latexy na bázi styrenu a pro latexy na bázi methylakrylátu byly nanočástice </w:t>
      </w:r>
      <w:r w:rsidR="00D028A9">
        <w:t xml:space="preserve">ZnO </w:t>
      </w:r>
      <w:r w:rsidR="000F3523">
        <w:t>inko</w:t>
      </w:r>
      <w:r w:rsidR="00BE623D">
        <w:t>r</w:t>
      </w:r>
      <w:r w:rsidR="000F3523">
        <w:t>porovány při polymeraci.</w:t>
      </w:r>
      <w:r w:rsidR="000E2B36">
        <w:t> </w:t>
      </w:r>
      <w:r w:rsidR="00D028A9">
        <w:t>T</w:t>
      </w:r>
      <w:r w:rsidR="000E2B36">
        <w:t xml:space="preserve">řetí </w:t>
      </w:r>
      <w:r w:rsidR="00D028A9">
        <w:t>vzorek</w:t>
      </w:r>
      <w:r w:rsidR="00533751">
        <w:t xml:space="preserve"> </w:t>
      </w:r>
      <w:r w:rsidR="00D028A9">
        <w:t>byl aditivován</w:t>
      </w:r>
      <w:r w:rsidR="000E2B36">
        <w:t xml:space="preserve"> </w:t>
      </w:r>
      <w:r w:rsidR="00533751">
        <w:t>biocidním</w:t>
      </w:r>
      <w:r w:rsidR="00D028A9">
        <w:t xml:space="preserve"> </w:t>
      </w:r>
      <w:r w:rsidR="00533751" w:rsidRPr="00DD7281">
        <w:t>pyrithion</w:t>
      </w:r>
      <w:r w:rsidR="00533751">
        <w:t>em zinečnatým</w:t>
      </w:r>
      <w:r w:rsidR="000E2B36">
        <w:t xml:space="preserve"> a poslední </w:t>
      </w:r>
      <w:r w:rsidR="00154677">
        <w:t xml:space="preserve">čtvrtý </w:t>
      </w:r>
      <w:r w:rsidR="000E2B36">
        <w:t xml:space="preserve">vzorek obsahoval jak ZnO, tak </w:t>
      </w:r>
      <w:r w:rsidR="00533751" w:rsidRPr="00DD7281">
        <w:t>pyrithion</w:t>
      </w:r>
      <w:r w:rsidR="00533751">
        <w:t xml:space="preserve"> zin</w:t>
      </w:r>
      <w:r w:rsidR="00BE623D">
        <w:t>ečnatý</w:t>
      </w:r>
      <w:r w:rsidR="000E2B36">
        <w:t>.</w:t>
      </w:r>
      <w:r>
        <w:t xml:space="preserve"> </w:t>
      </w:r>
    </w:p>
    <w:p w14:paraId="0A84A4D7" w14:textId="3C9088A9" w:rsidR="00281591" w:rsidRDefault="00D65405" w:rsidP="00292261">
      <w:r>
        <w:t>Studium stability disperzí</w:t>
      </w:r>
      <w:r w:rsidR="00A01B9D">
        <w:t xml:space="preserve"> ukázalo, že </w:t>
      </w:r>
      <w:r w:rsidR="00491606">
        <w:t>všechny modelové latexové formulace jevily dlouhodobou skladovatelnost a rovněž vykazovaly dostatečně nízkou minimální filmotvornou teplotu (v rozmezí 0 až 7 °C).</w:t>
      </w:r>
    </w:p>
    <w:p w14:paraId="4486595A" w14:textId="6FEF1583" w:rsidR="009B4BBB" w:rsidRDefault="009B4BBB" w:rsidP="00292261">
      <w:r>
        <w:t xml:space="preserve">U všech </w:t>
      </w:r>
      <w:r w:rsidR="00491606">
        <w:t xml:space="preserve">realizovaných </w:t>
      </w:r>
      <w:r>
        <w:t>nátěrů byl</w:t>
      </w:r>
      <w:r w:rsidRPr="00102420">
        <w:t>o</w:t>
      </w:r>
      <w:r>
        <w:t xml:space="preserve"> zjištěno, že </w:t>
      </w:r>
      <w:r w:rsidR="00491606">
        <w:t xml:space="preserve">měly </w:t>
      </w:r>
      <w:r>
        <w:t>výbornou adhezi ke skelnému podkladu</w:t>
      </w:r>
      <w:r w:rsidR="00527C2D">
        <w:t>. Lze tedy očekávat, že budou vykazovat dobrou adhezi</w:t>
      </w:r>
      <w:r w:rsidR="008D0D12">
        <w:t xml:space="preserve"> </w:t>
      </w:r>
      <w:r w:rsidR="00527C2D">
        <w:t>také k podkladům minerálním.</w:t>
      </w:r>
      <w:r w:rsidR="00A90506">
        <w:t xml:space="preserve"> Nátěry také </w:t>
      </w:r>
      <w:r w:rsidR="00491606">
        <w:t xml:space="preserve">měly </w:t>
      </w:r>
      <w:r w:rsidR="00A90506">
        <w:t xml:space="preserve">výbornou </w:t>
      </w:r>
      <w:r w:rsidR="00491606">
        <w:t>pružnost</w:t>
      </w:r>
      <w:r w:rsidR="00A90506">
        <w:t xml:space="preserve">. Bylo dokázáno, že jak u adheze, tak pružnosti nátěru nedochází ke změně ani přidáním nanočástic ZnO a </w:t>
      </w:r>
      <w:r w:rsidR="00533751" w:rsidRPr="00DD7281">
        <w:t>pyrithion</w:t>
      </w:r>
      <w:r w:rsidR="00BE623D">
        <w:t>u zinečnatého</w:t>
      </w:r>
      <w:r w:rsidR="00A90506">
        <w:t xml:space="preserve">. </w:t>
      </w:r>
    </w:p>
    <w:p w14:paraId="75E141CA" w14:textId="62B31ED8" w:rsidR="00B577F9" w:rsidRDefault="00A023B7" w:rsidP="00292261">
      <w:r>
        <w:t xml:space="preserve">Po úplném zaschnutí </w:t>
      </w:r>
      <w:r w:rsidR="003A090F">
        <w:t>měly</w:t>
      </w:r>
      <w:r>
        <w:t xml:space="preserve"> větší tvrdost nátěry na bázi methylmethakrylátu, přičemž síťování allylmethakrylátem</w:t>
      </w:r>
      <w:r w:rsidR="00582B2D">
        <w:t xml:space="preserve"> tvrdost </w:t>
      </w:r>
      <w:r w:rsidR="003A090F">
        <w:t>zvyšovalo</w:t>
      </w:r>
      <w:r w:rsidR="00582B2D">
        <w:t xml:space="preserve">. Tyto nátěry s přidáním </w:t>
      </w:r>
      <w:r w:rsidR="00533751" w:rsidRPr="00DD7281">
        <w:t>pyrithion</w:t>
      </w:r>
      <w:r w:rsidR="00533751">
        <w:t>u zinečnatého</w:t>
      </w:r>
      <w:r w:rsidR="00582B2D">
        <w:t xml:space="preserve"> </w:t>
      </w:r>
      <w:r w:rsidR="00527C2D">
        <w:t xml:space="preserve">vykazovaly </w:t>
      </w:r>
      <w:r w:rsidR="00DC7DCA">
        <w:t>o trochu vyšší tvrdost než s inko</w:t>
      </w:r>
      <w:r w:rsidR="00BE623D">
        <w:t>r</w:t>
      </w:r>
      <w:r w:rsidR="00DC7DCA">
        <w:t xml:space="preserve">porovaným ZnO. </w:t>
      </w:r>
      <w:r w:rsidR="00DC7DCA" w:rsidRPr="000B141E">
        <w:t>Nátěry</w:t>
      </w:r>
      <w:r w:rsidR="00DC7DCA">
        <w:t xml:space="preserve"> na bázi styrenu </w:t>
      </w:r>
      <w:r w:rsidR="003A090F">
        <w:t xml:space="preserve">vykazovaly </w:t>
      </w:r>
      <w:r w:rsidR="00DC7DCA">
        <w:t xml:space="preserve">tvrdost vyšší </w:t>
      </w:r>
      <w:r w:rsidR="003A090F">
        <w:t>v případě přítomnosti</w:t>
      </w:r>
      <w:r w:rsidR="00DC7DCA">
        <w:t xml:space="preserve"> nanočástic ZnO.</w:t>
      </w:r>
    </w:p>
    <w:p w14:paraId="788915B8" w14:textId="00BBBEEC" w:rsidR="00DC7DCA" w:rsidRDefault="00DC7DCA" w:rsidP="00292261">
      <w:r>
        <w:t xml:space="preserve">Všechny </w:t>
      </w:r>
      <w:r w:rsidR="003A090F">
        <w:t>latexové formulace</w:t>
      </w:r>
      <w:r>
        <w:t xml:space="preserve"> </w:t>
      </w:r>
      <w:r w:rsidR="003A090F">
        <w:t xml:space="preserve">poskytovaly transparentní a </w:t>
      </w:r>
      <w:r w:rsidR="00E53E48">
        <w:t xml:space="preserve">dobře slinuté </w:t>
      </w:r>
      <w:r w:rsidR="003A090F">
        <w:t xml:space="preserve">nátěrové filmy </w:t>
      </w:r>
      <w:r>
        <w:t xml:space="preserve">i s přidanými nanočásticemi ZnO a </w:t>
      </w:r>
      <w:r w:rsidR="00533751" w:rsidRPr="00DD7281">
        <w:t>pyrithion</w:t>
      </w:r>
      <w:r w:rsidR="00533751">
        <w:t>u zinečnatého</w:t>
      </w:r>
      <w:r>
        <w:t xml:space="preserve">. U nátěrů </w:t>
      </w:r>
      <w:r w:rsidR="00E53E48">
        <w:t xml:space="preserve">na bázi emulzních polymerů </w:t>
      </w:r>
      <w:r>
        <w:t xml:space="preserve">s kopolymerovaným styrenem </w:t>
      </w:r>
      <w:r w:rsidR="000B141E">
        <w:t xml:space="preserve">byl lesk o něco </w:t>
      </w:r>
      <w:r w:rsidR="00E53E48">
        <w:t>nižší</w:t>
      </w:r>
      <w:r w:rsidR="00BE623D">
        <w:t xml:space="preserve"> ne</w:t>
      </w:r>
      <w:r w:rsidR="000B141E">
        <w:t>ž v případě</w:t>
      </w:r>
      <w:r w:rsidR="001421AA">
        <w:t xml:space="preserve"> nátěrů s kopolymerovaným methylmethakrylátem. </w:t>
      </w:r>
    </w:p>
    <w:p w14:paraId="3FD587F8" w14:textId="502113F1" w:rsidR="001421AA" w:rsidRDefault="001421AA" w:rsidP="00292261">
      <w:r>
        <w:t>Při studiu zbělání nátěrů v kontaktu s vodou vyš</w:t>
      </w:r>
      <w:r w:rsidR="00DC0CC0">
        <w:t>ly</w:t>
      </w:r>
      <w:r>
        <w:t xml:space="preserve"> nejlépe nátěry na bázi styrenu, kdy bylo zbělání menší než u nátěrů na bázi methylmethakrylátu. </w:t>
      </w:r>
      <w:r w:rsidR="00E24459">
        <w:t xml:space="preserve">Úplně minimálního zbělání </w:t>
      </w:r>
      <w:r w:rsidR="0042260C">
        <w:t xml:space="preserve">dosáhly nátěry na bázi styrenu </w:t>
      </w:r>
      <w:r w:rsidR="00E24459">
        <w:t>síťovan</w:t>
      </w:r>
      <w:r w:rsidR="00356E71">
        <w:t>ým</w:t>
      </w:r>
      <w:r w:rsidR="00E24459">
        <w:t xml:space="preserve"> allylmethakrylátem</w:t>
      </w:r>
      <w:r w:rsidR="00533751">
        <w:t xml:space="preserve"> a s </w:t>
      </w:r>
      <w:r w:rsidR="00533751" w:rsidRPr="00DD7281">
        <w:t>pyrithion</w:t>
      </w:r>
      <w:r w:rsidR="00533751">
        <w:t>em zinečnatým</w:t>
      </w:r>
      <w:r w:rsidR="00E24459">
        <w:t xml:space="preserve">. U všech nátěrů došlo k významnému snížení zbělání, pokud </w:t>
      </w:r>
      <w:r w:rsidR="00527C2D">
        <w:t xml:space="preserve">byly </w:t>
      </w:r>
      <w:r w:rsidR="00E24459">
        <w:t xml:space="preserve">ještě pre-koalescenčně </w:t>
      </w:r>
      <w:r w:rsidR="00527C2D">
        <w:t>zesítěny pomocí allylmethakrylátu</w:t>
      </w:r>
      <w:r w:rsidR="00E24459">
        <w:t xml:space="preserve">. </w:t>
      </w:r>
      <w:r w:rsidR="0042260C">
        <w:t xml:space="preserve">Studium absorpce vody nátěry poodhalilo souvislost se zbělením, kdy </w:t>
      </w:r>
      <w:r w:rsidR="00527C2D">
        <w:t>nátěry vykazující</w:t>
      </w:r>
      <w:r w:rsidR="0042260C">
        <w:t xml:space="preserve"> menší zbělání, měl</w:t>
      </w:r>
      <w:r w:rsidR="00DC0CC0">
        <w:t>y</w:t>
      </w:r>
      <w:r w:rsidR="0042260C">
        <w:t xml:space="preserve"> také menší absorpci vody. </w:t>
      </w:r>
    </w:p>
    <w:p w14:paraId="2A02EBCD" w14:textId="6A3BA366" w:rsidR="00E24459" w:rsidRDefault="00BE623D" w:rsidP="00292261">
      <w:r>
        <w:t>U chemické odolnosti nátěrů</w:t>
      </w:r>
      <w:r w:rsidR="00A506B4">
        <w:t xml:space="preserve"> bylo zjištěno, že 1%-ní koncentrace allylmethakrylátu v core a shell snižuje u nátěrových filmů odolnost vůči 10% NaCl, 10% H</w:t>
      </w:r>
      <w:r w:rsidR="00A506B4">
        <w:rPr>
          <w:vertAlign w:val="subscript"/>
        </w:rPr>
        <w:t>2</w:t>
      </w:r>
      <w:r w:rsidR="00A506B4">
        <w:t>SO</w:t>
      </w:r>
      <w:r w:rsidR="00A506B4">
        <w:rPr>
          <w:vertAlign w:val="subscript"/>
        </w:rPr>
        <w:t>4</w:t>
      </w:r>
      <w:r w:rsidR="00A506B4">
        <w:t xml:space="preserve"> a vodě. Přidáním nanočástic ZnO a </w:t>
      </w:r>
      <w:r w:rsidR="00533751" w:rsidRPr="00DD7281">
        <w:t>pyrithion</w:t>
      </w:r>
      <w:r w:rsidR="00533751">
        <w:t xml:space="preserve">u zinečnatého </w:t>
      </w:r>
      <w:r w:rsidR="00A506B4">
        <w:t xml:space="preserve">dochází ke zlepšení </w:t>
      </w:r>
      <w:r w:rsidR="005312E2">
        <w:t>odolnosti vůči vodě. Nátěry</w:t>
      </w:r>
      <w:r w:rsidR="00E328E0">
        <w:t xml:space="preserve"> </w:t>
      </w:r>
      <w:r w:rsidR="005312E2">
        <w:t>síťované allylmethakrylátem a s inko</w:t>
      </w:r>
      <w:r>
        <w:t>r</w:t>
      </w:r>
      <w:r w:rsidR="005312E2">
        <w:t>porovaným ZnO ztrácí odolnost vůči H</w:t>
      </w:r>
      <w:r w:rsidR="005312E2">
        <w:rPr>
          <w:vertAlign w:val="subscript"/>
        </w:rPr>
        <w:t>2</w:t>
      </w:r>
      <w:r w:rsidR="005312E2">
        <w:t>SO</w:t>
      </w:r>
      <w:r w:rsidR="005312E2">
        <w:rPr>
          <w:vertAlign w:val="subscript"/>
        </w:rPr>
        <w:t>4</w:t>
      </w:r>
      <w:r w:rsidR="005312E2">
        <w:t>. Zkouška vůči methylethylketonu prokázala, že jak přidáním nanočá</w:t>
      </w:r>
      <w:r>
        <w:t>stic ZnO, tak inkorporovaným ZnO</w:t>
      </w:r>
      <w:r w:rsidR="005312E2">
        <w:t xml:space="preserve"> nebo </w:t>
      </w:r>
      <w:r w:rsidR="00533751" w:rsidRPr="00DD7281">
        <w:t>pyrithion</w:t>
      </w:r>
      <w:r w:rsidR="00533751">
        <w:t xml:space="preserve">u zinečnatého </w:t>
      </w:r>
      <w:r w:rsidR="005312E2">
        <w:t xml:space="preserve">významně přidá odolnost vůči tomuto rozpouštědlu. </w:t>
      </w:r>
      <w:r w:rsidR="005B5DC5">
        <w:t>Také kopolymerace allylmethakrylátu sníží odolnost vůči methylethylketonu.</w:t>
      </w:r>
    </w:p>
    <w:p w14:paraId="4A0F5413" w14:textId="625BA4E7" w:rsidR="005B5DC5" w:rsidRDefault="005B24DE" w:rsidP="00292261">
      <w:r>
        <w:t xml:space="preserve">Antifungální účinky nátěrů byly otestovány na plísních </w:t>
      </w:r>
      <w:r w:rsidRPr="005B24DE">
        <w:rPr>
          <w:i/>
        </w:rPr>
        <w:t>Penicillium chrysogenum</w:t>
      </w:r>
      <w:r w:rsidR="00C83F0C">
        <w:rPr>
          <w:i/>
        </w:rPr>
        <w:t xml:space="preserve"> </w:t>
      </w:r>
      <w:r w:rsidR="00C83F0C" w:rsidRPr="00C83F0C">
        <w:t>a</w:t>
      </w:r>
      <w:r w:rsidR="00C83F0C">
        <w:rPr>
          <w:i/>
        </w:rPr>
        <w:t xml:space="preserve"> </w:t>
      </w:r>
      <w:r w:rsidR="00C83F0C" w:rsidRPr="009918BB">
        <w:rPr>
          <w:i/>
        </w:rPr>
        <w:t>Aspergillu brasilliensis</w:t>
      </w:r>
      <w:r>
        <w:rPr>
          <w:i/>
        </w:rPr>
        <w:t xml:space="preserve">. </w:t>
      </w:r>
      <w:r w:rsidR="00527C2D">
        <w:t>Bylo p</w:t>
      </w:r>
      <w:r w:rsidR="00C83F0C">
        <w:t>o</w:t>
      </w:r>
      <w:r w:rsidR="00527C2D">
        <w:t>tvrzeno</w:t>
      </w:r>
      <w:r>
        <w:t xml:space="preserve">, že </w:t>
      </w:r>
      <w:r w:rsidR="00533751">
        <w:t>nátěry s</w:t>
      </w:r>
      <w:r w:rsidR="009918BB">
        <w:t> </w:t>
      </w:r>
      <w:r w:rsidR="00533751" w:rsidRPr="00DD7281">
        <w:t>pyrithion</w:t>
      </w:r>
      <w:r w:rsidR="00533751">
        <w:t>em zinečnatým a nátěry jak s</w:t>
      </w:r>
      <w:r w:rsidR="009918BB">
        <w:t xml:space="preserve"> </w:t>
      </w:r>
      <w:r w:rsidR="00533751" w:rsidRPr="00DD7281">
        <w:t>pyrithion</w:t>
      </w:r>
      <w:r w:rsidR="00533751">
        <w:t>em zinečnatým</w:t>
      </w:r>
      <w:r w:rsidR="009918BB">
        <w:t xml:space="preserve">, tak nanočásticemi ZnO vykazují </w:t>
      </w:r>
      <w:r w:rsidR="00527C2D">
        <w:t xml:space="preserve">fungicidní </w:t>
      </w:r>
      <w:r w:rsidR="009918BB">
        <w:t xml:space="preserve">účinek. V případě </w:t>
      </w:r>
      <w:r w:rsidR="009918BB" w:rsidRPr="009918BB">
        <w:rPr>
          <w:i/>
        </w:rPr>
        <w:t>Aspergillu brasilliensis</w:t>
      </w:r>
      <w:r w:rsidR="009918BB">
        <w:t xml:space="preserve"> </w:t>
      </w:r>
      <w:r w:rsidR="00527C2D">
        <w:t>byl</w:t>
      </w:r>
      <w:r w:rsidR="005E437B">
        <w:t xml:space="preserve"> pozorován pouze fungistatický</w:t>
      </w:r>
      <w:r w:rsidR="00527C2D" w:rsidRPr="00527C2D">
        <w:t xml:space="preserve"> </w:t>
      </w:r>
      <w:r w:rsidR="00527C2D">
        <w:t>účinek</w:t>
      </w:r>
      <w:r w:rsidR="005E437B">
        <w:t>.</w:t>
      </w:r>
    </w:p>
    <w:p w14:paraId="077AA047" w14:textId="0DFDA733" w:rsidR="005E437B" w:rsidRPr="005B24DE" w:rsidRDefault="005D2492" w:rsidP="00292261">
      <w:r>
        <w:t xml:space="preserve">Na závěr </w:t>
      </w:r>
      <w:r w:rsidR="0088278D">
        <w:t xml:space="preserve">lze konstatovat, že </w:t>
      </w:r>
      <w:r w:rsidR="00527C2D">
        <w:t xml:space="preserve">nejslibnější </w:t>
      </w:r>
      <w:r w:rsidR="0088278D">
        <w:t xml:space="preserve">se zdají být </w:t>
      </w:r>
      <w:r w:rsidR="00527C2D">
        <w:t>polymerní disperze</w:t>
      </w:r>
      <w:r w:rsidR="0088278D">
        <w:t xml:space="preserve"> na bázi jak </w:t>
      </w:r>
      <w:r w:rsidR="00527C2D">
        <w:t>methylmethakrylátu</w:t>
      </w:r>
      <w:r w:rsidR="0088278D">
        <w:t>, tak styrenu</w:t>
      </w:r>
      <w:r w:rsidR="004E33BC">
        <w:t>,</w:t>
      </w:r>
      <w:r w:rsidR="0088278D">
        <w:t xml:space="preserve"> síťované allylmethakrylátem. </w:t>
      </w:r>
      <w:r w:rsidR="002565C5">
        <w:t xml:space="preserve">Vážným nedostatkem disperzí </w:t>
      </w:r>
      <w:r w:rsidR="0088278D">
        <w:t xml:space="preserve">na bázi styrenu </w:t>
      </w:r>
      <w:r w:rsidR="002565C5">
        <w:t xml:space="preserve">byla </w:t>
      </w:r>
      <w:r w:rsidR="00AC087D">
        <w:t>tendence ke vzniku koagulátu při syntéze.</w:t>
      </w:r>
      <w:r w:rsidR="0088278D">
        <w:t xml:space="preserve"> </w:t>
      </w:r>
      <w:r w:rsidR="00AC087D">
        <w:t>Nutno však podotknout</w:t>
      </w:r>
      <w:r w:rsidR="004E33BC">
        <w:t>,</w:t>
      </w:r>
      <w:r w:rsidR="00AC087D">
        <w:t xml:space="preserve"> že právě </w:t>
      </w:r>
      <w:r w:rsidR="002565C5">
        <w:t xml:space="preserve">disperze </w:t>
      </w:r>
      <w:r w:rsidR="00AC087D">
        <w:t xml:space="preserve">na bázi styrenu </w:t>
      </w:r>
      <w:r w:rsidR="002565C5">
        <w:t xml:space="preserve">poskytovaly nátěry vykazující minimální </w:t>
      </w:r>
      <w:r w:rsidR="00AC087D">
        <w:t>zbělání při kontaktu s</w:t>
      </w:r>
      <w:r w:rsidR="002565C5">
        <w:t> </w:t>
      </w:r>
      <w:r w:rsidR="00AC087D">
        <w:t>vodou</w:t>
      </w:r>
      <w:r w:rsidR="000B141E">
        <w:t xml:space="preserve"> a matný</w:t>
      </w:r>
      <w:r w:rsidR="00BE623D">
        <w:t xml:space="preserve"> c</w:t>
      </w:r>
      <w:r w:rsidR="002565C5">
        <w:t xml:space="preserve">harakter, který může </w:t>
      </w:r>
      <w:r w:rsidR="00BE623D">
        <w:t xml:space="preserve">být </w:t>
      </w:r>
      <w:r w:rsidR="002565C5">
        <w:t>pro zamý</w:t>
      </w:r>
      <w:r w:rsidR="00BE623D">
        <w:t>šlenou aplikaci (vrchní ochrannou biocidní vrstvu</w:t>
      </w:r>
      <w:r w:rsidR="002565C5">
        <w:t xml:space="preserve"> fasád) výhodnější nežli vysoký lesk.</w:t>
      </w:r>
    </w:p>
    <w:p w14:paraId="05BD2F7B" w14:textId="7EDF06F2" w:rsidR="0056245A" w:rsidRPr="0056245A" w:rsidRDefault="0056245A" w:rsidP="0056245A">
      <w:pPr>
        <w:pStyle w:val="Nadpis1"/>
      </w:pPr>
      <w:r>
        <w:br w:type="column"/>
      </w:r>
      <w:bookmarkStart w:id="159" w:name="_Toc517517394"/>
      <w:bookmarkStart w:id="160" w:name="_Hlk517813759"/>
      <w:r>
        <w:t>Literatura</w:t>
      </w:r>
      <w:bookmarkEnd w:id="159"/>
      <w:r>
        <w:fldChar w:fldCharType="begin"/>
      </w:r>
      <w:r>
        <w:instrText xml:space="preserve"> BIBLIOGRAPHY  \l 1029 </w:instrText>
      </w:r>
      <w:r>
        <w:fldChar w:fldCharType="separate"/>
      </w:r>
    </w:p>
    <w:tbl>
      <w:tblPr>
        <w:tblW w:w="5364" w:type="pct"/>
        <w:tblCellSpacing w:w="15" w:type="dxa"/>
        <w:tblInd w:w="-718" w:type="dxa"/>
        <w:shd w:val="clear" w:color="auto" w:fill="FFFFFF" w:themeFill="background1"/>
        <w:tblCellMar>
          <w:top w:w="15" w:type="dxa"/>
          <w:left w:w="15" w:type="dxa"/>
          <w:bottom w:w="15" w:type="dxa"/>
          <w:right w:w="15" w:type="dxa"/>
        </w:tblCellMar>
        <w:tblLook w:val="04A0" w:firstRow="1" w:lastRow="0" w:firstColumn="1" w:lastColumn="0" w:noHBand="0" w:noVBand="1"/>
      </w:tblPr>
      <w:tblGrid>
        <w:gridCol w:w="1185"/>
        <w:gridCol w:w="8545"/>
      </w:tblGrid>
      <w:tr w:rsidR="0056245A" w14:paraId="411C8500" w14:textId="77777777" w:rsidTr="00C44F90">
        <w:trPr>
          <w:divId w:val="42489102"/>
          <w:tblCellSpacing w:w="15" w:type="dxa"/>
        </w:trPr>
        <w:tc>
          <w:tcPr>
            <w:tcW w:w="586" w:type="pct"/>
            <w:shd w:val="clear" w:color="auto" w:fill="FFFFFF" w:themeFill="background1"/>
            <w:hideMark/>
          </w:tcPr>
          <w:p w14:paraId="0A72DF5B" w14:textId="541D5E72" w:rsidR="0056245A" w:rsidRDefault="0056245A">
            <w:pPr>
              <w:pStyle w:val="Bibliografie"/>
              <w:rPr>
                <w:noProof/>
              </w:rPr>
            </w:pPr>
            <w:r>
              <w:rPr>
                <w:noProof/>
              </w:rPr>
              <w:t xml:space="preserve">[1] </w:t>
            </w:r>
          </w:p>
        </w:tc>
        <w:tc>
          <w:tcPr>
            <w:tcW w:w="4368" w:type="pct"/>
            <w:shd w:val="clear" w:color="auto" w:fill="FFFFFF" w:themeFill="background1"/>
            <w:hideMark/>
          </w:tcPr>
          <w:p w14:paraId="73EF5F00" w14:textId="77777777" w:rsidR="0056245A" w:rsidRDefault="0056245A" w:rsidP="0056245A">
            <w:pPr>
              <w:pStyle w:val="Bibliografie"/>
              <w:ind w:firstLine="0"/>
              <w:rPr>
                <w:noProof/>
              </w:rPr>
            </w:pPr>
            <w:r>
              <w:rPr>
                <w:noProof/>
              </w:rPr>
              <w:t xml:space="preserve">„KOTLÍK, Petr. </w:t>
            </w:r>
            <w:r w:rsidRPr="00334EBB">
              <w:rPr>
                <w:i/>
                <w:noProof/>
              </w:rPr>
              <w:t>Stavební materiály historických objektů: materiály, koroze, sanace</w:t>
            </w:r>
            <w:r>
              <w:rPr>
                <w:noProof/>
              </w:rPr>
              <w:t xml:space="preserve">. Praha: Vysoká škola chemicko-technologická, 1999. ISBN 80-7080-347-9“. </w:t>
            </w:r>
          </w:p>
        </w:tc>
      </w:tr>
      <w:tr w:rsidR="0056245A" w14:paraId="33865A86" w14:textId="77777777" w:rsidTr="00C44F90">
        <w:trPr>
          <w:divId w:val="42489102"/>
          <w:tblCellSpacing w:w="15" w:type="dxa"/>
        </w:trPr>
        <w:tc>
          <w:tcPr>
            <w:tcW w:w="586" w:type="pct"/>
            <w:shd w:val="clear" w:color="auto" w:fill="FFFFFF" w:themeFill="background1"/>
            <w:hideMark/>
          </w:tcPr>
          <w:p w14:paraId="7E273088" w14:textId="77777777" w:rsidR="0056245A" w:rsidRDefault="0056245A">
            <w:pPr>
              <w:pStyle w:val="Bibliografie"/>
              <w:rPr>
                <w:noProof/>
              </w:rPr>
            </w:pPr>
            <w:r>
              <w:rPr>
                <w:noProof/>
              </w:rPr>
              <w:t xml:space="preserve">[2] </w:t>
            </w:r>
          </w:p>
        </w:tc>
        <w:tc>
          <w:tcPr>
            <w:tcW w:w="4368" w:type="pct"/>
            <w:shd w:val="clear" w:color="auto" w:fill="FFFFFF" w:themeFill="background1"/>
            <w:hideMark/>
          </w:tcPr>
          <w:p w14:paraId="407DC1F3" w14:textId="77777777" w:rsidR="0056245A" w:rsidRDefault="0056245A" w:rsidP="0056245A">
            <w:pPr>
              <w:pStyle w:val="Bibliografie"/>
              <w:ind w:firstLine="0"/>
              <w:rPr>
                <w:noProof/>
              </w:rPr>
            </w:pPr>
            <w:r>
              <w:rPr>
                <w:noProof/>
              </w:rPr>
              <w:t xml:space="preserve">HARTMAN, Emil, Ladislav LUKAVSKÝ a Ladislav SVOBODA. </w:t>
            </w:r>
            <w:r w:rsidRPr="00334EBB">
              <w:rPr>
                <w:i/>
                <w:noProof/>
              </w:rPr>
              <w:t>Povrchové úpravy nátěrovými hmotami v nábytkářském průmyslu</w:t>
            </w:r>
            <w:r>
              <w:rPr>
                <w:noProof/>
              </w:rPr>
              <w:t xml:space="preserve">. Praha: Státní nakladatelství technické literatury, 1988. </w:t>
            </w:r>
          </w:p>
        </w:tc>
      </w:tr>
      <w:tr w:rsidR="0056245A" w14:paraId="252AFF58" w14:textId="77777777" w:rsidTr="00C44F90">
        <w:trPr>
          <w:divId w:val="42489102"/>
          <w:tblCellSpacing w:w="15" w:type="dxa"/>
        </w:trPr>
        <w:tc>
          <w:tcPr>
            <w:tcW w:w="586" w:type="pct"/>
            <w:shd w:val="clear" w:color="auto" w:fill="FFFFFF" w:themeFill="background1"/>
            <w:hideMark/>
          </w:tcPr>
          <w:p w14:paraId="444B98F3" w14:textId="77777777" w:rsidR="0056245A" w:rsidRDefault="0056245A">
            <w:pPr>
              <w:pStyle w:val="Bibliografie"/>
              <w:rPr>
                <w:noProof/>
              </w:rPr>
            </w:pPr>
            <w:r>
              <w:rPr>
                <w:noProof/>
              </w:rPr>
              <w:t xml:space="preserve">[3] </w:t>
            </w:r>
          </w:p>
        </w:tc>
        <w:tc>
          <w:tcPr>
            <w:tcW w:w="4368" w:type="pct"/>
            <w:shd w:val="clear" w:color="auto" w:fill="FFFFFF" w:themeFill="background1"/>
            <w:hideMark/>
          </w:tcPr>
          <w:p w14:paraId="23378D0D" w14:textId="6722502F" w:rsidR="0056245A" w:rsidRDefault="00D51C7F" w:rsidP="0056245A">
            <w:pPr>
              <w:pStyle w:val="Bibliografie"/>
              <w:ind w:firstLine="0"/>
              <w:rPr>
                <w:noProof/>
              </w:rPr>
            </w:pPr>
            <w:r w:rsidRPr="00D51C7F">
              <w:rPr>
                <w:noProof/>
              </w:rPr>
              <w:t>KOUDELKA, Mic</w:t>
            </w:r>
            <w:r>
              <w:rPr>
                <w:noProof/>
              </w:rPr>
              <w:t xml:space="preserve">hael. Minerální fasádní barvy. </w:t>
            </w:r>
            <w:r w:rsidRPr="00D51C7F">
              <w:rPr>
                <w:i/>
                <w:noProof/>
              </w:rPr>
              <w:t>iMaterialy</w:t>
            </w:r>
            <w:r>
              <w:rPr>
                <w:noProof/>
              </w:rPr>
              <w:t xml:space="preserve"> [online]. Business Media CZ, 2009 [cit. </w:t>
            </w:r>
            <w:r w:rsidR="00FA62CF">
              <w:rPr>
                <w:noProof/>
              </w:rPr>
              <w:t>2018-06-01</w:t>
            </w:r>
            <w:r>
              <w:rPr>
                <w:noProof/>
              </w:rPr>
              <w:t>]. Dostupné </w:t>
            </w:r>
            <w:r w:rsidRPr="00D51C7F">
              <w:rPr>
                <w:noProof/>
              </w:rPr>
              <w:t>z: https://imaterialy.dumabyt.cz/rubriky/materialy/mineralni-fasadni-barvy_101472.html</w:t>
            </w:r>
            <w:r w:rsidR="0056245A">
              <w:rPr>
                <w:noProof/>
              </w:rPr>
              <w:t xml:space="preserve"> </w:t>
            </w:r>
          </w:p>
        </w:tc>
      </w:tr>
      <w:tr w:rsidR="0056245A" w14:paraId="704ED6BB" w14:textId="77777777" w:rsidTr="00C44F90">
        <w:trPr>
          <w:divId w:val="42489102"/>
          <w:tblCellSpacing w:w="15" w:type="dxa"/>
        </w:trPr>
        <w:tc>
          <w:tcPr>
            <w:tcW w:w="586" w:type="pct"/>
            <w:shd w:val="clear" w:color="auto" w:fill="FFFFFF" w:themeFill="background1"/>
            <w:hideMark/>
          </w:tcPr>
          <w:p w14:paraId="7D92A1B7" w14:textId="77777777" w:rsidR="0056245A" w:rsidRDefault="0056245A">
            <w:pPr>
              <w:pStyle w:val="Bibliografie"/>
              <w:rPr>
                <w:noProof/>
              </w:rPr>
            </w:pPr>
            <w:r>
              <w:rPr>
                <w:noProof/>
              </w:rPr>
              <w:t xml:space="preserve">[4] </w:t>
            </w:r>
          </w:p>
        </w:tc>
        <w:tc>
          <w:tcPr>
            <w:tcW w:w="4368" w:type="pct"/>
            <w:shd w:val="clear" w:color="auto" w:fill="FFFFFF" w:themeFill="background1"/>
            <w:hideMark/>
          </w:tcPr>
          <w:p w14:paraId="7D52E602" w14:textId="77777777" w:rsidR="0056245A" w:rsidRDefault="0056245A" w:rsidP="0056245A">
            <w:pPr>
              <w:pStyle w:val="Bibliografie"/>
              <w:ind w:firstLine="0"/>
              <w:rPr>
                <w:noProof/>
              </w:rPr>
            </w:pPr>
            <w:r>
              <w:rPr>
                <w:noProof/>
              </w:rPr>
              <w:t xml:space="preserve">MLEZIVA, Josef a Jaromír ŠŇUPÁREK. </w:t>
            </w:r>
            <w:r w:rsidRPr="006F4E60">
              <w:rPr>
                <w:i/>
                <w:noProof/>
              </w:rPr>
              <w:t>Polymery - výroba, struktura, vlastnosti a použití</w:t>
            </w:r>
            <w:r>
              <w:rPr>
                <w:noProof/>
              </w:rPr>
              <w:t xml:space="preserve">. Praha: Sobotáles, 1993. ISBN 80-901570-4-1. </w:t>
            </w:r>
          </w:p>
        </w:tc>
      </w:tr>
      <w:tr w:rsidR="0056245A" w14:paraId="728330A7" w14:textId="77777777" w:rsidTr="00C44F90">
        <w:trPr>
          <w:divId w:val="42489102"/>
          <w:tblCellSpacing w:w="15" w:type="dxa"/>
        </w:trPr>
        <w:tc>
          <w:tcPr>
            <w:tcW w:w="586" w:type="pct"/>
            <w:shd w:val="clear" w:color="auto" w:fill="FFFFFF" w:themeFill="background1"/>
            <w:hideMark/>
          </w:tcPr>
          <w:p w14:paraId="1B90B574" w14:textId="77777777" w:rsidR="0056245A" w:rsidRDefault="0056245A">
            <w:pPr>
              <w:pStyle w:val="Bibliografie"/>
              <w:rPr>
                <w:noProof/>
              </w:rPr>
            </w:pPr>
            <w:r>
              <w:rPr>
                <w:noProof/>
              </w:rPr>
              <w:t xml:space="preserve">[5] </w:t>
            </w:r>
          </w:p>
        </w:tc>
        <w:tc>
          <w:tcPr>
            <w:tcW w:w="4368" w:type="pct"/>
            <w:shd w:val="clear" w:color="auto" w:fill="FFFFFF" w:themeFill="background1"/>
            <w:hideMark/>
          </w:tcPr>
          <w:p w14:paraId="198DDDD0" w14:textId="4E6BF686" w:rsidR="0056245A" w:rsidRDefault="00D51C7F" w:rsidP="0056245A">
            <w:pPr>
              <w:pStyle w:val="Bibliografie"/>
              <w:ind w:firstLine="0"/>
              <w:rPr>
                <w:noProof/>
              </w:rPr>
            </w:pPr>
            <w:r w:rsidRPr="00D51C7F">
              <w:rPr>
                <w:noProof/>
              </w:rPr>
              <w:t>ZÁRUBA, Jiljí. Barvy a laky: slovník pro správný výběr nátě</w:t>
            </w:r>
            <w:r>
              <w:rPr>
                <w:noProof/>
              </w:rPr>
              <w:t xml:space="preserve">rové hmoty. </w:t>
            </w:r>
            <w:r w:rsidRPr="00FA62CF">
              <w:rPr>
                <w:i/>
                <w:noProof/>
              </w:rPr>
              <w:t>IReceptář</w:t>
            </w:r>
            <w:r>
              <w:rPr>
                <w:noProof/>
              </w:rPr>
              <w:t xml:space="preserve"> [online]. Tarsago, 2012 </w:t>
            </w:r>
            <w:r w:rsidR="00FA62CF">
              <w:rPr>
                <w:noProof/>
              </w:rPr>
              <w:t>[cit. 2018-06-04]. Dostupné </w:t>
            </w:r>
            <w:r w:rsidRPr="00D51C7F">
              <w:rPr>
                <w:noProof/>
              </w:rPr>
              <w:t>z: https://www.ireceptar.cz/pro-kutily/postupy-a-navody/barvy-a-laky-slovnik-pro-spravny-vyber-naterove-hmoty/</w:t>
            </w:r>
            <w:r w:rsidR="0056245A">
              <w:rPr>
                <w:noProof/>
              </w:rPr>
              <w:t xml:space="preserve"> </w:t>
            </w:r>
          </w:p>
        </w:tc>
      </w:tr>
      <w:tr w:rsidR="0056245A" w14:paraId="7D8DBAFB" w14:textId="77777777" w:rsidTr="00C44F90">
        <w:trPr>
          <w:divId w:val="42489102"/>
          <w:tblCellSpacing w:w="15" w:type="dxa"/>
        </w:trPr>
        <w:tc>
          <w:tcPr>
            <w:tcW w:w="586" w:type="pct"/>
            <w:shd w:val="clear" w:color="auto" w:fill="FFFFFF" w:themeFill="background1"/>
            <w:hideMark/>
          </w:tcPr>
          <w:p w14:paraId="2DEE6A6F" w14:textId="77777777" w:rsidR="0056245A" w:rsidRDefault="0056245A">
            <w:pPr>
              <w:pStyle w:val="Bibliografie"/>
              <w:rPr>
                <w:noProof/>
              </w:rPr>
            </w:pPr>
            <w:r>
              <w:rPr>
                <w:noProof/>
              </w:rPr>
              <w:t xml:space="preserve">[6] </w:t>
            </w:r>
          </w:p>
        </w:tc>
        <w:tc>
          <w:tcPr>
            <w:tcW w:w="4368" w:type="pct"/>
            <w:shd w:val="clear" w:color="auto" w:fill="FFFFFF" w:themeFill="background1"/>
            <w:hideMark/>
          </w:tcPr>
          <w:p w14:paraId="2E75F03A" w14:textId="68E02855" w:rsidR="0056245A" w:rsidRDefault="0056245A" w:rsidP="0056245A">
            <w:pPr>
              <w:pStyle w:val="Bibliografie"/>
              <w:ind w:firstLine="0"/>
              <w:rPr>
                <w:noProof/>
              </w:rPr>
            </w:pPr>
            <w:r>
              <w:rPr>
                <w:noProof/>
              </w:rPr>
              <w:t xml:space="preserve">MACHOTOVÁ J., RÜCKEROVÁ A., KALENDOVÁ A., PEJCHALOVÁ M., „VODOU ŘEDITELNÉ SAMOSÍŤUJÍCÍ POLYMERNÍ DISPERZE S BIOCIDNÍM ÚČINKEM“. </w:t>
            </w:r>
            <w:r w:rsidRPr="00FA62CF">
              <w:rPr>
                <w:i/>
                <w:noProof/>
              </w:rPr>
              <w:t>X. Konference pigmenty a pojiva</w:t>
            </w:r>
            <w:r>
              <w:rPr>
                <w:noProof/>
              </w:rPr>
              <w:t>. [online].</w:t>
            </w:r>
            <w:r w:rsidR="00C44F90">
              <w:rPr>
                <w:noProof/>
              </w:rPr>
              <w:t xml:space="preserve"> 2017, listopad 2017, 10, </w:t>
            </w:r>
            <w:r w:rsidR="00FA62CF">
              <w:rPr>
                <w:noProof/>
              </w:rPr>
              <w:t>s. </w:t>
            </w:r>
            <w:r w:rsidR="00C44F90">
              <w:rPr>
                <w:noProof/>
              </w:rPr>
              <w:t>89-95 [cit. 2018-06-03]. ISBN 978-80-906269-2-8, </w:t>
            </w:r>
            <w:r>
              <w:rPr>
                <w:noProof/>
              </w:rPr>
              <w:t>Dostupné z: http://www.pigmentyapojiv</w:t>
            </w:r>
            <w:r w:rsidR="007E2D2A">
              <w:rPr>
                <w:noProof/>
              </w:rPr>
              <w:t>a.cz/assets/kpp2017-sbornik.pdf</w:t>
            </w:r>
            <w:r>
              <w:rPr>
                <w:noProof/>
              </w:rPr>
              <w:t xml:space="preserve"> </w:t>
            </w:r>
          </w:p>
        </w:tc>
      </w:tr>
      <w:tr w:rsidR="0056245A" w14:paraId="01521A3B" w14:textId="77777777" w:rsidTr="00C44F90">
        <w:trPr>
          <w:divId w:val="42489102"/>
          <w:tblCellSpacing w:w="15" w:type="dxa"/>
        </w:trPr>
        <w:tc>
          <w:tcPr>
            <w:tcW w:w="586" w:type="pct"/>
            <w:shd w:val="clear" w:color="auto" w:fill="FFFFFF" w:themeFill="background1"/>
            <w:hideMark/>
          </w:tcPr>
          <w:p w14:paraId="414B2E30" w14:textId="77777777" w:rsidR="0056245A" w:rsidRDefault="0056245A">
            <w:pPr>
              <w:pStyle w:val="Bibliografie"/>
              <w:rPr>
                <w:noProof/>
              </w:rPr>
            </w:pPr>
            <w:r>
              <w:rPr>
                <w:noProof/>
              </w:rPr>
              <w:t xml:space="preserve">[7] </w:t>
            </w:r>
          </w:p>
        </w:tc>
        <w:tc>
          <w:tcPr>
            <w:tcW w:w="4368" w:type="pct"/>
            <w:shd w:val="clear" w:color="auto" w:fill="FFFFFF" w:themeFill="background1"/>
            <w:hideMark/>
          </w:tcPr>
          <w:p w14:paraId="61106169" w14:textId="77777777" w:rsidR="006C4BFF" w:rsidRDefault="0056245A" w:rsidP="00FA62CF">
            <w:pPr>
              <w:pStyle w:val="Bibliografie"/>
              <w:ind w:firstLine="0"/>
              <w:rPr>
                <w:noProof/>
              </w:rPr>
            </w:pPr>
            <w:r>
              <w:rPr>
                <w:noProof/>
              </w:rPr>
              <w:t xml:space="preserve">DUCHÁČEK, Vratislav. </w:t>
            </w:r>
            <w:r w:rsidRPr="00FA62CF">
              <w:rPr>
                <w:i/>
                <w:noProof/>
              </w:rPr>
              <w:t>Polymery: výroba, vlastnosti, zpracování, použití</w:t>
            </w:r>
            <w:r>
              <w:rPr>
                <w:noProof/>
              </w:rPr>
              <w:t>. Vyd. 2., přeprac. Praha: Vydavatelství VŠCHT, 2006. ISBN 80-7</w:t>
            </w:r>
            <w:r w:rsidR="00FA62CF">
              <w:rPr>
                <w:noProof/>
              </w:rPr>
              <w:t xml:space="preserve">080-617-6. </w:t>
            </w:r>
          </w:p>
          <w:p w14:paraId="49FC6DC4" w14:textId="77777777" w:rsidR="00FA62CF" w:rsidRDefault="00FA62CF" w:rsidP="00FA62CF"/>
          <w:p w14:paraId="7C37BCC7" w14:textId="344EB181" w:rsidR="00FA62CF" w:rsidRPr="00FA62CF" w:rsidRDefault="00FA62CF" w:rsidP="00FA62CF"/>
        </w:tc>
      </w:tr>
      <w:tr w:rsidR="0056245A" w14:paraId="3BD70FC5" w14:textId="77777777" w:rsidTr="00C44F90">
        <w:trPr>
          <w:divId w:val="42489102"/>
          <w:tblCellSpacing w:w="15" w:type="dxa"/>
        </w:trPr>
        <w:tc>
          <w:tcPr>
            <w:tcW w:w="586" w:type="pct"/>
            <w:shd w:val="clear" w:color="auto" w:fill="FFFFFF" w:themeFill="background1"/>
            <w:hideMark/>
          </w:tcPr>
          <w:p w14:paraId="45C4E754" w14:textId="77777777" w:rsidR="0056245A" w:rsidRDefault="0056245A">
            <w:pPr>
              <w:pStyle w:val="Bibliografie"/>
              <w:rPr>
                <w:noProof/>
              </w:rPr>
            </w:pPr>
            <w:r>
              <w:rPr>
                <w:noProof/>
              </w:rPr>
              <w:t xml:space="preserve">[8] </w:t>
            </w:r>
          </w:p>
        </w:tc>
        <w:tc>
          <w:tcPr>
            <w:tcW w:w="4368" w:type="pct"/>
            <w:shd w:val="clear" w:color="auto" w:fill="FFFFFF" w:themeFill="background1"/>
            <w:hideMark/>
          </w:tcPr>
          <w:p w14:paraId="2DEB6D91" w14:textId="3D53F7EC" w:rsidR="0056245A" w:rsidRDefault="0056245A" w:rsidP="0056245A">
            <w:pPr>
              <w:pStyle w:val="Bibliografie"/>
              <w:ind w:firstLine="0"/>
              <w:rPr>
                <w:noProof/>
              </w:rPr>
            </w:pPr>
            <w:r>
              <w:rPr>
                <w:noProof/>
              </w:rPr>
              <w:t xml:space="preserve">VESELÝ, P., JAREŠOVÁ, Miroslava., „SILIKONY V PRŮMYSLU NÁTĚROVÝCH HMOT“. </w:t>
            </w:r>
            <w:r w:rsidRPr="00FA62CF">
              <w:rPr>
                <w:i/>
                <w:noProof/>
              </w:rPr>
              <w:t>Povrchové úpravy</w:t>
            </w:r>
            <w:r>
              <w:rPr>
                <w:noProof/>
              </w:rPr>
              <w:t xml:space="preserve"> [online]. 2011, září 2011, 14(3),</w:t>
            </w:r>
            <w:r w:rsidR="00FA62CF">
              <w:rPr>
                <w:noProof/>
              </w:rPr>
              <w:t> s.</w:t>
            </w:r>
            <w:r>
              <w:rPr>
                <w:noProof/>
              </w:rPr>
              <w:t xml:space="preserve"> 35-</w:t>
            </w:r>
            <w:r w:rsidR="00C44F90">
              <w:rPr>
                <w:noProof/>
              </w:rPr>
              <w:t>37 [cit. 2018-06-03]. ISSN 0551-7354. Dostupné </w:t>
            </w:r>
            <w:r>
              <w:rPr>
                <w:noProof/>
              </w:rPr>
              <w:t>z: http://www.p</w:t>
            </w:r>
            <w:r w:rsidR="007E2D2A">
              <w:rPr>
                <w:noProof/>
              </w:rPr>
              <w:t>ovrchoveupravy.cz/2011-03.html</w:t>
            </w:r>
          </w:p>
        </w:tc>
      </w:tr>
      <w:tr w:rsidR="0056245A" w14:paraId="3363DEAE" w14:textId="77777777" w:rsidTr="00C44F90">
        <w:trPr>
          <w:divId w:val="42489102"/>
          <w:tblCellSpacing w:w="15" w:type="dxa"/>
        </w:trPr>
        <w:tc>
          <w:tcPr>
            <w:tcW w:w="586" w:type="pct"/>
            <w:shd w:val="clear" w:color="auto" w:fill="FFFFFF" w:themeFill="background1"/>
            <w:hideMark/>
          </w:tcPr>
          <w:p w14:paraId="4484C5F8" w14:textId="77777777" w:rsidR="0056245A" w:rsidRDefault="0056245A">
            <w:pPr>
              <w:pStyle w:val="Bibliografie"/>
              <w:rPr>
                <w:noProof/>
              </w:rPr>
            </w:pPr>
            <w:r>
              <w:rPr>
                <w:noProof/>
              </w:rPr>
              <w:t xml:space="preserve">[9] </w:t>
            </w:r>
          </w:p>
        </w:tc>
        <w:tc>
          <w:tcPr>
            <w:tcW w:w="4368" w:type="pct"/>
            <w:shd w:val="clear" w:color="auto" w:fill="FFFFFF" w:themeFill="background1"/>
            <w:hideMark/>
          </w:tcPr>
          <w:p w14:paraId="34AB86EC" w14:textId="1FAE669A" w:rsidR="0056245A" w:rsidRDefault="00BD5034" w:rsidP="0056245A">
            <w:pPr>
              <w:pStyle w:val="Bibliografie"/>
              <w:ind w:firstLine="0"/>
              <w:rPr>
                <w:noProof/>
              </w:rPr>
            </w:pPr>
            <w:r w:rsidRPr="00BD5034">
              <w:rPr>
                <w:noProof/>
              </w:rPr>
              <w:t xml:space="preserve">Jirásek, J., Vavro, M.: </w:t>
            </w:r>
            <w:r w:rsidRPr="00BD5034">
              <w:rPr>
                <w:i/>
                <w:noProof/>
              </w:rPr>
              <w:t>Nerostné suroviny a jejich využití</w:t>
            </w:r>
            <w:r w:rsidRPr="00BD5034">
              <w:rPr>
                <w:noProof/>
              </w:rPr>
              <w:t xml:space="preserve">. Ostrava: Ministerstvo školství, mládeže a tělovýchovy ČR &amp; Vysoká škola báňská - Technická univerzita Ostrava, 2008. ISBN 978-80-248-1378-3 </w:t>
            </w:r>
            <w:r w:rsidR="0056245A">
              <w:rPr>
                <w:noProof/>
              </w:rPr>
              <w:t xml:space="preserve"> </w:t>
            </w:r>
          </w:p>
        </w:tc>
      </w:tr>
      <w:tr w:rsidR="0056245A" w14:paraId="4F37BCD1" w14:textId="77777777" w:rsidTr="00C44F90">
        <w:trPr>
          <w:divId w:val="42489102"/>
          <w:tblCellSpacing w:w="15" w:type="dxa"/>
        </w:trPr>
        <w:tc>
          <w:tcPr>
            <w:tcW w:w="586" w:type="pct"/>
            <w:shd w:val="clear" w:color="auto" w:fill="FFFFFF" w:themeFill="background1"/>
            <w:hideMark/>
          </w:tcPr>
          <w:p w14:paraId="196295FA" w14:textId="77777777" w:rsidR="0056245A" w:rsidRDefault="0056245A">
            <w:pPr>
              <w:pStyle w:val="Bibliografie"/>
              <w:rPr>
                <w:noProof/>
              </w:rPr>
            </w:pPr>
            <w:r>
              <w:rPr>
                <w:noProof/>
              </w:rPr>
              <w:t xml:space="preserve">[10] </w:t>
            </w:r>
          </w:p>
        </w:tc>
        <w:tc>
          <w:tcPr>
            <w:tcW w:w="4368" w:type="pct"/>
            <w:shd w:val="clear" w:color="auto" w:fill="FFFFFF" w:themeFill="background1"/>
            <w:hideMark/>
          </w:tcPr>
          <w:p w14:paraId="76204659" w14:textId="77777777" w:rsidR="0056245A" w:rsidRDefault="0056245A" w:rsidP="0056245A">
            <w:pPr>
              <w:pStyle w:val="Bibliografie"/>
              <w:ind w:firstLine="0"/>
              <w:rPr>
                <w:noProof/>
              </w:rPr>
            </w:pPr>
            <w:r>
              <w:rPr>
                <w:noProof/>
              </w:rPr>
              <w:t xml:space="preserve">KALENDOVÁ, Andrea. </w:t>
            </w:r>
            <w:r w:rsidRPr="00BD5034">
              <w:rPr>
                <w:i/>
                <w:noProof/>
              </w:rPr>
              <w:t>Technologie nátěrových hmot I</w:t>
            </w:r>
            <w:r>
              <w:rPr>
                <w:noProof/>
              </w:rPr>
              <w:t xml:space="preserve">.: pigmenty a plniva pro nátěrové hmoty. Pardubice: Univerzita Pardubice, 2003. ISBN 80-7194-576-5. </w:t>
            </w:r>
          </w:p>
        </w:tc>
      </w:tr>
      <w:tr w:rsidR="0056245A" w14:paraId="0905D565" w14:textId="77777777" w:rsidTr="00C44F90">
        <w:trPr>
          <w:divId w:val="42489102"/>
          <w:tblCellSpacing w:w="15" w:type="dxa"/>
        </w:trPr>
        <w:tc>
          <w:tcPr>
            <w:tcW w:w="586" w:type="pct"/>
            <w:shd w:val="clear" w:color="auto" w:fill="FFFFFF" w:themeFill="background1"/>
            <w:hideMark/>
          </w:tcPr>
          <w:p w14:paraId="28537AC4" w14:textId="77777777" w:rsidR="0056245A" w:rsidRDefault="0056245A">
            <w:pPr>
              <w:pStyle w:val="Bibliografie"/>
              <w:rPr>
                <w:noProof/>
              </w:rPr>
            </w:pPr>
            <w:r>
              <w:rPr>
                <w:noProof/>
              </w:rPr>
              <w:t xml:space="preserve">[11] </w:t>
            </w:r>
          </w:p>
        </w:tc>
        <w:tc>
          <w:tcPr>
            <w:tcW w:w="4368" w:type="pct"/>
            <w:shd w:val="clear" w:color="auto" w:fill="FFFFFF" w:themeFill="background1"/>
            <w:hideMark/>
          </w:tcPr>
          <w:p w14:paraId="259966B4" w14:textId="77777777" w:rsidR="0056245A" w:rsidRDefault="0056245A" w:rsidP="0056245A">
            <w:pPr>
              <w:pStyle w:val="Bibliografie"/>
              <w:ind w:firstLine="0"/>
              <w:rPr>
                <w:noProof/>
              </w:rPr>
            </w:pPr>
            <w:r>
              <w:rPr>
                <w:noProof/>
              </w:rPr>
              <w:t xml:space="preserve">JARUŠEK J., </w:t>
            </w:r>
            <w:r w:rsidRPr="00BD5034">
              <w:rPr>
                <w:i/>
                <w:noProof/>
              </w:rPr>
              <w:t>Technologie nátěrových</w:t>
            </w:r>
            <w:r>
              <w:rPr>
                <w:noProof/>
              </w:rPr>
              <w:t xml:space="preserve"> hmot. 1.vydání. Vydala: Vysoká škola chemicko-technologická, Pardubice. 1987. ISBN 4-0928-010. </w:t>
            </w:r>
          </w:p>
        </w:tc>
      </w:tr>
      <w:tr w:rsidR="0056245A" w14:paraId="79C839B6" w14:textId="77777777" w:rsidTr="00C44F90">
        <w:trPr>
          <w:divId w:val="42489102"/>
          <w:tblCellSpacing w:w="15" w:type="dxa"/>
        </w:trPr>
        <w:tc>
          <w:tcPr>
            <w:tcW w:w="586" w:type="pct"/>
            <w:shd w:val="clear" w:color="auto" w:fill="FFFFFF" w:themeFill="background1"/>
            <w:hideMark/>
          </w:tcPr>
          <w:p w14:paraId="3FD83A8A" w14:textId="77777777" w:rsidR="0056245A" w:rsidRDefault="0056245A">
            <w:pPr>
              <w:pStyle w:val="Bibliografie"/>
              <w:rPr>
                <w:noProof/>
              </w:rPr>
            </w:pPr>
            <w:r>
              <w:rPr>
                <w:noProof/>
              </w:rPr>
              <w:t xml:space="preserve">[12] </w:t>
            </w:r>
          </w:p>
        </w:tc>
        <w:tc>
          <w:tcPr>
            <w:tcW w:w="4368" w:type="pct"/>
            <w:shd w:val="clear" w:color="auto" w:fill="FFFFFF" w:themeFill="background1"/>
            <w:hideMark/>
          </w:tcPr>
          <w:p w14:paraId="654A9879" w14:textId="68D11852" w:rsidR="0056245A" w:rsidRDefault="0056245A" w:rsidP="0056245A">
            <w:pPr>
              <w:pStyle w:val="Bibliografie"/>
              <w:ind w:firstLine="0"/>
              <w:rPr>
                <w:noProof/>
              </w:rPr>
            </w:pPr>
            <w:r>
              <w:rPr>
                <w:noProof/>
              </w:rPr>
              <w:t>DOBLER, F., HOLL, Y., PROVDER, T., W</w:t>
            </w:r>
            <w:r w:rsidR="00BD5034">
              <w:rPr>
                <w:noProof/>
              </w:rPr>
              <w:t>INNIK, M. A., URBAN, M. W.,</w:t>
            </w:r>
            <w:r>
              <w:rPr>
                <w:noProof/>
              </w:rPr>
              <w:t xml:space="preserve"> </w:t>
            </w:r>
            <w:r w:rsidRPr="00BD5034">
              <w:rPr>
                <w:i/>
                <w:noProof/>
              </w:rPr>
              <w:t>Film Formation in Waterborne Coatings</w:t>
            </w:r>
            <w:r>
              <w:rPr>
                <w:noProof/>
              </w:rPr>
              <w:t xml:space="preserve">. Washington DC: </w:t>
            </w:r>
            <w:r w:rsidR="00BD5034">
              <w:rPr>
                <w:noProof/>
              </w:rPr>
              <w:t>American Chemical Society</w:t>
            </w:r>
            <w:r>
              <w:rPr>
                <w:noProof/>
              </w:rPr>
              <w:t xml:space="preserve">, ISBN 0-8412-3457. </w:t>
            </w:r>
          </w:p>
        </w:tc>
      </w:tr>
      <w:tr w:rsidR="0056245A" w14:paraId="65413E79" w14:textId="77777777" w:rsidTr="00C44F90">
        <w:trPr>
          <w:divId w:val="42489102"/>
          <w:tblCellSpacing w:w="15" w:type="dxa"/>
        </w:trPr>
        <w:tc>
          <w:tcPr>
            <w:tcW w:w="586" w:type="pct"/>
            <w:shd w:val="clear" w:color="auto" w:fill="FFFFFF" w:themeFill="background1"/>
            <w:hideMark/>
          </w:tcPr>
          <w:p w14:paraId="115B0091" w14:textId="77777777" w:rsidR="0056245A" w:rsidRDefault="0056245A">
            <w:pPr>
              <w:pStyle w:val="Bibliografie"/>
              <w:rPr>
                <w:noProof/>
              </w:rPr>
            </w:pPr>
            <w:r>
              <w:rPr>
                <w:noProof/>
              </w:rPr>
              <w:t xml:space="preserve">[13] </w:t>
            </w:r>
          </w:p>
        </w:tc>
        <w:tc>
          <w:tcPr>
            <w:tcW w:w="4368" w:type="pct"/>
            <w:shd w:val="clear" w:color="auto" w:fill="FFFFFF" w:themeFill="background1"/>
            <w:hideMark/>
          </w:tcPr>
          <w:p w14:paraId="6B31817B" w14:textId="2EAB7EE3" w:rsidR="0056245A" w:rsidRDefault="0056245A" w:rsidP="0056245A">
            <w:pPr>
              <w:pStyle w:val="Bibliografie"/>
              <w:ind w:firstLine="0"/>
              <w:rPr>
                <w:noProof/>
              </w:rPr>
            </w:pPr>
            <w:r>
              <w:rPr>
                <w:noProof/>
              </w:rPr>
              <w:t xml:space="preserve">PLANK, J., Lehrstuhl für Bauchemie, </w:t>
            </w:r>
            <w:r w:rsidRPr="007E2D2A">
              <w:rPr>
                <w:i/>
                <w:noProof/>
              </w:rPr>
              <w:t>Polymer film formation from an aqueous latex dispersion</w:t>
            </w:r>
            <w:r>
              <w:rPr>
                <w:noProof/>
              </w:rPr>
              <w:t xml:space="preserve"> [online]. [cit. 2018-05-04]. Dostupné z: http://www.bauchemie-tum.de/master-framework/in</w:t>
            </w:r>
            <w:r w:rsidR="007E2D2A">
              <w:rPr>
                <w:noProof/>
              </w:rPr>
              <w:t>dex.php?p=late&amp;i=12&amp;m=1&amp;lang=en</w:t>
            </w:r>
            <w:r>
              <w:rPr>
                <w:noProof/>
              </w:rPr>
              <w:t xml:space="preserve"> </w:t>
            </w:r>
          </w:p>
        </w:tc>
      </w:tr>
      <w:tr w:rsidR="0056245A" w14:paraId="3579FABD" w14:textId="77777777" w:rsidTr="00C44F90">
        <w:trPr>
          <w:divId w:val="42489102"/>
          <w:tblCellSpacing w:w="15" w:type="dxa"/>
        </w:trPr>
        <w:tc>
          <w:tcPr>
            <w:tcW w:w="586" w:type="pct"/>
            <w:shd w:val="clear" w:color="auto" w:fill="FFFFFF" w:themeFill="background1"/>
            <w:hideMark/>
          </w:tcPr>
          <w:p w14:paraId="13068C4A" w14:textId="77777777" w:rsidR="0056245A" w:rsidRDefault="0056245A">
            <w:pPr>
              <w:pStyle w:val="Bibliografie"/>
              <w:rPr>
                <w:noProof/>
              </w:rPr>
            </w:pPr>
            <w:r>
              <w:rPr>
                <w:noProof/>
              </w:rPr>
              <w:t xml:space="preserve">[14] </w:t>
            </w:r>
          </w:p>
        </w:tc>
        <w:tc>
          <w:tcPr>
            <w:tcW w:w="4368" w:type="pct"/>
            <w:shd w:val="clear" w:color="auto" w:fill="FFFFFF" w:themeFill="background1"/>
            <w:hideMark/>
          </w:tcPr>
          <w:p w14:paraId="7D40AEAC" w14:textId="77777777" w:rsidR="0056245A" w:rsidRDefault="0056245A" w:rsidP="0056245A">
            <w:pPr>
              <w:pStyle w:val="Bibliografie"/>
              <w:ind w:firstLine="0"/>
              <w:rPr>
                <w:noProof/>
              </w:rPr>
            </w:pPr>
            <w:r>
              <w:rPr>
                <w:noProof/>
              </w:rPr>
              <w:t xml:space="preserve">ŠŇUPÁREK, Jaromír a Leopold FORMÁNEK. </w:t>
            </w:r>
            <w:r w:rsidRPr="00BD5034">
              <w:rPr>
                <w:i/>
                <w:noProof/>
              </w:rPr>
              <w:t>Vodné disperze syntetických polymerů</w:t>
            </w:r>
            <w:r>
              <w:rPr>
                <w:noProof/>
              </w:rPr>
              <w:t xml:space="preserve">. Praha: Státní nakladatelství technické literatury, 1979. </w:t>
            </w:r>
          </w:p>
        </w:tc>
      </w:tr>
      <w:tr w:rsidR="0056245A" w14:paraId="4C8EEFA8" w14:textId="77777777" w:rsidTr="00C44F90">
        <w:trPr>
          <w:divId w:val="42489102"/>
          <w:tblCellSpacing w:w="15" w:type="dxa"/>
        </w:trPr>
        <w:tc>
          <w:tcPr>
            <w:tcW w:w="586" w:type="pct"/>
            <w:shd w:val="clear" w:color="auto" w:fill="FFFFFF" w:themeFill="background1"/>
            <w:hideMark/>
          </w:tcPr>
          <w:p w14:paraId="2395010C" w14:textId="77777777" w:rsidR="0056245A" w:rsidRDefault="0056245A">
            <w:pPr>
              <w:pStyle w:val="Bibliografie"/>
              <w:rPr>
                <w:noProof/>
              </w:rPr>
            </w:pPr>
            <w:r>
              <w:rPr>
                <w:noProof/>
              </w:rPr>
              <w:t xml:space="preserve">[15] </w:t>
            </w:r>
          </w:p>
        </w:tc>
        <w:tc>
          <w:tcPr>
            <w:tcW w:w="4368" w:type="pct"/>
            <w:shd w:val="clear" w:color="auto" w:fill="FFFFFF" w:themeFill="background1"/>
            <w:hideMark/>
          </w:tcPr>
          <w:p w14:paraId="4778F49A" w14:textId="3235FC02" w:rsidR="0056245A" w:rsidRDefault="003F5E2A" w:rsidP="0056245A">
            <w:pPr>
              <w:pStyle w:val="Bibliografie"/>
              <w:ind w:firstLine="0"/>
              <w:rPr>
                <w:noProof/>
              </w:rPr>
            </w:pPr>
            <w:r w:rsidRPr="003F5E2A">
              <w:rPr>
                <w:noProof/>
              </w:rPr>
              <w:t xml:space="preserve">TAYLOR, James W. a Mitchell A. WINNIK. Functional latex and thermoset latex. </w:t>
            </w:r>
            <w:r w:rsidRPr="003F5E2A">
              <w:rPr>
                <w:i/>
                <w:noProof/>
              </w:rPr>
              <w:t>Journal of Coatings Technology and Research</w:t>
            </w:r>
            <w:r w:rsidRPr="003F5E2A">
              <w:rPr>
                <w:noProof/>
              </w:rPr>
              <w:t xml:space="preserve"> [online]. 2004, 1(3), s. 163-190 [cit. 2018-05-23], DOI: 10.1007/s11998-004-0011-5. ISSN 1547-0091. Dostupné z: http://link.springer.com/10.1007/s11998-004-0011-5</w:t>
            </w:r>
          </w:p>
          <w:p w14:paraId="205B2967" w14:textId="77777777" w:rsidR="007E2D2A" w:rsidRDefault="007E2D2A" w:rsidP="007E2D2A"/>
          <w:p w14:paraId="265601C7" w14:textId="7F1694E6" w:rsidR="007E2D2A" w:rsidRPr="007E2D2A" w:rsidRDefault="007E2D2A" w:rsidP="007E2D2A"/>
        </w:tc>
      </w:tr>
      <w:tr w:rsidR="0056245A" w14:paraId="51C67453" w14:textId="77777777" w:rsidTr="00C44F90">
        <w:trPr>
          <w:divId w:val="42489102"/>
          <w:tblCellSpacing w:w="15" w:type="dxa"/>
        </w:trPr>
        <w:tc>
          <w:tcPr>
            <w:tcW w:w="586" w:type="pct"/>
            <w:shd w:val="clear" w:color="auto" w:fill="FFFFFF" w:themeFill="background1"/>
            <w:hideMark/>
          </w:tcPr>
          <w:p w14:paraId="228CDAFF" w14:textId="77777777" w:rsidR="0056245A" w:rsidRDefault="0056245A">
            <w:pPr>
              <w:pStyle w:val="Bibliografie"/>
              <w:rPr>
                <w:noProof/>
              </w:rPr>
            </w:pPr>
            <w:r>
              <w:rPr>
                <w:noProof/>
              </w:rPr>
              <w:t xml:space="preserve">[16] </w:t>
            </w:r>
          </w:p>
        </w:tc>
        <w:tc>
          <w:tcPr>
            <w:tcW w:w="4368" w:type="pct"/>
            <w:shd w:val="clear" w:color="auto" w:fill="FFFFFF" w:themeFill="background1"/>
            <w:hideMark/>
          </w:tcPr>
          <w:p w14:paraId="10BA2FBF" w14:textId="26752190" w:rsidR="0056245A" w:rsidRDefault="0056245A" w:rsidP="0056245A">
            <w:pPr>
              <w:pStyle w:val="Bibliografie"/>
              <w:ind w:firstLine="0"/>
              <w:rPr>
                <w:noProof/>
              </w:rPr>
            </w:pPr>
            <w:r>
              <w:rPr>
                <w:noProof/>
              </w:rPr>
              <w:t xml:space="preserve">JOSHI, Ravi G., Theodore PROVDER, Paul ZIEMER, Wenjing MAO, Weidian SHEN a Frank N. JONES. Investigation of the effect of precoalescence or postcoalescence crosslinking on film formation, properties, and latex morphology, </w:t>
            </w:r>
            <w:r w:rsidRPr="007E2D2A">
              <w:rPr>
                <w:i/>
                <w:noProof/>
              </w:rPr>
              <w:t>Journal of Coatings Technology and Research</w:t>
            </w:r>
            <w:r>
              <w:rPr>
                <w:noProof/>
              </w:rPr>
              <w:t xml:space="preserve"> [online]. 2009, 6(1), </w:t>
            </w:r>
            <w:r w:rsidR="003F5E2A">
              <w:rPr>
                <w:noProof/>
              </w:rPr>
              <w:t xml:space="preserve">s. </w:t>
            </w:r>
            <w:r>
              <w:rPr>
                <w:noProof/>
              </w:rPr>
              <w:t>47-65 [cit. 2018-05-23]. DOI: 10.1007/s11998-008-9115-7. ISSN 1547-0091. Dostupné z: http://link.springe</w:t>
            </w:r>
            <w:r w:rsidR="007E2D2A">
              <w:rPr>
                <w:noProof/>
              </w:rPr>
              <w:t>r.com/10.1007/s11998-008-9115-7</w:t>
            </w:r>
            <w:r>
              <w:rPr>
                <w:noProof/>
              </w:rPr>
              <w:t xml:space="preserve"> </w:t>
            </w:r>
          </w:p>
        </w:tc>
      </w:tr>
      <w:tr w:rsidR="0056245A" w14:paraId="3C51580D" w14:textId="77777777" w:rsidTr="00C44F90">
        <w:trPr>
          <w:divId w:val="42489102"/>
          <w:tblCellSpacing w:w="15" w:type="dxa"/>
        </w:trPr>
        <w:tc>
          <w:tcPr>
            <w:tcW w:w="586" w:type="pct"/>
            <w:shd w:val="clear" w:color="auto" w:fill="FFFFFF" w:themeFill="background1"/>
            <w:hideMark/>
          </w:tcPr>
          <w:p w14:paraId="456967FF" w14:textId="77777777" w:rsidR="0056245A" w:rsidRDefault="0056245A">
            <w:pPr>
              <w:pStyle w:val="Bibliografie"/>
              <w:rPr>
                <w:noProof/>
              </w:rPr>
            </w:pPr>
            <w:r>
              <w:rPr>
                <w:noProof/>
              </w:rPr>
              <w:t xml:space="preserve">[17] </w:t>
            </w:r>
          </w:p>
        </w:tc>
        <w:tc>
          <w:tcPr>
            <w:tcW w:w="4368" w:type="pct"/>
            <w:shd w:val="clear" w:color="auto" w:fill="FFFFFF" w:themeFill="background1"/>
            <w:hideMark/>
          </w:tcPr>
          <w:p w14:paraId="77C7854A" w14:textId="1E903D28" w:rsidR="0056245A" w:rsidRDefault="0056245A" w:rsidP="0056245A">
            <w:pPr>
              <w:pStyle w:val="Bibliografie"/>
              <w:ind w:firstLine="0"/>
              <w:rPr>
                <w:noProof/>
              </w:rPr>
            </w:pPr>
            <w:bookmarkStart w:id="161" w:name="_Hlk517895812"/>
            <w:r>
              <w:rPr>
                <w:noProof/>
              </w:rPr>
              <w:t xml:space="preserve">CHERN, C.S. Emulsion polymerization mechanisms and kinetics. </w:t>
            </w:r>
            <w:r w:rsidRPr="003F5E2A">
              <w:rPr>
                <w:i/>
                <w:noProof/>
              </w:rPr>
              <w:t>Progress in Polymer Science</w:t>
            </w:r>
            <w:r>
              <w:rPr>
                <w:noProof/>
              </w:rPr>
              <w:t xml:space="preserve"> [online]. 2006, 31(5), </w:t>
            </w:r>
            <w:r w:rsidR="007E2D2A">
              <w:rPr>
                <w:noProof/>
              </w:rPr>
              <w:t>s. 443-486 [cit. </w:t>
            </w:r>
            <w:r>
              <w:rPr>
                <w:noProof/>
              </w:rPr>
              <w:t>2018-05-23], DOI:</w:t>
            </w:r>
            <w:r w:rsidR="007E2D2A">
              <w:rPr>
                <w:noProof/>
              </w:rPr>
              <w:t> </w:t>
            </w:r>
            <w:r>
              <w:rPr>
                <w:noProof/>
              </w:rPr>
              <w:t>10.1</w:t>
            </w:r>
            <w:r w:rsidR="00AC087D">
              <w:rPr>
                <w:noProof/>
              </w:rPr>
              <w:t>016/j.progpolymsci.2006.02.001. ISSN 00796700. Dostupné </w:t>
            </w:r>
            <w:r>
              <w:rPr>
                <w:noProof/>
              </w:rPr>
              <w:t>z: http://linkinghub.elsevier.com</w:t>
            </w:r>
            <w:r w:rsidR="007E2D2A">
              <w:rPr>
                <w:noProof/>
              </w:rPr>
              <w:t>/retrieve/pii/S007967000600030X</w:t>
            </w:r>
            <w:bookmarkEnd w:id="161"/>
            <w:r>
              <w:rPr>
                <w:noProof/>
              </w:rPr>
              <w:t xml:space="preserve"> </w:t>
            </w:r>
          </w:p>
        </w:tc>
      </w:tr>
      <w:tr w:rsidR="0056245A" w14:paraId="1BB2D288" w14:textId="77777777" w:rsidTr="00C44F90">
        <w:trPr>
          <w:divId w:val="42489102"/>
          <w:tblCellSpacing w:w="15" w:type="dxa"/>
        </w:trPr>
        <w:tc>
          <w:tcPr>
            <w:tcW w:w="586" w:type="pct"/>
            <w:shd w:val="clear" w:color="auto" w:fill="FFFFFF" w:themeFill="background1"/>
            <w:hideMark/>
          </w:tcPr>
          <w:p w14:paraId="17ABC16B" w14:textId="77777777" w:rsidR="0056245A" w:rsidRDefault="0056245A">
            <w:pPr>
              <w:pStyle w:val="Bibliografie"/>
              <w:rPr>
                <w:noProof/>
              </w:rPr>
            </w:pPr>
            <w:r>
              <w:rPr>
                <w:noProof/>
              </w:rPr>
              <w:t xml:space="preserve">[18] </w:t>
            </w:r>
          </w:p>
        </w:tc>
        <w:tc>
          <w:tcPr>
            <w:tcW w:w="4368" w:type="pct"/>
            <w:shd w:val="clear" w:color="auto" w:fill="FFFFFF" w:themeFill="background1"/>
            <w:hideMark/>
          </w:tcPr>
          <w:p w14:paraId="3327DF6B" w14:textId="48AE9BBA" w:rsidR="0056245A" w:rsidRDefault="0056245A" w:rsidP="0056245A">
            <w:pPr>
              <w:pStyle w:val="Bibliografie"/>
              <w:ind w:firstLine="0"/>
              <w:rPr>
                <w:noProof/>
              </w:rPr>
            </w:pPr>
            <w:r>
              <w:rPr>
                <w:noProof/>
              </w:rPr>
              <w:t xml:space="preserve">MACHOTOVÁ, Jana, Eva ČERNOŠKOVÁ, Jan HONZÍČEK a Jaromír ŠŇUPÁREK. Water sensitivity of fluorine-containing polyacrylate latex coatings: Effects of crosslinking and ambient drying conditions., </w:t>
            </w:r>
            <w:r w:rsidRPr="003F5E2A">
              <w:rPr>
                <w:i/>
                <w:noProof/>
              </w:rPr>
              <w:t>Progress in Organic Coatings</w:t>
            </w:r>
            <w:r>
              <w:rPr>
                <w:noProof/>
              </w:rPr>
              <w:t xml:space="preserve"> [online]. 2018, 120, </w:t>
            </w:r>
            <w:r w:rsidR="003F5E2A">
              <w:rPr>
                <w:noProof/>
              </w:rPr>
              <w:t xml:space="preserve">s. </w:t>
            </w:r>
            <w:r>
              <w:rPr>
                <w:noProof/>
              </w:rPr>
              <w:t>266-273 [cit. 2018-05-23]. DOI: 10.1016/j.porgcoat.2018.03.01</w:t>
            </w:r>
            <w:r w:rsidR="00AC087D">
              <w:rPr>
                <w:noProof/>
              </w:rPr>
              <w:t>6. ISSN 03009440. Dostupné </w:t>
            </w:r>
            <w:r>
              <w:rPr>
                <w:noProof/>
              </w:rPr>
              <w:t>z: http://linkinghub.elsevier.com/</w:t>
            </w:r>
            <w:r w:rsidR="007E2D2A">
              <w:rPr>
                <w:noProof/>
              </w:rPr>
              <w:t>retrieve/pii/S0300944017311700</w:t>
            </w:r>
          </w:p>
        </w:tc>
      </w:tr>
      <w:tr w:rsidR="0056245A" w14:paraId="34D3B43F" w14:textId="77777777" w:rsidTr="00C44F90">
        <w:trPr>
          <w:divId w:val="42489102"/>
          <w:tblCellSpacing w:w="15" w:type="dxa"/>
        </w:trPr>
        <w:tc>
          <w:tcPr>
            <w:tcW w:w="586" w:type="pct"/>
            <w:shd w:val="clear" w:color="auto" w:fill="FFFFFF" w:themeFill="background1"/>
            <w:hideMark/>
          </w:tcPr>
          <w:p w14:paraId="364369E6" w14:textId="77777777" w:rsidR="0056245A" w:rsidRDefault="0056245A">
            <w:pPr>
              <w:pStyle w:val="Bibliografie"/>
              <w:rPr>
                <w:noProof/>
              </w:rPr>
            </w:pPr>
            <w:r>
              <w:rPr>
                <w:noProof/>
              </w:rPr>
              <w:t xml:space="preserve">[19] </w:t>
            </w:r>
          </w:p>
        </w:tc>
        <w:tc>
          <w:tcPr>
            <w:tcW w:w="4368" w:type="pct"/>
            <w:shd w:val="clear" w:color="auto" w:fill="FFFFFF" w:themeFill="background1"/>
            <w:hideMark/>
          </w:tcPr>
          <w:p w14:paraId="534262C3" w14:textId="461725CD" w:rsidR="0056245A" w:rsidRDefault="0056245A" w:rsidP="0056245A">
            <w:pPr>
              <w:pStyle w:val="Bibliografie"/>
              <w:ind w:firstLine="0"/>
              <w:rPr>
                <w:noProof/>
              </w:rPr>
            </w:pPr>
            <w:r>
              <w:rPr>
                <w:noProof/>
              </w:rPr>
              <w:t xml:space="preserve">BORTHAKUR, Lakhya J., Tirthankar JANA a S. K. DOLUI. Preparation of core–shell latex particles by emulsion co-polymerization of styrene and butyl acrylate, and evaluation of their pigment properties in emulsion paints, Journal of Coatings </w:t>
            </w:r>
            <w:r w:rsidRPr="003F5E2A">
              <w:rPr>
                <w:i/>
                <w:noProof/>
              </w:rPr>
              <w:t>Technology and Research</w:t>
            </w:r>
            <w:r>
              <w:rPr>
                <w:noProof/>
              </w:rPr>
              <w:t xml:space="preserve"> [online]. 2010, 7(6),</w:t>
            </w:r>
            <w:r w:rsidR="003F5E2A">
              <w:rPr>
                <w:noProof/>
              </w:rPr>
              <w:t>s.</w:t>
            </w:r>
            <w:r>
              <w:rPr>
                <w:noProof/>
              </w:rPr>
              <w:t xml:space="preserve"> 765-772 [cit. 2018-05-23]. </w:t>
            </w:r>
            <w:r w:rsidR="00C44F90">
              <w:rPr>
                <w:noProof/>
              </w:rPr>
              <w:t>DOI: 10.1007/s11998-010-9265-2. ISSN 1547-0091. Dostupné </w:t>
            </w:r>
            <w:r>
              <w:rPr>
                <w:noProof/>
              </w:rPr>
              <w:t>z: http://link.springer</w:t>
            </w:r>
            <w:r w:rsidR="007E2D2A">
              <w:rPr>
                <w:noProof/>
              </w:rPr>
              <w:t>.com/10.1007/s11998-010-9265-2</w:t>
            </w:r>
          </w:p>
        </w:tc>
      </w:tr>
    </w:tbl>
    <w:p w14:paraId="38B6B3D2" w14:textId="77777777" w:rsidR="0056245A" w:rsidRDefault="0056245A">
      <w:pPr>
        <w:divId w:val="42489102"/>
        <w:rPr>
          <w:rFonts w:eastAsia="Times New Roman"/>
          <w:noProof/>
        </w:rPr>
      </w:pPr>
    </w:p>
    <w:p w14:paraId="22F97C6A" w14:textId="64E0BA8A" w:rsidR="00DC3385" w:rsidRDefault="0056245A" w:rsidP="0056245A">
      <w:pPr>
        <w:ind w:firstLine="0"/>
      </w:pPr>
      <w:r>
        <w:fldChar w:fldCharType="end"/>
      </w:r>
      <w:bookmarkEnd w:id="160"/>
    </w:p>
    <w:p w14:paraId="114A27AC" w14:textId="36FA6CB8" w:rsidR="0056245A" w:rsidRDefault="00DC3385" w:rsidP="00DC3385">
      <w:pPr>
        <w:pStyle w:val="Nzev"/>
      </w:pPr>
      <w:r>
        <w:br w:type="column"/>
        <w:t>Údaje pro databázi knihovny</w:t>
      </w:r>
    </w:p>
    <w:tbl>
      <w:tblPr>
        <w:tblStyle w:val="Mkatabulky"/>
        <w:tblW w:w="0" w:type="auto"/>
        <w:tblLook w:val="04A0" w:firstRow="1" w:lastRow="0" w:firstColumn="1" w:lastColumn="0" w:noHBand="0" w:noVBand="1"/>
      </w:tblPr>
      <w:tblGrid>
        <w:gridCol w:w="1838"/>
        <w:gridCol w:w="7222"/>
      </w:tblGrid>
      <w:tr w:rsidR="00DC3385" w14:paraId="295B15E0" w14:textId="77777777" w:rsidTr="00171D84">
        <w:tc>
          <w:tcPr>
            <w:tcW w:w="1838" w:type="dxa"/>
          </w:tcPr>
          <w:p w14:paraId="097F25DB" w14:textId="4D9C70CC" w:rsidR="00DC3385" w:rsidRDefault="00DC3385" w:rsidP="00171D84">
            <w:pPr>
              <w:spacing w:before="60" w:after="60"/>
              <w:ind w:firstLine="0"/>
            </w:pPr>
            <w:r>
              <w:t>Název práce</w:t>
            </w:r>
          </w:p>
        </w:tc>
        <w:tc>
          <w:tcPr>
            <w:tcW w:w="7222" w:type="dxa"/>
          </w:tcPr>
          <w:p w14:paraId="6DDBEE8A" w14:textId="22D214B4" w:rsidR="00DC3385" w:rsidRDefault="00171D84" w:rsidP="00171D84">
            <w:pPr>
              <w:spacing w:before="60" w:after="60"/>
              <w:ind w:firstLine="0"/>
            </w:pPr>
            <w:r w:rsidRPr="00171D84">
              <w:t>Vodou ředitelné samosíťující polymerní disperze pro fasádní aplikace</w:t>
            </w:r>
          </w:p>
        </w:tc>
      </w:tr>
      <w:tr w:rsidR="00DC3385" w14:paraId="343E7DEE" w14:textId="77777777" w:rsidTr="00171D84">
        <w:tc>
          <w:tcPr>
            <w:tcW w:w="1838" w:type="dxa"/>
          </w:tcPr>
          <w:p w14:paraId="26630207" w14:textId="281419D6" w:rsidR="00DC3385" w:rsidRDefault="00DC3385" w:rsidP="00171D84">
            <w:pPr>
              <w:spacing w:before="60" w:after="60"/>
              <w:ind w:firstLine="0"/>
            </w:pPr>
            <w:r>
              <w:t>Autor práce</w:t>
            </w:r>
          </w:p>
        </w:tc>
        <w:tc>
          <w:tcPr>
            <w:tcW w:w="7222" w:type="dxa"/>
          </w:tcPr>
          <w:p w14:paraId="3F517D3E" w14:textId="113EFD12" w:rsidR="00DC3385" w:rsidRDefault="00DC3385" w:rsidP="00171D84">
            <w:pPr>
              <w:spacing w:before="60" w:after="60"/>
              <w:ind w:firstLine="0"/>
            </w:pPr>
            <w:r>
              <w:t>Michal Lorenc</w:t>
            </w:r>
          </w:p>
        </w:tc>
      </w:tr>
      <w:tr w:rsidR="00DC3385" w14:paraId="72151CA5" w14:textId="77777777" w:rsidTr="00171D84">
        <w:tc>
          <w:tcPr>
            <w:tcW w:w="1838" w:type="dxa"/>
          </w:tcPr>
          <w:p w14:paraId="5C71D519" w14:textId="1C4FB15F" w:rsidR="00DC3385" w:rsidRDefault="00DC3385" w:rsidP="00171D84">
            <w:pPr>
              <w:spacing w:before="60" w:after="60"/>
              <w:ind w:firstLine="0"/>
            </w:pPr>
            <w:r>
              <w:t>Obor</w:t>
            </w:r>
          </w:p>
        </w:tc>
        <w:tc>
          <w:tcPr>
            <w:tcW w:w="7222" w:type="dxa"/>
          </w:tcPr>
          <w:p w14:paraId="1608FE6B" w14:textId="40B2F3E8" w:rsidR="00DC3385" w:rsidRDefault="00171D84" w:rsidP="00171D84">
            <w:pPr>
              <w:spacing w:before="60" w:after="60"/>
              <w:ind w:firstLine="0"/>
            </w:pPr>
            <w:r w:rsidRPr="00171D84">
              <w:t>Polymerní materiály a kompozity</w:t>
            </w:r>
          </w:p>
        </w:tc>
      </w:tr>
      <w:tr w:rsidR="00DC3385" w14:paraId="1B6BA662" w14:textId="77777777" w:rsidTr="00171D84">
        <w:tc>
          <w:tcPr>
            <w:tcW w:w="1838" w:type="dxa"/>
          </w:tcPr>
          <w:p w14:paraId="2EF8D49D" w14:textId="15AF7B99" w:rsidR="00DC3385" w:rsidRDefault="00DC3385" w:rsidP="00171D84">
            <w:pPr>
              <w:spacing w:before="60" w:after="60"/>
              <w:ind w:firstLine="0"/>
            </w:pPr>
            <w:r>
              <w:t>Rok obhajoby</w:t>
            </w:r>
          </w:p>
        </w:tc>
        <w:tc>
          <w:tcPr>
            <w:tcW w:w="7222" w:type="dxa"/>
          </w:tcPr>
          <w:p w14:paraId="1B014974" w14:textId="4470320B" w:rsidR="00DC3385" w:rsidRDefault="00DC3385" w:rsidP="00171D84">
            <w:pPr>
              <w:spacing w:before="60" w:after="60"/>
              <w:ind w:firstLine="0"/>
            </w:pPr>
            <w:r>
              <w:t>2018</w:t>
            </w:r>
          </w:p>
        </w:tc>
      </w:tr>
      <w:tr w:rsidR="00DC3385" w14:paraId="4E19E085" w14:textId="77777777" w:rsidTr="00171D84">
        <w:tc>
          <w:tcPr>
            <w:tcW w:w="1838" w:type="dxa"/>
          </w:tcPr>
          <w:p w14:paraId="0BDABCC5" w14:textId="5C08D5F7" w:rsidR="00DC3385" w:rsidRDefault="00DC3385" w:rsidP="00171D84">
            <w:pPr>
              <w:spacing w:before="60" w:after="60"/>
              <w:ind w:firstLine="0"/>
            </w:pPr>
            <w:r>
              <w:t>Vedoucí práce</w:t>
            </w:r>
          </w:p>
        </w:tc>
        <w:tc>
          <w:tcPr>
            <w:tcW w:w="7222" w:type="dxa"/>
          </w:tcPr>
          <w:p w14:paraId="618889C3" w14:textId="7E60C8D5" w:rsidR="00DC3385" w:rsidRDefault="00DC3385" w:rsidP="00171D84">
            <w:pPr>
              <w:spacing w:before="60" w:after="60"/>
              <w:ind w:firstLine="0"/>
            </w:pPr>
            <w:r w:rsidRPr="00DC3385">
              <w:t>Ing. Jana Machotová, Ph.D.</w:t>
            </w:r>
          </w:p>
        </w:tc>
      </w:tr>
      <w:tr w:rsidR="00DC3385" w14:paraId="7EC559EC" w14:textId="77777777" w:rsidTr="00171D84">
        <w:tc>
          <w:tcPr>
            <w:tcW w:w="1838" w:type="dxa"/>
          </w:tcPr>
          <w:p w14:paraId="51C7309F" w14:textId="35CCE18A" w:rsidR="00DC3385" w:rsidRDefault="00DC3385" w:rsidP="00171D84">
            <w:pPr>
              <w:spacing w:before="60" w:after="60"/>
              <w:ind w:firstLine="0"/>
            </w:pPr>
            <w:r>
              <w:t>Anotace</w:t>
            </w:r>
          </w:p>
        </w:tc>
        <w:tc>
          <w:tcPr>
            <w:tcW w:w="7222" w:type="dxa"/>
          </w:tcPr>
          <w:p w14:paraId="61A12996" w14:textId="56BBB90F" w:rsidR="00DC3385" w:rsidRDefault="00171D84" w:rsidP="00171D84">
            <w:pPr>
              <w:spacing w:before="60" w:after="60"/>
              <w:ind w:firstLine="0"/>
            </w:pPr>
            <w:r w:rsidRPr="00171D84">
              <w:t>V této bakalářské práci je zpracována literární rešerše v souvislosti se zadaným tématem. Pozornost je zde kladena na základní rozdělení fasádních nátěrových hmot, přípravu vodou ředitelných disperzí pomocí emulzní polymerace a možnosti vnitřního a vnějšího síťování. V experimentální části je popsána příprava dvou sérií samosíťujících disperzí, kde v jedné byl kopolymerován methylmethakrylát a v druhé styren. U disperzí byly hodnoceny základní vlastnosti − sušina, pH, viskozita, vodivost, velikost částic, zeta potenciál a minimální filmotvorná teplota. Z disperzí byly také vytvořeny nátěrové filmy, u kterých byla sledována chemická odolnost, citlivost vůči působení vody a antimikrobiální vlastnosti. Byla hodnocena změna vlastností nátěrových filmů po přídavku nanočástic ZnO, pyrithionu zinečnatého a pre-koalescenčního síťování allylmethakrylátem</w:t>
            </w:r>
          </w:p>
        </w:tc>
      </w:tr>
      <w:tr w:rsidR="00DC3385" w14:paraId="3C8FEA69" w14:textId="77777777" w:rsidTr="00171D84">
        <w:tc>
          <w:tcPr>
            <w:tcW w:w="1838" w:type="dxa"/>
          </w:tcPr>
          <w:p w14:paraId="7417AB4B" w14:textId="31235CDE" w:rsidR="00DC3385" w:rsidRDefault="00DC3385" w:rsidP="00171D84">
            <w:pPr>
              <w:spacing w:before="60" w:after="60"/>
              <w:ind w:firstLine="0"/>
            </w:pPr>
            <w:r>
              <w:t>Klíčová slova</w:t>
            </w:r>
          </w:p>
        </w:tc>
        <w:tc>
          <w:tcPr>
            <w:tcW w:w="7222" w:type="dxa"/>
          </w:tcPr>
          <w:p w14:paraId="4B134020" w14:textId="32BC6E15" w:rsidR="00DC3385" w:rsidRDefault="00171D84" w:rsidP="00171D84">
            <w:pPr>
              <w:spacing w:before="60" w:after="60"/>
              <w:ind w:firstLine="0"/>
            </w:pPr>
            <w:r w:rsidRPr="00171D84">
              <w:t>2,2,2-trifluorethylmethakrylát, allylmethakrylát, antimikrobiální látka, diacetonakrylamid, dihydrazid kyseliny adipové, emulzní polymerace, fasádní nátěrová hmota, nanočástice oxidu zinečnatého</w:t>
            </w:r>
          </w:p>
        </w:tc>
      </w:tr>
    </w:tbl>
    <w:p w14:paraId="40298E9C" w14:textId="77777777" w:rsidR="00DC3385" w:rsidRPr="00DC3385" w:rsidRDefault="00DC3385" w:rsidP="00DC3385"/>
    <w:sectPr w:rsidR="00DC3385" w:rsidRPr="00DC3385" w:rsidSect="00F56943">
      <w:footerReference w:type="default" r:id="rId67"/>
      <w:pgSz w:w="11906" w:h="16838" w:code="9"/>
      <w:pgMar w:top="1418" w:right="851" w:bottom="1418" w:left="1985" w:header="709" w:footer="709" w:gutter="0"/>
      <w:pgNumType w:start="1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65D8024" w14:textId="77777777" w:rsidR="00871831" w:rsidRDefault="00871831" w:rsidP="0050165E">
      <w:r>
        <w:separator/>
      </w:r>
    </w:p>
  </w:endnote>
  <w:endnote w:type="continuationSeparator" w:id="0">
    <w:p w14:paraId="3AE006B6" w14:textId="77777777" w:rsidR="00871831" w:rsidRDefault="00871831" w:rsidP="0050165E">
      <w:r>
        <w:continuationSeparator/>
      </w:r>
    </w:p>
  </w:endnote>
  <w:endnote w:type="continuationNotice" w:id="1">
    <w:p w14:paraId="03A93916" w14:textId="77777777" w:rsidR="00871831" w:rsidRDefault="0087183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mbria Math">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D4D1E82" w14:textId="06973681" w:rsidR="004137C6" w:rsidRPr="00FD523D" w:rsidRDefault="004137C6" w:rsidP="00FD523D">
    <w:pPr>
      <w:pStyle w:val="Zpat"/>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77252563"/>
      <w:docPartObj>
        <w:docPartGallery w:val="Page Numbers (Bottom of Page)"/>
        <w:docPartUnique/>
      </w:docPartObj>
    </w:sdtPr>
    <w:sdtEndPr/>
    <w:sdtContent>
      <w:p w14:paraId="5C357F68" w14:textId="26A22BAB" w:rsidR="004137C6" w:rsidRPr="00FD523D" w:rsidRDefault="004137C6" w:rsidP="00FD523D">
        <w:pPr>
          <w:pStyle w:val="Zpat"/>
          <w:jc w:val="right"/>
        </w:pPr>
        <w:r>
          <w:fldChar w:fldCharType="begin"/>
        </w:r>
        <w:r>
          <w:instrText>PAGE   \* MERGEFORMAT</w:instrText>
        </w:r>
        <w:r>
          <w:fldChar w:fldCharType="separate"/>
        </w:r>
        <w:r w:rsidR="00A456E3">
          <w:rPr>
            <w:noProof/>
          </w:rPr>
          <w:t>23</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1547104" w14:textId="77777777" w:rsidR="00871831" w:rsidRDefault="00871831" w:rsidP="0050165E">
      <w:r>
        <w:separator/>
      </w:r>
    </w:p>
  </w:footnote>
  <w:footnote w:type="continuationSeparator" w:id="0">
    <w:p w14:paraId="5EBB3AF2" w14:textId="77777777" w:rsidR="00871831" w:rsidRDefault="00871831" w:rsidP="0050165E">
      <w:r>
        <w:continuationSeparator/>
      </w:r>
    </w:p>
  </w:footnote>
  <w:footnote w:type="continuationNotice" w:id="1">
    <w:p w14:paraId="27023236" w14:textId="77777777" w:rsidR="00871831" w:rsidRDefault="00871831">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3347355"/>
    <w:multiLevelType w:val="hybridMultilevel"/>
    <w:tmpl w:val="AE708AF6"/>
    <w:lvl w:ilvl="0" w:tplc="C4CC52A6">
      <w:start w:val="1"/>
      <w:numFmt w:val="bullet"/>
      <w:lvlText w:val=""/>
      <w:lvlJc w:val="left"/>
      <w:pPr>
        <w:ind w:left="1571" w:hanging="360"/>
      </w:pPr>
      <w:rPr>
        <w:rFonts w:ascii="Symbol" w:hAnsi="Symbol" w:hint="default"/>
        <w:color w:val="FFFFFF" w:themeColor="background1"/>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 w15:restartNumberingAfterBreak="0">
    <w:nsid w:val="409B38F8"/>
    <w:multiLevelType w:val="hybridMultilevel"/>
    <w:tmpl w:val="99FE17B8"/>
    <w:lvl w:ilvl="0" w:tplc="2C0E896C">
      <w:start w:val="1"/>
      <w:numFmt w:val="bullet"/>
      <w:lvlText w:val=""/>
      <w:lvlJc w:val="left"/>
      <w:pPr>
        <w:ind w:left="1571" w:hanging="360"/>
      </w:pPr>
      <w:rPr>
        <w:rFonts w:ascii="Symbol" w:hAnsi="Symbol" w:hint="default"/>
      </w:rPr>
    </w:lvl>
    <w:lvl w:ilvl="1" w:tplc="04050003" w:tentative="1">
      <w:start w:val="1"/>
      <w:numFmt w:val="bullet"/>
      <w:lvlText w:val="o"/>
      <w:lvlJc w:val="left"/>
      <w:pPr>
        <w:ind w:left="2291" w:hanging="360"/>
      </w:pPr>
      <w:rPr>
        <w:rFonts w:ascii="Courier New" w:hAnsi="Courier New" w:cs="Courier New" w:hint="default"/>
      </w:rPr>
    </w:lvl>
    <w:lvl w:ilvl="2" w:tplc="04050005" w:tentative="1">
      <w:start w:val="1"/>
      <w:numFmt w:val="bullet"/>
      <w:lvlText w:val=""/>
      <w:lvlJc w:val="left"/>
      <w:pPr>
        <w:ind w:left="3011" w:hanging="360"/>
      </w:pPr>
      <w:rPr>
        <w:rFonts w:ascii="Wingdings" w:hAnsi="Wingdings" w:hint="default"/>
      </w:rPr>
    </w:lvl>
    <w:lvl w:ilvl="3" w:tplc="04050001" w:tentative="1">
      <w:start w:val="1"/>
      <w:numFmt w:val="bullet"/>
      <w:lvlText w:val=""/>
      <w:lvlJc w:val="left"/>
      <w:pPr>
        <w:ind w:left="3731" w:hanging="360"/>
      </w:pPr>
      <w:rPr>
        <w:rFonts w:ascii="Symbol" w:hAnsi="Symbol" w:hint="default"/>
      </w:rPr>
    </w:lvl>
    <w:lvl w:ilvl="4" w:tplc="04050003" w:tentative="1">
      <w:start w:val="1"/>
      <w:numFmt w:val="bullet"/>
      <w:lvlText w:val="o"/>
      <w:lvlJc w:val="left"/>
      <w:pPr>
        <w:ind w:left="4451" w:hanging="360"/>
      </w:pPr>
      <w:rPr>
        <w:rFonts w:ascii="Courier New" w:hAnsi="Courier New" w:cs="Courier New" w:hint="default"/>
      </w:rPr>
    </w:lvl>
    <w:lvl w:ilvl="5" w:tplc="04050005" w:tentative="1">
      <w:start w:val="1"/>
      <w:numFmt w:val="bullet"/>
      <w:lvlText w:val=""/>
      <w:lvlJc w:val="left"/>
      <w:pPr>
        <w:ind w:left="5171" w:hanging="360"/>
      </w:pPr>
      <w:rPr>
        <w:rFonts w:ascii="Wingdings" w:hAnsi="Wingdings" w:hint="default"/>
      </w:rPr>
    </w:lvl>
    <w:lvl w:ilvl="6" w:tplc="04050001" w:tentative="1">
      <w:start w:val="1"/>
      <w:numFmt w:val="bullet"/>
      <w:lvlText w:val=""/>
      <w:lvlJc w:val="left"/>
      <w:pPr>
        <w:ind w:left="5891" w:hanging="360"/>
      </w:pPr>
      <w:rPr>
        <w:rFonts w:ascii="Symbol" w:hAnsi="Symbol" w:hint="default"/>
      </w:rPr>
    </w:lvl>
    <w:lvl w:ilvl="7" w:tplc="04050003" w:tentative="1">
      <w:start w:val="1"/>
      <w:numFmt w:val="bullet"/>
      <w:lvlText w:val="o"/>
      <w:lvlJc w:val="left"/>
      <w:pPr>
        <w:ind w:left="6611" w:hanging="360"/>
      </w:pPr>
      <w:rPr>
        <w:rFonts w:ascii="Courier New" w:hAnsi="Courier New" w:cs="Courier New" w:hint="default"/>
      </w:rPr>
    </w:lvl>
    <w:lvl w:ilvl="8" w:tplc="04050005" w:tentative="1">
      <w:start w:val="1"/>
      <w:numFmt w:val="bullet"/>
      <w:lvlText w:val=""/>
      <w:lvlJc w:val="left"/>
      <w:pPr>
        <w:ind w:left="7331" w:hanging="360"/>
      </w:pPr>
      <w:rPr>
        <w:rFonts w:ascii="Wingdings" w:hAnsi="Wingdings" w:hint="default"/>
      </w:rPr>
    </w:lvl>
  </w:abstractNum>
  <w:abstractNum w:abstractNumId="2" w15:restartNumberingAfterBreak="0">
    <w:nsid w:val="4C510D57"/>
    <w:multiLevelType w:val="multilevel"/>
    <w:tmpl w:val="13A4FF2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pStyle w:val="Nadpis5"/>
      <w:lvlText w:val="%1.2.%3.%4."/>
      <w:lvlJc w:val="left"/>
      <w:pPr>
        <w:ind w:left="2350" w:hanging="648"/>
      </w:pPr>
      <w:rPr>
        <w:rFonts w:hint="default"/>
      </w:rPr>
    </w:lvl>
    <w:lvl w:ilvl="4">
      <w:start w:val="1"/>
      <w:numFmt w:val="decimal"/>
      <w:pStyle w:val="Nadpis6"/>
      <w:lvlText w:val="%1.2.%3.%4.%5."/>
      <w:lvlJc w:val="left"/>
      <w:pPr>
        <w:ind w:left="2232" w:hanging="792"/>
      </w:pPr>
      <w:rPr>
        <w:rFonts w:hint="default"/>
      </w:rPr>
    </w:lvl>
    <w:lvl w:ilvl="5">
      <w:start w:val="1"/>
      <w:numFmt w:val="decimal"/>
      <w:pStyle w:val="Nadpis7"/>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740E0469"/>
    <w:multiLevelType w:val="multilevel"/>
    <w:tmpl w:val="C9DEE892"/>
    <w:lvl w:ilvl="0">
      <w:start w:val="1"/>
      <w:numFmt w:val="decimal"/>
      <w:pStyle w:val="Nadpis1"/>
      <w:lvlText w:val="%1."/>
      <w:lvlJc w:val="left"/>
      <w:pPr>
        <w:ind w:left="360" w:hanging="360"/>
      </w:pPr>
      <w:rPr>
        <w:rFonts w:hint="default"/>
      </w:rPr>
    </w:lvl>
    <w:lvl w:ilvl="1">
      <w:start w:val="1"/>
      <w:numFmt w:val="decimal"/>
      <w:pStyle w:val="Nadpis2"/>
      <w:lvlText w:val="%1.%2."/>
      <w:lvlJc w:val="left"/>
      <w:pPr>
        <w:ind w:left="720" w:hanging="360"/>
      </w:pPr>
      <w:rPr>
        <w:rFonts w:hint="default"/>
      </w:rPr>
    </w:lvl>
    <w:lvl w:ilvl="2">
      <w:start w:val="1"/>
      <w:numFmt w:val="decimal"/>
      <w:pStyle w:val="Nadpis3"/>
      <w:lvlText w:val="%1.%2.%3."/>
      <w:lvlJc w:val="left"/>
      <w:pPr>
        <w:ind w:left="1920" w:hanging="360"/>
      </w:pPr>
      <w:rPr>
        <w:rFonts w:hint="default"/>
      </w:rPr>
    </w:lvl>
    <w:lvl w:ilvl="3">
      <w:start w:val="1"/>
      <w:numFmt w:val="decimal"/>
      <w:lvlText w:val="%1.%2.%3.%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 w15:restartNumberingAfterBreak="0">
    <w:nsid w:val="76A01714"/>
    <w:multiLevelType w:val="hybridMultilevel"/>
    <w:tmpl w:val="1F5A3D1A"/>
    <w:lvl w:ilvl="0" w:tplc="04050001">
      <w:start w:val="1"/>
      <w:numFmt w:val="bullet"/>
      <w:lvlText w:val=""/>
      <w:lvlJc w:val="left"/>
      <w:pPr>
        <w:ind w:left="1571" w:hanging="360"/>
      </w:pPr>
      <w:rPr>
        <w:rFonts w:ascii="Symbol" w:hAnsi="Symbol" w:hint="default"/>
      </w:rPr>
    </w:lvl>
    <w:lvl w:ilvl="1" w:tplc="04050003" w:tentative="1">
      <w:start w:val="1"/>
      <w:numFmt w:val="bullet"/>
      <w:lvlText w:val="o"/>
      <w:lvlJc w:val="left"/>
      <w:pPr>
        <w:ind w:left="2291" w:hanging="360"/>
      </w:pPr>
      <w:rPr>
        <w:rFonts w:ascii="Courier New" w:hAnsi="Courier New" w:cs="Courier New" w:hint="default"/>
      </w:rPr>
    </w:lvl>
    <w:lvl w:ilvl="2" w:tplc="04050005" w:tentative="1">
      <w:start w:val="1"/>
      <w:numFmt w:val="bullet"/>
      <w:lvlText w:val=""/>
      <w:lvlJc w:val="left"/>
      <w:pPr>
        <w:ind w:left="3011" w:hanging="360"/>
      </w:pPr>
      <w:rPr>
        <w:rFonts w:ascii="Wingdings" w:hAnsi="Wingdings" w:hint="default"/>
      </w:rPr>
    </w:lvl>
    <w:lvl w:ilvl="3" w:tplc="04050001" w:tentative="1">
      <w:start w:val="1"/>
      <w:numFmt w:val="bullet"/>
      <w:lvlText w:val=""/>
      <w:lvlJc w:val="left"/>
      <w:pPr>
        <w:ind w:left="3731" w:hanging="360"/>
      </w:pPr>
      <w:rPr>
        <w:rFonts w:ascii="Symbol" w:hAnsi="Symbol" w:hint="default"/>
      </w:rPr>
    </w:lvl>
    <w:lvl w:ilvl="4" w:tplc="04050003" w:tentative="1">
      <w:start w:val="1"/>
      <w:numFmt w:val="bullet"/>
      <w:lvlText w:val="o"/>
      <w:lvlJc w:val="left"/>
      <w:pPr>
        <w:ind w:left="4451" w:hanging="360"/>
      </w:pPr>
      <w:rPr>
        <w:rFonts w:ascii="Courier New" w:hAnsi="Courier New" w:cs="Courier New" w:hint="default"/>
      </w:rPr>
    </w:lvl>
    <w:lvl w:ilvl="5" w:tplc="04050005" w:tentative="1">
      <w:start w:val="1"/>
      <w:numFmt w:val="bullet"/>
      <w:lvlText w:val=""/>
      <w:lvlJc w:val="left"/>
      <w:pPr>
        <w:ind w:left="5171" w:hanging="360"/>
      </w:pPr>
      <w:rPr>
        <w:rFonts w:ascii="Wingdings" w:hAnsi="Wingdings" w:hint="default"/>
      </w:rPr>
    </w:lvl>
    <w:lvl w:ilvl="6" w:tplc="04050001" w:tentative="1">
      <w:start w:val="1"/>
      <w:numFmt w:val="bullet"/>
      <w:lvlText w:val=""/>
      <w:lvlJc w:val="left"/>
      <w:pPr>
        <w:ind w:left="5891" w:hanging="360"/>
      </w:pPr>
      <w:rPr>
        <w:rFonts w:ascii="Symbol" w:hAnsi="Symbol" w:hint="default"/>
      </w:rPr>
    </w:lvl>
    <w:lvl w:ilvl="7" w:tplc="04050003" w:tentative="1">
      <w:start w:val="1"/>
      <w:numFmt w:val="bullet"/>
      <w:lvlText w:val="o"/>
      <w:lvlJc w:val="left"/>
      <w:pPr>
        <w:ind w:left="6611" w:hanging="360"/>
      </w:pPr>
      <w:rPr>
        <w:rFonts w:ascii="Courier New" w:hAnsi="Courier New" w:cs="Courier New" w:hint="default"/>
      </w:rPr>
    </w:lvl>
    <w:lvl w:ilvl="8" w:tplc="04050005" w:tentative="1">
      <w:start w:val="1"/>
      <w:numFmt w:val="bullet"/>
      <w:lvlText w:val=""/>
      <w:lvlJc w:val="left"/>
      <w:pPr>
        <w:ind w:left="7331" w:hanging="360"/>
      </w:pPr>
      <w:rPr>
        <w:rFonts w:ascii="Wingdings" w:hAnsi="Wingdings" w:hint="default"/>
      </w:rPr>
    </w:lvl>
  </w:abstractNum>
  <w:num w:numId="1">
    <w:abstractNumId w:val="3"/>
  </w:num>
  <w:num w:numId="2">
    <w:abstractNumId w:val="4"/>
  </w:num>
  <w:num w:numId="3">
    <w:abstractNumId w:val="0"/>
  </w:num>
  <w:num w:numId="4">
    <w:abstractNumId w:val="2"/>
  </w:num>
  <w:num w:numId="5">
    <w:abstractNumId w:val="1"/>
  </w:num>
  <w:num w:numId="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9"/>
  <w:hyphenationZone w:val="425"/>
  <w:bookFoldPrintingSheets w:val="-4"/>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2BC4"/>
    <w:rsid w:val="000014E2"/>
    <w:rsid w:val="000032D8"/>
    <w:rsid w:val="00004BF0"/>
    <w:rsid w:val="00005F75"/>
    <w:rsid w:val="000062D6"/>
    <w:rsid w:val="0000660B"/>
    <w:rsid w:val="00006BC9"/>
    <w:rsid w:val="000118AB"/>
    <w:rsid w:val="00013C25"/>
    <w:rsid w:val="00013EA6"/>
    <w:rsid w:val="00014DD4"/>
    <w:rsid w:val="00016DF6"/>
    <w:rsid w:val="00023845"/>
    <w:rsid w:val="0002492B"/>
    <w:rsid w:val="00026C12"/>
    <w:rsid w:val="0002766F"/>
    <w:rsid w:val="00031F76"/>
    <w:rsid w:val="00032382"/>
    <w:rsid w:val="000329DA"/>
    <w:rsid w:val="00033EFC"/>
    <w:rsid w:val="0003420C"/>
    <w:rsid w:val="00040551"/>
    <w:rsid w:val="0004176C"/>
    <w:rsid w:val="00041DFF"/>
    <w:rsid w:val="00043545"/>
    <w:rsid w:val="000475BD"/>
    <w:rsid w:val="00050557"/>
    <w:rsid w:val="000508EA"/>
    <w:rsid w:val="0005198F"/>
    <w:rsid w:val="00055357"/>
    <w:rsid w:val="00061F0B"/>
    <w:rsid w:val="000626F1"/>
    <w:rsid w:val="0006516E"/>
    <w:rsid w:val="00070D7E"/>
    <w:rsid w:val="00072AB5"/>
    <w:rsid w:val="00073E72"/>
    <w:rsid w:val="00073ED4"/>
    <w:rsid w:val="00074DF3"/>
    <w:rsid w:val="00075B41"/>
    <w:rsid w:val="000774B9"/>
    <w:rsid w:val="00077521"/>
    <w:rsid w:val="00081264"/>
    <w:rsid w:val="000815A0"/>
    <w:rsid w:val="000827FE"/>
    <w:rsid w:val="00085CFD"/>
    <w:rsid w:val="00086350"/>
    <w:rsid w:val="00086D67"/>
    <w:rsid w:val="0008782B"/>
    <w:rsid w:val="0009007E"/>
    <w:rsid w:val="000933C9"/>
    <w:rsid w:val="000975F5"/>
    <w:rsid w:val="00097683"/>
    <w:rsid w:val="000A0489"/>
    <w:rsid w:val="000A1CE4"/>
    <w:rsid w:val="000A2908"/>
    <w:rsid w:val="000A424B"/>
    <w:rsid w:val="000A4380"/>
    <w:rsid w:val="000A65E3"/>
    <w:rsid w:val="000B1408"/>
    <w:rsid w:val="000B141E"/>
    <w:rsid w:val="000B1AC3"/>
    <w:rsid w:val="000B36D8"/>
    <w:rsid w:val="000B377C"/>
    <w:rsid w:val="000B5085"/>
    <w:rsid w:val="000B6063"/>
    <w:rsid w:val="000B668E"/>
    <w:rsid w:val="000B6C6D"/>
    <w:rsid w:val="000C050E"/>
    <w:rsid w:val="000C36F5"/>
    <w:rsid w:val="000C3ADF"/>
    <w:rsid w:val="000C4FCE"/>
    <w:rsid w:val="000C5753"/>
    <w:rsid w:val="000D0168"/>
    <w:rsid w:val="000D07F5"/>
    <w:rsid w:val="000D2B68"/>
    <w:rsid w:val="000D443D"/>
    <w:rsid w:val="000E050D"/>
    <w:rsid w:val="000E19E3"/>
    <w:rsid w:val="000E2021"/>
    <w:rsid w:val="000E2B36"/>
    <w:rsid w:val="000E39FF"/>
    <w:rsid w:val="000E40EF"/>
    <w:rsid w:val="000E49C0"/>
    <w:rsid w:val="000E6081"/>
    <w:rsid w:val="000F016E"/>
    <w:rsid w:val="000F3523"/>
    <w:rsid w:val="000F5720"/>
    <w:rsid w:val="00102420"/>
    <w:rsid w:val="00104EC9"/>
    <w:rsid w:val="001100F0"/>
    <w:rsid w:val="00110276"/>
    <w:rsid w:val="001130A2"/>
    <w:rsid w:val="00114247"/>
    <w:rsid w:val="00116696"/>
    <w:rsid w:val="00116C47"/>
    <w:rsid w:val="0011723E"/>
    <w:rsid w:val="0011736D"/>
    <w:rsid w:val="00117428"/>
    <w:rsid w:val="001218BA"/>
    <w:rsid w:val="0012208F"/>
    <w:rsid w:val="001252E0"/>
    <w:rsid w:val="00125E04"/>
    <w:rsid w:val="00126FFA"/>
    <w:rsid w:val="00131E28"/>
    <w:rsid w:val="0013240B"/>
    <w:rsid w:val="00133CD8"/>
    <w:rsid w:val="00134658"/>
    <w:rsid w:val="00134925"/>
    <w:rsid w:val="00137A56"/>
    <w:rsid w:val="001412E3"/>
    <w:rsid w:val="00141DA9"/>
    <w:rsid w:val="001421AA"/>
    <w:rsid w:val="00142CD8"/>
    <w:rsid w:val="00146971"/>
    <w:rsid w:val="00146F20"/>
    <w:rsid w:val="001474B9"/>
    <w:rsid w:val="001516CF"/>
    <w:rsid w:val="001530B0"/>
    <w:rsid w:val="00153646"/>
    <w:rsid w:val="00154677"/>
    <w:rsid w:val="00154CE3"/>
    <w:rsid w:val="00156970"/>
    <w:rsid w:val="00157B4D"/>
    <w:rsid w:val="001600DD"/>
    <w:rsid w:val="00160161"/>
    <w:rsid w:val="0016083C"/>
    <w:rsid w:val="00161F28"/>
    <w:rsid w:val="00163B92"/>
    <w:rsid w:val="0016485B"/>
    <w:rsid w:val="0016523B"/>
    <w:rsid w:val="0016657C"/>
    <w:rsid w:val="00171153"/>
    <w:rsid w:val="00171460"/>
    <w:rsid w:val="001715A0"/>
    <w:rsid w:val="00171D84"/>
    <w:rsid w:val="0017273E"/>
    <w:rsid w:val="00173CA7"/>
    <w:rsid w:val="00176366"/>
    <w:rsid w:val="001772F2"/>
    <w:rsid w:val="00181234"/>
    <w:rsid w:val="001818EC"/>
    <w:rsid w:val="001822FA"/>
    <w:rsid w:val="00183B85"/>
    <w:rsid w:val="00187DCA"/>
    <w:rsid w:val="00193720"/>
    <w:rsid w:val="001937E4"/>
    <w:rsid w:val="00195BBA"/>
    <w:rsid w:val="00195FF1"/>
    <w:rsid w:val="0019742F"/>
    <w:rsid w:val="001A0259"/>
    <w:rsid w:val="001A12EF"/>
    <w:rsid w:val="001A1658"/>
    <w:rsid w:val="001A201C"/>
    <w:rsid w:val="001A4A35"/>
    <w:rsid w:val="001A6484"/>
    <w:rsid w:val="001A6517"/>
    <w:rsid w:val="001A6699"/>
    <w:rsid w:val="001A6FCE"/>
    <w:rsid w:val="001A7500"/>
    <w:rsid w:val="001B4EC7"/>
    <w:rsid w:val="001B6795"/>
    <w:rsid w:val="001B7091"/>
    <w:rsid w:val="001B7FAE"/>
    <w:rsid w:val="001C3D5C"/>
    <w:rsid w:val="001C441A"/>
    <w:rsid w:val="001C69ED"/>
    <w:rsid w:val="001D07B4"/>
    <w:rsid w:val="001D09C3"/>
    <w:rsid w:val="001D3307"/>
    <w:rsid w:val="001D36DB"/>
    <w:rsid w:val="001D4613"/>
    <w:rsid w:val="001D5554"/>
    <w:rsid w:val="001D57C1"/>
    <w:rsid w:val="001D74C6"/>
    <w:rsid w:val="001E255F"/>
    <w:rsid w:val="001E4C87"/>
    <w:rsid w:val="001F0105"/>
    <w:rsid w:val="001F3336"/>
    <w:rsid w:val="001F50A9"/>
    <w:rsid w:val="001F7DAD"/>
    <w:rsid w:val="00200E4B"/>
    <w:rsid w:val="00200E6C"/>
    <w:rsid w:val="00201866"/>
    <w:rsid w:val="002039C6"/>
    <w:rsid w:val="002040BD"/>
    <w:rsid w:val="00204915"/>
    <w:rsid w:val="00206857"/>
    <w:rsid w:val="00212490"/>
    <w:rsid w:val="0021277F"/>
    <w:rsid w:val="00214B73"/>
    <w:rsid w:val="00215480"/>
    <w:rsid w:val="00215905"/>
    <w:rsid w:val="002163A5"/>
    <w:rsid w:val="00217B1C"/>
    <w:rsid w:val="00222052"/>
    <w:rsid w:val="00223C40"/>
    <w:rsid w:val="00223E22"/>
    <w:rsid w:val="00231F8E"/>
    <w:rsid w:val="002322E1"/>
    <w:rsid w:val="00235CE8"/>
    <w:rsid w:val="00235F2B"/>
    <w:rsid w:val="00237A08"/>
    <w:rsid w:val="0024042E"/>
    <w:rsid w:val="00240805"/>
    <w:rsid w:val="00241301"/>
    <w:rsid w:val="00241AA9"/>
    <w:rsid w:val="00242B52"/>
    <w:rsid w:val="00245DC1"/>
    <w:rsid w:val="002476CA"/>
    <w:rsid w:val="00250409"/>
    <w:rsid w:val="00251B2F"/>
    <w:rsid w:val="00251D7A"/>
    <w:rsid w:val="00254D04"/>
    <w:rsid w:val="002565C5"/>
    <w:rsid w:val="002565D4"/>
    <w:rsid w:val="002575DD"/>
    <w:rsid w:val="00260B7E"/>
    <w:rsid w:val="002618C6"/>
    <w:rsid w:val="00261C5B"/>
    <w:rsid w:val="00261E15"/>
    <w:rsid w:val="0026387B"/>
    <w:rsid w:val="00263926"/>
    <w:rsid w:val="00263D75"/>
    <w:rsid w:val="002652AA"/>
    <w:rsid w:val="00265305"/>
    <w:rsid w:val="00266733"/>
    <w:rsid w:val="00266A78"/>
    <w:rsid w:val="00270158"/>
    <w:rsid w:val="0027110E"/>
    <w:rsid w:val="002712CD"/>
    <w:rsid w:val="0027249B"/>
    <w:rsid w:val="002725A5"/>
    <w:rsid w:val="002727A7"/>
    <w:rsid w:val="0027360B"/>
    <w:rsid w:val="00273721"/>
    <w:rsid w:val="00273B98"/>
    <w:rsid w:val="00275CFA"/>
    <w:rsid w:val="00281591"/>
    <w:rsid w:val="00282239"/>
    <w:rsid w:val="00284685"/>
    <w:rsid w:val="00286281"/>
    <w:rsid w:val="00286A8D"/>
    <w:rsid w:val="00286D42"/>
    <w:rsid w:val="00290940"/>
    <w:rsid w:val="00290B89"/>
    <w:rsid w:val="00292261"/>
    <w:rsid w:val="0029305F"/>
    <w:rsid w:val="002932D1"/>
    <w:rsid w:val="00295ED4"/>
    <w:rsid w:val="00296743"/>
    <w:rsid w:val="00297D98"/>
    <w:rsid w:val="002A04AB"/>
    <w:rsid w:val="002A0505"/>
    <w:rsid w:val="002A2638"/>
    <w:rsid w:val="002A4090"/>
    <w:rsid w:val="002A5E18"/>
    <w:rsid w:val="002A6316"/>
    <w:rsid w:val="002B07CB"/>
    <w:rsid w:val="002B1289"/>
    <w:rsid w:val="002B13CA"/>
    <w:rsid w:val="002B1A03"/>
    <w:rsid w:val="002B3D2B"/>
    <w:rsid w:val="002B516C"/>
    <w:rsid w:val="002B6B13"/>
    <w:rsid w:val="002C612F"/>
    <w:rsid w:val="002C6FD0"/>
    <w:rsid w:val="002D47CD"/>
    <w:rsid w:val="002D54B6"/>
    <w:rsid w:val="002D693F"/>
    <w:rsid w:val="002D73E3"/>
    <w:rsid w:val="002E3C20"/>
    <w:rsid w:val="002E43B7"/>
    <w:rsid w:val="002E4431"/>
    <w:rsid w:val="002E4CBE"/>
    <w:rsid w:val="002E5B2B"/>
    <w:rsid w:val="002E662C"/>
    <w:rsid w:val="002E6F96"/>
    <w:rsid w:val="002F01DC"/>
    <w:rsid w:val="002F02FF"/>
    <w:rsid w:val="002F09CA"/>
    <w:rsid w:val="002F2623"/>
    <w:rsid w:val="002F26BC"/>
    <w:rsid w:val="002F2A1C"/>
    <w:rsid w:val="002F3507"/>
    <w:rsid w:val="002F39D8"/>
    <w:rsid w:val="002F3A29"/>
    <w:rsid w:val="002F3DD5"/>
    <w:rsid w:val="002F4166"/>
    <w:rsid w:val="002F4748"/>
    <w:rsid w:val="002F573C"/>
    <w:rsid w:val="002F74C4"/>
    <w:rsid w:val="003050B5"/>
    <w:rsid w:val="00305505"/>
    <w:rsid w:val="00305C90"/>
    <w:rsid w:val="00306455"/>
    <w:rsid w:val="0030764A"/>
    <w:rsid w:val="003114A4"/>
    <w:rsid w:val="00311C31"/>
    <w:rsid w:val="003132CB"/>
    <w:rsid w:val="00314B6D"/>
    <w:rsid w:val="00317231"/>
    <w:rsid w:val="00317DE6"/>
    <w:rsid w:val="003208EE"/>
    <w:rsid w:val="00320B1A"/>
    <w:rsid w:val="00324625"/>
    <w:rsid w:val="003276F1"/>
    <w:rsid w:val="00330146"/>
    <w:rsid w:val="00330F3B"/>
    <w:rsid w:val="0033169B"/>
    <w:rsid w:val="003325F4"/>
    <w:rsid w:val="00333FD1"/>
    <w:rsid w:val="00334EBB"/>
    <w:rsid w:val="003406AC"/>
    <w:rsid w:val="003430CF"/>
    <w:rsid w:val="0034643B"/>
    <w:rsid w:val="00347949"/>
    <w:rsid w:val="00350FBD"/>
    <w:rsid w:val="00351E34"/>
    <w:rsid w:val="00352AC0"/>
    <w:rsid w:val="00355FC2"/>
    <w:rsid w:val="00356E71"/>
    <w:rsid w:val="00357626"/>
    <w:rsid w:val="00357C6F"/>
    <w:rsid w:val="00357F19"/>
    <w:rsid w:val="00360BC1"/>
    <w:rsid w:val="003618C4"/>
    <w:rsid w:val="00361BB5"/>
    <w:rsid w:val="003650D4"/>
    <w:rsid w:val="00365C19"/>
    <w:rsid w:val="00365DB0"/>
    <w:rsid w:val="00366C38"/>
    <w:rsid w:val="0037095B"/>
    <w:rsid w:val="00377CB6"/>
    <w:rsid w:val="00380275"/>
    <w:rsid w:val="003816B3"/>
    <w:rsid w:val="00383903"/>
    <w:rsid w:val="00387917"/>
    <w:rsid w:val="00387D6E"/>
    <w:rsid w:val="00390EAE"/>
    <w:rsid w:val="00390F3F"/>
    <w:rsid w:val="003A090F"/>
    <w:rsid w:val="003A18BB"/>
    <w:rsid w:val="003A1BF8"/>
    <w:rsid w:val="003A38C2"/>
    <w:rsid w:val="003A3942"/>
    <w:rsid w:val="003A4024"/>
    <w:rsid w:val="003A4703"/>
    <w:rsid w:val="003A5483"/>
    <w:rsid w:val="003B1FA8"/>
    <w:rsid w:val="003B22C7"/>
    <w:rsid w:val="003B43F6"/>
    <w:rsid w:val="003B55DC"/>
    <w:rsid w:val="003B63F5"/>
    <w:rsid w:val="003B7407"/>
    <w:rsid w:val="003B7B83"/>
    <w:rsid w:val="003B7DC4"/>
    <w:rsid w:val="003C06E4"/>
    <w:rsid w:val="003C1210"/>
    <w:rsid w:val="003C698E"/>
    <w:rsid w:val="003D0AD6"/>
    <w:rsid w:val="003D1353"/>
    <w:rsid w:val="003D411C"/>
    <w:rsid w:val="003D501B"/>
    <w:rsid w:val="003D6373"/>
    <w:rsid w:val="003D70B5"/>
    <w:rsid w:val="003D7B58"/>
    <w:rsid w:val="003E1709"/>
    <w:rsid w:val="003E2F52"/>
    <w:rsid w:val="003E4163"/>
    <w:rsid w:val="003E54CF"/>
    <w:rsid w:val="003E72F8"/>
    <w:rsid w:val="003F001F"/>
    <w:rsid w:val="003F006A"/>
    <w:rsid w:val="003F0141"/>
    <w:rsid w:val="003F03E4"/>
    <w:rsid w:val="003F17D5"/>
    <w:rsid w:val="003F1BED"/>
    <w:rsid w:val="003F2537"/>
    <w:rsid w:val="003F3DA5"/>
    <w:rsid w:val="003F52F5"/>
    <w:rsid w:val="003F5E2A"/>
    <w:rsid w:val="003F70FC"/>
    <w:rsid w:val="003F7440"/>
    <w:rsid w:val="003F785B"/>
    <w:rsid w:val="003F7AD3"/>
    <w:rsid w:val="004046F6"/>
    <w:rsid w:val="004051B5"/>
    <w:rsid w:val="00410607"/>
    <w:rsid w:val="00411198"/>
    <w:rsid w:val="00412609"/>
    <w:rsid w:val="004137C6"/>
    <w:rsid w:val="00414269"/>
    <w:rsid w:val="0041433F"/>
    <w:rsid w:val="00414704"/>
    <w:rsid w:val="00416149"/>
    <w:rsid w:val="00416BFE"/>
    <w:rsid w:val="00416C85"/>
    <w:rsid w:val="004177BD"/>
    <w:rsid w:val="00421FC5"/>
    <w:rsid w:val="0042239D"/>
    <w:rsid w:val="0042260C"/>
    <w:rsid w:val="0042264C"/>
    <w:rsid w:val="004228D2"/>
    <w:rsid w:val="00424BE0"/>
    <w:rsid w:val="00425607"/>
    <w:rsid w:val="00425EEB"/>
    <w:rsid w:val="0042651E"/>
    <w:rsid w:val="00433772"/>
    <w:rsid w:val="00435CF8"/>
    <w:rsid w:val="00435F6F"/>
    <w:rsid w:val="0044233E"/>
    <w:rsid w:val="004439A6"/>
    <w:rsid w:val="00450E28"/>
    <w:rsid w:val="00451DEC"/>
    <w:rsid w:val="00451ECA"/>
    <w:rsid w:val="00452150"/>
    <w:rsid w:val="00452FF1"/>
    <w:rsid w:val="004556D5"/>
    <w:rsid w:val="00456BEF"/>
    <w:rsid w:val="00457165"/>
    <w:rsid w:val="00461092"/>
    <w:rsid w:val="00461FA7"/>
    <w:rsid w:val="00463615"/>
    <w:rsid w:val="00466252"/>
    <w:rsid w:val="00470730"/>
    <w:rsid w:val="004708EE"/>
    <w:rsid w:val="00474EC9"/>
    <w:rsid w:val="0047686C"/>
    <w:rsid w:val="004769E8"/>
    <w:rsid w:val="0047726F"/>
    <w:rsid w:val="004772D8"/>
    <w:rsid w:val="0047733A"/>
    <w:rsid w:val="00480EF6"/>
    <w:rsid w:val="00481405"/>
    <w:rsid w:val="00482B6A"/>
    <w:rsid w:val="004845B4"/>
    <w:rsid w:val="00484CE2"/>
    <w:rsid w:val="00485EAF"/>
    <w:rsid w:val="004878DA"/>
    <w:rsid w:val="00490E68"/>
    <w:rsid w:val="00491606"/>
    <w:rsid w:val="00491E4A"/>
    <w:rsid w:val="0049216A"/>
    <w:rsid w:val="00492A7B"/>
    <w:rsid w:val="00492D30"/>
    <w:rsid w:val="00494B7A"/>
    <w:rsid w:val="00495C52"/>
    <w:rsid w:val="004961DE"/>
    <w:rsid w:val="00497DE9"/>
    <w:rsid w:val="004A0C99"/>
    <w:rsid w:val="004A22C8"/>
    <w:rsid w:val="004A335B"/>
    <w:rsid w:val="004A61ED"/>
    <w:rsid w:val="004A6CFA"/>
    <w:rsid w:val="004B307C"/>
    <w:rsid w:val="004B30CE"/>
    <w:rsid w:val="004B71AA"/>
    <w:rsid w:val="004B7252"/>
    <w:rsid w:val="004C242B"/>
    <w:rsid w:val="004C2F40"/>
    <w:rsid w:val="004C362E"/>
    <w:rsid w:val="004C509B"/>
    <w:rsid w:val="004C6AEB"/>
    <w:rsid w:val="004D1829"/>
    <w:rsid w:val="004D246A"/>
    <w:rsid w:val="004D6013"/>
    <w:rsid w:val="004E33BC"/>
    <w:rsid w:val="004E3736"/>
    <w:rsid w:val="004E3D7F"/>
    <w:rsid w:val="004E460F"/>
    <w:rsid w:val="004E49A2"/>
    <w:rsid w:val="004E5F8E"/>
    <w:rsid w:val="004E673D"/>
    <w:rsid w:val="004E6B7E"/>
    <w:rsid w:val="004E7980"/>
    <w:rsid w:val="004F1E0B"/>
    <w:rsid w:val="004F2F6C"/>
    <w:rsid w:val="004F39E4"/>
    <w:rsid w:val="004F5028"/>
    <w:rsid w:val="004F6891"/>
    <w:rsid w:val="004F7E16"/>
    <w:rsid w:val="0050165E"/>
    <w:rsid w:val="00504751"/>
    <w:rsid w:val="00505871"/>
    <w:rsid w:val="00506A1D"/>
    <w:rsid w:val="00506DB2"/>
    <w:rsid w:val="0050733B"/>
    <w:rsid w:val="00510275"/>
    <w:rsid w:val="00513278"/>
    <w:rsid w:val="00513344"/>
    <w:rsid w:val="00516189"/>
    <w:rsid w:val="005207A2"/>
    <w:rsid w:val="00521421"/>
    <w:rsid w:val="00521961"/>
    <w:rsid w:val="0052334D"/>
    <w:rsid w:val="005240DB"/>
    <w:rsid w:val="00526B70"/>
    <w:rsid w:val="00527C2D"/>
    <w:rsid w:val="005312E2"/>
    <w:rsid w:val="00533751"/>
    <w:rsid w:val="00533C38"/>
    <w:rsid w:val="005403FD"/>
    <w:rsid w:val="005449CD"/>
    <w:rsid w:val="00545262"/>
    <w:rsid w:val="005454C1"/>
    <w:rsid w:val="00550038"/>
    <w:rsid w:val="00551623"/>
    <w:rsid w:val="00551A13"/>
    <w:rsid w:val="00552E64"/>
    <w:rsid w:val="00554614"/>
    <w:rsid w:val="005564FF"/>
    <w:rsid w:val="0055693D"/>
    <w:rsid w:val="00561BF4"/>
    <w:rsid w:val="0056245A"/>
    <w:rsid w:val="00562F81"/>
    <w:rsid w:val="00563E9B"/>
    <w:rsid w:val="00564899"/>
    <w:rsid w:val="00567B87"/>
    <w:rsid w:val="00573749"/>
    <w:rsid w:val="00574A2E"/>
    <w:rsid w:val="005762FF"/>
    <w:rsid w:val="005777D3"/>
    <w:rsid w:val="00582B2D"/>
    <w:rsid w:val="00583861"/>
    <w:rsid w:val="005853B1"/>
    <w:rsid w:val="005859D8"/>
    <w:rsid w:val="00587EEE"/>
    <w:rsid w:val="00590F8E"/>
    <w:rsid w:val="005912BC"/>
    <w:rsid w:val="00591E4A"/>
    <w:rsid w:val="00593E39"/>
    <w:rsid w:val="00594716"/>
    <w:rsid w:val="00594C90"/>
    <w:rsid w:val="00594FFE"/>
    <w:rsid w:val="005A0765"/>
    <w:rsid w:val="005A0C0E"/>
    <w:rsid w:val="005A45D4"/>
    <w:rsid w:val="005A5BE5"/>
    <w:rsid w:val="005B1265"/>
    <w:rsid w:val="005B12EA"/>
    <w:rsid w:val="005B1C61"/>
    <w:rsid w:val="005B24AD"/>
    <w:rsid w:val="005B24DE"/>
    <w:rsid w:val="005B373B"/>
    <w:rsid w:val="005B4CC3"/>
    <w:rsid w:val="005B4D91"/>
    <w:rsid w:val="005B5DC5"/>
    <w:rsid w:val="005B66C1"/>
    <w:rsid w:val="005B6987"/>
    <w:rsid w:val="005B6F7C"/>
    <w:rsid w:val="005B7DE4"/>
    <w:rsid w:val="005C1717"/>
    <w:rsid w:val="005C470A"/>
    <w:rsid w:val="005C4971"/>
    <w:rsid w:val="005C7A7A"/>
    <w:rsid w:val="005D1449"/>
    <w:rsid w:val="005D2492"/>
    <w:rsid w:val="005D2AB7"/>
    <w:rsid w:val="005D7038"/>
    <w:rsid w:val="005D7308"/>
    <w:rsid w:val="005E0E3E"/>
    <w:rsid w:val="005E437B"/>
    <w:rsid w:val="005E5520"/>
    <w:rsid w:val="005F0FAD"/>
    <w:rsid w:val="005F1F12"/>
    <w:rsid w:val="005F2A00"/>
    <w:rsid w:val="005F39AD"/>
    <w:rsid w:val="0060135B"/>
    <w:rsid w:val="006024B8"/>
    <w:rsid w:val="006028D5"/>
    <w:rsid w:val="00603A92"/>
    <w:rsid w:val="006046DA"/>
    <w:rsid w:val="0061269D"/>
    <w:rsid w:val="00612820"/>
    <w:rsid w:val="00612F8E"/>
    <w:rsid w:val="00615CA6"/>
    <w:rsid w:val="00616485"/>
    <w:rsid w:val="00622F74"/>
    <w:rsid w:val="0063153B"/>
    <w:rsid w:val="00631B0B"/>
    <w:rsid w:val="00632B2A"/>
    <w:rsid w:val="00633A68"/>
    <w:rsid w:val="00636092"/>
    <w:rsid w:val="00636CFA"/>
    <w:rsid w:val="00637C33"/>
    <w:rsid w:val="00645510"/>
    <w:rsid w:val="00647938"/>
    <w:rsid w:val="006557FB"/>
    <w:rsid w:val="00655D0E"/>
    <w:rsid w:val="00656097"/>
    <w:rsid w:val="006565D4"/>
    <w:rsid w:val="00656938"/>
    <w:rsid w:val="006578A5"/>
    <w:rsid w:val="00663706"/>
    <w:rsid w:val="00667B53"/>
    <w:rsid w:val="0067025C"/>
    <w:rsid w:val="00670DF5"/>
    <w:rsid w:val="0067109B"/>
    <w:rsid w:val="0067145C"/>
    <w:rsid w:val="00674C7B"/>
    <w:rsid w:val="006752CA"/>
    <w:rsid w:val="0067747A"/>
    <w:rsid w:val="00680245"/>
    <w:rsid w:val="0068438D"/>
    <w:rsid w:val="00684E39"/>
    <w:rsid w:val="006862AA"/>
    <w:rsid w:val="006953F6"/>
    <w:rsid w:val="00695673"/>
    <w:rsid w:val="0069795C"/>
    <w:rsid w:val="006A1235"/>
    <w:rsid w:val="006A1C6E"/>
    <w:rsid w:val="006A7693"/>
    <w:rsid w:val="006B1A13"/>
    <w:rsid w:val="006B2EBF"/>
    <w:rsid w:val="006B404C"/>
    <w:rsid w:val="006B5E58"/>
    <w:rsid w:val="006C045C"/>
    <w:rsid w:val="006C0A64"/>
    <w:rsid w:val="006C48A3"/>
    <w:rsid w:val="006C4BFF"/>
    <w:rsid w:val="006C61F7"/>
    <w:rsid w:val="006D13FD"/>
    <w:rsid w:val="006D2D9E"/>
    <w:rsid w:val="006D59C1"/>
    <w:rsid w:val="006D7948"/>
    <w:rsid w:val="006E1BDE"/>
    <w:rsid w:val="006E2B6F"/>
    <w:rsid w:val="006E4650"/>
    <w:rsid w:val="006E503E"/>
    <w:rsid w:val="006F2E85"/>
    <w:rsid w:val="006F3C5F"/>
    <w:rsid w:val="006F3F32"/>
    <w:rsid w:val="006F3F52"/>
    <w:rsid w:val="006F4E60"/>
    <w:rsid w:val="006F5FD6"/>
    <w:rsid w:val="00703FC8"/>
    <w:rsid w:val="00705AF5"/>
    <w:rsid w:val="00705F30"/>
    <w:rsid w:val="00706C36"/>
    <w:rsid w:val="00706F8D"/>
    <w:rsid w:val="007101C1"/>
    <w:rsid w:val="007122B0"/>
    <w:rsid w:val="00712391"/>
    <w:rsid w:val="00712CEF"/>
    <w:rsid w:val="00714C8C"/>
    <w:rsid w:val="007212A4"/>
    <w:rsid w:val="00724677"/>
    <w:rsid w:val="007277FD"/>
    <w:rsid w:val="007311EF"/>
    <w:rsid w:val="00732097"/>
    <w:rsid w:val="007339CD"/>
    <w:rsid w:val="00734E15"/>
    <w:rsid w:val="00737DC8"/>
    <w:rsid w:val="00737FB1"/>
    <w:rsid w:val="00742FEB"/>
    <w:rsid w:val="00744A80"/>
    <w:rsid w:val="00746934"/>
    <w:rsid w:val="007506E7"/>
    <w:rsid w:val="00750A23"/>
    <w:rsid w:val="00751FFE"/>
    <w:rsid w:val="00752013"/>
    <w:rsid w:val="00752ECE"/>
    <w:rsid w:val="00753AC3"/>
    <w:rsid w:val="00753C37"/>
    <w:rsid w:val="00755CA9"/>
    <w:rsid w:val="00760679"/>
    <w:rsid w:val="00760E8A"/>
    <w:rsid w:val="00761A40"/>
    <w:rsid w:val="007711A4"/>
    <w:rsid w:val="00771D66"/>
    <w:rsid w:val="00774FCD"/>
    <w:rsid w:val="0077677F"/>
    <w:rsid w:val="0078062D"/>
    <w:rsid w:val="007838AE"/>
    <w:rsid w:val="007849C7"/>
    <w:rsid w:val="00785375"/>
    <w:rsid w:val="00790532"/>
    <w:rsid w:val="00792A21"/>
    <w:rsid w:val="00793C7D"/>
    <w:rsid w:val="007943DD"/>
    <w:rsid w:val="00794679"/>
    <w:rsid w:val="00796F70"/>
    <w:rsid w:val="0079732C"/>
    <w:rsid w:val="007A0206"/>
    <w:rsid w:val="007A09E5"/>
    <w:rsid w:val="007A1764"/>
    <w:rsid w:val="007A2D48"/>
    <w:rsid w:val="007A4FAC"/>
    <w:rsid w:val="007A66C0"/>
    <w:rsid w:val="007A7D4C"/>
    <w:rsid w:val="007B2670"/>
    <w:rsid w:val="007B7588"/>
    <w:rsid w:val="007C1B97"/>
    <w:rsid w:val="007C2C19"/>
    <w:rsid w:val="007C40F0"/>
    <w:rsid w:val="007C510A"/>
    <w:rsid w:val="007C5650"/>
    <w:rsid w:val="007D5CD0"/>
    <w:rsid w:val="007D7140"/>
    <w:rsid w:val="007D74E8"/>
    <w:rsid w:val="007E0C86"/>
    <w:rsid w:val="007E133D"/>
    <w:rsid w:val="007E2AE2"/>
    <w:rsid w:val="007E2D2A"/>
    <w:rsid w:val="007E426B"/>
    <w:rsid w:val="007E4F64"/>
    <w:rsid w:val="007E7259"/>
    <w:rsid w:val="007E7BDC"/>
    <w:rsid w:val="007F1B85"/>
    <w:rsid w:val="007F24E3"/>
    <w:rsid w:val="007F2D6C"/>
    <w:rsid w:val="007F4C49"/>
    <w:rsid w:val="007F5C18"/>
    <w:rsid w:val="00800C27"/>
    <w:rsid w:val="0080130C"/>
    <w:rsid w:val="00801D8B"/>
    <w:rsid w:val="00805005"/>
    <w:rsid w:val="008102B2"/>
    <w:rsid w:val="008111BB"/>
    <w:rsid w:val="008135CB"/>
    <w:rsid w:val="00823489"/>
    <w:rsid w:val="008239DC"/>
    <w:rsid w:val="00824DAF"/>
    <w:rsid w:val="00825103"/>
    <w:rsid w:val="0083046B"/>
    <w:rsid w:val="00833D4A"/>
    <w:rsid w:val="00834352"/>
    <w:rsid w:val="00837F5D"/>
    <w:rsid w:val="00843795"/>
    <w:rsid w:val="00844065"/>
    <w:rsid w:val="008465A5"/>
    <w:rsid w:val="00847E52"/>
    <w:rsid w:val="00851B92"/>
    <w:rsid w:val="00854A9C"/>
    <w:rsid w:val="00857AAF"/>
    <w:rsid w:val="008606AC"/>
    <w:rsid w:val="00862C4E"/>
    <w:rsid w:val="00863A80"/>
    <w:rsid w:val="00863D9D"/>
    <w:rsid w:val="008641FD"/>
    <w:rsid w:val="00865DFC"/>
    <w:rsid w:val="0086683B"/>
    <w:rsid w:val="0086772B"/>
    <w:rsid w:val="00867EA0"/>
    <w:rsid w:val="00871831"/>
    <w:rsid w:val="00871D3C"/>
    <w:rsid w:val="0087209E"/>
    <w:rsid w:val="008725E6"/>
    <w:rsid w:val="008729BD"/>
    <w:rsid w:val="00875327"/>
    <w:rsid w:val="00876DE3"/>
    <w:rsid w:val="0088278D"/>
    <w:rsid w:val="008877B1"/>
    <w:rsid w:val="008928DC"/>
    <w:rsid w:val="008946EE"/>
    <w:rsid w:val="0089582A"/>
    <w:rsid w:val="0089613D"/>
    <w:rsid w:val="00897EA5"/>
    <w:rsid w:val="008A1D56"/>
    <w:rsid w:val="008A2FDC"/>
    <w:rsid w:val="008A5F2D"/>
    <w:rsid w:val="008A7B74"/>
    <w:rsid w:val="008B296F"/>
    <w:rsid w:val="008B2E37"/>
    <w:rsid w:val="008B3D80"/>
    <w:rsid w:val="008B4BE5"/>
    <w:rsid w:val="008B7E24"/>
    <w:rsid w:val="008D0740"/>
    <w:rsid w:val="008D0D12"/>
    <w:rsid w:val="008D2206"/>
    <w:rsid w:val="008D3648"/>
    <w:rsid w:val="008D3CD5"/>
    <w:rsid w:val="008D60AD"/>
    <w:rsid w:val="008D650C"/>
    <w:rsid w:val="008E138B"/>
    <w:rsid w:val="008E262F"/>
    <w:rsid w:val="008E2DBE"/>
    <w:rsid w:val="008F4AF5"/>
    <w:rsid w:val="008F5F6C"/>
    <w:rsid w:val="008F644E"/>
    <w:rsid w:val="009026FA"/>
    <w:rsid w:val="0091119F"/>
    <w:rsid w:val="009122CB"/>
    <w:rsid w:val="00913607"/>
    <w:rsid w:val="00913E29"/>
    <w:rsid w:val="00914AC7"/>
    <w:rsid w:val="00916DB3"/>
    <w:rsid w:val="00917798"/>
    <w:rsid w:val="00917899"/>
    <w:rsid w:val="00920701"/>
    <w:rsid w:val="00921906"/>
    <w:rsid w:val="00921D5D"/>
    <w:rsid w:val="0092299D"/>
    <w:rsid w:val="0092535F"/>
    <w:rsid w:val="00925651"/>
    <w:rsid w:val="009275E4"/>
    <w:rsid w:val="00927C73"/>
    <w:rsid w:val="0093229E"/>
    <w:rsid w:val="00934C29"/>
    <w:rsid w:val="00934C65"/>
    <w:rsid w:val="00934DB8"/>
    <w:rsid w:val="00935BC2"/>
    <w:rsid w:val="009361F5"/>
    <w:rsid w:val="009401DA"/>
    <w:rsid w:val="009437A0"/>
    <w:rsid w:val="00944FBB"/>
    <w:rsid w:val="009450CE"/>
    <w:rsid w:val="0094672C"/>
    <w:rsid w:val="009501BC"/>
    <w:rsid w:val="00953362"/>
    <w:rsid w:val="00953EA1"/>
    <w:rsid w:val="009566D9"/>
    <w:rsid w:val="00963F2B"/>
    <w:rsid w:val="00964094"/>
    <w:rsid w:val="00964535"/>
    <w:rsid w:val="00966095"/>
    <w:rsid w:val="00971FE1"/>
    <w:rsid w:val="00972610"/>
    <w:rsid w:val="0097293C"/>
    <w:rsid w:val="00975665"/>
    <w:rsid w:val="00977376"/>
    <w:rsid w:val="0097741B"/>
    <w:rsid w:val="009802EA"/>
    <w:rsid w:val="00982E9C"/>
    <w:rsid w:val="009842FC"/>
    <w:rsid w:val="0098431A"/>
    <w:rsid w:val="00984429"/>
    <w:rsid w:val="00985044"/>
    <w:rsid w:val="0098560A"/>
    <w:rsid w:val="00990DDF"/>
    <w:rsid w:val="0099173E"/>
    <w:rsid w:val="009918BB"/>
    <w:rsid w:val="009928D7"/>
    <w:rsid w:val="00993202"/>
    <w:rsid w:val="0099526A"/>
    <w:rsid w:val="0099622D"/>
    <w:rsid w:val="00997DC1"/>
    <w:rsid w:val="009A11D9"/>
    <w:rsid w:val="009A2169"/>
    <w:rsid w:val="009A2EC2"/>
    <w:rsid w:val="009A77CC"/>
    <w:rsid w:val="009B1474"/>
    <w:rsid w:val="009B1803"/>
    <w:rsid w:val="009B4BBB"/>
    <w:rsid w:val="009B7DC7"/>
    <w:rsid w:val="009C0310"/>
    <w:rsid w:val="009C09DA"/>
    <w:rsid w:val="009C0DA0"/>
    <w:rsid w:val="009C1BF2"/>
    <w:rsid w:val="009C2A08"/>
    <w:rsid w:val="009D0562"/>
    <w:rsid w:val="009D0A90"/>
    <w:rsid w:val="009D1DC7"/>
    <w:rsid w:val="009D1F16"/>
    <w:rsid w:val="009D2AD2"/>
    <w:rsid w:val="009D4D8C"/>
    <w:rsid w:val="009D5E74"/>
    <w:rsid w:val="009E18CD"/>
    <w:rsid w:val="009E1A42"/>
    <w:rsid w:val="009E1A7B"/>
    <w:rsid w:val="009E1B44"/>
    <w:rsid w:val="009E24EB"/>
    <w:rsid w:val="009E27C1"/>
    <w:rsid w:val="009E4664"/>
    <w:rsid w:val="009F00E4"/>
    <w:rsid w:val="009F37EC"/>
    <w:rsid w:val="009F4620"/>
    <w:rsid w:val="009F4DE7"/>
    <w:rsid w:val="009F4E47"/>
    <w:rsid w:val="009F6091"/>
    <w:rsid w:val="009F712E"/>
    <w:rsid w:val="009F76FE"/>
    <w:rsid w:val="00A01B9D"/>
    <w:rsid w:val="00A02351"/>
    <w:rsid w:val="00A023B7"/>
    <w:rsid w:val="00A023B9"/>
    <w:rsid w:val="00A1241C"/>
    <w:rsid w:val="00A12856"/>
    <w:rsid w:val="00A14B43"/>
    <w:rsid w:val="00A1554A"/>
    <w:rsid w:val="00A1639B"/>
    <w:rsid w:val="00A166FF"/>
    <w:rsid w:val="00A17C94"/>
    <w:rsid w:val="00A240BE"/>
    <w:rsid w:val="00A263B6"/>
    <w:rsid w:val="00A27728"/>
    <w:rsid w:val="00A30073"/>
    <w:rsid w:val="00A326BC"/>
    <w:rsid w:val="00A34885"/>
    <w:rsid w:val="00A349E7"/>
    <w:rsid w:val="00A37402"/>
    <w:rsid w:val="00A4153C"/>
    <w:rsid w:val="00A41717"/>
    <w:rsid w:val="00A4251E"/>
    <w:rsid w:val="00A456E3"/>
    <w:rsid w:val="00A47139"/>
    <w:rsid w:val="00A506B4"/>
    <w:rsid w:val="00A50BE4"/>
    <w:rsid w:val="00A5181C"/>
    <w:rsid w:val="00A51A6B"/>
    <w:rsid w:val="00A52BBE"/>
    <w:rsid w:val="00A52E1E"/>
    <w:rsid w:val="00A53A2F"/>
    <w:rsid w:val="00A5457F"/>
    <w:rsid w:val="00A5459C"/>
    <w:rsid w:val="00A54C61"/>
    <w:rsid w:val="00A60F60"/>
    <w:rsid w:val="00A6328D"/>
    <w:rsid w:val="00A65887"/>
    <w:rsid w:val="00A70583"/>
    <w:rsid w:val="00A714BC"/>
    <w:rsid w:val="00A715DD"/>
    <w:rsid w:val="00A7307C"/>
    <w:rsid w:val="00A75588"/>
    <w:rsid w:val="00A76511"/>
    <w:rsid w:val="00A820C4"/>
    <w:rsid w:val="00A825EF"/>
    <w:rsid w:val="00A83C83"/>
    <w:rsid w:val="00A90506"/>
    <w:rsid w:val="00A9118F"/>
    <w:rsid w:val="00A92A4C"/>
    <w:rsid w:val="00A93410"/>
    <w:rsid w:val="00A94F69"/>
    <w:rsid w:val="00A95616"/>
    <w:rsid w:val="00A96E6D"/>
    <w:rsid w:val="00AA0B25"/>
    <w:rsid w:val="00AB1359"/>
    <w:rsid w:val="00AB3BDE"/>
    <w:rsid w:val="00AB3EEB"/>
    <w:rsid w:val="00AB4727"/>
    <w:rsid w:val="00AB4C6F"/>
    <w:rsid w:val="00AB5587"/>
    <w:rsid w:val="00AB57C2"/>
    <w:rsid w:val="00AB5A1B"/>
    <w:rsid w:val="00AC087D"/>
    <w:rsid w:val="00AC091A"/>
    <w:rsid w:val="00AC1368"/>
    <w:rsid w:val="00AC2F3B"/>
    <w:rsid w:val="00AC2FC4"/>
    <w:rsid w:val="00AC5426"/>
    <w:rsid w:val="00AC57FA"/>
    <w:rsid w:val="00AC6746"/>
    <w:rsid w:val="00AD3D2A"/>
    <w:rsid w:val="00AD4C97"/>
    <w:rsid w:val="00AD51CD"/>
    <w:rsid w:val="00AD550C"/>
    <w:rsid w:val="00AE0363"/>
    <w:rsid w:val="00AF1233"/>
    <w:rsid w:val="00AF2E15"/>
    <w:rsid w:val="00AF42A9"/>
    <w:rsid w:val="00AF539B"/>
    <w:rsid w:val="00AF57A5"/>
    <w:rsid w:val="00B00DFC"/>
    <w:rsid w:val="00B00E8F"/>
    <w:rsid w:val="00B01592"/>
    <w:rsid w:val="00B01756"/>
    <w:rsid w:val="00B01D97"/>
    <w:rsid w:val="00B03C09"/>
    <w:rsid w:val="00B03EC6"/>
    <w:rsid w:val="00B05F13"/>
    <w:rsid w:val="00B0696C"/>
    <w:rsid w:val="00B110CA"/>
    <w:rsid w:val="00B1129A"/>
    <w:rsid w:val="00B12C2F"/>
    <w:rsid w:val="00B17974"/>
    <w:rsid w:val="00B17DD1"/>
    <w:rsid w:val="00B20D76"/>
    <w:rsid w:val="00B21FC4"/>
    <w:rsid w:val="00B30521"/>
    <w:rsid w:val="00B3771C"/>
    <w:rsid w:val="00B44FB1"/>
    <w:rsid w:val="00B45416"/>
    <w:rsid w:val="00B46B3B"/>
    <w:rsid w:val="00B5043B"/>
    <w:rsid w:val="00B519EF"/>
    <w:rsid w:val="00B52226"/>
    <w:rsid w:val="00B528CC"/>
    <w:rsid w:val="00B55F25"/>
    <w:rsid w:val="00B57656"/>
    <w:rsid w:val="00B577C2"/>
    <w:rsid w:val="00B577F9"/>
    <w:rsid w:val="00B60BF9"/>
    <w:rsid w:val="00B610D1"/>
    <w:rsid w:val="00B61B9C"/>
    <w:rsid w:val="00B62BC4"/>
    <w:rsid w:val="00B62D6F"/>
    <w:rsid w:val="00B630F5"/>
    <w:rsid w:val="00B6475D"/>
    <w:rsid w:val="00B65AD9"/>
    <w:rsid w:val="00B666CD"/>
    <w:rsid w:val="00B67E4A"/>
    <w:rsid w:val="00B71EFF"/>
    <w:rsid w:val="00B7278B"/>
    <w:rsid w:val="00B72CD1"/>
    <w:rsid w:val="00B76C73"/>
    <w:rsid w:val="00B76CF6"/>
    <w:rsid w:val="00B772E7"/>
    <w:rsid w:val="00B7737F"/>
    <w:rsid w:val="00B77DC0"/>
    <w:rsid w:val="00B824AD"/>
    <w:rsid w:val="00B82532"/>
    <w:rsid w:val="00B82B92"/>
    <w:rsid w:val="00B853D0"/>
    <w:rsid w:val="00B85D12"/>
    <w:rsid w:val="00B8650A"/>
    <w:rsid w:val="00B87A3B"/>
    <w:rsid w:val="00B91273"/>
    <w:rsid w:val="00B93556"/>
    <w:rsid w:val="00B9367C"/>
    <w:rsid w:val="00B9399D"/>
    <w:rsid w:val="00B93CD0"/>
    <w:rsid w:val="00B9440E"/>
    <w:rsid w:val="00B9549A"/>
    <w:rsid w:val="00BA0134"/>
    <w:rsid w:val="00BA4610"/>
    <w:rsid w:val="00BA4F3F"/>
    <w:rsid w:val="00BA5514"/>
    <w:rsid w:val="00BA55F8"/>
    <w:rsid w:val="00BA57F7"/>
    <w:rsid w:val="00BA64DA"/>
    <w:rsid w:val="00BA7D7D"/>
    <w:rsid w:val="00BB0355"/>
    <w:rsid w:val="00BB4770"/>
    <w:rsid w:val="00BB6411"/>
    <w:rsid w:val="00BB6CE2"/>
    <w:rsid w:val="00BB6E2D"/>
    <w:rsid w:val="00BC6723"/>
    <w:rsid w:val="00BD5034"/>
    <w:rsid w:val="00BD7193"/>
    <w:rsid w:val="00BE051C"/>
    <w:rsid w:val="00BE623D"/>
    <w:rsid w:val="00BE66C2"/>
    <w:rsid w:val="00BF09A7"/>
    <w:rsid w:val="00BF3B5F"/>
    <w:rsid w:val="00BF4622"/>
    <w:rsid w:val="00BF4B63"/>
    <w:rsid w:val="00BF54A7"/>
    <w:rsid w:val="00BF61D2"/>
    <w:rsid w:val="00BF62D1"/>
    <w:rsid w:val="00C00FA1"/>
    <w:rsid w:val="00C02C5C"/>
    <w:rsid w:val="00C05D42"/>
    <w:rsid w:val="00C074A0"/>
    <w:rsid w:val="00C10732"/>
    <w:rsid w:val="00C1450B"/>
    <w:rsid w:val="00C1489C"/>
    <w:rsid w:val="00C14B33"/>
    <w:rsid w:val="00C15F10"/>
    <w:rsid w:val="00C16C51"/>
    <w:rsid w:val="00C22B3D"/>
    <w:rsid w:val="00C23C31"/>
    <w:rsid w:val="00C2531A"/>
    <w:rsid w:val="00C3065F"/>
    <w:rsid w:val="00C33209"/>
    <w:rsid w:val="00C3373E"/>
    <w:rsid w:val="00C3377D"/>
    <w:rsid w:val="00C343C4"/>
    <w:rsid w:val="00C34AE4"/>
    <w:rsid w:val="00C3585D"/>
    <w:rsid w:val="00C35C6A"/>
    <w:rsid w:val="00C42F9B"/>
    <w:rsid w:val="00C437B1"/>
    <w:rsid w:val="00C43BE9"/>
    <w:rsid w:val="00C44152"/>
    <w:rsid w:val="00C44F90"/>
    <w:rsid w:val="00C45CE7"/>
    <w:rsid w:val="00C4604F"/>
    <w:rsid w:val="00C50617"/>
    <w:rsid w:val="00C51539"/>
    <w:rsid w:val="00C51994"/>
    <w:rsid w:val="00C52260"/>
    <w:rsid w:val="00C56E9C"/>
    <w:rsid w:val="00C57024"/>
    <w:rsid w:val="00C57384"/>
    <w:rsid w:val="00C6022C"/>
    <w:rsid w:val="00C60265"/>
    <w:rsid w:val="00C60783"/>
    <w:rsid w:val="00C61DED"/>
    <w:rsid w:val="00C6221D"/>
    <w:rsid w:val="00C638CA"/>
    <w:rsid w:val="00C64888"/>
    <w:rsid w:val="00C66CA3"/>
    <w:rsid w:val="00C66D8A"/>
    <w:rsid w:val="00C707B3"/>
    <w:rsid w:val="00C70805"/>
    <w:rsid w:val="00C71998"/>
    <w:rsid w:val="00C72BBD"/>
    <w:rsid w:val="00C776B9"/>
    <w:rsid w:val="00C77C69"/>
    <w:rsid w:val="00C77DB9"/>
    <w:rsid w:val="00C77E9C"/>
    <w:rsid w:val="00C77F83"/>
    <w:rsid w:val="00C83F0C"/>
    <w:rsid w:val="00C85105"/>
    <w:rsid w:val="00C85A09"/>
    <w:rsid w:val="00C9030C"/>
    <w:rsid w:val="00C93376"/>
    <w:rsid w:val="00C936DA"/>
    <w:rsid w:val="00CA10CF"/>
    <w:rsid w:val="00CA1B8A"/>
    <w:rsid w:val="00CA38E8"/>
    <w:rsid w:val="00CB22E4"/>
    <w:rsid w:val="00CB439B"/>
    <w:rsid w:val="00CB4A8E"/>
    <w:rsid w:val="00CB5690"/>
    <w:rsid w:val="00CB5897"/>
    <w:rsid w:val="00CC0D50"/>
    <w:rsid w:val="00CD2DCB"/>
    <w:rsid w:val="00CD35E7"/>
    <w:rsid w:val="00CD4040"/>
    <w:rsid w:val="00CE20F5"/>
    <w:rsid w:val="00CE3BCA"/>
    <w:rsid w:val="00CE6112"/>
    <w:rsid w:val="00CE6248"/>
    <w:rsid w:val="00CE704D"/>
    <w:rsid w:val="00CF353F"/>
    <w:rsid w:val="00D028A9"/>
    <w:rsid w:val="00D04AAF"/>
    <w:rsid w:val="00D10106"/>
    <w:rsid w:val="00D1030F"/>
    <w:rsid w:val="00D125E0"/>
    <w:rsid w:val="00D13210"/>
    <w:rsid w:val="00D13F25"/>
    <w:rsid w:val="00D154D1"/>
    <w:rsid w:val="00D17604"/>
    <w:rsid w:val="00D2035D"/>
    <w:rsid w:val="00D20F8A"/>
    <w:rsid w:val="00D21B74"/>
    <w:rsid w:val="00D23233"/>
    <w:rsid w:val="00D2358D"/>
    <w:rsid w:val="00D24006"/>
    <w:rsid w:val="00D24A11"/>
    <w:rsid w:val="00D26D9C"/>
    <w:rsid w:val="00D33132"/>
    <w:rsid w:val="00D33152"/>
    <w:rsid w:val="00D34107"/>
    <w:rsid w:val="00D37722"/>
    <w:rsid w:val="00D40226"/>
    <w:rsid w:val="00D40525"/>
    <w:rsid w:val="00D47F9C"/>
    <w:rsid w:val="00D506C6"/>
    <w:rsid w:val="00D51C7F"/>
    <w:rsid w:val="00D523AB"/>
    <w:rsid w:val="00D5319B"/>
    <w:rsid w:val="00D57BC6"/>
    <w:rsid w:val="00D60E2B"/>
    <w:rsid w:val="00D63571"/>
    <w:rsid w:val="00D63BAB"/>
    <w:rsid w:val="00D65405"/>
    <w:rsid w:val="00D71AB6"/>
    <w:rsid w:val="00D742B5"/>
    <w:rsid w:val="00D74922"/>
    <w:rsid w:val="00D76496"/>
    <w:rsid w:val="00D810C6"/>
    <w:rsid w:val="00D818C5"/>
    <w:rsid w:val="00D83AB0"/>
    <w:rsid w:val="00D83EC7"/>
    <w:rsid w:val="00D8542B"/>
    <w:rsid w:val="00D87B41"/>
    <w:rsid w:val="00D87C45"/>
    <w:rsid w:val="00D934DC"/>
    <w:rsid w:val="00D95448"/>
    <w:rsid w:val="00D95864"/>
    <w:rsid w:val="00D960B6"/>
    <w:rsid w:val="00D97880"/>
    <w:rsid w:val="00DA1552"/>
    <w:rsid w:val="00DA1D93"/>
    <w:rsid w:val="00DA2BA2"/>
    <w:rsid w:val="00DA4761"/>
    <w:rsid w:val="00DA5884"/>
    <w:rsid w:val="00DA5DBF"/>
    <w:rsid w:val="00DA61F8"/>
    <w:rsid w:val="00DA6BE8"/>
    <w:rsid w:val="00DB1C27"/>
    <w:rsid w:val="00DB2E6C"/>
    <w:rsid w:val="00DB339F"/>
    <w:rsid w:val="00DB50B9"/>
    <w:rsid w:val="00DB7E81"/>
    <w:rsid w:val="00DC0CC0"/>
    <w:rsid w:val="00DC2DA2"/>
    <w:rsid w:val="00DC2E47"/>
    <w:rsid w:val="00DC3385"/>
    <w:rsid w:val="00DC643E"/>
    <w:rsid w:val="00DC7DCA"/>
    <w:rsid w:val="00DD0FC8"/>
    <w:rsid w:val="00DD1728"/>
    <w:rsid w:val="00DD4F75"/>
    <w:rsid w:val="00DD7281"/>
    <w:rsid w:val="00DD76D4"/>
    <w:rsid w:val="00DD7E30"/>
    <w:rsid w:val="00DE29CA"/>
    <w:rsid w:val="00DE5D81"/>
    <w:rsid w:val="00DE604F"/>
    <w:rsid w:val="00DE6927"/>
    <w:rsid w:val="00DF0FB9"/>
    <w:rsid w:val="00DF64B6"/>
    <w:rsid w:val="00DF6E36"/>
    <w:rsid w:val="00E0049C"/>
    <w:rsid w:val="00E00626"/>
    <w:rsid w:val="00E014D4"/>
    <w:rsid w:val="00E02549"/>
    <w:rsid w:val="00E02FCB"/>
    <w:rsid w:val="00E11ED9"/>
    <w:rsid w:val="00E12087"/>
    <w:rsid w:val="00E13848"/>
    <w:rsid w:val="00E1453D"/>
    <w:rsid w:val="00E14D9B"/>
    <w:rsid w:val="00E24459"/>
    <w:rsid w:val="00E248E0"/>
    <w:rsid w:val="00E25A1D"/>
    <w:rsid w:val="00E26FC3"/>
    <w:rsid w:val="00E27A57"/>
    <w:rsid w:val="00E27CD1"/>
    <w:rsid w:val="00E328E0"/>
    <w:rsid w:val="00E32CE1"/>
    <w:rsid w:val="00E33023"/>
    <w:rsid w:val="00E40B91"/>
    <w:rsid w:val="00E41DD0"/>
    <w:rsid w:val="00E43C16"/>
    <w:rsid w:val="00E454B2"/>
    <w:rsid w:val="00E454D7"/>
    <w:rsid w:val="00E457A0"/>
    <w:rsid w:val="00E4715F"/>
    <w:rsid w:val="00E50DF6"/>
    <w:rsid w:val="00E53A7E"/>
    <w:rsid w:val="00E53E48"/>
    <w:rsid w:val="00E550F1"/>
    <w:rsid w:val="00E567BE"/>
    <w:rsid w:val="00E5795A"/>
    <w:rsid w:val="00E60C89"/>
    <w:rsid w:val="00E611D3"/>
    <w:rsid w:val="00E6247C"/>
    <w:rsid w:val="00E62667"/>
    <w:rsid w:val="00E63E71"/>
    <w:rsid w:val="00E653C3"/>
    <w:rsid w:val="00E65743"/>
    <w:rsid w:val="00E7139D"/>
    <w:rsid w:val="00E74702"/>
    <w:rsid w:val="00E74B9A"/>
    <w:rsid w:val="00E775DC"/>
    <w:rsid w:val="00E830A6"/>
    <w:rsid w:val="00E83444"/>
    <w:rsid w:val="00E840CB"/>
    <w:rsid w:val="00E8617E"/>
    <w:rsid w:val="00E86AF4"/>
    <w:rsid w:val="00E903D9"/>
    <w:rsid w:val="00E90C02"/>
    <w:rsid w:val="00E90F83"/>
    <w:rsid w:val="00E94E23"/>
    <w:rsid w:val="00E9579A"/>
    <w:rsid w:val="00E966CF"/>
    <w:rsid w:val="00E97941"/>
    <w:rsid w:val="00E97C71"/>
    <w:rsid w:val="00EA0924"/>
    <w:rsid w:val="00EA29A0"/>
    <w:rsid w:val="00EA4583"/>
    <w:rsid w:val="00EA45F2"/>
    <w:rsid w:val="00EB1EAD"/>
    <w:rsid w:val="00EB5868"/>
    <w:rsid w:val="00EB63EC"/>
    <w:rsid w:val="00EB6DFF"/>
    <w:rsid w:val="00EB6FD1"/>
    <w:rsid w:val="00EC0536"/>
    <w:rsid w:val="00EC4E9E"/>
    <w:rsid w:val="00EC6E28"/>
    <w:rsid w:val="00ED1E36"/>
    <w:rsid w:val="00ED2206"/>
    <w:rsid w:val="00ED4ABE"/>
    <w:rsid w:val="00ED7E71"/>
    <w:rsid w:val="00EE116C"/>
    <w:rsid w:val="00EE3049"/>
    <w:rsid w:val="00EF050B"/>
    <w:rsid w:val="00EF0C18"/>
    <w:rsid w:val="00EF4BF7"/>
    <w:rsid w:val="00EF6F60"/>
    <w:rsid w:val="00F072DD"/>
    <w:rsid w:val="00F10ED8"/>
    <w:rsid w:val="00F12A64"/>
    <w:rsid w:val="00F12B07"/>
    <w:rsid w:val="00F1307C"/>
    <w:rsid w:val="00F1575F"/>
    <w:rsid w:val="00F158E8"/>
    <w:rsid w:val="00F15F37"/>
    <w:rsid w:val="00F16BA4"/>
    <w:rsid w:val="00F179B6"/>
    <w:rsid w:val="00F2096C"/>
    <w:rsid w:val="00F2098A"/>
    <w:rsid w:val="00F20B55"/>
    <w:rsid w:val="00F23BF6"/>
    <w:rsid w:val="00F24348"/>
    <w:rsid w:val="00F2445F"/>
    <w:rsid w:val="00F24485"/>
    <w:rsid w:val="00F26658"/>
    <w:rsid w:val="00F267B6"/>
    <w:rsid w:val="00F3063E"/>
    <w:rsid w:val="00F30C67"/>
    <w:rsid w:val="00F3178A"/>
    <w:rsid w:val="00F31BCB"/>
    <w:rsid w:val="00F335A3"/>
    <w:rsid w:val="00F344AF"/>
    <w:rsid w:val="00F35CB8"/>
    <w:rsid w:val="00F369F7"/>
    <w:rsid w:val="00F37894"/>
    <w:rsid w:val="00F401E2"/>
    <w:rsid w:val="00F412B0"/>
    <w:rsid w:val="00F42472"/>
    <w:rsid w:val="00F4431A"/>
    <w:rsid w:val="00F445A9"/>
    <w:rsid w:val="00F45BA2"/>
    <w:rsid w:val="00F45EA2"/>
    <w:rsid w:val="00F46BD6"/>
    <w:rsid w:val="00F5098A"/>
    <w:rsid w:val="00F54C6A"/>
    <w:rsid w:val="00F55CDE"/>
    <w:rsid w:val="00F567AA"/>
    <w:rsid w:val="00F56943"/>
    <w:rsid w:val="00F57E5F"/>
    <w:rsid w:val="00F60CC8"/>
    <w:rsid w:val="00F61BEE"/>
    <w:rsid w:val="00F63706"/>
    <w:rsid w:val="00F63E91"/>
    <w:rsid w:val="00F64297"/>
    <w:rsid w:val="00F65324"/>
    <w:rsid w:val="00F6705B"/>
    <w:rsid w:val="00F67248"/>
    <w:rsid w:val="00F67E09"/>
    <w:rsid w:val="00F701FB"/>
    <w:rsid w:val="00F702BB"/>
    <w:rsid w:val="00F71EB2"/>
    <w:rsid w:val="00F72B17"/>
    <w:rsid w:val="00F741CF"/>
    <w:rsid w:val="00F744E4"/>
    <w:rsid w:val="00F7575C"/>
    <w:rsid w:val="00F81A21"/>
    <w:rsid w:val="00F8456F"/>
    <w:rsid w:val="00F84BA6"/>
    <w:rsid w:val="00F865DC"/>
    <w:rsid w:val="00F9236B"/>
    <w:rsid w:val="00F923F3"/>
    <w:rsid w:val="00F93163"/>
    <w:rsid w:val="00F936B7"/>
    <w:rsid w:val="00F936D5"/>
    <w:rsid w:val="00F946AC"/>
    <w:rsid w:val="00F95ADE"/>
    <w:rsid w:val="00FA030C"/>
    <w:rsid w:val="00FA0C61"/>
    <w:rsid w:val="00FA21F4"/>
    <w:rsid w:val="00FA4317"/>
    <w:rsid w:val="00FA5359"/>
    <w:rsid w:val="00FA62CF"/>
    <w:rsid w:val="00FA65D1"/>
    <w:rsid w:val="00FB2091"/>
    <w:rsid w:val="00FB2455"/>
    <w:rsid w:val="00FB4F83"/>
    <w:rsid w:val="00FB6CC1"/>
    <w:rsid w:val="00FB6F50"/>
    <w:rsid w:val="00FB7C18"/>
    <w:rsid w:val="00FC1DF0"/>
    <w:rsid w:val="00FC1E25"/>
    <w:rsid w:val="00FC28EE"/>
    <w:rsid w:val="00FC558D"/>
    <w:rsid w:val="00FC6205"/>
    <w:rsid w:val="00FC7468"/>
    <w:rsid w:val="00FC752A"/>
    <w:rsid w:val="00FC7BA7"/>
    <w:rsid w:val="00FD0A83"/>
    <w:rsid w:val="00FD4186"/>
    <w:rsid w:val="00FD4A9C"/>
    <w:rsid w:val="00FD523D"/>
    <w:rsid w:val="00FE4D93"/>
    <w:rsid w:val="00FF1030"/>
    <w:rsid w:val="00FF5580"/>
    <w:rsid w:val="00FF58E6"/>
    <w:rsid w:val="00FF6E8B"/>
    <w:rsid w:val="0D6D556C"/>
    <w:rsid w:val="42B758A4"/>
    <w:rsid w:val="5AD03809"/>
    <w:rsid w:val="787B7449"/>
    <w:rsid w:val="7C55C722"/>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F9017CA"/>
  <w15:chartTrackingRefBased/>
  <w15:docId w15:val="{C375308C-CFB4-4B8E-832E-836934EBBE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
    <w:name w:val="Normal"/>
    <w:qFormat/>
    <w:rsid w:val="0050165E"/>
    <w:pPr>
      <w:spacing w:after="240" w:line="360" w:lineRule="auto"/>
      <w:ind w:firstLine="709"/>
      <w:jc w:val="both"/>
    </w:pPr>
    <w:rPr>
      <w:rFonts w:ascii="Arial" w:eastAsiaTheme="majorEastAsia" w:hAnsi="Arial" w:cs="Arial"/>
      <w:bCs/>
      <w:sz w:val="24"/>
      <w:szCs w:val="24"/>
    </w:rPr>
  </w:style>
  <w:style w:type="paragraph" w:styleId="Nadpis1">
    <w:name w:val="heading 1"/>
    <w:basedOn w:val="Nzev"/>
    <w:next w:val="Normln"/>
    <w:link w:val="Nadpis1Char"/>
    <w:uiPriority w:val="9"/>
    <w:qFormat/>
    <w:rsid w:val="00594C90"/>
    <w:pPr>
      <w:numPr>
        <w:numId w:val="1"/>
      </w:numPr>
      <w:outlineLvl w:val="0"/>
    </w:pPr>
  </w:style>
  <w:style w:type="paragraph" w:styleId="Nadpis2">
    <w:name w:val="heading 2"/>
    <w:basedOn w:val="Nadpis1"/>
    <w:next w:val="Normln"/>
    <w:link w:val="Nadpis2Char"/>
    <w:uiPriority w:val="9"/>
    <w:unhideWhenUsed/>
    <w:qFormat/>
    <w:rsid w:val="00594C90"/>
    <w:pPr>
      <w:numPr>
        <w:ilvl w:val="1"/>
      </w:numPr>
      <w:outlineLvl w:val="1"/>
    </w:pPr>
    <w:rPr>
      <w:caps w:val="0"/>
    </w:rPr>
  </w:style>
  <w:style w:type="paragraph" w:styleId="Nadpis3">
    <w:name w:val="heading 3"/>
    <w:basedOn w:val="Nadpis2"/>
    <w:next w:val="Normln"/>
    <w:link w:val="Nadpis3Char"/>
    <w:uiPriority w:val="9"/>
    <w:unhideWhenUsed/>
    <w:qFormat/>
    <w:rsid w:val="00C00FA1"/>
    <w:pPr>
      <w:numPr>
        <w:ilvl w:val="2"/>
      </w:numPr>
      <w:spacing w:line="240" w:lineRule="auto"/>
      <w:ind w:left="1843" w:hanging="1123"/>
      <w:jc w:val="left"/>
      <w:outlineLvl w:val="2"/>
    </w:pPr>
  </w:style>
  <w:style w:type="paragraph" w:styleId="Nadpis4">
    <w:name w:val="heading 4"/>
    <w:basedOn w:val="Normln"/>
    <w:next w:val="Normln"/>
    <w:link w:val="Nadpis4Char"/>
    <w:uiPriority w:val="9"/>
    <w:unhideWhenUsed/>
    <w:rsid w:val="005564FF"/>
    <w:pPr>
      <w:keepNext/>
      <w:keepLines/>
      <w:spacing w:before="40" w:after="0"/>
      <w:outlineLvl w:val="3"/>
    </w:pPr>
    <w:rPr>
      <w:rFonts w:asciiTheme="majorHAnsi" w:hAnsiTheme="majorHAnsi" w:cstheme="majorBidi"/>
      <w:i/>
      <w:iCs/>
      <w:color w:val="2E74B5" w:themeColor="accent1" w:themeShade="BF"/>
    </w:rPr>
  </w:style>
  <w:style w:type="paragraph" w:styleId="Nadpis5">
    <w:name w:val="heading 5"/>
    <w:basedOn w:val="Normln"/>
    <w:next w:val="Normln"/>
    <w:link w:val="Nadpis5Char"/>
    <w:uiPriority w:val="9"/>
    <w:unhideWhenUsed/>
    <w:qFormat/>
    <w:rsid w:val="00C00FA1"/>
    <w:pPr>
      <w:keepNext/>
      <w:keepLines/>
      <w:numPr>
        <w:ilvl w:val="3"/>
        <w:numId w:val="4"/>
      </w:numPr>
      <w:spacing w:before="40"/>
      <w:ind w:left="1418"/>
      <w:outlineLvl w:val="4"/>
    </w:pPr>
    <w:rPr>
      <w:b/>
      <w:sz w:val="32"/>
    </w:rPr>
  </w:style>
  <w:style w:type="paragraph" w:styleId="Nadpis6">
    <w:name w:val="heading 6"/>
    <w:basedOn w:val="Nadpis5"/>
    <w:next w:val="Normln"/>
    <w:link w:val="Nadpis6Char"/>
    <w:uiPriority w:val="9"/>
    <w:unhideWhenUsed/>
    <w:qFormat/>
    <w:rsid w:val="00C00FA1"/>
    <w:pPr>
      <w:numPr>
        <w:ilvl w:val="4"/>
      </w:numPr>
      <w:ind w:left="2268" w:hanging="1500"/>
      <w:outlineLvl w:val="5"/>
    </w:pPr>
  </w:style>
  <w:style w:type="paragraph" w:styleId="Nadpis7">
    <w:name w:val="heading 7"/>
    <w:basedOn w:val="Nadpis6"/>
    <w:next w:val="Normln"/>
    <w:link w:val="Nadpis7Char"/>
    <w:uiPriority w:val="9"/>
    <w:unhideWhenUsed/>
    <w:qFormat/>
    <w:rsid w:val="00C00FA1"/>
    <w:pPr>
      <w:numPr>
        <w:ilvl w:val="5"/>
      </w:numPr>
      <w:ind w:left="1985" w:hanging="1787"/>
      <w:jc w:val="left"/>
      <w:outlineLvl w:val="6"/>
    </w:p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styleId="slodku">
    <w:name w:val="line number"/>
    <w:basedOn w:val="Standardnpsmoodstavce"/>
    <w:uiPriority w:val="99"/>
    <w:semiHidden/>
    <w:unhideWhenUsed/>
    <w:rsid w:val="00E41DD0"/>
  </w:style>
  <w:style w:type="paragraph" w:styleId="Zhlav">
    <w:name w:val="header"/>
    <w:basedOn w:val="Normln"/>
    <w:link w:val="ZhlavChar"/>
    <w:uiPriority w:val="99"/>
    <w:unhideWhenUsed/>
    <w:rsid w:val="00E00626"/>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E00626"/>
  </w:style>
  <w:style w:type="paragraph" w:styleId="Zpat">
    <w:name w:val="footer"/>
    <w:basedOn w:val="Normln"/>
    <w:link w:val="ZpatChar"/>
    <w:uiPriority w:val="99"/>
    <w:unhideWhenUsed/>
    <w:rsid w:val="00E00626"/>
    <w:pPr>
      <w:tabs>
        <w:tab w:val="center" w:pos="4536"/>
        <w:tab w:val="right" w:pos="9072"/>
      </w:tabs>
      <w:spacing w:after="0" w:line="240" w:lineRule="auto"/>
    </w:pPr>
  </w:style>
  <w:style w:type="character" w:customStyle="1" w:styleId="ZpatChar">
    <w:name w:val="Zápatí Char"/>
    <w:basedOn w:val="Standardnpsmoodstavce"/>
    <w:link w:val="Zpat"/>
    <w:uiPriority w:val="99"/>
    <w:rsid w:val="00E00626"/>
  </w:style>
  <w:style w:type="character" w:styleId="Siln">
    <w:name w:val="Strong"/>
    <w:basedOn w:val="Standardnpsmoodstavce"/>
    <w:uiPriority w:val="22"/>
    <w:qFormat/>
    <w:rsid w:val="00622F74"/>
    <w:rPr>
      <w:bCs/>
    </w:rPr>
  </w:style>
  <w:style w:type="paragraph" w:customStyle="1" w:styleId="Bakalkatext">
    <w:name w:val="Bakalářka text"/>
    <w:basedOn w:val="Normln"/>
    <w:rsid w:val="00622F74"/>
    <w:pPr>
      <w:spacing w:after="120"/>
    </w:pPr>
    <w:rPr>
      <w:rFonts w:ascii="Times New Roman" w:hAnsi="Times New Roman" w:cstheme="majorBidi"/>
      <w:bCs w:val="0"/>
      <w:szCs w:val="28"/>
    </w:rPr>
  </w:style>
  <w:style w:type="paragraph" w:styleId="Nzev">
    <w:name w:val="Title"/>
    <w:basedOn w:val="Normln"/>
    <w:next w:val="Normln"/>
    <w:link w:val="NzevChar"/>
    <w:uiPriority w:val="10"/>
    <w:qFormat/>
    <w:rsid w:val="007311EF"/>
    <w:pPr>
      <w:ind w:firstLine="0"/>
    </w:pPr>
    <w:rPr>
      <w:b/>
      <w:caps/>
      <w:sz w:val="32"/>
      <w:szCs w:val="32"/>
    </w:rPr>
  </w:style>
  <w:style w:type="character" w:customStyle="1" w:styleId="NzevChar">
    <w:name w:val="Název Char"/>
    <w:basedOn w:val="Standardnpsmoodstavce"/>
    <w:link w:val="Nzev"/>
    <w:uiPriority w:val="10"/>
    <w:rsid w:val="007311EF"/>
    <w:rPr>
      <w:rFonts w:ascii="Arial" w:eastAsiaTheme="majorEastAsia" w:hAnsi="Arial" w:cs="Arial"/>
      <w:b/>
      <w:bCs/>
      <w:caps/>
      <w:sz w:val="32"/>
      <w:szCs w:val="32"/>
    </w:rPr>
  </w:style>
  <w:style w:type="character" w:customStyle="1" w:styleId="Nadpis1Char">
    <w:name w:val="Nadpis 1 Char"/>
    <w:basedOn w:val="Standardnpsmoodstavce"/>
    <w:link w:val="Nadpis1"/>
    <w:uiPriority w:val="9"/>
    <w:rsid w:val="00594C90"/>
    <w:rPr>
      <w:rFonts w:ascii="Arial" w:eastAsiaTheme="majorEastAsia" w:hAnsi="Arial" w:cs="Arial"/>
      <w:b/>
      <w:bCs/>
      <w:caps/>
      <w:sz w:val="32"/>
      <w:szCs w:val="32"/>
    </w:rPr>
  </w:style>
  <w:style w:type="character" w:customStyle="1" w:styleId="Nadpis2Char">
    <w:name w:val="Nadpis 2 Char"/>
    <w:basedOn w:val="Standardnpsmoodstavce"/>
    <w:link w:val="Nadpis2"/>
    <w:uiPriority w:val="9"/>
    <w:rsid w:val="00594C90"/>
    <w:rPr>
      <w:rFonts w:ascii="Arial" w:eastAsiaTheme="majorEastAsia" w:hAnsi="Arial" w:cs="Arial"/>
      <w:b/>
      <w:bCs/>
      <w:sz w:val="32"/>
      <w:szCs w:val="32"/>
    </w:rPr>
  </w:style>
  <w:style w:type="character" w:customStyle="1" w:styleId="Nadpis3Char">
    <w:name w:val="Nadpis 3 Char"/>
    <w:basedOn w:val="Standardnpsmoodstavce"/>
    <w:link w:val="Nadpis3"/>
    <w:uiPriority w:val="9"/>
    <w:rsid w:val="00C00FA1"/>
    <w:rPr>
      <w:rFonts w:ascii="Arial" w:eastAsiaTheme="majorEastAsia" w:hAnsi="Arial" w:cs="Arial"/>
      <w:b/>
      <w:bCs/>
      <w:sz w:val="32"/>
      <w:szCs w:val="32"/>
    </w:rPr>
  </w:style>
  <w:style w:type="paragraph" w:styleId="Bibliografie">
    <w:name w:val="Bibliography"/>
    <w:basedOn w:val="Normln"/>
    <w:next w:val="Normln"/>
    <w:uiPriority w:val="37"/>
    <w:unhideWhenUsed/>
    <w:rsid w:val="0011723E"/>
  </w:style>
  <w:style w:type="paragraph" w:customStyle="1" w:styleId="nadpis40">
    <w:name w:val="nadpis 4"/>
    <w:basedOn w:val="Nadpis4"/>
    <w:next w:val="Normln"/>
    <w:link w:val="nadpis4Char0"/>
    <w:rsid w:val="005564FF"/>
    <w:pPr>
      <w:ind w:left="1701" w:firstLine="0"/>
    </w:pPr>
    <w:rPr>
      <w:sz w:val="28"/>
    </w:rPr>
  </w:style>
  <w:style w:type="character" w:customStyle="1" w:styleId="Nadpis5Char">
    <w:name w:val="Nadpis 5 Char"/>
    <w:basedOn w:val="Standardnpsmoodstavce"/>
    <w:link w:val="Nadpis5"/>
    <w:uiPriority w:val="9"/>
    <w:rsid w:val="00C00FA1"/>
    <w:rPr>
      <w:rFonts w:ascii="Arial" w:eastAsiaTheme="majorEastAsia" w:hAnsi="Arial" w:cs="Arial"/>
      <w:b/>
      <w:bCs/>
      <w:sz w:val="32"/>
      <w:szCs w:val="24"/>
    </w:rPr>
  </w:style>
  <w:style w:type="character" w:customStyle="1" w:styleId="nadpis4Char0">
    <w:name w:val="nadpis 4 Char"/>
    <w:basedOn w:val="Nadpis3Char"/>
    <w:link w:val="nadpis40"/>
    <w:rsid w:val="005564FF"/>
    <w:rPr>
      <w:rFonts w:asciiTheme="majorHAnsi" w:eastAsiaTheme="majorEastAsia" w:hAnsiTheme="majorHAnsi" w:cstheme="majorBidi"/>
      <w:b w:val="0"/>
      <w:bCs/>
      <w:i/>
      <w:iCs/>
      <w:color w:val="2E74B5" w:themeColor="accent1" w:themeShade="BF"/>
      <w:sz w:val="28"/>
      <w:szCs w:val="24"/>
    </w:rPr>
  </w:style>
  <w:style w:type="character" w:customStyle="1" w:styleId="Nadpis4Char">
    <w:name w:val="Nadpis 4 Char"/>
    <w:basedOn w:val="Standardnpsmoodstavce"/>
    <w:link w:val="Nadpis4"/>
    <w:uiPriority w:val="9"/>
    <w:rsid w:val="005564FF"/>
    <w:rPr>
      <w:rFonts w:asciiTheme="majorHAnsi" w:eastAsiaTheme="majorEastAsia" w:hAnsiTheme="majorHAnsi" w:cstheme="majorBidi"/>
      <w:bCs/>
      <w:i/>
      <w:iCs/>
      <w:color w:val="2E74B5" w:themeColor="accent1" w:themeShade="BF"/>
      <w:sz w:val="24"/>
      <w:szCs w:val="24"/>
    </w:rPr>
  </w:style>
  <w:style w:type="character" w:customStyle="1" w:styleId="Nadpis6Char">
    <w:name w:val="Nadpis 6 Char"/>
    <w:basedOn w:val="Standardnpsmoodstavce"/>
    <w:link w:val="Nadpis6"/>
    <w:uiPriority w:val="9"/>
    <w:rsid w:val="00C00FA1"/>
    <w:rPr>
      <w:rFonts w:ascii="Arial" w:eastAsiaTheme="majorEastAsia" w:hAnsi="Arial" w:cs="Arial"/>
      <w:b/>
      <w:bCs/>
      <w:sz w:val="32"/>
      <w:szCs w:val="24"/>
    </w:rPr>
  </w:style>
  <w:style w:type="paragraph" w:styleId="Odstavecseseznamem">
    <w:name w:val="List Paragraph"/>
    <w:basedOn w:val="Normln"/>
    <w:uiPriority w:val="34"/>
    <w:qFormat/>
    <w:rsid w:val="002932D1"/>
    <w:pPr>
      <w:ind w:left="720"/>
      <w:contextualSpacing/>
    </w:pPr>
  </w:style>
  <w:style w:type="paragraph" w:styleId="Titulek">
    <w:name w:val="caption"/>
    <w:basedOn w:val="Normln"/>
    <w:next w:val="Normln"/>
    <w:link w:val="TitulekChar"/>
    <w:uiPriority w:val="35"/>
    <w:unhideWhenUsed/>
    <w:qFormat/>
    <w:rsid w:val="009F4DE7"/>
    <w:pPr>
      <w:spacing w:after="200" w:line="240" w:lineRule="auto"/>
    </w:pPr>
    <w:rPr>
      <w:i/>
      <w:iCs/>
      <w:color w:val="44546A" w:themeColor="text2"/>
      <w:sz w:val="18"/>
      <w:szCs w:val="18"/>
    </w:rPr>
  </w:style>
  <w:style w:type="paragraph" w:customStyle="1" w:styleId="titulek0">
    <w:name w:val="titulek"/>
    <w:basedOn w:val="Titulek"/>
    <w:link w:val="titulekChar0"/>
    <w:qFormat/>
    <w:rsid w:val="00C074A0"/>
    <w:pPr>
      <w:spacing w:after="480"/>
    </w:pPr>
    <w:rPr>
      <w:color w:val="auto"/>
    </w:rPr>
  </w:style>
  <w:style w:type="paragraph" w:styleId="Seznamobrzk">
    <w:name w:val="table of figures"/>
    <w:basedOn w:val="Normln"/>
    <w:next w:val="Normln"/>
    <w:uiPriority w:val="99"/>
    <w:unhideWhenUsed/>
    <w:rsid w:val="006024B8"/>
    <w:pPr>
      <w:spacing w:after="0"/>
    </w:pPr>
  </w:style>
  <w:style w:type="character" w:styleId="Hypertextovodkaz">
    <w:name w:val="Hyperlink"/>
    <w:basedOn w:val="Standardnpsmoodstavce"/>
    <w:uiPriority w:val="99"/>
    <w:unhideWhenUsed/>
    <w:rsid w:val="006024B8"/>
    <w:rPr>
      <w:color w:val="0563C1" w:themeColor="hyperlink"/>
      <w:u w:val="single"/>
    </w:rPr>
  </w:style>
  <w:style w:type="paragraph" w:styleId="Textbubliny">
    <w:name w:val="Balloon Text"/>
    <w:basedOn w:val="Normln"/>
    <w:link w:val="TextbublinyChar"/>
    <w:uiPriority w:val="99"/>
    <w:semiHidden/>
    <w:unhideWhenUsed/>
    <w:rsid w:val="00492A7B"/>
    <w:pPr>
      <w:spacing w:after="0" w:line="240" w:lineRule="auto"/>
    </w:pPr>
    <w:rPr>
      <w:rFonts w:ascii="Segoe UI" w:hAnsi="Segoe UI" w:cs="Segoe UI"/>
      <w:sz w:val="18"/>
      <w:szCs w:val="18"/>
    </w:rPr>
  </w:style>
  <w:style w:type="character" w:customStyle="1" w:styleId="TextbublinyChar">
    <w:name w:val="Text bubliny Char"/>
    <w:basedOn w:val="Standardnpsmoodstavce"/>
    <w:link w:val="Textbubliny"/>
    <w:uiPriority w:val="99"/>
    <w:semiHidden/>
    <w:rsid w:val="00492A7B"/>
    <w:rPr>
      <w:rFonts w:ascii="Segoe UI" w:eastAsiaTheme="majorEastAsia" w:hAnsi="Segoe UI" w:cs="Segoe UI"/>
      <w:bCs/>
      <w:sz w:val="18"/>
      <w:szCs w:val="18"/>
    </w:rPr>
  </w:style>
  <w:style w:type="table" w:styleId="Mkatabulky">
    <w:name w:val="Table Grid"/>
    <w:basedOn w:val="Normlntabulka"/>
    <w:uiPriority w:val="39"/>
    <w:rsid w:val="008B3D8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ze">
    <w:name w:val="Revision"/>
    <w:hidden/>
    <w:uiPriority w:val="99"/>
    <w:semiHidden/>
    <w:rsid w:val="008B3D80"/>
    <w:pPr>
      <w:spacing w:after="0" w:line="240" w:lineRule="auto"/>
    </w:pPr>
    <w:rPr>
      <w:rFonts w:ascii="Arial" w:eastAsiaTheme="majorEastAsia" w:hAnsi="Arial" w:cs="Arial"/>
      <w:bCs/>
      <w:sz w:val="24"/>
      <w:szCs w:val="24"/>
    </w:rPr>
  </w:style>
  <w:style w:type="character" w:styleId="Odkaznakoment">
    <w:name w:val="annotation reference"/>
    <w:basedOn w:val="Standardnpsmoodstavce"/>
    <w:uiPriority w:val="99"/>
    <w:semiHidden/>
    <w:unhideWhenUsed/>
    <w:rsid w:val="008B3D80"/>
    <w:rPr>
      <w:sz w:val="16"/>
      <w:szCs w:val="16"/>
    </w:rPr>
  </w:style>
  <w:style w:type="paragraph" w:styleId="Textkomente">
    <w:name w:val="annotation text"/>
    <w:basedOn w:val="Normln"/>
    <w:link w:val="TextkomenteChar"/>
    <w:uiPriority w:val="99"/>
    <w:unhideWhenUsed/>
    <w:rsid w:val="008B3D80"/>
    <w:pPr>
      <w:spacing w:line="240" w:lineRule="auto"/>
    </w:pPr>
    <w:rPr>
      <w:sz w:val="20"/>
      <w:szCs w:val="20"/>
    </w:rPr>
  </w:style>
  <w:style w:type="character" w:customStyle="1" w:styleId="TextkomenteChar">
    <w:name w:val="Text komentáře Char"/>
    <w:basedOn w:val="Standardnpsmoodstavce"/>
    <w:link w:val="Textkomente"/>
    <w:uiPriority w:val="99"/>
    <w:rsid w:val="008B3D80"/>
    <w:rPr>
      <w:rFonts w:ascii="Arial" w:eastAsiaTheme="majorEastAsia" w:hAnsi="Arial" w:cs="Arial"/>
      <w:bCs/>
      <w:sz w:val="20"/>
      <w:szCs w:val="20"/>
    </w:rPr>
  </w:style>
  <w:style w:type="paragraph" w:styleId="Pedmtkomente">
    <w:name w:val="annotation subject"/>
    <w:basedOn w:val="Textkomente"/>
    <w:next w:val="Textkomente"/>
    <w:link w:val="PedmtkomenteChar"/>
    <w:uiPriority w:val="99"/>
    <w:semiHidden/>
    <w:unhideWhenUsed/>
    <w:rsid w:val="008B3D80"/>
    <w:rPr>
      <w:b/>
    </w:rPr>
  </w:style>
  <w:style w:type="character" w:customStyle="1" w:styleId="PedmtkomenteChar">
    <w:name w:val="Předmět komentáře Char"/>
    <w:basedOn w:val="TextkomenteChar"/>
    <w:link w:val="Pedmtkomente"/>
    <w:uiPriority w:val="99"/>
    <w:semiHidden/>
    <w:rsid w:val="008B3D80"/>
    <w:rPr>
      <w:rFonts w:ascii="Arial" w:eastAsiaTheme="majorEastAsia" w:hAnsi="Arial" w:cs="Arial"/>
      <w:b/>
      <w:bCs/>
      <w:sz w:val="20"/>
      <w:szCs w:val="20"/>
    </w:rPr>
  </w:style>
  <w:style w:type="paragraph" w:styleId="Nadpisobsahu">
    <w:name w:val="TOC Heading"/>
    <w:basedOn w:val="Nadpis1"/>
    <w:next w:val="Normln"/>
    <w:uiPriority w:val="39"/>
    <w:unhideWhenUsed/>
    <w:qFormat/>
    <w:rsid w:val="008B3D80"/>
    <w:pPr>
      <w:keepNext/>
      <w:keepLines/>
      <w:numPr>
        <w:numId w:val="0"/>
      </w:numPr>
      <w:spacing w:before="240" w:after="0" w:line="259" w:lineRule="auto"/>
      <w:jc w:val="left"/>
      <w:outlineLvl w:val="9"/>
    </w:pPr>
    <w:rPr>
      <w:rFonts w:asciiTheme="majorHAnsi" w:hAnsiTheme="majorHAnsi" w:cstheme="majorBidi"/>
      <w:b w:val="0"/>
      <w:bCs w:val="0"/>
      <w:caps w:val="0"/>
      <w:color w:val="2E74B5" w:themeColor="accent1" w:themeShade="BF"/>
      <w:lang w:eastAsia="cs-CZ"/>
    </w:rPr>
  </w:style>
  <w:style w:type="paragraph" w:styleId="Obsah1">
    <w:name w:val="toc 1"/>
    <w:basedOn w:val="Normln"/>
    <w:next w:val="Normln"/>
    <w:autoRedefine/>
    <w:uiPriority w:val="39"/>
    <w:unhideWhenUsed/>
    <w:rsid w:val="008B3D80"/>
    <w:pPr>
      <w:tabs>
        <w:tab w:val="left" w:pos="440"/>
        <w:tab w:val="right" w:leader="dot" w:pos="9003"/>
      </w:tabs>
      <w:spacing w:after="100"/>
      <w:jc w:val="left"/>
    </w:pPr>
  </w:style>
  <w:style w:type="paragraph" w:styleId="Obsah2">
    <w:name w:val="toc 2"/>
    <w:basedOn w:val="Normln"/>
    <w:next w:val="Normln"/>
    <w:autoRedefine/>
    <w:uiPriority w:val="39"/>
    <w:unhideWhenUsed/>
    <w:rsid w:val="008B3D80"/>
    <w:pPr>
      <w:spacing w:after="100"/>
      <w:ind w:left="240"/>
    </w:pPr>
  </w:style>
  <w:style w:type="paragraph" w:styleId="Obsah3">
    <w:name w:val="toc 3"/>
    <w:basedOn w:val="Normln"/>
    <w:next w:val="Normln"/>
    <w:autoRedefine/>
    <w:uiPriority w:val="39"/>
    <w:unhideWhenUsed/>
    <w:rsid w:val="008B3D80"/>
    <w:pPr>
      <w:tabs>
        <w:tab w:val="left" w:pos="1320"/>
        <w:tab w:val="right" w:leader="dot" w:pos="8931"/>
      </w:tabs>
      <w:spacing w:after="100"/>
      <w:ind w:left="480"/>
      <w:jc w:val="left"/>
    </w:pPr>
  </w:style>
  <w:style w:type="paragraph" w:customStyle="1" w:styleId="vod">
    <w:name w:val="úvod"/>
    <w:basedOn w:val="Nzev"/>
    <w:qFormat/>
    <w:rsid w:val="008B3D80"/>
  </w:style>
  <w:style w:type="paragraph" w:styleId="Obsah5">
    <w:name w:val="toc 5"/>
    <w:basedOn w:val="Normln"/>
    <w:next w:val="Normln"/>
    <w:autoRedefine/>
    <w:uiPriority w:val="39"/>
    <w:unhideWhenUsed/>
    <w:rsid w:val="008B3D80"/>
    <w:pPr>
      <w:spacing w:after="100"/>
      <w:ind w:left="960"/>
    </w:pPr>
  </w:style>
  <w:style w:type="paragraph" w:styleId="Obsah4">
    <w:name w:val="toc 4"/>
    <w:basedOn w:val="Normln"/>
    <w:next w:val="Normln"/>
    <w:autoRedefine/>
    <w:uiPriority w:val="39"/>
    <w:unhideWhenUsed/>
    <w:rsid w:val="008B3D80"/>
    <w:pPr>
      <w:spacing w:after="100"/>
      <w:ind w:left="720"/>
    </w:pPr>
  </w:style>
  <w:style w:type="table" w:customStyle="1" w:styleId="Mkatabulky1">
    <w:name w:val="Mřížka tabulky1"/>
    <w:basedOn w:val="Normlntabulka"/>
    <w:next w:val="Mkatabulky"/>
    <w:uiPriority w:val="39"/>
    <w:rsid w:val="008B3D8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Zstupntext">
    <w:name w:val="Placeholder Text"/>
    <w:basedOn w:val="Standardnpsmoodstavce"/>
    <w:uiPriority w:val="99"/>
    <w:semiHidden/>
    <w:rsid w:val="008B3D80"/>
    <w:rPr>
      <w:color w:val="808080"/>
    </w:rPr>
  </w:style>
  <w:style w:type="paragraph" w:customStyle="1" w:styleId="Rovnice">
    <w:name w:val="Rovnice"/>
    <w:basedOn w:val="Normln"/>
    <w:next w:val="Normln"/>
    <w:qFormat/>
    <w:rsid w:val="008B3D80"/>
    <w:pPr>
      <w:tabs>
        <w:tab w:val="right" w:pos="8364"/>
      </w:tabs>
      <w:ind w:left="1843"/>
    </w:pPr>
    <w:rPr>
      <w:iCs/>
      <w:sz w:val="28"/>
    </w:rPr>
  </w:style>
  <w:style w:type="character" w:customStyle="1" w:styleId="Nadpis7Char">
    <w:name w:val="Nadpis 7 Char"/>
    <w:basedOn w:val="Standardnpsmoodstavce"/>
    <w:link w:val="Nadpis7"/>
    <w:uiPriority w:val="9"/>
    <w:rsid w:val="00C00FA1"/>
    <w:rPr>
      <w:rFonts w:ascii="Arial" w:eastAsiaTheme="majorEastAsia" w:hAnsi="Arial" w:cs="Arial"/>
      <w:b/>
      <w:bCs/>
      <w:sz w:val="32"/>
      <w:szCs w:val="24"/>
    </w:rPr>
  </w:style>
  <w:style w:type="table" w:customStyle="1" w:styleId="Mkatabulky2">
    <w:name w:val="Mřížka tabulky2"/>
    <w:basedOn w:val="Normlntabulka"/>
    <w:next w:val="Mkatabulky"/>
    <w:uiPriority w:val="39"/>
    <w:rsid w:val="0055162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8E138B"/>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graf">
    <w:name w:val="graf"/>
    <w:basedOn w:val="Normln"/>
    <w:link w:val="grafChar"/>
    <w:qFormat/>
    <w:rsid w:val="00366C38"/>
    <w:pPr>
      <w:spacing w:after="0"/>
      <w:ind w:firstLine="0"/>
    </w:pPr>
    <w:rPr>
      <w:noProof/>
    </w:rPr>
  </w:style>
  <w:style w:type="character" w:customStyle="1" w:styleId="TitulekChar">
    <w:name w:val="Titulek Char"/>
    <w:basedOn w:val="Standardnpsmoodstavce"/>
    <w:link w:val="Titulek"/>
    <w:uiPriority w:val="35"/>
    <w:rsid w:val="006F2E85"/>
    <w:rPr>
      <w:rFonts w:ascii="Arial" w:eastAsiaTheme="majorEastAsia" w:hAnsi="Arial" w:cs="Arial"/>
      <w:bCs/>
      <w:i/>
      <w:iCs/>
      <w:color w:val="44546A" w:themeColor="text2"/>
      <w:sz w:val="18"/>
      <w:szCs w:val="18"/>
    </w:rPr>
  </w:style>
  <w:style w:type="character" w:customStyle="1" w:styleId="titulekChar0">
    <w:name w:val="titulek Char"/>
    <w:basedOn w:val="TitulekChar"/>
    <w:link w:val="titulek0"/>
    <w:rsid w:val="006F2E85"/>
    <w:rPr>
      <w:rFonts w:ascii="Arial" w:eastAsiaTheme="majorEastAsia" w:hAnsi="Arial" w:cs="Arial"/>
      <w:bCs/>
      <w:i/>
      <w:iCs/>
      <w:color w:val="44546A" w:themeColor="text2"/>
      <w:sz w:val="18"/>
      <w:szCs w:val="18"/>
    </w:rPr>
  </w:style>
  <w:style w:type="character" w:customStyle="1" w:styleId="grafChar">
    <w:name w:val="graf Char"/>
    <w:basedOn w:val="titulekChar0"/>
    <w:link w:val="graf"/>
    <w:rsid w:val="00366C38"/>
    <w:rPr>
      <w:rFonts w:ascii="Arial" w:eastAsiaTheme="majorEastAsia" w:hAnsi="Arial" w:cs="Arial"/>
      <w:bCs/>
      <w:i w:val="0"/>
      <w:iCs w:val="0"/>
      <w:noProof/>
      <w:color w:val="44546A" w:themeColor="text2"/>
      <w:sz w:val="24"/>
      <w:szCs w:val="24"/>
    </w:rPr>
  </w:style>
  <w:style w:type="paragraph" w:styleId="Obsah6">
    <w:name w:val="toc 6"/>
    <w:basedOn w:val="Normln"/>
    <w:next w:val="Normln"/>
    <w:autoRedefine/>
    <w:uiPriority w:val="39"/>
    <w:unhideWhenUsed/>
    <w:rsid w:val="004E33BC"/>
    <w:pPr>
      <w:tabs>
        <w:tab w:val="left" w:pos="2268"/>
        <w:tab w:val="right" w:leader="dot" w:pos="9060"/>
      </w:tabs>
      <w:spacing w:after="100"/>
      <w:ind w:left="3261" w:hanging="1276"/>
    </w:pPr>
  </w:style>
  <w:style w:type="paragraph" w:styleId="Obsah7">
    <w:name w:val="toc 7"/>
    <w:basedOn w:val="Normln"/>
    <w:next w:val="Normln"/>
    <w:autoRedefine/>
    <w:uiPriority w:val="39"/>
    <w:unhideWhenUsed/>
    <w:rsid w:val="004E33BC"/>
    <w:pPr>
      <w:tabs>
        <w:tab w:val="right" w:leader="dot" w:pos="9060"/>
      </w:tabs>
      <w:spacing w:after="100"/>
      <w:ind w:left="3544" w:hanging="1559"/>
    </w:pPr>
  </w:style>
  <w:style w:type="character" w:customStyle="1" w:styleId="shorttext">
    <w:name w:val="short_text"/>
    <w:basedOn w:val="Standardnpsmoodstavce"/>
    <w:rsid w:val="00013EA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68662">
      <w:bodyDiv w:val="1"/>
      <w:marLeft w:val="0"/>
      <w:marRight w:val="0"/>
      <w:marTop w:val="0"/>
      <w:marBottom w:val="0"/>
      <w:divBdr>
        <w:top w:val="none" w:sz="0" w:space="0" w:color="auto"/>
        <w:left w:val="none" w:sz="0" w:space="0" w:color="auto"/>
        <w:bottom w:val="none" w:sz="0" w:space="0" w:color="auto"/>
        <w:right w:val="none" w:sz="0" w:space="0" w:color="auto"/>
      </w:divBdr>
    </w:div>
    <w:div w:id="1783762">
      <w:bodyDiv w:val="1"/>
      <w:marLeft w:val="0"/>
      <w:marRight w:val="0"/>
      <w:marTop w:val="0"/>
      <w:marBottom w:val="0"/>
      <w:divBdr>
        <w:top w:val="none" w:sz="0" w:space="0" w:color="auto"/>
        <w:left w:val="none" w:sz="0" w:space="0" w:color="auto"/>
        <w:bottom w:val="none" w:sz="0" w:space="0" w:color="auto"/>
        <w:right w:val="none" w:sz="0" w:space="0" w:color="auto"/>
      </w:divBdr>
    </w:div>
    <w:div w:id="2129110">
      <w:bodyDiv w:val="1"/>
      <w:marLeft w:val="0"/>
      <w:marRight w:val="0"/>
      <w:marTop w:val="0"/>
      <w:marBottom w:val="0"/>
      <w:divBdr>
        <w:top w:val="none" w:sz="0" w:space="0" w:color="auto"/>
        <w:left w:val="none" w:sz="0" w:space="0" w:color="auto"/>
        <w:bottom w:val="none" w:sz="0" w:space="0" w:color="auto"/>
        <w:right w:val="none" w:sz="0" w:space="0" w:color="auto"/>
      </w:divBdr>
    </w:div>
    <w:div w:id="2981167">
      <w:bodyDiv w:val="1"/>
      <w:marLeft w:val="0"/>
      <w:marRight w:val="0"/>
      <w:marTop w:val="0"/>
      <w:marBottom w:val="0"/>
      <w:divBdr>
        <w:top w:val="none" w:sz="0" w:space="0" w:color="auto"/>
        <w:left w:val="none" w:sz="0" w:space="0" w:color="auto"/>
        <w:bottom w:val="none" w:sz="0" w:space="0" w:color="auto"/>
        <w:right w:val="none" w:sz="0" w:space="0" w:color="auto"/>
      </w:divBdr>
    </w:div>
    <w:div w:id="3675243">
      <w:bodyDiv w:val="1"/>
      <w:marLeft w:val="0"/>
      <w:marRight w:val="0"/>
      <w:marTop w:val="0"/>
      <w:marBottom w:val="0"/>
      <w:divBdr>
        <w:top w:val="none" w:sz="0" w:space="0" w:color="auto"/>
        <w:left w:val="none" w:sz="0" w:space="0" w:color="auto"/>
        <w:bottom w:val="none" w:sz="0" w:space="0" w:color="auto"/>
        <w:right w:val="none" w:sz="0" w:space="0" w:color="auto"/>
      </w:divBdr>
    </w:div>
    <w:div w:id="4290978">
      <w:bodyDiv w:val="1"/>
      <w:marLeft w:val="0"/>
      <w:marRight w:val="0"/>
      <w:marTop w:val="0"/>
      <w:marBottom w:val="0"/>
      <w:divBdr>
        <w:top w:val="none" w:sz="0" w:space="0" w:color="auto"/>
        <w:left w:val="none" w:sz="0" w:space="0" w:color="auto"/>
        <w:bottom w:val="none" w:sz="0" w:space="0" w:color="auto"/>
        <w:right w:val="none" w:sz="0" w:space="0" w:color="auto"/>
      </w:divBdr>
    </w:div>
    <w:div w:id="8722975">
      <w:bodyDiv w:val="1"/>
      <w:marLeft w:val="0"/>
      <w:marRight w:val="0"/>
      <w:marTop w:val="0"/>
      <w:marBottom w:val="0"/>
      <w:divBdr>
        <w:top w:val="none" w:sz="0" w:space="0" w:color="auto"/>
        <w:left w:val="none" w:sz="0" w:space="0" w:color="auto"/>
        <w:bottom w:val="none" w:sz="0" w:space="0" w:color="auto"/>
        <w:right w:val="none" w:sz="0" w:space="0" w:color="auto"/>
      </w:divBdr>
    </w:div>
    <w:div w:id="9187411">
      <w:bodyDiv w:val="1"/>
      <w:marLeft w:val="0"/>
      <w:marRight w:val="0"/>
      <w:marTop w:val="0"/>
      <w:marBottom w:val="0"/>
      <w:divBdr>
        <w:top w:val="none" w:sz="0" w:space="0" w:color="auto"/>
        <w:left w:val="none" w:sz="0" w:space="0" w:color="auto"/>
        <w:bottom w:val="none" w:sz="0" w:space="0" w:color="auto"/>
        <w:right w:val="none" w:sz="0" w:space="0" w:color="auto"/>
      </w:divBdr>
    </w:div>
    <w:div w:id="10645311">
      <w:bodyDiv w:val="1"/>
      <w:marLeft w:val="0"/>
      <w:marRight w:val="0"/>
      <w:marTop w:val="0"/>
      <w:marBottom w:val="0"/>
      <w:divBdr>
        <w:top w:val="none" w:sz="0" w:space="0" w:color="auto"/>
        <w:left w:val="none" w:sz="0" w:space="0" w:color="auto"/>
        <w:bottom w:val="none" w:sz="0" w:space="0" w:color="auto"/>
        <w:right w:val="none" w:sz="0" w:space="0" w:color="auto"/>
      </w:divBdr>
    </w:div>
    <w:div w:id="11492315">
      <w:bodyDiv w:val="1"/>
      <w:marLeft w:val="0"/>
      <w:marRight w:val="0"/>
      <w:marTop w:val="0"/>
      <w:marBottom w:val="0"/>
      <w:divBdr>
        <w:top w:val="none" w:sz="0" w:space="0" w:color="auto"/>
        <w:left w:val="none" w:sz="0" w:space="0" w:color="auto"/>
        <w:bottom w:val="none" w:sz="0" w:space="0" w:color="auto"/>
        <w:right w:val="none" w:sz="0" w:space="0" w:color="auto"/>
      </w:divBdr>
    </w:div>
    <w:div w:id="12070627">
      <w:bodyDiv w:val="1"/>
      <w:marLeft w:val="0"/>
      <w:marRight w:val="0"/>
      <w:marTop w:val="0"/>
      <w:marBottom w:val="0"/>
      <w:divBdr>
        <w:top w:val="none" w:sz="0" w:space="0" w:color="auto"/>
        <w:left w:val="none" w:sz="0" w:space="0" w:color="auto"/>
        <w:bottom w:val="none" w:sz="0" w:space="0" w:color="auto"/>
        <w:right w:val="none" w:sz="0" w:space="0" w:color="auto"/>
      </w:divBdr>
    </w:div>
    <w:div w:id="13726297">
      <w:bodyDiv w:val="1"/>
      <w:marLeft w:val="0"/>
      <w:marRight w:val="0"/>
      <w:marTop w:val="0"/>
      <w:marBottom w:val="0"/>
      <w:divBdr>
        <w:top w:val="none" w:sz="0" w:space="0" w:color="auto"/>
        <w:left w:val="none" w:sz="0" w:space="0" w:color="auto"/>
        <w:bottom w:val="none" w:sz="0" w:space="0" w:color="auto"/>
        <w:right w:val="none" w:sz="0" w:space="0" w:color="auto"/>
      </w:divBdr>
    </w:div>
    <w:div w:id="15231693">
      <w:bodyDiv w:val="1"/>
      <w:marLeft w:val="0"/>
      <w:marRight w:val="0"/>
      <w:marTop w:val="0"/>
      <w:marBottom w:val="0"/>
      <w:divBdr>
        <w:top w:val="none" w:sz="0" w:space="0" w:color="auto"/>
        <w:left w:val="none" w:sz="0" w:space="0" w:color="auto"/>
        <w:bottom w:val="none" w:sz="0" w:space="0" w:color="auto"/>
        <w:right w:val="none" w:sz="0" w:space="0" w:color="auto"/>
      </w:divBdr>
    </w:div>
    <w:div w:id="17707952">
      <w:bodyDiv w:val="1"/>
      <w:marLeft w:val="0"/>
      <w:marRight w:val="0"/>
      <w:marTop w:val="0"/>
      <w:marBottom w:val="0"/>
      <w:divBdr>
        <w:top w:val="none" w:sz="0" w:space="0" w:color="auto"/>
        <w:left w:val="none" w:sz="0" w:space="0" w:color="auto"/>
        <w:bottom w:val="none" w:sz="0" w:space="0" w:color="auto"/>
        <w:right w:val="none" w:sz="0" w:space="0" w:color="auto"/>
      </w:divBdr>
    </w:div>
    <w:div w:id="20981502">
      <w:bodyDiv w:val="1"/>
      <w:marLeft w:val="0"/>
      <w:marRight w:val="0"/>
      <w:marTop w:val="0"/>
      <w:marBottom w:val="0"/>
      <w:divBdr>
        <w:top w:val="none" w:sz="0" w:space="0" w:color="auto"/>
        <w:left w:val="none" w:sz="0" w:space="0" w:color="auto"/>
        <w:bottom w:val="none" w:sz="0" w:space="0" w:color="auto"/>
        <w:right w:val="none" w:sz="0" w:space="0" w:color="auto"/>
      </w:divBdr>
    </w:div>
    <w:div w:id="21634301">
      <w:bodyDiv w:val="1"/>
      <w:marLeft w:val="0"/>
      <w:marRight w:val="0"/>
      <w:marTop w:val="0"/>
      <w:marBottom w:val="0"/>
      <w:divBdr>
        <w:top w:val="none" w:sz="0" w:space="0" w:color="auto"/>
        <w:left w:val="none" w:sz="0" w:space="0" w:color="auto"/>
        <w:bottom w:val="none" w:sz="0" w:space="0" w:color="auto"/>
        <w:right w:val="none" w:sz="0" w:space="0" w:color="auto"/>
      </w:divBdr>
    </w:div>
    <w:div w:id="25375664">
      <w:bodyDiv w:val="1"/>
      <w:marLeft w:val="0"/>
      <w:marRight w:val="0"/>
      <w:marTop w:val="0"/>
      <w:marBottom w:val="0"/>
      <w:divBdr>
        <w:top w:val="none" w:sz="0" w:space="0" w:color="auto"/>
        <w:left w:val="none" w:sz="0" w:space="0" w:color="auto"/>
        <w:bottom w:val="none" w:sz="0" w:space="0" w:color="auto"/>
        <w:right w:val="none" w:sz="0" w:space="0" w:color="auto"/>
      </w:divBdr>
    </w:div>
    <w:div w:id="25646932">
      <w:bodyDiv w:val="1"/>
      <w:marLeft w:val="0"/>
      <w:marRight w:val="0"/>
      <w:marTop w:val="0"/>
      <w:marBottom w:val="0"/>
      <w:divBdr>
        <w:top w:val="none" w:sz="0" w:space="0" w:color="auto"/>
        <w:left w:val="none" w:sz="0" w:space="0" w:color="auto"/>
        <w:bottom w:val="none" w:sz="0" w:space="0" w:color="auto"/>
        <w:right w:val="none" w:sz="0" w:space="0" w:color="auto"/>
      </w:divBdr>
    </w:div>
    <w:div w:id="25910064">
      <w:bodyDiv w:val="1"/>
      <w:marLeft w:val="0"/>
      <w:marRight w:val="0"/>
      <w:marTop w:val="0"/>
      <w:marBottom w:val="0"/>
      <w:divBdr>
        <w:top w:val="none" w:sz="0" w:space="0" w:color="auto"/>
        <w:left w:val="none" w:sz="0" w:space="0" w:color="auto"/>
        <w:bottom w:val="none" w:sz="0" w:space="0" w:color="auto"/>
        <w:right w:val="none" w:sz="0" w:space="0" w:color="auto"/>
      </w:divBdr>
    </w:div>
    <w:div w:id="26756681">
      <w:bodyDiv w:val="1"/>
      <w:marLeft w:val="0"/>
      <w:marRight w:val="0"/>
      <w:marTop w:val="0"/>
      <w:marBottom w:val="0"/>
      <w:divBdr>
        <w:top w:val="none" w:sz="0" w:space="0" w:color="auto"/>
        <w:left w:val="none" w:sz="0" w:space="0" w:color="auto"/>
        <w:bottom w:val="none" w:sz="0" w:space="0" w:color="auto"/>
        <w:right w:val="none" w:sz="0" w:space="0" w:color="auto"/>
      </w:divBdr>
    </w:div>
    <w:div w:id="27489723">
      <w:bodyDiv w:val="1"/>
      <w:marLeft w:val="0"/>
      <w:marRight w:val="0"/>
      <w:marTop w:val="0"/>
      <w:marBottom w:val="0"/>
      <w:divBdr>
        <w:top w:val="none" w:sz="0" w:space="0" w:color="auto"/>
        <w:left w:val="none" w:sz="0" w:space="0" w:color="auto"/>
        <w:bottom w:val="none" w:sz="0" w:space="0" w:color="auto"/>
        <w:right w:val="none" w:sz="0" w:space="0" w:color="auto"/>
      </w:divBdr>
    </w:div>
    <w:div w:id="27722663">
      <w:bodyDiv w:val="1"/>
      <w:marLeft w:val="0"/>
      <w:marRight w:val="0"/>
      <w:marTop w:val="0"/>
      <w:marBottom w:val="0"/>
      <w:divBdr>
        <w:top w:val="none" w:sz="0" w:space="0" w:color="auto"/>
        <w:left w:val="none" w:sz="0" w:space="0" w:color="auto"/>
        <w:bottom w:val="none" w:sz="0" w:space="0" w:color="auto"/>
        <w:right w:val="none" w:sz="0" w:space="0" w:color="auto"/>
      </w:divBdr>
    </w:div>
    <w:div w:id="29646067">
      <w:bodyDiv w:val="1"/>
      <w:marLeft w:val="0"/>
      <w:marRight w:val="0"/>
      <w:marTop w:val="0"/>
      <w:marBottom w:val="0"/>
      <w:divBdr>
        <w:top w:val="none" w:sz="0" w:space="0" w:color="auto"/>
        <w:left w:val="none" w:sz="0" w:space="0" w:color="auto"/>
        <w:bottom w:val="none" w:sz="0" w:space="0" w:color="auto"/>
        <w:right w:val="none" w:sz="0" w:space="0" w:color="auto"/>
      </w:divBdr>
    </w:div>
    <w:div w:id="33506909">
      <w:bodyDiv w:val="1"/>
      <w:marLeft w:val="0"/>
      <w:marRight w:val="0"/>
      <w:marTop w:val="0"/>
      <w:marBottom w:val="0"/>
      <w:divBdr>
        <w:top w:val="none" w:sz="0" w:space="0" w:color="auto"/>
        <w:left w:val="none" w:sz="0" w:space="0" w:color="auto"/>
        <w:bottom w:val="none" w:sz="0" w:space="0" w:color="auto"/>
        <w:right w:val="none" w:sz="0" w:space="0" w:color="auto"/>
      </w:divBdr>
    </w:div>
    <w:div w:id="34041790">
      <w:bodyDiv w:val="1"/>
      <w:marLeft w:val="0"/>
      <w:marRight w:val="0"/>
      <w:marTop w:val="0"/>
      <w:marBottom w:val="0"/>
      <w:divBdr>
        <w:top w:val="none" w:sz="0" w:space="0" w:color="auto"/>
        <w:left w:val="none" w:sz="0" w:space="0" w:color="auto"/>
        <w:bottom w:val="none" w:sz="0" w:space="0" w:color="auto"/>
        <w:right w:val="none" w:sz="0" w:space="0" w:color="auto"/>
      </w:divBdr>
    </w:div>
    <w:div w:id="34963268">
      <w:bodyDiv w:val="1"/>
      <w:marLeft w:val="0"/>
      <w:marRight w:val="0"/>
      <w:marTop w:val="0"/>
      <w:marBottom w:val="0"/>
      <w:divBdr>
        <w:top w:val="none" w:sz="0" w:space="0" w:color="auto"/>
        <w:left w:val="none" w:sz="0" w:space="0" w:color="auto"/>
        <w:bottom w:val="none" w:sz="0" w:space="0" w:color="auto"/>
        <w:right w:val="none" w:sz="0" w:space="0" w:color="auto"/>
      </w:divBdr>
    </w:div>
    <w:div w:id="36198559">
      <w:bodyDiv w:val="1"/>
      <w:marLeft w:val="0"/>
      <w:marRight w:val="0"/>
      <w:marTop w:val="0"/>
      <w:marBottom w:val="0"/>
      <w:divBdr>
        <w:top w:val="none" w:sz="0" w:space="0" w:color="auto"/>
        <w:left w:val="none" w:sz="0" w:space="0" w:color="auto"/>
        <w:bottom w:val="none" w:sz="0" w:space="0" w:color="auto"/>
        <w:right w:val="none" w:sz="0" w:space="0" w:color="auto"/>
      </w:divBdr>
    </w:div>
    <w:div w:id="37903180">
      <w:bodyDiv w:val="1"/>
      <w:marLeft w:val="0"/>
      <w:marRight w:val="0"/>
      <w:marTop w:val="0"/>
      <w:marBottom w:val="0"/>
      <w:divBdr>
        <w:top w:val="none" w:sz="0" w:space="0" w:color="auto"/>
        <w:left w:val="none" w:sz="0" w:space="0" w:color="auto"/>
        <w:bottom w:val="none" w:sz="0" w:space="0" w:color="auto"/>
        <w:right w:val="none" w:sz="0" w:space="0" w:color="auto"/>
      </w:divBdr>
    </w:div>
    <w:div w:id="38668807">
      <w:bodyDiv w:val="1"/>
      <w:marLeft w:val="0"/>
      <w:marRight w:val="0"/>
      <w:marTop w:val="0"/>
      <w:marBottom w:val="0"/>
      <w:divBdr>
        <w:top w:val="none" w:sz="0" w:space="0" w:color="auto"/>
        <w:left w:val="none" w:sz="0" w:space="0" w:color="auto"/>
        <w:bottom w:val="none" w:sz="0" w:space="0" w:color="auto"/>
        <w:right w:val="none" w:sz="0" w:space="0" w:color="auto"/>
      </w:divBdr>
    </w:div>
    <w:div w:id="39021465">
      <w:bodyDiv w:val="1"/>
      <w:marLeft w:val="0"/>
      <w:marRight w:val="0"/>
      <w:marTop w:val="0"/>
      <w:marBottom w:val="0"/>
      <w:divBdr>
        <w:top w:val="none" w:sz="0" w:space="0" w:color="auto"/>
        <w:left w:val="none" w:sz="0" w:space="0" w:color="auto"/>
        <w:bottom w:val="none" w:sz="0" w:space="0" w:color="auto"/>
        <w:right w:val="none" w:sz="0" w:space="0" w:color="auto"/>
      </w:divBdr>
    </w:div>
    <w:div w:id="39519092">
      <w:bodyDiv w:val="1"/>
      <w:marLeft w:val="0"/>
      <w:marRight w:val="0"/>
      <w:marTop w:val="0"/>
      <w:marBottom w:val="0"/>
      <w:divBdr>
        <w:top w:val="none" w:sz="0" w:space="0" w:color="auto"/>
        <w:left w:val="none" w:sz="0" w:space="0" w:color="auto"/>
        <w:bottom w:val="none" w:sz="0" w:space="0" w:color="auto"/>
        <w:right w:val="none" w:sz="0" w:space="0" w:color="auto"/>
      </w:divBdr>
    </w:div>
    <w:div w:id="42021384">
      <w:bodyDiv w:val="1"/>
      <w:marLeft w:val="0"/>
      <w:marRight w:val="0"/>
      <w:marTop w:val="0"/>
      <w:marBottom w:val="0"/>
      <w:divBdr>
        <w:top w:val="none" w:sz="0" w:space="0" w:color="auto"/>
        <w:left w:val="none" w:sz="0" w:space="0" w:color="auto"/>
        <w:bottom w:val="none" w:sz="0" w:space="0" w:color="auto"/>
        <w:right w:val="none" w:sz="0" w:space="0" w:color="auto"/>
      </w:divBdr>
    </w:div>
    <w:div w:id="42097340">
      <w:bodyDiv w:val="1"/>
      <w:marLeft w:val="0"/>
      <w:marRight w:val="0"/>
      <w:marTop w:val="0"/>
      <w:marBottom w:val="0"/>
      <w:divBdr>
        <w:top w:val="none" w:sz="0" w:space="0" w:color="auto"/>
        <w:left w:val="none" w:sz="0" w:space="0" w:color="auto"/>
        <w:bottom w:val="none" w:sz="0" w:space="0" w:color="auto"/>
        <w:right w:val="none" w:sz="0" w:space="0" w:color="auto"/>
      </w:divBdr>
    </w:div>
    <w:div w:id="42339287">
      <w:bodyDiv w:val="1"/>
      <w:marLeft w:val="0"/>
      <w:marRight w:val="0"/>
      <w:marTop w:val="0"/>
      <w:marBottom w:val="0"/>
      <w:divBdr>
        <w:top w:val="none" w:sz="0" w:space="0" w:color="auto"/>
        <w:left w:val="none" w:sz="0" w:space="0" w:color="auto"/>
        <w:bottom w:val="none" w:sz="0" w:space="0" w:color="auto"/>
        <w:right w:val="none" w:sz="0" w:space="0" w:color="auto"/>
      </w:divBdr>
    </w:div>
    <w:div w:id="42489102">
      <w:bodyDiv w:val="1"/>
      <w:marLeft w:val="0"/>
      <w:marRight w:val="0"/>
      <w:marTop w:val="0"/>
      <w:marBottom w:val="0"/>
      <w:divBdr>
        <w:top w:val="none" w:sz="0" w:space="0" w:color="auto"/>
        <w:left w:val="none" w:sz="0" w:space="0" w:color="auto"/>
        <w:bottom w:val="none" w:sz="0" w:space="0" w:color="auto"/>
        <w:right w:val="none" w:sz="0" w:space="0" w:color="auto"/>
      </w:divBdr>
    </w:div>
    <w:div w:id="43331946">
      <w:bodyDiv w:val="1"/>
      <w:marLeft w:val="0"/>
      <w:marRight w:val="0"/>
      <w:marTop w:val="0"/>
      <w:marBottom w:val="0"/>
      <w:divBdr>
        <w:top w:val="none" w:sz="0" w:space="0" w:color="auto"/>
        <w:left w:val="none" w:sz="0" w:space="0" w:color="auto"/>
        <w:bottom w:val="none" w:sz="0" w:space="0" w:color="auto"/>
        <w:right w:val="none" w:sz="0" w:space="0" w:color="auto"/>
      </w:divBdr>
    </w:div>
    <w:div w:id="43994829">
      <w:bodyDiv w:val="1"/>
      <w:marLeft w:val="0"/>
      <w:marRight w:val="0"/>
      <w:marTop w:val="0"/>
      <w:marBottom w:val="0"/>
      <w:divBdr>
        <w:top w:val="none" w:sz="0" w:space="0" w:color="auto"/>
        <w:left w:val="none" w:sz="0" w:space="0" w:color="auto"/>
        <w:bottom w:val="none" w:sz="0" w:space="0" w:color="auto"/>
        <w:right w:val="none" w:sz="0" w:space="0" w:color="auto"/>
      </w:divBdr>
    </w:div>
    <w:div w:id="52045927">
      <w:bodyDiv w:val="1"/>
      <w:marLeft w:val="0"/>
      <w:marRight w:val="0"/>
      <w:marTop w:val="0"/>
      <w:marBottom w:val="0"/>
      <w:divBdr>
        <w:top w:val="none" w:sz="0" w:space="0" w:color="auto"/>
        <w:left w:val="none" w:sz="0" w:space="0" w:color="auto"/>
        <w:bottom w:val="none" w:sz="0" w:space="0" w:color="auto"/>
        <w:right w:val="none" w:sz="0" w:space="0" w:color="auto"/>
      </w:divBdr>
    </w:div>
    <w:div w:id="56587986">
      <w:bodyDiv w:val="1"/>
      <w:marLeft w:val="0"/>
      <w:marRight w:val="0"/>
      <w:marTop w:val="0"/>
      <w:marBottom w:val="0"/>
      <w:divBdr>
        <w:top w:val="none" w:sz="0" w:space="0" w:color="auto"/>
        <w:left w:val="none" w:sz="0" w:space="0" w:color="auto"/>
        <w:bottom w:val="none" w:sz="0" w:space="0" w:color="auto"/>
        <w:right w:val="none" w:sz="0" w:space="0" w:color="auto"/>
      </w:divBdr>
    </w:div>
    <w:div w:id="56706838">
      <w:bodyDiv w:val="1"/>
      <w:marLeft w:val="0"/>
      <w:marRight w:val="0"/>
      <w:marTop w:val="0"/>
      <w:marBottom w:val="0"/>
      <w:divBdr>
        <w:top w:val="none" w:sz="0" w:space="0" w:color="auto"/>
        <w:left w:val="none" w:sz="0" w:space="0" w:color="auto"/>
        <w:bottom w:val="none" w:sz="0" w:space="0" w:color="auto"/>
        <w:right w:val="none" w:sz="0" w:space="0" w:color="auto"/>
      </w:divBdr>
    </w:div>
    <w:div w:id="60374961">
      <w:bodyDiv w:val="1"/>
      <w:marLeft w:val="0"/>
      <w:marRight w:val="0"/>
      <w:marTop w:val="0"/>
      <w:marBottom w:val="0"/>
      <w:divBdr>
        <w:top w:val="none" w:sz="0" w:space="0" w:color="auto"/>
        <w:left w:val="none" w:sz="0" w:space="0" w:color="auto"/>
        <w:bottom w:val="none" w:sz="0" w:space="0" w:color="auto"/>
        <w:right w:val="none" w:sz="0" w:space="0" w:color="auto"/>
      </w:divBdr>
    </w:div>
    <w:div w:id="60491621">
      <w:bodyDiv w:val="1"/>
      <w:marLeft w:val="0"/>
      <w:marRight w:val="0"/>
      <w:marTop w:val="0"/>
      <w:marBottom w:val="0"/>
      <w:divBdr>
        <w:top w:val="none" w:sz="0" w:space="0" w:color="auto"/>
        <w:left w:val="none" w:sz="0" w:space="0" w:color="auto"/>
        <w:bottom w:val="none" w:sz="0" w:space="0" w:color="auto"/>
        <w:right w:val="none" w:sz="0" w:space="0" w:color="auto"/>
      </w:divBdr>
    </w:div>
    <w:div w:id="61566198">
      <w:bodyDiv w:val="1"/>
      <w:marLeft w:val="0"/>
      <w:marRight w:val="0"/>
      <w:marTop w:val="0"/>
      <w:marBottom w:val="0"/>
      <w:divBdr>
        <w:top w:val="none" w:sz="0" w:space="0" w:color="auto"/>
        <w:left w:val="none" w:sz="0" w:space="0" w:color="auto"/>
        <w:bottom w:val="none" w:sz="0" w:space="0" w:color="auto"/>
        <w:right w:val="none" w:sz="0" w:space="0" w:color="auto"/>
      </w:divBdr>
    </w:div>
    <w:div w:id="62147883">
      <w:bodyDiv w:val="1"/>
      <w:marLeft w:val="0"/>
      <w:marRight w:val="0"/>
      <w:marTop w:val="0"/>
      <w:marBottom w:val="0"/>
      <w:divBdr>
        <w:top w:val="none" w:sz="0" w:space="0" w:color="auto"/>
        <w:left w:val="none" w:sz="0" w:space="0" w:color="auto"/>
        <w:bottom w:val="none" w:sz="0" w:space="0" w:color="auto"/>
        <w:right w:val="none" w:sz="0" w:space="0" w:color="auto"/>
      </w:divBdr>
    </w:div>
    <w:div w:id="63727981">
      <w:bodyDiv w:val="1"/>
      <w:marLeft w:val="0"/>
      <w:marRight w:val="0"/>
      <w:marTop w:val="0"/>
      <w:marBottom w:val="0"/>
      <w:divBdr>
        <w:top w:val="none" w:sz="0" w:space="0" w:color="auto"/>
        <w:left w:val="none" w:sz="0" w:space="0" w:color="auto"/>
        <w:bottom w:val="none" w:sz="0" w:space="0" w:color="auto"/>
        <w:right w:val="none" w:sz="0" w:space="0" w:color="auto"/>
      </w:divBdr>
    </w:div>
    <w:div w:id="65080627">
      <w:bodyDiv w:val="1"/>
      <w:marLeft w:val="0"/>
      <w:marRight w:val="0"/>
      <w:marTop w:val="0"/>
      <w:marBottom w:val="0"/>
      <w:divBdr>
        <w:top w:val="none" w:sz="0" w:space="0" w:color="auto"/>
        <w:left w:val="none" w:sz="0" w:space="0" w:color="auto"/>
        <w:bottom w:val="none" w:sz="0" w:space="0" w:color="auto"/>
        <w:right w:val="none" w:sz="0" w:space="0" w:color="auto"/>
      </w:divBdr>
    </w:div>
    <w:div w:id="66349538">
      <w:bodyDiv w:val="1"/>
      <w:marLeft w:val="0"/>
      <w:marRight w:val="0"/>
      <w:marTop w:val="0"/>
      <w:marBottom w:val="0"/>
      <w:divBdr>
        <w:top w:val="none" w:sz="0" w:space="0" w:color="auto"/>
        <w:left w:val="none" w:sz="0" w:space="0" w:color="auto"/>
        <w:bottom w:val="none" w:sz="0" w:space="0" w:color="auto"/>
        <w:right w:val="none" w:sz="0" w:space="0" w:color="auto"/>
      </w:divBdr>
    </w:div>
    <w:div w:id="66926567">
      <w:bodyDiv w:val="1"/>
      <w:marLeft w:val="0"/>
      <w:marRight w:val="0"/>
      <w:marTop w:val="0"/>
      <w:marBottom w:val="0"/>
      <w:divBdr>
        <w:top w:val="none" w:sz="0" w:space="0" w:color="auto"/>
        <w:left w:val="none" w:sz="0" w:space="0" w:color="auto"/>
        <w:bottom w:val="none" w:sz="0" w:space="0" w:color="auto"/>
        <w:right w:val="none" w:sz="0" w:space="0" w:color="auto"/>
      </w:divBdr>
    </w:div>
    <w:div w:id="67702131">
      <w:bodyDiv w:val="1"/>
      <w:marLeft w:val="0"/>
      <w:marRight w:val="0"/>
      <w:marTop w:val="0"/>
      <w:marBottom w:val="0"/>
      <w:divBdr>
        <w:top w:val="none" w:sz="0" w:space="0" w:color="auto"/>
        <w:left w:val="none" w:sz="0" w:space="0" w:color="auto"/>
        <w:bottom w:val="none" w:sz="0" w:space="0" w:color="auto"/>
        <w:right w:val="none" w:sz="0" w:space="0" w:color="auto"/>
      </w:divBdr>
    </w:div>
    <w:div w:id="68116269">
      <w:bodyDiv w:val="1"/>
      <w:marLeft w:val="0"/>
      <w:marRight w:val="0"/>
      <w:marTop w:val="0"/>
      <w:marBottom w:val="0"/>
      <w:divBdr>
        <w:top w:val="none" w:sz="0" w:space="0" w:color="auto"/>
        <w:left w:val="none" w:sz="0" w:space="0" w:color="auto"/>
        <w:bottom w:val="none" w:sz="0" w:space="0" w:color="auto"/>
        <w:right w:val="none" w:sz="0" w:space="0" w:color="auto"/>
      </w:divBdr>
    </w:div>
    <w:div w:id="68892239">
      <w:bodyDiv w:val="1"/>
      <w:marLeft w:val="0"/>
      <w:marRight w:val="0"/>
      <w:marTop w:val="0"/>
      <w:marBottom w:val="0"/>
      <w:divBdr>
        <w:top w:val="none" w:sz="0" w:space="0" w:color="auto"/>
        <w:left w:val="none" w:sz="0" w:space="0" w:color="auto"/>
        <w:bottom w:val="none" w:sz="0" w:space="0" w:color="auto"/>
        <w:right w:val="none" w:sz="0" w:space="0" w:color="auto"/>
      </w:divBdr>
    </w:div>
    <w:div w:id="69348129">
      <w:bodyDiv w:val="1"/>
      <w:marLeft w:val="0"/>
      <w:marRight w:val="0"/>
      <w:marTop w:val="0"/>
      <w:marBottom w:val="0"/>
      <w:divBdr>
        <w:top w:val="none" w:sz="0" w:space="0" w:color="auto"/>
        <w:left w:val="none" w:sz="0" w:space="0" w:color="auto"/>
        <w:bottom w:val="none" w:sz="0" w:space="0" w:color="auto"/>
        <w:right w:val="none" w:sz="0" w:space="0" w:color="auto"/>
      </w:divBdr>
    </w:div>
    <w:div w:id="69929555">
      <w:bodyDiv w:val="1"/>
      <w:marLeft w:val="0"/>
      <w:marRight w:val="0"/>
      <w:marTop w:val="0"/>
      <w:marBottom w:val="0"/>
      <w:divBdr>
        <w:top w:val="none" w:sz="0" w:space="0" w:color="auto"/>
        <w:left w:val="none" w:sz="0" w:space="0" w:color="auto"/>
        <w:bottom w:val="none" w:sz="0" w:space="0" w:color="auto"/>
        <w:right w:val="none" w:sz="0" w:space="0" w:color="auto"/>
      </w:divBdr>
    </w:div>
    <w:div w:id="71512394">
      <w:bodyDiv w:val="1"/>
      <w:marLeft w:val="0"/>
      <w:marRight w:val="0"/>
      <w:marTop w:val="0"/>
      <w:marBottom w:val="0"/>
      <w:divBdr>
        <w:top w:val="none" w:sz="0" w:space="0" w:color="auto"/>
        <w:left w:val="none" w:sz="0" w:space="0" w:color="auto"/>
        <w:bottom w:val="none" w:sz="0" w:space="0" w:color="auto"/>
        <w:right w:val="none" w:sz="0" w:space="0" w:color="auto"/>
      </w:divBdr>
    </w:div>
    <w:div w:id="71969462">
      <w:bodyDiv w:val="1"/>
      <w:marLeft w:val="0"/>
      <w:marRight w:val="0"/>
      <w:marTop w:val="0"/>
      <w:marBottom w:val="0"/>
      <w:divBdr>
        <w:top w:val="none" w:sz="0" w:space="0" w:color="auto"/>
        <w:left w:val="none" w:sz="0" w:space="0" w:color="auto"/>
        <w:bottom w:val="none" w:sz="0" w:space="0" w:color="auto"/>
        <w:right w:val="none" w:sz="0" w:space="0" w:color="auto"/>
      </w:divBdr>
    </w:div>
    <w:div w:id="72553882">
      <w:bodyDiv w:val="1"/>
      <w:marLeft w:val="0"/>
      <w:marRight w:val="0"/>
      <w:marTop w:val="0"/>
      <w:marBottom w:val="0"/>
      <w:divBdr>
        <w:top w:val="none" w:sz="0" w:space="0" w:color="auto"/>
        <w:left w:val="none" w:sz="0" w:space="0" w:color="auto"/>
        <w:bottom w:val="none" w:sz="0" w:space="0" w:color="auto"/>
        <w:right w:val="none" w:sz="0" w:space="0" w:color="auto"/>
      </w:divBdr>
    </w:div>
    <w:div w:id="74517194">
      <w:bodyDiv w:val="1"/>
      <w:marLeft w:val="0"/>
      <w:marRight w:val="0"/>
      <w:marTop w:val="0"/>
      <w:marBottom w:val="0"/>
      <w:divBdr>
        <w:top w:val="none" w:sz="0" w:space="0" w:color="auto"/>
        <w:left w:val="none" w:sz="0" w:space="0" w:color="auto"/>
        <w:bottom w:val="none" w:sz="0" w:space="0" w:color="auto"/>
        <w:right w:val="none" w:sz="0" w:space="0" w:color="auto"/>
      </w:divBdr>
    </w:div>
    <w:div w:id="76564070">
      <w:bodyDiv w:val="1"/>
      <w:marLeft w:val="0"/>
      <w:marRight w:val="0"/>
      <w:marTop w:val="0"/>
      <w:marBottom w:val="0"/>
      <w:divBdr>
        <w:top w:val="none" w:sz="0" w:space="0" w:color="auto"/>
        <w:left w:val="none" w:sz="0" w:space="0" w:color="auto"/>
        <w:bottom w:val="none" w:sz="0" w:space="0" w:color="auto"/>
        <w:right w:val="none" w:sz="0" w:space="0" w:color="auto"/>
      </w:divBdr>
    </w:div>
    <w:div w:id="77137752">
      <w:bodyDiv w:val="1"/>
      <w:marLeft w:val="0"/>
      <w:marRight w:val="0"/>
      <w:marTop w:val="0"/>
      <w:marBottom w:val="0"/>
      <w:divBdr>
        <w:top w:val="none" w:sz="0" w:space="0" w:color="auto"/>
        <w:left w:val="none" w:sz="0" w:space="0" w:color="auto"/>
        <w:bottom w:val="none" w:sz="0" w:space="0" w:color="auto"/>
        <w:right w:val="none" w:sz="0" w:space="0" w:color="auto"/>
      </w:divBdr>
    </w:div>
    <w:div w:id="77796321">
      <w:bodyDiv w:val="1"/>
      <w:marLeft w:val="0"/>
      <w:marRight w:val="0"/>
      <w:marTop w:val="0"/>
      <w:marBottom w:val="0"/>
      <w:divBdr>
        <w:top w:val="none" w:sz="0" w:space="0" w:color="auto"/>
        <w:left w:val="none" w:sz="0" w:space="0" w:color="auto"/>
        <w:bottom w:val="none" w:sz="0" w:space="0" w:color="auto"/>
        <w:right w:val="none" w:sz="0" w:space="0" w:color="auto"/>
      </w:divBdr>
    </w:div>
    <w:div w:id="79377858">
      <w:bodyDiv w:val="1"/>
      <w:marLeft w:val="0"/>
      <w:marRight w:val="0"/>
      <w:marTop w:val="0"/>
      <w:marBottom w:val="0"/>
      <w:divBdr>
        <w:top w:val="none" w:sz="0" w:space="0" w:color="auto"/>
        <w:left w:val="none" w:sz="0" w:space="0" w:color="auto"/>
        <w:bottom w:val="none" w:sz="0" w:space="0" w:color="auto"/>
        <w:right w:val="none" w:sz="0" w:space="0" w:color="auto"/>
      </w:divBdr>
    </w:div>
    <w:div w:id="79451406">
      <w:bodyDiv w:val="1"/>
      <w:marLeft w:val="0"/>
      <w:marRight w:val="0"/>
      <w:marTop w:val="0"/>
      <w:marBottom w:val="0"/>
      <w:divBdr>
        <w:top w:val="none" w:sz="0" w:space="0" w:color="auto"/>
        <w:left w:val="none" w:sz="0" w:space="0" w:color="auto"/>
        <w:bottom w:val="none" w:sz="0" w:space="0" w:color="auto"/>
        <w:right w:val="none" w:sz="0" w:space="0" w:color="auto"/>
      </w:divBdr>
    </w:div>
    <w:div w:id="80374489">
      <w:bodyDiv w:val="1"/>
      <w:marLeft w:val="0"/>
      <w:marRight w:val="0"/>
      <w:marTop w:val="0"/>
      <w:marBottom w:val="0"/>
      <w:divBdr>
        <w:top w:val="none" w:sz="0" w:space="0" w:color="auto"/>
        <w:left w:val="none" w:sz="0" w:space="0" w:color="auto"/>
        <w:bottom w:val="none" w:sz="0" w:space="0" w:color="auto"/>
        <w:right w:val="none" w:sz="0" w:space="0" w:color="auto"/>
      </w:divBdr>
    </w:div>
    <w:div w:id="81072566">
      <w:bodyDiv w:val="1"/>
      <w:marLeft w:val="0"/>
      <w:marRight w:val="0"/>
      <w:marTop w:val="0"/>
      <w:marBottom w:val="0"/>
      <w:divBdr>
        <w:top w:val="none" w:sz="0" w:space="0" w:color="auto"/>
        <w:left w:val="none" w:sz="0" w:space="0" w:color="auto"/>
        <w:bottom w:val="none" w:sz="0" w:space="0" w:color="auto"/>
        <w:right w:val="none" w:sz="0" w:space="0" w:color="auto"/>
      </w:divBdr>
    </w:div>
    <w:div w:id="81412011">
      <w:bodyDiv w:val="1"/>
      <w:marLeft w:val="0"/>
      <w:marRight w:val="0"/>
      <w:marTop w:val="0"/>
      <w:marBottom w:val="0"/>
      <w:divBdr>
        <w:top w:val="none" w:sz="0" w:space="0" w:color="auto"/>
        <w:left w:val="none" w:sz="0" w:space="0" w:color="auto"/>
        <w:bottom w:val="none" w:sz="0" w:space="0" w:color="auto"/>
        <w:right w:val="none" w:sz="0" w:space="0" w:color="auto"/>
      </w:divBdr>
    </w:div>
    <w:div w:id="82260740">
      <w:bodyDiv w:val="1"/>
      <w:marLeft w:val="0"/>
      <w:marRight w:val="0"/>
      <w:marTop w:val="0"/>
      <w:marBottom w:val="0"/>
      <w:divBdr>
        <w:top w:val="none" w:sz="0" w:space="0" w:color="auto"/>
        <w:left w:val="none" w:sz="0" w:space="0" w:color="auto"/>
        <w:bottom w:val="none" w:sz="0" w:space="0" w:color="auto"/>
        <w:right w:val="none" w:sz="0" w:space="0" w:color="auto"/>
      </w:divBdr>
    </w:div>
    <w:div w:id="83191930">
      <w:bodyDiv w:val="1"/>
      <w:marLeft w:val="0"/>
      <w:marRight w:val="0"/>
      <w:marTop w:val="0"/>
      <w:marBottom w:val="0"/>
      <w:divBdr>
        <w:top w:val="none" w:sz="0" w:space="0" w:color="auto"/>
        <w:left w:val="none" w:sz="0" w:space="0" w:color="auto"/>
        <w:bottom w:val="none" w:sz="0" w:space="0" w:color="auto"/>
        <w:right w:val="none" w:sz="0" w:space="0" w:color="auto"/>
      </w:divBdr>
    </w:div>
    <w:div w:id="84962982">
      <w:bodyDiv w:val="1"/>
      <w:marLeft w:val="0"/>
      <w:marRight w:val="0"/>
      <w:marTop w:val="0"/>
      <w:marBottom w:val="0"/>
      <w:divBdr>
        <w:top w:val="none" w:sz="0" w:space="0" w:color="auto"/>
        <w:left w:val="none" w:sz="0" w:space="0" w:color="auto"/>
        <w:bottom w:val="none" w:sz="0" w:space="0" w:color="auto"/>
        <w:right w:val="none" w:sz="0" w:space="0" w:color="auto"/>
      </w:divBdr>
    </w:div>
    <w:div w:id="87701911">
      <w:bodyDiv w:val="1"/>
      <w:marLeft w:val="0"/>
      <w:marRight w:val="0"/>
      <w:marTop w:val="0"/>
      <w:marBottom w:val="0"/>
      <w:divBdr>
        <w:top w:val="none" w:sz="0" w:space="0" w:color="auto"/>
        <w:left w:val="none" w:sz="0" w:space="0" w:color="auto"/>
        <w:bottom w:val="none" w:sz="0" w:space="0" w:color="auto"/>
        <w:right w:val="none" w:sz="0" w:space="0" w:color="auto"/>
      </w:divBdr>
    </w:div>
    <w:div w:id="90398472">
      <w:bodyDiv w:val="1"/>
      <w:marLeft w:val="0"/>
      <w:marRight w:val="0"/>
      <w:marTop w:val="0"/>
      <w:marBottom w:val="0"/>
      <w:divBdr>
        <w:top w:val="none" w:sz="0" w:space="0" w:color="auto"/>
        <w:left w:val="none" w:sz="0" w:space="0" w:color="auto"/>
        <w:bottom w:val="none" w:sz="0" w:space="0" w:color="auto"/>
        <w:right w:val="none" w:sz="0" w:space="0" w:color="auto"/>
      </w:divBdr>
    </w:div>
    <w:div w:id="91317170">
      <w:bodyDiv w:val="1"/>
      <w:marLeft w:val="0"/>
      <w:marRight w:val="0"/>
      <w:marTop w:val="0"/>
      <w:marBottom w:val="0"/>
      <w:divBdr>
        <w:top w:val="none" w:sz="0" w:space="0" w:color="auto"/>
        <w:left w:val="none" w:sz="0" w:space="0" w:color="auto"/>
        <w:bottom w:val="none" w:sz="0" w:space="0" w:color="auto"/>
        <w:right w:val="none" w:sz="0" w:space="0" w:color="auto"/>
      </w:divBdr>
    </w:div>
    <w:div w:id="93017953">
      <w:bodyDiv w:val="1"/>
      <w:marLeft w:val="0"/>
      <w:marRight w:val="0"/>
      <w:marTop w:val="0"/>
      <w:marBottom w:val="0"/>
      <w:divBdr>
        <w:top w:val="none" w:sz="0" w:space="0" w:color="auto"/>
        <w:left w:val="none" w:sz="0" w:space="0" w:color="auto"/>
        <w:bottom w:val="none" w:sz="0" w:space="0" w:color="auto"/>
        <w:right w:val="none" w:sz="0" w:space="0" w:color="auto"/>
      </w:divBdr>
    </w:div>
    <w:div w:id="93549923">
      <w:bodyDiv w:val="1"/>
      <w:marLeft w:val="0"/>
      <w:marRight w:val="0"/>
      <w:marTop w:val="0"/>
      <w:marBottom w:val="0"/>
      <w:divBdr>
        <w:top w:val="none" w:sz="0" w:space="0" w:color="auto"/>
        <w:left w:val="none" w:sz="0" w:space="0" w:color="auto"/>
        <w:bottom w:val="none" w:sz="0" w:space="0" w:color="auto"/>
        <w:right w:val="none" w:sz="0" w:space="0" w:color="auto"/>
      </w:divBdr>
    </w:div>
    <w:div w:id="93940333">
      <w:bodyDiv w:val="1"/>
      <w:marLeft w:val="0"/>
      <w:marRight w:val="0"/>
      <w:marTop w:val="0"/>
      <w:marBottom w:val="0"/>
      <w:divBdr>
        <w:top w:val="none" w:sz="0" w:space="0" w:color="auto"/>
        <w:left w:val="none" w:sz="0" w:space="0" w:color="auto"/>
        <w:bottom w:val="none" w:sz="0" w:space="0" w:color="auto"/>
        <w:right w:val="none" w:sz="0" w:space="0" w:color="auto"/>
      </w:divBdr>
    </w:div>
    <w:div w:id="94636494">
      <w:bodyDiv w:val="1"/>
      <w:marLeft w:val="0"/>
      <w:marRight w:val="0"/>
      <w:marTop w:val="0"/>
      <w:marBottom w:val="0"/>
      <w:divBdr>
        <w:top w:val="none" w:sz="0" w:space="0" w:color="auto"/>
        <w:left w:val="none" w:sz="0" w:space="0" w:color="auto"/>
        <w:bottom w:val="none" w:sz="0" w:space="0" w:color="auto"/>
        <w:right w:val="none" w:sz="0" w:space="0" w:color="auto"/>
      </w:divBdr>
    </w:div>
    <w:div w:id="96483674">
      <w:bodyDiv w:val="1"/>
      <w:marLeft w:val="0"/>
      <w:marRight w:val="0"/>
      <w:marTop w:val="0"/>
      <w:marBottom w:val="0"/>
      <w:divBdr>
        <w:top w:val="none" w:sz="0" w:space="0" w:color="auto"/>
        <w:left w:val="none" w:sz="0" w:space="0" w:color="auto"/>
        <w:bottom w:val="none" w:sz="0" w:space="0" w:color="auto"/>
        <w:right w:val="none" w:sz="0" w:space="0" w:color="auto"/>
      </w:divBdr>
    </w:div>
    <w:div w:id="99183083">
      <w:bodyDiv w:val="1"/>
      <w:marLeft w:val="0"/>
      <w:marRight w:val="0"/>
      <w:marTop w:val="0"/>
      <w:marBottom w:val="0"/>
      <w:divBdr>
        <w:top w:val="none" w:sz="0" w:space="0" w:color="auto"/>
        <w:left w:val="none" w:sz="0" w:space="0" w:color="auto"/>
        <w:bottom w:val="none" w:sz="0" w:space="0" w:color="auto"/>
        <w:right w:val="none" w:sz="0" w:space="0" w:color="auto"/>
      </w:divBdr>
    </w:div>
    <w:div w:id="101339642">
      <w:bodyDiv w:val="1"/>
      <w:marLeft w:val="0"/>
      <w:marRight w:val="0"/>
      <w:marTop w:val="0"/>
      <w:marBottom w:val="0"/>
      <w:divBdr>
        <w:top w:val="none" w:sz="0" w:space="0" w:color="auto"/>
        <w:left w:val="none" w:sz="0" w:space="0" w:color="auto"/>
        <w:bottom w:val="none" w:sz="0" w:space="0" w:color="auto"/>
        <w:right w:val="none" w:sz="0" w:space="0" w:color="auto"/>
      </w:divBdr>
    </w:div>
    <w:div w:id="101728491">
      <w:bodyDiv w:val="1"/>
      <w:marLeft w:val="0"/>
      <w:marRight w:val="0"/>
      <w:marTop w:val="0"/>
      <w:marBottom w:val="0"/>
      <w:divBdr>
        <w:top w:val="none" w:sz="0" w:space="0" w:color="auto"/>
        <w:left w:val="none" w:sz="0" w:space="0" w:color="auto"/>
        <w:bottom w:val="none" w:sz="0" w:space="0" w:color="auto"/>
        <w:right w:val="none" w:sz="0" w:space="0" w:color="auto"/>
      </w:divBdr>
    </w:div>
    <w:div w:id="102775795">
      <w:bodyDiv w:val="1"/>
      <w:marLeft w:val="0"/>
      <w:marRight w:val="0"/>
      <w:marTop w:val="0"/>
      <w:marBottom w:val="0"/>
      <w:divBdr>
        <w:top w:val="none" w:sz="0" w:space="0" w:color="auto"/>
        <w:left w:val="none" w:sz="0" w:space="0" w:color="auto"/>
        <w:bottom w:val="none" w:sz="0" w:space="0" w:color="auto"/>
        <w:right w:val="none" w:sz="0" w:space="0" w:color="auto"/>
      </w:divBdr>
    </w:div>
    <w:div w:id="103352818">
      <w:bodyDiv w:val="1"/>
      <w:marLeft w:val="0"/>
      <w:marRight w:val="0"/>
      <w:marTop w:val="0"/>
      <w:marBottom w:val="0"/>
      <w:divBdr>
        <w:top w:val="none" w:sz="0" w:space="0" w:color="auto"/>
        <w:left w:val="none" w:sz="0" w:space="0" w:color="auto"/>
        <w:bottom w:val="none" w:sz="0" w:space="0" w:color="auto"/>
        <w:right w:val="none" w:sz="0" w:space="0" w:color="auto"/>
      </w:divBdr>
    </w:div>
    <w:div w:id="105856517">
      <w:bodyDiv w:val="1"/>
      <w:marLeft w:val="0"/>
      <w:marRight w:val="0"/>
      <w:marTop w:val="0"/>
      <w:marBottom w:val="0"/>
      <w:divBdr>
        <w:top w:val="none" w:sz="0" w:space="0" w:color="auto"/>
        <w:left w:val="none" w:sz="0" w:space="0" w:color="auto"/>
        <w:bottom w:val="none" w:sz="0" w:space="0" w:color="auto"/>
        <w:right w:val="none" w:sz="0" w:space="0" w:color="auto"/>
      </w:divBdr>
    </w:div>
    <w:div w:id="106506806">
      <w:bodyDiv w:val="1"/>
      <w:marLeft w:val="0"/>
      <w:marRight w:val="0"/>
      <w:marTop w:val="0"/>
      <w:marBottom w:val="0"/>
      <w:divBdr>
        <w:top w:val="none" w:sz="0" w:space="0" w:color="auto"/>
        <w:left w:val="none" w:sz="0" w:space="0" w:color="auto"/>
        <w:bottom w:val="none" w:sz="0" w:space="0" w:color="auto"/>
        <w:right w:val="none" w:sz="0" w:space="0" w:color="auto"/>
      </w:divBdr>
    </w:div>
    <w:div w:id="106703767">
      <w:bodyDiv w:val="1"/>
      <w:marLeft w:val="0"/>
      <w:marRight w:val="0"/>
      <w:marTop w:val="0"/>
      <w:marBottom w:val="0"/>
      <w:divBdr>
        <w:top w:val="none" w:sz="0" w:space="0" w:color="auto"/>
        <w:left w:val="none" w:sz="0" w:space="0" w:color="auto"/>
        <w:bottom w:val="none" w:sz="0" w:space="0" w:color="auto"/>
        <w:right w:val="none" w:sz="0" w:space="0" w:color="auto"/>
      </w:divBdr>
    </w:div>
    <w:div w:id="106778747">
      <w:bodyDiv w:val="1"/>
      <w:marLeft w:val="0"/>
      <w:marRight w:val="0"/>
      <w:marTop w:val="0"/>
      <w:marBottom w:val="0"/>
      <w:divBdr>
        <w:top w:val="none" w:sz="0" w:space="0" w:color="auto"/>
        <w:left w:val="none" w:sz="0" w:space="0" w:color="auto"/>
        <w:bottom w:val="none" w:sz="0" w:space="0" w:color="auto"/>
        <w:right w:val="none" w:sz="0" w:space="0" w:color="auto"/>
      </w:divBdr>
    </w:div>
    <w:div w:id="110900400">
      <w:bodyDiv w:val="1"/>
      <w:marLeft w:val="0"/>
      <w:marRight w:val="0"/>
      <w:marTop w:val="0"/>
      <w:marBottom w:val="0"/>
      <w:divBdr>
        <w:top w:val="none" w:sz="0" w:space="0" w:color="auto"/>
        <w:left w:val="none" w:sz="0" w:space="0" w:color="auto"/>
        <w:bottom w:val="none" w:sz="0" w:space="0" w:color="auto"/>
        <w:right w:val="none" w:sz="0" w:space="0" w:color="auto"/>
      </w:divBdr>
    </w:div>
    <w:div w:id="111023108">
      <w:bodyDiv w:val="1"/>
      <w:marLeft w:val="0"/>
      <w:marRight w:val="0"/>
      <w:marTop w:val="0"/>
      <w:marBottom w:val="0"/>
      <w:divBdr>
        <w:top w:val="none" w:sz="0" w:space="0" w:color="auto"/>
        <w:left w:val="none" w:sz="0" w:space="0" w:color="auto"/>
        <w:bottom w:val="none" w:sz="0" w:space="0" w:color="auto"/>
        <w:right w:val="none" w:sz="0" w:space="0" w:color="auto"/>
      </w:divBdr>
    </w:div>
    <w:div w:id="115565726">
      <w:bodyDiv w:val="1"/>
      <w:marLeft w:val="0"/>
      <w:marRight w:val="0"/>
      <w:marTop w:val="0"/>
      <w:marBottom w:val="0"/>
      <w:divBdr>
        <w:top w:val="none" w:sz="0" w:space="0" w:color="auto"/>
        <w:left w:val="none" w:sz="0" w:space="0" w:color="auto"/>
        <w:bottom w:val="none" w:sz="0" w:space="0" w:color="auto"/>
        <w:right w:val="none" w:sz="0" w:space="0" w:color="auto"/>
      </w:divBdr>
    </w:div>
    <w:div w:id="115609773">
      <w:bodyDiv w:val="1"/>
      <w:marLeft w:val="0"/>
      <w:marRight w:val="0"/>
      <w:marTop w:val="0"/>
      <w:marBottom w:val="0"/>
      <w:divBdr>
        <w:top w:val="none" w:sz="0" w:space="0" w:color="auto"/>
        <w:left w:val="none" w:sz="0" w:space="0" w:color="auto"/>
        <w:bottom w:val="none" w:sz="0" w:space="0" w:color="auto"/>
        <w:right w:val="none" w:sz="0" w:space="0" w:color="auto"/>
      </w:divBdr>
    </w:div>
    <w:div w:id="116990015">
      <w:bodyDiv w:val="1"/>
      <w:marLeft w:val="0"/>
      <w:marRight w:val="0"/>
      <w:marTop w:val="0"/>
      <w:marBottom w:val="0"/>
      <w:divBdr>
        <w:top w:val="none" w:sz="0" w:space="0" w:color="auto"/>
        <w:left w:val="none" w:sz="0" w:space="0" w:color="auto"/>
        <w:bottom w:val="none" w:sz="0" w:space="0" w:color="auto"/>
        <w:right w:val="none" w:sz="0" w:space="0" w:color="auto"/>
      </w:divBdr>
    </w:div>
    <w:div w:id="117920078">
      <w:bodyDiv w:val="1"/>
      <w:marLeft w:val="0"/>
      <w:marRight w:val="0"/>
      <w:marTop w:val="0"/>
      <w:marBottom w:val="0"/>
      <w:divBdr>
        <w:top w:val="none" w:sz="0" w:space="0" w:color="auto"/>
        <w:left w:val="none" w:sz="0" w:space="0" w:color="auto"/>
        <w:bottom w:val="none" w:sz="0" w:space="0" w:color="auto"/>
        <w:right w:val="none" w:sz="0" w:space="0" w:color="auto"/>
      </w:divBdr>
    </w:div>
    <w:div w:id="118379193">
      <w:bodyDiv w:val="1"/>
      <w:marLeft w:val="0"/>
      <w:marRight w:val="0"/>
      <w:marTop w:val="0"/>
      <w:marBottom w:val="0"/>
      <w:divBdr>
        <w:top w:val="none" w:sz="0" w:space="0" w:color="auto"/>
        <w:left w:val="none" w:sz="0" w:space="0" w:color="auto"/>
        <w:bottom w:val="none" w:sz="0" w:space="0" w:color="auto"/>
        <w:right w:val="none" w:sz="0" w:space="0" w:color="auto"/>
      </w:divBdr>
    </w:div>
    <w:div w:id="121116971">
      <w:bodyDiv w:val="1"/>
      <w:marLeft w:val="0"/>
      <w:marRight w:val="0"/>
      <w:marTop w:val="0"/>
      <w:marBottom w:val="0"/>
      <w:divBdr>
        <w:top w:val="none" w:sz="0" w:space="0" w:color="auto"/>
        <w:left w:val="none" w:sz="0" w:space="0" w:color="auto"/>
        <w:bottom w:val="none" w:sz="0" w:space="0" w:color="auto"/>
        <w:right w:val="none" w:sz="0" w:space="0" w:color="auto"/>
      </w:divBdr>
    </w:div>
    <w:div w:id="121847653">
      <w:bodyDiv w:val="1"/>
      <w:marLeft w:val="0"/>
      <w:marRight w:val="0"/>
      <w:marTop w:val="0"/>
      <w:marBottom w:val="0"/>
      <w:divBdr>
        <w:top w:val="none" w:sz="0" w:space="0" w:color="auto"/>
        <w:left w:val="none" w:sz="0" w:space="0" w:color="auto"/>
        <w:bottom w:val="none" w:sz="0" w:space="0" w:color="auto"/>
        <w:right w:val="none" w:sz="0" w:space="0" w:color="auto"/>
      </w:divBdr>
    </w:div>
    <w:div w:id="123933685">
      <w:bodyDiv w:val="1"/>
      <w:marLeft w:val="0"/>
      <w:marRight w:val="0"/>
      <w:marTop w:val="0"/>
      <w:marBottom w:val="0"/>
      <w:divBdr>
        <w:top w:val="none" w:sz="0" w:space="0" w:color="auto"/>
        <w:left w:val="none" w:sz="0" w:space="0" w:color="auto"/>
        <w:bottom w:val="none" w:sz="0" w:space="0" w:color="auto"/>
        <w:right w:val="none" w:sz="0" w:space="0" w:color="auto"/>
      </w:divBdr>
    </w:div>
    <w:div w:id="124012772">
      <w:bodyDiv w:val="1"/>
      <w:marLeft w:val="0"/>
      <w:marRight w:val="0"/>
      <w:marTop w:val="0"/>
      <w:marBottom w:val="0"/>
      <w:divBdr>
        <w:top w:val="none" w:sz="0" w:space="0" w:color="auto"/>
        <w:left w:val="none" w:sz="0" w:space="0" w:color="auto"/>
        <w:bottom w:val="none" w:sz="0" w:space="0" w:color="auto"/>
        <w:right w:val="none" w:sz="0" w:space="0" w:color="auto"/>
      </w:divBdr>
    </w:div>
    <w:div w:id="124587773">
      <w:bodyDiv w:val="1"/>
      <w:marLeft w:val="0"/>
      <w:marRight w:val="0"/>
      <w:marTop w:val="0"/>
      <w:marBottom w:val="0"/>
      <w:divBdr>
        <w:top w:val="none" w:sz="0" w:space="0" w:color="auto"/>
        <w:left w:val="none" w:sz="0" w:space="0" w:color="auto"/>
        <w:bottom w:val="none" w:sz="0" w:space="0" w:color="auto"/>
        <w:right w:val="none" w:sz="0" w:space="0" w:color="auto"/>
      </w:divBdr>
    </w:div>
    <w:div w:id="124589287">
      <w:bodyDiv w:val="1"/>
      <w:marLeft w:val="0"/>
      <w:marRight w:val="0"/>
      <w:marTop w:val="0"/>
      <w:marBottom w:val="0"/>
      <w:divBdr>
        <w:top w:val="none" w:sz="0" w:space="0" w:color="auto"/>
        <w:left w:val="none" w:sz="0" w:space="0" w:color="auto"/>
        <w:bottom w:val="none" w:sz="0" w:space="0" w:color="auto"/>
        <w:right w:val="none" w:sz="0" w:space="0" w:color="auto"/>
      </w:divBdr>
    </w:div>
    <w:div w:id="126512515">
      <w:bodyDiv w:val="1"/>
      <w:marLeft w:val="0"/>
      <w:marRight w:val="0"/>
      <w:marTop w:val="0"/>
      <w:marBottom w:val="0"/>
      <w:divBdr>
        <w:top w:val="none" w:sz="0" w:space="0" w:color="auto"/>
        <w:left w:val="none" w:sz="0" w:space="0" w:color="auto"/>
        <w:bottom w:val="none" w:sz="0" w:space="0" w:color="auto"/>
        <w:right w:val="none" w:sz="0" w:space="0" w:color="auto"/>
      </w:divBdr>
    </w:div>
    <w:div w:id="127364564">
      <w:bodyDiv w:val="1"/>
      <w:marLeft w:val="0"/>
      <w:marRight w:val="0"/>
      <w:marTop w:val="0"/>
      <w:marBottom w:val="0"/>
      <w:divBdr>
        <w:top w:val="none" w:sz="0" w:space="0" w:color="auto"/>
        <w:left w:val="none" w:sz="0" w:space="0" w:color="auto"/>
        <w:bottom w:val="none" w:sz="0" w:space="0" w:color="auto"/>
        <w:right w:val="none" w:sz="0" w:space="0" w:color="auto"/>
      </w:divBdr>
    </w:div>
    <w:div w:id="128406818">
      <w:bodyDiv w:val="1"/>
      <w:marLeft w:val="0"/>
      <w:marRight w:val="0"/>
      <w:marTop w:val="0"/>
      <w:marBottom w:val="0"/>
      <w:divBdr>
        <w:top w:val="none" w:sz="0" w:space="0" w:color="auto"/>
        <w:left w:val="none" w:sz="0" w:space="0" w:color="auto"/>
        <w:bottom w:val="none" w:sz="0" w:space="0" w:color="auto"/>
        <w:right w:val="none" w:sz="0" w:space="0" w:color="auto"/>
      </w:divBdr>
    </w:div>
    <w:div w:id="129400689">
      <w:bodyDiv w:val="1"/>
      <w:marLeft w:val="0"/>
      <w:marRight w:val="0"/>
      <w:marTop w:val="0"/>
      <w:marBottom w:val="0"/>
      <w:divBdr>
        <w:top w:val="none" w:sz="0" w:space="0" w:color="auto"/>
        <w:left w:val="none" w:sz="0" w:space="0" w:color="auto"/>
        <w:bottom w:val="none" w:sz="0" w:space="0" w:color="auto"/>
        <w:right w:val="none" w:sz="0" w:space="0" w:color="auto"/>
      </w:divBdr>
    </w:div>
    <w:div w:id="130170171">
      <w:bodyDiv w:val="1"/>
      <w:marLeft w:val="0"/>
      <w:marRight w:val="0"/>
      <w:marTop w:val="0"/>
      <w:marBottom w:val="0"/>
      <w:divBdr>
        <w:top w:val="none" w:sz="0" w:space="0" w:color="auto"/>
        <w:left w:val="none" w:sz="0" w:space="0" w:color="auto"/>
        <w:bottom w:val="none" w:sz="0" w:space="0" w:color="auto"/>
        <w:right w:val="none" w:sz="0" w:space="0" w:color="auto"/>
      </w:divBdr>
    </w:div>
    <w:div w:id="130221630">
      <w:bodyDiv w:val="1"/>
      <w:marLeft w:val="0"/>
      <w:marRight w:val="0"/>
      <w:marTop w:val="0"/>
      <w:marBottom w:val="0"/>
      <w:divBdr>
        <w:top w:val="none" w:sz="0" w:space="0" w:color="auto"/>
        <w:left w:val="none" w:sz="0" w:space="0" w:color="auto"/>
        <w:bottom w:val="none" w:sz="0" w:space="0" w:color="auto"/>
        <w:right w:val="none" w:sz="0" w:space="0" w:color="auto"/>
      </w:divBdr>
    </w:div>
    <w:div w:id="130948959">
      <w:bodyDiv w:val="1"/>
      <w:marLeft w:val="0"/>
      <w:marRight w:val="0"/>
      <w:marTop w:val="0"/>
      <w:marBottom w:val="0"/>
      <w:divBdr>
        <w:top w:val="none" w:sz="0" w:space="0" w:color="auto"/>
        <w:left w:val="none" w:sz="0" w:space="0" w:color="auto"/>
        <w:bottom w:val="none" w:sz="0" w:space="0" w:color="auto"/>
        <w:right w:val="none" w:sz="0" w:space="0" w:color="auto"/>
      </w:divBdr>
    </w:div>
    <w:div w:id="133645206">
      <w:bodyDiv w:val="1"/>
      <w:marLeft w:val="0"/>
      <w:marRight w:val="0"/>
      <w:marTop w:val="0"/>
      <w:marBottom w:val="0"/>
      <w:divBdr>
        <w:top w:val="none" w:sz="0" w:space="0" w:color="auto"/>
        <w:left w:val="none" w:sz="0" w:space="0" w:color="auto"/>
        <w:bottom w:val="none" w:sz="0" w:space="0" w:color="auto"/>
        <w:right w:val="none" w:sz="0" w:space="0" w:color="auto"/>
      </w:divBdr>
    </w:div>
    <w:div w:id="135076284">
      <w:bodyDiv w:val="1"/>
      <w:marLeft w:val="0"/>
      <w:marRight w:val="0"/>
      <w:marTop w:val="0"/>
      <w:marBottom w:val="0"/>
      <w:divBdr>
        <w:top w:val="none" w:sz="0" w:space="0" w:color="auto"/>
        <w:left w:val="none" w:sz="0" w:space="0" w:color="auto"/>
        <w:bottom w:val="none" w:sz="0" w:space="0" w:color="auto"/>
        <w:right w:val="none" w:sz="0" w:space="0" w:color="auto"/>
      </w:divBdr>
    </w:div>
    <w:div w:id="136732054">
      <w:bodyDiv w:val="1"/>
      <w:marLeft w:val="0"/>
      <w:marRight w:val="0"/>
      <w:marTop w:val="0"/>
      <w:marBottom w:val="0"/>
      <w:divBdr>
        <w:top w:val="none" w:sz="0" w:space="0" w:color="auto"/>
        <w:left w:val="none" w:sz="0" w:space="0" w:color="auto"/>
        <w:bottom w:val="none" w:sz="0" w:space="0" w:color="auto"/>
        <w:right w:val="none" w:sz="0" w:space="0" w:color="auto"/>
      </w:divBdr>
    </w:div>
    <w:div w:id="137842964">
      <w:bodyDiv w:val="1"/>
      <w:marLeft w:val="0"/>
      <w:marRight w:val="0"/>
      <w:marTop w:val="0"/>
      <w:marBottom w:val="0"/>
      <w:divBdr>
        <w:top w:val="none" w:sz="0" w:space="0" w:color="auto"/>
        <w:left w:val="none" w:sz="0" w:space="0" w:color="auto"/>
        <w:bottom w:val="none" w:sz="0" w:space="0" w:color="auto"/>
        <w:right w:val="none" w:sz="0" w:space="0" w:color="auto"/>
      </w:divBdr>
    </w:div>
    <w:div w:id="138035965">
      <w:bodyDiv w:val="1"/>
      <w:marLeft w:val="0"/>
      <w:marRight w:val="0"/>
      <w:marTop w:val="0"/>
      <w:marBottom w:val="0"/>
      <w:divBdr>
        <w:top w:val="none" w:sz="0" w:space="0" w:color="auto"/>
        <w:left w:val="none" w:sz="0" w:space="0" w:color="auto"/>
        <w:bottom w:val="none" w:sz="0" w:space="0" w:color="auto"/>
        <w:right w:val="none" w:sz="0" w:space="0" w:color="auto"/>
      </w:divBdr>
    </w:div>
    <w:div w:id="139426501">
      <w:bodyDiv w:val="1"/>
      <w:marLeft w:val="0"/>
      <w:marRight w:val="0"/>
      <w:marTop w:val="0"/>
      <w:marBottom w:val="0"/>
      <w:divBdr>
        <w:top w:val="none" w:sz="0" w:space="0" w:color="auto"/>
        <w:left w:val="none" w:sz="0" w:space="0" w:color="auto"/>
        <w:bottom w:val="none" w:sz="0" w:space="0" w:color="auto"/>
        <w:right w:val="none" w:sz="0" w:space="0" w:color="auto"/>
      </w:divBdr>
    </w:div>
    <w:div w:id="140847647">
      <w:bodyDiv w:val="1"/>
      <w:marLeft w:val="0"/>
      <w:marRight w:val="0"/>
      <w:marTop w:val="0"/>
      <w:marBottom w:val="0"/>
      <w:divBdr>
        <w:top w:val="none" w:sz="0" w:space="0" w:color="auto"/>
        <w:left w:val="none" w:sz="0" w:space="0" w:color="auto"/>
        <w:bottom w:val="none" w:sz="0" w:space="0" w:color="auto"/>
        <w:right w:val="none" w:sz="0" w:space="0" w:color="auto"/>
      </w:divBdr>
    </w:div>
    <w:div w:id="141625076">
      <w:bodyDiv w:val="1"/>
      <w:marLeft w:val="0"/>
      <w:marRight w:val="0"/>
      <w:marTop w:val="0"/>
      <w:marBottom w:val="0"/>
      <w:divBdr>
        <w:top w:val="none" w:sz="0" w:space="0" w:color="auto"/>
        <w:left w:val="none" w:sz="0" w:space="0" w:color="auto"/>
        <w:bottom w:val="none" w:sz="0" w:space="0" w:color="auto"/>
        <w:right w:val="none" w:sz="0" w:space="0" w:color="auto"/>
      </w:divBdr>
    </w:div>
    <w:div w:id="142039850">
      <w:bodyDiv w:val="1"/>
      <w:marLeft w:val="0"/>
      <w:marRight w:val="0"/>
      <w:marTop w:val="0"/>
      <w:marBottom w:val="0"/>
      <w:divBdr>
        <w:top w:val="none" w:sz="0" w:space="0" w:color="auto"/>
        <w:left w:val="none" w:sz="0" w:space="0" w:color="auto"/>
        <w:bottom w:val="none" w:sz="0" w:space="0" w:color="auto"/>
        <w:right w:val="none" w:sz="0" w:space="0" w:color="auto"/>
      </w:divBdr>
    </w:div>
    <w:div w:id="142083711">
      <w:bodyDiv w:val="1"/>
      <w:marLeft w:val="0"/>
      <w:marRight w:val="0"/>
      <w:marTop w:val="0"/>
      <w:marBottom w:val="0"/>
      <w:divBdr>
        <w:top w:val="none" w:sz="0" w:space="0" w:color="auto"/>
        <w:left w:val="none" w:sz="0" w:space="0" w:color="auto"/>
        <w:bottom w:val="none" w:sz="0" w:space="0" w:color="auto"/>
        <w:right w:val="none" w:sz="0" w:space="0" w:color="auto"/>
      </w:divBdr>
    </w:div>
    <w:div w:id="142240859">
      <w:bodyDiv w:val="1"/>
      <w:marLeft w:val="0"/>
      <w:marRight w:val="0"/>
      <w:marTop w:val="0"/>
      <w:marBottom w:val="0"/>
      <w:divBdr>
        <w:top w:val="none" w:sz="0" w:space="0" w:color="auto"/>
        <w:left w:val="none" w:sz="0" w:space="0" w:color="auto"/>
        <w:bottom w:val="none" w:sz="0" w:space="0" w:color="auto"/>
        <w:right w:val="none" w:sz="0" w:space="0" w:color="auto"/>
      </w:divBdr>
    </w:div>
    <w:div w:id="143861640">
      <w:bodyDiv w:val="1"/>
      <w:marLeft w:val="0"/>
      <w:marRight w:val="0"/>
      <w:marTop w:val="0"/>
      <w:marBottom w:val="0"/>
      <w:divBdr>
        <w:top w:val="none" w:sz="0" w:space="0" w:color="auto"/>
        <w:left w:val="none" w:sz="0" w:space="0" w:color="auto"/>
        <w:bottom w:val="none" w:sz="0" w:space="0" w:color="auto"/>
        <w:right w:val="none" w:sz="0" w:space="0" w:color="auto"/>
      </w:divBdr>
    </w:div>
    <w:div w:id="144780717">
      <w:bodyDiv w:val="1"/>
      <w:marLeft w:val="0"/>
      <w:marRight w:val="0"/>
      <w:marTop w:val="0"/>
      <w:marBottom w:val="0"/>
      <w:divBdr>
        <w:top w:val="none" w:sz="0" w:space="0" w:color="auto"/>
        <w:left w:val="none" w:sz="0" w:space="0" w:color="auto"/>
        <w:bottom w:val="none" w:sz="0" w:space="0" w:color="auto"/>
        <w:right w:val="none" w:sz="0" w:space="0" w:color="auto"/>
      </w:divBdr>
    </w:div>
    <w:div w:id="144857254">
      <w:bodyDiv w:val="1"/>
      <w:marLeft w:val="0"/>
      <w:marRight w:val="0"/>
      <w:marTop w:val="0"/>
      <w:marBottom w:val="0"/>
      <w:divBdr>
        <w:top w:val="none" w:sz="0" w:space="0" w:color="auto"/>
        <w:left w:val="none" w:sz="0" w:space="0" w:color="auto"/>
        <w:bottom w:val="none" w:sz="0" w:space="0" w:color="auto"/>
        <w:right w:val="none" w:sz="0" w:space="0" w:color="auto"/>
      </w:divBdr>
    </w:div>
    <w:div w:id="146479647">
      <w:bodyDiv w:val="1"/>
      <w:marLeft w:val="0"/>
      <w:marRight w:val="0"/>
      <w:marTop w:val="0"/>
      <w:marBottom w:val="0"/>
      <w:divBdr>
        <w:top w:val="none" w:sz="0" w:space="0" w:color="auto"/>
        <w:left w:val="none" w:sz="0" w:space="0" w:color="auto"/>
        <w:bottom w:val="none" w:sz="0" w:space="0" w:color="auto"/>
        <w:right w:val="none" w:sz="0" w:space="0" w:color="auto"/>
      </w:divBdr>
    </w:div>
    <w:div w:id="148402338">
      <w:bodyDiv w:val="1"/>
      <w:marLeft w:val="0"/>
      <w:marRight w:val="0"/>
      <w:marTop w:val="0"/>
      <w:marBottom w:val="0"/>
      <w:divBdr>
        <w:top w:val="none" w:sz="0" w:space="0" w:color="auto"/>
        <w:left w:val="none" w:sz="0" w:space="0" w:color="auto"/>
        <w:bottom w:val="none" w:sz="0" w:space="0" w:color="auto"/>
        <w:right w:val="none" w:sz="0" w:space="0" w:color="auto"/>
      </w:divBdr>
    </w:div>
    <w:div w:id="152835423">
      <w:bodyDiv w:val="1"/>
      <w:marLeft w:val="0"/>
      <w:marRight w:val="0"/>
      <w:marTop w:val="0"/>
      <w:marBottom w:val="0"/>
      <w:divBdr>
        <w:top w:val="none" w:sz="0" w:space="0" w:color="auto"/>
        <w:left w:val="none" w:sz="0" w:space="0" w:color="auto"/>
        <w:bottom w:val="none" w:sz="0" w:space="0" w:color="auto"/>
        <w:right w:val="none" w:sz="0" w:space="0" w:color="auto"/>
      </w:divBdr>
    </w:div>
    <w:div w:id="153109342">
      <w:bodyDiv w:val="1"/>
      <w:marLeft w:val="0"/>
      <w:marRight w:val="0"/>
      <w:marTop w:val="0"/>
      <w:marBottom w:val="0"/>
      <w:divBdr>
        <w:top w:val="none" w:sz="0" w:space="0" w:color="auto"/>
        <w:left w:val="none" w:sz="0" w:space="0" w:color="auto"/>
        <w:bottom w:val="none" w:sz="0" w:space="0" w:color="auto"/>
        <w:right w:val="none" w:sz="0" w:space="0" w:color="auto"/>
      </w:divBdr>
    </w:div>
    <w:div w:id="154155206">
      <w:bodyDiv w:val="1"/>
      <w:marLeft w:val="0"/>
      <w:marRight w:val="0"/>
      <w:marTop w:val="0"/>
      <w:marBottom w:val="0"/>
      <w:divBdr>
        <w:top w:val="none" w:sz="0" w:space="0" w:color="auto"/>
        <w:left w:val="none" w:sz="0" w:space="0" w:color="auto"/>
        <w:bottom w:val="none" w:sz="0" w:space="0" w:color="auto"/>
        <w:right w:val="none" w:sz="0" w:space="0" w:color="auto"/>
      </w:divBdr>
    </w:div>
    <w:div w:id="154421824">
      <w:bodyDiv w:val="1"/>
      <w:marLeft w:val="0"/>
      <w:marRight w:val="0"/>
      <w:marTop w:val="0"/>
      <w:marBottom w:val="0"/>
      <w:divBdr>
        <w:top w:val="none" w:sz="0" w:space="0" w:color="auto"/>
        <w:left w:val="none" w:sz="0" w:space="0" w:color="auto"/>
        <w:bottom w:val="none" w:sz="0" w:space="0" w:color="auto"/>
        <w:right w:val="none" w:sz="0" w:space="0" w:color="auto"/>
      </w:divBdr>
    </w:div>
    <w:div w:id="157889396">
      <w:bodyDiv w:val="1"/>
      <w:marLeft w:val="0"/>
      <w:marRight w:val="0"/>
      <w:marTop w:val="0"/>
      <w:marBottom w:val="0"/>
      <w:divBdr>
        <w:top w:val="none" w:sz="0" w:space="0" w:color="auto"/>
        <w:left w:val="none" w:sz="0" w:space="0" w:color="auto"/>
        <w:bottom w:val="none" w:sz="0" w:space="0" w:color="auto"/>
        <w:right w:val="none" w:sz="0" w:space="0" w:color="auto"/>
      </w:divBdr>
    </w:div>
    <w:div w:id="158816875">
      <w:bodyDiv w:val="1"/>
      <w:marLeft w:val="0"/>
      <w:marRight w:val="0"/>
      <w:marTop w:val="0"/>
      <w:marBottom w:val="0"/>
      <w:divBdr>
        <w:top w:val="none" w:sz="0" w:space="0" w:color="auto"/>
        <w:left w:val="none" w:sz="0" w:space="0" w:color="auto"/>
        <w:bottom w:val="none" w:sz="0" w:space="0" w:color="auto"/>
        <w:right w:val="none" w:sz="0" w:space="0" w:color="auto"/>
      </w:divBdr>
    </w:div>
    <w:div w:id="160432410">
      <w:bodyDiv w:val="1"/>
      <w:marLeft w:val="0"/>
      <w:marRight w:val="0"/>
      <w:marTop w:val="0"/>
      <w:marBottom w:val="0"/>
      <w:divBdr>
        <w:top w:val="none" w:sz="0" w:space="0" w:color="auto"/>
        <w:left w:val="none" w:sz="0" w:space="0" w:color="auto"/>
        <w:bottom w:val="none" w:sz="0" w:space="0" w:color="auto"/>
        <w:right w:val="none" w:sz="0" w:space="0" w:color="auto"/>
      </w:divBdr>
    </w:div>
    <w:div w:id="161162321">
      <w:bodyDiv w:val="1"/>
      <w:marLeft w:val="0"/>
      <w:marRight w:val="0"/>
      <w:marTop w:val="0"/>
      <w:marBottom w:val="0"/>
      <w:divBdr>
        <w:top w:val="none" w:sz="0" w:space="0" w:color="auto"/>
        <w:left w:val="none" w:sz="0" w:space="0" w:color="auto"/>
        <w:bottom w:val="none" w:sz="0" w:space="0" w:color="auto"/>
        <w:right w:val="none" w:sz="0" w:space="0" w:color="auto"/>
      </w:divBdr>
    </w:div>
    <w:div w:id="161774372">
      <w:bodyDiv w:val="1"/>
      <w:marLeft w:val="0"/>
      <w:marRight w:val="0"/>
      <w:marTop w:val="0"/>
      <w:marBottom w:val="0"/>
      <w:divBdr>
        <w:top w:val="none" w:sz="0" w:space="0" w:color="auto"/>
        <w:left w:val="none" w:sz="0" w:space="0" w:color="auto"/>
        <w:bottom w:val="none" w:sz="0" w:space="0" w:color="auto"/>
        <w:right w:val="none" w:sz="0" w:space="0" w:color="auto"/>
      </w:divBdr>
    </w:div>
    <w:div w:id="162475150">
      <w:bodyDiv w:val="1"/>
      <w:marLeft w:val="0"/>
      <w:marRight w:val="0"/>
      <w:marTop w:val="0"/>
      <w:marBottom w:val="0"/>
      <w:divBdr>
        <w:top w:val="none" w:sz="0" w:space="0" w:color="auto"/>
        <w:left w:val="none" w:sz="0" w:space="0" w:color="auto"/>
        <w:bottom w:val="none" w:sz="0" w:space="0" w:color="auto"/>
        <w:right w:val="none" w:sz="0" w:space="0" w:color="auto"/>
      </w:divBdr>
    </w:div>
    <w:div w:id="165442617">
      <w:bodyDiv w:val="1"/>
      <w:marLeft w:val="0"/>
      <w:marRight w:val="0"/>
      <w:marTop w:val="0"/>
      <w:marBottom w:val="0"/>
      <w:divBdr>
        <w:top w:val="none" w:sz="0" w:space="0" w:color="auto"/>
        <w:left w:val="none" w:sz="0" w:space="0" w:color="auto"/>
        <w:bottom w:val="none" w:sz="0" w:space="0" w:color="auto"/>
        <w:right w:val="none" w:sz="0" w:space="0" w:color="auto"/>
      </w:divBdr>
    </w:div>
    <w:div w:id="165562448">
      <w:bodyDiv w:val="1"/>
      <w:marLeft w:val="0"/>
      <w:marRight w:val="0"/>
      <w:marTop w:val="0"/>
      <w:marBottom w:val="0"/>
      <w:divBdr>
        <w:top w:val="none" w:sz="0" w:space="0" w:color="auto"/>
        <w:left w:val="none" w:sz="0" w:space="0" w:color="auto"/>
        <w:bottom w:val="none" w:sz="0" w:space="0" w:color="auto"/>
        <w:right w:val="none" w:sz="0" w:space="0" w:color="auto"/>
      </w:divBdr>
    </w:div>
    <w:div w:id="166019414">
      <w:bodyDiv w:val="1"/>
      <w:marLeft w:val="0"/>
      <w:marRight w:val="0"/>
      <w:marTop w:val="0"/>
      <w:marBottom w:val="0"/>
      <w:divBdr>
        <w:top w:val="none" w:sz="0" w:space="0" w:color="auto"/>
        <w:left w:val="none" w:sz="0" w:space="0" w:color="auto"/>
        <w:bottom w:val="none" w:sz="0" w:space="0" w:color="auto"/>
        <w:right w:val="none" w:sz="0" w:space="0" w:color="auto"/>
      </w:divBdr>
    </w:div>
    <w:div w:id="170025547">
      <w:bodyDiv w:val="1"/>
      <w:marLeft w:val="0"/>
      <w:marRight w:val="0"/>
      <w:marTop w:val="0"/>
      <w:marBottom w:val="0"/>
      <w:divBdr>
        <w:top w:val="none" w:sz="0" w:space="0" w:color="auto"/>
        <w:left w:val="none" w:sz="0" w:space="0" w:color="auto"/>
        <w:bottom w:val="none" w:sz="0" w:space="0" w:color="auto"/>
        <w:right w:val="none" w:sz="0" w:space="0" w:color="auto"/>
      </w:divBdr>
    </w:div>
    <w:div w:id="172765914">
      <w:bodyDiv w:val="1"/>
      <w:marLeft w:val="0"/>
      <w:marRight w:val="0"/>
      <w:marTop w:val="0"/>
      <w:marBottom w:val="0"/>
      <w:divBdr>
        <w:top w:val="none" w:sz="0" w:space="0" w:color="auto"/>
        <w:left w:val="none" w:sz="0" w:space="0" w:color="auto"/>
        <w:bottom w:val="none" w:sz="0" w:space="0" w:color="auto"/>
        <w:right w:val="none" w:sz="0" w:space="0" w:color="auto"/>
      </w:divBdr>
    </w:div>
    <w:div w:id="172839079">
      <w:bodyDiv w:val="1"/>
      <w:marLeft w:val="0"/>
      <w:marRight w:val="0"/>
      <w:marTop w:val="0"/>
      <w:marBottom w:val="0"/>
      <w:divBdr>
        <w:top w:val="none" w:sz="0" w:space="0" w:color="auto"/>
        <w:left w:val="none" w:sz="0" w:space="0" w:color="auto"/>
        <w:bottom w:val="none" w:sz="0" w:space="0" w:color="auto"/>
        <w:right w:val="none" w:sz="0" w:space="0" w:color="auto"/>
      </w:divBdr>
    </w:div>
    <w:div w:id="175921889">
      <w:bodyDiv w:val="1"/>
      <w:marLeft w:val="0"/>
      <w:marRight w:val="0"/>
      <w:marTop w:val="0"/>
      <w:marBottom w:val="0"/>
      <w:divBdr>
        <w:top w:val="none" w:sz="0" w:space="0" w:color="auto"/>
        <w:left w:val="none" w:sz="0" w:space="0" w:color="auto"/>
        <w:bottom w:val="none" w:sz="0" w:space="0" w:color="auto"/>
        <w:right w:val="none" w:sz="0" w:space="0" w:color="auto"/>
      </w:divBdr>
    </w:div>
    <w:div w:id="175965901">
      <w:bodyDiv w:val="1"/>
      <w:marLeft w:val="0"/>
      <w:marRight w:val="0"/>
      <w:marTop w:val="0"/>
      <w:marBottom w:val="0"/>
      <w:divBdr>
        <w:top w:val="none" w:sz="0" w:space="0" w:color="auto"/>
        <w:left w:val="none" w:sz="0" w:space="0" w:color="auto"/>
        <w:bottom w:val="none" w:sz="0" w:space="0" w:color="auto"/>
        <w:right w:val="none" w:sz="0" w:space="0" w:color="auto"/>
      </w:divBdr>
    </w:div>
    <w:div w:id="176893504">
      <w:bodyDiv w:val="1"/>
      <w:marLeft w:val="0"/>
      <w:marRight w:val="0"/>
      <w:marTop w:val="0"/>
      <w:marBottom w:val="0"/>
      <w:divBdr>
        <w:top w:val="none" w:sz="0" w:space="0" w:color="auto"/>
        <w:left w:val="none" w:sz="0" w:space="0" w:color="auto"/>
        <w:bottom w:val="none" w:sz="0" w:space="0" w:color="auto"/>
        <w:right w:val="none" w:sz="0" w:space="0" w:color="auto"/>
      </w:divBdr>
    </w:div>
    <w:div w:id="177161564">
      <w:bodyDiv w:val="1"/>
      <w:marLeft w:val="0"/>
      <w:marRight w:val="0"/>
      <w:marTop w:val="0"/>
      <w:marBottom w:val="0"/>
      <w:divBdr>
        <w:top w:val="none" w:sz="0" w:space="0" w:color="auto"/>
        <w:left w:val="none" w:sz="0" w:space="0" w:color="auto"/>
        <w:bottom w:val="none" w:sz="0" w:space="0" w:color="auto"/>
        <w:right w:val="none" w:sz="0" w:space="0" w:color="auto"/>
      </w:divBdr>
    </w:div>
    <w:div w:id="177239856">
      <w:bodyDiv w:val="1"/>
      <w:marLeft w:val="0"/>
      <w:marRight w:val="0"/>
      <w:marTop w:val="0"/>
      <w:marBottom w:val="0"/>
      <w:divBdr>
        <w:top w:val="none" w:sz="0" w:space="0" w:color="auto"/>
        <w:left w:val="none" w:sz="0" w:space="0" w:color="auto"/>
        <w:bottom w:val="none" w:sz="0" w:space="0" w:color="auto"/>
        <w:right w:val="none" w:sz="0" w:space="0" w:color="auto"/>
      </w:divBdr>
    </w:div>
    <w:div w:id="182911983">
      <w:bodyDiv w:val="1"/>
      <w:marLeft w:val="0"/>
      <w:marRight w:val="0"/>
      <w:marTop w:val="0"/>
      <w:marBottom w:val="0"/>
      <w:divBdr>
        <w:top w:val="none" w:sz="0" w:space="0" w:color="auto"/>
        <w:left w:val="none" w:sz="0" w:space="0" w:color="auto"/>
        <w:bottom w:val="none" w:sz="0" w:space="0" w:color="auto"/>
        <w:right w:val="none" w:sz="0" w:space="0" w:color="auto"/>
      </w:divBdr>
    </w:div>
    <w:div w:id="186414223">
      <w:bodyDiv w:val="1"/>
      <w:marLeft w:val="0"/>
      <w:marRight w:val="0"/>
      <w:marTop w:val="0"/>
      <w:marBottom w:val="0"/>
      <w:divBdr>
        <w:top w:val="none" w:sz="0" w:space="0" w:color="auto"/>
        <w:left w:val="none" w:sz="0" w:space="0" w:color="auto"/>
        <w:bottom w:val="none" w:sz="0" w:space="0" w:color="auto"/>
        <w:right w:val="none" w:sz="0" w:space="0" w:color="auto"/>
      </w:divBdr>
    </w:div>
    <w:div w:id="188488552">
      <w:bodyDiv w:val="1"/>
      <w:marLeft w:val="0"/>
      <w:marRight w:val="0"/>
      <w:marTop w:val="0"/>
      <w:marBottom w:val="0"/>
      <w:divBdr>
        <w:top w:val="none" w:sz="0" w:space="0" w:color="auto"/>
        <w:left w:val="none" w:sz="0" w:space="0" w:color="auto"/>
        <w:bottom w:val="none" w:sz="0" w:space="0" w:color="auto"/>
        <w:right w:val="none" w:sz="0" w:space="0" w:color="auto"/>
      </w:divBdr>
    </w:div>
    <w:div w:id="188563872">
      <w:bodyDiv w:val="1"/>
      <w:marLeft w:val="0"/>
      <w:marRight w:val="0"/>
      <w:marTop w:val="0"/>
      <w:marBottom w:val="0"/>
      <w:divBdr>
        <w:top w:val="none" w:sz="0" w:space="0" w:color="auto"/>
        <w:left w:val="none" w:sz="0" w:space="0" w:color="auto"/>
        <w:bottom w:val="none" w:sz="0" w:space="0" w:color="auto"/>
        <w:right w:val="none" w:sz="0" w:space="0" w:color="auto"/>
      </w:divBdr>
    </w:div>
    <w:div w:id="190147296">
      <w:bodyDiv w:val="1"/>
      <w:marLeft w:val="0"/>
      <w:marRight w:val="0"/>
      <w:marTop w:val="0"/>
      <w:marBottom w:val="0"/>
      <w:divBdr>
        <w:top w:val="none" w:sz="0" w:space="0" w:color="auto"/>
        <w:left w:val="none" w:sz="0" w:space="0" w:color="auto"/>
        <w:bottom w:val="none" w:sz="0" w:space="0" w:color="auto"/>
        <w:right w:val="none" w:sz="0" w:space="0" w:color="auto"/>
      </w:divBdr>
    </w:div>
    <w:div w:id="192695509">
      <w:bodyDiv w:val="1"/>
      <w:marLeft w:val="0"/>
      <w:marRight w:val="0"/>
      <w:marTop w:val="0"/>
      <w:marBottom w:val="0"/>
      <w:divBdr>
        <w:top w:val="none" w:sz="0" w:space="0" w:color="auto"/>
        <w:left w:val="none" w:sz="0" w:space="0" w:color="auto"/>
        <w:bottom w:val="none" w:sz="0" w:space="0" w:color="auto"/>
        <w:right w:val="none" w:sz="0" w:space="0" w:color="auto"/>
      </w:divBdr>
    </w:div>
    <w:div w:id="192886209">
      <w:bodyDiv w:val="1"/>
      <w:marLeft w:val="0"/>
      <w:marRight w:val="0"/>
      <w:marTop w:val="0"/>
      <w:marBottom w:val="0"/>
      <w:divBdr>
        <w:top w:val="none" w:sz="0" w:space="0" w:color="auto"/>
        <w:left w:val="none" w:sz="0" w:space="0" w:color="auto"/>
        <w:bottom w:val="none" w:sz="0" w:space="0" w:color="auto"/>
        <w:right w:val="none" w:sz="0" w:space="0" w:color="auto"/>
      </w:divBdr>
    </w:div>
    <w:div w:id="192961152">
      <w:bodyDiv w:val="1"/>
      <w:marLeft w:val="0"/>
      <w:marRight w:val="0"/>
      <w:marTop w:val="0"/>
      <w:marBottom w:val="0"/>
      <w:divBdr>
        <w:top w:val="none" w:sz="0" w:space="0" w:color="auto"/>
        <w:left w:val="none" w:sz="0" w:space="0" w:color="auto"/>
        <w:bottom w:val="none" w:sz="0" w:space="0" w:color="auto"/>
        <w:right w:val="none" w:sz="0" w:space="0" w:color="auto"/>
      </w:divBdr>
    </w:div>
    <w:div w:id="194345306">
      <w:bodyDiv w:val="1"/>
      <w:marLeft w:val="0"/>
      <w:marRight w:val="0"/>
      <w:marTop w:val="0"/>
      <w:marBottom w:val="0"/>
      <w:divBdr>
        <w:top w:val="none" w:sz="0" w:space="0" w:color="auto"/>
        <w:left w:val="none" w:sz="0" w:space="0" w:color="auto"/>
        <w:bottom w:val="none" w:sz="0" w:space="0" w:color="auto"/>
        <w:right w:val="none" w:sz="0" w:space="0" w:color="auto"/>
      </w:divBdr>
    </w:div>
    <w:div w:id="194582139">
      <w:bodyDiv w:val="1"/>
      <w:marLeft w:val="0"/>
      <w:marRight w:val="0"/>
      <w:marTop w:val="0"/>
      <w:marBottom w:val="0"/>
      <w:divBdr>
        <w:top w:val="none" w:sz="0" w:space="0" w:color="auto"/>
        <w:left w:val="none" w:sz="0" w:space="0" w:color="auto"/>
        <w:bottom w:val="none" w:sz="0" w:space="0" w:color="auto"/>
        <w:right w:val="none" w:sz="0" w:space="0" w:color="auto"/>
      </w:divBdr>
    </w:div>
    <w:div w:id="197743957">
      <w:bodyDiv w:val="1"/>
      <w:marLeft w:val="0"/>
      <w:marRight w:val="0"/>
      <w:marTop w:val="0"/>
      <w:marBottom w:val="0"/>
      <w:divBdr>
        <w:top w:val="none" w:sz="0" w:space="0" w:color="auto"/>
        <w:left w:val="none" w:sz="0" w:space="0" w:color="auto"/>
        <w:bottom w:val="none" w:sz="0" w:space="0" w:color="auto"/>
        <w:right w:val="none" w:sz="0" w:space="0" w:color="auto"/>
      </w:divBdr>
    </w:div>
    <w:div w:id="199511546">
      <w:bodyDiv w:val="1"/>
      <w:marLeft w:val="0"/>
      <w:marRight w:val="0"/>
      <w:marTop w:val="0"/>
      <w:marBottom w:val="0"/>
      <w:divBdr>
        <w:top w:val="none" w:sz="0" w:space="0" w:color="auto"/>
        <w:left w:val="none" w:sz="0" w:space="0" w:color="auto"/>
        <w:bottom w:val="none" w:sz="0" w:space="0" w:color="auto"/>
        <w:right w:val="none" w:sz="0" w:space="0" w:color="auto"/>
      </w:divBdr>
    </w:div>
    <w:div w:id="200826255">
      <w:bodyDiv w:val="1"/>
      <w:marLeft w:val="0"/>
      <w:marRight w:val="0"/>
      <w:marTop w:val="0"/>
      <w:marBottom w:val="0"/>
      <w:divBdr>
        <w:top w:val="none" w:sz="0" w:space="0" w:color="auto"/>
        <w:left w:val="none" w:sz="0" w:space="0" w:color="auto"/>
        <w:bottom w:val="none" w:sz="0" w:space="0" w:color="auto"/>
        <w:right w:val="none" w:sz="0" w:space="0" w:color="auto"/>
      </w:divBdr>
    </w:div>
    <w:div w:id="202980317">
      <w:bodyDiv w:val="1"/>
      <w:marLeft w:val="0"/>
      <w:marRight w:val="0"/>
      <w:marTop w:val="0"/>
      <w:marBottom w:val="0"/>
      <w:divBdr>
        <w:top w:val="none" w:sz="0" w:space="0" w:color="auto"/>
        <w:left w:val="none" w:sz="0" w:space="0" w:color="auto"/>
        <w:bottom w:val="none" w:sz="0" w:space="0" w:color="auto"/>
        <w:right w:val="none" w:sz="0" w:space="0" w:color="auto"/>
      </w:divBdr>
    </w:div>
    <w:div w:id="204565370">
      <w:bodyDiv w:val="1"/>
      <w:marLeft w:val="0"/>
      <w:marRight w:val="0"/>
      <w:marTop w:val="0"/>
      <w:marBottom w:val="0"/>
      <w:divBdr>
        <w:top w:val="none" w:sz="0" w:space="0" w:color="auto"/>
        <w:left w:val="none" w:sz="0" w:space="0" w:color="auto"/>
        <w:bottom w:val="none" w:sz="0" w:space="0" w:color="auto"/>
        <w:right w:val="none" w:sz="0" w:space="0" w:color="auto"/>
      </w:divBdr>
    </w:div>
    <w:div w:id="208080675">
      <w:bodyDiv w:val="1"/>
      <w:marLeft w:val="0"/>
      <w:marRight w:val="0"/>
      <w:marTop w:val="0"/>
      <w:marBottom w:val="0"/>
      <w:divBdr>
        <w:top w:val="none" w:sz="0" w:space="0" w:color="auto"/>
        <w:left w:val="none" w:sz="0" w:space="0" w:color="auto"/>
        <w:bottom w:val="none" w:sz="0" w:space="0" w:color="auto"/>
        <w:right w:val="none" w:sz="0" w:space="0" w:color="auto"/>
      </w:divBdr>
    </w:div>
    <w:div w:id="208155361">
      <w:bodyDiv w:val="1"/>
      <w:marLeft w:val="0"/>
      <w:marRight w:val="0"/>
      <w:marTop w:val="0"/>
      <w:marBottom w:val="0"/>
      <w:divBdr>
        <w:top w:val="none" w:sz="0" w:space="0" w:color="auto"/>
        <w:left w:val="none" w:sz="0" w:space="0" w:color="auto"/>
        <w:bottom w:val="none" w:sz="0" w:space="0" w:color="auto"/>
        <w:right w:val="none" w:sz="0" w:space="0" w:color="auto"/>
      </w:divBdr>
    </w:div>
    <w:div w:id="208298026">
      <w:bodyDiv w:val="1"/>
      <w:marLeft w:val="0"/>
      <w:marRight w:val="0"/>
      <w:marTop w:val="0"/>
      <w:marBottom w:val="0"/>
      <w:divBdr>
        <w:top w:val="none" w:sz="0" w:space="0" w:color="auto"/>
        <w:left w:val="none" w:sz="0" w:space="0" w:color="auto"/>
        <w:bottom w:val="none" w:sz="0" w:space="0" w:color="auto"/>
        <w:right w:val="none" w:sz="0" w:space="0" w:color="auto"/>
      </w:divBdr>
    </w:div>
    <w:div w:id="209390714">
      <w:bodyDiv w:val="1"/>
      <w:marLeft w:val="0"/>
      <w:marRight w:val="0"/>
      <w:marTop w:val="0"/>
      <w:marBottom w:val="0"/>
      <w:divBdr>
        <w:top w:val="none" w:sz="0" w:space="0" w:color="auto"/>
        <w:left w:val="none" w:sz="0" w:space="0" w:color="auto"/>
        <w:bottom w:val="none" w:sz="0" w:space="0" w:color="auto"/>
        <w:right w:val="none" w:sz="0" w:space="0" w:color="auto"/>
      </w:divBdr>
    </w:div>
    <w:div w:id="209660083">
      <w:bodyDiv w:val="1"/>
      <w:marLeft w:val="0"/>
      <w:marRight w:val="0"/>
      <w:marTop w:val="0"/>
      <w:marBottom w:val="0"/>
      <w:divBdr>
        <w:top w:val="none" w:sz="0" w:space="0" w:color="auto"/>
        <w:left w:val="none" w:sz="0" w:space="0" w:color="auto"/>
        <w:bottom w:val="none" w:sz="0" w:space="0" w:color="auto"/>
        <w:right w:val="none" w:sz="0" w:space="0" w:color="auto"/>
      </w:divBdr>
    </w:div>
    <w:div w:id="210389924">
      <w:bodyDiv w:val="1"/>
      <w:marLeft w:val="0"/>
      <w:marRight w:val="0"/>
      <w:marTop w:val="0"/>
      <w:marBottom w:val="0"/>
      <w:divBdr>
        <w:top w:val="none" w:sz="0" w:space="0" w:color="auto"/>
        <w:left w:val="none" w:sz="0" w:space="0" w:color="auto"/>
        <w:bottom w:val="none" w:sz="0" w:space="0" w:color="auto"/>
        <w:right w:val="none" w:sz="0" w:space="0" w:color="auto"/>
      </w:divBdr>
    </w:div>
    <w:div w:id="211504940">
      <w:bodyDiv w:val="1"/>
      <w:marLeft w:val="0"/>
      <w:marRight w:val="0"/>
      <w:marTop w:val="0"/>
      <w:marBottom w:val="0"/>
      <w:divBdr>
        <w:top w:val="none" w:sz="0" w:space="0" w:color="auto"/>
        <w:left w:val="none" w:sz="0" w:space="0" w:color="auto"/>
        <w:bottom w:val="none" w:sz="0" w:space="0" w:color="auto"/>
        <w:right w:val="none" w:sz="0" w:space="0" w:color="auto"/>
      </w:divBdr>
    </w:div>
    <w:div w:id="211818225">
      <w:bodyDiv w:val="1"/>
      <w:marLeft w:val="0"/>
      <w:marRight w:val="0"/>
      <w:marTop w:val="0"/>
      <w:marBottom w:val="0"/>
      <w:divBdr>
        <w:top w:val="none" w:sz="0" w:space="0" w:color="auto"/>
        <w:left w:val="none" w:sz="0" w:space="0" w:color="auto"/>
        <w:bottom w:val="none" w:sz="0" w:space="0" w:color="auto"/>
        <w:right w:val="none" w:sz="0" w:space="0" w:color="auto"/>
      </w:divBdr>
    </w:div>
    <w:div w:id="213779214">
      <w:bodyDiv w:val="1"/>
      <w:marLeft w:val="0"/>
      <w:marRight w:val="0"/>
      <w:marTop w:val="0"/>
      <w:marBottom w:val="0"/>
      <w:divBdr>
        <w:top w:val="none" w:sz="0" w:space="0" w:color="auto"/>
        <w:left w:val="none" w:sz="0" w:space="0" w:color="auto"/>
        <w:bottom w:val="none" w:sz="0" w:space="0" w:color="auto"/>
        <w:right w:val="none" w:sz="0" w:space="0" w:color="auto"/>
      </w:divBdr>
    </w:div>
    <w:div w:id="214046437">
      <w:bodyDiv w:val="1"/>
      <w:marLeft w:val="0"/>
      <w:marRight w:val="0"/>
      <w:marTop w:val="0"/>
      <w:marBottom w:val="0"/>
      <w:divBdr>
        <w:top w:val="none" w:sz="0" w:space="0" w:color="auto"/>
        <w:left w:val="none" w:sz="0" w:space="0" w:color="auto"/>
        <w:bottom w:val="none" w:sz="0" w:space="0" w:color="auto"/>
        <w:right w:val="none" w:sz="0" w:space="0" w:color="auto"/>
      </w:divBdr>
    </w:div>
    <w:div w:id="217936308">
      <w:bodyDiv w:val="1"/>
      <w:marLeft w:val="0"/>
      <w:marRight w:val="0"/>
      <w:marTop w:val="0"/>
      <w:marBottom w:val="0"/>
      <w:divBdr>
        <w:top w:val="none" w:sz="0" w:space="0" w:color="auto"/>
        <w:left w:val="none" w:sz="0" w:space="0" w:color="auto"/>
        <w:bottom w:val="none" w:sz="0" w:space="0" w:color="auto"/>
        <w:right w:val="none" w:sz="0" w:space="0" w:color="auto"/>
      </w:divBdr>
    </w:div>
    <w:div w:id="218906073">
      <w:bodyDiv w:val="1"/>
      <w:marLeft w:val="0"/>
      <w:marRight w:val="0"/>
      <w:marTop w:val="0"/>
      <w:marBottom w:val="0"/>
      <w:divBdr>
        <w:top w:val="none" w:sz="0" w:space="0" w:color="auto"/>
        <w:left w:val="none" w:sz="0" w:space="0" w:color="auto"/>
        <w:bottom w:val="none" w:sz="0" w:space="0" w:color="auto"/>
        <w:right w:val="none" w:sz="0" w:space="0" w:color="auto"/>
      </w:divBdr>
    </w:div>
    <w:div w:id="220479061">
      <w:bodyDiv w:val="1"/>
      <w:marLeft w:val="0"/>
      <w:marRight w:val="0"/>
      <w:marTop w:val="0"/>
      <w:marBottom w:val="0"/>
      <w:divBdr>
        <w:top w:val="none" w:sz="0" w:space="0" w:color="auto"/>
        <w:left w:val="none" w:sz="0" w:space="0" w:color="auto"/>
        <w:bottom w:val="none" w:sz="0" w:space="0" w:color="auto"/>
        <w:right w:val="none" w:sz="0" w:space="0" w:color="auto"/>
      </w:divBdr>
    </w:div>
    <w:div w:id="223181530">
      <w:bodyDiv w:val="1"/>
      <w:marLeft w:val="0"/>
      <w:marRight w:val="0"/>
      <w:marTop w:val="0"/>
      <w:marBottom w:val="0"/>
      <w:divBdr>
        <w:top w:val="none" w:sz="0" w:space="0" w:color="auto"/>
        <w:left w:val="none" w:sz="0" w:space="0" w:color="auto"/>
        <w:bottom w:val="none" w:sz="0" w:space="0" w:color="auto"/>
        <w:right w:val="none" w:sz="0" w:space="0" w:color="auto"/>
      </w:divBdr>
    </w:div>
    <w:div w:id="227880802">
      <w:bodyDiv w:val="1"/>
      <w:marLeft w:val="0"/>
      <w:marRight w:val="0"/>
      <w:marTop w:val="0"/>
      <w:marBottom w:val="0"/>
      <w:divBdr>
        <w:top w:val="none" w:sz="0" w:space="0" w:color="auto"/>
        <w:left w:val="none" w:sz="0" w:space="0" w:color="auto"/>
        <w:bottom w:val="none" w:sz="0" w:space="0" w:color="auto"/>
        <w:right w:val="none" w:sz="0" w:space="0" w:color="auto"/>
      </w:divBdr>
    </w:div>
    <w:div w:id="234122060">
      <w:bodyDiv w:val="1"/>
      <w:marLeft w:val="0"/>
      <w:marRight w:val="0"/>
      <w:marTop w:val="0"/>
      <w:marBottom w:val="0"/>
      <w:divBdr>
        <w:top w:val="none" w:sz="0" w:space="0" w:color="auto"/>
        <w:left w:val="none" w:sz="0" w:space="0" w:color="auto"/>
        <w:bottom w:val="none" w:sz="0" w:space="0" w:color="auto"/>
        <w:right w:val="none" w:sz="0" w:space="0" w:color="auto"/>
      </w:divBdr>
    </w:div>
    <w:div w:id="234557062">
      <w:bodyDiv w:val="1"/>
      <w:marLeft w:val="0"/>
      <w:marRight w:val="0"/>
      <w:marTop w:val="0"/>
      <w:marBottom w:val="0"/>
      <w:divBdr>
        <w:top w:val="none" w:sz="0" w:space="0" w:color="auto"/>
        <w:left w:val="none" w:sz="0" w:space="0" w:color="auto"/>
        <w:bottom w:val="none" w:sz="0" w:space="0" w:color="auto"/>
        <w:right w:val="none" w:sz="0" w:space="0" w:color="auto"/>
      </w:divBdr>
    </w:div>
    <w:div w:id="237641974">
      <w:bodyDiv w:val="1"/>
      <w:marLeft w:val="0"/>
      <w:marRight w:val="0"/>
      <w:marTop w:val="0"/>
      <w:marBottom w:val="0"/>
      <w:divBdr>
        <w:top w:val="none" w:sz="0" w:space="0" w:color="auto"/>
        <w:left w:val="none" w:sz="0" w:space="0" w:color="auto"/>
        <w:bottom w:val="none" w:sz="0" w:space="0" w:color="auto"/>
        <w:right w:val="none" w:sz="0" w:space="0" w:color="auto"/>
      </w:divBdr>
    </w:div>
    <w:div w:id="239296174">
      <w:bodyDiv w:val="1"/>
      <w:marLeft w:val="0"/>
      <w:marRight w:val="0"/>
      <w:marTop w:val="0"/>
      <w:marBottom w:val="0"/>
      <w:divBdr>
        <w:top w:val="none" w:sz="0" w:space="0" w:color="auto"/>
        <w:left w:val="none" w:sz="0" w:space="0" w:color="auto"/>
        <w:bottom w:val="none" w:sz="0" w:space="0" w:color="auto"/>
        <w:right w:val="none" w:sz="0" w:space="0" w:color="auto"/>
      </w:divBdr>
    </w:div>
    <w:div w:id="240411276">
      <w:bodyDiv w:val="1"/>
      <w:marLeft w:val="0"/>
      <w:marRight w:val="0"/>
      <w:marTop w:val="0"/>
      <w:marBottom w:val="0"/>
      <w:divBdr>
        <w:top w:val="none" w:sz="0" w:space="0" w:color="auto"/>
        <w:left w:val="none" w:sz="0" w:space="0" w:color="auto"/>
        <w:bottom w:val="none" w:sz="0" w:space="0" w:color="auto"/>
        <w:right w:val="none" w:sz="0" w:space="0" w:color="auto"/>
      </w:divBdr>
    </w:div>
    <w:div w:id="240874620">
      <w:bodyDiv w:val="1"/>
      <w:marLeft w:val="0"/>
      <w:marRight w:val="0"/>
      <w:marTop w:val="0"/>
      <w:marBottom w:val="0"/>
      <w:divBdr>
        <w:top w:val="none" w:sz="0" w:space="0" w:color="auto"/>
        <w:left w:val="none" w:sz="0" w:space="0" w:color="auto"/>
        <w:bottom w:val="none" w:sz="0" w:space="0" w:color="auto"/>
        <w:right w:val="none" w:sz="0" w:space="0" w:color="auto"/>
      </w:divBdr>
    </w:div>
    <w:div w:id="243689913">
      <w:bodyDiv w:val="1"/>
      <w:marLeft w:val="0"/>
      <w:marRight w:val="0"/>
      <w:marTop w:val="0"/>
      <w:marBottom w:val="0"/>
      <w:divBdr>
        <w:top w:val="none" w:sz="0" w:space="0" w:color="auto"/>
        <w:left w:val="none" w:sz="0" w:space="0" w:color="auto"/>
        <w:bottom w:val="none" w:sz="0" w:space="0" w:color="auto"/>
        <w:right w:val="none" w:sz="0" w:space="0" w:color="auto"/>
      </w:divBdr>
    </w:div>
    <w:div w:id="245117901">
      <w:bodyDiv w:val="1"/>
      <w:marLeft w:val="0"/>
      <w:marRight w:val="0"/>
      <w:marTop w:val="0"/>
      <w:marBottom w:val="0"/>
      <w:divBdr>
        <w:top w:val="none" w:sz="0" w:space="0" w:color="auto"/>
        <w:left w:val="none" w:sz="0" w:space="0" w:color="auto"/>
        <w:bottom w:val="none" w:sz="0" w:space="0" w:color="auto"/>
        <w:right w:val="none" w:sz="0" w:space="0" w:color="auto"/>
      </w:divBdr>
    </w:div>
    <w:div w:id="246690899">
      <w:bodyDiv w:val="1"/>
      <w:marLeft w:val="0"/>
      <w:marRight w:val="0"/>
      <w:marTop w:val="0"/>
      <w:marBottom w:val="0"/>
      <w:divBdr>
        <w:top w:val="none" w:sz="0" w:space="0" w:color="auto"/>
        <w:left w:val="none" w:sz="0" w:space="0" w:color="auto"/>
        <w:bottom w:val="none" w:sz="0" w:space="0" w:color="auto"/>
        <w:right w:val="none" w:sz="0" w:space="0" w:color="auto"/>
      </w:divBdr>
    </w:div>
    <w:div w:id="247423852">
      <w:bodyDiv w:val="1"/>
      <w:marLeft w:val="0"/>
      <w:marRight w:val="0"/>
      <w:marTop w:val="0"/>
      <w:marBottom w:val="0"/>
      <w:divBdr>
        <w:top w:val="none" w:sz="0" w:space="0" w:color="auto"/>
        <w:left w:val="none" w:sz="0" w:space="0" w:color="auto"/>
        <w:bottom w:val="none" w:sz="0" w:space="0" w:color="auto"/>
        <w:right w:val="none" w:sz="0" w:space="0" w:color="auto"/>
      </w:divBdr>
    </w:div>
    <w:div w:id="247929460">
      <w:bodyDiv w:val="1"/>
      <w:marLeft w:val="0"/>
      <w:marRight w:val="0"/>
      <w:marTop w:val="0"/>
      <w:marBottom w:val="0"/>
      <w:divBdr>
        <w:top w:val="none" w:sz="0" w:space="0" w:color="auto"/>
        <w:left w:val="none" w:sz="0" w:space="0" w:color="auto"/>
        <w:bottom w:val="none" w:sz="0" w:space="0" w:color="auto"/>
        <w:right w:val="none" w:sz="0" w:space="0" w:color="auto"/>
      </w:divBdr>
    </w:div>
    <w:div w:id="249779174">
      <w:bodyDiv w:val="1"/>
      <w:marLeft w:val="0"/>
      <w:marRight w:val="0"/>
      <w:marTop w:val="0"/>
      <w:marBottom w:val="0"/>
      <w:divBdr>
        <w:top w:val="none" w:sz="0" w:space="0" w:color="auto"/>
        <w:left w:val="none" w:sz="0" w:space="0" w:color="auto"/>
        <w:bottom w:val="none" w:sz="0" w:space="0" w:color="auto"/>
        <w:right w:val="none" w:sz="0" w:space="0" w:color="auto"/>
      </w:divBdr>
    </w:div>
    <w:div w:id="249897068">
      <w:bodyDiv w:val="1"/>
      <w:marLeft w:val="0"/>
      <w:marRight w:val="0"/>
      <w:marTop w:val="0"/>
      <w:marBottom w:val="0"/>
      <w:divBdr>
        <w:top w:val="none" w:sz="0" w:space="0" w:color="auto"/>
        <w:left w:val="none" w:sz="0" w:space="0" w:color="auto"/>
        <w:bottom w:val="none" w:sz="0" w:space="0" w:color="auto"/>
        <w:right w:val="none" w:sz="0" w:space="0" w:color="auto"/>
      </w:divBdr>
    </w:div>
    <w:div w:id="249897181">
      <w:bodyDiv w:val="1"/>
      <w:marLeft w:val="0"/>
      <w:marRight w:val="0"/>
      <w:marTop w:val="0"/>
      <w:marBottom w:val="0"/>
      <w:divBdr>
        <w:top w:val="none" w:sz="0" w:space="0" w:color="auto"/>
        <w:left w:val="none" w:sz="0" w:space="0" w:color="auto"/>
        <w:bottom w:val="none" w:sz="0" w:space="0" w:color="auto"/>
        <w:right w:val="none" w:sz="0" w:space="0" w:color="auto"/>
      </w:divBdr>
    </w:div>
    <w:div w:id="252321310">
      <w:bodyDiv w:val="1"/>
      <w:marLeft w:val="0"/>
      <w:marRight w:val="0"/>
      <w:marTop w:val="0"/>
      <w:marBottom w:val="0"/>
      <w:divBdr>
        <w:top w:val="none" w:sz="0" w:space="0" w:color="auto"/>
        <w:left w:val="none" w:sz="0" w:space="0" w:color="auto"/>
        <w:bottom w:val="none" w:sz="0" w:space="0" w:color="auto"/>
        <w:right w:val="none" w:sz="0" w:space="0" w:color="auto"/>
      </w:divBdr>
    </w:div>
    <w:div w:id="253130964">
      <w:bodyDiv w:val="1"/>
      <w:marLeft w:val="0"/>
      <w:marRight w:val="0"/>
      <w:marTop w:val="0"/>
      <w:marBottom w:val="0"/>
      <w:divBdr>
        <w:top w:val="none" w:sz="0" w:space="0" w:color="auto"/>
        <w:left w:val="none" w:sz="0" w:space="0" w:color="auto"/>
        <w:bottom w:val="none" w:sz="0" w:space="0" w:color="auto"/>
        <w:right w:val="none" w:sz="0" w:space="0" w:color="auto"/>
      </w:divBdr>
    </w:div>
    <w:div w:id="253173990">
      <w:bodyDiv w:val="1"/>
      <w:marLeft w:val="0"/>
      <w:marRight w:val="0"/>
      <w:marTop w:val="0"/>
      <w:marBottom w:val="0"/>
      <w:divBdr>
        <w:top w:val="none" w:sz="0" w:space="0" w:color="auto"/>
        <w:left w:val="none" w:sz="0" w:space="0" w:color="auto"/>
        <w:bottom w:val="none" w:sz="0" w:space="0" w:color="auto"/>
        <w:right w:val="none" w:sz="0" w:space="0" w:color="auto"/>
      </w:divBdr>
    </w:div>
    <w:div w:id="254637018">
      <w:bodyDiv w:val="1"/>
      <w:marLeft w:val="0"/>
      <w:marRight w:val="0"/>
      <w:marTop w:val="0"/>
      <w:marBottom w:val="0"/>
      <w:divBdr>
        <w:top w:val="none" w:sz="0" w:space="0" w:color="auto"/>
        <w:left w:val="none" w:sz="0" w:space="0" w:color="auto"/>
        <w:bottom w:val="none" w:sz="0" w:space="0" w:color="auto"/>
        <w:right w:val="none" w:sz="0" w:space="0" w:color="auto"/>
      </w:divBdr>
    </w:div>
    <w:div w:id="254823742">
      <w:bodyDiv w:val="1"/>
      <w:marLeft w:val="0"/>
      <w:marRight w:val="0"/>
      <w:marTop w:val="0"/>
      <w:marBottom w:val="0"/>
      <w:divBdr>
        <w:top w:val="none" w:sz="0" w:space="0" w:color="auto"/>
        <w:left w:val="none" w:sz="0" w:space="0" w:color="auto"/>
        <w:bottom w:val="none" w:sz="0" w:space="0" w:color="auto"/>
        <w:right w:val="none" w:sz="0" w:space="0" w:color="auto"/>
      </w:divBdr>
    </w:div>
    <w:div w:id="260918306">
      <w:bodyDiv w:val="1"/>
      <w:marLeft w:val="0"/>
      <w:marRight w:val="0"/>
      <w:marTop w:val="0"/>
      <w:marBottom w:val="0"/>
      <w:divBdr>
        <w:top w:val="none" w:sz="0" w:space="0" w:color="auto"/>
        <w:left w:val="none" w:sz="0" w:space="0" w:color="auto"/>
        <w:bottom w:val="none" w:sz="0" w:space="0" w:color="auto"/>
        <w:right w:val="none" w:sz="0" w:space="0" w:color="auto"/>
      </w:divBdr>
    </w:div>
    <w:div w:id="265502634">
      <w:bodyDiv w:val="1"/>
      <w:marLeft w:val="0"/>
      <w:marRight w:val="0"/>
      <w:marTop w:val="0"/>
      <w:marBottom w:val="0"/>
      <w:divBdr>
        <w:top w:val="none" w:sz="0" w:space="0" w:color="auto"/>
        <w:left w:val="none" w:sz="0" w:space="0" w:color="auto"/>
        <w:bottom w:val="none" w:sz="0" w:space="0" w:color="auto"/>
        <w:right w:val="none" w:sz="0" w:space="0" w:color="auto"/>
      </w:divBdr>
    </w:div>
    <w:div w:id="270475129">
      <w:bodyDiv w:val="1"/>
      <w:marLeft w:val="0"/>
      <w:marRight w:val="0"/>
      <w:marTop w:val="0"/>
      <w:marBottom w:val="0"/>
      <w:divBdr>
        <w:top w:val="none" w:sz="0" w:space="0" w:color="auto"/>
        <w:left w:val="none" w:sz="0" w:space="0" w:color="auto"/>
        <w:bottom w:val="none" w:sz="0" w:space="0" w:color="auto"/>
        <w:right w:val="none" w:sz="0" w:space="0" w:color="auto"/>
      </w:divBdr>
    </w:div>
    <w:div w:id="271255378">
      <w:bodyDiv w:val="1"/>
      <w:marLeft w:val="0"/>
      <w:marRight w:val="0"/>
      <w:marTop w:val="0"/>
      <w:marBottom w:val="0"/>
      <w:divBdr>
        <w:top w:val="none" w:sz="0" w:space="0" w:color="auto"/>
        <w:left w:val="none" w:sz="0" w:space="0" w:color="auto"/>
        <w:bottom w:val="none" w:sz="0" w:space="0" w:color="auto"/>
        <w:right w:val="none" w:sz="0" w:space="0" w:color="auto"/>
      </w:divBdr>
    </w:div>
    <w:div w:id="271861472">
      <w:bodyDiv w:val="1"/>
      <w:marLeft w:val="0"/>
      <w:marRight w:val="0"/>
      <w:marTop w:val="0"/>
      <w:marBottom w:val="0"/>
      <w:divBdr>
        <w:top w:val="none" w:sz="0" w:space="0" w:color="auto"/>
        <w:left w:val="none" w:sz="0" w:space="0" w:color="auto"/>
        <w:bottom w:val="none" w:sz="0" w:space="0" w:color="auto"/>
        <w:right w:val="none" w:sz="0" w:space="0" w:color="auto"/>
      </w:divBdr>
    </w:div>
    <w:div w:id="273363078">
      <w:bodyDiv w:val="1"/>
      <w:marLeft w:val="0"/>
      <w:marRight w:val="0"/>
      <w:marTop w:val="0"/>
      <w:marBottom w:val="0"/>
      <w:divBdr>
        <w:top w:val="none" w:sz="0" w:space="0" w:color="auto"/>
        <w:left w:val="none" w:sz="0" w:space="0" w:color="auto"/>
        <w:bottom w:val="none" w:sz="0" w:space="0" w:color="auto"/>
        <w:right w:val="none" w:sz="0" w:space="0" w:color="auto"/>
      </w:divBdr>
    </w:div>
    <w:div w:id="274757027">
      <w:bodyDiv w:val="1"/>
      <w:marLeft w:val="0"/>
      <w:marRight w:val="0"/>
      <w:marTop w:val="0"/>
      <w:marBottom w:val="0"/>
      <w:divBdr>
        <w:top w:val="none" w:sz="0" w:space="0" w:color="auto"/>
        <w:left w:val="none" w:sz="0" w:space="0" w:color="auto"/>
        <w:bottom w:val="none" w:sz="0" w:space="0" w:color="auto"/>
        <w:right w:val="none" w:sz="0" w:space="0" w:color="auto"/>
      </w:divBdr>
    </w:div>
    <w:div w:id="277184436">
      <w:bodyDiv w:val="1"/>
      <w:marLeft w:val="0"/>
      <w:marRight w:val="0"/>
      <w:marTop w:val="0"/>
      <w:marBottom w:val="0"/>
      <w:divBdr>
        <w:top w:val="none" w:sz="0" w:space="0" w:color="auto"/>
        <w:left w:val="none" w:sz="0" w:space="0" w:color="auto"/>
        <w:bottom w:val="none" w:sz="0" w:space="0" w:color="auto"/>
        <w:right w:val="none" w:sz="0" w:space="0" w:color="auto"/>
      </w:divBdr>
    </w:div>
    <w:div w:id="278412102">
      <w:bodyDiv w:val="1"/>
      <w:marLeft w:val="0"/>
      <w:marRight w:val="0"/>
      <w:marTop w:val="0"/>
      <w:marBottom w:val="0"/>
      <w:divBdr>
        <w:top w:val="none" w:sz="0" w:space="0" w:color="auto"/>
        <w:left w:val="none" w:sz="0" w:space="0" w:color="auto"/>
        <w:bottom w:val="none" w:sz="0" w:space="0" w:color="auto"/>
        <w:right w:val="none" w:sz="0" w:space="0" w:color="auto"/>
      </w:divBdr>
    </w:div>
    <w:div w:id="278877111">
      <w:bodyDiv w:val="1"/>
      <w:marLeft w:val="0"/>
      <w:marRight w:val="0"/>
      <w:marTop w:val="0"/>
      <w:marBottom w:val="0"/>
      <w:divBdr>
        <w:top w:val="none" w:sz="0" w:space="0" w:color="auto"/>
        <w:left w:val="none" w:sz="0" w:space="0" w:color="auto"/>
        <w:bottom w:val="none" w:sz="0" w:space="0" w:color="auto"/>
        <w:right w:val="none" w:sz="0" w:space="0" w:color="auto"/>
      </w:divBdr>
    </w:div>
    <w:div w:id="281616927">
      <w:bodyDiv w:val="1"/>
      <w:marLeft w:val="0"/>
      <w:marRight w:val="0"/>
      <w:marTop w:val="0"/>
      <w:marBottom w:val="0"/>
      <w:divBdr>
        <w:top w:val="none" w:sz="0" w:space="0" w:color="auto"/>
        <w:left w:val="none" w:sz="0" w:space="0" w:color="auto"/>
        <w:bottom w:val="none" w:sz="0" w:space="0" w:color="auto"/>
        <w:right w:val="none" w:sz="0" w:space="0" w:color="auto"/>
      </w:divBdr>
    </w:div>
    <w:div w:id="282540652">
      <w:bodyDiv w:val="1"/>
      <w:marLeft w:val="0"/>
      <w:marRight w:val="0"/>
      <w:marTop w:val="0"/>
      <w:marBottom w:val="0"/>
      <w:divBdr>
        <w:top w:val="none" w:sz="0" w:space="0" w:color="auto"/>
        <w:left w:val="none" w:sz="0" w:space="0" w:color="auto"/>
        <w:bottom w:val="none" w:sz="0" w:space="0" w:color="auto"/>
        <w:right w:val="none" w:sz="0" w:space="0" w:color="auto"/>
      </w:divBdr>
    </w:div>
    <w:div w:id="283662833">
      <w:bodyDiv w:val="1"/>
      <w:marLeft w:val="0"/>
      <w:marRight w:val="0"/>
      <w:marTop w:val="0"/>
      <w:marBottom w:val="0"/>
      <w:divBdr>
        <w:top w:val="none" w:sz="0" w:space="0" w:color="auto"/>
        <w:left w:val="none" w:sz="0" w:space="0" w:color="auto"/>
        <w:bottom w:val="none" w:sz="0" w:space="0" w:color="auto"/>
        <w:right w:val="none" w:sz="0" w:space="0" w:color="auto"/>
      </w:divBdr>
    </w:div>
    <w:div w:id="288705343">
      <w:bodyDiv w:val="1"/>
      <w:marLeft w:val="0"/>
      <w:marRight w:val="0"/>
      <w:marTop w:val="0"/>
      <w:marBottom w:val="0"/>
      <w:divBdr>
        <w:top w:val="none" w:sz="0" w:space="0" w:color="auto"/>
        <w:left w:val="none" w:sz="0" w:space="0" w:color="auto"/>
        <w:bottom w:val="none" w:sz="0" w:space="0" w:color="auto"/>
        <w:right w:val="none" w:sz="0" w:space="0" w:color="auto"/>
      </w:divBdr>
    </w:div>
    <w:div w:id="288980055">
      <w:bodyDiv w:val="1"/>
      <w:marLeft w:val="0"/>
      <w:marRight w:val="0"/>
      <w:marTop w:val="0"/>
      <w:marBottom w:val="0"/>
      <w:divBdr>
        <w:top w:val="none" w:sz="0" w:space="0" w:color="auto"/>
        <w:left w:val="none" w:sz="0" w:space="0" w:color="auto"/>
        <w:bottom w:val="none" w:sz="0" w:space="0" w:color="auto"/>
        <w:right w:val="none" w:sz="0" w:space="0" w:color="auto"/>
      </w:divBdr>
    </w:div>
    <w:div w:id="289017831">
      <w:bodyDiv w:val="1"/>
      <w:marLeft w:val="0"/>
      <w:marRight w:val="0"/>
      <w:marTop w:val="0"/>
      <w:marBottom w:val="0"/>
      <w:divBdr>
        <w:top w:val="none" w:sz="0" w:space="0" w:color="auto"/>
        <w:left w:val="none" w:sz="0" w:space="0" w:color="auto"/>
        <w:bottom w:val="none" w:sz="0" w:space="0" w:color="auto"/>
        <w:right w:val="none" w:sz="0" w:space="0" w:color="auto"/>
      </w:divBdr>
    </w:div>
    <w:div w:id="289090021">
      <w:bodyDiv w:val="1"/>
      <w:marLeft w:val="0"/>
      <w:marRight w:val="0"/>
      <w:marTop w:val="0"/>
      <w:marBottom w:val="0"/>
      <w:divBdr>
        <w:top w:val="none" w:sz="0" w:space="0" w:color="auto"/>
        <w:left w:val="none" w:sz="0" w:space="0" w:color="auto"/>
        <w:bottom w:val="none" w:sz="0" w:space="0" w:color="auto"/>
        <w:right w:val="none" w:sz="0" w:space="0" w:color="auto"/>
      </w:divBdr>
    </w:div>
    <w:div w:id="293680813">
      <w:bodyDiv w:val="1"/>
      <w:marLeft w:val="0"/>
      <w:marRight w:val="0"/>
      <w:marTop w:val="0"/>
      <w:marBottom w:val="0"/>
      <w:divBdr>
        <w:top w:val="none" w:sz="0" w:space="0" w:color="auto"/>
        <w:left w:val="none" w:sz="0" w:space="0" w:color="auto"/>
        <w:bottom w:val="none" w:sz="0" w:space="0" w:color="auto"/>
        <w:right w:val="none" w:sz="0" w:space="0" w:color="auto"/>
      </w:divBdr>
    </w:div>
    <w:div w:id="293952541">
      <w:bodyDiv w:val="1"/>
      <w:marLeft w:val="0"/>
      <w:marRight w:val="0"/>
      <w:marTop w:val="0"/>
      <w:marBottom w:val="0"/>
      <w:divBdr>
        <w:top w:val="none" w:sz="0" w:space="0" w:color="auto"/>
        <w:left w:val="none" w:sz="0" w:space="0" w:color="auto"/>
        <w:bottom w:val="none" w:sz="0" w:space="0" w:color="auto"/>
        <w:right w:val="none" w:sz="0" w:space="0" w:color="auto"/>
      </w:divBdr>
    </w:div>
    <w:div w:id="294871871">
      <w:bodyDiv w:val="1"/>
      <w:marLeft w:val="0"/>
      <w:marRight w:val="0"/>
      <w:marTop w:val="0"/>
      <w:marBottom w:val="0"/>
      <w:divBdr>
        <w:top w:val="none" w:sz="0" w:space="0" w:color="auto"/>
        <w:left w:val="none" w:sz="0" w:space="0" w:color="auto"/>
        <w:bottom w:val="none" w:sz="0" w:space="0" w:color="auto"/>
        <w:right w:val="none" w:sz="0" w:space="0" w:color="auto"/>
      </w:divBdr>
    </w:div>
    <w:div w:id="295916356">
      <w:bodyDiv w:val="1"/>
      <w:marLeft w:val="0"/>
      <w:marRight w:val="0"/>
      <w:marTop w:val="0"/>
      <w:marBottom w:val="0"/>
      <w:divBdr>
        <w:top w:val="none" w:sz="0" w:space="0" w:color="auto"/>
        <w:left w:val="none" w:sz="0" w:space="0" w:color="auto"/>
        <w:bottom w:val="none" w:sz="0" w:space="0" w:color="auto"/>
        <w:right w:val="none" w:sz="0" w:space="0" w:color="auto"/>
      </w:divBdr>
    </w:div>
    <w:div w:id="297224399">
      <w:bodyDiv w:val="1"/>
      <w:marLeft w:val="0"/>
      <w:marRight w:val="0"/>
      <w:marTop w:val="0"/>
      <w:marBottom w:val="0"/>
      <w:divBdr>
        <w:top w:val="none" w:sz="0" w:space="0" w:color="auto"/>
        <w:left w:val="none" w:sz="0" w:space="0" w:color="auto"/>
        <w:bottom w:val="none" w:sz="0" w:space="0" w:color="auto"/>
        <w:right w:val="none" w:sz="0" w:space="0" w:color="auto"/>
      </w:divBdr>
    </w:div>
    <w:div w:id="298460297">
      <w:bodyDiv w:val="1"/>
      <w:marLeft w:val="0"/>
      <w:marRight w:val="0"/>
      <w:marTop w:val="0"/>
      <w:marBottom w:val="0"/>
      <w:divBdr>
        <w:top w:val="none" w:sz="0" w:space="0" w:color="auto"/>
        <w:left w:val="none" w:sz="0" w:space="0" w:color="auto"/>
        <w:bottom w:val="none" w:sz="0" w:space="0" w:color="auto"/>
        <w:right w:val="none" w:sz="0" w:space="0" w:color="auto"/>
      </w:divBdr>
    </w:div>
    <w:div w:id="301691683">
      <w:bodyDiv w:val="1"/>
      <w:marLeft w:val="0"/>
      <w:marRight w:val="0"/>
      <w:marTop w:val="0"/>
      <w:marBottom w:val="0"/>
      <w:divBdr>
        <w:top w:val="none" w:sz="0" w:space="0" w:color="auto"/>
        <w:left w:val="none" w:sz="0" w:space="0" w:color="auto"/>
        <w:bottom w:val="none" w:sz="0" w:space="0" w:color="auto"/>
        <w:right w:val="none" w:sz="0" w:space="0" w:color="auto"/>
      </w:divBdr>
    </w:div>
    <w:div w:id="301735024">
      <w:bodyDiv w:val="1"/>
      <w:marLeft w:val="0"/>
      <w:marRight w:val="0"/>
      <w:marTop w:val="0"/>
      <w:marBottom w:val="0"/>
      <w:divBdr>
        <w:top w:val="none" w:sz="0" w:space="0" w:color="auto"/>
        <w:left w:val="none" w:sz="0" w:space="0" w:color="auto"/>
        <w:bottom w:val="none" w:sz="0" w:space="0" w:color="auto"/>
        <w:right w:val="none" w:sz="0" w:space="0" w:color="auto"/>
      </w:divBdr>
    </w:div>
    <w:div w:id="302854591">
      <w:bodyDiv w:val="1"/>
      <w:marLeft w:val="0"/>
      <w:marRight w:val="0"/>
      <w:marTop w:val="0"/>
      <w:marBottom w:val="0"/>
      <w:divBdr>
        <w:top w:val="none" w:sz="0" w:space="0" w:color="auto"/>
        <w:left w:val="none" w:sz="0" w:space="0" w:color="auto"/>
        <w:bottom w:val="none" w:sz="0" w:space="0" w:color="auto"/>
        <w:right w:val="none" w:sz="0" w:space="0" w:color="auto"/>
      </w:divBdr>
    </w:div>
    <w:div w:id="304236125">
      <w:bodyDiv w:val="1"/>
      <w:marLeft w:val="0"/>
      <w:marRight w:val="0"/>
      <w:marTop w:val="0"/>
      <w:marBottom w:val="0"/>
      <w:divBdr>
        <w:top w:val="none" w:sz="0" w:space="0" w:color="auto"/>
        <w:left w:val="none" w:sz="0" w:space="0" w:color="auto"/>
        <w:bottom w:val="none" w:sz="0" w:space="0" w:color="auto"/>
        <w:right w:val="none" w:sz="0" w:space="0" w:color="auto"/>
      </w:divBdr>
    </w:div>
    <w:div w:id="304897516">
      <w:bodyDiv w:val="1"/>
      <w:marLeft w:val="0"/>
      <w:marRight w:val="0"/>
      <w:marTop w:val="0"/>
      <w:marBottom w:val="0"/>
      <w:divBdr>
        <w:top w:val="none" w:sz="0" w:space="0" w:color="auto"/>
        <w:left w:val="none" w:sz="0" w:space="0" w:color="auto"/>
        <w:bottom w:val="none" w:sz="0" w:space="0" w:color="auto"/>
        <w:right w:val="none" w:sz="0" w:space="0" w:color="auto"/>
      </w:divBdr>
    </w:div>
    <w:div w:id="308286270">
      <w:bodyDiv w:val="1"/>
      <w:marLeft w:val="0"/>
      <w:marRight w:val="0"/>
      <w:marTop w:val="0"/>
      <w:marBottom w:val="0"/>
      <w:divBdr>
        <w:top w:val="none" w:sz="0" w:space="0" w:color="auto"/>
        <w:left w:val="none" w:sz="0" w:space="0" w:color="auto"/>
        <w:bottom w:val="none" w:sz="0" w:space="0" w:color="auto"/>
        <w:right w:val="none" w:sz="0" w:space="0" w:color="auto"/>
      </w:divBdr>
    </w:div>
    <w:div w:id="308748391">
      <w:bodyDiv w:val="1"/>
      <w:marLeft w:val="0"/>
      <w:marRight w:val="0"/>
      <w:marTop w:val="0"/>
      <w:marBottom w:val="0"/>
      <w:divBdr>
        <w:top w:val="none" w:sz="0" w:space="0" w:color="auto"/>
        <w:left w:val="none" w:sz="0" w:space="0" w:color="auto"/>
        <w:bottom w:val="none" w:sz="0" w:space="0" w:color="auto"/>
        <w:right w:val="none" w:sz="0" w:space="0" w:color="auto"/>
      </w:divBdr>
    </w:div>
    <w:div w:id="310211320">
      <w:bodyDiv w:val="1"/>
      <w:marLeft w:val="0"/>
      <w:marRight w:val="0"/>
      <w:marTop w:val="0"/>
      <w:marBottom w:val="0"/>
      <w:divBdr>
        <w:top w:val="none" w:sz="0" w:space="0" w:color="auto"/>
        <w:left w:val="none" w:sz="0" w:space="0" w:color="auto"/>
        <w:bottom w:val="none" w:sz="0" w:space="0" w:color="auto"/>
        <w:right w:val="none" w:sz="0" w:space="0" w:color="auto"/>
      </w:divBdr>
    </w:div>
    <w:div w:id="312755892">
      <w:bodyDiv w:val="1"/>
      <w:marLeft w:val="0"/>
      <w:marRight w:val="0"/>
      <w:marTop w:val="0"/>
      <w:marBottom w:val="0"/>
      <w:divBdr>
        <w:top w:val="none" w:sz="0" w:space="0" w:color="auto"/>
        <w:left w:val="none" w:sz="0" w:space="0" w:color="auto"/>
        <w:bottom w:val="none" w:sz="0" w:space="0" w:color="auto"/>
        <w:right w:val="none" w:sz="0" w:space="0" w:color="auto"/>
      </w:divBdr>
    </w:div>
    <w:div w:id="312873469">
      <w:bodyDiv w:val="1"/>
      <w:marLeft w:val="0"/>
      <w:marRight w:val="0"/>
      <w:marTop w:val="0"/>
      <w:marBottom w:val="0"/>
      <w:divBdr>
        <w:top w:val="none" w:sz="0" w:space="0" w:color="auto"/>
        <w:left w:val="none" w:sz="0" w:space="0" w:color="auto"/>
        <w:bottom w:val="none" w:sz="0" w:space="0" w:color="auto"/>
        <w:right w:val="none" w:sz="0" w:space="0" w:color="auto"/>
      </w:divBdr>
    </w:div>
    <w:div w:id="313337218">
      <w:bodyDiv w:val="1"/>
      <w:marLeft w:val="0"/>
      <w:marRight w:val="0"/>
      <w:marTop w:val="0"/>
      <w:marBottom w:val="0"/>
      <w:divBdr>
        <w:top w:val="none" w:sz="0" w:space="0" w:color="auto"/>
        <w:left w:val="none" w:sz="0" w:space="0" w:color="auto"/>
        <w:bottom w:val="none" w:sz="0" w:space="0" w:color="auto"/>
        <w:right w:val="none" w:sz="0" w:space="0" w:color="auto"/>
      </w:divBdr>
    </w:div>
    <w:div w:id="313876105">
      <w:bodyDiv w:val="1"/>
      <w:marLeft w:val="0"/>
      <w:marRight w:val="0"/>
      <w:marTop w:val="0"/>
      <w:marBottom w:val="0"/>
      <w:divBdr>
        <w:top w:val="none" w:sz="0" w:space="0" w:color="auto"/>
        <w:left w:val="none" w:sz="0" w:space="0" w:color="auto"/>
        <w:bottom w:val="none" w:sz="0" w:space="0" w:color="auto"/>
        <w:right w:val="none" w:sz="0" w:space="0" w:color="auto"/>
      </w:divBdr>
    </w:div>
    <w:div w:id="316228772">
      <w:bodyDiv w:val="1"/>
      <w:marLeft w:val="0"/>
      <w:marRight w:val="0"/>
      <w:marTop w:val="0"/>
      <w:marBottom w:val="0"/>
      <w:divBdr>
        <w:top w:val="none" w:sz="0" w:space="0" w:color="auto"/>
        <w:left w:val="none" w:sz="0" w:space="0" w:color="auto"/>
        <w:bottom w:val="none" w:sz="0" w:space="0" w:color="auto"/>
        <w:right w:val="none" w:sz="0" w:space="0" w:color="auto"/>
      </w:divBdr>
    </w:div>
    <w:div w:id="317617649">
      <w:bodyDiv w:val="1"/>
      <w:marLeft w:val="0"/>
      <w:marRight w:val="0"/>
      <w:marTop w:val="0"/>
      <w:marBottom w:val="0"/>
      <w:divBdr>
        <w:top w:val="none" w:sz="0" w:space="0" w:color="auto"/>
        <w:left w:val="none" w:sz="0" w:space="0" w:color="auto"/>
        <w:bottom w:val="none" w:sz="0" w:space="0" w:color="auto"/>
        <w:right w:val="none" w:sz="0" w:space="0" w:color="auto"/>
      </w:divBdr>
    </w:div>
    <w:div w:id="318460334">
      <w:bodyDiv w:val="1"/>
      <w:marLeft w:val="0"/>
      <w:marRight w:val="0"/>
      <w:marTop w:val="0"/>
      <w:marBottom w:val="0"/>
      <w:divBdr>
        <w:top w:val="none" w:sz="0" w:space="0" w:color="auto"/>
        <w:left w:val="none" w:sz="0" w:space="0" w:color="auto"/>
        <w:bottom w:val="none" w:sz="0" w:space="0" w:color="auto"/>
        <w:right w:val="none" w:sz="0" w:space="0" w:color="auto"/>
      </w:divBdr>
    </w:div>
    <w:div w:id="320350828">
      <w:bodyDiv w:val="1"/>
      <w:marLeft w:val="0"/>
      <w:marRight w:val="0"/>
      <w:marTop w:val="0"/>
      <w:marBottom w:val="0"/>
      <w:divBdr>
        <w:top w:val="none" w:sz="0" w:space="0" w:color="auto"/>
        <w:left w:val="none" w:sz="0" w:space="0" w:color="auto"/>
        <w:bottom w:val="none" w:sz="0" w:space="0" w:color="auto"/>
        <w:right w:val="none" w:sz="0" w:space="0" w:color="auto"/>
      </w:divBdr>
    </w:div>
    <w:div w:id="321591300">
      <w:bodyDiv w:val="1"/>
      <w:marLeft w:val="0"/>
      <w:marRight w:val="0"/>
      <w:marTop w:val="0"/>
      <w:marBottom w:val="0"/>
      <w:divBdr>
        <w:top w:val="none" w:sz="0" w:space="0" w:color="auto"/>
        <w:left w:val="none" w:sz="0" w:space="0" w:color="auto"/>
        <w:bottom w:val="none" w:sz="0" w:space="0" w:color="auto"/>
        <w:right w:val="none" w:sz="0" w:space="0" w:color="auto"/>
      </w:divBdr>
    </w:div>
    <w:div w:id="323433851">
      <w:bodyDiv w:val="1"/>
      <w:marLeft w:val="0"/>
      <w:marRight w:val="0"/>
      <w:marTop w:val="0"/>
      <w:marBottom w:val="0"/>
      <w:divBdr>
        <w:top w:val="none" w:sz="0" w:space="0" w:color="auto"/>
        <w:left w:val="none" w:sz="0" w:space="0" w:color="auto"/>
        <w:bottom w:val="none" w:sz="0" w:space="0" w:color="auto"/>
        <w:right w:val="none" w:sz="0" w:space="0" w:color="auto"/>
      </w:divBdr>
    </w:div>
    <w:div w:id="324166708">
      <w:bodyDiv w:val="1"/>
      <w:marLeft w:val="0"/>
      <w:marRight w:val="0"/>
      <w:marTop w:val="0"/>
      <w:marBottom w:val="0"/>
      <w:divBdr>
        <w:top w:val="none" w:sz="0" w:space="0" w:color="auto"/>
        <w:left w:val="none" w:sz="0" w:space="0" w:color="auto"/>
        <w:bottom w:val="none" w:sz="0" w:space="0" w:color="auto"/>
        <w:right w:val="none" w:sz="0" w:space="0" w:color="auto"/>
      </w:divBdr>
    </w:div>
    <w:div w:id="325403394">
      <w:bodyDiv w:val="1"/>
      <w:marLeft w:val="0"/>
      <w:marRight w:val="0"/>
      <w:marTop w:val="0"/>
      <w:marBottom w:val="0"/>
      <w:divBdr>
        <w:top w:val="none" w:sz="0" w:space="0" w:color="auto"/>
        <w:left w:val="none" w:sz="0" w:space="0" w:color="auto"/>
        <w:bottom w:val="none" w:sz="0" w:space="0" w:color="auto"/>
        <w:right w:val="none" w:sz="0" w:space="0" w:color="auto"/>
      </w:divBdr>
    </w:div>
    <w:div w:id="325549566">
      <w:bodyDiv w:val="1"/>
      <w:marLeft w:val="0"/>
      <w:marRight w:val="0"/>
      <w:marTop w:val="0"/>
      <w:marBottom w:val="0"/>
      <w:divBdr>
        <w:top w:val="none" w:sz="0" w:space="0" w:color="auto"/>
        <w:left w:val="none" w:sz="0" w:space="0" w:color="auto"/>
        <w:bottom w:val="none" w:sz="0" w:space="0" w:color="auto"/>
        <w:right w:val="none" w:sz="0" w:space="0" w:color="auto"/>
      </w:divBdr>
    </w:div>
    <w:div w:id="325596451">
      <w:bodyDiv w:val="1"/>
      <w:marLeft w:val="0"/>
      <w:marRight w:val="0"/>
      <w:marTop w:val="0"/>
      <w:marBottom w:val="0"/>
      <w:divBdr>
        <w:top w:val="none" w:sz="0" w:space="0" w:color="auto"/>
        <w:left w:val="none" w:sz="0" w:space="0" w:color="auto"/>
        <w:bottom w:val="none" w:sz="0" w:space="0" w:color="auto"/>
        <w:right w:val="none" w:sz="0" w:space="0" w:color="auto"/>
      </w:divBdr>
    </w:div>
    <w:div w:id="326637955">
      <w:bodyDiv w:val="1"/>
      <w:marLeft w:val="0"/>
      <w:marRight w:val="0"/>
      <w:marTop w:val="0"/>
      <w:marBottom w:val="0"/>
      <w:divBdr>
        <w:top w:val="none" w:sz="0" w:space="0" w:color="auto"/>
        <w:left w:val="none" w:sz="0" w:space="0" w:color="auto"/>
        <w:bottom w:val="none" w:sz="0" w:space="0" w:color="auto"/>
        <w:right w:val="none" w:sz="0" w:space="0" w:color="auto"/>
      </w:divBdr>
    </w:div>
    <w:div w:id="330841355">
      <w:bodyDiv w:val="1"/>
      <w:marLeft w:val="0"/>
      <w:marRight w:val="0"/>
      <w:marTop w:val="0"/>
      <w:marBottom w:val="0"/>
      <w:divBdr>
        <w:top w:val="none" w:sz="0" w:space="0" w:color="auto"/>
        <w:left w:val="none" w:sz="0" w:space="0" w:color="auto"/>
        <w:bottom w:val="none" w:sz="0" w:space="0" w:color="auto"/>
        <w:right w:val="none" w:sz="0" w:space="0" w:color="auto"/>
      </w:divBdr>
    </w:div>
    <w:div w:id="331219780">
      <w:bodyDiv w:val="1"/>
      <w:marLeft w:val="0"/>
      <w:marRight w:val="0"/>
      <w:marTop w:val="0"/>
      <w:marBottom w:val="0"/>
      <w:divBdr>
        <w:top w:val="none" w:sz="0" w:space="0" w:color="auto"/>
        <w:left w:val="none" w:sz="0" w:space="0" w:color="auto"/>
        <w:bottom w:val="none" w:sz="0" w:space="0" w:color="auto"/>
        <w:right w:val="none" w:sz="0" w:space="0" w:color="auto"/>
      </w:divBdr>
    </w:div>
    <w:div w:id="333189370">
      <w:bodyDiv w:val="1"/>
      <w:marLeft w:val="0"/>
      <w:marRight w:val="0"/>
      <w:marTop w:val="0"/>
      <w:marBottom w:val="0"/>
      <w:divBdr>
        <w:top w:val="none" w:sz="0" w:space="0" w:color="auto"/>
        <w:left w:val="none" w:sz="0" w:space="0" w:color="auto"/>
        <w:bottom w:val="none" w:sz="0" w:space="0" w:color="auto"/>
        <w:right w:val="none" w:sz="0" w:space="0" w:color="auto"/>
      </w:divBdr>
    </w:div>
    <w:div w:id="338850600">
      <w:bodyDiv w:val="1"/>
      <w:marLeft w:val="0"/>
      <w:marRight w:val="0"/>
      <w:marTop w:val="0"/>
      <w:marBottom w:val="0"/>
      <w:divBdr>
        <w:top w:val="none" w:sz="0" w:space="0" w:color="auto"/>
        <w:left w:val="none" w:sz="0" w:space="0" w:color="auto"/>
        <w:bottom w:val="none" w:sz="0" w:space="0" w:color="auto"/>
        <w:right w:val="none" w:sz="0" w:space="0" w:color="auto"/>
      </w:divBdr>
    </w:div>
    <w:div w:id="338973258">
      <w:bodyDiv w:val="1"/>
      <w:marLeft w:val="0"/>
      <w:marRight w:val="0"/>
      <w:marTop w:val="0"/>
      <w:marBottom w:val="0"/>
      <w:divBdr>
        <w:top w:val="none" w:sz="0" w:space="0" w:color="auto"/>
        <w:left w:val="none" w:sz="0" w:space="0" w:color="auto"/>
        <w:bottom w:val="none" w:sz="0" w:space="0" w:color="auto"/>
        <w:right w:val="none" w:sz="0" w:space="0" w:color="auto"/>
      </w:divBdr>
    </w:div>
    <w:div w:id="339044499">
      <w:bodyDiv w:val="1"/>
      <w:marLeft w:val="0"/>
      <w:marRight w:val="0"/>
      <w:marTop w:val="0"/>
      <w:marBottom w:val="0"/>
      <w:divBdr>
        <w:top w:val="none" w:sz="0" w:space="0" w:color="auto"/>
        <w:left w:val="none" w:sz="0" w:space="0" w:color="auto"/>
        <w:bottom w:val="none" w:sz="0" w:space="0" w:color="auto"/>
        <w:right w:val="none" w:sz="0" w:space="0" w:color="auto"/>
      </w:divBdr>
    </w:div>
    <w:div w:id="339966632">
      <w:bodyDiv w:val="1"/>
      <w:marLeft w:val="0"/>
      <w:marRight w:val="0"/>
      <w:marTop w:val="0"/>
      <w:marBottom w:val="0"/>
      <w:divBdr>
        <w:top w:val="none" w:sz="0" w:space="0" w:color="auto"/>
        <w:left w:val="none" w:sz="0" w:space="0" w:color="auto"/>
        <w:bottom w:val="none" w:sz="0" w:space="0" w:color="auto"/>
        <w:right w:val="none" w:sz="0" w:space="0" w:color="auto"/>
      </w:divBdr>
    </w:div>
    <w:div w:id="342440580">
      <w:bodyDiv w:val="1"/>
      <w:marLeft w:val="0"/>
      <w:marRight w:val="0"/>
      <w:marTop w:val="0"/>
      <w:marBottom w:val="0"/>
      <w:divBdr>
        <w:top w:val="none" w:sz="0" w:space="0" w:color="auto"/>
        <w:left w:val="none" w:sz="0" w:space="0" w:color="auto"/>
        <w:bottom w:val="none" w:sz="0" w:space="0" w:color="auto"/>
        <w:right w:val="none" w:sz="0" w:space="0" w:color="auto"/>
      </w:divBdr>
    </w:div>
    <w:div w:id="343825862">
      <w:bodyDiv w:val="1"/>
      <w:marLeft w:val="0"/>
      <w:marRight w:val="0"/>
      <w:marTop w:val="0"/>
      <w:marBottom w:val="0"/>
      <w:divBdr>
        <w:top w:val="none" w:sz="0" w:space="0" w:color="auto"/>
        <w:left w:val="none" w:sz="0" w:space="0" w:color="auto"/>
        <w:bottom w:val="none" w:sz="0" w:space="0" w:color="auto"/>
        <w:right w:val="none" w:sz="0" w:space="0" w:color="auto"/>
      </w:divBdr>
    </w:div>
    <w:div w:id="343867554">
      <w:bodyDiv w:val="1"/>
      <w:marLeft w:val="0"/>
      <w:marRight w:val="0"/>
      <w:marTop w:val="0"/>
      <w:marBottom w:val="0"/>
      <w:divBdr>
        <w:top w:val="none" w:sz="0" w:space="0" w:color="auto"/>
        <w:left w:val="none" w:sz="0" w:space="0" w:color="auto"/>
        <w:bottom w:val="none" w:sz="0" w:space="0" w:color="auto"/>
        <w:right w:val="none" w:sz="0" w:space="0" w:color="auto"/>
      </w:divBdr>
    </w:div>
    <w:div w:id="344330409">
      <w:bodyDiv w:val="1"/>
      <w:marLeft w:val="0"/>
      <w:marRight w:val="0"/>
      <w:marTop w:val="0"/>
      <w:marBottom w:val="0"/>
      <w:divBdr>
        <w:top w:val="none" w:sz="0" w:space="0" w:color="auto"/>
        <w:left w:val="none" w:sz="0" w:space="0" w:color="auto"/>
        <w:bottom w:val="none" w:sz="0" w:space="0" w:color="auto"/>
        <w:right w:val="none" w:sz="0" w:space="0" w:color="auto"/>
      </w:divBdr>
    </w:div>
    <w:div w:id="344749626">
      <w:bodyDiv w:val="1"/>
      <w:marLeft w:val="0"/>
      <w:marRight w:val="0"/>
      <w:marTop w:val="0"/>
      <w:marBottom w:val="0"/>
      <w:divBdr>
        <w:top w:val="none" w:sz="0" w:space="0" w:color="auto"/>
        <w:left w:val="none" w:sz="0" w:space="0" w:color="auto"/>
        <w:bottom w:val="none" w:sz="0" w:space="0" w:color="auto"/>
        <w:right w:val="none" w:sz="0" w:space="0" w:color="auto"/>
      </w:divBdr>
    </w:div>
    <w:div w:id="347489055">
      <w:bodyDiv w:val="1"/>
      <w:marLeft w:val="0"/>
      <w:marRight w:val="0"/>
      <w:marTop w:val="0"/>
      <w:marBottom w:val="0"/>
      <w:divBdr>
        <w:top w:val="none" w:sz="0" w:space="0" w:color="auto"/>
        <w:left w:val="none" w:sz="0" w:space="0" w:color="auto"/>
        <w:bottom w:val="none" w:sz="0" w:space="0" w:color="auto"/>
        <w:right w:val="none" w:sz="0" w:space="0" w:color="auto"/>
      </w:divBdr>
    </w:div>
    <w:div w:id="353266404">
      <w:bodyDiv w:val="1"/>
      <w:marLeft w:val="0"/>
      <w:marRight w:val="0"/>
      <w:marTop w:val="0"/>
      <w:marBottom w:val="0"/>
      <w:divBdr>
        <w:top w:val="none" w:sz="0" w:space="0" w:color="auto"/>
        <w:left w:val="none" w:sz="0" w:space="0" w:color="auto"/>
        <w:bottom w:val="none" w:sz="0" w:space="0" w:color="auto"/>
        <w:right w:val="none" w:sz="0" w:space="0" w:color="auto"/>
      </w:divBdr>
    </w:div>
    <w:div w:id="354889002">
      <w:bodyDiv w:val="1"/>
      <w:marLeft w:val="0"/>
      <w:marRight w:val="0"/>
      <w:marTop w:val="0"/>
      <w:marBottom w:val="0"/>
      <w:divBdr>
        <w:top w:val="none" w:sz="0" w:space="0" w:color="auto"/>
        <w:left w:val="none" w:sz="0" w:space="0" w:color="auto"/>
        <w:bottom w:val="none" w:sz="0" w:space="0" w:color="auto"/>
        <w:right w:val="none" w:sz="0" w:space="0" w:color="auto"/>
      </w:divBdr>
    </w:div>
    <w:div w:id="356661446">
      <w:bodyDiv w:val="1"/>
      <w:marLeft w:val="0"/>
      <w:marRight w:val="0"/>
      <w:marTop w:val="0"/>
      <w:marBottom w:val="0"/>
      <w:divBdr>
        <w:top w:val="none" w:sz="0" w:space="0" w:color="auto"/>
        <w:left w:val="none" w:sz="0" w:space="0" w:color="auto"/>
        <w:bottom w:val="none" w:sz="0" w:space="0" w:color="auto"/>
        <w:right w:val="none" w:sz="0" w:space="0" w:color="auto"/>
      </w:divBdr>
    </w:div>
    <w:div w:id="357661464">
      <w:bodyDiv w:val="1"/>
      <w:marLeft w:val="0"/>
      <w:marRight w:val="0"/>
      <w:marTop w:val="0"/>
      <w:marBottom w:val="0"/>
      <w:divBdr>
        <w:top w:val="none" w:sz="0" w:space="0" w:color="auto"/>
        <w:left w:val="none" w:sz="0" w:space="0" w:color="auto"/>
        <w:bottom w:val="none" w:sz="0" w:space="0" w:color="auto"/>
        <w:right w:val="none" w:sz="0" w:space="0" w:color="auto"/>
      </w:divBdr>
    </w:div>
    <w:div w:id="357707971">
      <w:bodyDiv w:val="1"/>
      <w:marLeft w:val="0"/>
      <w:marRight w:val="0"/>
      <w:marTop w:val="0"/>
      <w:marBottom w:val="0"/>
      <w:divBdr>
        <w:top w:val="none" w:sz="0" w:space="0" w:color="auto"/>
        <w:left w:val="none" w:sz="0" w:space="0" w:color="auto"/>
        <w:bottom w:val="none" w:sz="0" w:space="0" w:color="auto"/>
        <w:right w:val="none" w:sz="0" w:space="0" w:color="auto"/>
      </w:divBdr>
    </w:div>
    <w:div w:id="360398828">
      <w:bodyDiv w:val="1"/>
      <w:marLeft w:val="0"/>
      <w:marRight w:val="0"/>
      <w:marTop w:val="0"/>
      <w:marBottom w:val="0"/>
      <w:divBdr>
        <w:top w:val="none" w:sz="0" w:space="0" w:color="auto"/>
        <w:left w:val="none" w:sz="0" w:space="0" w:color="auto"/>
        <w:bottom w:val="none" w:sz="0" w:space="0" w:color="auto"/>
        <w:right w:val="none" w:sz="0" w:space="0" w:color="auto"/>
      </w:divBdr>
    </w:div>
    <w:div w:id="362484291">
      <w:bodyDiv w:val="1"/>
      <w:marLeft w:val="0"/>
      <w:marRight w:val="0"/>
      <w:marTop w:val="0"/>
      <w:marBottom w:val="0"/>
      <w:divBdr>
        <w:top w:val="none" w:sz="0" w:space="0" w:color="auto"/>
        <w:left w:val="none" w:sz="0" w:space="0" w:color="auto"/>
        <w:bottom w:val="none" w:sz="0" w:space="0" w:color="auto"/>
        <w:right w:val="none" w:sz="0" w:space="0" w:color="auto"/>
      </w:divBdr>
    </w:div>
    <w:div w:id="363402759">
      <w:bodyDiv w:val="1"/>
      <w:marLeft w:val="0"/>
      <w:marRight w:val="0"/>
      <w:marTop w:val="0"/>
      <w:marBottom w:val="0"/>
      <w:divBdr>
        <w:top w:val="none" w:sz="0" w:space="0" w:color="auto"/>
        <w:left w:val="none" w:sz="0" w:space="0" w:color="auto"/>
        <w:bottom w:val="none" w:sz="0" w:space="0" w:color="auto"/>
        <w:right w:val="none" w:sz="0" w:space="0" w:color="auto"/>
      </w:divBdr>
    </w:div>
    <w:div w:id="363872472">
      <w:bodyDiv w:val="1"/>
      <w:marLeft w:val="0"/>
      <w:marRight w:val="0"/>
      <w:marTop w:val="0"/>
      <w:marBottom w:val="0"/>
      <w:divBdr>
        <w:top w:val="none" w:sz="0" w:space="0" w:color="auto"/>
        <w:left w:val="none" w:sz="0" w:space="0" w:color="auto"/>
        <w:bottom w:val="none" w:sz="0" w:space="0" w:color="auto"/>
        <w:right w:val="none" w:sz="0" w:space="0" w:color="auto"/>
      </w:divBdr>
    </w:div>
    <w:div w:id="365570155">
      <w:bodyDiv w:val="1"/>
      <w:marLeft w:val="0"/>
      <w:marRight w:val="0"/>
      <w:marTop w:val="0"/>
      <w:marBottom w:val="0"/>
      <w:divBdr>
        <w:top w:val="none" w:sz="0" w:space="0" w:color="auto"/>
        <w:left w:val="none" w:sz="0" w:space="0" w:color="auto"/>
        <w:bottom w:val="none" w:sz="0" w:space="0" w:color="auto"/>
        <w:right w:val="none" w:sz="0" w:space="0" w:color="auto"/>
      </w:divBdr>
    </w:div>
    <w:div w:id="367461330">
      <w:bodyDiv w:val="1"/>
      <w:marLeft w:val="0"/>
      <w:marRight w:val="0"/>
      <w:marTop w:val="0"/>
      <w:marBottom w:val="0"/>
      <w:divBdr>
        <w:top w:val="none" w:sz="0" w:space="0" w:color="auto"/>
        <w:left w:val="none" w:sz="0" w:space="0" w:color="auto"/>
        <w:bottom w:val="none" w:sz="0" w:space="0" w:color="auto"/>
        <w:right w:val="none" w:sz="0" w:space="0" w:color="auto"/>
      </w:divBdr>
    </w:div>
    <w:div w:id="368722579">
      <w:bodyDiv w:val="1"/>
      <w:marLeft w:val="0"/>
      <w:marRight w:val="0"/>
      <w:marTop w:val="0"/>
      <w:marBottom w:val="0"/>
      <w:divBdr>
        <w:top w:val="none" w:sz="0" w:space="0" w:color="auto"/>
        <w:left w:val="none" w:sz="0" w:space="0" w:color="auto"/>
        <w:bottom w:val="none" w:sz="0" w:space="0" w:color="auto"/>
        <w:right w:val="none" w:sz="0" w:space="0" w:color="auto"/>
      </w:divBdr>
    </w:div>
    <w:div w:id="369578253">
      <w:bodyDiv w:val="1"/>
      <w:marLeft w:val="0"/>
      <w:marRight w:val="0"/>
      <w:marTop w:val="0"/>
      <w:marBottom w:val="0"/>
      <w:divBdr>
        <w:top w:val="none" w:sz="0" w:space="0" w:color="auto"/>
        <w:left w:val="none" w:sz="0" w:space="0" w:color="auto"/>
        <w:bottom w:val="none" w:sz="0" w:space="0" w:color="auto"/>
        <w:right w:val="none" w:sz="0" w:space="0" w:color="auto"/>
      </w:divBdr>
    </w:div>
    <w:div w:id="370106585">
      <w:bodyDiv w:val="1"/>
      <w:marLeft w:val="0"/>
      <w:marRight w:val="0"/>
      <w:marTop w:val="0"/>
      <w:marBottom w:val="0"/>
      <w:divBdr>
        <w:top w:val="none" w:sz="0" w:space="0" w:color="auto"/>
        <w:left w:val="none" w:sz="0" w:space="0" w:color="auto"/>
        <w:bottom w:val="none" w:sz="0" w:space="0" w:color="auto"/>
        <w:right w:val="none" w:sz="0" w:space="0" w:color="auto"/>
      </w:divBdr>
    </w:div>
    <w:div w:id="370615784">
      <w:bodyDiv w:val="1"/>
      <w:marLeft w:val="0"/>
      <w:marRight w:val="0"/>
      <w:marTop w:val="0"/>
      <w:marBottom w:val="0"/>
      <w:divBdr>
        <w:top w:val="none" w:sz="0" w:space="0" w:color="auto"/>
        <w:left w:val="none" w:sz="0" w:space="0" w:color="auto"/>
        <w:bottom w:val="none" w:sz="0" w:space="0" w:color="auto"/>
        <w:right w:val="none" w:sz="0" w:space="0" w:color="auto"/>
      </w:divBdr>
    </w:div>
    <w:div w:id="370804749">
      <w:bodyDiv w:val="1"/>
      <w:marLeft w:val="0"/>
      <w:marRight w:val="0"/>
      <w:marTop w:val="0"/>
      <w:marBottom w:val="0"/>
      <w:divBdr>
        <w:top w:val="none" w:sz="0" w:space="0" w:color="auto"/>
        <w:left w:val="none" w:sz="0" w:space="0" w:color="auto"/>
        <w:bottom w:val="none" w:sz="0" w:space="0" w:color="auto"/>
        <w:right w:val="none" w:sz="0" w:space="0" w:color="auto"/>
      </w:divBdr>
    </w:div>
    <w:div w:id="370960093">
      <w:bodyDiv w:val="1"/>
      <w:marLeft w:val="0"/>
      <w:marRight w:val="0"/>
      <w:marTop w:val="0"/>
      <w:marBottom w:val="0"/>
      <w:divBdr>
        <w:top w:val="none" w:sz="0" w:space="0" w:color="auto"/>
        <w:left w:val="none" w:sz="0" w:space="0" w:color="auto"/>
        <w:bottom w:val="none" w:sz="0" w:space="0" w:color="auto"/>
        <w:right w:val="none" w:sz="0" w:space="0" w:color="auto"/>
      </w:divBdr>
    </w:div>
    <w:div w:id="372652366">
      <w:bodyDiv w:val="1"/>
      <w:marLeft w:val="0"/>
      <w:marRight w:val="0"/>
      <w:marTop w:val="0"/>
      <w:marBottom w:val="0"/>
      <w:divBdr>
        <w:top w:val="none" w:sz="0" w:space="0" w:color="auto"/>
        <w:left w:val="none" w:sz="0" w:space="0" w:color="auto"/>
        <w:bottom w:val="none" w:sz="0" w:space="0" w:color="auto"/>
        <w:right w:val="none" w:sz="0" w:space="0" w:color="auto"/>
      </w:divBdr>
    </w:div>
    <w:div w:id="374504263">
      <w:bodyDiv w:val="1"/>
      <w:marLeft w:val="0"/>
      <w:marRight w:val="0"/>
      <w:marTop w:val="0"/>
      <w:marBottom w:val="0"/>
      <w:divBdr>
        <w:top w:val="none" w:sz="0" w:space="0" w:color="auto"/>
        <w:left w:val="none" w:sz="0" w:space="0" w:color="auto"/>
        <w:bottom w:val="none" w:sz="0" w:space="0" w:color="auto"/>
        <w:right w:val="none" w:sz="0" w:space="0" w:color="auto"/>
      </w:divBdr>
    </w:div>
    <w:div w:id="375081580">
      <w:bodyDiv w:val="1"/>
      <w:marLeft w:val="0"/>
      <w:marRight w:val="0"/>
      <w:marTop w:val="0"/>
      <w:marBottom w:val="0"/>
      <w:divBdr>
        <w:top w:val="none" w:sz="0" w:space="0" w:color="auto"/>
        <w:left w:val="none" w:sz="0" w:space="0" w:color="auto"/>
        <w:bottom w:val="none" w:sz="0" w:space="0" w:color="auto"/>
        <w:right w:val="none" w:sz="0" w:space="0" w:color="auto"/>
      </w:divBdr>
    </w:div>
    <w:div w:id="375853833">
      <w:bodyDiv w:val="1"/>
      <w:marLeft w:val="0"/>
      <w:marRight w:val="0"/>
      <w:marTop w:val="0"/>
      <w:marBottom w:val="0"/>
      <w:divBdr>
        <w:top w:val="none" w:sz="0" w:space="0" w:color="auto"/>
        <w:left w:val="none" w:sz="0" w:space="0" w:color="auto"/>
        <w:bottom w:val="none" w:sz="0" w:space="0" w:color="auto"/>
        <w:right w:val="none" w:sz="0" w:space="0" w:color="auto"/>
      </w:divBdr>
    </w:div>
    <w:div w:id="375928843">
      <w:bodyDiv w:val="1"/>
      <w:marLeft w:val="0"/>
      <w:marRight w:val="0"/>
      <w:marTop w:val="0"/>
      <w:marBottom w:val="0"/>
      <w:divBdr>
        <w:top w:val="none" w:sz="0" w:space="0" w:color="auto"/>
        <w:left w:val="none" w:sz="0" w:space="0" w:color="auto"/>
        <w:bottom w:val="none" w:sz="0" w:space="0" w:color="auto"/>
        <w:right w:val="none" w:sz="0" w:space="0" w:color="auto"/>
      </w:divBdr>
    </w:div>
    <w:div w:id="376902528">
      <w:bodyDiv w:val="1"/>
      <w:marLeft w:val="0"/>
      <w:marRight w:val="0"/>
      <w:marTop w:val="0"/>
      <w:marBottom w:val="0"/>
      <w:divBdr>
        <w:top w:val="none" w:sz="0" w:space="0" w:color="auto"/>
        <w:left w:val="none" w:sz="0" w:space="0" w:color="auto"/>
        <w:bottom w:val="none" w:sz="0" w:space="0" w:color="auto"/>
        <w:right w:val="none" w:sz="0" w:space="0" w:color="auto"/>
      </w:divBdr>
    </w:div>
    <w:div w:id="377168704">
      <w:bodyDiv w:val="1"/>
      <w:marLeft w:val="0"/>
      <w:marRight w:val="0"/>
      <w:marTop w:val="0"/>
      <w:marBottom w:val="0"/>
      <w:divBdr>
        <w:top w:val="none" w:sz="0" w:space="0" w:color="auto"/>
        <w:left w:val="none" w:sz="0" w:space="0" w:color="auto"/>
        <w:bottom w:val="none" w:sz="0" w:space="0" w:color="auto"/>
        <w:right w:val="none" w:sz="0" w:space="0" w:color="auto"/>
      </w:divBdr>
    </w:div>
    <w:div w:id="377509423">
      <w:bodyDiv w:val="1"/>
      <w:marLeft w:val="0"/>
      <w:marRight w:val="0"/>
      <w:marTop w:val="0"/>
      <w:marBottom w:val="0"/>
      <w:divBdr>
        <w:top w:val="none" w:sz="0" w:space="0" w:color="auto"/>
        <w:left w:val="none" w:sz="0" w:space="0" w:color="auto"/>
        <w:bottom w:val="none" w:sz="0" w:space="0" w:color="auto"/>
        <w:right w:val="none" w:sz="0" w:space="0" w:color="auto"/>
      </w:divBdr>
    </w:div>
    <w:div w:id="381173338">
      <w:bodyDiv w:val="1"/>
      <w:marLeft w:val="0"/>
      <w:marRight w:val="0"/>
      <w:marTop w:val="0"/>
      <w:marBottom w:val="0"/>
      <w:divBdr>
        <w:top w:val="none" w:sz="0" w:space="0" w:color="auto"/>
        <w:left w:val="none" w:sz="0" w:space="0" w:color="auto"/>
        <w:bottom w:val="none" w:sz="0" w:space="0" w:color="auto"/>
        <w:right w:val="none" w:sz="0" w:space="0" w:color="auto"/>
      </w:divBdr>
    </w:div>
    <w:div w:id="383796452">
      <w:bodyDiv w:val="1"/>
      <w:marLeft w:val="0"/>
      <w:marRight w:val="0"/>
      <w:marTop w:val="0"/>
      <w:marBottom w:val="0"/>
      <w:divBdr>
        <w:top w:val="none" w:sz="0" w:space="0" w:color="auto"/>
        <w:left w:val="none" w:sz="0" w:space="0" w:color="auto"/>
        <w:bottom w:val="none" w:sz="0" w:space="0" w:color="auto"/>
        <w:right w:val="none" w:sz="0" w:space="0" w:color="auto"/>
      </w:divBdr>
    </w:div>
    <w:div w:id="384374610">
      <w:bodyDiv w:val="1"/>
      <w:marLeft w:val="0"/>
      <w:marRight w:val="0"/>
      <w:marTop w:val="0"/>
      <w:marBottom w:val="0"/>
      <w:divBdr>
        <w:top w:val="none" w:sz="0" w:space="0" w:color="auto"/>
        <w:left w:val="none" w:sz="0" w:space="0" w:color="auto"/>
        <w:bottom w:val="none" w:sz="0" w:space="0" w:color="auto"/>
        <w:right w:val="none" w:sz="0" w:space="0" w:color="auto"/>
      </w:divBdr>
    </w:div>
    <w:div w:id="384717045">
      <w:bodyDiv w:val="1"/>
      <w:marLeft w:val="0"/>
      <w:marRight w:val="0"/>
      <w:marTop w:val="0"/>
      <w:marBottom w:val="0"/>
      <w:divBdr>
        <w:top w:val="none" w:sz="0" w:space="0" w:color="auto"/>
        <w:left w:val="none" w:sz="0" w:space="0" w:color="auto"/>
        <w:bottom w:val="none" w:sz="0" w:space="0" w:color="auto"/>
        <w:right w:val="none" w:sz="0" w:space="0" w:color="auto"/>
      </w:divBdr>
    </w:div>
    <w:div w:id="384959353">
      <w:bodyDiv w:val="1"/>
      <w:marLeft w:val="0"/>
      <w:marRight w:val="0"/>
      <w:marTop w:val="0"/>
      <w:marBottom w:val="0"/>
      <w:divBdr>
        <w:top w:val="none" w:sz="0" w:space="0" w:color="auto"/>
        <w:left w:val="none" w:sz="0" w:space="0" w:color="auto"/>
        <w:bottom w:val="none" w:sz="0" w:space="0" w:color="auto"/>
        <w:right w:val="none" w:sz="0" w:space="0" w:color="auto"/>
      </w:divBdr>
    </w:div>
    <w:div w:id="385302392">
      <w:bodyDiv w:val="1"/>
      <w:marLeft w:val="0"/>
      <w:marRight w:val="0"/>
      <w:marTop w:val="0"/>
      <w:marBottom w:val="0"/>
      <w:divBdr>
        <w:top w:val="none" w:sz="0" w:space="0" w:color="auto"/>
        <w:left w:val="none" w:sz="0" w:space="0" w:color="auto"/>
        <w:bottom w:val="none" w:sz="0" w:space="0" w:color="auto"/>
        <w:right w:val="none" w:sz="0" w:space="0" w:color="auto"/>
      </w:divBdr>
    </w:div>
    <w:div w:id="386220294">
      <w:bodyDiv w:val="1"/>
      <w:marLeft w:val="0"/>
      <w:marRight w:val="0"/>
      <w:marTop w:val="0"/>
      <w:marBottom w:val="0"/>
      <w:divBdr>
        <w:top w:val="none" w:sz="0" w:space="0" w:color="auto"/>
        <w:left w:val="none" w:sz="0" w:space="0" w:color="auto"/>
        <w:bottom w:val="none" w:sz="0" w:space="0" w:color="auto"/>
        <w:right w:val="none" w:sz="0" w:space="0" w:color="auto"/>
      </w:divBdr>
    </w:div>
    <w:div w:id="391080054">
      <w:bodyDiv w:val="1"/>
      <w:marLeft w:val="0"/>
      <w:marRight w:val="0"/>
      <w:marTop w:val="0"/>
      <w:marBottom w:val="0"/>
      <w:divBdr>
        <w:top w:val="none" w:sz="0" w:space="0" w:color="auto"/>
        <w:left w:val="none" w:sz="0" w:space="0" w:color="auto"/>
        <w:bottom w:val="none" w:sz="0" w:space="0" w:color="auto"/>
        <w:right w:val="none" w:sz="0" w:space="0" w:color="auto"/>
      </w:divBdr>
    </w:div>
    <w:div w:id="391513356">
      <w:bodyDiv w:val="1"/>
      <w:marLeft w:val="0"/>
      <w:marRight w:val="0"/>
      <w:marTop w:val="0"/>
      <w:marBottom w:val="0"/>
      <w:divBdr>
        <w:top w:val="none" w:sz="0" w:space="0" w:color="auto"/>
        <w:left w:val="none" w:sz="0" w:space="0" w:color="auto"/>
        <w:bottom w:val="none" w:sz="0" w:space="0" w:color="auto"/>
        <w:right w:val="none" w:sz="0" w:space="0" w:color="auto"/>
      </w:divBdr>
    </w:div>
    <w:div w:id="391928555">
      <w:bodyDiv w:val="1"/>
      <w:marLeft w:val="0"/>
      <w:marRight w:val="0"/>
      <w:marTop w:val="0"/>
      <w:marBottom w:val="0"/>
      <w:divBdr>
        <w:top w:val="none" w:sz="0" w:space="0" w:color="auto"/>
        <w:left w:val="none" w:sz="0" w:space="0" w:color="auto"/>
        <w:bottom w:val="none" w:sz="0" w:space="0" w:color="auto"/>
        <w:right w:val="none" w:sz="0" w:space="0" w:color="auto"/>
      </w:divBdr>
    </w:div>
    <w:div w:id="392629910">
      <w:bodyDiv w:val="1"/>
      <w:marLeft w:val="0"/>
      <w:marRight w:val="0"/>
      <w:marTop w:val="0"/>
      <w:marBottom w:val="0"/>
      <w:divBdr>
        <w:top w:val="none" w:sz="0" w:space="0" w:color="auto"/>
        <w:left w:val="none" w:sz="0" w:space="0" w:color="auto"/>
        <w:bottom w:val="none" w:sz="0" w:space="0" w:color="auto"/>
        <w:right w:val="none" w:sz="0" w:space="0" w:color="auto"/>
      </w:divBdr>
    </w:div>
    <w:div w:id="392772512">
      <w:bodyDiv w:val="1"/>
      <w:marLeft w:val="0"/>
      <w:marRight w:val="0"/>
      <w:marTop w:val="0"/>
      <w:marBottom w:val="0"/>
      <w:divBdr>
        <w:top w:val="none" w:sz="0" w:space="0" w:color="auto"/>
        <w:left w:val="none" w:sz="0" w:space="0" w:color="auto"/>
        <w:bottom w:val="none" w:sz="0" w:space="0" w:color="auto"/>
        <w:right w:val="none" w:sz="0" w:space="0" w:color="auto"/>
      </w:divBdr>
    </w:div>
    <w:div w:id="393552988">
      <w:bodyDiv w:val="1"/>
      <w:marLeft w:val="0"/>
      <w:marRight w:val="0"/>
      <w:marTop w:val="0"/>
      <w:marBottom w:val="0"/>
      <w:divBdr>
        <w:top w:val="none" w:sz="0" w:space="0" w:color="auto"/>
        <w:left w:val="none" w:sz="0" w:space="0" w:color="auto"/>
        <w:bottom w:val="none" w:sz="0" w:space="0" w:color="auto"/>
        <w:right w:val="none" w:sz="0" w:space="0" w:color="auto"/>
      </w:divBdr>
    </w:div>
    <w:div w:id="395014104">
      <w:bodyDiv w:val="1"/>
      <w:marLeft w:val="0"/>
      <w:marRight w:val="0"/>
      <w:marTop w:val="0"/>
      <w:marBottom w:val="0"/>
      <w:divBdr>
        <w:top w:val="none" w:sz="0" w:space="0" w:color="auto"/>
        <w:left w:val="none" w:sz="0" w:space="0" w:color="auto"/>
        <w:bottom w:val="none" w:sz="0" w:space="0" w:color="auto"/>
        <w:right w:val="none" w:sz="0" w:space="0" w:color="auto"/>
      </w:divBdr>
    </w:div>
    <w:div w:id="398749200">
      <w:bodyDiv w:val="1"/>
      <w:marLeft w:val="0"/>
      <w:marRight w:val="0"/>
      <w:marTop w:val="0"/>
      <w:marBottom w:val="0"/>
      <w:divBdr>
        <w:top w:val="none" w:sz="0" w:space="0" w:color="auto"/>
        <w:left w:val="none" w:sz="0" w:space="0" w:color="auto"/>
        <w:bottom w:val="none" w:sz="0" w:space="0" w:color="auto"/>
        <w:right w:val="none" w:sz="0" w:space="0" w:color="auto"/>
      </w:divBdr>
    </w:div>
    <w:div w:id="399376497">
      <w:bodyDiv w:val="1"/>
      <w:marLeft w:val="0"/>
      <w:marRight w:val="0"/>
      <w:marTop w:val="0"/>
      <w:marBottom w:val="0"/>
      <w:divBdr>
        <w:top w:val="none" w:sz="0" w:space="0" w:color="auto"/>
        <w:left w:val="none" w:sz="0" w:space="0" w:color="auto"/>
        <w:bottom w:val="none" w:sz="0" w:space="0" w:color="auto"/>
        <w:right w:val="none" w:sz="0" w:space="0" w:color="auto"/>
      </w:divBdr>
    </w:div>
    <w:div w:id="399789095">
      <w:bodyDiv w:val="1"/>
      <w:marLeft w:val="0"/>
      <w:marRight w:val="0"/>
      <w:marTop w:val="0"/>
      <w:marBottom w:val="0"/>
      <w:divBdr>
        <w:top w:val="none" w:sz="0" w:space="0" w:color="auto"/>
        <w:left w:val="none" w:sz="0" w:space="0" w:color="auto"/>
        <w:bottom w:val="none" w:sz="0" w:space="0" w:color="auto"/>
        <w:right w:val="none" w:sz="0" w:space="0" w:color="auto"/>
      </w:divBdr>
    </w:div>
    <w:div w:id="401683952">
      <w:bodyDiv w:val="1"/>
      <w:marLeft w:val="0"/>
      <w:marRight w:val="0"/>
      <w:marTop w:val="0"/>
      <w:marBottom w:val="0"/>
      <w:divBdr>
        <w:top w:val="none" w:sz="0" w:space="0" w:color="auto"/>
        <w:left w:val="none" w:sz="0" w:space="0" w:color="auto"/>
        <w:bottom w:val="none" w:sz="0" w:space="0" w:color="auto"/>
        <w:right w:val="none" w:sz="0" w:space="0" w:color="auto"/>
      </w:divBdr>
    </w:div>
    <w:div w:id="402067505">
      <w:bodyDiv w:val="1"/>
      <w:marLeft w:val="0"/>
      <w:marRight w:val="0"/>
      <w:marTop w:val="0"/>
      <w:marBottom w:val="0"/>
      <w:divBdr>
        <w:top w:val="none" w:sz="0" w:space="0" w:color="auto"/>
        <w:left w:val="none" w:sz="0" w:space="0" w:color="auto"/>
        <w:bottom w:val="none" w:sz="0" w:space="0" w:color="auto"/>
        <w:right w:val="none" w:sz="0" w:space="0" w:color="auto"/>
      </w:divBdr>
    </w:div>
    <w:div w:id="402144918">
      <w:bodyDiv w:val="1"/>
      <w:marLeft w:val="0"/>
      <w:marRight w:val="0"/>
      <w:marTop w:val="0"/>
      <w:marBottom w:val="0"/>
      <w:divBdr>
        <w:top w:val="none" w:sz="0" w:space="0" w:color="auto"/>
        <w:left w:val="none" w:sz="0" w:space="0" w:color="auto"/>
        <w:bottom w:val="none" w:sz="0" w:space="0" w:color="auto"/>
        <w:right w:val="none" w:sz="0" w:space="0" w:color="auto"/>
      </w:divBdr>
    </w:div>
    <w:div w:id="407846416">
      <w:bodyDiv w:val="1"/>
      <w:marLeft w:val="0"/>
      <w:marRight w:val="0"/>
      <w:marTop w:val="0"/>
      <w:marBottom w:val="0"/>
      <w:divBdr>
        <w:top w:val="none" w:sz="0" w:space="0" w:color="auto"/>
        <w:left w:val="none" w:sz="0" w:space="0" w:color="auto"/>
        <w:bottom w:val="none" w:sz="0" w:space="0" w:color="auto"/>
        <w:right w:val="none" w:sz="0" w:space="0" w:color="auto"/>
      </w:divBdr>
    </w:div>
    <w:div w:id="409352287">
      <w:bodyDiv w:val="1"/>
      <w:marLeft w:val="0"/>
      <w:marRight w:val="0"/>
      <w:marTop w:val="0"/>
      <w:marBottom w:val="0"/>
      <w:divBdr>
        <w:top w:val="none" w:sz="0" w:space="0" w:color="auto"/>
        <w:left w:val="none" w:sz="0" w:space="0" w:color="auto"/>
        <w:bottom w:val="none" w:sz="0" w:space="0" w:color="auto"/>
        <w:right w:val="none" w:sz="0" w:space="0" w:color="auto"/>
      </w:divBdr>
    </w:div>
    <w:div w:id="409500093">
      <w:bodyDiv w:val="1"/>
      <w:marLeft w:val="0"/>
      <w:marRight w:val="0"/>
      <w:marTop w:val="0"/>
      <w:marBottom w:val="0"/>
      <w:divBdr>
        <w:top w:val="none" w:sz="0" w:space="0" w:color="auto"/>
        <w:left w:val="none" w:sz="0" w:space="0" w:color="auto"/>
        <w:bottom w:val="none" w:sz="0" w:space="0" w:color="auto"/>
        <w:right w:val="none" w:sz="0" w:space="0" w:color="auto"/>
      </w:divBdr>
    </w:div>
    <w:div w:id="409694843">
      <w:bodyDiv w:val="1"/>
      <w:marLeft w:val="0"/>
      <w:marRight w:val="0"/>
      <w:marTop w:val="0"/>
      <w:marBottom w:val="0"/>
      <w:divBdr>
        <w:top w:val="none" w:sz="0" w:space="0" w:color="auto"/>
        <w:left w:val="none" w:sz="0" w:space="0" w:color="auto"/>
        <w:bottom w:val="none" w:sz="0" w:space="0" w:color="auto"/>
        <w:right w:val="none" w:sz="0" w:space="0" w:color="auto"/>
      </w:divBdr>
    </w:div>
    <w:div w:id="411776301">
      <w:bodyDiv w:val="1"/>
      <w:marLeft w:val="0"/>
      <w:marRight w:val="0"/>
      <w:marTop w:val="0"/>
      <w:marBottom w:val="0"/>
      <w:divBdr>
        <w:top w:val="none" w:sz="0" w:space="0" w:color="auto"/>
        <w:left w:val="none" w:sz="0" w:space="0" w:color="auto"/>
        <w:bottom w:val="none" w:sz="0" w:space="0" w:color="auto"/>
        <w:right w:val="none" w:sz="0" w:space="0" w:color="auto"/>
      </w:divBdr>
    </w:div>
    <w:div w:id="416251225">
      <w:bodyDiv w:val="1"/>
      <w:marLeft w:val="0"/>
      <w:marRight w:val="0"/>
      <w:marTop w:val="0"/>
      <w:marBottom w:val="0"/>
      <w:divBdr>
        <w:top w:val="none" w:sz="0" w:space="0" w:color="auto"/>
        <w:left w:val="none" w:sz="0" w:space="0" w:color="auto"/>
        <w:bottom w:val="none" w:sz="0" w:space="0" w:color="auto"/>
        <w:right w:val="none" w:sz="0" w:space="0" w:color="auto"/>
      </w:divBdr>
    </w:div>
    <w:div w:id="416442399">
      <w:bodyDiv w:val="1"/>
      <w:marLeft w:val="0"/>
      <w:marRight w:val="0"/>
      <w:marTop w:val="0"/>
      <w:marBottom w:val="0"/>
      <w:divBdr>
        <w:top w:val="none" w:sz="0" w:space="0" w:color="auto"/>
        <w:left w:val="none" w:sz="0" w:space="0" w:color="auto"/>
        <w:bottom w:val="none" w:sz="0" w:space="0" w:color="auto"/>
        <w:right w:val="none" w:sz="0" w:space="0" w:color="auto"/>
      </w:divBdr>
    </w:div>
    <w:div w:id="420493360">
      <w:bodyDiv w:val="1"/>
      <w:marLeft w:val="0"/>
      <w:marRight w:val="0"/>
      <w:marTop w:val="0"/>
      <w:marBottom w:val="0"/>
      <w:divBdr>
        <w:top w:val="none" w:sz="0" w:space="0" w:color="auto"/>
        <w:left w:val="none" w:sz="0" w:space="0" w:color="auto"/>
        <w:bottom w:val="none" w:sz="0" w:space="0" w:color="auto"/>
        <w:right w:val="none" w:sz="0" w:space="0" w:color="auto"/>
      </w:divBdr>
    </w:div>
    <w:div w:id="421729118">
      <w:bodyDiv w:val="1"/>
      <w:marLeft w:val="0"/>
      <w:marRight w:val="0"/>
      <w:marTop w:val="0"/>
      <w:marBottom w:val="0"/>
      <w:divBdr>
        <w:top w:val="none" w:sz="0" w:space="0" w:color="auto"/>
        <w:left w:val="none" w:sz="0" w:space="0" w:color="auto"/>
        <w:bottom w:val="none" w:sz="0" w:space="0" w:color="auto"/>
        <w:right w:val="none" w:sz="0" w:space="0" w:color="auto"/>
      </w:divBdr>
    </w:div>
    <w:div w:id="422411996">
      <w:bodyDiv w:val="1"/>
      <w:marLeft w:val="0"/>
      <w:marRight w:val="0"/>
      <w:marTop w:val="0"/>
      <w:marBottom w:val="0"/>
      <w:divBdr>
        <w:top w:val="none" w:sz="0" w:space="0" w:color="auto"/>
        <w:left w:val="none" w:sz="0" w:space="0" w:color="auto"/>
        <w:bottom w:val="none" w:sz="0" w:space="0" w:color="auto"/>
        <w:right w:val="none" w:sz="0" w:space="0" w:color="auto"/>
      </w:divBdr>
    </w:div>
    <w:div w:id="423575420">
      <w:bodyDiv w:val="1"/>
      <w:marLeft w:val="0"/>
      <w:marRight w:val="0"/>
      <w:marTop w:val="0"/>
      <w:marBottom w:val="0"/>
      <w:divBdr>
        <w:top w:val="none" w:sz="0" w:space="0" w:color="auto"/>
        <w:left w:val="none" w:sz="0" w:space="0" w:color="auto"/>
        <w:bottom w:val="none" w:sz="0" w:space="0" w:color="auto"/>
        <w:right w:val="none" w:sz="0" w:space="0" w:color="auto"/>
      </w:divBdr>
    </w:div>
    <w:div w:id="427847642">
      <w:bodyDiv w:val="1"/>
      <w:marLeft w:val="0"/>
      <w:marRight w:val="0"/>
      <w:marTop w:val="0"/>
      <w:marBottom w:val="0"/>
      <w:divBdr>
        <w:top w:val="none" w:sz="0" w:space="0" w:color="auto"/>
        <w:left w:val="none" w:sz="0" w:space="0" w:color="auto"/>
        <w:bottom w:val="none" w:sz="0" w:space="0" w:color="auto"/>
        <w:right w:val="none" w:sz="0" w:space="0" w:color="auto"/>
      </w:divBdr>
    </w:div>
    <w:div w:id="427891487">
      <w:bodyDiv w:val="1"/>
      <w:marLeft w:val="0"/>
      <w:marRight w:val="0"/>
      <w:marTop w:val="0"/>
      <w:marBottom w:val="0"/>
      <w:divBdr>
        <w:top w:val="none" w:sz="0" w:space="0" w:color="auto"/>
        <w:left w:val="none" w:sz="0" w:space="0" w:color="auto"/>
        <w:bottom w:val="none" w:sz="0" w:space="0" w:color="auto"/>
        <w:right w:val="none" w:sz="0" w:space="0" w:color="auto"/>
      </w:divBdr>
    </w:div>
    <w:div w:id="428505738">
      <w:bodyDiv w:val="1"/>
      <w:marLeft w:val="0"/>
      <w:marRight w:val="0"/>
      <w:marTop w:val="0"/>
      <w:marBottom w:val="0"/>
      <w:divBdr>
        <w:top w:val="none" w:sz="0" w:space="0" w:color="auto"/>
        <w:left w:val="none" w:sz="0" w:space="0" w:color="auto"/>
        <w:bottom w:val="none" w:sz="0" w:space="0" w:color="auto"/>
        <w:right w:val="none" w:sz="0" w:space="0" w:color="auto"/>
      </w:divBdr>
    </w:div>
    <w:div w:id="430317403">
      <w:bodyDiv w:val="1"/>
      <w:marLeft w:val="0"/>
      <w:marRight w:val="0"/>
      <w:marTop w:val="0"/>
      <w:marBottom w:val="0"/>
      <w:divBdr>
        <w:top w:val="none" w:sz="0" w:space="0" w:color="auto"/>
        <w:left w:val="none" w:sz="0" w:space="0" w:color="auto"/>
        <w:bottom w:val="none" w:sz="0" w:space="0" w:color="auto"/>
        <w:right w:val="none" w:sz="0" w:space="0" w:color="auto"/>
      </w:divBdr>
    </w:div>
    <w:div w:id="430472409">
      <w:bodyDiv w:val="1"/>
      <w:marLeft w:val="0"/>
      <w:marRight w:val="0"/>
      <w:marTop w:val="0"/>
      <w:marBottom w:val="0"/>
      <w:divBdr>
        <w:top w:val="none" w:sz="0" w:space="0" w:color="auto"/>
        <w:left w:val="none" w:sz="0" w:space="0" w:color="auto"/>
        <w:bottom w:val="none" w:sz="0" w:space="0" w:color="auto"/>
        <w:right w:val="none" w:sz="0" w:space="0" w:color="auto"/>
      </w:divBdr>
    </w:div>
    <w:div w:id="431634040">
      <w:bodyDiv w:val="1"/>
      <w:marLeft w:val="0"/>
      <w:marRight w:val="0"/>
      <w:marTop w:val="0"/>
      <w:marBottom w:val="0"/>
      <w:divBdr>
        <w:top w:val="none" w:sz="0" w:space="0" w:color="auto"/>
        <w:left w:val="none" w:sz="0" w:space="0" w:color="auto"/>
        <w:bottom w:val="none" w:sz="0" w:space="0" w:color="auto"/>
        <w:right w:val="none" w:sz="0" w:space="0" w:color="auto"/>
      </w:divBdr>
    </w:div>
    <w:div w:id="432824263">
      <w:bodyDiv w:val="1"/>
      <w:marLeft w:val="0"/>
      <w:marRight w:val="0"/>
      <w:marTop w:val="0"/>
      <w:marBottom w:val="0"/>
      <w:divBdr>
        <w:top w:val="none" w:sz="0" w:space="0" w:color="auto"/>
        <w:left w:val="none" w:sz="0" w:space="0" w:color="auto"/>
        <w:bottom w:val="none" w:sz="0" w:space="0" w:color="auto"/>
        <w:right w:val="none" w:sz="0" w:space="0" w:color="auto"/>
      </w:divBdr>
    </w:div>
    <w:div w:id="434057266">
      <w:bodyDiv w:val="1"/>
      <w:marLeft w:val="0"/>
      <w:marRight w:val="0"/>
      <w:marTop w:val="0"/>
      <w:marBottom w:val="0"/>
      <w:divBdr>
        <w:top w:val="none" w:sz="0" w:space="0" w:color="auto"/>
        <w:left w:val="none" w:sz="0" w:space="0" w:color="auto"/>
        <w:bottom w:val="none" w:sz="0" w:space="0" w:color="auto"/>
        <w:right w:val="none" w:sz="0" w:space="0" w:color="auto"/>
      </w:divBdr>
    </w:div>
    <w:div w:id="434522044">
      <w:bodyDiv w:val="1"/>
      <w:marLeft w:val="0"/>
      <w:marRight w:val="0"/>
      <w:marTop w:val="0"/>
      <w:marBottom w:val="0"/>
      <w:divBdr>
        <w:top w:val="none" w:sz="0" w:space="0" w:color="auto"/>
        <w:left w:val="none" w:sz="0" w:space="0" w:color="auto"/>
        <w:bottom w:val="none" w:sz="0" w:space="0" w:color="auto"/>
        <w:right w:val="none" w:sz="0" w:space="0" w:color="auto"/>
      </w:divBdr>
    </w:div>
    <w:div w:id="434640806">
      <w:bodyDiv w:val="1"/>
      <w:marLeft w:val="0"/>
      <w:marRight w:val="0"/>
      <w:marTop w:val="0"/>
      <w:marBottom w:val="0"/>
      <w:divBdr>
        <w:top w:val="none" w:sz="0" w:space="0" w:color="auto"/>
        <w:left w:val="none" w:sz="0" w:space="0" w:color="auto"/>
        <w:bottom w:val="none" w:sz="0" w:space="0" w:color="auto"/>
        <w:right w:val="none" w:sz="0" w:space="0" w:color="auto"/>
      </w:divBdr>
    </w:div>
    <w:div w:id="435832656">
      <w:bodyDiv w:val="1"/>
      <w:marLeft w:val="0"/>
      <w:marRight w:val="0"/>
      <w:marTop w:val="0"/>
      <w:marBottom w:val="0"/>
      <w:divBdr>
        <w:top w:val="none" w:sz="0" w:space="0" w:color="auto"/>
        <w:left w:val="none" w:sz="0" w:space="0" w:color="auto"/>
        <w:bottom w:val="none" w:sz="0" w:space="0" w:color="auto"/>
        <w:right w:val="none" w:sz="0" w:space="0" w:color="auto"/>
      </w:divBdr>
    </w:div>
    <w:div w:id="437216019">
      <w:bodyDiv w:val="1"/>
      <w:marLeft w:val="0"/>
      <w:marRight w:val="0"/>
      <w:marTop w:val="0"/>
      <w:marBottom w:val="0"/>
      <w:divBdr>
        <w:top w:val="none" w:sz="0" w:space="0" w:color="auto"/>
        <w:left w:val="none" w:sz="0" w:space="0" w:color="auto"/>
        <w:bottom w:val="none" w:sz="0" w:space="0" w:color="auto"/>
        <w:right w:val="none" w:sz="0" w:space="0" w:color="auto"/>
      </w:divBdr>
    </w:div>
    <w:div w:id="437798754">
      <w:bodyDiv w:val="1"/>
      <w:marLeft w:val="0"/>
      <w:marRight w:val="0"/>
      <w:marTop w:val="0"/>
      <w:marBottom w:val="0"/>
      <w:divBdr>
        <w:top w:val="none" w:sz="0" w:space="0" w:color="auto"/>
        <w:left w:val="none" w:sz="0" w:space="0" w:color="auto"/>
        <w:bottom w:val="none" w:sz="0" w:space="0" w:color="auto"/>
        <w:right w:val="none" w:sz="0" w:space="0" w:color="auto"/>
      </w:divBdr>
    </w:div>
    <w:div w:id="437801357">
      <w:bodyDiv w:val="1"/>
      <w:marLeft w:val="0"/>
      <w:marRight w:val="0"/>
      <w:marTop w:val="0"/>
      <w:marBottom w:val="0"/>
      <w:divBdr>
        <w:top w:val="none" w:sz="0" w:space="0" w:color="auto"/>
        <w:left w:val="none" w:sz="0" w:space="0" w:color="auto"/>
        <w:bottom w:val="none" w:sz="0" w:space="0" w:color="auto"/>
        <w:right w:val="none" w:sz="0" w:space="0" w:color="auto"/>
      </w:divBdr>
    </w:div>
    <w:div w:id="438722723">
      <w:bodyDiv w:val="1"/>
      <w:marLeft w:val="0"/>
      <w:marRight w:val="0"/>
      <w:marTop w:val="0"/>
      <w:marBottom w:val="0"/>
      <w:divBdr>
        <w:top w:val="none" w:sz="0" w:space="0" w:color="auto"/>
        <w:left w:val="none" w:sz="0" w:space="0" w:color="auto"/>
        <w:bottom w:val="none" w:sz="0" w:space="0" w:color="auto"/>
        <w:right w:val="none" w:sz="0" w:space="0" w:color="auto"/>
      </w:divBdr>
    </w:div>
    <w:div w:id="439839633">
      <w:bodyDiv w:val="1"/>
      <w:marLeft w:val="0"/>
      <w:marRight w:val="0"/>
      <w:marTop w:val="0"/>
      <w:marBottom w:val="0"/>
      <w:divBdr>
        <w:top w:val="none" w:sz="0" w:space="0" w:color="auto"/>
        <w:left w:val="none" w:sz="0" w:space="0" w:color="auto"/>
        <w:bottom w:val="none" w:sz="0" w:space="0" w:color="auto"/>
        <w:right w:val="none" w:sz="0" w:space="0" w:color="auto"/>
      </w:divBdr>
    </w:div>
    <w:div w:id="440301360">
      <w:bodyDiv w:val="1"/>
      <w:marLeft w:val="0"/>
      <w:marRight w:val="0"/>
      <w:marTop w:val="0"/>
      <w:marBottom w:val="0"/>
      <w:divBdr>
        <w:top w:val="none" w:sz="0" w:space="0" w:color="auto"/>
        <w:left w:val="none" w:sz="0" w:space="0" w:color="auto"/>
        <w:bottom w:val="none" w:sz="0" w:space="0" w:color="auto"/>
        <w:right w:val="none" w:sz="0" w:space="0" w:color="auto"/>
      </w:divBdr>
    </w:div>
    <w:div w:id="447314185">
      <w:bodyDiv w:val="1"/>
      <w:marLeft w:val="0"/>
      <w:marRight w:val="0"/>
      <w:marTop w:val="0"/>
      <w:marBottom w:val="0"/>
      <w:divBdr>
        <w:top w:val="none" w:sz="0" w:space="0" w:color="auto"/>
        <w:left w:val="none" w:sz="0" w:space="0" w:color="auto"/>
        <w:bottom w:val="none" w:sz="0" w:space="0" w:color="auto"/>
        <w:right w:val="none" w:sz="0" w:space="0" w:color="auto"/>
      </w:divBdr>
    </w:div>
    <w:div w:id="449133937">
      <w:bodyDiv w:val="1"/>
      <w:marLeft w:val="0"/>
      <w:marRight w:val="0"/>
      <w:marTop w:val="0"/>
      <w:marBottom w:val="0"/>
      <w:divBdr>
        <w:top w:val="none" w:sz="0" w:space="0" w:color="auto"/>
        <w:left w:val="none" w:sz="0" w:space="0" w:color="auto"/>
        <w:bottom w:val="none" w:sz="0" w:space="0" w:color="auto"/>
        <w:right w:val="none" w:sz="0" w:space="0" w:color="auto"/>
      </w:divBdr>
    </w:div>
    <w:div w:id="451750012">
      <w:bodyDiv w:val="1"/>
      <w:marLeft w:val="0"/>
      <w:marRight w:val="0"/>
      <w:marTop w:val="0"/>
      <w:marBottom w:val="0"/>
      <w:divBdr>
        <w:top w:val="none" w:sz="0" w:space="0" w:color="auto"/>
        <w:left w:val="none" w:sz="0" w:space="0" w:color="auto"/>
        <w:bottom w:val="none" w:sz="0" w:space="0" w:color="auto"/>
        <w:right w:val="none" w:sz="0" w:space="0" w:color="auto"/>
      </w:divBdr>
    </w:div>
    <w:div w:id="452748236">
      <w:bodyDiv w:val="1"/>
      <w:marLeft w:val="0"/>
      <w:marRight w:val="0"/>
      <w:marTop w:val="0"/>
      <w:marBottom w:val="0"/>
      <w:divBdr>
        <w:top w:val="none" w:sz="0" w:space="0" w:color="auto"/>
        <w:left w:val="none" w:sz="0" w:space="0" w:color="auto"/>
        <w:bottom w:val="none" w:sz="0" w:space="0" w:color="auto"/>
        <w:right w:val="none" w:sz="0" w:space="0" w:color="auto"/>
      </w:divBdr>
    </w:div>
    <w:div w:id="454755966">
      <w:bodyDiv w:val="1"/>
      <w:marLeft w:val="0"/>
      <w:marRight w:val="0"/>
      <w:marTop w:val="0"/>
      <w:marBottom w:val="0"/>
      <w:divBdr>
        <w:top w:val="none" w:sz="0" w:space="0" w:color="auto"/>
        <w:left w:val="none" w:sz="0" w:space="0" w:color="auto"/>
        <w:bottom w:val="none" w:sz="0" w:space="0" w:color="auto"/>
        <w:right w:val="none" w:sz="0" w:space="0" w:color="auto"/>
      </w:divBdr>
    </w:div>
    <w:div w:id="455026148">
      <w:bodyDiv w:val="1"/>
      <w:marLeft w:val="0"/>
      <w:marRight w:val="0"/>
      <w:marTop w:val="0"/>
      <w:marBottom w:val="0"/>
      <w:divBdr>
        <w:top w:val="none" w:sz="0" w:space="0" w:color="auto"/>
        <w:left w:val="none" w:sz="0" w:space="0" w:color="auto"/>
        <w:bottom w:val="none" w:sz="0" w:space="0" w:color="auto"/>
        <w:right w:val="none" w:sz="0" w:space="0" w:color="auto"/>
      </w:divBdr>
    </w:div>
    <w:div w:id="455375316">
      <w:bodyDiv w:val="1"/>
      <w:marLeft w:val="0"/>
      <w:marRight w:val="0"/>
      <w:marTop w:val="0"/>
      <w:marBottom w:val="0"/>
      <w:divBdr>
        <w:top w:val="none" w:sz="0" w:space="0" w:color="auto"/>
        <w:left w:val="none" w:sz="0" w:space="0" w:color="auto"/>
        <w:bottom w:val="none" w:sz="0" w:space="0" w:color="auto"/>
        <w:right w:val="none" w:sz="0" w:space="0" w:color="auto"/>
      </w:divBdr>
    </w:div>
    <w:div w:id="455874266">
      <w:bodyDiv w:val="1"/>
      <w:marLeft w:val="0"/>
      <w:marRight w:val="0"/>
      <w:marTop w:val="0"/>
      <w:marBottom w:val="0"/>
      <w:divBdr>
        <w:top w:val="none" w:sz="0" w:space="0" w:color="auto"/>
        <w:left w:val="none" w:sz="0" w:space="0" w:color="auto"/>
        <w:bottom w:val="none" w:sz="0" w:space="0" w:color="auto"/>
        <w:right w:val="none" w:sz="0" w:space="0" w:color="auto"/>
      </w:divBdr>
    </w:div>
    <w:div w:id="456680241">
      <w:bodyDiv w:val="1"/>
      <w:marLeft w:val="0"/>
      <w:marRight w:val="0"/>
      <w:marTop w:val="0"/>
      <w:marBottom w:val="0"/>
      <w:divBdr>
        <w:top w:val="none" w:sz="0" w:space="0" w:color="auto"/>
        <w:left w:val="none" w:sz="0" w:space="0" w:color="auto"/>
        <w:bottom w:val="none" w:sz="0" w:space="0" w:color="auto"/>
        <w:right w:val="none" w:sz="0" w:space="0" w:color="auto"/>
      </w:divBdr>
    </w:div>
    <w:div w:id="457527601">
      <w:bodyDiv w:val="1"/>
      <w:marLeft w:val="0"/>
      <w:marRight w:val="0"/>
      <w:marTop w:val="0"/>
      <w:marBottom w:val="0"/>
      <w:divBdr>
        <w:top w:val="none" w:sz="0" w:space="0" w:color="auto"/>
        <w:left w:val="none" w:sz="0" w:space="0" w:color="auto"/>
        <w:bottom w:val="none" w:sz="0" w:space="0" w:color="auto"/>
        <w:right w:val="none" w:sz="0" w:space="0" w:color="auto"/>
      </w:divBdr>
    </w:div>
    <w:div w:id="458572805">
      <w:bodyDiv w:val="1"/>
      <w:marLeft w:val="0"/>
      <w:marRight w:val="0"/>
      <w:marTop w:val="0"/>
      <w:marBottom w:val="0"/>
      <w:divBdr>
        <w:top w:val="none" w:sz="0" w:space="0" w:color="auto"/>
        <w:left w:val="none" w:sz="0" w:space="0" w:color="auto"/>
        <w:bottom w:val="none" w:sz="0" w:space="0" w:color="auto"/>
        <w:right w:val="none" w:sz="0" w:space="0" w:color="auto"/>
      </w:divBdr>
    </w:div>
    <w:div w:id="459765391">
      <w:bodyDiv w:val="1"/>
      <w:marLeft w:val="0"/>
      <w:marRight w:val="0"/>
      <w:marTop w:val="0"/>
      <w:marBottom w:val="0"/>
      <w:divBdr>
        <w:top w:val="none" w:sz="0" w:space="0" w:color="auto"/>
        <w:left w:val="none" w:sz="0" w:space="0" w:color="auto"/>
        <w:bottom w:val="none" w:sz="0" w:space="0" w:color="auto"/>
        <w:right w:val="none" w:sz="0" w:space="0" w:color="auto"/>
      </w:divBdr>
    </w:div>
    <w:div w:id="461920378">
      <w:bodyDiv w:val="1"/>
      <w:marLeft w:val="0"/>
      <w:marRight w:val="0"/>
      <w:marTop w:val="0"/>
      <w:marBottom w:val="0"/>
      <w:divBdr>
        <w:top w:val="none" w:sz="0" w:space="0" w:color="auto"/>
        <w:left w:val="none" w:sz="0" w:space="0" w:color="auto"/>
        <w:bottom w:val="none" w:sz="0" w:space="0" w:color="auto"/>
        <w:right w:val="none" w:sz="0" w:space="0" w:color="auto"/>
      </w:divBdr>
    </w:div>
    <w:div w:id="462578405">
      <w:bodyDiv w:val="1"/>
      <w:marLeft w:val="0"/>
      <w:marRight w:val="0"/>
      <w:marTop w:val="0"/>
      <w:marBottom w:val="0"/>
      <w:divBdr>
        <w:top w:val="none" w:sz="0" w:space="0" w:color="auto"/>
        <w:left w:val="none" w:sz="0" w:space="0" w:color="auto"/>
        <w:bottom w:val="none" w:sz="0" w:space="0" w:color="auto"/>
        <w:right w:val="none" w:sz="0" w:space="0" w:color="auto"/>
      </w:divBdr>
    </w:div>
    <w:div w:id="464810420">
      <w:bodyDiv w:val="1"/>
      <w:marLeft w:val="0"/>
      <w:marRight w:val="0"/>
      <w:marTop w:val="0"/>
      <w:marBottom w:val="0"/>
      <w:divBdr>
        <w:top w:val="none" w:sz="0" w:space="0" w:color="auto"/>
        <w:left w:val="none" w:sz="0" w:space="0" w:color="auto"/>
        <w:bottom w:val="none" w:sz="0" w:space="0" w:color="auto"/>
        <w:right w:val="none" w:sz="0" w:space="0" w:color="auto"/>
      </w:divBdr>
    </w:div>
    <w:div w:id="467818593">
      <w:bodyDiv w:val="1"/>
      <w:marLeft w:val="0"/>
      <w:marRight w:val="0"/>
      <w:marTop w:val="0"/>
      <w:marBottom w:val="0"/>
      <w:divBdr>
        <w:top w:val="none" w:sz="0" w:space="0" w:color="auto"/>
        <w:left w:val="none" w:sz="0" w:space="0" w:color="auto"/>
        <w:bottom w:val="none" w:sz="0" w:space="0" w:color="auto"/>
        <w:right w:val="none" w:sz="0" w:space="0" w:color="auto"/>
      </w:divBdr>
    </w:div>
    <w:div w:id="469519277">
      <w:bodyDiv w:val="1"/>
      <w:marLeft w:val="0"/>
      <w:marRight w:val="0"/>
      <w:marTop w:val="0"/>
      <w:marBottom w:val="0"/>
      <w:divBdr>
        <w:top w:val="none" w:sz="0" w:space="0" w:color="auto"/>
        <w:left w:val="none" w:sz="0" w:space="0" w:color="auto"/>
        <w:bottom w:val="none" w:sz="0" w:space="0" w:color="auto"/>
        <w:right w:val="none" w:sz="0" w:space="0" w:color="auto"/>
      </w:divBdr>
    </w:div>
    <w:div w:id="472253714">
      <w:bodyDiv w:val="1"/>
      <w:marLeft w:val="0"/>
      <w:marRight w:val="0"/>
      <w:marTop w:val="0"/>
      <w:marBottom w:val="0"/>
      <w:divBdr>
        <w:top w:val="none" w:sz="0" w:space="0" w:color="auto"/>
        <w:left w:val="none" w:sz="0" w:space="0" w:color="auto"/>
        <w:bottom w:val="none" w:sz="0" w:space="0" w:color="auto"/>
        <w:right w:val="none" w:sz="0" w:space="0" w:color="auto"/>
      </w:divBdr>
    </w:div>
    <w:div w:id="473060244">
      <w:bodyDiv w:val="1"/>
      <w:marLeft w:val="0"/>
      <w:marRight w:val="0"/>
      <w:marTop w:val="0"/>
      <w:marBottom w:val="0"/>
      <w:divBdr>
        <w:top w:val="none" w:sz="0" w:space="0" w:color="auto"/>
        <w:left w:val="none" w:sz="0" w:space="0" w:color="auto"/>
        <w:bottom w:val="none" w:sz="0" w:space="0" w:color="auto"/>
        <w:right w:val="none" w:sz="0" w:space="0" w:color="auto"/>
      </w:divBdr>
    </w:div>
    <w:div w:id="474420799">
      <w:bodyDiv w:val="1"/>
      <w:marLeft w:val="0"/>
      <w:marRight w:val="0"/>
      <w:marTop w:val="0"/>
      <w:marBottom w:val="0"/>
      <w:divBdr>
        <w:top w:val="none" w:sz="0" w:space="0" w:color="auto"/>
        <w:left w:val="none" w:sz="0" w:space="0" w:color="auto"/>
        <w:bottom w:val="none" w:sz="0" w:space="0" w:color="auto"/>
        <w:right w:val="none" w:sz="0" w:space="0" w:color="auto"/>
      </w:divBdr>
    </w:div>
    <w:div w:id="474611739">
      <w:bodyDiv w:val="1"/>
      <w:marLeft w:val="0"/>
      <w:marRight w:val="0"/>
      <w:marTop w:val="0"/>
      <w:marBottom w:val="0"/>
      <w:divBdr>
        <w:top w:val="none" w:sz="0" w:space="0" w:color="auto"/>
        <w:left w:val="none" w:sz="0" w:space="0" w:color="auto"/>
        <w:bottom w:val="none" w:sz="0" w:space="0" w:color="auto"/>
        <w:right w:val="none" w:sz="0" w:space="0" w:color="auto"/>
      </w:divBdr>
    </w:div>
    <w:div w:id="475222950">
      <w:bodyDiv w:val="1"/>
      <w:marLeft w:val="0"/>
      <w:marRight w:val="0"/>
      <w:marTop w:val="0"/>
      <w:marBottom w:val="0"/>
      <w:divBdr>
        <w:top w:val="none" w:sz="0" w:space="0" w:color="auto"/>
        <w:left w:val="none" w:sz="0" w:space="0" w:color="auto"/>
        <w:bottom w:val="none" w:sz="0" w:space="0" w:color="auto"/>
        <w:right w:val="none" w:sz="0" w:space="0" w:color="auto"/>
      </w:divBdr>
    </w:div>
    <w:div w:id="475536266">
      <w:bodyDiv w:val="1"/>
      <w:marLeft w:val="0"/>
      <w:marRight w:val="0"/>
      <w:marTop w:val="0"/>
      <w:marBottom w:val="0"/>
      <w:divBdr>
        <w:top w:val="none" w:sz="0" w:space="0" w:color="auto"/>
        <w:left w:val="none" w:sz="0" w:space="0" w:color="auto"/>
        <w:bottom w:val="none" w:sz="0" w:space="0" w:color="auto"/>
        <w:right w:val="none" w:sz="0" w:space="0" w:color="auto"/>
      </w:divBdr>
    </w:div>
    <w:div w:id="480267189">
      <w:bodyDiv w:val="1"/>
      <w:marLeft w:val="0"/>
      <w:marRight w:val="0"/>
      <w:marTop w:val="0"/>
      <w:marBottom w:val="0"/>
      <w:divBdr>
        <w:top w:val="none" w:sz="0" w:space="0" w:color="auto"/>
        <w:left w:val="none" w:sz="0" w:space="0" w:color="auto"/>
        <w:bottom w:val="none" w:sz="0" w:space="0" w:color="auto"/>
        <w:right w:val="none" w:sz="0" w:space="0" w:color="auto"/>
      </w:divBdr>
    </w:div>
    <w:div w:id="480315812">
      <w:bodyDiv w:val="1"/>
      <w:marLeft w:val="0"/>
      <w:marRight w:val="0"/>
      <w:marTop w:val="0"/>
      <w:marBottom w:val="0"/>
      <w:divBdr>
        <w:top w:val="none" w:sz="0" w:space="0" w:color="auto"/>
        <w:left w:val="none" w:sz="0" w:space="0" w:color="auto"/>
        <w:bottom w:val="none" w:sz="0" w:space="0" w:color="auto"/>
        <w:right w:val="none" w:sz="0" w:space="0" w:color="auto"/>
      </w:divBdr>
    </w:div>
    <w:div w:id="481578621">
      <w:bodyDiv w:val="1"/>
      <w:marLeft w:val="0"/>
      <w:marRight w:val="0"/>
      <w:marTop w:val="0"/>
      <w:marBottom w:val="0"/>
      <w:divBdr>
        <w:top w:val="none" w:sz="0" w:space="0" w:color="auto"/>
        <w:left w:val="none" w:sz="0" w:space="0" w:color="auto"/>
        <w:bottom w:val="none" w:sz="0" w:space="0" w:color="auto"/>
        <w:right w:val="none" w:sz="0" w:space="0" w:color="auto"/>
      </w:divBdr>
    </w:div>
    <w:div w:id="483813938">
      <w:bodyDiv w:val="1"/>
      <w:marLeft w:val="0"/>
      <w:marRight w:val="0"/>
      <w:marTop w:val="0"/>
      <w:marBottom w:val="0"/>
      <w:divBdr>
        <w:top w:val="none" w:sz="0" w:space="0" w:color="auto"/>
        <w:left w:val="none" w:sz="0" w:space="0" w:color="auto"/>
        <w:bottom w:val="none" w:sz="0" w:space="0" w:color="auto"/>
        <w:right w:val="none" w:sz="0" w:space="0" w:color="auto"/>
      </w:divBdr>
    </w:div>
    <w:div w:id="484127967">
      <w:bodyDiv w:val="1"/>
      <w:marLeft w:val="0"/>
      <w:marRight w:val="0"/>
      <w:marTop w:val="0"/>
      <w:marBottom w:val="0"/>
      <w:divBdr>
        <w:top w:val="none" w:sz="0" w:space="0" w:color="auto"/>
        <w:left w:val="none" w:sz="0" w:space="0" w:color="auto"/>
        <w:bottom w:val="none" w:sz="0" w:space="0" w:color="auto"/>
        <w:right w:val="none" w:sz="0" w:space="0" w:color="auto"/>
      </w:divBdr>
    </w:div>
    <w:div w:id="486868262">
      <w:bodyDiv w:val="1"/>
      <w:marLeft w:val="0"/>
      <w:marRight w:val="0"/>
      <w:marTop w:val="0"/>
      <w:marBottom w:val="0"/>
      <w:divBdr>
        <w:top w:val="none" w:sz="0" w:space="0" w:color="auto"/>
        <w:left w:val="none" w:sz="0" w:space="0" w:color="auto"/>
        <w:bottom w:val="none" w:sz="0" w:space="0" w:color="auto"/>
        <w:right w:val="none" w:sz="0" w:space="0" w:color="auto"/>
      </w:divBdr>
    </w:div>
    <w:div w:id="487673189">
      <w:bodyDiv w:val="1"/>
      <w:marLeft w:val="0"/>
      <w:marRight w:val="0"/>
      <w:marTop w:val="0"/>
      <w:marBottom w:val="0"/>
      <w:divBdr>
        <w:top w:val="none" w:sz="0" w:space="0" w:color="auto"/>
        <w:left w:val="none" w:sz="0" w:space="0" w:color="auto"/>
        <w:bottom w:val="none" w:sz="0" w:space="0" w:color="auto"/>
        <w:right w:val="none" w:sz="0" w:space="0" w:color="auto"/>
      </w:divBdr>
    </w:div>
    <w:div w:id="491221285">
      <w:bodyDiv w:val="1"/>
      <w:marLeft w:val="0"/>
      <w:marRight w:val="0"/>
      <w:marTop w:val="0"/>
      <w:marBottom w:val="0"/>
      <w:divBdr>
        <w:top w:val="none" w:sz="0" w:space="0" w:color="auto"/>
        <w:left w:val="none" w:sz="0" w:space="0" w:color="auto"/>
        <w:bottom w:val="none" w:sz="0" w:space="0" w:color="auto"/>
        <w:right w:val="none" w:sz="0" w:space="0" w:color="auto"/>
      </w:divBdr>
    </w:div>
    <w:div w:id="491607819">
      <w:bodyDiv w:val="1"/>
      <w:marLeft w:val="0"/>
      <w:marRight w:val="0"/>
      <w:marTop w:val="0"/>
      <w:marBottom w:val="0"/>
      <w:divBdr>
        <w:top w:val="none" w:sz="0" w:space="0" w:color="auto"/>
        <w:left w:val="none" w:sz="0" w:space="0" w:color="auto"/>
        <w:bottom w:val="none" w:sz="0" w:space="0" w:color="auto"/>
        <w:right w:val="none" w:sz="0" w:space="0" w:color="auto"/>
      </w:divBdr>
    </w:div>
    <w:div w:id="495267416">
      <w:bodyDiv w:val="1"/>
      <w:marLeft w:val="0"/>
      <w:marRight w:val="0"/>
      <w:marTop w:val="0"/>
      <w:marBottom w:val="0"/>
      <w:divBdr>
        <w:top w:val="none" w:sz="0" w:space="0" w:color="auto"/>
        <w:left w:val="none" w:sz="0" w:space="0" w:color="auto"/>
        <w:bottom w:val="none" w:sz="0" w:space="0" w:color="auto"/>
        <w:right w:val="none" w:sz="0" w:space="0" w:color="auto"/>
      </w:divBdr>
    </w:div>
    <w:div w:id="496775671">
      <w:bodyDiv w:val="1"/>
      <w:marLeft w:val="0"/>
      <w:marRight w:val="0"/>
      <w:marTop w:val="0"/>
      <w:marBottom w:val="0"/>
      <w:divBdr>
        <w:top w:val="none" w:sz="0" w:space="0" w:color="auto"/>
        <w:left w:val="none" w:sz="0" w:space="0" w:color="auto"/>
        <w:bottom w:val="none" w:sz="0" w:space="0" w:color="auto"/>
        <w:right w:val="none" w:sz="0" w:space="0" w:color="auto"/>
      </w:divBdr>
    </w:div>
    <w:div w:id="498423976">
      <w:bodyDiv w:val="1"/>
      <w:marLeft w:val="0"/>
      <w:marRight w:val="0"/>
      <w:marTop w:val="0"/>
      <w:marBottom w:val="0"/>
      <w:divBdr>
        <w:top w:val="none" w:sz="0" w:space="0" w:color="auto"/>
        <w:left w:val="none" w:sz="0" w:space="0" w:color="auto"/>
        <w:bottom w:val="none" w:sz="0" w:space="0" w:color="auto"/>
        <w:right w:val="none" w:sz="0" w:space="0" w:color="auto"/>
      </w:divBdr>
    </w:div>
    <w:div w:id="498542617">
      <w:bodyDiv w:val="1"/>
      <w:marLeft w:val="0"/>
      <w:marRight w:val="0"/>
      <w:marTop w:val="0"/>
      <w:marBottom w:val="0"/>
      <w:divBdr>
        <w:top w:val="none" w:sz="0" w:space="0" w:color="auto"/>
        <w:left w:val="none" w:sz="0" w:space="0" w:color="auto"/>
        <w:bottom w:val="none" w:sz="0" w:space="0" w:color="auto"/>
        <w:right w:val="none" w:sz="0" w:space="0" w:color="auto"/>
      </w:divBdr>
    </w:div>
    <w:div w:id="500120766">
      <w:bodyDiv w:val="1"/>
      <w:marLeft w:val="0"/>
      <w:marRight w:val="0"/>
      <w:marTop w:val="0"/>
      <w:marBottom w:val="0"/>
      <w:divBdr>
        <w:top w:val="none" w:sz="0" w:space="0" w:color="auto"/>
        <w:left w:val="none" w:sz="0" w:space="0" w:color="auto"/>
        <w:bottom w:val="none" w:sz="0" w:space="0" w:color="auto"/>
        <w:right w:val="none" w:sz="0" w:space="0" w:color="auto"/>
      </w:divBdr>
    </w:div>
    <w:div w:id="501237837">
      <w:bodyDiv w:val="1"/>
      <w:marLeft w:val="0"/>
      <w:marRight w:val="0"/>
      <w:marTop w:val="0"/>
      <w:marBottom w:val="0"/>
      <w:divBdr>
        <w:top w:val="none" w:sz="0" w:space="0" w:color="auto"/>
        <w:left w:val="none" w:sz="0" w:space="0" w:color="auto"/>
        <w:bottom w:val="none" w:sz="0" w:space="0" w:color="auto"/>
        <w:right w:val="none" w:sz="0" w:space="0" w:color="auto"/>
      </w:divBdr>
    </w:div>
    <w:div w:id="504785186">
      <w:bodyDiv w:val="1"/>
      <w:marLeft w:val="0"/>
      <w:marRight w:val="0"/>
      <w:marTop w:val="0"/>
      <w:marBottom w:val="0"/>
      <w:divBdr>
        <w:top w:val="none" w:sz="0" w:space="0" w:color="auto"/>
        <w:left w:val="none" w:sz="0" w:space="0" w:color="auto"/>
        <w:bottom w:val="none" w:sz="0" w:space="0" w:color="auto"/>
        <w:right w:val="none" w:sz="0" w:space="0" w:color="auto"/>
      </w:divBdr>
    </w:div>
    <w:div w:id="505480680">
      <w:bodyDiv w:val="1"/>
      <w:marLeft w:val="0"/>
      <w:marRight w:val="0"/>
      <w:marTop w:val="0"/>
      <w:marBottom w:val="0"/>
      <w:divBdr>
        <w:top w:val="none" w:sz="0" w:space="0" w:color="auto"/>
        <w:left w:val="none" w:sz="0" w:space="0" w:color="auto"/>
        <w:bottom w:val="none" w:sz="0" w:space="0" w:color="auto"/>
        <w:right w:val="none" w:sz="0" w:space="0" w:color="auto"/>
      </w:divBdr>
    </w:div>
    <w:div w:id="505511618">
      <w:bodyDiv w:val="1"/>
      <w:marLeft w:val="0"/>
      <w:marRight w:val="0"/>
      <w:marTop w:val="0"/>
      <w:marBottom w:val="0"/>
      <w:divBdr>
        <w:top w:val="none" w:sz="0" w:space="0" w:color="auto"/>
        <w:left w:val="none" w:sz="0" w:space="0" w:color="auto"/>
        <w:bottom w:val="none" w:sz="0" w:space="0" w:color="auto"/>
        <w:right w:val="none" w:sz="0" w:space="0" w:color="auto"/>
      </w:divBdr>
    </w:div>
    <w:div w:id="505559109">
      <w:bodyDiv w:val="1"/>
      <w:marLeft w:val="0"/>
      <w:marRight w:val="0"/>
      <w:marTop w:val="0"/>
      <w:marBottom w:val="0"/>
      <w:divBdr>
        <w:top w:val="none" w:sz="0" w:space="0" w:color="auto"/>
        <w:left w:val="none" w:sz="0" w:space="0" w:color="auto"/>
        <w:bottom w:val="none" w:sz="0" w:space="0" w:color="auto"/>
        <w:right w:val="none" w:sz="0" w:space="0" w:color="auto"/>
      </w:divBdr>
    </w:div>
    <w:div w:id="508374188">
      <w:bodyDiv w:val="1"/>
      <w:marLeft w:val="0"/>
      <w:marRight w:val="0"/>
      <w:marTop w:val="0"/>
      <w:marBottom w:val="0"/>
      <w:divBdr>
        <w:top w:val="none" w:sz="0" w:space="0" w:color="auto"/>
        <w:left w:val="none" w:sz="0" w:space="0" w:color="auto"/>
        <w:bottom w:val="none" w:sz="0" w:space="0" w:color="auto"/>
        <w:right w:val="none" w:sz="0" w:space="0" w:color="auto"/>
      </w:divBdr>
    </w:div>
    <w:div w:id="510267272">
      <w:bodyDiv w:val="1"/>
      <w:marLeft w:val="0"/>
      <w:marRight w:val="0"/>
      <w:marTop w:val="0"/>
      <w:marBottom w:val="0"/>
      <w:divBdr>
        <w:top w:val="none" w:sz="0" w:space="0" w:color="auto"/>
        <w:left w:val="none" w:sz="0" w:space="0" w:color="auto"/>
        <w:bottom w:val="none" w:sz="0" w:space="0" w:color="auto"/>
        <w:right w:val="none" w:sz="0" w:space="0" w:color="auto"/>
      </w:divBdr>
    </w:div>
    <w:div w:id="511797933">
      <w:bodyDiv w:val="1"/>
      <w:marLeft w:val="0"/>
      <w:marRight w:val="0"/>
      <w:marTop w:val="0"/>
      <w:marBottom w:val="0"/>
      <w:divBdr>
        <w:top w:val="none" w:sz="0" w:space="0" w:color="auto"/>
        <w:left w:val="none" w:sz="0" w:space="0" w:color="auto"/>
        <w:bottom w:val="none" w:sz="0" w:space="0" w:color="auto"/>
        <w:right w:val="none" w:sz="0" w:space="0" w:color="auto"/>
      </w:divBdr>
    </w:div>
    <w:div w:id="513419049">
      <w:bodyDiv w:val="1"/>
      <w:marLeft w:val="0"/>
      <w:marRight w:val="0"/>
      <w:marTop w:val="0"/>
      <w:marBottom w:val="0"/>
      <w:divBdr>
        <w:top w:val="none" w:sz="0" w:space="0" w:color="auto"/>
        <w:left w:val="none" w:sz="0" w:space="0" w:color="auto"/>
        <w:bottom w:val="none" w:sz="0" w:space="0" w:color="auto"/>
        <w:right w:val="none" w:sz="0" w:space="0" w:color="auto"/>
      </w:divBdr>
    </w:div>
    <w:div w:id="513615746">
      <w:bodyDiv w:val="1"/>
      <w:marLeft w:val="0"/>
      <w:marRight w:val="0"/>
      <w:marTop w:val="0"/>
      <w:marBottom w:val="0"/>
      <w:divBdr>
        <w:top w:val="none" w:sz="0" w:space="0" w:color="auto"/>
        <w:left w:val="none" w:sz="0" w:space="0" w:color="auto"/>
        <w:bottom w:val="none" w:sz="0" w:space="0" w:color="auto"/>
        <w:right w:val="none" w:sz="0" w:space="0" w:color="auto"/>
      </w:divBdr>
    </w:div>
    <w:div w:id="515655355">
      <w:bodyDiv w:val="1"/>
      <w:marLeft w:val="0"/>
      <w:marRight w:val="0"/>
      <w:marTop w:val="0"/>
      <w:marBottom w:val="0"/>
      <w:divBdr>
        <w:top w:val="none" w:sz="0" w:space="0" w:color="auto"/>
        <w:left w:val="none" w:sz="0" w:space="0" w:color="auto"/>
        <w:bottom w:val="none" w:sz="0" w:space="0" w:color="auto"/>
        <w:right w:val="none" w:sz="0" w:space="0" w:color="auto"/>
      </w:divBdr>
    </w:div>
    <w:div w:id="515920180">
      <w:bodyDiv w:val="1"/>
      <w:marLeft w:val="0"/>
      <w:marRight w:val="0"/>
      <w:marTop w:val="0"/>
      <w:marBottom w:val="0"/>
      <w:divBdr>
        <w:top w:val="none" w:sz="0" w:space="0" w:color="auto"/>
        <w:left w:val="none" w:sz="0" w:space="0" w:color="auto"/>
        <w:bottom w:val="none" w:sz="0" w:space="0" w:color="auto"/>
        <w:right w:val="none" w:sz="0" w:space="0" w:color="auto"/>
      </w:divBdr>
    </w:div>
    <w:div w:id="516162671">
      <w:bodyDiv w:val="1"/>
      <w:marLeft w:val="0"/>
      <w:marRight w:val="0"/>
      <w:marTop w:val="0"/>
      <w:marBottom w:val="0"/>
      <w:divBdr>
        <w:top w:val="none" w:sz="0" w:space="0" w:color="auto"/>
        <w:left w:val="none" w:sz="0" w:space="0" w:color="auto"/>
        <w:bottom w:val="none" w:sz="0" w:space="0" w:color="auto"/>
        <w:right w:val="none" w:sz="0" w:space="0" w:color="auto"/>
      </w:divBdr>
    </w:div>
    <w:div w:id="518352200">
      <w:bodyDiv w:val="1"/>
      <w:marLeft w:val="0"/>
      <w:marRight w:val="0"/>
      <w:marTop w:val="0"/>
      <w:marBottom w:val="0"/>
      <w:divBdr>
        <w:top w:val="none" w:sz="0" w:space="0" w:color="auto"/>
        <w:left w:val="none" w:sz="0" w:space="0" w:color="auto"/>
        <w:bottom w:val="none" w:sz="0" w:space="0" w:color="auto"/>
        <w:right w:val="none" w:sz="0" w:space="0" w:color="auto"/>
      </w:divBdr>
    </w:div>
    <w:div w:id="518356132">
      <w:bodyDiv w:val="1"/>
      <w:marLeft w:val="0"/>
      <w:marRight w:val="0"/>
      <w:marTop w:val="0"/>
      <w:marBottom w:val="0"/>
      <w:divBdr>
        <w:top w:val="none" w:sz="0" w:space="0" w:color="auto"/>
        <w:left w:val="none" w:sz="0" w:space="0" w:color="auto"/>
        <w:bottom w:val="none" w:sz="0" w:space="0" w:color="auto"/>
        <w:right w:val="none" w:sz="0" w:space="0" w:color="auto"/>
      </w:divBdr>
    </w:div>
    <w:div w:id="519197733">
      <w:bodyDiv w:val="1"/>
      <w:marLeft w:val="0"/>
      <w:marRight w:val="0"/>
      <w:marTop w:val="0"/>
      <w:marBottom w:val="0"/>
      <w:divBdr>
        <w:top w:val="none" w:sz="0" w:space="0" w:color="auto"/>
        <w:left w:val="none" w:sz="0" w:space="0" w:color="auto"/>
        <w:bottom w:val="none" w:sz="0" w:space="0" w:color="auto"/>
        <w:right w:val="none" w:sz="0" w:space="0" w:color="auto"/>
      </w:divBdr>
    </w:div>
    <w:div w:id="519322430">
      <w:bodyDiv w:val="1"/>
      <w:marLeft w:val="0"/>
      <w:marRight w:val="0"/>
      <w:marTop w:val="0"/>
      <w:marBottom w:val="0"/>
      <w:divBdr>
        <w:top w:val="none" w:sz="0" w:space="0" w:color="auto"/>
        <w:left w:val="none" w:sz="0" w:space="0" w:color="auto"/>
        <w:bottom w:val="none" w:sz="0" w:space="0" w:color="auto"/>
        <w:right w:val="none" w:sz="0" w:space="0" w:color="auto"/>
      </w:divBdr>
    </w:div>
    <w:div w:id="523326073">
      <w:bodyDiv w:val="1"/>
      <w:marLeft w:val="0"/>
      <w:marRight w:val="0"/>
      <w:marTop w:val="0"/>
      <w:marBottom w:val="0"/>
      <w:divBdr>
        <w:top w:val="none" w:sz="0" w:space="0" w:color="auto"/>
        <w:left w:val="none" w:sz="0" w:space="0" w:color="auto"/>
        <w:bottom w:val="none" w:sz="0" w:space="0" w:color="auto"/>
        <w:right w:val="none" w:sz="0" w:space="0" w:color="auto"/>
      </w:divBdr>
    </w:div>
    <w:div w:id="524904294">
      <w:bodyDiv w:val="1"/>
      <w:marLeft w:val="0"/>
      <w:marRight w:val="0"/>
      <w:marTop w:val="0"/>
      <w:marBottom w:val="0"/>
      <w:divBdr>
        <w:top w:val="none" w:sz="0" w:space="0" w:color="auto"/>
        <w:left w:val="none" w:sz="0" w:space="0" w:color="auto"/>
        <w:bottom w:val="none" w:sz="0" w:space="0" w:color="auto"/>
        <w:right w:val="none" w:sz="0" w:space="0" w:color="auto"/>
      </w:divBdr>
    </w:div>
    <w:div w:id="525605864">
      <w:bodyDiv w:val="1"/>
      <w:marLeft w:val="0"/>
      <w:marRight w:val="0"/>
      <w:marTop w:val="0"/>
      <w:marBottom w:val="0"/>
      <w:divBdr>
        <w:top w:val="none" w:sz="0" w:space="0" w:color="auto"/>
        <w:left w:val="none" w:sz="0" w:space="0" w:color="auto"/>
        <w:bottom w:val="none" w:sz="0" w:space="0" w:color="auto"/>
        <w:right w:val="none" w:sz="0" w:space="0" w:color="auto"/>
      </w:divBdr>
    </w:div>
    <w:div w:id="526912609">
      <w:bodyDiv w:val="1"/>
      <w:marLeft w:val="0"/>
      <w:marRight w:val="0"/>
      <w:marTop w:val="0"/>
      <w:marBottom w:val="0"/>
      <w:divBdr>
        <w:top w:val="none" w:sz="0" w:space="0" w:color="auto"/>
        <w:left w:val="none" w:sz="0" w:space="0" w:color="auto"/>
        <w:bottom w:val="none" w:sz="0" w:space="0" w:color="auto"/>
        <w:right w:val="none" w:sz="0" w:space="0" w:color="auto"/>
      </w:divBdr>
    </w:div>
    <w:div w:id="527060204">
      <w:bodyDiv w:val="1"/>
      <w:marLeft w:val="0"/>
      <w:marRight w:val="0"/>
      <w:marTop w:val="0"/>
      <w:marBottom w:val="0"/>
      <w:divBdr>
        <w:top w:val="none" w:sz="0" w:space="0" w:color="auto"/>
        <w:left w:val="none" w:sz="0" w:space="0" w:color="auto"/>
        <w:bottom w:val="none" w:sz="0" w:space="0" w:color="auto"/>
        <w:right w:val="none" w:sz="0" w:space="0" w:color="auto"/>
      </w:divBdr>
    </w:div>
    <w:div w:id="529881308">
      <w:bodyDiv w:val="1"/>
      <w:marLeft w:val="0"/>
      <w:marRight w:val="0"/>
      <w:marTop w:val="0"/>
      <w:marBottom w:val="0"/>
      <w:divBdr>
        <w:top w:val="none" w:sz="0" w:space="0" w:color="auto"/>
        <w:left w:val="none" w:sz="0" w:space="0" w:color="auto"/>
        <w:bottom w:val="none" w:sz="0" w:space="0" w:color="auto"/>
        <w:right w:val="none" w:sz="0" w:space="0" w:color="auto"/>
      </w:divBdr>
    </w:div>
    <w:div w:id="530798358">
      <w:bodyDiv w:val="1"/>
      <w:marLeft w:val="0"/>
      <w:marRight w:val="0"/>
      <w:marTop w:val="0"/>
      <w:marBottom w:val="0"/>
      <w:divBdr>
        <w:top w:val="none" w:sz="0" w:space="0" w:color="auto"/>
        <w:left w:val="none" w:sz="0" w:space="0" w:color="auto"/>
        <w:bottom w:val="none" w:sz="0" w:space="0" w:color="auto"/>
        <w:right w:val="none" w:sz="0" w:space="0" w:color="auto"/>
      </w:divBdr>
    </w:div>
    <w:div w:id="530845171">
      <w:bodyDiv w:val="1"/>
      <w:marLeft w:val="0"/>
      <w:marRight w:val="0"/>
      <w:marTop w:val="0"/>
      <w:marBottom w:val="0"/>
      <w:divBdr>
        <w:top w:val="none" w:sz="0" w:space="0" w:color="auto"/>
        <w:left w:val="none" w:sz="0" w:space="0" w:color="auto"/>
        <w:bottom w:val="none" w:sz="0" w:space="0" w:color="auto"/>
        <w:right w:val="none" w:sz="0" w:space="0" w:color="auto"/>
      </w:divBdr>
    </w:div>
    <w:div w:id="531188848">
      <w:bodyDiv w:val="1"/>
      <w:marLeft w:val="0"/>
      <w:marRight w:val="0"/>
      <w:marTop w:val="0"/>
      <w:marBottom w:val="0"/>
      <w:divBdr>
        <w:top w:val="none" w:sz="0" w:space="0" w:color="auto"/>
        <w:left w:val="none" w:sz="0" w:space="0" w:color="auto"/>
        <w:bottom w:val="none" w:sz="0" w:space="0" w:color="auto"/>
        <w:right w:val="none" w:sz="0" w:space="0" w:color="auto"/>
      </w:divBdr>
    </w:div>
    <w:div w:id="531646517">
      <w:bodyDiv w:val="1"/>
      <w:marLeft w:val="0"/>
      <w:marRight w:val="0"/>
      <w:marTop w:val="0"/>
      <w:marBottom w:val="0"/>
      <w:divBdr>
        <w:top w:val="none" w:sz="0" w:space="0" w:color="auto"/>
        <w:left w:val="none" w:sz="0" w:space="0" w:color="auto"/>
        <w:bottom w:val="none" w:sz="0" w:space="0" w:color="auto"/>
        <w:right w:val="none" w:sz="0" w:space="0" w:color="auto"/>
      </w:divBdr>
    </w:div>
    <w:div w:id="532617573">
      <w:bodyDiv w:val="1"/>
      <w:marLeft w:val="0"/>
      <w:marRight w:val="0"/>
      <w:marTop w:val="0"/>
      <w:marBottom w:val="0"/>
      <w:divBdr>
        <w:top w:val="none" w:sz="0" w:space="0" w:color="auto"/>
        <w:left w:val="none" w:sz="0" w:space="0" w:color="auto"/>
        <w:bottom w:val="none" w:sz="0" w:space="0" w:color="auto"/>
        <w:right w:val="none" w:sz="0" w:space="0" w:color="auto"/>
      </w:divBdr>
    </w:div>
    <w:div w:id="534276478">
      <w:bodyDiv w:val="1"/>
      <w:marLeft w:val="0"/>
      <w:marRight w:val="0"/>
      <w:marTop w:val="0"/>
      <w:marBottom w:val="0"/>
      <w:divBdr>
        <w:top w:val="none" w:sz="0" w:space="0" w:color="auto"/>
        <w:left w:val="none" w:sz="0" w:space="0" w:color="auto"/>
        <w:bottom w:val="none" w:sz="0" w:space="0" w:color="auto"/>
        <w:right w:val="none" w:sz="0" w:space="0" w:color="auto"/>
      </w:divBdr>
    </w:div>
    <w:div w:id="534390010">
      <w:bodyDiv w:val="1"/>
      <w:marLeft w:val="0"/>
      <w:marRight w:val="0"/>
      <w:marTop w:val="0"/>
      <w:marBottom w:val="0"/>
      <w:divBdr>
        <w:top w:val="none" w:sz="0" w:space="0" w:color="auto"/>
        <w:left w:val="none" w:sz="0" w:space="0" w:color="auto"/>
        <w:bottom w:val="none" w:sz="0" w:space="0" w:color="auto"/>
        <w:right w:val="none" w:sz="0" w:space="0" w:color="auto"/>
      </w:divBdr>
    </w:div>
    <w:div w:id="537162330">
      <w:bodyDiv w:val="1"/>
      <w:marLeft w:val="0"/>
      <w:marRight w:val="0"/>
      <w:marTop w:val="0"/>
      <w:marBottom w:val="0"/>
      <w:divBdr>
        <w:top w:val="none" w:sz="0" w:space="0" w:color="auto"/>
        <w:left w:val="none" w:sz="0" w:space="0" w:color="auto"/>
        <w:bottom w:val="none" w:sz="0" w:space="0" w:color="auto"/>
        <w:right w:val="none" w:sz="0" w:space="0" w:color="auto"/>
      </w:divBdr>
    </w:div>
    <w:div w:id="537353303">
      <w:bodyDiv w:val="1"/>
      <w:marLeft w:val="0"/>
      <w:marRight w:val="0"/>
      <w:marTop w:val="0"/>
      <w:marBottom w:val="0"/>
      <w:divBdr>
        <w:top w:val="none" w:sz="0" w:space="0" w:color="auto"/>
        <w:left w:val="none" w:sz="0" w:space="0" w:color="auto"/>
        <w:bottom w:val="none" w:sz="0" w:space="0" w:color="auto"/>
        <w:right w:val="none" w:sz="0" w:space="0" w:color="auto"/>
      </w:divBdr>
    </w:div>
    <w:div w:id="539167955">
      <w:bodyDiv w:val="1"/>
      <w:marLeft w:val="0"/>
      <w:marRight w:val="0"/>
      <w:marTop w:val="0"/>
      <w:marBottom w:val="0"/>
      <w:divBdr>
        <w:top w:val="none" w:sz="0" w:space="0" w:color="auto"/>
        <w:left w:val="none" w:sz="0" w:space="0" w:color="auto"/>
        <w:bottom w:val="none" w:sz="0" w:space="0" w:color="auto"/>
        <w:right w:val="none" w:sz="0" w:space="0" w:color="auto"/>
      </w:divBdr>
    </w:div>
    <w:div w:id="540289461">
      <w:bodyDiv w:val="1"/>
      <w:marLeft w:val="0"/>
      <w:marRight w:val="0"/>
      <w:marTop w:val="0"/>
      <w:marBottom w:val="0"/>
      <w:divBdr>
        <w:top w:val="none" w:sz="0" w:space="0" w:color="auto"/>
        <w:left w:val="none" w:sz="0" w:space="0" w:color="auto"/>
        <w:bottom w:val="none" w:sz="0" w:space="0" w:color="auto"/>
        <w:right w:val="none" w:sz="0" w:space="0" w:color="auto"/>
      </w:divBdr>
    </w:div>
    <w:div w:id="541095046">
      <w:bodyDiv w:val="1"/>
      <w:marLeft w:val="0"/>
      <w:marRight w:val="0"/>
      <w:marTop w:val="0"/>
      <w:marBottom w:val="0"/>
      <w:divBdr>
        <w:top w:val="none" w:sz="0" w:space="0" w:color="auto"/>
        <w:left w:val="none" w:sz="0" w:space="0" w:color="auto"/>
        <w:bottom w:val="none" w:sz="0" w:space="0" w:color="auto"/>
        <w:right w:val="none" w:sz="0" w:space="0" w:color="auto"/>
      </w:divBdr>
    </w:div>
    <w:div w:id="542523834">
      <w:bodyDiv w:val="1"/>
      <w:marLeft w:val="0"/>
      <w:marRight w:val="0"/>
      <w:marTop w:val="0"/>
      <w:marBottom w:val="0"/>
      <w:divBdr>
        <w:top w:val="none" w:sz="0" w:space="0" w:color="auto"/>
        <w:left w:val="none" w:sz="0" w:space="0" w:color="auto"/>
        <w:bottom w:val="none" w:sz="0" w:space="0" w:color="auto"/>
        <w:right w:val="none" w:sz="0" w:space="0" w:color="auto"/>
      </w:divBdr>
    </w:div>
    <w:div w:id="545526247">
      <w:bodyDiv w:val="1"/>
      <w:marLeft w:val="0"/>
      <w:marRight w:val="0"/>
      <w:marTop w:val="0"/>
      <w:marBottom w:val="0"/>
      <w:divBdr>
        <w:top w:val="none" w:sz="0" w:space="0" w:color="auto"/>
        <w:left w:val="none" w:sz="0" w:space="0" w:color="auto"/>
        <w:bottom w:val="none" w:sz="0" w:space="0" w:color="auto"/>
        <w:right w:val="none" w:sz="0" w:space="0" w:color="auto"/>
      </w:divBdr>
    </w:div>
    <w:div w:id="549077268">
      <w:bodyDiv w:val="1"/>
      <w:marLeft w:val="0"/>
      <w:marRight w:val="0"/>
      <w:marTop w:val="0"/>
      <w:marBottom w:val="0"/>
      <w:divBdr>
        <w:top w:val="none" w:sz="0" w:space="0" w:color="auto"/>
        <w:left w:val="none" w:sz="0" w:space="0" w:color="auto"/>
        <w:bottom w:val="none" w:sz="0" w:space="0" w:color="auto"/>
        <w:right w:val="none" w:sz="0" w:space="0" w:color="auto"/>
      </w:divBdr>
    </w:div>
    <w:div w:id="549659396">
      <w:bodyDiv w:val="1"/>
      <w:marLeft w:val="0"/>
      <w:marRight w:val="0"/>
      <w:marTop w:val="0"/>
      <w:marBottom w:val="0"/>
      <w:divBdr>
        <w:top w:val="none" w:sz="0" w:space="0" w:color="auto"/>
        <w:left w:val="none" w:sz="0" w:space="0" w:color="auto"/>
        <w:bottom w:val="none" w:sz="0" w:space="0" w:color="auto"/>
        <w:right w:val="none" w:sz="0" w:space="0" w:color="auto"/>
      </w:divBdr>
    </w:div>
    <w:div w:id="557516593">
      <w:bodyDiv w:val="1"/>
      <w:marLeft w:val="0"/>
      <w:marRight w:val="0"/>
      <w:marTop w:val="0"/>
      <w:marBottom w:val="0"/>
      <w:divBdr>
        <w:top w:val="none" w:sz="0" w:space="0" w:color="auto"/>
        <w:left w:val="none" w:sz="0" w:space="0" w:color="auto"/>
        <w:bottom w:val="none" w:sz="0" w:space="0" w:color="auto"/>
        <w:right w:val="none" w:sz="0" w:space="0" w:color="auto"/>
      </w:divBdr>
    </w:div>
    <w:div w:id="558245002">
      <w:bodyDiv w:val="1"/>
      <w:marLeft w:val="0"/>
      <w:marRight w:val="0"/>
      <w:marTop w:val="0"/>
      <w:marBottom w:val="0"/>
      <w:divBdr>
        <w:top w:val="none" w:sz="0" w:space="0" w:color="auto"/>
        <w:left w:val="none" w:sz="0" w:space="0" w:color="auto"/>
        <w:bottom w:val="none" w:sz="0" w:space="0" w:color="auto"/>
        <w:right w:val="none" w:sz="0" w:space="0" w:color="auto"/>
      </w:divBdr>
    </w:div>
    <w:div w:id="558446779">
      <w:bodyDiv w:val="1"/>
      <w:marLeft w:val="0"/>
      <w:marRight w:val="0"/>
      <w:marTop w:val="0"/>
      <w:marBottom w:val="0"/>
      <w:divBdr>
        <w:top w:val="none" w:sz="0" w:space="0" w:color="auto"/>
        <w:left w:val="none" w:sz="0" w:space="0" w:color="auto"/>
        <w:bottom w:val="none" w:sz="0" w:space="0" w:color="auto"/>
        <w:right w:val="none" w:sz="0" w:space="0" w:color="auto"/>
      </w:divBdr>
    </w:div>
    <w:div w:id="559025680">
      <w:bodyDiv w:val="1"/>
      <w:marLeft w:val="0"/>
      <w:marRight w:val="0"/>
      <w:marTop w:val="0"/>
      <w:marBottom w:val="0"/>
      <w:divBdr>
        <w:top w:val="none" w:sz="0" w:space="0" w:color="auto"/>
        <w:left w:val="none" w:sz="0" w:space="0" w:color="auto"/>
        <w:bottom w:val="none" w:sz="0" w:space="0" w:color="auto"/>
        <w:right w:val="none" w:sz="0" w:space="0" w:color="auto"/>
      </w:divBdr>
    </w:div>
    <w:div w:id="560483569">
      <w:bodyDiv w:val="1"/>
      <w:marLeft w:val="0"/>
      <w:marRight w:val="0"/>
      <w:marTop w:val="0"/>
      <w:marBottom w:val="0"/>
      <w:divBdr>
        <w:top w:val="none" w:sz="0" w:space="0" w:color="auto"/>
        <w:left w:val="none" w:sz="0" w:space="0" w:color="auto"/>
        <w:bottom w:val="none" w:sz="0" w:space="0" w:color="auto"/>
        <w:right w:val="none" w:sz="0" w:space="0" w:color="auto"/>
      </w:divBdr>
    </w:div>
    <w:div w:id="561406277">
      <w:bodyDiv w:val="1"/>
      <w:marLeft w:val="0"/>
      <w:marRight w:val="0"/>
      <w:marTop w:val="0"/>
      <w:marBottom w:val="0"/>
      <w:divBdr>
        <w:top w:val="none" w:sz="0" w:space="0" w:color="auto"/>
        <w:left w:val="none" w:sz="0" w:space="0" w:color="auto"/>
        <w:bottom w:val="none" w:sz="0" w:space="0" w:color="auto"/>
        <w:right w:val="none" w:sz="0" w:space="0" w:color="auto"/>
      </w:divBdr>
    </w:div>
    <w:div w:id="561447148">
      <w:bodyDiv w:val="1"/>
      <w:marLeft w:val="0"/>
      <w:marRight w:val="0"/>
      <w:marTop w:val="0"/>
      <w:marBottom w:val="0"/>
      <w:divBdr>
        <w:top w:val="none" w:sz="0" w:space="0" w:color="auto"/>
        <w:left w:val="none" w:sz="0" w:space="0" w:color="auto"/>
        <w:bottom w:val="none" w:sz="0" w:space="0" w:color="auto"/>
        <w:right w:val="none" w:sz="0" w:space="0" w:color="auto"/>
      </w:divBdr>
    </w:div>
    <w:div w:id="561523000">
      <w:bodyDiv w:val="1"/>
      <w:marLeft w:val="0"/>
      <w:marRight w:val="0"/>
      <w:marTop w:val="0"/>
      <w:marBottom w:val="0"/>
      <w:divBdr>
        <w:top w:val="none" w:sz="0" w:space="0" w:color="auto"/>
        <w:left w:val="none" w:sz="0" w:space="0" w:color="auto"/>
        <w:bottom w:val="none" w:sz="0" w:space="0" w:color="auto"/>
        <w:right w:val="none" w:sz="0" w:space="0" w:color="auto"/>
      </w:divBdr>
    </w:div>
    <w:div w:id="562640504">
      <w:bodyDiv w:val="1"/>
      <w:marLeft w:val="0"/>
      <w:marRight w:val="0"/>
      <w:marTop w:val="0"/>
      <w:marBottom w:val="0"/>
      <w:divBdr>
        <w:top w:val="none" w:sz="0" w:space="0" w:color="auto"/>
        <w:left w:val="none" w:sz="0" w:space="0" w:color="auto"/>
        <w:bottom w:val="none" w:sz="0" w:space="0" w:color="auto"/>
        <w:right w:val="none" w:sz="0" w:space="0" w:color="auto"/>
      </w:divBdr>
    </w:div>
    <w:div w:id="568853685">
      <w:bodyDiv w:val="1"/>
      <w:marLeft w:val="0"/>
      <w:marRight w:val="0"/>
      <w:marTop w:val="0"/>
      <w:marBottom w:val="0"/>
      <w:divBdr>
        <w:top w:val="none" w:sz="0" w:space="0" w:color="auto"/>
        <w:left w:val="none" w:sz="0" w:space="0" w:color="auto"/>
        <w:bottom w:val="none" w:sz="0" w:space="0" w:color="auto"/>
        <w:right w:val="none" w:sz="0" w:space="0" w:color="auto"/>
      </w:divBdr>
    </w:div>
    <w:div w:id="568881199">
      <w:bodyDiv w:val="1"/>
      <w:marLeft w:val="0"/>
      <w:marRight w:val="0"/>
      <w:marTop w:val="0"/>
      <w:marBottom w:val="0"/>
      <w:divBdr>
        <w:top w:val="none" w:sz="0" w:space="0" w:color="auto"/>
        <w:left w:val="none" w:sz="0" w:space="0" w:color="auto"/>
        <w:bottom w:val="none" w:sz="0" w:space="0" w:color="auto"/>
        <w:right w:val="none" w:sz="0" w:space="0" w:color="auto"/>
      </w:divBdr>
    </w:div>
    <w:div w:id="569460575">
      <w:bodyDiv w:val="1"/>
      <w:marLeft w:val="0"/>
      <w:marRight w:val="0"/>
      <w:marTop w:val="0"/>
      <w:marBottom w:val="0"/>
      <w:divBdr>
        <w:top w:val="none" w:sz="0" w:space="0" w:color="auto"/>
        <w:left w:val="none" w:sz="0" w:space="0" w:color="auto"/>
        <w:bottom w:val="none" w:sz="0" w:space="0" w:color="auto"/>
        <w:right w:val="none" w:sz="0" w:space="0" w:color="auto"/>
      </w:divBdr>
    </w:div>
    <w:div w:id="570118395">
      <w:bodyDiv w:val="1"/>
      <w:marLeft w:val="0"/>
      <w:marRight w:val="0"/>
      <w:marTop w:val="0"/>
      <w:marBottom w:val="0"/>
      <w:divBdr>
        <w:top w:val="none" w:sz="0" w:space="0" w:color="auto"/>
        <w:left w:val="none" w:sz="0" w:space="0" w:color="auto"/>
        <w:bottom w:val="none" w:sz="0" w:space="0" w:color="auto"/>
        <w:right w:val="none" w:sz="0" w:space="0" w:color="auto"/>
      </w:divBdr>
    </w:div>
    <w:div w:id="574363577">
      <w:bodyDiv w:val="1"/>
      <w:marLeft w:val="0"/>
      <w:marRight w:val="0"/>
      <w:marTop w:val="0"/>
      <w:marBottom w:val="0"/>
      <w:divBdr>
        <w:top w:val="none" w:sz="0" w:space="0" w:color="auto"/>
        <w:left w:val="none" w:sz="0" w:space="0" w:color="auto"/>
        <w:bottom w:val="none" w:sz="0" w:space="0" w:color="auto"/>
        <w:right w:val="none" w:sz="0" w:space="0" w:color="auto"/>
      </w:divBdr>
    </w:div>
    <w:div w:id="574435900">
      <w:bodyDiv w:val="1"/>
      <w:marLeft w:val="0"/>
      <w:marRight w:val="0"/>
      <w:marTop w:val="0"/>
      <w:marBottom w:val="0"/>
      <w:divBdr>
        <w:top w:val="none" w:sz="0" w:space="0" w:color="auto"/>
        <w:left w:val="none" w:sz="0" w:space="0" w:color="auto"/>
        <w:bottom w:val="none" w:sz="0" w:space="0" w:color="auto"/>
        <w:right w:val="none" w:sz="0" w:space="0" w:color="auto"/>
      </w:divBdr>
    </w:div>
    <w:div w:id="576477286">
      <w:bodyDiv w:val="1"/>
      <w:marLeft w:val="0"/>
      <w:marRight w:val="0"/>
      <w:marTop w:val="0"/>
      <w:marBottom w:val="0"/>
      <w:divBdr>
        <w:top w:val="none" w:sz="0" w:space="0" w:color="auto"/>
        <w:left w:val="none" w:sz="0" w:space="0" w:color="auto"/>
        <w:bottom w:val="none" w:sz="0" w:space="0" w:color="auto"/>
        <w:right w:val="none" w:sz="0" w:space="0" w:color="auto"/>
      </w:divBdr>
    </w:div>
    <w:div w:id="576986486">
      <w:bodyDiv w:val="1"/>
      <w:marLeft w:val="0"/>
      <w:marRight w:val="0"/>
      <w:marTop w:val="0"/>
      <w:marBottom w:val="0"/>
      <w:divBdr>
        <w:top w:val="none" w:sz="0" w:space="0" w:color="auto"/>
        <w:left w:val="none" w:sz="0" w:space="0" w:color="auto"/>
        <w:bottom w:val="none" w:sz="0" w:space="0" w:color="auto"/>
        <w:right w:val="none" w:sz="0" w:space="0" w:color="auto"/>
      </w:divBdr>
    </w:div>
    <w:div w:id="578558894">
      <w:bodyDiv w:val="1"/>
      <w:marLeft w:val="0"/>
      <w:marRight w:val="0"/>
      <w:marTop w:val="0"/>
      <w:marBottom w:val="0"/>
      <w:divBdr>
        <w:top w:val="none" w:sz="0" w:space="0" w:color="auto"/>
        <w:left w:val="none" w:sz="0" w:space="0" w:color="auto"/>
        <w:bottom w:val="none" w:sz="0" w:space="0" w:color="auto"/>
        <w:right w:val="none" w:sz="0" w:space="0" w:color="auto"/>
      </w:divBdr>
    </w:div>
    <w:div w:id="578833288">
      <w:bodyDiv w:val="1"/>
      <w:marLeft w:val="0"/>
      <w:marRight w:val="0"/>
      <w:marTop w:val="0"/>
      <w:marBottom w:val="0"/>
      <w:divBdr>
        <w:top w:val="none" w:sz="0" w:space="0" w:color="auto"/>
        <w:left w:val="none" w:sz="0" w:space="0" w:color="auto"/>
        <w:bottom w:val="none" w:sz="0" w:space="0" w:color="auto"/>
        <w:right w:val="none" w:sz="0" w:space="0" w:color="auto"/>
      </w:divBdr>
    </w:div>
    <w:div w:id="578906394">
      <w:bodyDiv w:val="1"/>
      <w:marLeft w:val="0"/>
      <w:marRight w:val="0"/>
      <w:marTop w:val="0"/>
      <w:marBottom w:val="0"/>
      <w:divBdr>
        <w:top w:val="none" w:sz="0" w:space="0" w:color="auto"/>
        <w:left w:val="none" w:sz="0" w:space="0" w:color="auto"/>
        <w:bottom w:val="none" w:sz="0" w:space="0" w:color="auto"/>
        <w:right w:val="none" w:sz="0" w:space="0" w:color="auto"/>
      </w:divBdr>
    </w:div>
    <w:div w:id="579797970">
      <w:bodyDiv w:val="1"/>
      <w:marLeft w:val="0"/>
      <w:marRight w:val="0"/>
      <w:marTop w:val="0"/>
      <w:marBottom w:val="0"/>
      <w:divBdr>
        <w:top w:val="none" w:sz="0" w:space="0" w:color="auto"/>
        <w:left w:val="none" w:sz="0" w:space="0" w:color="auto"/>
        <w:bottom w:val="none" w:sz="0" w:space="0" w:color="auto"/>
        <w:right w:val="none" w:sz="0" w:space="0" w:color="auto"/>
      </w:divBdr>
    </w:div>
    <w:div w:id="580678792">
      <w:bodyDiv w:val="1"/>
      <w:marLeft w:val="0"/>
      <w:marRight w:val="0"/>
      <w:marTop w:val="0"/>
      <w:marBottom w:val="0"/>
      <w:divBdr>
        <w:top w:val="none" w:sz="0" w:space="0" w:color="auto"/>
        <w:left w:val="none" w:sz="0" w:space="0" w:color="auto"/>
        <w:bottom w:val="none" w:sz="0" w:space="0" w:color="auto"/>
        <w:right w:val="none" w:sz="0" w:space="0" w:color="auto"/>
      </w:divBdr>
    </w:div>
    <w:div w:id="581185474">
      <w:bodyDiv w:val="1"/>
      <w:marLeft w:val="0"/>
      <w:marRight w:val="0"/>
      <w:marTop w:val="0"/>
      <w:marBottom w:val="0"/>
      <w:divBdr>
        <w:top w:val="none" w:sz="0" w:space="0" w:color="auto"/>
        <w:left w:val="none" w:sz="0" w:space="0" w:color="auto"/>
        <w:bottom w:val="none" w:sz="0" w:space="0" w:color="auto"/>
        <w:right w:val="none" w:sz="0" w:space="0" w:color="auto"/>
      </w:divBdr>
    </w:div>
    <w:div w:id="582489521">
      <w:bodyDiv w:val="1"/>
      <w:marLeft w:val="0"/>
      <w:marRight w:val="0"/>
      <w:marTop w:val="0"/>
      <w:marBottom w:val="0"/>
      <w:divBdr>
        <w:top w:val="none" w:sz="0" w:space="0" w:color="auto"/>
        <w:left w:val="none" w:sz="0" w:space="0" w:color="auto"/>
        <w:bottom w:val="none" w:sz="0" w:space="0" w:color="auto"/>
        <w:right w:val="none" w:sz="0" w:space="0" w:color="auto"/>
      </w:divBdr>
    </w:div>
    <w:div w:id="583344515">
      <w:bodyDiv w:val="1"/>
      <w:marLeft w:val="0"/>
      <w:marRight w:val="0"/>
      <w:marTop w:val="0"/>
      <w:marBottom w:val="0"/>
      <w:divBdr>
        <w:top w:val="none" w:sz="0" w:space="0" w:color="auto"/>
        <w:left w:val="none" w:sz="0" w:space="0" w:color="auto"/>
        <w:bottom w:val="none" w:sz="0" w:space="0" w:color="auto"/>
        <w:right w:val="none" w:sz="0" w:space="0" w:color="auto"/>
      </w:divBdr>
    </w:div>
    <w:div w:id="583488197">
      <w:bodyDiv w:val="1"/>
      <w:marLeft w:val="0"/>
      <w:marRight w:val="0"/>
      <w:marTop w:val="0"/>
      <w:marBottom w:val="0"/>
      <w:divBdr>
        <w:top w:val="none" w:sz="0" w:space="0" w:color="auto"/>
        <w:left w:val="none" w:sz="0" w:space="0" w:color="auto"/>
        <w:bottom w:val="none" w:sz="0" w:space="0" w:color="auto"/>
        <w:right w:val="none" w:sz="0" w:space="0" w:color="auto"/>
      </w:divBdr>
    </w:div>
    <w:div w:id="583492056">
      <w:bodyDiv w:val="1"/>
      <w:marLeft w:val="0"/>
      <w:marRight w:val="0"/>
      <w:marTop w:val="0"/>
      <w:marBottom w:val="0"/>
      <w:divBdr>
        <w:top w:val="none" w:sz="0" w:space="0" w:color="auto"/>
        <w:left w:val="none" w:sz="0" w:space="0" w:color="auto"/>
        <w:bottom w:val="none" w:sz="0" w:space="0" w:color="auto"/>
        <w:right w:val="none" w:sz="0" w:space="0" w:color="auto"/>
      </w:divBdr>
    </w:div>
    <w:div w:id="584072955">
      <w:bodyDiv w:val="1"/>
      <w:marLeft w:val="0"/>
      <w:marRight w:val="0"/>
      <w:marTop w:val="0"/>
      <w:marBottom w:val="0"/>
      <w:divBdr>
        <w:top w:val="none" w:sz="0" w:space="0" w:color="auto"/>
        <w:left w:val="none" w:sz="0" w:space="0" w:color="auto"/>
        <w:bottom w:val="none" w:sz="0" w:space="0" w:color="auto"/>
        <w:right w:val="none" w:sz="0" w:space="0" w:color="auto"/>
      </w:divBdr>
    </w:div>
    <w:div w:id="585189568">
      <w:bodyDiv w:val="1"/>
      <w:marLeft w:val="0"/>
      <w:marRight w:val="0"/>
      <w:marTop w:val="0"/>
      <w:marBottom w:val="0"/>
      <w:divBdr>
        <w:top w:val="none" w:sz="0" w:space="0" w:color="auto"/>
        <w:left w:val="none" w:sz="0" w:space="0" w:color="auto"/>
        <w:bottom w:val="none" w:sz="0" w:space="0" w:color="auto"/>
        <w:right w:val="none" w:sz="0" w:space="0" w:color="auto"/>
      </w:divBdr>
    </w:div>
    <w:div w:id="588075162">
      <w:bodyDiv w:val="1"/>
      <w:marLeft w:val="0"/>
      <w:marRight w:val="0"/>
      <w:marTop w:val="0"/>
      <w:marBottom w:val="0"/>
      <w:divBdr>
        <w:top w:val="none" w:sz="0" w:space="0" w:color="auto"/>
        <w:left w:val="none" w:sz="0" w:space="0" w:color="auto"/>
        <w:bottom w:val="none" w:sz="0" w:space="0" w:color="auto"/>
        <w:right w:val="none" w:sz="0" w:space="0" w:color="auto"/>
      </w:divBdr>
    </w:div>
    <w:div w:id="588848816">
      <w:bodyDiv w:val="1"/>
      <w:marLeft w:val="0"/>
      <w:marRight w:val="0"/>
      <w:marTop w:val="0"/>
      <w:marBottom w:val="0"/>
      <w:divBdr>
        <w:top w:val="none" w:sz="0" w:space="0" w:color="auto"/>
        <w:left w:val="none" w:sz="0" w:space="0" w:color="auto"/>
        <w:bottom w:val="none" w:sz="0" w:space="0" w:color="auto"/>
        <w:right w:val="none" w:sz="0" w:space="0" w:color="auto"/>
      </w:divBdr>
    </w:div>
    <w:div w:id="588929642">
      <w:bodyDiv w:val="1"/>
      <w:marLeft w:val="0"/>
      <w:marRight w:val="0"/>
      <w:marTop w:val="0"/>
      <w:marBottom w:val="0"/>
      <w:divBdr>
        <w:top w:val="none" w:sz="0" w:space="0" w:color="auto"/>
        <w:left w:val="none" w:sz="0" w:space="0" w:color="auto"/>
        <w:bottom w:val="none" w:sz="0" w:space="0" w:color="auto"/>
        <w:right w:val="none" w:sz="0" w:space="0" w:color="auto"/>
      </w:divBdr>
    </w:div>
    <w:div w:id="589965729">
      <w:bodyDiv w:val="1"/>
      <w:marLeft w:val="0"/>
      <w:marRight w:val="0"/>
      <w:marTop w:val="0"/>
      <w:marBottom w:val="0"/>
      <w:divBdr>
        <w:top w:val="none" w:sz="0" w:space="0" w:color="auto"/>
        <w:left w:val="none" w:sz="0" w:space="0" w:color="auto"/>
        <w:bottom w:val="none" w:sz="0" w:space="0" w:color="auto"/>
        <w:right w:val="none" w:sz="0" w:space="0" w:color="auto"/>
      </w:divBdr>
    </w:div>
    <w:div w:id="590699064">
      <w:bodyDiv w:val="1"/>
      <w:marLeft w:val="0"/>
      <w:marRight w:val="0"/>
      <w:marTop w:val="0"/>
      <w:marBottom w:val="0"/>
      <w:divBdr>
        <w:top w:val="none" w:sz="0" w:space="0" w:color="auto"/>
        <w:left w:val="none" w:sz="0" w:space="0" w:color="auto"/>
        <w:bottom w:val="none" w:sz="0" w:space="0" w:color="auto"/>
        <w:right w:val="none" w:sz="0" w:space="0" w:color="auto"/>
      </w:divBdr>
    </w:div>
    <w:div w:id="593247465">
      <w:bodyDiv w:val="1"/>
      <w:marLeft w:val="0"/>
      <w:marRight w:val="0"/>
      <w:marTop w:val="0"/>
      <w:marBottom w:val="0"/>
      <w:divBdr>
        <w:top w:val="none" w:sz="0" w:space="0" w:color="auto"/>
        <w:left w:val="none" w:sz="0" w:space="0" w:color="auto"/>
        <w:bottom w:val="none" w:sz="0" w:space="0" w:color="auto"/>
        <w:right w:val="none" w:sz="0" w:space="0" w:color="auto"/>
      </w:divBdr>
    </w:div>
    <w:div w:id="595287836">
      <w:bodyDiv w:val="1"/>
      <w:marLeft w:val="0"/>
      <w:marRight w:val="0"/>
      <w:marTop w:val="0"/>
      <w:marBottom w:val="0"/>
      <w:divBdr>
        <w:top w:val="none" w:sz="0" w:space="0" w:color="auto"/>
        <w:left w:val="none" w:sz="0" w:space="0" w:color="auto"/>
        <w:bottom w:val="none" w:sz="0" w:space="0" w:color="auto"/>
        <w:right w:val="none" w:sz="0" w:space="0" w:color="auto"/>
      </w:divBdr>
    </w:div>
    <w:div w:id="596907431">
      <w:bodyDiv w:val="1"/>
      <w:marLeft w:val="0"/>
      <w:marRight w:val="0"/>
      <w:marTop w:val="0"/>
      <w:marBottom w:val="0"/>
      <w:divBdr>
        <w:top w:val="none" w:sz="0" w:space="0" w:color="auto"/>
        <w:left w:val="none" w:sz="0" w:space="0" w:color="auto"/>
        <w:bottom w:val="none" w:sz="0" w:space="0" w:color="auto"/>
        <w:right w:val="none" w:sz="0" w:space="0" w:color="auto"/>
      </w:divBdr>
    </w:div>
    <w:div w:id="597059619">
      <w:bodyDiv w:val="1"/>
      <w:marLeft w:val="0"/>
      <w:marRight w:val="0"/>
      <w:marTop w:val="0"/>
      <w:marBottom w:val="0"/>
      <w:divBdr>
        <w:top w:val="none" w:sz="0" w:space="0" w:color="auto"/>
        <w:left w:val="none" w:sz="0" w:space="0" w:color="auto"/>
        <w:bottom w:val="none" w:sz="0" w:space="0" w:color="auto"/>
        <w:right w:val="none" w:sz="0" w:space="0" w:color="auto"/>
      </w:divBdr>
    </w:div>
    <w:div w:id="597326694">
      <w:bodyDiv w:val="1"/>
      <w:marLeft w:val="0"/>
      <w:marRight w:val="0"/>
      <w:marTop w:val="0"/>
      <w:marBottom w:val="0"/>
      <w:divBdr>
        <w:top w:val="none" w:sz="0" w:space="0" w:color="auto"/>
        <w:left w:val="none" w:sz="0" w:space="0" w:color="auto"/>
        <w:bottom w:val="none" w:sz="0" w:space="0" w:color="auto"/>
        <w:right w:val="none" w:sz="0" w:space="0" w:color="auto"/>
      </w:divBdr>
    </w:div>
    <w:div w:id="599332899">
      <w:bodyDiv w:val="1"/>
      <w:marLeft w:val="0"/>
      <w:marRight w:val="0"/>
      <w:marTop w:val="0"/>
      <w:marBottom w:val="0"/>
      <w:divBdr>
        <w:top w:val="none" w:sz="0" w:space="0" w:color="auto"/>
        <w:left w:val="none" w:sz="0" w:space="0" w:color="auto"/>
        <w:bottom w:val="none" w:sz="0" w:space="0" w:color="auto"/>
        <w:right w:val="none" w:sz="0" w:space="0" w:color="auto"/>
      </w:divBdr>
    </w:div>
    <w:div w:id="599870601">
      <w:bodyDiv w:val="1"/>
      <w:marLeft w:val="0"/>
      <w:marRight w:val="0"/>
      <w:marTop w:val="0"/>
      <w:marBottom w:val="0"/>
      <w:divBdr>
        <w:top w:val="none" w:sz="0" w:space="0" w:color="auto"/>
        <w:left w:val="none" w:sz="0" w:space="0" w:color="auto"/>
        <w:bottom w:val="none" w:sz="0" w:space="0" w:color="auto"/>
        <w:right w:val="none" w:sz="0" w:space="0" w:color="auto"/>
      </w:divBdr>
    </w:div>
    <w:div w:id="606500635">
      <w:bodyDiv w:val="1"/>
      <w:marLeft w:val="0"/>
      <w:marRight w:val="0"/>
      <w:marTop w:val="0"/>
      <w:marBottom w:val="0"/>
      <w:divBdr>
        <w:top w:val="none" w:sz="0" w:space="0" w:color="auto"/>
        <w:left w:val="none" w:sz="0" w:space="0" w:color="auto"/>
        <w:bottom w:val="none" w:sz="0" w:space="0" w:color="auto"/>
        <w:right w:val="none" w:sz="0" w:space="0" w:color="auto"/>
      </w:divBdr>
    </w:div>
    <w:div w:id="607086064">
      <w:bodyDiv w:val="1"/>
      <w:marLeft w:val="0"/>
      <w:marRight w:val="0"/>
      <w:marTop w:val="0"/>
      <w:marBottom w:val="0"/>
      <w:divBdr>
        <w:top w:val="none" w:sz="0" w:space="0" w:color="auto"/>
        <w:left w:val="none" w:sz="0" w:space="0" w:color="auto"/>
        <w:bottom w:val="none" w:sz="0" w:space="0" w:color="auto"/>
        <w:right w:val="none" w:sz="0" w:space="0" w:color="auto"/>
      </w:divBdr>
    </w:div>
    <w:div w:id="607782945">
      <w:bodyDiv w:val="1"/>
      <w:marLeft w:val="0"/>
      <w:marRight w:val="0"/>
      <w:marTop w:val="0"/>
      <w:marBottom w:val="0"/>
      <w:divBdr>
        <w:top w:val="none" w:sz="0" w:space="0" w:color="auto"/>
        <w:left w:val="none" w:sz="0" w:space="0" w:color="auto"/>
        <w:bottom w:val="none" w:sz="0" w:space="0" w:color="auto"/>
        <w:right w:val="none" w:sz="0" w:space="0" w:color="auto"/>
      </w:divBdr>
    </w:div>
    <w:div w:id="610674506">
      <w:bodyDiv w:val="1"/>
      <w:marLeft w:val="0"/>
      <w:marRight w:val="0"/>
      <w:marTop w:val="0"/>
      <w:marBottom w:val="0"/>
      <w:divBdr>
        <w:top w:val="none" w:sz="0" w:space="0" w:color="auto"/>
        <w:left w:val="none" w:sz="0" w:space="0" w:color="auto"/>
        <w:bottom w:val="none" w:sz="0" w:space="0" w:color="auto"/>
        <w:right w:val="none" w:sz="0" w:space="0" w:color="auto"/>
      </w:divBdr>
    </w:div>
    <w:div w:id="612709002">
      <w:bodyDiv w:val="1"/>
      <w:marLeft w:val="0"/>
      <w:marRight w:val="0"/>
      <w:marTop w:val="0"/>
      <w:marBottom w:val="0"/>
      <w:divBdr>
        <w:top w:val="none" w:sz="0" w:space="0" w:color="auto"/>
        <w:left w:val="none" w:sz="0" w:space="0" w:color="auto"/>
        <w:bottom w:val="none" w:sz="0" w:space="0" w:color="auto"/>
        <w:right w:val="none" w:sz="0" w:space="0" w:color="auto"/>
      </w:divBdr>
    </w:div>
    <w:div w:id="615798078">
      <w:bodyDiv w:val="1"/>
      <w:marLeft w:val="0"/>
      <w:marRight w:val="0"/>
      <w:marTop w:val="0"/>
      <w:marBottom w:val="0"/>
      <w:divBdr>
        <w:top w:val="none" w:sz="0" w:space="0" w:color="auto"/>
        <w:left w:val="none" w:sz="0" w:space="0" w:color="auto"/>
        <w:bottom w:val="none" w:sz="0" w:space="0" w:color="auto"/>
        <w:right w:val="none" w:sz="0" w:space="0" w:color="auto"/>
      </w:divBdr>
    </w:div>
    <w:div w:id="616837273">
      <w:bodyDiv w:val="1"/>
      <w:marLeft w:val="0"/>
      <w:marRight w:val="0"/>
      <w:marTop w:val="0"/>
      <w:marBottom w:val="0"/>
      <w:divBdr>
        <w:top w:val="none" w:sz="0" w:space="0" w:color="auto"/>
        <w:left w:val="none" w:sz="0" w:space="0" w:color="auto"/>
        <w:bottom w:val="none" w:sz="0" w:space="0" w:color="auto"/>
        <w:right w:val="none" w:sz="0" w:space="0" w:color="auto"/>
      </w:divBdr>
    </w:div>
    <w:div w:id="618297625">
      <w:bodyDiv w:val="1"/>
      <w:marLeft w:val="0"/>
      <w:marRight w:val="0"/>
      <w:marTop w:val="0"/>
      <w:marBottom w:val="0"/>
      <w:divBdr>
        <w:top w:val="none" w:sz="0" w:space="0" w:color="auto"/>
        <w:left w:val="none" w:sz="0" w:space="0" w:color="auto"/>
        <w:bottom w:val="none" w:sz="0" w:space="0" w:color="auto"/>
        <w:right w:val="none" w:sz="0" w:space="0" w:color="auto"/>
      </w:divBdr>
    </w:div>
    <w:div w:id="618410592">
      <w:bodyDiv w:val="1"/>
      <w:marLeft w:val="0"/>
      <w:marRight w:val="0"/>
      <w:marTop w:val="0"/>
      <w:marBottom w:val="0"/>
      <w:divBdr>
        <w:top w:val="none" w:sz="0" w:space="0" w:color="auto"/>
        <w:left w:val="none" w:sz="0" w:space="0" w:color="auto"/>
        <w:bottom w:val="none" w:sz="0" w:space="0" w:color="auto"/>
        <w:right w:val="none" w:sz="0" w:space="0" w:color="auto"/>
      </w:divBdr>
    </w:div>
    <w:div w:id="621110218">
      <w:bodyDiv w:val="1"/>
      <w:marLeft w:val="0"/>
      <w:marRight w:val="0"/>
      <w:marTop w:val="0"/>
      <w:marBottom w:val="0"/>
      <w:divBdr>
        <w:top w:val="none" w:sz="0" w:space="0" w:color="auto"/>
        <w:left w:val="none" w:sz="0" w:space="0" w:color="auto"/>
        <w:bottom w:val="none" w:sz="0" w:space="0" w:color="auto"/>
        <w:right w:val="none" w:sz="0" w:space="0" w:color="auto"/>
      </w:divBdr>
    </w:div>
    <w:div w:id="621419552">
      <w:bodyDiv w:val="1"/>
      <w:marLeft w:val="0"/>
      <w:marRight w:val="0"/>
      <w:marTop w:val="0"/>
      <w:marBottom w:val="0"/>
      <w:divBdr>
        <w:top w:val="none" w:sz="0" w:space="0" w:color="auto"/>
        <w:left w:val="none" w:sz="0" w:space="0" w:color="auto"/>
        <w:bottom w:val="none" w:sz="0" w:space="0" w:color="auto"/>
        <w:right w:val="none" w:sz="0" w:space="0" w:color="auto"/>
      </w:divBdr>
    </w:div>
    <w:div w:id="623777281">
      <w:bodyDiv w:val="1"/>
      <w:marLeft w:val="0"/>
      <w:marRight w:val="0"/>
      <w:marTop w:val="0"/>
      <w:marBottom w:val="0"/>
      <w:divBdr>
        <w:top w:val="none" w:sz="0" w:space="0" w:color="auto"/>
        <w:left w:val="none" w:sz="0" w:space="0" w:color="auto"/>
        <w:bottom w:val="none" w:sz="0" w:space="0" w:color="auto"/>
        <w:right w:val="none" w:sz="0" w:space="0" w:color="auto"/>
      </w:divBdr>
    </w:div>
    <w:div w:id="623969996">
      <w:bodyDiv w:val="1"/>
      <w:marLeft w:val="0"/>
      <w:marRight w:val="0"/>
      <w:marTop w:val="0"/>
      <w:marBottom w:val="0"/>
      <w:divBdr>
        <w:top w:val="none" w:sz="0" w:space="0" w:color="auto"/>
        <w:left w:val="none" w:sz="0" w:space="0" w:color="auto"/>
        <w:bottom w:val="none" w:sz="0" w:space="0" w:color="auto"/>
        <w:right w:val="none" w:sz="0" w:space="0" w:color="auto"/>
      </w:divBdr>
    </w:div>
    <w:div w:id="624703456">
      <w:bodyDiv w:val="1"/>
      <w:marLeft w:val="0"/>
      <w:marRight w:val="0"/>
      <w:marTop w:val="0"/>
      <w:marBottom w:val="0"/>
      <w:divBdr>
        <w:top w:val="none" w:sz="0" w:space="0" w:color="auto"/>
        <w:left w:val="none" w:sz="0" w:space="0" w:color="auto"/>
        <w:bottom w:val="none" w:sz="0" w:space="0" w:color="auto"/>
        <w:right w:val="none" w:sz="0" w:space="0" w:color="auto"/>
      </w:divBdr>
    </w:div>
    <w:div w:id="625359088">
      <w:bodyDiv w:val="1"/>
      <w:marLeft w:val="0"/>
      <w:marRight w:val="0"/>
      <w:marTop w:val="0"/>
      <w:marBottom w:val="0"/>
      <w:divBdr>
        <w:top w:val="none" w:sz="0" w:space="0" w:color="auto"/>
        <w:left w:val="none" w:sz="0" w:space="0" w:color="auto"/>
        <w:bottom w:val="none" w:sz="0" w:space="0" w:color="auto"/>
        <w:right w:val="none" w:sz="0" w:space="0" w:color="auto"/>
      </w:divBdr>
    </w:div>
    <w:div w:id="626280684">
      <w:bodyDiv w:val="1"/>
      <w:marLeft w:val="0"/>
      <w:marRight w:val="0"/>
      <w:marTop w:val="0"/>
      <w:marBottom w:val="0"/>
      <w:divBdr>
        <w:top w:val="none" w:sz="0" w:space="0" w:color="auto"/>
        <w:left w:val="none" w:sz="0" w:space="0" w:color="auto"/>
        <w:bottom w:val="none" w:sz="0" w:space="0" w:color="auto"/>
        <w:right w:val="none" w:sz="0" w:space="0" w:color="auto"/>
      </w:divBdr>
    </w:div>
    <w:div w:id="626937547">
      <w:bodyDiv w:val="1"/>
      <w:marLeft w:val="0"/>
      <w:marRight w:val="0"/>
      <w:marTop w:val="0"/>
      <w:marBottom w:val="0"/>
      <w:divBdr>
        <w:top w:val="none" w:sz="0" w:space="0" w:color="auto"/>
        <w:left w:val="none" w:sz="0" w:space="0" w:color="auto"/>
        <w:bottom w:val="none" w:sz="0" w:space="0" w:color="auto"/>
        <w:right w:val="none" w:sz="0" w:space="0" w:color="auto"/>
      </w:divBdr>
    </w:div>
    <w:div w:id="627245857">
      <w:bodyDiv w:val="1"/>
      <w:marLeft w:val="0"/>
      <w:marRight w:val="0"/>
      <w:marTop w:val="0"/>
      <w:marBottom w:val="0"/>
      <w:divBdr>
        <w:top w:val="none" w:sz="0" w:space="0" w:color="auto"/>
        <w:left w:val="none" w:sz="0" w:space="0" w:color="auto"/>
        <w:bottom w:val="none" w:sz="0" w:space="0" w:color="auto"/>
        <w:right w:val="none" w:sz="0" w:space="0" w:color="auto"/>
      </w:divBdr>
    </w:div>
    <w:div w:id="627707397">
      <w:bodyDiv w:val="1"/>
      <w:marLeft w:val="0"/>
      <w:marRight w:val="0"/>
      <w:marTop w:val="0"/>
      <w:marBottom w:val="0"/>
      <w:divBdr>
        <w:top w:val="none" w:sz="0" w:space="0" w:color="auto"/>
        <w:left w:val="none" w:sz="0" w:space="0" w:color="auto"/>
        <w:bottom w:val="none" w:sz="0" w:space="0" w:color="auto"/>
        <w:right w:val="none" w:sz="0" w:space="0" w:color="auto"/>
      </w:divBdr>
    </w:div>
    <w:div w:id="629092445">
      <w:bodyDiv w:val="1"/>
      <w:marLeft w:val="0"/>
      <w:marRight w:val="0"/>
      <w:marTop w:val="0"/>
      <w:marBottom w:val="0"/>
      <w:divBdr>
        <w:top w:val="none" w:sz="0" w:space="0" w:color="auto"/>
        <w:left w:val="none" w:sz="0" w:space="0" w:color="auto"/>
        <w:bottom w:val="none" w:sz="0" w:space="0" w:color="auto"/>
        <w:right w:val="none" w:sz="0" w:space="0" w:color="auto"/>
      </w:divBdr>
    </w:div>
    <w:div w:id="629625525">
      <w:bodyDiv w:val="1"/>
      <w:marLeft w:val="0"/>
      <w:marRight w:val="0"/>
      <w:marTop w:val="0"/>
      <w:marBottom w:val="0"/>
      <w:divBdr>
        <w:top w:val="none" w:sz="0" w:space="0" w:color="auto"/>
        <w:left w:val="none" w:sz="0" w:space="0" w:color="auto"/>
        <w:bottom w:val="none" w:sz="0" w:space="0" w:color="auto"/>
        <w:right w:val="none" w:sz="0" w:space="0" w:color="auto"/>
      </w:divBdr>
    </w:div>
    <w:div w:id="633296851">
      <w:bodyDiv w:val="1"/>
      <w:marLeft w:val="0"/>
      <w:marRight w:val="0"/>
      <w:marTop w:val="0"/>
      <w:marBottom w:val="0"/>
      <w:divBdr>
        <w:top w:val="none" w:sz="0" w:space="0" w:color="auto"/>
        <w:left w:val="none" w:sz="0" w:space="0" w:color="auto"/>
        <w:bottom w:val="none" w:sz="0" w:space="0" w:color="auto"/>
        <w:right w:val="none" w:sz="0" w:space="0" w:color="auto"/>
      </w:divBdr>
    </w:div>
    <w:div w:id="634800231">
      <w:bodyDiv w:val="1"/>
      <w:marLeft w:val="0"/>
      <w:marRight w:val="0"/>
      <w:marTop w:val="0"/>
      <w:marBottom w:val="0"/>
      <w:divBdr>
        <w:top w:val="none" w:sz="0" w:space="0" w:color="auto"/>
        <w:left w:val="none" w:sz="0" w:space="0" w:color="auto"/>
        <w:bottom w:val="none" w:sz="0" w:space="0" w:color="auto"/>
        <w:right w:val="none" w:sz="0" w:space="0" w:color="auto"/>
      </w:divBdr>
    </w:div>
    <w:div w:id="635797247">
      <w:bodyDiv w:val="1"/>
      <w:marLeft w:val="0"/>
      <w:marRight w:val="0"/>
      <w:marTop w:val="0"/>
      <w:marBottom w:val="0"/>
      <w:divBdr>
        <w:top w:val="none" w:sz="0" w:space="0" w:color="auto"/>
        <w:left w:val="none" w:sz="0" w:space="0" w:color="auto"/>
        <w:bottom w:val="none" w:sz="0" w:space="0" w:color="auto"/>
        <w:right w:val="none" w:sz="0" w:space="0" w:color="auto"/>
      </w:divBdr>
    </w:div>
    <w:div w:id="635989446">
      <w:bodyDiv w:val="1"/>
      <w:marLeft w:val="0"/>
      <w:marRight w:val="0"/>
      <w:marTop w:val="0"/>
      <w:marBottom w:val="0"/>
      <w:divBdr>
        <w:top w:val="none" w:sz="0" w:space="0" w:color="auto"/>
        <w:left w:val="none" w:sz="0" w:space="0" w:color="auto"/>
        <w:bottom w:val="none" w:sz="0" w:space="0" w:color="auto"/>
        <w:right w:val="none" w:sz="0" w:space="0" w:color="auto"/>
      </w:divBdr>
    </w:div>
    <w:div w:id="636760801">
      <w:bodyDiv w:val="1"/>
      <w:marLeft w:val="0"/>
      <w:marRight w:val="0"/>
      <w:marTop w:val="0"/>
      <w:marBottom w:val="0"/>
      <w:divBdr>
        <w:top w:val="none" w:sz="0" w:space="0" w:color="auto"/>
        <w:left w:val="none" w:sz="0" w:space="0" w:color="auto"/>
        <w:bottom w:val="none" w:sz="0" w:space="0" w:color="auto"/>
        <w:right w:val="none" w:sz="0" w:space="0" w:color="auto"/>
      </w:divBdr>
    </w:div>
    <w:div w:id="637342807">
      <w:bodyDiv w:val="1"/>
      <w:marLeft w:val="0"/>
      <w:marRight w:val="0"/>
      <w:marTop w:val="0"/>
      <w:marBottom w:val="0"/>
      <w:divBdr>
        <w:top w:val="none" w:sz="0" w:space="0" w:color="auto"/>
        <w:left w:val="none" w:sz="0" w:space="0" w:color="auto"/>
        <w:bottom w:val="none" w:sz="0" w:space="0" w:color="auto"/>
        <w:right w:val="none" w:sz="0" w:space="0" w:color="auto"/>
      </w:divBdr>
    </w:div>
    <w:div w:id="637807543">
      <w:bodyDiv w:val="1"/>
      <w:marLeft w:val="0"/>
      <w:marRight w:val="0"/>
      <w:marTop w:val="0"/>
      <w:marBottom w:val="0"/>
      <w:divBdr>
        <w:top w:val="none" w:sz="0" w:space="0" w:color="auto"/>
        <w:left w:val="none" w:sz="0" w:space="0" w:color="auto"/>
        <w:bottom w:val="none" w:sz="0" w:space="0" w:color="auto"/>
        <w:right w:val="none" w:sz="0" w:space="0" w:color="auto"/>
      </w:divBdr>
    </w:div>
    <w:div w:id="639068053">
      <w:bodyDiv w:val="1"/>
      <w:marLeft w:val="0"/>
      <w:marRight w:val="0"/>
      <w:marTop w:val="0"/>
      <w:marBottom w:val="0"/>
      <w:divBdr>
        <w:top w:val="none" w:sz="0" w:space="0" w:color="auto"/>
        <w:left w:val="none" w:sz="0" w:space="0" w:color="auto"/>
        <w:bottom w:val="none" w:sz="0" w:space="0" w:color="auto"/>
        <w:right w:val="none" w:sz="0" w:space="0" w:color="auto"/>
      </w:divBdr>
    </w:div>
    <w:div w:id="640883311">
      <w:bodyDiv w:val="1"/>
      <w:marLeft w:val="0"/>
      <w:marRight w:val="0"/>
      <w:marTop w:val="0"/>
      <w:marBottom w:val="0"/>
      <w:divBdr>
        <w:top w:val="none" w:sz="0" w:space="0" w:color="auto"/>
        <w:left w:val="none" w:sz="0" w:space="0" w:color="auto"/>
        <w:bottom w:val="none" w:sz="0" w:space="0" w:color="auto"/>
        <w:right w:val="none" w:sz="0" w:space="0" w:color="auto"/>
      </w:divBdr>
    </w:div>
    <w:div w:id="645161974">
      <w:bodyDiv w:val="1"/>
      <w:marLeft w:val="0"/>
      <w:marRight w:val="0"/>
      <w:marTop w:val="0"/>
      <w:marBottom w:val="0"/>
      <w:divBdr>
        <w:top w:val="none" w:sz="0" w:space="0" w:color="auto"/>
        <w:left w:val="none" w:sz="0" w:space="0" w:color="auto"/>
        <w:bottom w:val="none" w:sz="0" w:space="0" w:color="auto"/>
        <w:right w:val="none" w:sz="0" w:space="0" w:color="auto"/>
      </w:divBdr>
    </w:div>
    <w:div w:id="645664089">
      <w:bodyDiv w:val="1"/>
      <w:marLeft w:val="0"/>
      <w:marRight w:val="0"/>
      <w:marTop w:val="0"/>
      <w:marBottom w:val="0"/>
      <w:divBdr>
        <w:top w:val="none" w:sz="0" w:space="0" w:color="auto"/>
        <w:left w:val="none" w:sz="0" w:space="0" w:color="auto"/>
        <w:bottom w:val="none" w:sz="0" w:space="0" w:color="auto"/>
        <w:right w:val="none" w:sz="0" w:space="0" w:color="auto"/>
      </w:divBdr>
    </w:div>
    <w:div w:id="646784635">
      <w:bodyDiv w:val="1"/>
      <w:marLeft w:val="0"/>
      <w:marRight w:val="0"/>
      <w:marTop w:val="0"/>
      <w:marBottom w:val="0"/>
      <w:divBdr>
        <w:top w:val="none" w:sz="0" w:space="0" w:color="auto"/>
        <w:left w:val="none" w:sz="0" w:space="0" w:color="auto"/>
        <w:bottom w:val="none" w:sz="0" w:space="0" w:color="auto"/>
        <w:right w:val="none" w:sz="0" w:space="0" w:color="auto"/>
      </w:divBdr>
    </w:div>
    <w:div w:id="646975331">
      <w:bodyDiv w:val="1"/>
      <w:marLeft w:val="0"/>
      <w:marRight w:val="0"/>
      <w:marTop w:val="0"/>
      <w:marBottom w:val="0"/>
      <w:divBdr>
        <w:top w:val="none" w:sz="0" w:space="0" w:color="auto"/>
        <w:left w:val="none" w:sz="0" w:space="0" w:color="auto"/>
        <w:bottom w:val="none" w:sz="0" w:space="0" w:color="auto"/>
        <w:right w:val="none" w:sz="0" w:space="0" w:color="auto"/>
      </w:divBdr>
    </w:div>
    <w:div w:id="647324556">
      <w:bodyDiv w:val="1"/>
      <w:marLeft w:val="0"/>
      <w:marRight w:val="0"/>
      <w:marTop w:val="0"/>
      <w:marBottom w:val="0"/>
      <w:divBdr>
        <w:top w:val="none" w:sz="0" w:space="0" w:color="auto"/>
        <w:left w:val="none" w:sz="0" w:space="0" w:color="auto"/>
        <w:bottom w:val="none" w:sz="0" w:space="0" w:color="auto"/>
        <w:right w:val="none" w:sz="0" w:space="0" w:color="auto"/>
      </w:divBdr>
    </w:div>
    <w:div w:id="647395993">
      <w:bodyDiv w:val="1"/>
      <w:marLeft w:val="0"/>
      <w:marRight w:val="0"/>
      <w:marTop w:val="0"/>
      <w:marBottom w:val="0"/>
      <w:divBdr>
        <w:top w:val="none" w:sz="0" w:space="0" w:color="auto"/>
        <w:left w:val="none" w:sz="0" w:space="0" w:color="auto"/>
        <w:bottom w:val="none" w:sz="0" w:space="0" w:color="auto"/>
        <w:right w:val="none" w:sz="0" w:space="0" w:color="auto"/>
      </w:divBdr>
    </w:div>
    <w:div w:id="647441332">
      <w:bodyDiv w:val="1"/>
      <w:marLeft w:val="0"/>
      <w:marRight w:val="0"/>
      <w:marTop w:val="0"/>
      <w:marBottom w:val="0"/>
      <w:divBdr>
        <w:top w:val="none" w:sz="0" w:space="0" w:color="auto"/>
        <w:left w:val="none" w:sz="0" w:space="0" w:color="auto"/>
        <w:bottom w:val="none" w:sz="0" w:space="0" w:color="auto"/>
        <w:right w:val="none" w:sz="0" w:space="0" w:color="auto"/>
      </w:divBdr>
    </w:div>
    <w:div w:id="647974548">
      <w:bodyDiv w:val="1"/>
      <w:marLeft w:val="0"/>
      <w:marRight w:val="0"/>
      <w:marTop w:val="0"/>
      <w:marBottom w:val="0"/>
      <w:divBdr>
        <w:top w:val="none" w:sz="0" w:space="0" w:color="auto"/>
        <w:left w:val="none" w:sz="0" w:space="0" w:color="auto"/>
        <w:bottom w:val="none" w:sz="0" w:space="0" w:color="auto"/>
        <w:right w:val="none" w:sz="0" w:space="0" w:color="auto"/>
      </w:divBdr>
    </w:div>
    <w:div w:id="650866649">
      <w:bodyDiv w:val="1"/>
      <w:marLeft w:val="0"/>
      <w:marRight w:val="0"/>
      <w:marTop w:val="0"/>
      <w:marBottom w:val="0"/>
      <w:divBdr>
        <w:top w:val="none" w:sz="0" w:space="0" w:color="auto"/>
        <w:left w:val="none" w:sz="0" w:space="0" w:color="auto"/>
        <w:bottom w:val="none" w:sz="0" w:space="0" w:color="auto"/>
        <w:right w:val="none" w:sz="0" w:space="0" w:color="auto"/>
      </w:divBdr>
    </w:div>
    <w:div w:id="651062187">
      <w:bodyDiv w:val="1"/>
      <w:marLeft w:val="0"/>
      <w:marRight w:val="0"/>
      <w:marTop w:val="0"/>
      <w:marBottom w:val="0"/>
      <w:divBdr>
        <w:top w:val="none" w:sz="0" w:space="0" w:color="auto"/>
        <w:left w:val="none" w:sz="0" w:space="0" w:color="auto"/>
        <w:bottom w:val="none" w:sz="0" w:space="0" w:color="auto"/>
        <w:right w:val="none" w:sz="0" w:space="0" w:color="auto"/>
      </w:divBdr>
    </w:div>
    <w:div w:id="652099524">
      <w:bodyDiv w:val="1"/>
      <w:marLeft w:val="0"/>
      <w:marRight w:val="0"/>
      <w:marTop w:val="0"/>
      <w:marBottom w:val="0"/>
      <w:divBdr>
        <w:top w:val="none" w:sz="0" w:space="0" w:color="auto"/>
        <w:left w:val="none" w:sz="0" w:space="0" w:color="auto"/>
        <w:bottom w:val="none" w:sz="0" w:space="0" w:color="auto"/>
        <w:right w:val="none" w:sz="0" w:space="0" w:color="auto"/>
      </w:divBdr>
    </w:div>
    <w:div w:id="653069478">
      <w:bodyDiv w:val="1"/>
      <w:marLeft w:val="0"/>
      <w:marRight w:val="0"/>
      <w:marTop w:val="0"/>
      <w:marBottom w:val="0"/>
      <w:divBdr>
        <w:top w:val="none" w:sz="0" w:space="0" w:color="auto"/>
        <w:left w:val="none" w:sz="0" w:space="0" w:color="auto"/>
        <w:bottom w:val="none" w:sz="0" w:space="0" w:color="auto"/>
        <w:right w:val="none" w:sz="0" w:space="0" w:color="auto"/>
      </w:divBdr>
    </w:div>
    <w:div w:id="655107342">
      <w:bodyDiv w:val="1"/>
      <w:marLeft w:val="0"/>
      <w:marRight w:val="0"/>
      <w:marTop w:val="0"/>
      <w:marBottom w:val="0"/>
      <w:divBdr>
        <w:top w:val="none" w:sz="0" w:space="0" w:color="auto"/>
        <w:left w:val="none" w:sz="0" w:space="0" w:color="auto"/>
        <w:bottom w:val="none" w:sz="0" w:space="0" w:color="auto"/>
        <w:right w:val="none" w:sz="0" w:space="0" w:color="auto"/>
      </w:divBdr>
    </w:div>
    <w:div w:id="657460703">
      <w:bodyDiv w:val="1"/>
      <w:marLeft w:val="0"/>
      <w:marRight w:val="0"/>
      <w:marTop w:val="0"/>
      <w:marBottom w:val="0"/>
      <w:divBdr>
        <w:top w:val="none" w:sz="0" w:space="0" w:color="auto"/>
        <w:left w:val="none" w:sz="0" w:space="0" w:color="auto"/>
        <w:bottom w:val="none" w:sz="0" w:space="0" w:color="auto"/>
        <w:right w:val="none" w:sz="0" w:space="0" w:color="auto"/>
      </w:divBdr>
    </w:div>
    <w:div w:id="659388688">
      <w:bodyDiv w:val="1"/>
      <w:marLeft w:val="0"/>
      <w:marRight w:val="0"/>
      <w:marTop w:val="0"/>
      <w:marBottom w:val="0"/>
      <w:divBdr>
        <w:top w:val="none" w:sz="0" w:space="0" w:color="auto"/>
        <w:left w:val="none" w:sz="0" w:space="0" w:color="auto"/>
        <w:bottom w:val="none" w:sz="0" w:space="0" w:color="auto"/>
        <w:right w:val="none" w:sz="0" w:space="0" w:color="auto"/>
      </w:divBdr>
    </w:div>
    <w:div w:id="659501549">
      <w:bodyDiv w:val="1"/>
      <w:marLeft w:val="0"/>
      <w:marRight w:val="0"/>
      <w:marTop w:val="0"/>
      <w:marBottom w:val="0"/>
      <w:divBdr>
        <w:top w:val="none" w:sz="0" w:space="0" w:color="auto"/>
        <w:left w:val="none" w:sz="0" w:space="0" w:color="auto"/>
        <w:bottom w:val="none" w:sz="0" w:space="0" w:color="auto"/>
        <w:right w:val="none" w:sz="0" w:space="0" w:color="auto"/>
      </w:divBdr>
    </w:div>
    <w:div w:id="660700902">
      <w:bodyDiv w:val="1"/>
      <w:marLeft w:val="0"/>
      <w:marRight w:val="0"/>
      <w:marTop w:val="0"/>
      <w:marBottom w:val="0"/>
      <w:divBdr>
        <w:top w:val="none" w:sz="0" w:space="0" w:color="auto"/>
        <w:left w:val="none" w:sz="0" w:space="0" w:color="auto"/>
        <w:bottom w:val="none" w:sz="0" w:space="0" w:color="auto"/>
        <w:right w:val="none" w:sz="0" w:space="0" w:color="auto"/>
      </w:divBdr>
    </w:div>
    <w:div w:id="662045379">
      <w:bodyDiv w:val="1"/>
      <w:marLeft w:val="0"/>
      <w:marRight w:val="0"/>
      <w:marTop w:val="0"/>
      <w:marBottom w:val="0"/>
      <w:divBdr>
        <w:top w:val="none" w:sz="0" w:space="0" w:color="auto"/>
        <w:left w:val="none" w:sz="0" w:space="0" w:color="auto"/>
        <w:bottom w:val="none" w:sz="0" w:space="0" w:color="auto"/>
        <w:right w:val="none" w:sz="0" w:space="0" w:color="auto"/>
      </w:divBdr>
    </w:div>
    <w:div w:id="664824265">
      <w:bodyDiv w:val="1"/>
      <w:marLeft w:val="0"/>
      <w:marRight w:val="0"/>
      <w:marTop w:val="0"/>
      <w:marBottom w:val="0"/>
      <w:divBdr>
        <w:top w:val="none" w:sz="0" w:space="0" w:color="auto"/>
        <w:left w:val="none" w:sz="0" w:space="0" w:color="auto"/>
        <w:bottom w:val="none" w:sz="0" w:space="0" w:color="auto"/>
        <w:right w:val="none" w:sz="0" w:space="0" w:color="auto"/>
      </w:divBdr>
    </w:div>
    <w:div w:id="665128500">
      <w:bodyDiv w:val="1"/>
      <w:marLeft w:val="0"/>
      <w:marRight w:val="0"/>
      <w:marTop w:val="0"/>
      <w:marBottom w:val="0"/>
      <w:divBdr>
        <w:top w:val="none" w:sz="0" w:space="0" w:color="auto"/>
        <w:left w:val="none" w:sz="0" w:space="0" w:color="auto"/>
        <w:bottom w:val="none" w:sz="0" w:space="0" w:color="auto"/>
        <w:right w:val="none" w:sz="0" w:space="0" w:color="auto"/>
      </w:divBdr>
    </w:div>
    <w:div w:id="666632606">
      <w:bodyDiv w:val="1"/>
      <w:marLeft w:val="0"/>
      <w:marRight w:val="0"/>
      <w:marTop w:val="0"/>
      <w:marBottom w:val="0"/>
      <w:divBdr>
        <w:top w:val="none" w:sz="0" w:space="0" w:color="auto"/>
        <w:left w:val="none" w:sz="0" w:space="0" w:color="auto"/>
        <w:bottom w:val="none" w:sz="0" w:space="0" w:color="auto"/>
        <w:right w:val="none" w:sz="0" w:space="0" w:color="auto"/>
      </w:divBdr>
    </w:div>
    <w:div w:id="667556405">
      <w:bodyDiv w:val="1"/>
      <w:marLeft w:val="0"/>
      <w:marRight w:val="0"/>
      <w:marTop w:val="0"/>
      <w:marBottom w:val="0"/>
      <w:divBdr>
        <w:top w:val="none" w:sz="0" w:space="0" w:color="auto"/>
        <w:left w:val="none" w:sz="0" w:space="0" w:color="auto"/>
        <w:bottom w:val="none" w:sz="0" w:space="0" w:color="auto"/>
        <w:right w:val="none" w:sz="0" w:space="0" w:color="auto"/>
      </w:divBdr>
    </w:div>
    <w:div w:id="669724392">
      <w:bodyDiv w:val="1"/>
      <w:marLeft w:val="0"/>
      <w:marRight w:val="0"/>
      <w:marTop w:val="0"/>
      <w:marBottom w:val="0"/>
      <w:divBdr>
        <w:top w:val="none" w:sz="0" w:space="0" w:color="auto"/>
        <w:left w:val="none" w:sz="0" w:space="0" w:color="auto"/>
        <w:bottom w:val="none" w:sz="0" w:space="0" w:color="auto"/>
        <w:right w:val="none" w:sz="0" w:space="0" w:color="auto"/>
      </w:divBdr>
    </w:div>
    <w:div w:id="670062968">
      <w:bodyDiv w:val="1"/>
      <w:marLeft w:val="0"/>
      <w:marRight w:val="0"/>
      <w:marTop w:val="0"/>
      <w:marBottom w:val="0"/>
      <w:divBdr>
        <w:top w:val="none" w:sz="0" w:space="0" w:color="auto"/>
        <w:left w:val="none" w:sz="0" w:space="0" w:color="auto"/>
        <w:bottom w:val="none" w:sz="0" w:space="0" w:color="auto"/>
        <w:right w:val="none" w:sz="0" w:space="0" w:color="auto"/>
      </w:divBdr>
    </w:div>
    <w:div w:id="670569683">
      <w:bodyDiv w:val="1"/>
      <w:marLeft w:val="0"/>
      <w:marRight w:val="0"/>
      <w:marTop w:val="0"/>
      <w:marBottom w:val="0"/>
      <w:divBdr>
        <w:top w:val="none" w:sz="0" w:space="0" w:color="auto"/>
        <w:left w:val="none" w:sz="0" w:space="0" w:color="auto"/>
        <w:bottom w:val="none" w:sz="0" w:space="0" w:color="auto"/>
        <w:right w:val="none" w:sz="0" w:space="0" w:color="auto"/>
      </w:divBdr>
    </w:div>
    <w:div w:id="670644161">
      <w:bodyDiv w:val="1"/>
      <w:marLeft w:val="0"/>
      <w:marRight w:val="0"/>
      <w:marTop w:val="0"/>
      <w:marBottom w:val="0"/>
      <w:divBdr>
        <w:top w:val="none" w:sz="0" w:space="0" w:color="auto"/>
        <w:left w:val="none" w:sz="0" w:space="0" w:color="auto"/>
        <w:bottom w:val="none" w:sz="0" w:space="0" w:color="auto"/>
        <w:right w:val="none" w:sz="0" w:space="0" w:color="auto"/>
      </w:divBdr>
    </w:div>
    <w:div w:id="670764775">
      <w:bodyDiv w:val="1"/>
      <w:marLeft w:val="0"/>
      <w:marRight w:val="0"/>
      <w:marTop w:val="0"/>
      <w:marBottom w:val="0"/>
      <w:divBdr>
        <w:top w:val="none" w:sz="0" w:space="0" w:color="auto"/>
        <w:left w:val="none" w:sz="0" w:space="0" w:color="auto"/>
        <w:bottom w:val="none" w:sz="0" w:space="0" w:color="auto"/>
        <w:right w:val="none" w:sz="0" w:space="0" w:color="auto"/>
      </w:divBdr>
    </w:div>
    <w:div w:id="671765431">
      <w:bodyDiv w:val="1"/>
      <w:marLeft w:val="0"/>
      <w:marRight w:val="0"/>
      <w:marTop w:val="0"/>
      <w:marBottom w:val="0"/>
      <w:divBdr>
        <w:top w:val="none" w:sz="0" w:space="0" w:color="auto"/>
        <w:left w:val="none" w:sz="0" w:space="0" w:color="auto"/>
        <w:bottom w:val="none" w:sz="0" w:space="0" w:color="auto"/>
        <w:right w:val="none" w:sz="0" w:space="0" w:color="auto"/>
      </w:divBdr>
    </w:div>
    <w:div w:id="674962113">
      <w:bodyDiv w:val="1"/>
      <w:marLeft w:val="0"/>
      <w:marRight w:val="0"/>
      <w:marTop w:val="0"/>
      <w:marBottom w:val="0"/>
      <w:divBdr>
        <w:top w:val="none" w:sz="0" w:space="0" w:color="auto"/>
        <w:left w:val="none" w:sz="0" w:space="0" w:color="auto"/>
        <w:bottom w:val="none" w:sz="0" w:space="0" w:color="auto"/>
        <w:right w:val="none" w:sz="0" w:space="0" w:color="auto"/>
      </w:divBdr>
    </w:div>
    <w:div w:id="675885129">
      <w:bodyDiv w:val="1"/>
      <w:marLeft w:val="0"/>
      <w:marRight w:val="0"/>
      <w:marTop w:val="0"/>
      <w:marBottom w:val="0"/>
      <w:divBdr>
        <w:top w:val="none" w:sz="0" w:space="0" w:color="auto"/>
        <w:left w:val="none" w:sz="0" w:space="0" w:color="auto"/>
        <w:bottom w:val="none" w:sz="0" w:space="0" w:color="auto"/>
        <w:right w:val="none" w:sz="0" w:space="0" w:color="auto"/>
      </w:divBdr>
    </w:div>
    <w:div w:id="676465427">
      <w:bodyDiv w:val="1"/>
      <w:marLeft w:val="0"/>
      <w:marRight w:val="0"/>
      <w:marTop w:val="0"/>
      <w:marBottom w:val="0"/>
      <w:divBdr>
        <w:top w:val="none" w:sz="0" w:space="0" w:color="auto"/>
        <w:left w:val="none" w:sz="0" w:space="0" w:color="auto"/>
        <w:bottom w:val="none" w:sz="0" w:space="0" w:color="auto"/>
        <w:right w:val="none" w:sz="0" w:space="0" w:color="auto"/>
      </w:divBdr>
    </w:div>
    <w:div w:id="676811494">
      <w:bodyDiv w:val="1"/>
      <w:marLeft w:val="0"/>
      <w:marRight w:val="0"/>
      <w:marTop w:val="0"/>
      <w:marBottom w:val="0"/>
      <w:divBdr>
        <w:top w:val="none" w:sz="0" w:space="0" w:color="auto"/>
        <w:left w:val="none" w:sz="0" w:space="0" w:color="auto"/>
        <w:bottom w:val="none" w:sz="0" w:space="0" w:color="auto"/>
        <w:right w:val="none" w:sz="0" w:space="0" w:color="auto"/>
      </w:divBdr>
    </w:div>
    <w:div w:id="677733641">
      <w:bodyDiv w:val="1"/>
      <w:marLeft w:val="0"/>
      <w:marRight w:val="0"/>
      <w:marTop w:val="0"/>
      <w:marBottom w:val="0"/>
      <w:divBdr>
        <w:top w:val="none" w:sz="0" w:space="0" w:color="auto"/>
        <w:left w:val="none" w:sz="0" w:space="0" w:color="auto"/>
        <w:bottom w:val="none" w:sz="0" w:space="0" w:color="auto"/>
        <w:right w:val="none" w:sz="0" w:space="0" w:color="auto"/>
      </w:divBdr>
    </w:div>
    <w:div w:id="679625843">
      <w:bodyDiv w:val="1"/>
      <w:marLeft w:val="0"/>
      <w:marRight w:val="0"/>
      <w:marTop w:val="0"/>
      <w:marBottom w:val="0"/>
      <w:divBdr>
        <w:top w:val="none" w:sz="0" w:space="0" w:color="auto"/>
        <w:left w:val="none" w:sz="0" w:space="0" w:color="auto"/>
        <w:bottom w:val="none" w:sz="0" w:space="0" w:color="auto"/>
        <w:right w:val="none" w:sz="0" w:space="0" w:color="auto"/>
      </w:divBdr>
    </w:div>
    <w:div w:id="681247195">
      <w:bodyDiv w:val="1"/>
      <w:marLeft w:val="0"/>
      <w:marRight w:val="0"/>
      <w:marTop w:val="0"/>
      <w:marBottom w:val="0"/>
      <w:divBdr>
        <w:top w:val="none" w:sz="0" w:space="0" w:color="auto"/>
        <w:left w:val="none" w:sz="0" w:space="0" w:color="auto"/>
        <w:bottom w:val="none" w:sz="0" w:space="0" w:color="auto"/>
        <w:right w:val="none" w:sz="0" w:space="0" w:color="auto"/>
      </w:divBdr>
    </w:div>
    <w:div w:id="681325010">
      <w:bodyDiv w:val="1"/>
      <w:marLeft w:val="0"/>
      <w:marRight w:val="0"/>
      <w:marTop w:val="0"/>
      <w:marBottom w:val="0"/>
      <w:divBdr>
        <w:top w:val="none" w:sz="0" w:space="0" w:color="auto"/>
        <w:left w:val="none" w:sz="0" w:space="0" w:color="auto"/>
        <w:bottom w:val="none" w:sz="0" w:space="0" w:color="auto"/>
        <w:right w:val="none" w:sz="0" w:space="0" w:color="auto"/>
      </w:divBdr>
    </w:div>
    <w:div w:id="681665314">
      <w:bodyDiv w:val="1"/>
      <w:marLeft w:val="0"/>
      <w:marRight w:val="0"/>
      <w:marTop w:val="0"/>
      <w:marBottom w:val="0"/>
      <w:divBdr>
        <w:top w:val="none" w:sz="0" w:space="0" w:color="auto"/>
        <w:left w:val="none" w:sz="0" w:space="0" w:color="auto"/>
        <w:bottom w:val="none" w:sz="0" w:space="0" w:color="auto"/>
        <w:right w:val="none" w:sz="0" w:space="0" w:color="auto"/>
      </w:divBdr>
    </w:div>
    <w:div w:id="684526650">
      <w:bodyDiv w:val="1"/>
      <w:marLeft w:val="0"/>
      <w:marRight w:val="0"/>
      <w:marTop w:val="0"/>
      <w:marBottom w:val="0"/>
      <w:divBdr>
        <w:top w:val="none" w:sz="0" w:space="0" w:color="auto"/>
        <w:left w:val="none" w:sz="0" w:space="0" w:color="auto"/>
        <w:bottom w:val="none" w:sz="0" w:space="0" w:color="auto"/>
        <w:right w:val="none" w:sz="0" w:space="0" w:color="auto"/>
      </w:divBdr>
    </w:div>
    <w:div w:id="684594030">
      <w:bodyDiv w:val="1"/>
      <w:marLeft w:val="0"/>
      <w:marRight w:val="0"/>
      <w:marTop w:val="0"/>
      <w:marBottom w:val="0"/>
      <w:divBdr>
        <w:top w:val="none" w:sz="0" w:space="0" w:color="auto"/>
        <w:left w:val="none" w:sz="0" w:space="0" w:color="auto"/>
        <w:bottom w:val="none" w:sz="0" w:space="0" w:color="auto"/>
        <w:right w:val="none" w:sz="0" w:space="0" w:color="auto"/>
      </w:divBdr>
    </w:div>
    <w:div w:id="690423263">
      <w:bodyDiv w:val="1"/>
      <w:marLeft w:val="0"/>
      <w:marRight w:val="0"/>
      <w:marTop w:val="0"/>
      <w:marBottom w:val="0"/>
      <w:divBdr>
        <w:top w:val="none" w:sz="0" w:space="0" w:color="auto"/>
        <w:left w:val="none" w:sz="0" w:space="0" w:color="auto"/>
        <w:bottom w:val="none" w:sz="0" w:space="0" w:color="auto"/>
        <w:right w:val="none" w:sz="0" w:space="0" w:color="auto"/>
      </w:divBdr>
    </w:div>
    <w:div w:id="690765021">
      <w:bodyDiv w:val="1"/>
      <w:marLeft w:val="0"/>
      <w:marRight w:val="0"/>
      <w:marTop w:val="0"/>
      <w:marBottom w:val="0"/>
      <w:divBdr>
        <w:top w:val="none" w:sz="0" w:space="0" w:color="auto"/>
        <w:left w:val="none" w:sz="0" w:space="0" w:color="auto"/>
        <w:bottom w:val="none" w:sz="0" w:space="0" w:color="auto"/>
        <w:right w:val="none" w:sz="0" w:space="0" w:color="auto"/>
      </w:divBdr>
    </w:div>
    <w:div w:id="691105902">
      <w:bodyDiv w:val="1"/>
      <w:marLeft w:val="0"/>
      <w:marRight w:val="0"/>
      <w:marTop w:val="0"/>
      <w:marBottom w:val="0"/>
      <w:divBdr>
        <w:top w:val="none" w:sz="0" w:space="0" w:color="auto"/>
        <w:left w:val="none" w:sz="0" w:space="0" w:color="auto"/>
        <w:bottom w:val="none" w:sz="0" w:space="0" w:color="auto"/>
        <w:right w:val="none" w:sz="0" w:space="0" w:color="auto"/>
      </w:divBdr>
    </w:div>
    <w:div w:id="692070244">
      <w:bodyDiv w:val="1"/>
      <w:marLeft w:val="0"/>
      <w:marRight w:val="0"/>
      <w:marTop w:val="0"/>
      <w:marBottom w:val="0"/>
      <w:divBdr>
        <w:top w:val="none" w:sz="0" w:space="0" w:color="auto"/>
        <w:left w:val="none" w:sz="0" w:space="0" w:color="auto"/>
        <w:bottom w:val="none" w:sz="0" w:space="0" w:color="auto"/>
        <w:right w:val="none" w:sz="0" w:space="0" w:color="auto"/>
      </w:divBdr>
    </w:div>
    <w:div w:id="692656880">
      <w:bodyDiv w:val="1"/>
      <w:marLeft w:val="0"/>
      <w:marRight w:val="0"/>
      <w:marTop w:val="0"/>
      <w:marBottom w:val="0"/>
      <w:divBdr>
        <w:top w:val="none" w:sz="0" w:space="0" w:color="auto"/>
        <w:left w:val="none" w:sz="0" w:space="0" w:color="auto"/>
        <w:bottom w:val="none" w:sz="0" w:space="0" w:color="auto"/>
        <w:right w:val="none" w:sz="0" w:space="0" w:color="auto"/>
      </w:divBdr>
    </w:div>
    <w:div w:id="692847845">
      <w:bodyDiv w:val="1"/>
      <w:marLeft w:val="0"/>
      <w:marRight w:val="0"/>
      <w:marTop w:val="0"/>
      <w:marBottom w:val="0"/>
      <w:divBdr>
        <w:top w:val="none" w:sz="0" w:space="0" w:color="auto"/>
        <w:left w:val="none" w:sz="0" w:space="0" w:color="auto"/>
        <w:bottom w:val="none" w:sz="0" w:space="0" w:color="auto"/>
        <w:right w:val="none" w:sz="0" w:space="0" w:color="auto"/>
      </w:divBdr>
    </w:div>
    <w:div w:id="693075399">
      <w:bodyDiv w:val="1"/>
      <w:marLeft w:val="0"/>
      <w:marRight w:val="0"/>
      <w:marTop w:val="0"/>
      <w:marBottom w:val="0"/>
      <w:divBdr>
        <w:top w:val="none" w:sz="0" w:space="0" w:color="auto"/>
        <w:left w:val="none" w:sz="0" w:space="0" w:color="auto"/>
        <w:bottom w:val="none" w:sz="0" w:space="0" w:color="auto"/>
        <w:right w:val="none" w:sz="0" w:space="0" w:color="auto"/>
      </w:divBdr>
    </w:div>
    <w:div w:id="694161839">
      <w:bodyDiv w:val="1"/>
      <w:marLeft w:val="0"/>
      <w:marRight w:val="0"/>
      <w:marTop w:val="0"/>
      <w:marBottom w:val="0"/>
      <w:divBdr>
        <w:top w:val="none" w:sz="0" w:space="0" w:color="auto"/>
        <w:left w:val="none" w:sz="0" w:space="0" w:color="auto"/>
        <w:bottom w:val="none" w:sz="0" w:space="0" w:color="auto"/>
        <w:right w:val="none" w:sz="0" w:space="0" w:color="auto"/>
      </w:divBdr>
    </w:div>
    <w:div w:id="701367430">
      <w:bodyDiv w:val="1"/>
      <w:marLeft w:val="0"/>
      <w:marRight w:val="0"/>
      <w:marTop w:val="0"/>
      <w:marBottom w:val="0"/>
      <w:divBdr>
        <w:top w:val="none" w:sz="0" w:space="0" w:color="auto"/>
        <w:left w:val="none" w:sz="0" w:space="0" w:color="auto"/>
        <w:bottom w:val="none" w:sz="0" w:space="0" w:color="auto"/>
        <w:right w:val="none" w:sz="0" w:space="0" w:color="auto"/>
      </w:divBdr>
    </w:div>
    <w:div w:id="701587138">
      <w:bodyDiv w:val="1"/>
      <w:marLeft w:val="0"/>
      <w:marRight w:val="0"/>
      <w:marTop w:val="0"/>
      <w:marBottom w:val="0"/>
      <w:divBdr>
        <w:top w:val="none" w:sz="0" w:space="0" w:color="auto"/>
        <w:left w:val="none" w:sz="0" w:space="0" w:color="auto"/>
        <w:bottom w:val="none" w:sz="0" w:space="0" w:color="auto"/>
        <w:right w:val="none" w:sz="0" w:space="0" w:color="auto"/>
      </w:divBdr>
    </w:div>
    <w:div w:id="703604732">
      <w:bodyDiv w:val="1"/>
      <w:marLeft w:val="0"/>
      <w:marRight w:val="0"/>
      <w:marTop w:val="0"/>
      <w:marBottom w:val="0"/>
      <w:divBdr>
        <w:top w:val="none" w:sz="0" w:space="0" w:color="auto"/>
        <w:left w:val="none" w:sz="0" w:space="0" w:color="auto"/>
        <w:bottom w:val="none" w:sz="0" w:space="0" w:color="auto"/>
        <w:right w:val="none" w:sz="0" w:space="0" w:color="auto"/>
      </w:divBdr>
    </w:div>
    <w:div w:id="705104905">
      <w:bodyDiv w:val="1"/>
      <w:marLeft w:val="0"/>
      <w:marRight w:val="0"/>
      <w:marTop w:val="0"/>
      <w:marBottom w:val="0"/>
      <w:divBdr>
        <w:top w:val="none" w:sz="0" w:space="0" w:color="auto"/>
        <w:left w:val="none" w:sz="0" w:space="0" w:color="auto"/>
        <w:bottom w:val="none" w:sz="0" w:space="0" w:color="auto"/>
        <w:right w:val="none" w:sz="0" w:space="0" w:color="auto"/>
      </w:divBdr>
    </w:div>
    <w:div w:id="707797384">
      <w:bodyDiv w:val="1"/>
      <w:marLeft w:val="0"/>
      <w:marRight w:val="0"/>
      <w:marTop w:val="0"/>
      <w:marBottom w:val="0"/>
      <w:divBdr>
        <w:top w:val="none" w:sz="0" w:space="0" w:color="auto"/>
        <w:left w:val="none" w:sz="0" w:space="0" w:color="auto"/>
        <w:bottom w:val="none" w:sz="0" w:space="0" w:color="auto"/>
        <w:right w:val="none" w:sz="0" w:space="0" w:color="auto"/>
      </w:divBdr>
    </w:div>
    <w:div w:id="707797890">
      <w:bodyDiv w:val="1"/>
      <w:marLeft w:val="0"/>
      <w:marRight w:val="0"/>
      <w:marTop w:val="0"/>
      <w:marBottom w:val="0"/>
      <w:divBdr>
        <w:top w:val="none" w:sz="0" w:space="0" w:color="auto"/>
        <w:left w:val="none" w:sz="0" w:space="0" w:color="auto"/>
        <w:bottom w:val="none" w:sz="0" w:space="0" w:color="auto"/>
        <w:right w:val="none" w:sz="0" w:space="0" w:color="auto"/>
      </w:divBdr>
    </w:div>
    <w:div w:id="709842637">
      <w:bodyDiv w:val="1"/>
      <w:marLeft w:val="0"/>
      <w:marRight w:val="0"/>
      <w:marTop w:val="0"/>
      <w:marBottom w:val="0"/>
      <w:divBdr>
        <w:top w:val="none" w:sz="0" w:space="0" w:color="auto"/>
        <w:left w:val="none" w:sz="0" w:space="0" w:color="auto"/>
        <w:bottom w:val="none" w:sz="0" w:space="0" w:color="auto"/>
        <w:right w:val="none" w:sz="0" w:space="0" w:color="auto"/>
      </w:divBdr>
    </w:div>
    <w:div w:id="710541319">
      <w:bodyDiv w:val="1"/>
      <w:marLeft w:val="0"/>
      <w:marRight w:val="0"/>
      <w:marTop w:val="0"/>
      <w:marBottom w:val="0"/>
      <w:divBdr>
        <w:top w:val="none" w:sz="0" w:space="0" w:color="auto"/>
        <w:left w:val="none" w:sz="0" w:space="0" w:color="auto"/>
        <w:bottom w:val="none" w:sz="0" w:space="0" w:color="auto"/>
        <w:right w:val="none" w:sz="0" w:space="0" w:color="auto"/>
      </w:divBdr>
    </w:div>
    <w:div w:id="714622966">
      <w:bodyDiv w:val="1"/>
      <w:marLeft w:val="0"/>
      <w:marRight w:val="0"/>
      <w:marTop w:val="0"/>
      <w:marBottom w:val="0"/>
      <w:divBdr>
        <w:top w:val="none" w:sz="0" w:space="0" w:color="auto"/>
        <w:left w:val="none" w:sz="0" w:space="0" w:color="auto"/>
        <w:bottom w:val="none" w:sz="0" w:space="0" w:color="auto"/>
        <w:right w:val="none" w:sz="0" w:space="0" w:color="auto"/>
      </w:divBdr>
    </w:div>
    <w:div w:id="715620147">
      <w:bodyDiv w:val="1"/>
      <w:marLeft w:val="0"/>
      <w:marRight w:val="0"/>
      <w:marTop w:val="0"/>
      <w:marBottom w:val="0"/>
      <w:divBdr>
        <w:top w:val="none" w:sz="0" w:space="0" w:color="auto"/>
        <w:left w:val="none" w:sz="0" w:space="0" w:color="auto"/>
        <w:bottom w:val="none" w:sz="0" w:space="0" w:color="auto"/>
        <w:right w:val="none" w:sz="0" w:space="0" w:color="auto"/>
      </w:divBdr>
    </w:div>
    <w:div w:id="716004084">
      <w:bodyDiv w:val="1"/>
      <w:marLeft w:val="0"/>
      <w:marRight w:val="0"/>
      <w:marTop w:val="0"/>
      <w:marBottom w:val="0"/>
      <w:divBdr>
        <w:top w:val="none" w:sz="0" w:space="0" w:color="auto"/>
        <w:left w:val="none" w:sz="0" w:space="0" w:color="auto"/>
        <w:bottom w:val="none" w:sz="0" w:space="0" w:color="auto"/>
        <w:right w:val="none" w:sz="0" w:space="0" w:color="auto"/>
      </w:divBdr>
    </w:div>
    <w:div w:id="720054318">
      <w:bodyDiv w:val="1"/>
      <w:marLeft w:val="0"/>
      <w:marRight w:val="0"/>
      <w:marTop w:val="0"/>
      <w:marBottom w:val="0"/>
      <w:divBdr>
        <w:top w:val="none" w:sz="0" w:space="0" w:color="auto"/>
        <w:left w:val="none" w:sz="0" w:space="0" w:color="auto"/>
        <w:bottom w:val="none" w:sz="0" w:space="0" w:color="auto"/>
        <w:right w:val="none" w:sz="0" w:space="0" w:color="auto"/>
      </w:divBdr>
    </w:div>
    <w:div w:id="720596813">
      <w:bodyDiv w:val="1"/>
      <w:marLeft w:val="0"/>
      <w:marRight w:val="0"/>
      <w:marTop w:val="0"/>
      <w:marBottom w:val="0"/>
      <w:divBdr>
        <w:top w:val="none" w:sz="0" w:space="0" w:color="auto"/>
        <w:left w:val="none" w:sz="0" w:space="0" w:color="auto"/>
        <w:bottom w:val="none" w:sz="0" w:space="0" w:color="auto"/>
        <w:right w:val="none" w:sz="0" w:space="0" w:color="auto"/>
      </w:divBdr>
    </w:div>
    <w:div w:id="720791797">
      <w:bodyDiv w:val="1"/>
      <w:marLeft w:val="0"/>
      <w:marRight w:val="0"/>
      <w:marTop w:val="0"/>
      <w:marBottom w:val="0"/>
      <w:divBdr>
        <w:top w:val="none" w:sz="0" w:space="0" w:color="auto"/>
        <w:left w:val="none" w:sz="0" w:space="0" w:color="auto"/>
        <w:bottom w:val="none" w:sz="0" w:space="0" w:color="auto"/>
        <w:right w:val="none" w:sz="0" w:space="0" w:color="auto"/>
      </w:divBdr>
    </w:div>
    <w:div w:id="721027846">
      <w:bodyDiv w:val="1"/>
      <w:marLeft w:val="0"/>
      <w:marRight w:val="0"/>
      <w:marTop w:val="0"/>
      <w:marBottom w:val="0"/>
      <w:divBdr>
        <w:top w:val="none" w:sz="0" w:space="0" w:color="auto"/>
        <w:left w:val="none" w:sz="0" w:space="0" w:color="auto"/>
        <w:bottom w:val="none" w:sz="0" w:space="0" w:color="auto"/>
        <w:right w:val="none" w:sz="0" w:space="0" w:color="auto"/>
      </w:divBdr>
    </w:div>
    <w:div w:id="721447316">
      <w:bodyDiv w:val="1"/>
      <w:marLeft w:val="0"/>
      <w:marRight w:val="0"/>
      <w:marTop w:val="0"/>
      <w:marBottom w:val="0"/>
      <w:divBdr>
        <w:top w:val="none" w:sz="0" w:space="0" w:color="auto"/>
        <w:left w:val="none" w:sz="0" w:space="0" w:color="auto"/>
        <w:bottom w:val="none" w:sz="0" w:space="0" w:color="auto"/>
        <w:right w:val="none" w:sz="0" w:space="0" w:color="auto"/>
      </w:divBdr>
    </w:div>
    <w:div w:id="723023264">
      <w:bodyDiv w:val="1"/>
      <w:marLeft w:val="0"/>
      <w:marRight w:val="0"/>
      <w:marTop w:val="0"/>
      <w:marBottom w:val="0"/>
      <w:divBdr>
        <w:top w:val="none" w:sz="0" w:space="0" w:color="auto"/>
        <w:left w:val="none" w:sz="0" w:space="0" w:color="auto"/>
        <w:bottom w:val="none" w:sz="0" w:space="0" w:color="auto"/>
        <w:right w:val="none" w:sz="0" w:space="0" w:color="auto"/>
      </w:divBdr>
    </w:div>
    <w:div w:id="723681016">
      <w:bodyDiv w:val="1"/>
      <w:marLeft w:val="0"/>
      <w:marRight w:val="0"/>
      <w:marTop w:val="0"/>
      <w:marBottom w:val="0"/>
      <w:divBdr>
        <w:top w:val="none" w:sz="0" w:space="0" w:color="auto"/>
        <w:left w:val="none" w:sz="0" w:space="0" w:color="auto"/>
        <w:bottom w:val="none" w:sz="0" w:space="0" w:color="auto"/>
        <w:right w:val="none" w:sz="0" w:space="0" w:color="auto"/>
      </w:divBdr>
    </w:div>
    <w:div w:id="726418792">
      <w:bodyDiv w:val="1"/>
      <w:marLeft w:val="0"/>
      <w:marRight w:val="0"/>
      <w:marTop w:val="0"/>
      <w:marBottom w:val="0"/>
      <w:divBdr>
        <w:top w:val="none" w:sz="0" w:space="0" w:color="auto"/>
        <w:left w:val="none" w:sz="0" w:space="0" w:color="auto"/>
        <w:bottom w:val="none" w:sz="0" w:space="0" w:color="auto"/>
        <w:right w:val="none" w:sz="0" w:space="0" w:color="auto"/>
      </w:divBdr>
    </w:div>
    <w:div w:id="729959286">
      <w:bodyDiv w:val="1"/>
      <w:marLeft w:val="0"/>
      <w:marRight w:val="0"/>
      <w:marTop w:val="0"/>
      <w:marBottom w:val="0"/>
      <w:divBdr>
        <w:top w:val="none" w:sz="0" w:space="0" w:color="auto"/>
        <w:left w:val="none" w:sz="0" w:space="0" w:color="auto"/>
        <w:bottom w:val="none" w:sz="0" w:space="0" w:color="auto"/>
        <w:right w:val="none" w:sz="0" w:space="0" w:color="auto"/>
      </w:divBdr>
    </w:div>
    <w:div w:id="730924510">
      <w:bodyDiv w:val="1"/>
      <w:marLeft w:val="0"/>
      <w:marRight w:val="0"/>
      <w:marTop w:val="0"/>
      <w:marBottom w:val="0"/>
      <w:divBdr>
        <w:top w:val="none" w:sz="0" w:space="0" w:color="auto"/>
        <w:left w:val="none" w:sz="0" w:space="0" w:color="auto"/>
        <w:bottom w:val="none" w:sz="0" w:space="0" w:color="auto"/>
        <w:right w:val="none" w:sz="0" w:space="0" w:color="auto"/>
      </w:divBdr>
    </w:div>
    <w:div w:id="733896385">
      <w:bodyDiv w:val="1"/>
      <w:marLeft w:val="0"/>
      <w:marRight w:val="0"/>
      <w:marTop w:val="0"/>
      <w:marBottom w:val="0"/>
      <w:divBdr>
        <w:top w:val="none" w:sz="0" w:space="0" w:color="auto"/>
        <w:left w:val="none" w:sz="0" w:space="0" w:color="auto"/>
        <w:bottom w:val="none" w:sz="0" w:space="0" w:color="auto"/>
        <w:right w:val="none" w:sz="0" w:space="0" w:color="auto"/>
      </w:divBdr>
    </w:div>
    <w:div w:id="734625171">
      <w:bodyDiv w:val="1"/>
      <w:marLeft w:val="0"/>
      <w:marRight w:val="0"/>
      <w:marTop w:val="0"/>
      <w:marBottom w:val="0"/>
      <w:divBdr>
        <w:top w:val="none" w:sz="0" w:space="0" w:color="auto"/>
        <w:left w:val="none" w:sz="0" w:space="0" w:color="auto"/>
        <w:bottom w:val="none" w:sz="0" w:space="0" w:color="auto"/>
        <w:right w:val="none" w:sz="0" w:space="0" w:color="auto"/>
      </w:divBdr>
    </w:div>
    <w:div w:id="735128476">
      <w:bodyDiv w:val="1"/>
      <w:marLeft w:val="0"/>
      <w:marRight w:val="0"/>
      <w:marTop w:val="0"/>
      <w:marBottom w:val="0"/>
      <w:divBdr>
        <w:top w:val="none" w:sz="0" w:space="0" w:color="auto"/>
        <w:left w:val="none" w:sz="0" w:space="0" w:color="auto"/>
        <w:bottom w:val="none" w:sz="0" w:space="0" w:color="auto"/>
        <w:right w:val="none" w:sz="0" w:space="0" w:color="auto"/>
      </w:divBdr>
    </w:div>
    <w:div w:id="736052805">
      <w:bodyDiv w:val="1"/>
      <w:marLeft w:val="0"/>
      <w:marRight w:val="0"/>
      <w:marTop w:val="0"/>
      <w:marBottom w:val="0"/>
      <w:divBdr>
        <w:top w:val="none" w:sz="0" w:space="0" w:color="auto"/>
        <w:left w:val="none" w:sz="0" w:space="0" w:color="auto"/>
        <w:bottom w:val="none" w:sz="0" w:space="0" w:color="auto"/>
        <w:right w:val="none" w:sz="0" w:space="0" w:color="auto"/>
      </w:divBdr>
    </w:div>
    <w:div w:id="739595940">
      <w:bodyDiv w:val="1"/>
      <w:marLeft w:val="0"/>
      <w:marRight w:val="0"/>
      <w:marTop w:val="0"/>
      <w:marBottom w:val="0"/>
      <w:divBdr>
        <w:top w:val="none" w:sz="0" w:space="0" w:color="auto"/>
        <w:left w:val="none" w:sz="0" w:space="0" w:color="auto"/>
        <w:bottom w:val="none" w:sz="0" w:space="0" w:color="auto"/>
        <w:right w:val="none" w:sz="0" w:space="0" w:color="auto"/>
      </w:divBdr>
    </w:div>
    <w:div w:id="742065377">
      <w:bodyDiv w:val="1"/>
      <w:marLeft w:val="0"/>
      <w:marRight w:val="0"/>
      <w:marTop w:val="0"/>
      <w:marBottom w:val="0"/>
      <w:divBdr>
        <w:top w:val="none" w:sz="0" w:space="0" w:color="auto"/>
        <w:left w:val="none" w:sz="0" w:space="0" w:color="auto"/>
        <w:bottom w:val="none" w:sz="0" w:space="0" w:color="auto"/>
        <w:right w:val="none" w:sz="0" w:space="0" w:color="auto"/>
      </w:divBdr>
    </w:div>
    <w:div w:id="743188916">
      <w:bodyDiv w:val="1"/>
      <w:marLeft w:val="0"/>
      <w:marRight w:val="0"/>
      <w:marTop w:val="0"/>
      <w:marBottom w:val="0"/>
      <w:divBdr>
        <w:top w:val="none" w:sz="0" w:space="0" w:color="auto"/>
        <w:left w:val="none" w:sz="0" w:space="0" w:color="auto"/>
        <w:bottom w:val="none" w:sz="0" w:space="0" w:color="auto"/>
        <w:right w:val="none" w:sz="0" w:space="0" w:color="auto"/>
      </w:divBdr>
    </w:div>
    <w:div w:id="745802048">
      <w:bodyDiv w:val="1"/>
      <w:marLeft w:val="0"/>
      <w:marRight w:val="0"/>
      <w:marTop w:val="0"/>
      <w:marBottom w:val="0"/>
      <w:divBdr>
        <w:top w:val="none" w:sz="0" w:space="0" w:color="auto"/>
        <w:left w:val="none" w:sz="0" w:space="0" w:color="auto"/>
        <w:bottom w:val="none" w:sz="0" w:space="0" w:color="auto"/>
        <w:right w:val="none" w:sz="0" w:space="0" w:color="auto"/>
      </w:divBdr>
    </w:div>
    <w:div w:id="747389347">
      <w:bodyDiv w:val="1"/>
      <w:marLeft w:val="0"/>
      <w:marRight w:val="0"/>
      <w:marTop w:val="0"/>
      <w:marBottom w:val="0"/>
      <w:divBdr>
        <w:top w:val="none" w:sz="0" w:space="0" w:color="auto"/>
        <w:left w:val="none" w:sz="0" w:space="0" w:color="auto"/>
        <w:bottom w:val="none" w:sz="0" w:space="0" w:color="auto"/>
        <w:right w:val="none" w:sz="0" w:space="0" w:color="auto"/>
      </w:divBdr>
    </w:div>
    <w:div w:id="751390650">
      <w:bodyDiv w:val="1"/>
      <w:marLeft w:val="0"/>
      <w:marRight w:val="0"/>
      <w:marTop w:val="0"/>
      <w:marBottom w:val="0"/>
      <w:divBdr>
        <w:top w:val="none" w:sz="0" w:space="0" w:color="auto"/>
        <w:left w:val="none" w:sz="0" w:space="0" w:color="auto"/>
        <w:bottom w:val="none" w:sz="0" w:space="0" w:color="auto"/>
        <w:right w:val="none" w:sz="0" w:space="0" w:color="auto"/>
      </w:divBdr>
    </w:div>
    <w:div w:id="751658962">
      <w:bodyDiv w:val="1"/>
      <w:marLeft w:val="0"/>
      <w:marRight w:val="0"/>
      <w:marTop w:val="0"/>
      <w:marBottom w:val="0"/>
      <w:divBdr>
        <w:top w:val="none" w:sz="0" w:space="0" w:color="auto"/>
        <w:left w:val="none" w:sz="0" w:space="0" w:color="auto"/>
        <w:bottom w:val="none" w:sz="0" w:space="0" w:color="auto"/>
        <w:right w:val="none" w:sz="0" w:space="0" w:color="auto"/>
      </w:divBdr>
    </w:div>
    <w:div w:id="751850013">
      <w:bodyDiv w:val="1"/>
      <w:marLeft w:val="0"/>
      <w:marRight w:val="0"/>
      <w:marTop w:val="0"/>
      <w:marBottom w:val="0"/>
      <w:divBdr>
        <w:top w:val="none" w:sz="0" w:space="0" w:color="auto"/>
        <w:left w:val="none" w:sz="0" w:space="0" w:color="auto"/>
        <w:bottom w:val="none" w:sz="0" w:space="0" w:color="auto"/>
        <w:right w:val="none" w:sz="0" w:space="0" w:color="auto"/>
      </w:divBdr>
    </w:div>
    <w:div w:id="751851112">
      <w:bodyDiv w:val="1"/>
      <w:marLeft w:val="0"/>
      <w:marRight w:val="0"/>
      <w:marTop w:val="0"/>
      <w:marBottom w:val="0"/>
      <w:divBdr>
        <w:top w:val="none" w:sz="0" w:space="0" w:color="auto"/>
        <w:left w:val="none" w:sz="0" w:space="0" w:color="auto"/>
        <w:bottom w:val="none" w:sz="0" w:space="0" w:color="auto"/>
        <w:right w:val="none" w:sz="0" w:space="0" w:color="auto"/>
      </w:divBdr>
    </w:div>
    <w:div w:id="752287892">
      <w:bodyDiv w:val="1"/>
      <w:marLeft w:val="0"/>
      <w:marRight w:val="0"/>
      <w:marTop w:val="0"/>
      <w:marBottom w:val="0"/>
      <w:divBdr>
        <w:top w:val="none" w:sz="0" w:space="0" w:color="auto"/>
        <w:left w:val="none" w:sz="0" w:space="0" w:color="auto"/>
        <w:bottom w:val="none" w:sz="0" w:space="0" w:color="auto"/>
        <w:right w:val="none" w:sz="0" w:space="0" w:color="auto"/>
      </w:divBdr>
    </w:div>
    <w:div w:id="753085233">
      <w:bodyDiv w:val="1"/>
      <w:marLeft w:val="0"/>
      <w:marRight w:val="0"/>
      <w:marTop w:val="0"/>
      <w:marBottom w:val="0"/>
      <w:divBdr>
        <w:top w:val="none" w:sz="0" w:space="0" w:color="auto"/>
        <w:left w:val="none" w:sz="0" w:space="0" w:color="auto"/>
        <w:bottom w:val="none" w:sz="0" w:space="0" w:color="auto"/>
        <w:right w:val="none" w:sz="0" w:space="0" w:color="auto"/>
      </w:divBdr>
    </w:div>
    <w:div w:id="754209305">
      <w:bodyDiv w:val="1"/>
      <w:marLeft w:val="0"/>
      <w:marRight w:val="0"/>
      <w:marTop w:val="0"/>
      <w:marBottom w:val="0"/>
      <w:divBdr>
        <w:top w:val="none" w:sz="0" w:space="0" w:color="auto"/>
        <w:left w:val="none" w:sz="0" w:space="0" w:color="auto"/>
        <w:bottom w:val="none" w:sz="0" w:space="0" w:color="auto"/>
        <w:right w:val="none" w:sz="0" w:space="0" w:color="auto"/>
      </w:divBdr>
    </w:div>
    <w:div w:id="756095527">
      <w:bodyDiv w:val="1"/>
      <w:marLeft w:val="0"/>
      <w:marRight w:val="0"/>
      <w:marTop w:val="0"/>
      <w:marBottom w:val="0"/>
      <w:divBdr>
        <w:top w:val="none" w:sz="0" w:space="0" w:color="auto"/>
        <w:left w:val="none" w:sz="0" w:space="0" w:color="auto"/>
        <w:bottom w:val="none" w:sz="0" w:space="0" w:color="auto"/>
        <w:right w:val="none" w:sz="0" w:space="0" w:color="auto"/>
      </w:divBdr>
    </w:div>
    <w:div w:id="757599925">
      <w:bodyDiv w:val="1"/>
      <w:marLeft w:val="0"/>
      <w:marRight w:val="0"/>
      <w:marTop w:val="0"/>
      <w:marBottom w:val="0"/>
      <w:divBdr>
        <w:top w:val="none" w:sz="0" w:space="0" w:color="auto"/>
        <w:left w:val="none" w:sz="0" w:space="0" w:color="auto"/>
        <w:bottom w:val="none" w:sz="0" w:space="0" w:color="auto"/>
        <w:right w:val="none" w:sz="0" w:space="0" w:color="auto"/>
      </w:divBdr>
    </w:div>
    <w:div w:id="759109330">
      <w:bodyDiv w:val="1"/>
      <w:marLeft w:val="0"/>
      <w:marRight w:val="0"/>
      <w:marTop w:val="0"/>
      <w:marBottom w:val="0"/>
      <w:divBdr>
        <w:top w:val="none" w:sz="0" w:space="0" w:color="auto"/>
        <w:left w:val="none" w:sz="0" w:space="0" w:color="auto"/>
        <w:bottom w:val="none" w:sz="0" w:space="0" w:color="auto"/>
        <w:right w:val="none" w:sz="0" w:space="0" w:color="auto"/>
      </w:divBdr>
    </w:div>
    <w:div w:id="760837254">
      <w:bodyDiv w:val="1"/>
      <w:marLeft w:val="0"/>
      <w:marRight w:val="0"/>
      <w:marTop w:val="0"/>
      <w:marBottom w:val="0"/>
      <w:divBdr>
        <w:top w:val="none" w:sz="0" w:space="0" w:color="auto"/>
        <w:left w:val="none" w:sz="0" w:space="0" w:color="auto"/>
        <w:bottom w:val="none" w:sz="0" w:space="0" w:color="auto"/>
        <w:right w:val="none" w:sz="0" w:space="0" w:color="auto"/>
      </w:divBdr>
    </w:div>
    <w:div w:id="763302577">
      <w:bodyDiv w:val="1"/>
      <w:marLeft w:val="0"/>
      <w:marRight w:val="0"/>
      <w:marTop w:val="0"/>
      <w:marBottom w:val="0"/>
      <w:divBdr>
        <w:top w:val="none" w:sz="0" w:space="0" w:color="auto"/>
        <w:left w:val="none" w:sz="0" w:space="0" w:color="auto"/>
        <w:bottom w:val="none" w:sz="0" w:space="0" w:color="auto"/>
        <w:right w:val="none" w:sz="0" w:space="0" w:color="auto"/>
      </w:divBdr>
    </w:div>
    <w:div w:id="763376689">
      <w:bodyDiv w:val="1"/>
      <w:marLeft w:val="0"/>
      <w:marRight w:val="0"/>
      <w:marTop w:val="0"/>
      <w:marBottom w:val="0"/>
      <w:divBdr>
        <w:top w:val="none" w:sz="0" w:space="0" w:color="auto"/>
        <w:left w:val="none" w:sz="0" w:space="0" w:color="auto"/>
        <w:bottom w:val="none" w:sz="0" w:space="0" w:color="auto"/>
        <w:right w:val="none" w:sz="0" w:space="0" w:color="auto"/>
      </w:divBdr>
    </w:div>
    <w:div w:id="763496314">
      <w:bodyDiv w:val="1"/>
      <w:marLeft w:val="0"/>
      <w:marRight w:val="0"/>
      <w:marTop w:val="0"/>
      <w:marBottom w:val="0"/>
      <w:divBdr>
        <w:top w:val="none" w:sz="0" w:space="0" w:color="auto"/>
        <w:left w:val="none" w:sz="0" w:space="0" w:color="auto"/>
        <w:bottom w:val="none" w:sz="0" w:space="0" w:color="auto"/>
        <w:right w:val="none" w:sz="0" w:space="0" w:color="auto"/>
      </w:divBdr>
    </w:div>
    <w:div w:id="764150623">
      <w:bodyDiv w:val="1"/>
      <w:marLeft w:val="0"/>
      <w:marRight w:val="0"/>
      <w:marTop w:val="0"/>
      <w:marBottom w:val="0"/>
      <w:divBdr>
        <w:top w:val="none" w:sz="0" w:space="0" w:color="auto"/>
        <w:left w:val="none" w:sz="0" w:space="0" w:color="auto"/>
        <w:bottom w:val="none" w:sz="0" w:space="0" w:color="auto"/>
        <w:right w:val="none" w:sz="0" w:space="0" w:color="auto"/>
      </w:divBdr>
    </w:div>
    <w:div w:id="764494914">
      <w:bodyDiv w:val="1"/>
      <w:marLeft w:val="0"/>
      <w:marRight w:val="0"/>
      <w:marTop w:val="0"/>
      <w:marBottom w:val="0"/>
      <w:divBdr>
        <w:top w:val="none" w:sz="0" w:space="0" w:color="auto"/>
        <w:left w:val="none" w:sz="0" w:space="0" w:color="auto"/>
        <w:bottom w:val="none" w:sz="0" w:space="0" w:color="auto"/>
        <w:right w:val="none" w:sz="0" w:space="0" w:color="auto"/>
      </w:divBdr>
    </w:div>
    <w:div w:id="764765867">
      <w:bodyDiv w:val="1"/>
      <w:marLeft w:val="0"/>
      <w:marRight w:val="0"/>
      <w:marTop w:val="0"/>
      <w:marBottom w:val="0"/>
      <w:divBdr>
        <w:top w:val="none" w:sz="0" w:space="0" w:color="auto"/>
        <w:left w:val="none" w:sz="0" w:space="0" w:color="auto"/>
        <w:bottom w:val="none" w:sz="0" w:space="0" w:color="auto"/>
        <w:right w:val="none" w:sz="0" w:space="0" w:color="auto"/>
      </w:divBdr>
    </w:div>
    <w:div w:id="764956721">
      <w:bodyDiv w:val="1"/>
      <w:marLeft w:val="0"/>
      <w:marRight w:val="0"/>
      <w:marTop w:val="0"/>
      <w:marBottom w:val="0"/>
      <w:divBdr>
        <w:top w:val="none" w:sz="0" w:space="0" w:color="auto"/>
        <w:left w:val="none" w:sz="0" w:space="0" w:color="auto"/>
        <w:bottom w:val="none" w:sz="0" w:space="0" w:color="auto"/>
        <w:right w:val="none" w:sz="0" w:space="0" w:color="auto"/>
      </w:divBdr>
    </w:div>
    <w:div w:id="765462243">
      <w:bodyDiv w:val="1"/>
      <w:marLeft w:val="0"/>
      <w:marRight w:val="0"/>
      <w:marTop w:val="0"/>
      <w:marBottom w:val="0"/>
      <w:divBdr>
        <w:top w:val="none" w:sz="0" w:space="0" w:color="auto"/>
        <w:left w:val="none" w:sz="0" w:space="0" w:color="auto"/>
        <w:bottom w:val="none" w:sz="0" w:space="0" w:color="auto"/>
        <w:right w:val="none" w:sz="0" w:space="0" w:color="auto"/>
      </w:divBdr>
    </w:div>
    <w:div w:id="768160377">
      <w:bodyDiv w:val="1"/>
      <w:marLeft w:val="0"/>
      <w:marRight w:val="0"/>
      <w:marTop w:val="0"/>
      <w:marBottom w:val="0"/>
      <w:divBdr>
        <w:top w:val="none" w:sz="0" w:space="0" w:color="auto"/>
        <w:left w:val="none" w:sz="0" w:space="0" w:color="auto"/>
        <w:bottom w:val="none" w:sz="0" w:space="0" w:color="auto"/>
        <w:right w:val="none" w:sz="0" w:space="0" w:color="auto"/>
      </w:divBdr>
    </w:div>
    <w:div w:id="768814883">
      <w:bodyDiv w:val="1"/>
      <w:marLeft w:val="0"/>
      <w:marRight w:val="0"/>
      <w:marTop w:val="0"/>
      <w:marBottom w:val="0"/>
      <w:divBdr>
        <w:top w:val="none" w:sz="0" w:space="0" w:color="auto"/>
        <w:left w:val="none" w:sz="0" w:space="0" w:color="auto"/>
        <w:bottom w:val="none" w:sz="0" w:space="0" w:color="auto"/>
        <w:right w:val="none" w:sz="0" w:space="0" w:color="auto"/>
      </w:divBdr>
    </w:div>
    <w:div w:id="769009069">
      <w:bodyDiv w:val="1"/>
      <w:marLeft w:val="0"/>
      <w:marRight w:val="0"/>
      <w:marTop w:val="0"/>
      <w:marBottom w:val="0"/>
      <w:divBdr>
        <w:top w:val="none" w:sz="0" w:space="0" w:color="auto"/>
        <w:left w:val="none" w:sz="0" w:space="0" w:color="auto"/>
        <w:bottom w:val="none" w:sz="0" w:space="0" w:color="auto"/>
        <w:right w:val="none" w:sz="0" w:space="0" w:color="auto"/>
      </w:divBdr>
    </w:div>
    <w:div w:id="770396250">
      <w:bodyDiv w:val="1"/>
      <w:marLeft w:val="0"/>
      <w:marRight w:val="0"/>
      <w:marTop w:val="0"/>
      <w:marBottom w:val="0"/>
      <w:divBdr>
        <w:top w:val="none" w:sz="0" w:space="0" w:color="auto"/>
        <w:left w:val="none" w:sz="0" w:space="0" w:color="auto"/>
        <w:bottom w:val="none" w:sz="0" w:space="0" w:color="auto"/>
        <w:right w:val="none" w:sz="0" w:space="0" w:color="auto"/>
      </w:divBdr>
    </w:div>
    <w:div w:id="772240467">
      <w:bodyDiv w:val="1"/>
      <w:marLeft w:val="0"/>
      <w:marRight w:val="0"/>
      <w:marTop w:val="0"/>
      <w:marBottom w:val="0"/>
      <w:divBdr>
        <w:top w:val="none" w:sz="0" w:space="0" w:color="auto"/>
        <w:left w:val="none" w:sz="0" w:space="0" w:color="auto"/>
        <w:bottom w:val="none" w:sz="0" w:space="0" w:color="auto"/>
        <w:right w:val="none" w:sz="0" w:space="0" w:color="auto"/>
      </w:divBdr>
    </w:div>
    <w:div w:id="772280934">
      <w:bodyDiv w:val="1"/>
      <w:marLeft w:val="0"/>
      <w:marRight w:val="0"/>
      <w:marTop w:val="0"/>
      <w:marBottom w:val="0"/>
      <w:divBdr>
        <w:top w:val="none" w:sz="0" w:space="0" w:color="auto"/>
        <w:left w:val="none" w:sz="0" w:space="0" w:color="auto"/>
        <w:bottom w:val="none" w:sz="0" w:space="0" w:color="auto"/>
        <w:right w:val="none" w:sz="0" w:space="0" w:color="auto"/>
      </w:divBdr>
    </w:div>
    <w:div w:id="779451237">
      <w:bodyDiv w:val="1"/>
      <w:marLeft w:val="0"/>
      <w:marRight w:val="0"/>
      <w:marTop w:val="0"/>
      <w:marBottom w:val="0"/>
      <w:divBdr>
        <w:top w:val="none" w:sz="0" w:space="0" w:color="auto"/>
        <w:left w:val="none" w:sz="0" w:space="0" w:color="auto"/>
        <w:bottom w:val="none" w:sz="0" w:space="0" w:color="auto"/>
        <w:right w:val="none" w:sz="0" w:space="0" w:color="auto"/>
      </w:divBdr>
    </w:div>
    <w:div w:id="779687894">
      <w:bodyDiv w:val="1"/>
      <w:marLeft w:val="0"/>
      <w:marRight w:val="0"/>
      <w:marTop w:val="0"/>
      <w:marBottom w:val="0"/>
      <w:divBdr>
        <w:top w:val="none" w:sz="0" w:space="0" w:color="auto"/>
        <w:left w:val="none" w:sz="0" w:space="0" w:color="auto"/>
        <w:bottom w:val="none" w:sz="0" w:space="0" w:color="auto"/>
        <w:right w:val="none" w:sz="0" w:space="0" w:color="auto"/>
      </w:divBdr>
    </w:div>
    <w:div w:id="781149294">
      <w:bodyDiv w:val="1"/>
      <w:marLeft w:val="0"/>
      <w:marRight w:val="0"/>
      <w:marTop w:val="0"/>
      <w:marBottom w:val="0"/>
      <w:divBdr>
        <w:top w:val="none" w:sz="0" w:space="0" w:color="auto"/>
        <w:left w:val="none" w:sz="0" w:space="0" w:color="auto"/>
        <w:bottom w:val="none" w:sz="0" w:space="0" w:color="auto"/>
        <w:right w:val="none" w:sz="0" w:space="0" w:color="auto"/>
      </w:divBdr>
    </w:div>
    <w:div w:id="784539402">
      <w:bodyDiv w:val="1"/>
      <w:marLeft w:val="0"/>
      <w:marRight w:val="0"/>
      <w:marTop w:val="0"/>
      <w:marBottom w:val="0"/>
      <w:divBdr>
        <w:top w:val="none" w:sz="0" w:space="0" w:color="auto"/>
        <w:left w:val="none" w:sz="0" w:space="0" w:color="auto"/>
        <w:bottom w:val="none" w:sz="0" w:space="0" w:color="auto"/>
        <w:right w:val="none" w:sz="0" w:space="0" w:color="auto"/>
      </w:divBdr>
    </w:div>
    <w:div w:id="784614938">
      <w:bodyDiv w:val="1"/>
      <w:marLeft w:val="0"/>
      <w:marRight w:val="0"/>
      <w:marTop w:val="0"/>
      <w:marBottom w:val="0"/>
      <w:divBdr>
        <w:top w:val="none" w:sz="0" w:space="0" w:color="auto"/>
        <w:left w:val="none" w:sz="0" w:space="0" w:color="auto"/>
        <w:bottom w:val="none" w:sz="0" w:space="0" w:color="auto"/>
        <w:right w:val="none" w:sz="0" w:space="0" w:color="auto"/>
      </w:divBdr>
    </w:div>
    <w:div w:id="784814770">
      <w:bodyDiv w:val="1"/>
      <w:marLeft w:val="0"/>
      <w:marRight w:val="0"/>
      <w:marTop w:val="0"/>
      <w:marBottom w:val="0"/>
      <w:divBdr>
        <w:top w:val="none" w:sz="0" w:space="0" w:color="auto"/>
        <w:left w:val="none" w:sz="0" w:space="0" w:color="auto"/>
        <w:bottom w:val="none" w:sz="0" w:space="0" w:color="auto"/>
        <w:right w:val="none" w:sz="0" w:space="0" w:color="auto"/>
      </w:divBdr>
    </w:div>
    <w:div w:id="785464008">
      <w:bodyDiv w:val="1"/>
      <w:marLeft w:val="0"/>
      <w:marRight w:val="0"/>
      <w:marTop w:val="0"/>
      <w:marBottom w:val="0"/>
      <w:divBdr>
        <w:top w:val="none" w:sz="0" w:space="0" w:color="auto"/>
        <w:left w:val="none" w:sz="0" w:space="0" w:color="auto"/>
        <w:bottom w:val="none" w:sz="0" w:space="0" w:color="auto"/>
        <w:right w:val="none" w:sz="0" w:space="0" w:color="auto"/>
      </w:divBdr>
    </w:div>
    <w:div w:id="786585189">
      <w:bodyDiv w:val="1"/>
      <w:marLeft w:val="0"/>
      <w:marRight w:val="0"/>
      <w:marTop w:val="0"/>
      <w:marBottom w:val="0"/>
      <w:divBdr>
        <w:top w:val="none" w:sz="0" w:space="0" w:color="auto"/>
        <w:left w:val="none" w:sz="0" w:space="0" w:color="auto"/>
        <w:bottom w:val="none" w:sz="0" w:space="0" w:color="auto"/>
        <w:right w:val="none" w:sz="0" w:space="0" w:color="auto"/>
      </w:divBdr>
    </w:div>
    <w:div w:id="788671795">
      <w:bodyDiv w:val="1"/>
      <w:marLeft w:val="0"/>
      <w:marRight w:val="0"/>
      <w:marTop w:val="0"/>
      <w:marBottom w:val="0"/>
      <w:divBdr>
        <w:top w:val="none" w:sz="0" w:space="0" w:color="auto"/>
        <w:left w:val="none" w:sz="0" w:space="0" w:color="auto"/>
        <w:bottom w:val="none" w:sz="0" w:space="0" w:color="auto"/>
        <w:right w:val="none" w:sz="0" w:space="0" w:color="auto"/>
      </w:divBdr>
    </w:div>
    <w:div w:id="789935757">
      <w:bodyDiv w:val="1"/>
      <w:marLeft w:val="0"/>
      <w:marRight w:val="0"/>
      <w:marTop w:val="0"/>
      <w:marBottom w:val="0"/>
      <w:divBdr>
        <w:top w:val="none" w:sz="0" w:space="0" w:color="auto"/>
        <w:left w:val="none" w:sz="0" w:space="0" w:color="auto"/>
        <w:bottom w:val="none" w:sz="0" w:space="0" w:color="auto"/>
        <w:right w:val="none" w:sz="0" w:space="0" w:color="auto"/>
      </w:divBdr>
    </w:div>
    <w:div w:id="793522915">
      <w:bodyDiv w:val="1"/>
      <w:marLeft w:val="0"/>
      <w:marRight w:val="0"/>
      <w:marTop w:val="0"/>
      <w:marBottom w:val="0"/>
      <w:divBdr>
        <w:top w:val="none" w:sz="0" w:space="0" w:color="auto"/>
        <w:left w:val="none" w:sz="0" w:space="0" w:color="auto"/>
        <w:bottom w:val="none" w:sz="0" w:space="0" w:color="auto"/>
        <w:right w:val="none" w:sz="0" w:space="0" w:color="auto"/>
      </w:divBdr>
    </w:div>
    <w:div w:id="795759620">
      <w:bodyDiv w:val="1"/>
      <w:marLeft w:val="0"/>
      <w:marRight w:val="0"/>
      <w:marTop w:val="0"/>
      <w:marBottom w:val="0"/>
      <w:divBdr>
        <w:top w:val="none" w:sz="0" w:space="0" w:color="auto"/>
        <w:left w:val="none" w:sz="0" w:space="0" w:color="auto"/>
        <w:bottom w:val="none" w:sz="0" w:space="0" w:color="auto"/>
        <w:right w:val="none" w:sz="0" w:space="0" w:color="auto"/>
      </w:divBdr>
    </w:div>
    <w:div w:id="797142711">
      <w:bodyDiv w:val="1"/>
      <w:marLeft w:val="0"/>
      <w:marRight w:val="0"/>
      <w:marTop w:val="0"/>
      <w:marBottom w:val="0"/>
      <w:divBdr>
        <w:top w:val="none" w:sz="0" w:space="0" w:color="auto"/>
        <w:left w:val="none" w:sz="0" w:space="0" w:color="auto"/>
        <w:bottom w:val="none" w:sz="0" w:space="0" w:color="auto"/>
        <w:right w:val="none" w:sz="0" w:space="0" w:color="auto"/>
      </w:divBdr>
    </w:div>
    <w:div w:id="797573451">
      <w:bodyDiv w:val="1"/>
      <w:marLeft w:val="0"/>
      <w:marRight w:val="0"/>
      <w:marTop w:val="0"/>
      <w:marBottom w:val="0"/>
      <w:divBdr>
        <w:top w:val="none" w:sz="0" w:space="0" w:color="auto"/>
        <w:left w:val="none" w:sz="0" w:space="0" w:color="auto"/>
        <w:bottom w:val="none" w:sz="0" w:space="0" w:color="auto"/>
        <w:right w:val="none" w:sz="0" w:space="0" w:color="auto"/>
      </w:divBdr>
    </w:div>
    <w:div w:id="798185725">
      <w:bodyDiv w:val="1"/>
      <w:marLeft w:val="0"/>
      <w:marRight w:val="0"/>
      <w:marTop w:val="0"/>
      <w:marBottom w:val="0"/>
      <w:divBdr>
        <w:top w:val="none" w:sz="0" w:space="0" w:color="auto"/>
        <w:left w:val="none" w:sz="0" w:space="0" w:color="auto"/>
        <w:bottom w:val="none" w:sz="0" w:space="0" w:color="auto"/>
        <w:right w:val="none" w:sz="0" w:space="0" w:color="auto"/>
      </w:divBdr>
    </w:div>
    <w:div w:id="799149930">
      <w:bodyDiv w:val="1"/>
      <w:marLeft w:val="0"/>
      <w:marRight w:val="0"/>
      <w:marTop w:val="0"/>
      <w:marBottom w:val="0"/>
      <w:divBdr>
        <w:top w:val="none" w:sz="0" w:space="0" w:color="auto"/>
        <w:left w:val="none" w:sz="0" w:space="0" w:color="auto"/>
        <w:bottom w:val="none" w:sz="0" w:space="0" w:color="auto"/>
        <w:right w:val="none" w:sz="0" w:space="0" w:color="auto"/>
      </w:divBdr>
    </w:div>
    <w:div w:id="801731594">
      <w:bodyDiv w:val="1"/>
      <w:marLeft w:val="0"/>
      <w:marRight w:val="0"/>
      <w:marTop w:val="0"/>
      <w:marBottom w:val="0"/>
      <w:divBdr>
        <w:top w:val="none" w:sz="0" w:space="0" w:color="auto"/>
        <w:left w:val="none" w:sz="0" w:space="0" w:color="auto"/>
        <w:bottom w:val="none" w:sz="0" w:space="0" w:color="auto"/>
        <w:right w:val="none" w:sz="0" w:space="0" w:color="auto"/>
      </w:divBdr>
    </w:div>
    <w:div w:id="802846434">
      <w:bodyDiv w:val="1"/>
      <w:marLeft w:val="0"/>
      <w:marRight w:val="0"/>
      <w:marTop w:val="0"/>
      <w:marBottom w:val="0"/>
      <w:divBdr>
        <w:top w:val="none" w:sz="0" w:space="0" w:color="auto"/>
        <w:left w:val="none" w:sz="0" w:space="0" w:color="auto"/>
        <w:bottom w:val="none" w:sz="0" w:space="0" w:color="auto"/>
        <w:right w:val="none" w:sz="0" w:space="0" w:color="auto"/>
      </w:divBdr>
    </w:div>
    <w:div w:id="803037040">
      <w:bodyDiv w:val="1"/>
      <w:marLeft w:val="0"/>
      <w:marRight w:val="0"/>
      <w:marTop w:val="0"/>
      <w:marBottom w:val="0"/>
      <w:divBdr>
        <w:top w:val="none" w:sz="0" w:space="0" w:color="auto"/>
        <w:left w:val="none" w:sz="0" w:space="0" w:color="auto"/>
        <w:bottom w:val="none" w:sz="0" w:space="0" w:color="auto"/>
        <w:right w:val="none" w:sz="0" w:space="0" w:color="auto"/>
      </w:divBdr>
    </w:div>
    <w:div w:id="803275741">
      <w:bodyDiv w:val="1"/>
      <w:marLeft w:val="0"/>
      <w:marRight w:val="0"/>
      <w:marTop w:val="0"/>
      <w:marBottom w:val="0"/>
      <w:divBdr>
        <w:top w:val="none" w:sz="0" w:space="0" w:color="auto"/>
        <w:left w:val="none" w:sz="0" w:space="0" w:color="auto"/>
        <w:bottom w:val="none" w:sz="0" w:space="0" w:color="auto"/>
        <w:right w:val="none" w:sz="0" w:space="0" w:color="auto"/>
      </w:divBdr>
    </w:div>
    <w:div w:id="805315582">
      <w:bodyDiv w:val="1"/>
      <w:marLeft w:val="0"/>
      <w:marRight w:val="0"/>
      <w:marTop w:val="0"/>
      <w:marBottom w:val="0"/>
      <w:divBdr>
        <w:top w:val="none" w:sz="0" w:space="0" w:color="auto"/>
        <w:left w:val="none" w:sz="0" w:space="0" w:color="auto"/>
        <w:bottom w:val="none" w:sz="0" w:space="0" w:color="auto"/>
        <w:right w:val="none" w:sz="0" w:space="0" w:color="auto"/>
      </w:divBdr>
    </w:div>
    <w:div w:id="805659401">
      <w:bodyDiv w:val="1"/>
      <w:marLeft w:val="0"/>
      <w:marRight w:val="0"/>
      <w:marTop w:val="0"/>
      <w:marBottom w:val="0"/>
      <w:divBdr>
        <w:top w:val="none" w:sz="0" w:space="0" w:color="auto"/>
        <w:left w:val="none" w:sz="0" w:space="0" w:color="auto"/>
        <w:bottom w:val="none" w:sz="0" w:space="0" w:color="auto"/>
        <w:right w:val="none" w:sz="0" w:space="0" w:color="auto"/>
      </w:divBdr>
    </w:div>
    <w:div w:id="805777281">
      <w:bodyDiv w:val="1"/>
      <w:marLeft w:val="0"/>
      <w:marRight w:val="0"/>
      <w:marTop w:val="0"/>
      <w:marBottom w:val="0"/>
      <w:divBdr>
        <w:top w:val="none" w:sz="0" w:space="0" w:color="auto"/>
        <w:left w:val="none" w:sz="0" w:space="0" w:color="auto"/>
        <w:bottom w:val="none" w:sz="0" w:space="0" w:color="auto"/>
        <w:right w:val="none" w:sz="0" w:space="0" w:color="auto"/>
      </w:divBdr>
    </w:div>
    <w:div w:id="806512488">
      <w:bodyDiv w:val="1"/>
      <w:marLeft w:val="0"/>
      <w:marRight w:val="0"/>
      <w:marTop w:val="0"/>
      <w:marBottom w:val="0"/>
      <w:divBdr>
        <w:top w:val="none" w:sz="0" w:space="0" w:color="auto"/>
        <w:left w:val="none" w:sz="0" w:space="0" w:color="auto"/>
        <w:bottom w:val="none" w:sz="0" w:space="0" w:color="auto"/>
        <w:right w:val="none" w:sz="0" w:space="0" w:color="auto"/>
      </w:divBdr>
    </w:div>
    <w:div w:id="806630942">
      <w:bodyDiv w:val="1"/>
      <w:marLeft w:val="0"/>
      <w:marRight w:val="0"/>
      <w:marTop w:val="0"/>
      <w:marBottom w:val="0"/>
      <w:divBdr>
        <w:top w:val="none" w:sz="0" w:space="0" w:color="auto"/>
        <w:left w:val="none" w:sz="0" w:space="0" w:color="auto"/>
        <w:bottom w:val="none" w:sz="0" w:space="0" w:color="auto"/>
        <w:right w:val="none" w:sz="0" w:space="0" w:color="auto"/>
      </w:divBdr>
    </w:div>
    <w:div w:id="807549943">
      <w:bodyDiv w:val="1"/>
      <w:marLeft w:val="0"/>
      <w:marRight w:val="0"/>
      <w:marTop w:val="0"/>
      <w:marBottom w:val="0"/>
      <w:divBdr>
        <w:top w:val="none" w:sz="0" w:space="0" w:color="auto"/>
        <w:left w:val="none" w:sz="0" w:space="0" w:color="auto"/>
        <w:bottom w:val="none" w:sz="0" w:space="0" w:color="auto"/>
        <w:right w:val="none" w:sz="0" w:space="0" w:color="auto"/>
      </w:divBdr>
    </w:div>
    <w:div w:id="808058912">
      <w:bodyDiv w:val="1"/>
      <w:marLeft w:val="0"/>
      <w:marRight w:val="0"/>
      <w:marTop w:val="0"/>
      <w:marBottom w:val="0"/>
      <w:divBdr>
        <w:top w:val="none" w:sz="0" w:space="0" w:color="auto"/>
        <w:left w:val="none" w:sz="0" w:space="0" w:color="auto"/>
        <w:bottom w:val="none" w:sz="0" w:space="0" w:color="auto"/>
        <w:right w:val="none" w:sz="0" w:space="0" w:color="auto"/>
      </w:divBdr>
    </w:div>
    <w:div w:id="808283015">
      <w:bodyDiv w:val="1"/>
      <w:marLeft w:val="0"/>
      <w:marRight w:val="0"/>
      <w:marTop w:val="0"/>
      <w:marBottom w:val="0"/>
      <w:divBdr>
        <w:top w:val="none" w:sz="0" w:space="0" w:color="auto"/>
        <w:left w:val="none" w:sz="0" w:space="0" w:color="auto"/>
        <w:bottom w:val="none" w:sz="0" w:space="0" w:color="auto"/>
        <w:right w:val="none" w:sz="0" w:space="0" w:color="auto"/>
      </w:divBdr>
    </w:div>
    <w:div w:id="808403374">
      <w:bodyDiv w:val="1"/>
      <w:marLeft w:val="0"/>
      <w:marRight w:val="0"/>
      <w:marTop w:val="0"/>
      <w:marBottom w:val="0"/>
      <w:divBdr>
        <w:top w:val="none" w:sz="0" w:space="0" w:color="auto"/>
        <w:left w:val="none" w:sz="0" w:space="0" w:color="auto"/>
        <w:bottom w:val="none" w:sz="0" w:space="0" w:color="auto"/>
        <w:right w:val="none" w:sz="0" w:space="0" w:color="auto"/>
      </w:divBdr>
    </w:div>
    <w:div w:id="810639969">
      <w:bodyDiv w:val="1"/>
      <w:marLeft w:val="0"/>
      <w:marRight w:val="0"/>
      <w:marTop w:val="0"/>
      <w:marBottom w:val="0"/>
      <w:divBdr>
        <w:top w:val="none" w:sz="0" w:space="0" w:color="auto"/>
        <w:left w:val="none" w:sz="0" w:space="0" w:color="auto"/>
        <w:bottom w:val="none" w:sz="0" w:space="0" w:color="auto"/>
        <w:right w:val="none" w:sz="0" w:space="0" w:color="auto"/>
      </w:divBdr>
    </w:div>
    <w:div w:id="810712884">
      <w:bodyDiv w:val="1"/>
      <w:marLeft w:val="0"/>
      <w:marRight w:val="0"/>
      <w:marTop w:val="0"/>
      <w:marBottom w:val="0"/>
      <w:divBdr>
        <w:top w:val="none" w:sz="0" w:space="0" w:color="auto"/>
        <w:left w:val="none" w:sz="0" w:space="0" w:color="auto"/>
        <w:bottom w:val="none" w:sz="0" w:space="0" w:color="auto"/>
        <w:right w:val="none" w:sz="0" w:space="0" w:color="auto"/>
      </w:divBdr>
    </w:div>
    <w:div w:id="812406730">
      <w:bodyDiv w:val="1"/>
      <w:marLeft w:val="0"/>
      <w:marRight w:val="0"/>
      <w:marTop w:val="0"/>
      <w:marBottom w:val="0"/>
      <w:divBdr>
        <w:top w:val="none" w:sz="0" w:space="0" w:color="auto"/>
        <w:left w:val="none" w:sz="0" w:space="0" w:color="auto"/>
        <w:bottom w:val="none" w:sz="0" w:space="0" w:color="auto"/>
        <w:right w:val="none" w:sz="0" w:space="0" w:color="auto"/>
      </w:divBdr>
    </w:div>
    <w:div w:id="813184242">
      <w:bodyDiv w:val="1"/>
      <w:marLeft w:val="0"/>
      <w:marRight w:val="0"/>
      <w:marTop w:val="0"/>
      <w:marBottom w:val="0"/>
      <w:divBdr>
        <w:top w:val="none" w:sz="0" w:space="0" w:color="auto"/>
        <w:left w:val="none" w:sz="0" w:space="0" w:color="auto"/>
        <w:bottom w:val="none" w:sz="0" w:space="0" w:color="auto"/>
        <w:right w:val="none" w:sz="0" w:space="0" w:color="auto"/>
      </w:divBdr>
    </w:div>
    <w:div w:id="820192610">
      <w:bodyDiv w:val="1"/>
      <w:marLeft w:val="0"/>
      <w:marRight w:val="0"/>
      <w:marTop w:val="0"/>
      <w:marBottom w:val="0"/>
      <w:divBdr>
        <w:top w:val="none" w:sz="0" w:space="0" w:color="auto"/>
        <w:left w:val="none" w:sz="0" w:space="0" w:color="auto"/>
        <w:bottom w:val="none" w:sz="0" w:space="0" w:color="auto"/>
        <w:right w:val="none" w:sz="0" w:space="0" w:color="auto"/>
      </w:divBdr>
    </w:div>
    <w:div w:id="820540773">
      <w:bodyDiv w:val="1"/>
      <w:marLeft w:val="0"/>
      <w:marRight w:val="0"/>
      <w:marTop w:val="0"/>
      <w:marBottom w:val="0"/>
      <w:divBdr>
        <w:top w:val="none" w:sz="0" w:space="0" w:color="auto"/>
        <w:left w:val="none" w:sz="0" w:space="0" w:color="auto"/>
        <w:bottom w:val="none" w:sz="0" w:space="0" w:color="auto"/>
        <w:right w:val="none" w:sz="0" w:space="0" w:color="auto"/>
      </w:divBdr>
    </w:div>
    <w:div w:id="822501152">
      <w:bodyDiv w:val="1"/>
      <w:marLeft w:val="0"/>
      <w:marRight w:val="0"/>
      <w:marTop w:val="0"/>
      <w:marBottom w:val="0"/>
      <w:divBdr>
        <w:top w:val="none" w:sz="0" w:space="0" w:color="auto"/>
        <w:left w:val="none" w:sz="0" w:space="0" w:color="auto"/>
        <w:bottom w:val="none" w:sz="0" w:space="0" w:color="auto"/>
        <w:right w:val="none" w:sz="0" w:space="0" w:color="auto"/>
      </w:divBdr>
    </w:div>
    <w:div w:id="824054306">
      <w:bodyDiv w:val="1"/>
      <w:marLeft w:val="0"/>
      <w:marRight w:val="0"/>
      <w:marTop w:val="0"/>
      <w:marBottom w:val="0"/>
      <w:divBdr>
        <w:top w:val="none" w:sz="0" w:space="0" w:color="auto"/>
        <w:left w:val="none" w:sz="0" w:space="0" w:color="auto"/>
        <w:bottom w:val="none" w:sz="0" w:space="0" w:color="auto"/>
        <w:right w:val="none" w:sz="0" w:space="0" w:color="auto"/>
      </w:divBdr>
    </w:div>
    <w:div w:id="825164809">
      <w:bodyDiv w:val="1"/>
      <w:marLeft w:val="0"/>
      <w:marRight w:val="0"/>
      <w:marTop w:val="0"/>
      <w:marBottom w:val="0"/>
      <w:divBdr>
        <w:top w:val="none" w:sz="0" w:space="0" w:color="auto"/>
        <w:left w:val="none" w:sz="0" w:space="0" w:color="auto"/>
        <w:bottom w:val="none" w:sz="0" w:space="0" w:color="auto"/>
        <w:right w:val="none" w:sz="0" w:space="0" w:color="auto"/>
      </w:divBdr>
    </w:div>
    <w:div w:id="825243341">
      <w:bodyDiv w:val="1"/>
      <w:marLeft w:val="0"/>
      <w:marRight w:val="0"/>
      <w:marTop w:val="0"/>
      <w:marBottom w:val="0"/>
      <w:divBdr>
        <w:top w:val="none" w:sz="0" w:space="0" w:color="auto"/>
        <w:left w:val="none" w:sz="0" w:space="0" w:color="auto"/>
        <w:bottom w:val="none" w:sz="0" w:space="0" w:color="auto"/>
        <w:right w:val="none" w:sz="0" w:space="0" w:color="auto"/>
      </w:divBdr>
    </w:div>
    <w:div w:id="825702431">
      <w:bodyDiv w:val="1"/>
      <w:marLeft w:val="0"/>
      <w:marRight w:val="0"/>
      <w:marTop w:val="0"/>
      <w:marBottom w:val="0"/>
      <w:divBdr>
        <w:top w:val="none" w:sz="0" w:space="0" w:color="auto"/>
        <w:left w:val="none" w:sz="0" w:space="0" w:color="auto"/>
        <w:bottom w:val="none" w:sz="0" w:space="0" w:color="auto"/>
        <w:right w:val="none" w:sz="0" w:space="0" w:color="auto"/>
      </w:divBdr>
    </w:div>
    <w:div w:id="828981676">
      <w:bodyDiv w:val="1"/>
      <w:marLeft w:val="0"/>
      <w:marRight w:val="0"/>
      <w:marTop w:val="0"/>
      <w:marBottom w:val="0"/>
      <w:divBdr>
        <w:top w:val="none" w:sz="0" w:space="0" w:color="auto"/>
        <w:left w:val="none" w:sz="0" w:space="0" w:color="auto"/>
        <w:bottom w:val="none" w:sz="0" w:space="0" w:color="auto"/>
        <w:right w:val="none" w:sz="0" w:space="0" w:color="auto"/>
      </w:divBdr>
    </w:div>
    <w:div w:id="833496993">
      <w:bodyDiv w:val="1"/>
      <w:marLeft w:val="0"/>
      <w:marRight w:val="0"/>
      <w:marTop w:val="0"/>
      <w:marBottom w:val="0"/>
      <w:divBdr>
        <w:top w:val="none" w:sz="0" w:space="0" w:color="auto"/>
        <w:left w:val="none" w:sz="0" w:space="0" w:color="auto"/>
        <w:bottom w:val="none" w:sz="0" w:space="0" w:color="auto"/>
        <w:right w:val="none" w:sz="0" w:space="0" w:color="auto"/>
      </w:divBdr>
    </w:div>
    <w:div w:id="834035538">
      <w:bodyDiv w:val="1"/>
      <w:marLeft w:val="0"/>
      <w:marRight w:val="0"/>
      <w:marTop w:val="0"/>
      <w:marBottom w:val="0"/>
      <w:divBdr>
        <w:top w:val="none" w:sz="0" w:space="0" w:color="auto"/>
        <w:left w:val="none" w:sz="0" w:space="0" w:color="auto"/>
        <w:bottom w:val="none" w:sz="0" w:space="0" w:color="auto"/>
        <w:right w:val="none" w:sz="0" w:space="0" w:color="auto"/>
      </w:divBdr>
    </w:div>
    <w:div w:id="835534581">
      <w:bodyDiv w:val="1"/>
      <w:marLeft w:val="0"/>
      <w:marRight w:val="0"/>
      <w:marTop w:val="0"/>
      <w:marBottom w:val="0"/>
      <w:divBdr>
        <w:top w:val="none" w:sz="0" w:space="0" w:color="auto"/>
        <w:left w:val="none" w:sz="0" w:space="0" w:color="auto"/>
        <w:bottom w:val="none" w:sz="0" w:space="0" w:color="auto"/>
        <w:right w:val="none" w:sz="0" w:space="0" w:color="auto"/>
      </w:divBdr>
    </w:div>
    <w:div w:id="838350004">
      <w:bodyDiv w:val="1"/>
      <w:marLeft w:val="0"/>
      <w:marRight w:val="0"/>
      <w:marTop w:val="0"/>
      <w:marBottom w:val="0"/>
      <w:divBdr>
        <w:top w:val="none" w:sz="0" w:space="0" w:color="auto"/>
        <w:left w:val="none" w:sz="0" w:space="0" w:color="auto"/>
        <w:bottom w:val="none" w:sz="0" w:space="0" w:color="auto"/>
        <w:right w:val="none" w:sz="0" w:space="0" w:color="auto"/>
      </w:divBdr>
    </w:div>
    <w:div w:id="839000722">
      <w:bodyDiv w:val="1"/>
      <w:marLeft w:val="0"/>
      <w:marRight w:val="0"/>
      <w:marTop w:val="0"/>
      <w:marBottom w:val="0"/>
      <w:divBdr>
        <w:top w:val="none" w:sz="0" w:space="0" w:color="auto"/>
        <w:left w:val="none" w:sz="0" w:space="0" w:color="auto"/>
        <w:bottom w:val="none" w:sz="0" w:space="0" w:color="auto"/>
        <w:right w:val="none" w:sz="0" w:space="0" w:color="auto"/>
      </w:divBdr>
    </w:div>
    <w:div w:id="839810731">
      <w:bodyDiv w:val="1"/>
      <w:marLeft w:val="0"/>
      <w:marRight w:val="0"/>
      <w:marTop w:val="0"/>
      <w:marBottom w:val="0"/>
      <w:divBdr>
        <w:top w:val="none" w:sz="0" w:space="0" w:color="auto"/>
        <w:left w:val="none" w:sz="0" w:space="0" w:color="auto"/>
        <w:bottom w:val="none" w:sz="0" w:space="0" w:color="auto"/>
        <w:right w:val="none" w:sz="0" w:space="0" w:color="auto"/>
      </w:divBdr>
    </w:div>
    <w:div w:id="839975686">
      <w:bodyDiv w:val="1"/>
      <w:marLeft w:val="0"/>
      <w:marRight w:val="0"/>
      <w:marTop w:val="0"/>
      <w:marBottom w:val="0"/>
      <w:divBdr>
        <w:top w:val="none" w:sz="0" w:space="0" w:color="auto"/>
        <w:left w:val="none" w:sz="0" w:space="0" w:color="auto"/>
        <w:bottom w:val="none" w:sz="0" w:space="0" w:color="auto"/>
        <w:right w:val="none" w:sz="0" w:space="0" w:color="auto"/>
      </w:divBdr>
    </w:div>
    <w:div w:id="840388331">
      <w:bodyDiv w:val="1"/>
      <w:marLeft w:val="0"/>
      <w:marRight w:val="0"/>
      <w:marTop w:val="0"/>
      <w:marBottom w:val="0"/>
      <w:divBdr>
        <w:top w:val="none" w:sz="0" w:space="0" w:color="auto"/>
        <w:left w:val="none" w:sz="0" w:space="0" w:color="auto"/>
        <w:bottom w:val="none" w:sz="0" w:space="0" w:color="auto"/>
        <w:right w:val="none" w:sz="0" w:space="0" w:color="auto"/>
      </w:divBdr>
    </w:div>
    <w:div w:id="840510654">
      <w:bodyDiv w:val="1"/>
      <w:marLeft w:val="0"/>
      <w:marRight w:val="0"/>
      <w:marTop w:val="0"/>
      <w:marBottom w:val="0"/>
      <w:divBdr>
        <w:top w:val="none" w:sz="0" w:space="0" w:color="auto"/>
        <w:left w:val="none" w:sz="0" w:space="0" w:color="auto"/>
        <w:bottom w:val="none" w:sz="0" w:space="0" w:color="auto"/>
        <w:right w:val="none" w:sz="0" w:space="0" w:color="auto"/>
      </w:divBdr>
    </w:div>
    <w:div w:id="840584532">
      <w:bodyDiv w:val="1"/>
      <w:marLeft w:val="0"/>
      <w:marRight w:val="0"/>
      <w:marTop w:val="0"/>
      <w:marBottom w:val="0"/>
      <w:divBdr>
        <w:top w:val="none" w:sz="0" w:space="0" w:color="auto"/>
        <w:left w:val="none" w:sz="0" w:space="0" w:color="auto"/>
        <w:bottom w:val="none" w:sz="0" w:space="0" w:color="auto"/>
        <w:right w:val="none" w:sz="0" w:space="0" w:color="auto"/>
      </w:divBdr>
    </w:div>
    <w:div w:id="843280121">
      <w:bodyDiv w:val="1"/>
      <w:marLeft w:val="0"/>
      <w:marRight w:val="0"/>
      <w:marTop w:val="0"/>
      <w:marBottom w:val="0"/>
      <w:divBdr>
        <w:top w:val="none" w:sz="0" w:space="0" w:color="auto"/>
        <w:left w:val="none" w:sz="0" w:space="0" w:color="auto"/>
        <w:bottom w:val="none" w:sz="0" w:space="0" w:color="auto"/>
        <w:right w:val="none" w:sz="0" w:space="0" w:color="auto"/>
      </w:divBdr>
    </w:div>
    <w:div w:id="843515611">
      <w:bodyDiv w:val="1"/>
      <w:marLeft w:val="0"/>
      <w:marRight w:val="0"/>
      <w:marTop w:val="0"/>
      <w:marBottom w:val="0"/>
      <w:divBdr>
        <w:top w:val="none" w:sz="0" w:space="0" w:color="auto"/>
        <w:left w:val="none" w:sz="0" w:space="0" w:color="auto"/>
        <w:bottom w:val="none" w:sz="0" w:space="0" w:color="auto"/>
        <w:right w:val="none" w:sz="0" w:space="0" w:color="auto"/>
      </w:divBdr>
    </w:div>
    <w:div w:id="843545706">
      <w:bodyDiv w:val="1"/>
      <w:marLeft w:val="0"/>
      <w:marRight w:val="0"/>
      <w:marTop w:val="0"/>
      <w:marBottom w:val="0"/>
      <w:divBdr>
        <w:top w:val="none" w:sz="0" w:space="0" w:color="auto"/>
        <w:left w:val="none" w:sz="0" w:space="0" w:color="auto"/>
        <w:bottom w:val="none" w:sz="0" w:space="0" w:color="auto"/>
        <w:right w:val="none" w:sz="0" w:space="0" w:color="auto"/>
      </w:divBdr>
    </w:div>
    <w:div w:id="847408144">
      <w:bodyDiv w:val="1"/>
      <w:marLeft w:val="0"/>
      <w:marRight w:val="0"/>
      <w:marTop w:val="0"/>
      <w:marBottom w:val="0"/>
      <w:divBdr>
        <w:top w:val="none" w:sz="0" w:space="0" w:color="auto"/>
        <w:left w:val="none" w:sz="0" w:space="0" w:color="auto"/>
        <w:bottom w:val="none" w:sz="0" w:space="0" w:color="auto"/>
        <w:right w:val="none" w:sz="0" w:space="0" w:color="auto"/>
      </w:divBdr>
    </w:div>
    <w:div w:id="847521313">
      <w:bodyDiv w:val="1"/>
      <w:marLeft w:val="0"/>
      <w:marRight w:val="0"/>
      <w:marTop w:val="0"/>
      <w:marBottom w:val="0"/>
      <w:divBdr>
        <w:top w:val="none" w:sz="0" w:space="0" w:color="auto"/>
        <w:left w:val="none" w:sz="0" w:space="0" w:color="auto"/>
        <w:bottom w:val="none" w:sz="0" w:space="0" w:color="auto"/>
        <w:right w:val="none" w:sz="0" w:space="0" w:color="auto"/>
      </w:divBdr>
    </w:div>
    <w:div w:id="848371421">
      <w:bodyDiv w:val="1"/>
      <w:marLeft w:val="0"/>
      <w:marRight w:val="0"/>
      <w:marTop w:val="0"/>
      <w:marBottom w:val="0"/>
      <w:divBdr>
        <w:top w:val="none" w:sz="0" w:space="0" w:color="auto"/>
        <w:left w:val="none" w:sz="0" w:space="0" w:color="auto"/>
        <w:bottom w:val="none" w:sz="0" w:space="0" w:color="auto"/>
        <w:right w:val="none" w:sz="0" w:space="0" w:color="auto"/>
      </w:divBdr>
    </w:div>
    <w:div w:id="849217402">
      <w:bodyDiv w:val="1"/>
      <w:marLeft w:val="0"/>
      <w:marRight w:val="0"/>
      <w:marTop w:val="0"/>
      <w:marBottom w:val="0"/>
      <w:divBdr>
        <w:top w:val="none" w:sz="0" w:space="0" w:color="auto"/>
        <w:left w:val="none" w:sz="0" w:space="0" w:color="auto"/>
        <w:bottom w:val="none" w:sz="0" w:space="0" w:color="auto"/>
        <w:right w:val="none" w:sz="0" w:space="0" w:color="auto"/>
      </w:divBdr>
    </w:div>
    <w:div w:id="849871364">
      <w:bodyDiv w:val="1"/>
      <w:marLeft w:val="0"/>
      <w:marRight w:val="0"/>
      <w:marTop w:val="0"/>
      <w:marBottom w:val="0"/>
      <w:divBdr>
        <w:top w:val="none" w:sz="0" w:space="0" w:color="auto"/>
        <w:left w:val="none" w:sz="0" w:space="0" w:color="auto"/>
        <w:bottom w:val="none" w:sz="0" w:space="0" w:color="auto"/>
        <w:right w:val="none" w:sz="0" w:space="0" w:color="auto"/>
      </w:divBdr>
    </w:div>
    <w:div w:id="851991748">
      <w:bodyDiv w:val="1"/>
      <w:marLeft w:val="0"/>
      <w:marRight w:val="0"/>
      <w:marTop w:val="0"/>
      <w:marBottom w:val="0"/>
      <w:divBdr>
        <w:top w:val="none" w:sz="0" w:space="0" w:color="auto"/>
        <w:left w:val="none" w:sz="0" w:space="0" w:color="auto"/>
        <w:bottom w:val="none" w:sz="0" w:space="0" w:color="auto"/>
        <w:right w:val="none" w:sz="0" w:space="0" w:color="auto"/>
      </w:divBdr>
    </w:div>
    <w:div w:id="851995376">
      <w:bodyDiv w:val="1"/>
      <w:marLeft w:val="0"/>
      <w:marRight w:val="0"/>
      <w:marTop w:val="0"/>
      <w:marBottom w:val="0"/>
      <w:divBdr>
        <w:top w:val="none" w:sz="0" w:space="0" w:color="auto"/>
        <w:left w:val="none" w:sz="0" w:space="0" w:color="auto"/>
        <w:bottom w:val="none" w:sz="0" w:space="0" w:color="auto"/>
        <w:right w:val="none" w:sz="0" w:space="0" w:color="auto"/>
      </w:divBdr>
    </w:div>
    <w:div w:id="852064545">
      <w:bodyDiv w:val="1"/>
      <w:marLeft w:val="0"/>
      <w:marRight w:val="0"/>
      <w:marTop w:val="0"/>
      <w:marBottom w:val="0"/>
      <w:divBdr>
        <w:top w:val="none" w:sz="0" w:space="0" w:color="auto"/>
        <w:left w:val="none" w:sz="0" w:space="0" w:color="auto"/>
        <w:bottom w:val="none" w:sz="0" w:space="0" w:color="auto"/>
        <w:right w:val="none" w:sz="0" w:space="0" w:color="auto"/>
      </w:divBdr>
    </w:div>
    <w:div w:id="852762784">
      <w:bodyDiv w:val="1"/>
      <w:marLeft w:val="0"/>
      <w:marRight w:val="0"/>
      <w:marTop w:val="0"/>
      <w:marBottom w:val="0"/>
      <w:divBdr>
        <w:top w:val="none" w:sz="0" w:space="0" w:color="auto"/>
        <w:left w:val="none" w:sz="0" w:space="0" w:color="auto"/>
        <w:bottom w:val="none" w:sz="0" w:space="0" w:color="auto"/>
        <w:right w:val="none" w:sz="0" w:space="0" w:color="auto"/>
      </w:divBdr>
    </w:div>
    <w:div w:id="855535020">
      <w:bodyDiv w:val="1"/>
      <w:marLeft w:val="0"/>
      <w:marRight w:val="0"/>
      <w:marTop w:val="0"/>
      <w:marBottom w:val="0"/>
      <w:divBdr>
        <w:top w:val="none" w:sz="0" w:space="0" w:color="auto"/>
        <w:left w:val="none" w:sz="0" w:space="0" w:color="auto"/>
        <w:bottom w:val="none" w:sz="0" w:space="0" w:color="auto"/>
        <w:right w:val="none" w:sz="0" w:space="0" w:color="auto"/>
      </w:divBdr>
    </w:div>
    <w:div w:id="858007806">
      <w:bodyDiv w:val="1"/>
      <w:marLeft w:val="0"/>
      <w:marRight w:val="0"/>
      <w:marTop w:val="0"/>
      <w:marBottom w:val="0"/>
      <w:divBdr>
        <w:top w:val="none" w:sz="0" w:space="0" w:color="auto"/>
        <w:left w:val="none" w:sz="0" w:space="0" w:color="auto"/>
        <w:bottom w:val="none" w:sz="0" w:space="0" w:color="auto"/>
        <w:right w:val="none" w:sz="0" w:space="0" w:color="auto"/>
      </w:divBdr>
    </w:div>
    <w:div w:id="858619095">
      <w:bodyDiv w:val="1"/>
      <w:marLeft w:val="0"/>
      <w:marRight w:val="0"/>
      <w:marTop w:val="0"/>
      <w:marBottom w:val="0"/>
      <w:divBdr>
        <w:top w:val="none" w:sz="0" w:space="0" w:color="auto"/>
        <w:left w:val="none" w:sz="0" w:space="0" w:color="auto"/>
        <w:bottom w:val="none" w:sz="0" w:space="0" w:color="auto"/>
        <w:right w:val="none" w:sz="0" w:space="0" w:color="auto"/>
      </w:divBdr>
    </w:div>
    <w:div w:id="859321099">
      <w:bodyDiv w:val="1"/>
      <w:marLeft w:val="0"/>
      <w:marRight w:val="0"/>
      <w:marTop w:val="0"/>
      <w:marBottom w:val="0"/>
      <w:divBdr>
        <w:top w:val="none" w:sz="0" w:space="0" w:color="auto"/>
        <w:left w:val="none" w:sz="0" w:space="0" w:color="auto"/>
        <w:bottom w:val="none" w:sz="0" w:space="0" w:color="auto"/>
        <w:right w:val="none" w:sz="0" w:space="0" w:color="auto"/>
      </w:divBdr>
    </w:div>
    <w:div w:id="859589813">
      <w:bodyDiv w:val="1"/>
      <w:marLeft w:val="0"/>
      <w:marRight w:val="0"/>
      <w:marTop w:val="0"/>
      <w:marBottom w:val="0"/>
      <w:divBdr>
        <w:top w:val="none" w:sz="0" w:space="0" w:color="auto"/>
        <w:left w:val="none" w:sz="0" w:space="0" w:color="auto"/>
        <w:bottom w:val="none" w:sz="0" w:space="0" w:color="auto"/>
        <w:right w:val="none" w:sz="0" w:space="0" w:color="auto"/>
      </w:divBdr>
    </w:div>
    <w:div w:id="859976623">
      <w:bodyDiv w:val="1"/>
      <w:marLeft w:val="0"/>
      <w:marRight w:val="0"/>
      <w:marTop w:val="0"/>
      <w:marBottom w:val="0"/>
      <w:divBdr>
        <w:top w:val="none" w:sz="0" w:space="0" w:color="auto"/>
        <w:left w:val="none" w:sz="0" w:space="0" w:color="auto"/>
        <w:bottom w:val="none" w:sz="0" w:space="0" w:color="auto"/>
        <w:right w:val="none" w:sz="0" w:space="0" w:color="auto"/>
      </w:divBdr>
    </w:div>
    <w:div w:id="862211734">
      <w:bodyDiv w:val="1"/>
      <w:marLeft w:val="0"/>
      <w:marRight w:val="0"/>
      <w:marTop w:val="0"/>
      <w:marBottom w:val="0"/>
      <w:divBdr>
        <w:top w:val="none" w:sz="0" w:space="0" w:color="auto"/>
        <w:left w:val="none" w:sz="0" w:space="0" w:color="auto"/>
        <w:bottom w:val="none" w:sz="0" w:space="0" w:color="auto"/>
        <w:right w:val="none" w:sz="0" w:space="0" w:color="auto"/>
      </w:divBdr>
    </w:div>
    <w:div w:id="863789756">
      <w:bodyDiv w:val="1"/>
      <w:marLeft w:val="0"/>
      <w:marRight w:val="0"/>
      <w:marTop w:val="0"/>
      <w:marBottom w:val="0"/>
      <w:divBdr>
        <w:top w:val="none" w:sz="0" w:space="0" w:color="auto"/>
        <w:left w:val="none" w:sz="0" w:space="0" w:color="auto"/>
        <w:bottom w:val="none" w:sz="0" w:space="0" w:color="auto"/>
        <w:right w:val="none" w:sz="0" w:space="0" w:color="auto"/>
      </w:divBdr>
    </w:div>
    <w:div w:id="870920435">
      <w:bodyDiv w:val="1"/>
      <w:marLeft w:val="0"/>
      <w:marRight w:val="0"/>
      <w:marTop w:val="0"/>
      <w:marBottom w:val="0"/>
      <w:divBdr>
        <w:top w:val="none" w:sz="0" w:space="0" w:color="auto"/>
        <w:left w:val="none" w:sz="0" w:space="0" w:color="auto"/>
        <w:bottom w:val="none" w:sz="0" w:space="0" w:color="auto"/>
        <w:right w:val="none" w:sz="0" w:space="0" w:color="auto"/>
      </w:divBdr>
    </w:div>
    <w:div w:id="871303913">
      <w:bodyDiv w:val="1"/>
      <w:marLeft w:val="0"/>
      <w:marRight w:val="0"/>
      <w:marTop w:val="0"/>
      <w:marBottom w:val="0"/>
      <w:divBdr>
        <w:top w:val="none" w:sz="0" w:space="0" w:color="auto"/>
        <w:left w:val="none" w:sz="0" w:space="0" w:color="auto"/>
        <w:bottom w:val="none" w:sz="0" w:space="0" w:color="auto"/>
        <w:right w:val="none" w:sz="0" w:space="0" w:color="auto"/>
      </w:divBdr>
    </w:div>
    <w:div w:id="871920939">
      <w:bodyDiv w:val="1"/>
      <w:marLeft w:val="0"/>
      <w:marRight w:val="0"/>
      <w:marTop w:val="0"/>
      <w:marBottom w:val="0"/>
      <w:divBdr>
        <w:top w:val="none" w:sz="0" w:space="0" w:color="auto"/>
        <w:left w:val="none" w:sz="0" w:space="0" w:color="auto"/>
        <w:bottom w:val="none" w:sz="0" w:space="0" w:color="auto"/>
        <w:right w:val="none" w:sz="0" w:space="0" w:color="auto"/>
      </w:divBdr>
    </w:div>
    <w:div w:id="873422772">
      <w:bodyDiv w:val="1"/>
      <w:marLeft w:val="0"/>
      <w:marRight w:val="0"/>
      <w:marTop w:val="0"/>
      <w:marBottom w:val="0"/>
      <w:divBdr>
        <w:top w:val="none" w:sz="0" w:space="0" w:color="auto"/>
        <w:left w:val="none" w:sz="0" w:space="0" w:color="auto"/>
        <w:bottom w:val="none" w:sz="0" w:space="0" w:color="auto"/>
        <w:right w:val="none" w:sz="0" w:space="0" w:color="auto"/>
      </w:divBdr>
    </w:div>
    <w:div w:id="873689929">
      <w:bodyDiv w:val="1"/>
      <w:marLeft w:val="0"/>
      <w:marRight w:val="0"/>
      <w:marTop w:val="0"/>
      <w:marBottom w:val="0"/>
      <w:divBdr>
        <w:top w:val="none" w:sz="0" w:space="0" w:color="auto"/>
        <w:left w:val="none" w:sz="0" w:space="0" w:color="auto"/>
        <w:bottom w:val="none" w:sz="0" w:space="0" w:color="auto"/>
        <w:right w:val="none" w:sz="0" w:space="0" w:color="auto"/>
      </w:divBdr>
    </w:div>
    <w:div w:id="874000285">
      <w:bodyDiv w:val="1"/>
      <w:marLeft w:val="0"/>
      <w:marRight w:val="0"/>
      <w:marTop w:val="0"/>
      <w:marBottom w:val="0"/>
      <w:divBdr>
        <w:top w:val="none" w:sz="0" w:space="0" w:color="auto"/>
        <w:left w:val="none" w:sz="0" w:space="0" w:color="auto"/>
        <w:bottom w:val="none" w:sz="0" w:space="0" w:color="auto"/>
        <w:right w:val="none" w:sz="0" w:space="0" w:color="auto"/>
      </w:divBdr>
    </w:div>
    <w:div w:id="874083000">
      <w:bodyDiv w:val="1"/>
      <w:marLeft w:val="0"/>
      <w:marRight w:val="0"/>
      <w:marTop w:val="0"/>
      <w:marBottom w:val="0"/>
      <w:divBdr>
        <w:top w:val="none" w:sz="0" w:space="0" w:color="auto"/>
        <w:left w:val="none" w:sz="0" w:space="0" w:color="auto"/>
        <w:bottom w:val="none" w:sz="0" w:space="0" w:color="auto"/>
        <w:right w:val="none" w:sz="0" w:space="0" w:color="auto"/>
      </w:divBdr>
    </w:div>
    <w:div w:id="876969351">
      <w:bodyDiv w:val="1"/>
      <w:marLeft w:val="0"/>
      <w:marRight w:val="0"/>
      <w:marTop w:val="0"/>
      <w:marBottom w:val="0"/>
      <w:divBdr>
        <w:top w:val="none" w:sz="0" w:space="0" w:color="auto"/>
        <w:left w:val="none" w:sz="0" w:space="0" w:color="auto"/>
        <w:bottom w:val="none" w:sz="0" w:space="0" w:color="auto"/>
        <w:right w:val="none" w:sz="0" w:space="0" w:color="auto"/>
      </w:divBdr>
    </w:div>
    <w:div w:id="877856431">
      <w:bodyDiv w:val="1"/>
      <w:marLeft w:val="0"/>
      <w:marRight w:val="0"/>
      <w:marTop w:val="0"/>
      <w:marBottom w:val="0"/>
      <w:divBdr>
        <w:top w:val="none" w:sz="0" w:space="0" w:color="auto"/>
        <w:left w:val="none" w:sz="0" w:space="0" w:color="auto"/>
        <w:bottom w:val="none" w:sz="0" w:space="0" w:color="auto"/>
        <w:right w:val="none" w:sz="0" w:space="0" w:color="auto"/>
      </w:divBdr>
    </w:div>
    <w:div w:id="878861001">
      <w:bodyDiv w:val="1"/>
      <w:marLeft w:val="0"/>
      <w:marRight w:val="0"/>
      <w:marTop w:val="0"/>
      <w:marBottom w:val="0"/>
      <w:divBdr>
        <w:top w:val="none" w:sz="0" w:space="0" w:color="auto"/>
        <w:left w:val="none" w:sz="0" w:space="0" w:color="auto"/>
        <w:bottom w:val="none" w:sz="0" w:space="0" w:color="auto"/>
        <w:right w:val="none" w:sz="0" w:space="0" w:color="auto"/>
      </w:divBdr>
    </w:div>
    <w:div w:id="881015555">
      <w:bodyDiv w:val="1"/>
      <w:marLeft w:val="0"/>
      <w:marRight w:val="0"/>
      <w:marTop w:val="0"/>
      <w:marBottom w:val="0"/>
      <w:divBdr>
        <w:top w:val="none" w:sz="0" w:space="0" w:color="auto"/>
        <w:left w:val="none" w:sz="0" w:space="0" w:color="auto"/>
        <w:bottom w:val="none" w:sz="0" w:space="0" w:color="auto"/>
        <w:right w:val="none" w:sz="0" w:space="0" w:color="auto"/>
      </w:divBdr>
    </w:div>
    <w:div w:id="881597753">
      <w:bodyDiv w:val="1"/>
      <w:marLeft w:val="0"/>
      <w:marRight w:val="0"/>
      <w:marTop w:val="0"/>
      <w:marBottom w:val="0"/>
      <w:divBdr>
        <w:top w:val="none" w:sz="0" w:space="0" w:color="auto"/>
        <w:left w:val="none" w:sz="0" w:space="0" w:color="auto"/>
        <w:bottom w:val="none" w:sz="0" w:space="0" w:color="auto"/>
        <w:right w:val="none" w:sz="0" w:space="0" w:color="auto"/>
      </w:divBdr>
    </w:div>
    <w:div w:id="882251586">
      <w:bodyDiv w:val="1"/>
      <w:marLeft w:val="0"/>
      <w:marRight w:val="0"/>
      <w:marTop w:val="0"/>
      <w:marBottom w:val="0"/>
      <w:divBdr>
        <w:top w:val="none" w:sz="0" w:space="0" w:color="auto"/>
        <w:left w:val="none" w:sz="0" w:space="0" w:color="auto"/>
        <w:bottom w:val="none" w:sz="0" w:space="0" w:color="auto"/>
        <w:right w:val="none" w:sz="0" w:space="0" w:color="auto"/>
      </w:divBdr>
    </w:div>
    <w:div w:id="883057267">
      <w:bodyDiv w:val="1"/>
      <w:marLeft w:val="0"/>
      <w:marRight w:val="0"/>
      <w:marTop w:val="0"/>
      <w:marBottom w:val="0"/>
      <w:divBdr>
        <w:top w:val="none" w:sz="0" w:space="0" w:color="auto"/>
        <w:left w:val="none" w:sz="0" w:space="0" w:color="auto"/>
        <w:bottom w:val="none" w:sz="0" w:space="0" w:color="auto"/>
        <w:right w:val="none" w:sz="0" w:space="0" w:color="auto"/>
      </w:divBdr>
    </w:div>
    <w:div w:id="884298792">
      <w:bodyDiv w:val="1"/>
      <w:marLeft w:val="0"/>
      <w:marRight w:val="0"/>
      <w:marTop w:val="0"/>
      <w:marBottom w:val="0"/>
      <w:divBdr>
        <w:top w:val="none" w:sz="0" w:space="0" w:color="auto"/>
        <w:left w:val="none" w:sz="0" w:space="0" w:color="auto"/>
        <w:bottom w:val="none" w:sz="0" w:space="0" w:color="auto"/>
        <w:right w:val="none" w:sz="0" w:space="0" w:color="auto"/>
      </w:divBdr>
    </w:div>
    <w:div w:id="884753184">
      <w:bodyDiv w:val="1"/>
      <w:marLeft w:val="0"/>
      <w:marRight w:val="0"/>
      <w:marTop w:val="0"/>
      <w:marBottom w:val="0"/>
      <w:divBdr>
        <w:top w:val="none" w:sz="0" w:space="0" w:color="auto"/>
        <w:left w:val="none" w:sz="0" w:space="0" w:color="auto"/>
        <w:bottom w:val="none" w:sz="0" w:space="0" w:color="auto"/>
        <w:right w:val="none" w:sz="0" w:space="0" w:color="auto"/>
      </w:divBdr>
    </w:div>
    <w:div w:id="885263038">
      <w:bodyDiv w:val="1"/>
      <w:marLeft w:val="0"/>
      <w:marRight w:val="0"/>
      <w:marTop w:val="0"/>
      <w:marBottom w:val="0"/>
      <w:divBdr>
        <w:top w:val="none" w:sz="0" w:space="0" w:color="auto"/>
        <w:left w:val="none" w:sz="0" w:space="0" w:color="auto"/>
        <w:bottom w:val="none" w:sz="0" w:space="0" w:color="auto"/>
        <w:right w:val="none" w:sz="0" w:space="0" w:color="auto"/>
      </w:divBdr>
    </w:div>
    <w:div w:id="887300228">
      <w:bodyDiv w:val="1"/>
      <w:marLeft w:val="0"/>
      <w:marRight w:val="0"/>
      <w:marTop w:val="0"/>
      <w:marBottom w:val="0"/>
      <w:divBdr>
        <w:top w:val="none" w:sz="0" w:space="0" w:color="auto"/>
        <w:left w:val="none" w:sz="0" w:space="0" w:color="auto"/>
        <w:bottom w:val="none" w:sz="0" w:space="0" w:color="auto"/>
        <w:right w:val="none" w:sz="0" w:space="0" w:color="auto"/>
      </w:divBdr>
    </w:div>
    <w:div w:id="887642732">
      <w:bodyDiv w:val="1"/>
      <w:marLeft w:val="0"/>
      <w:marRight w:val="0"/>
      <w:marTop w:val="0"/>
      <w:marBottom w:val="0"/>
      <w:divBdr>
        <w:top w:val="none" w:sz="0" w:space="0" w:color="auto"/>
        <w:left w:val="none" w:sz="0" w:space="0" w:color="auto"/>
        <w:bottom w:val="none" w:sz="0" w:space="0" w:color="auto"/>
        <w:right w:val="none" w:sz="0" w:space="0" w:color="auto"/>
      </w:divBdr>
    </w:div>
    <w:div w:id="888110096">
      <w:bodyDiv w:val="1"/>
      <w:marLeft w:val="0"/>
      <w:marRight w:val="0"/>
      <w:marTop w:val="0"/>
      <w:marBottom w:val="0"/>
      <w:divBdr>
        <w:top w:val="none" w:sz="0" w:space="0" w:color="auto"/>
        <w:left w:val="none" w:sz="0" w:space="0" w:color="auto"/>
        <w:bottom w:val="none" w:sz="0" w:space="0" w:color="auto"/>
        <w:right w:val="none" w:sz="0" w:space="0" w:color="auto"/>
      </w:divBdr>
    </w:div>
    <w:div w:id="889145863">
      <w:bodyDiv w:val="1"/>
      <w:marLeft w:val="0"/>
      <w:marRight w:val="0"/>
      <w:marTop w:val="0"/>
      <w:marBottom w:val="0"/>
      <w:divBdr>
        <w:top w:val="none" w:sz="0" w:space="0" w:color="auto"/>
        <w:left w:val="none" w:sz="0" w:space="0" w:color="auto"/>
        <w:bottom w:val="none" w:sz="0" w:space="0" w:color="auto"/>
        <w:right w:val="none" w:sz="0" w:space="0" w:color="auto"/>
      </w:divBdr>
    </w:div>
    <w:div w:id="889608669">
      <w:bodyDiv w:val="1"/>
      <w:marLeft w:val="0"/>
      <w:marRight w:val="0"/>
      <w:marTop w:val="0"/>
      <w:marBottom w:val="0"/>
      <w:divBdr>
        <w:top w:val="none" w:sz="0" w:space="0" w:color="auto"/>
        <w:left w:val="none" w:sz="0" w:space="0" w:color="auto"/>
        <w:bottom w:val="none" w:sz="0" w:space="0" w:color="auto"/>
        <w:right w:val="none" w:sz="0" w:space="0" w:color="auto"/>
      </w:divBdr>
    </w:div>
    <w:div w:id="889726429">
      <w:bodyDiv w:val="1"/>
      <w:marLeft w:val="0"/>
      <w:marRight w:val="0"/>
      <w:marTop w:val="0"/>
      <w:marBottom w:val="0"/>
      <w:divBdr>
        <w:top w:val="none" w:sz="0" w:space="0" w:color="auto"/>
        <w:left w:val="none" w:sz="0" w:space="0" w:color="auto"/>
        <w:bottom w:val="none" w:sz="0" w:space="0" w:color="auto"/>
        <w:right w:val="none" w:sz="0" w:space="0" w:color="auto"/>
      </w:divBdr>
    </w:div>
    <w:div w:id="890190507">
      <w:bodyDiv w:val="1"/>
      <w:marLeft w:val="0"/>
      <w:marRight w:val="0"/>
      <w:marTop w:val="0"/>
      <w:marBottom w:val="0"/>
      <w:divBdr>
        <w:top w:val="none" w:sz="0" w:space="0" w:color="auto"/>
        <w:left w:val="none" w:sz="0" w:space="0" w:color="auto"/>
        <w:bottom w:val="none" w:sz="0" w:space="0" w:color="auto"/>
        <w:right w:val="none" w:sz="0" w:space="0" w:color="auto"/>
      </w:divBdr>
    </w:div>
    <w:div w:id="890530878">
      <w:bodyDiv w:val="1"/>
      <w:marLeft w:val="0"/>
      <w:marRight w:val="0"/>
      <w:marTop w:val="0"/>
      <w:marBottom w:val="0"/>
      <w:divBdr>
        <w:top w:val="none" w:sz="0" w:space="0" w:color="auto"/>
        <w:left w:val="none" w:sz="0" w:space="0" w:color="auto"/>
        <w:bottom w:val="none" w:sz="0" w:space="0" w:color="auto"/>
        <w:right w:val="none" w:sz="0" w:space="0" w:color="auto"/>
      </w:divBdr>
    </w:div>
    <w:div w:id="893853562">
      <w:bodyDiv w:val="1"/>
      <w:marLeft w:val="0"/>
      <w:marRight w:val="0"/>
      <w:marTop w:val="0"/>
      <w:marBottom w:val="0"/>
      <w:divBdr>
        <w:top w:val="none" w:sz="0" w:space="0" w:color="auto"/>
        <w:left w:val="none" w:sz="0" w:space="0" w:color="auto"/>
        <w:bottom w:val="none" w:sz="0" w:space="0" w:color="auto"/>
        <w:right w:val="none" w:sz="0" w:space="0" w:color="auto"/>
      </w:divBdr>
    </w:div>
    <w:div w:id="894316634">
      <w:bodyDiv w:val="1"/>
      <w:marLeft w:val="0"/>
      <w:marRight w:val="0"/>
      <w:marTop w:val="0"/>
      <w:marBottom w:val="0"/>
      <w:divBdr>
        <w:top w:val="none" w:sz="0" w:space="0" w:color="auto"/>
        <w:left w:val="none" w:sz="0" w:space="0" w:color="auto"/>
        <w:bottom w:val="none" w:sz="0" w:space="0" w:color="auto"/>
        <w:right w:val="none" w:sz="0" w:space="0" w:color="auto"/>
      </w:divBdr>
    </w:div>
    <w:div w:id="895702641">
      <w:bodyDiv w:val="1"/>
      <w:marLeft w:val="0"/>
      <w:marRight w:val="0"/>
      <w:marTop w:val="0"/>
      <w:marBottom w:val="0"/>
      <w:divBdr>
        <w:top w:val="none" w:sz="0" w:space="0" w:color="auto"/>
        <w:left w:val="none" w:sz="0" w:space="0" w:color="auto"/>
        <w:bottom w:val="none" w:sz="0" w:space="0" w:color="auto"/>
        <w:right w:val="none" w:sz="0" w:space="0" w:color="auto"/>
      </w:divBdr>
    </w:div>
    <w:div w:id="897472327">
      <w:bodyDiv w:val="1"/>
      <w:marLeft w:val="0"/>
      <w:marRight w:val="0"/>
      <w:marTop w:val="0"/>
      <w:marBottom w:val="0"/>
      <w:divBdr>
        <w:top w:val="none" w:sz="0" w:space="0" w:color="auto"/>
        <w:left w:val="none" w:sz="0" w:space="0" w:color="auto"/>
        <w:bottom w:val="none" w:sz="0" w:space="0" w:color="auto"/>
        <w:right w:val="none" w:sz="0" w:space="0" w:color="auto"/>
      </w:divBdr>
    </w:div>
    <w:div w:id="901716642">
      <w:bodyDiv w:val="1"/>
      <w:marLeft w:val="0"/>
      <w:marRight w:val="0"/>
      <w:marTop w:val="0"/>
      <w:marBottom w:val="0"/>
      <w:divBdr>
        <w:top w:val="none" w:sz="0" w:space="0" w:color="auto"/>
        <w:left w:val="none" w:sz="0" w:space="0" w:color="auto"/>
        <w:bottom w:val="none" w:sz="0" w:space="0" w:color="auto"/>
        <w:right w:val="none" w:sz="0" w:space="0" w:color="auto"/>
      </w:divBdr>
    </w:div>
    <w:div w:id="902176926">
      <w:bodyDiv w:val="1"/>
      <w:marLeft w:val="0"/>
      <w:marRight w:val="0"/>
      <w:marTop w:val="0"/>
      <w:marBottom w:val="0"/>
      <w:divBdr>
        <w:top w:val="none" w:sz="0" w:space="0" w:color="auto"/>
        <w:left w:val="none" w:sz="0" w:space="0" w:color="auto"/>
        <w:bottom w:val="none" w:sz="0" w:space="0" w:color="auto"/>
        <w:right w:val="none" w:sz="0" w:space="0" w:color="auto"/>
      </w:divBdr>
    </w:div>
    <w:div w:id="903099942">
      <w:bodyDiv w:val="1"/>
      <w:marLeft w:val="0"/>
      <w:marRight w:val="0"/>
      <w:marTop w:val="0"/>
      <w:marBottom w:val="0"/>
      <w:divBdr>
        <w:top w:val="none" w:sz="0" w:space="0" w:color="auto"/>
        <w:left w:val="none" w:sz="0" w:space="0" w:color="auto"/>
        <w:bottom w:val="none" w:sz="0" w:space="0" w:color="auto"/>
        <w:right w:val="none" w:sz="0" w:space="0" w:color="auto"/>
      </w:divBdr>
    </w:div>
    <w:div w:id="903225333">
      <w:bodyDiv w:val="1"/>
      <w:marLeft w:val="0"/>
      <w:marRight w:val="0"/>
      <w:marTop w:val="0"/>
      <w:marBottom w:val="0"/>
      <w:divBdr>
        <w:top w:val="none" w:sz="0" w:space="0" w:color="auto"/>
        <w:left w:val="none" w:sz="0" w:space="0" w:color="auto"/>
        <w:bottom w:val="none" w:sz="0" w:space="0" w:color="auto"/>
        <w:right w:val="none" w:sz="0" w:space="0" w:color="auto"/>
      </w:divBdr>
    </w:div>
    <w:div w:id="903684802">
      <w:bodyDiv w:val="1"/>
      <w:marLeft w:val="0"/>
      <w:marRight w:val="0"/>
      <w:marTop w:val="0"/>
      <w:marBottom w:val="0"/>
      <w:divBdr>
        <w:top w:val="none" w:sz="0" w:space="0" w:color="auto"/>
        <w:left w:val="none" w:sz="0" w:space="0" w:color="auto"/>
        <w:bottom w:val="none" w:sz="0" w:space="0" w:color="auto"/>
        <w:right w:val="none" w:sz="0" w:space="0" w:color="auto"/>
      </w:divBdr>
    </w:div>
    <w:div w:id="904754276">
      <w:bodyDiv w:val="1"/>
      <w:marLeft w:val="0"/>
      <w:marRight w:val="0"/>
      <w:marTop w:val="0"/>
      <w:marBottom w:val="0"/>
      <w:divBdr>
        <w:top w:val="none" w:sz="0" w:space="0" w:color="auto"/>
        <w:left w:val="none" w:sz="0" w:space="0" w:color="auto"/>
        <w:bottom w:val="none" w:sz="0" w:space="0" w:color="auto"/>
        <w:right w:val="none" w:sz="0" w:space="0" w:color="auto"/>
      </w:divBdr>
    </w:div>
    <w:div w:id="906958730">
      <w:bodyDiv w:val="1"/>
      <w:marLeft w:val="0"/>
      <w:marRight w:val="0"/>
      <w:marTop w:val="0"/>
      <w:marBottom w:val="0"/>
      <w:divBdr>
        <w:top w:val="none" w:sz="0" w:space="0" w:color="auto"/>
        <w:left w:val="none" w:sz="0" w:space="0" w:color="auto"/>
        <w:bottom w:val="none" w:sz="0" w:space="0" w:color="auto"/>
        <w:right w:val="none" w:sz="0" w:space="0" w:color="auto"/>
      </w:divBdr>
    </w:div>
    <w:div w:id="907108552">
      <w:bodyDiv w:val="1"/>
      <w:marLeft w:val="0"/>
      <w:marRight w:val="0"/>
      <w:marTop w:val="0"/>
      <w:marBottom w:val="0"/>
      <w:divBdr>
        <w:top w:val="none" w:sz="0" w:space="0" w:color="auto"/>
        <w:left w:val="none" w:sz="0" w:space="0" w:color="auto"/>
        <w:bottom w:val="none" w:sz="0" w:space="0" w:color="auto"/>
        <w:right w:val="none" w:sz="0" w:space="0" w:color="auto"/>
      </w:divBdr>
    </w:div>
    <w:div w:id="909845146">
      <w:bodyDiv w:val="1"/>
      <w:marLeft w:val="0"/>
      <w:marRight w:val="0"/>
      <w:marTop w:val="0"/>
      <w:marBottom w:val="0"/>
      <w:divBdr>
        <w:top w:val="none" w:sz="0" w:space="0" w:color="auto"/>
        <w:left w:val="none" w:sz="0" w:space="0" w:color="auto"/>
        <w:bottom w:val="none" w:sz="0" w:space="0" w:color="auto"/>
        <w:right w:val="none" w:sz="0" w:space="0" w:color="auto"/>
      </w:divBdr>
    </w:div>
    <w:div w:id="911737252">
      <w:bodyDiv w:val="1"/>
      <w:marLeft w:val="0"/>
      <w:marRight w:val="0"/>
      <w:marTop w:val="0"/>
      <w:marBottom w:val="0"/>
      <w:divBdr>
        <w:top w:val="none" w:sz="0" w:space="0" w:color="auto"/>
        <w:left w:val="none" w:sz="0" w:space="0" w:color="auto"/>
        <w:bottom w:val="none" w:sz="0" w:space="0" w:color="auto"/>
        <w:right w:val="none" w:sz="0" w:space="0" w:color="auto"/>
      </w:divBdr>
    </w:div>
    <w:div w:id="912742372">
      <w:bodyDiv w:val="1"/>
      <w:marLeft w:val="0"/>
      <w:marRight w:val="0"/>
      <w:marTop w:val="0"/>
      <w:marBottom w:val="0"/>
      <w:divBdr>
        <w:top w:val="none" w:sz="0" w:space="0" w:color="auto"/>
        <w:left w:val="none" w:sz="0" w:space="0" w:color="auto"/>
        <w:bottom w:val="none" w:sz="0" w:space="0" w:color="auto"/>
        <w:right w:val="none" w:sz="0" w:space="0" w:color="auto"/>
      </w:divBdr>
    </w:div>
    <w:div w:id="913583497">
      <w:bodyDiv w:val="1"/>
      <w:marLeft w:val="0"/>
      <w:marRight w:val="0"/>
      <w:marTop w:val="0"/>
      <w:marBottom w:val="0"/>
      <w:divBdr>
        <w:top w:val="none" w:sz="0" w:space="0" w:color="auto"/>
        <w:left w:val="none" w:sz="0" w:space="0" w:color="auto"/>
        <w:bottom w:val="none" w:sz="0" w:space="0" w:color="auto"/>
        <w:right w:val="none" w:sz="0" w:space="0" w:color="auto"/>
      </w:divBdr>
    </w:div>
    <w:div w:id="913784722">
      <w:bodyDiv w:val="1"/>
      <w:marLeft w:val="0"/>
      <w:marRight w:val="0"/>
      <w:marTop w:val="0"/>
      <w:marBottom w:val="0"/>
      <w:divBdr>
        <w:top w:val="none" w:sz="0" w:space="0" w:color="auto"/>
        <w:left w:val="none" w:sz="0" w:space="0" w:color="auto"/>
        <w:bottom w:val="none" w:sz="0" w:space="0" w:color="auto"/>
        <w:right w:val="none" w:sz="0" w:space="0" w:color="auto"/>
      </w:divBdr>
    </w:div>
    <w:div w:id="914703892">
      <w:bodyDiv w:val="1"/>
      <w:marLeft w:val="0"/>
      <w:marRight w:val="0"/>
      <w:marTop w:val="0"/>
      <w:marBottom w:val="0"/>
      <w:divBdr>
        <w:top w:val="none" w:sz="0" w:space="0" w:color="auto"/>
        <w:left w:val="none" w:sz="0" w:space="0" w:color="auto"/>
        <w:bottom w:val="none" w:sz="0" w:space="0" w:color="auto"/>
        <w:right w:val="none" w:sz="0" w:space="0" w:color="auto"/>
      </w:divBdr>
    </w:div>
    <w:div w:id="915286385">
      <w:bodyDiv w:val="1"/>
      <w:marLeft w:val="0"/>
      <w:marRight w:val="0"/>
      <w:marTop w:val="0"/>
      <w:marBottom w:val="0"/>
      <w:divBdr>
        <w:top w:val="none" w:sz="0" w:space="0" w:color="auto"/>
        <w:left w:val="none" w:sz="0" w:space="0" w:color="auto"/>
        <w:bottom w:val="none" w:sz="0" w:space="0" w:color="auto"/>
        <w:right w:val="none" w:sz="0" w:space="0" w:color="auto"/>
      </w:divBdr>
    </w:div>
    <w:div w:id="917136899">
      <w:bodyDiv w:val="1"/>
      <w:marLeft w:val="0"/>
      <w:marRight w:val="0"/>
      <w:marTop w:val="0"/>
      <w:marBottom w:val="0"/>
      <w:divBdr>
        <w:top w:val="none" w:sz="0" w:space="0" w:color="auto"/>
        <w:left w:val="none" w:sz="0" w:space="0" w:color="auto"/>
        <w:bottom w:val="none" w:sz="0" w:space="0" w:color="auto"/>
        <w:right w:val="none" w:sz="0" w:space="0" w:color="auto"/>
      </w:divBdr>
    </w:div>
    <w:div w:id="917515483">
      <w:bodyDiv w:val="1"/>
      <w:marLeft w:val="0"/>
      <w:marRight w:val="0"/>
      <w:marTop w:val="0"/>
      <w:marBottom w:val="0"/>
      <w:divBdr>
        <w:top w:val="none" w:sz="0" w:space="0" w:color="auto"/>
        <w:left w:val="none" w:sz="0" w:space="0" w:color="auto"/>
        <w:bottom w:val="none" w:sz="0" w:space="0" w:color="auto"/>
        <w:right w:val="none" w:sz="0" w:space="0" w:color="auto"/>
      </w:divBdr>
    </w:div>
    <w:div w:id="918519626">
      <w:bodyDiv w:val="1"/>
      <w:marLeft w:val="0"/>
      <w:marRight w:val="0"/>
      <w:marTop w:val="0"/>
      <w:marBottom w:val="0"/>
      <w:divBdr>
        <w:top w:val="none" w:sz="0" w:space="0" w:color="auto"/>
        <w:left w:val="none" w:sz="0" w:space="0" w:color="auto"/>
        <w:bottom w:val="none" w:sz="0" w:space="0" w:color="auto"/>
        <w:right w:val="none" w:sz="0" w:space="0" w:color="auto"/>
      </w:divBdr>
    </w:div>
    <w:div w:id="919602806">
      <w:bodyDiv w:val="1"/>
      <w:marLeft w:val="0"/>
      <w:marRight w:val="0"/>
      <w:marTop w:val="0"/>
      <w:marBottom w:val="0"/>
      <w:divBdr>
        <w:top w:val="none" w:sz="0" w:space="0" w:color="auto"/>
        <w:left w:val="none" w:sz="0" w:space="0" w:color="auto"/>
        <w:bottom w:val="none" w:sz="0" w:space="0" w:color="auto"/>
        <w:right w:val="none" w:sz="0" w:space="0" w:color="auto"/>
      </w:divBdr>
    </w:div>
    <w:div w:id="920456602">
      <w:bodyDiv w:val="1"/>
      <w:marLeft w:val="0"/>
      <w:marRight w:val="0"/>
      <w:marTop w:val="0"/>
      <w:marBottom w:val="0"/>
      <w:divBdr>
        <w:top w:val="none" w:sz="0" w:space="0" w:color="auto"/>
        <w:left w:val="none" w:sz="0" w:space="0" w:color="auto"/>
        <w:bottom w:val="none" w:sz="0" w:space="0" w:color="auto"/>
        <w:right w:val="none" w:sz="0" w:space="0" w:color="auto"/>
      </w:divBdr>
    </w:div>
    <w:div w:id="921722429">
      <w:bodyDiv w:val="1"/>
      <w:marLeft w:val="0"/>
      <w:marRight w:val="0"/>
      <w:marTop w:val="0"/>
      <w:marBottom w:val="0"/>
      <w:divBdr>
        <w:top w:val="none" w:sz="0" w:space="0" w:color="auto"/>
        <w:left w:val="none" w:sz="0" w:space="0" w:color="auto"/>
        <w:bottom w:val="none" w:sz="0" w:space="0" w:color="auto"/>
        <w:right w:val="none" w:sz="0" w:space="0" w:color="auto"/>
      </w:divBdr>
    </w:div>
    <w:div w:id="923492840">
      <w:bodyDiv w:val="1"/>
      <w:marLeft w:val="0"/>
      <w:marRight w:val="0"/>
      <w:marTop w:val="0"/>
      <w:marBottom w:val="0"/>
      <w:divBdr>
        <w:top w:val="none" w:sz="0" w:space="0" w:color="auto"/>
        <w:left w:val="none" w:sz="0" w:space="0" w:color="auto"/>
        <w:bottom w:val="none" w:sz="0" w:space="0" w:color="auto"/>
        <w:right w:val="none" w:sz="0" w:space="0" w:color="auto"/>
      </w:divBdr>
    </w:div>
    <w:div w:id="924143136">
      <w:bodyDiv w:val="1"/>
      <w:marLeft w:val="0"/>
      <w:marRight w:val="0"/>
      <w:marTop w:val="0"/>
      <w:marBottom w:val="0"/>
      <w:divBdr>
        <w:top w:val="none" w:sz="0" w:space="0" w:color="auto"/>
        <w:left w:val="none" w:sz="0" w:space="0" w:color="auto"/>
        <w:bottom w:val="none" w:sz="0" w:space="0" w:color="auto"/>
        <w:right w:val="none" w:sz="0" w:space="0" w:color="auto"/>
      </w:divBdr>
    </w:div>
    <w:div w:id="924345351">
      <w:bodyDiv w:val="1"/>
      <w:marLeft w:val="0"/>
      <w:marRight w:val="0"/>
      <w:marTop w:val="0"/>
      <w:marBottom w:val="0"/>
      <w:divBdr>
        <w:top w:val="none" w:sz="0" w:space="0" w:color="auto"/>
        <w:left w:val="none" w:sz="0" w:space="0" w:color="auto"/>
        <w:bottom w:val="none" w:sz="0" w:space="0" w:color="auto"/>
        <w:right w:val="none" w:sz="0" w:space="0" w:color="auto"/>
      </w:divBdr>
    </w:div>
    <w:div w:id="925726225">
      <w:bodyDiv w:val="1"/>
      <w:marLeft w:val="0"/>
      <w:marRight w:val="0"/>
      <w:marTop w:val="0"/>
      <w:marBottom w:val="0"/>
      <w:divBdr>
        <w:top w:val="none" w:sz="0" w:space="0" w:color="auto"/>
        <w:left w:val="none" w:sz="0" w:space="0" w:color="auto"/>
        <w:bottom w:val="none" w:sz="0" w:space="0" w:color="auto"/>
        <w:right w:val="none" w:sz="0" w:space="0" w:color="auto"/>
      </w:divBdr>
    </w:div>
    <w:div w:id="927736334">
      <w:bodyDiv w:val="1"/>
      <w:marLeft w:val="0"/>
      <w:marRight w:val="0"/>
      <w:marTop w:val="0"/>
      <w:marBottom w:val="0"/>
      <w:divBdr>
        <w:top w:val="none" w:sz="0" w:space="0" w:color="auto"/>
        <w:left w:val="none" w:sz="0" w:space="0" w:color="auto"/>
        <w:bottom w:val="none" w:sz="0" w:space="0" w:color="auto"/>
        <w:right w:val="none" w:sz="0" w:space="0" w:color="auto"/>
      </w:divBdr>
    </w:div>
    <w:div w:id="929046543">
      <w:bodyDiv w:val="1"/>
      <w:marLeft w:val="0"/>
      <w:marRight w:val="0"/>
      <w:marTop w:val="0"/>
      <w:marBottom w:val="0"/>
      <w:divBdr>
        <w:top w:val="none" w:sz="0" w:space="0" w:color="auto"/>
        <w:left w:val="none" w:sz="0" w:space="0" w:color="auto"/>
        <w:bottom w:val="none" w:sz="0" w:space="0" w:color="auto"/>
        <w:right w:val="none" w:sz="0" w:space="0" w:color="auto"/>
      </w:divBdr>
    </w:div>
    <w:div w:id="930503754">
      <w:bodyDiv w:val="1"/>
      <w:marLeft w:val="0"/>
      <w:marRight w:val="0"/>
      <w:marTop w:val="0"/>
      <w:marBottom w:val="0"/>
      <w:divBdr>
        <w:top w:val="none" w:sz="0" w:space="0" w:color="auto"/>
        <w:left w:val="none" w:sz="0" w:space="0" w:color="auto"/>
        <w:bottom w:val="none" w:sz="0" w:space="0" w:color="auto"/>
        <w:right w:val="none" w:sz="0" w:space="0" w:color="auto"/>
      </w:divBdr>
    </w:div>
    <w:div w:id="931662801">
      <w:bodyDiv w:val="1"/>
      <w:marLeft w:val="0"/>
      <w:marRight w:val="0"/>
      <w:marTop w:val="0"/>
      <w:marBottom w:val="0"/>
      <w:divBdr>
        <w:top w:val="none" w:sz="0" w:space="0" w:color="auto"/>
        <w:left w:val="none" w:sz="0" w:space="0" w:color="auto"/>
        <w:bottom w:val="none" w:sz="0" w:space="0" w:color="auto"/>
        <w:right w:val="none" w:sz="0" w:space="0" w:color="auto"/>
      </w:divBdr>
    </w:div>
    <w:div w:id="932281787">
      <w:bodyDiv w:val="1"/>
      <w:marLeft w:val="0"/>
      <w:marRight w:val="0"/>
      <w:marTop w:val="0"/>
      <w:marBottom w:val="0"/>
      <w:divBdr>
        <w:top w:val="none" w:sz="0" w:space="0" w:color="auto"/>
        <w:left w:val="none" w:sz="0" w:space="0" w:color="auto"/>
        <w:bottom w:val="none" w:sz="0" w:space="0" w:color="auto"/>
        <w:right w:val="none" w:sz="0" w:space="0" w:color="auto"/>
      </w:divBdr>
    </w:div>
    <w:div w:id="935672858">
      <w:bodyDiv w:val="1"/>
      <w:marLeft w:val="0"/>
      <w:marRight w:val="0"/>
      <w:marTop w:val="0"/>
      <w:marBottom w:val="0"/>
      <w:divBdr>
        <w:top w:val="none" w:sz="0" w:space="0" w:color="auto"/>
        <w:left w:val="none" w:sz="0" w:space="0" w:color="auto"/>
        <w:bottom w:val="none" w:sz="0" w:space="0" w:color="auto"/>
        <w:right w:val="none" w:sz="0" w:space="0" w:color="auto"/>
      </w:divBdr>
    </w:div>
    <w:div w:id="936130792">
      <w:bodyDiv w:val="1"/>
      <w:marLeft w:val="0"/>
      <w:marRight w:val="0"/>
      <w:marTop w:val="0"/>
      <w:marBottom w:val="0"/>
      <w:divBdr>
        <w:top w:val="none" w:sz="0" w:space="0" w:color="auto"/>
        <w:left w:val="none" w:sz="0" w:space="0" w:color="auto"/>
        <w:bottom w:val="none" w:sz="0" w:space="0" w:color="auto"/>
        <w:right w:val="none" w:sz="0" w:space="0" w:color="auto"/>
      </w:divBdr>
    </w:div>
    <w:div w:id="936670418">
      <w:bodyDiv w:val="1"/>
      <w:marLeft w:val="0"/>
      <w:marRight w:val="0"/>
      <w:marTop w:val="0"/>
      <w:marBottom w:val="0"/>
      <w:divBdr>
        <w:top w:val="none" w:sz="0" w:space="0" w:color="auto"/>
        <w:left w:val="none" w:sz="0" w:space="0" w:color="auto"/>
        <w:bottom w:val="none" w:sz="0" w:space="0" w:color="auto"/>
        <w:right w:val="none" w:sz="0" w:space="0" w:color="auto"/>
      </w:divBdr>
    </w:div>
    <w:div w:id="937101471">
      <w:bodyDiv w:val="1"/>
      <w:marLeft w:val="0"/>
      <w:marRight w:val="0"/>
      <w:marTop w:val="0"/>
      <w:marBottom w:val="0"/>
      <w:divBdr>
        <w:top w:val="none" w:sz="0" w:space="0" w:color="auto"/>
        <w:left w:val="none" w:sz="0" w:space="0" w:color="auto"/>
        <w:bottom w:val="none" w:sz="0" w:space="0" w:color="auto"/>
        <w:right w:val="none" w:sz="0" w:space="0" w:color="auto"/>
      </w:divBdr>
    </w:div>
    <w:div w:id="939142183">
      <w:bodyDiv w:val="1"/>
      <w:marLeft w:val="0"/>
      <w:marRight w:val="0"/>
      <w:marTop w:val="0"/>
      <w:marBottom w:val="0"/>
      <w:divBdr>
        <w:top w:val="none" w:sz="0" w:space="0" w:color="auto"/>
        <w:left w:val="none" w:sz="0" w:space="0" w:color="auto"/>
        <w:bottom w:val="none" w:sz="0" w:space="0" w:color="auto"/>
        <w:right w:val="none" w:sz="0" w:space="0" w:color="auto"/>
      </w:divBdr>
    </w:div>
    <w:div w:id="940139938">
      <w:bodyDiv w:val="1"/>
      <w:marLeft w:val="0"/>
      <w:marRight w:val="0"/>
      <w:marTop w:val="0"/>
      <w:marBottom w:val="0"/>
      <w:divBdr>
        <w:top w:val="none" w:sz="0" w:space="0" w:color="auto"/>
        <w:left w:val="none" w:sz="0" w:space="0" w:color="auto"/>
        <w:bottom w:val="none" w:sz="0" w:space="0" w:color="auto"/>
        <w:right w:val="none" w:sz="0" w:space="0" w:color="auto"/>
      </w:divBdr>
    </w:div>
    <w:div w:id="940990082">
      <w:bodyDiv w:val="1"/>
      <w:marLeft w:val="0"/>
      <w:marRight w:val="0"/>
      <w:marTop w:val="0"/>
      <w:marBottom w:val="0"/>
      <w:divBdr>
        <w:top w:val="none" w:sz="0" w:space="0" w:color="auto"/>
        <w:left w:val="none" w:sz="0" w:space="0" w:color="auto"/>
        <w:bottom w:val="none" w:sz="0" w:space="0" w:color="auto"/>
        <w:right w:val="none" w:sz="0" w:space="0" w:color="auto"/>
      </w:divBdr>
    </w:div>
    <w:div w:id="941032719">
      <w:bodyDiv w:val="1"/>
      <w:marLeft w:val="0"/>
      <w:marRight w:val="0"/>
      <w:marTop w:val="0"/>
      <w:marBottom w:val="0"/>
      <w:divBdr>
        <w:top w:val="none" w:sz="0" w:space="0" w:color="auto"/>
        <w:left w:val="none" w:sz="0" w:space="0" w:color="auto"/>
        <w:bottom w:val="none" w:sz="0" w:space="0" w:color="auto"/>
        <w:right w:val="none" w:sz="0" w:space="0" w:color="auto"/>
      </w:divBdr>
    </w:div>
    <w:div w:id="944118952">
      <w:bodyDiv w:val="1"/>
      <w:marLeft w:val="0"/>
      <w:marRight w:val="0"/>
      <w:marTop w:val="0"/>
      <w:marBottom w:val="0"/>
      <w:divBdr>
        <w:top w:val="none" w:sz="0" w:space="0" w:color="auto"/>
        <w:left w:val="none" w:sz="0" w:space="0" w:color="auto"/>
        <w:bottom w:val="none" w:sz="0" w:space="0" w:color="auto"/>
        <w:right w:val="none" w:sz="0" w:space="0" w:color="auto"/>
      </w:divBdr>
    </w:div>
    <w:div w:id="948119711">
      <w:bodyDiv w:val="1"/>
      <w:marLeft w:val="0"/>
      <w:marRight w:val="0"/>
      <w:marTop w:val="0"/>
      <w:marBottom w:val="0"/>
      <w:divBdr>
        <w:top w:val="none" w:sz="0" w:space="0" w:color="auto"/>
        <w:left w:val="none" w:sz="0" w:space="0" w:color="auto"/>
        <w:bottom w:val="none" w:sz="0" w:space="0" w:color="auto"/>
        <w:right w:val="none" w:sz="0" w:space="0" w:color="auto"/>
      </w:divBdr>
    </w:div>
    <w:div w:id="948241196">
      <w:bodyDiv w:val="1"/>
      <w:marLeft w:val="0"/>
      <w:marRight w:val="0"/>
      <w:marTop w:val="0"/>
      <w:marBottom w:val="0"/>
      <w:divBdr>
        <w:top w:val="none" w:sz="0" w:space="0" w:color="auto"/>
        <w:left w:val="none" w:sz="0" w:space="0" w:color="auto"/>
        <w:bottom w:val="none" w:sz="0" w:space="0" w:color="auto"/>
        <w:right w:val="none" w:sz="0" w:space="0" w:color="auto"/>
      </w:divBdr>
    </w:div>
    <w:div w:id="948388015">
      <w:bodyDiv w:val="1"/>
      <w:marLeft w:val="0"/>
      <w:marRight w:val="0"/>
      <w:marTop w:val="0"/>
      <w:marBottom w:val="0"/>
      <w:divBdr>
        <w:top w:val="none" w:sz="0" w:space="0" w:color="auto"/>
        <w:left w:val="none" w:sz="0" w:space="0" w:color="auto"/>
        <w:bottom w:val="none" w:sz="0" w:space="0" w:color="auto"/>
        <w:right w:val="none" w:sz="0" w:space="0" w:color="auto"/>
      </w:divBdr>
    </w:div>
    <w:div w:id="948507153">
      <w:bodyDiv w:val="1"/>
      <w:marLeft w:val="0"/>
      <w:marRight w:val="0"/>
      <w:marTop w:val="0"/>
      <w:marBottom w:val="0"/>
      <w:divBdr>
        <w:top w:val="none" w:sz="0" w:space="0" w:color="auto"/>
        <w:left w:val="none" w:sz="0" w:space="0" w:color="auto"/>
        <w:bottom w:val="none" w:sz="0" w:space="0" w:color="auto"/>
        <w:right w:val="none" w:sz="0" w:space="0" w:color="auto"/>
      </w:divBdr>
    </w:div>
    <w:div w:id="948589458">
      <w:bodyDiv w:val="1"/>
      <w:marLeft w:val="0"/>
      <w:marRight w:val="0"/>
      <w:marTop w:val="0"/>
      <w:marBottom w:val="0"/>
      <w:divBdr>
        <w:top w:val="none" w:sz="0" w:space="0" w:color="auto"/>
        <w:left w:val="none" w:sz="0" w:space="0" w:color="auto"/>
        <w:bottom w:val="none" w:sz="0" w:space="0" w:color="auto"/>
        <w:right w:val="none" w:sz="0" w:space="0" w:color="auto"/>
      </w:divBdr>
    </w:div>
    <w:div w:id="950354994">
      <w:bodyDiv w:val="1"/>
      <w:marLeft w:val="0"/>
      <w:marRight w:val="0"/>
      <w:marTop w:val="0"/>
      <w:marBottom w:val="0"/>
      <w:divBdr>
        <w:top w:val="none" w:sz="0" w:space="0" w:color="auto"/>
        <w:left w:val="none" w:sz="0" w:space="0" w:color="auto"/>
        <w:bottom w:val="none" w:sz="0" w:space="0" w:color="auto"/>
        <w:right w:val="none" w:sz="0" w:space="0" w:color="auto"/>
      </w:divBdr>
    </w:div>
    <w:div w:id="950624406">
      <w:bodyDiv w:val="1"/>
      <w:marLeft w:val="0"/>
      <w:marRight w:val="0"/>
      <w:marTop w:val="0"/>
      <w:marBottom w:val="0"/>
      <w:divBdr>
        <w:top w:val="none" w:sz="0" w:space="0" w:color="auto"/>
        <w:left w:val="none" w:sz="0" w:space="0" w:color="auto"/>
        <w:bottom w:val="none" w:sz="0" w:space="0" w:color="auto"/>
        <w:right w:val="none" w:sz="0" w:space="0" w:color="auto"/>
      </w:divBdr>
    </w:div>
    <w:div w:id="955209671">
      <w:bodyDiv w:val="1"/>
      <w:marLeft w:val="0"/>
      <w:marRight w:val="0"/>
      <w:marTop w:val="0"/>
      <w:marBottom w:val="0"/>
      <w:divBdr>
        <w:top w:val="none" w:sz="0" w:space="0" w:color="auto"/>
        <w:left w:val="none" w:sz="0" w:space="0" w:color="auto"/>
        <w:bottom w:val="none" w:sz="0" w:space="0" w:color="auto"/>
        <w:right w:val="none" w:sz="0" w:space="0" w:color="auto"/>
      </w:divBdr>
    </w:div>
    <w:div w:id="955255780">
      <w:bodyDiv w:val="1"/>
      <w:marLeft w:val="0"/>
      <w:marRight w:val="0"/>
      <w:marTop w:val="0"/>
      <w:marBottom w:val="0"/>
      <w:divBdr>
        <w:top w:val="none" w:sz="0" w:space="0" w:color="auto"/>
        <w:left w:val="none" w:sz="0" w:space="0" w:color="auto"/>
        <w:bottom w:val="none" w:sz="0" w:space="0" w:color="auto"/>
        <w:right w:val="none" w:sz="0" w:space="0" w:color="auto"/>
      </w:divBdr>
    </w:div>
    <w:div w:id="958338719">
      <w:bodyDiv w:val="1"/>
      <w:marLeft w:val="0"/>
      <w:marRight w:val="0"/>
      <w:marTop w:val="0"/>
      <w:marBottom w:val="0"/>
      <w:divBdr>
        <w:top w:val="none" w:sz="0" w:space="0" w:color="auto"/>
        <w:left w:val="none" w:sz="0" w:space="0" w:color="auto"/>
        <w:bottom w:val="none" w:sz="0" w:space="0" w:color="auto"/>
        <w:right w:val="none" w:sz="0" w:space="0" w:color="auto"/>
      </w:divBdr>
    </w:div>
    <w:div w:id="959142641">
      <w:bodyDiv w:val="1"/>
      <w:marLeft w:val="0"/>
      <w:marRight w:val="0"/>
      <w:marTop w:val="0"/>
      <w:marBottom w:val="0"/>
      <w:divBdr>
        <w:top w:val="none" w:sz="0" w:space="0" w:color="auto"/>
        <w:left w:val="none" w:sz="0" w:space="0" w:color="auto"/>
        <w:bottom w:val="none" w:sz="0" w:space="0" w:color="auto"/>
        <w:right w:val="none" w:sz="0" w:space="0" w:color="auto"/>
      </w:divBdr>
    </w:div>
    <w:div w:id="959453265">
      <w:bodyDiv w:val="1"/>
      <w:marLeft w:val="0"/>
      <w:marRight w:val="0"/>
      <w:marTop w:val="0"/>
      <w:marBottom w:val="0"/>
      <w:divBdr>
        <w:top w:val="none" w:sz="0" w:space="0" w:color="auto"/>
        <w:left w:val="none" w:sz="0" w:space="0" w:color="auto"/>
        <w:bottom w:val="none" w:sz="0" w:space="0" w:color="auto"/>
        <w:right w:val="none" w:sz="0" w:space="0" w:color="auto"/>
      </w:divBdr>
    </w:div>
    <w:div w:id="959847347">
      <w:bodyDiv w:val="1"/>
      <w:marLeft w:val="0"/>
      <w:marRight w:val="0"/>
      <w:marTop w:val="0"/>
      <w:marBottom w:val="0"/>
      <w:divBdr>
        <w:top w:val="none" w:sz="0" w:space="0" w:color="auto"/>
        <w:left w:val="none" w:sz="0" w:space="0" w:color="auto"/>
        <w:bottom w:val="none" w:sz="0" w:space="0" w:color="auto"/>
        <w:right w:val="none" w:sz="0" w:space="0" w:color="auto"/>
      </w:divBdr>
    </w:div>
    <w:div w:id="959998073">
      <w:bodyDiv w:val="1"/>
      <w:marLeft w:val="0"/>
      <w:marRight w:val="0"/>
      <w:marTop w:val="0"/>
      <w:marBottom w:val="0"/>
      <w:divBdr>
        <w:top w:val="none" w:sz="0" w:space="0" w:color="auto"/>
        <w:left w:val="none" w:sz="0" w:space="0" w:color="auto"/>
        <w:bottom w:val="none" w:sz="0" w:space="0" w:color="auto"/>
        <w:right w:val="none" w:sz="0" w:space="0" w:color="auto"/>
      </w:divBdr>
    </w:div>
    <w:div w:id="963657979">
      <w:bodyDiv w:val="1"/>
      <w:marLeft w:val="0"/>
      <w:marRight w:val="0"/>
      <w:marTop w:val="0"/>
      <w:marBottom w:val="0"/>
      <w:divBdr>
        <w:top w:val="none" w:sz="0" w:space="0" w:color="auto"/>
        <w:left w:val="none" w:sz="0" w:space="0" w:color="auto"/>
        <w:bottom w:val="none" w:sz="0" w:space="0" w:color="auto"/>
        <w:right w:val="none" w:sz="0" w:space="0" w:color="auto"/>
      </w:divBdr>
    </w:div>
    <w:div w:id="966544409">
      <w:bodyDiv w:val="1"/>
      <w:marLeft w:val="0"/>
      <w:marRight w:val="0"/>
      <w:marTop w:val="0"/>
      <w:marBottom w:val="0"/>
      <w:divBdr>
        <w:top w:val="none" w:sz="0" w:space="0" w:color="auto"/>
        <w:left w:val="none" w:sz="0" w:space="0" w:color="auto"/>
        <w:bottom w:val="none" w:sz="0" w:space="0" w:color="auto"/>
        <w:right w:val="none" w:sz="0" w:space="0" w:color="auto"/>
      </w:divBdr>
    </w:div>
    <w:div w:id="966811709">
      <w:bodyDiv w:val="1"/>
      <w:marLeft w:val="0"/>
      <w:marRight w:val="0"/>
      <w:marTop w:val="0"/>
      <w:marBottom w:val="0"/>
      <w:divBdr>
        <w:top w:val="none" w:sz="0" w:space="0" w:color="auto"/>
        <w:left w:val="none" w:sz="0" w:space="0" w:color="auto"/>
        <w:bottom w:val="none" w:sz="0" w:space="0" w:color="auto"/>
        <w:right w:val="none" w:sz="0" w:space="0" w:color="auto"/>
      </w:divBdr>
    </w:div>
    <w:div w:id="968322723">
      <w:bodyDiv w:val="1"/>
      <w:marLeft w:val="0"/>
      <w:marRight w:val="0"/>
      <w:marTop w:val="0"/>
      <w:marBottom w:val="0"/>
      <w:divBdr>
        <w:top w:val="none" w:sz="0" w:space="0" w:color="auto"/>
        <w:left w:val="none" w:sz="0" w:space="0" w:color="auto"/>
        <w:bottom w:val="none" w:sz="0" w:space="0" w:color="auto"/>
        <w:right w:val="none" w:sz="0" w:space="0" w:color="auto"/>
      </w:divBdr>
    </w:div>
    <w:div w:id="968510041">
      <w:bodyDiv w:val="1"/>
      <w:marLeft w:val="0"/>
      <w:marRight w:val="0"/>
      <w:marTop w:val="0"/>
      <w:marBottom w:val="0"/>
      <w:divBdr>
        <w:top w:val="none" w:sz="0" w:space="0" w:color="auto"/>
        <w:left w:val="none" w:sz="0" w:space="0" w:color="auto"/>
        <w:bottom w:val="none" w:sz="0" w:space="0" w:color="auto"/>
        <w:right w:val="none" w:sz="0" w:space="0" w:color="auto"/>
      </w:divBdr>
    </w:div>
    <w:div w:id="969897885">
      <w:bodyDiv w:val="1"/>
      <w:marLeft w:val="0"/>
      <w:marRight w:val="0"/>
      <w:marTop w:val="0"/>
      <w:marBottom w:val="0"/>
      <w:divBdr>
        <w:top w:val="none" w:sz="0" w:space="0" w:color="auto"/>
        <w:left w:val="none" w:sz="0" w:space="0" w:color="auto"/>
        <w:bottom w:val="none" w:sz="0" w:space="0" w:color="auto"/>
        <w:right w:val="none" w:sz="0" w:space="0" w:color="auto"/>
      </w:divBdr>
    </w:div>
    <w:div w:id="973371099">
      <w:bodyDiv w:val="1"/>
      <w:marLeft w:val="0"/>
      <w:marRight w:val="0"/>
      <w:marTop w:val="0"/>
      <w:marBottom w:val="0"/>
      <w:divBdr>
        <w:top w:val="none" w:sz="0" w:space="0" w:color="auto"/>
        <w:left w:val="none" w:sz="0" w:space="0" w:color="auto"/>
        <w:bottom w:val="none" w:sz="0" w:space="0" w:color="auto"/>
        <w:right w:val="none" w:sz="0" w:space="0" w:color="auto"/>
      </w:divBdr>
    </w:div>
    <w:div w:id="973409769">
      <w:bodyDiv w:val="1"/>
      <w:marLeft w:val="0"/>
      <w:marRight w:val="0"/>
      <w:marTop w:val="0"/>
      <w:marBottom w:val="0"/>
      <w:divBdr>
        <w:top w:val="none" w:sz="0" w:space="0" w:color="auto"/>
        <w:left w:val="none" w:sz="0" w:space="0" w:color="auto"/>
        <w:bottom w:val="none" w:sz="0" w:space="0" w:color="auto"/>
        <w:right w:val="none" w:sz="0" w:space="0" w:color="auto"/>
      </w:divBdr>
    </w:div>
    <w:div w:id="973799549">
      <w:bodyDiv w:val="1"/>
      <w:marLeft w:val="0"/>
      <w:marRight w:val="0"/>
      <w:marTop w:val="0"/>
      <w:marBottom w:val="0"/>
      <w:divBdr>
        <w:top w:val="none" w:sz="0" w:space="0" w:color="auto"/>
        <w:left w:val="none" w:sz="0" w:space="0" w:color="auto"/>
        <w:bottom w:val="none" w:sz="0" w:space="0" w:color="auto"/>
        <w:right w:val="none" w:sz="0" w:space="0" w:color="auto"/>
      </w:divBdr>
    </w:div>
    <w:div w:id="975645085">
      <w:bodyDiv w:val="1"/>
      <w:marLeft w:val="0"/>
      <w:marRight w:val="0"/>
      <w:marTop w:val="0"/>
      <w:marBottom w:val="0"/>
      <w:divBdr>
        <w:top w:val="none" w:sz="0" w:space="0" w:color="auto"/>
        <w:left w:val="none" w:sz="0" w:space="0" w:color="auto"/>
        <w:bottom w:val="none" w:sz="0" w:space="0" w:color="auto"/>
        <w:right w:val="none" w:sz="0" w:space="0" w:color="auto"/>
      </w:divBdr>
    </w:div>
    <w:div w:id="977031507">
      <w:bodyDiv w:val="1"/>
      <w:marLeft w:val="0"/>
      <w:marRight w:val="0"/>
      <w:marTop w:val="0"/>
      <w:marBottom w:val="0"/>
      <w:divBdr>
        <w:top w:val="none" w:sz="0" w:space="0" w:color="auto"/>
        <w:left w:val="none" w:sz="0" w:space="0" w:color="auto"/>
        <w:bottom w:val="none" w:sz="0" w:space="0" w:color="auto"/>
        <w:right w:val="none" w:sz="0" w:space="0" w:color="auto"/>
      </w:divBdr>
    </w:div>
    <w:div w:id="977343340">
      <w:bodyDiv w:val="1"/>
      <w:marLeft w:val="0"/>
      <w:marRight w:val="0"/>
      <w:marTop w:val="0"/>
      <w:marBottom w:val="0"/>
      <w:divBdr>
        <w:top w:val="none" w:sz="0" w:space="0" w:color="auto"/>
        <w:left w:val="none" w:sz="0" w:space="0" w:color="auto"/>
        <w:bottom w:val="none" w:sz="0" w:space="0" w:color="auto"/>
        <w:right w:val="none" w:sz="0" w:space="0" w:color="auto"/>
      </w:divBdr>
    </w:div>
    <w:div w:id="977613811">
      <w:bodyDiv w:val="1"/>
      <w:marLeft w:val="0"/>
      <w:marRight w:val="0"/>
      <w:marTop w:val="0"/>
      <w:marBottom w:val="0"/>
      <w:divBdr>
        <w:top w:val="none" w:sz="0" w:space="0" w:color="auto"/>
        <w:left w:val="none" w:sz="0" w:space="0" w:color="auto"/>
        <w:bottom w:val="none" w:sz="0" w:space="0" w:color="auto"/>
        <w:right w:val="none" w:sz="0" w:space="0" w:color="auto"/>
      </w:divBdr>
    </w:div>
    <w:div w:id="979654565">
      <w:bodyDiv w:val="1"/>
      <w:marLeft w:val="0"/>
      <w:marRight w:val="0"/>
      <w:marTop w:val="0"/>
      <w:marBottom w:val="0"/>
      <w:divBdr>
        <w:top w:val="none" w:sz="0" w:space="0" w:color="auto"/>
        <w:left w:val="none" w:sz="0" w:space="0" w:color="auto"/>
        <w:bottom w:val="none" w:sz="0" w:space="0" w:color="auto"/>
        <w:right w:val="none" w:sz="0" w:space="0" w:color="auto"/>
      </w:divBdr>
    </w:div>
    <w:div w:id="980691129">
      <w:bodyDiv w:val="1"/>
      <w:marLeft w:val="0"/>
      <w:marRight w:val="0"/>
      <w:marTop w:val="0"/>
      <w:marBottom w:val="0"/>
      <w:divBdr>
        <w:top w:val="none" w:sz="0" w:space="0" w:color="auto"/>
        <w:left w:val="none" w:sz="0" w:space="0" w:color="auto"/>
        <w:bottom w:val="none" w:sz="0" w:space="0" w:color="auto"/>
        <w:right w:val="none" w:sz="0" w:space="0" w:color="auto"/>
      </w:divBdr>
    </w:div>
    <w:div w:id="981154434">
      <w:bodyDiv w:val="1"/>
      <w:marLeft w:val="0"/>
      <w:marRight w:val="0"/>
      <w:marTop w:val="0"/>
      <w:marBottom w:val="0"/>
      <w:divBdr>
        <w:top w:val="none" w:sz="0" w:space="0" w:color="auto"/>
        <w:left w:val="none" w:sz="0" w:space="0" w:color="auto"/>
        <w:bottom w:val="none" w:sz="0" w:space="0" w:color="auto"/>
        <w:right w:val="none" w:sz="0" w:space="0" w:color="auto"/>
      </w:divBdr>
    </w:div>
    <w:div w:id="981424470">
      <w:bodyDiv w:val="1"/>
      <w:marLeft w:val="0"/>
      <w:marRight w:val="0"/>
      <w:marTop w:val="0"/>
      <w:marBottom w:val="0"/>
      <w:divBdr>
        <w:top w:val="none" w:sz="0" w:space="0" w:color="auto"/>
        <w:left w:val="none" w:sz="0" w:space="0" w:color="auto"/>
        <w:bottom w:val="none" w:sz="0" w:space="0" w:color="auto"/>
        <w:right w:val="none" w:sz="0" w:space="0" w:color="auto"/>
      </w:divBdr>
    </w:div>
    <w:div w:id="981696102">
      <w:bodyDiv w:val="1"/>
      <w:marLeft w:val="0"/>
      <w:marRight w:val="0"/>
      <w:marTop w:val="0"/>
      <w:marBottom w:val="0"/>
      <w:divBdr>
        <w:top w:val="none" w:sz="0" w:space="0" w:color="auto"/>
        <w:left w:val="none" w:sz="0" w:space="0" w:color="auto"/>
        <w:bottom w:val="none" w:sz="0" w:space="0" w:color="auto"/>
        <w:right w:val="none" w:sz="0" w:space="0" w:color="auto"/>
      </w:divBdr>
    </w:div>
    <w:div w:id="983267635">
      <w:bodyDiv w:val="1"/>
      <w:marLeft w:val="0"/>
      <w:marRight w:val="0"/>
      <w:marTop w:val="0"/>
      <w:marBottom w:val="0"/>
      <w:divBdr>
        <w:top w:val="none" w:sz="0" w:space="0" w:color="auto"/>
        <w:left w:val="none" w:sz="0" w:space="0" w:color="auto"/>
        <w:bottom w:val="none" w:sz="0" w:space="0" w:color="auto"/>
        <w:right w:val="none" w:sz="0" w:space="0" w:color="auto"/>
      </w:divBdr>
    </w:div>
    <w:div w:id="984120456">
      <w:bodyDiv w:val="1"/>
      <w:marLeft w:val="0"/>
      <w:marRight w:val="0"/>
      <w:marTop w:val="0"/>
      <w:marBottom w:val="0"/>
      <w:divBdr>
        <w:top w:val="none" w:sz="0" w:space="0" w:color="auto"/>
        <w:left w:val="none" w:sz="0" w:space="0" w:color="auto"/>
        <w:bottom w:val="none" w:sz="0" w:space="0" w:color="auto"/>
        <w:right w:val="none" w:sz="0" w:space="0" w:color="auto"/>
      </w:divBdr>
    </w:div>
    <w:div w:id="984162602">
      <w:bodyDiv w:val="1"/>
      <w:marLeft w:val="0"/>
      <w:marRight w:val="0"/>
      <w:marTop w:val="0"/>
      <w:marBottom w:val="0"/>
      <w:divBdr>
        <w:top w:val="none" w:sz="0" w:space="0" w:color="auto"/>
        <w:left w:val="none" w:sz="0" w:space="0" w:color="auto"/>
        <w:bottom w:val="none" w:sz="0" w:space="0" w:color="auto"/>
        <w:right w:val="none" w:sz="0" w:space="0" w:color="auto"/>
      </w:divBdr>
    </w:div>
    <w:div w:id="984166434">
      <w:bodyDiv w:val="1"/>
      <w:marLeft w:val="0"/>
      <w:marRight w:val="0"/>
      <w:marTop w:val="0"/>
      <w:marBottom w:val="0"/>
      <w:divBdr>
        <w:top w:val="none" w:sz="0" w:space="0" w:color="auto"/>
        <w:left w:val="none" w:sz="0" w:space="0" w:color="auto"/>
        <w:bottom w:val="none" w:sz="0" w:space="0" w:color="auto"/>
        <w:right w:val="none" w:sz="0" w:space="0" w:color="auto"/>
      </w:divBdr>
    </w:div>
    <w:div w:id="984431453">
      <w:bodyDiv w:val="1"/>
      <w:marLeft w:val="0"/>
      <w:marRight w:val="0"/>
      <w:marTop w:val="0"/>
      <w:marBottom w:val="0"/>
      <w:divBdr>
        <w:top w:val="none" w:sz="0" w:space="0" w:color="auto"/>
        <w:left w:val="none" w:sz="0" w:space="0" w:color="auto"/>
        <w:bottom w:val="none" w:sz="0" w:space="0" w:color="auto"/>
        <w:right w:val="none" w:sz="0" w:space="0" w:color="auto"/>
      </w:divBdr>
    </w:div>
    <w:div w:id="985819542">
      <w:bodyDiv w:val="1"/>
      <w:marLeft w:val="0"/>
      <w:marRight w:val="0"/>
      <w:marTop w:val="0"/>
      <w:marBottom w:val="0"/>
      <w:divBdr>
        <w:top w:val="none" w:sz="0" w:space="0" w:color="auto"/>
        <w:left w:val="none" w:sz="0" w:space="0" w:color="auto"/>
        <w:bottom w:val="none" w:sz="0" w:space="0" w:color="auto"/>
        <w:right w:val="none" w:sz="0" w:space="0" w:color="auto"/>
      </w:divBdr>
    </w:div>
    <w:div w:id="987519297">
      <w:bodyDiv w:val="1"/>
      <w:marLeft w:val="0"/>
      <w:marRight w:val="0"/>
      <w:marTop w:val="0"/>
      <w:marBottom w:val="0"/>
      <w:divBdr>
        <w:top w:val="none" w:sz="0" w:space="0" w:color="auto"/>
        <w:left w:val="none" w:sz="0" w:space="0" w:color="auto"/>
        <w:bottom w:val="none" w:sz="0" w:space="0" w:color="auto"/>
        <w:right w:val="none" w:sz="0" w:space="0" w:color="auto"/>
      </w:divBdr>
    </w:div>
    <w:div w:id="987898179">
      <w:bodyDiv w:val="1"/>
      <w:marLeft w:val="0"/>
      <w:marRight w:val="0"/>
      <w:marTop w:val="0"/>
      <w:marBottom w:val="0"/>
      <w:divBdr>
        <w:top w:val="none" w:sz="0" w:space="0" w:color="auto"/>
        <w:left w:val="none" w:sz="0" w:space="0" w:color="auto"/>
        <w:bottom w:val="none" w:sz="0" w:space="0" w:color="auto"/>
        <w:right w:val="none" w:sz="0" w:space="0" w:color="auto"/>
      </w:divBdr>
    </w:div>
    <w:div w:id="987980493">
      <w:bodyDiv w:val="1"/>
      <w:marLeft w:val="0"/>
      <w:marRight w:val="0"/>
      <w:marTop w:val="0"/>
      <w:marBottom w:val="0"/>
      <w:divBdr>
        <w:top w:val="none" w:sz="0" w:space="0" w:color="auto"/>
        <w:left w:val="none" w:sz="0" w:space="0" w:color="auto"/>
        <w:bottom w:val="none" w:sz="0" w:space="0" w:color="auto"/>
        <w:right w:val="none" w:sz="0" w:space="0" w:color="auto"/>
      </w:divBdr>
    </w:div>
    <w:div w:id="990787478">
      <w:bodyDiv w:val="1"/>
      <w:marLeft w:val="0"/>
      <w:marRight w:val="0"/>
      <w:marTop w:val="0"/>
      <w:marBottom w:val="0"/>
      <w:divBdr>
        <w:top w:val="none" w:sz="0" w:space="0" w:color="auto"/>
        <w:left w:val="none" w:sz="0" w:space="0" w:color="auto"/>
        <w:bottom w:val="none" w:sz="0" w:space="0" w:color="auto"/>
        <w:right w:val="none" w:sz="0" w:space="0" w:color="auto"/>
      </w:divBdr>
    </w:div>
    <w:div w:id="996226346">
      <w:bodyDiv w:val="1"/>
      <w:marLeft w:val="0"/>
      <w:marRight w:val="0"/>
      <w:marTop w:val="0"/>
      <w:marBottom w:val="0"/>
      <w:divBdr>
        <w:top w:val="none" w:sz="0" w:space="0" w:color="auto"/>
        <w:left w:val="none" w:sz="0" w:space="0" w:color="auto"/>
        <w:bottom w:val="none" w:sz="0" w:space="0" w:color="auto"/>
        <w:right w:val="none" w:sz="0" w:space="0" w:color="auto"/>
      </w:divBdr>
    </w:div>
    <w:div w:id="996419791">
      <w:bodyDiv w:val="1"/>
      <w:marLeft w:val="0"/>
      <w:marRight w:val="0"/>
      <w:marTop w:val="0"/>
      <w:marBottom w:val="0"/>
      <w:divBdr>
        <w:top w:val="none" w:sz="0" w:space="0" w:color="auto"/>
        <w:left w:val="none" w:sz="0" w:space="0" w:color="auto"/>
        <w:bottom w:val="none" w:sz="0" w:space="0" w:color="auto"/>
        <w:right w:val="none" w:sz="0" w:space="0" w:color="auto"/>
      </w:divBdr>
    </w:div>
    <w:div w:id="998461569">
      <w:bodyDiv w:val="1"/>
      <w:marLeft w:val="0"/>
      <w:marRight w:val="0"/>
      <w:marTop w:val="0"/>
      <w:marBottom w:val="0"/>
      <w:divBdr>
        <w:top w:val="none" w:sz="0" w:space="0" w:color="auto"/>
        <w:left w:val="none" w:sz="0" w:space="0" w:color="auto"/>
        <w:bottom w:val="none" w:sz="0" w:space="0" w:color="auto"/>
        <w:right w:val="none" w:sz="0" w:space="0" w:color="auto"/>
      </w:divBdr>
    </w:div>
    <w:div w:id="1002784533">
      <w:bodyDiv w:val="1"/>
      <w:marLeft w:val="0"/>
      <w:marRight w:val="0"/>
      <w:marTop w:val="0"/>
      <w:marBottom w:val="0"/>
      <w:divBdr>
        <w:top w:val="none" w:sz="0" w:space="0" w:color="auto"/>
        <w:left w:val="none" w:sz="0" w:space="0" w:color="auto"/>
        <w:bottom w:val="none" w:sz="0" w:space="0" w:color="auto"/>
        <w:right w:val="none" w:sz="0" w:space="0" w:color="auto"/>
      </w:divBdr>
    </w:div>
    <w:div w:id="1003121999">
      <w:bodyDiv w:val="1"/>
      <w:marLeft w:val="0"/>
      <w:marRight w:val="0"/>
      <w:marTop w:val="0"/>
      <w:marBottom w:val="0"/>
      <w:divBdr>
        <w:top w:val="none" w:sz="0" w:space="0" w:color="auto"/>
        <w:left w:val="none" w:sz="0" w:space="0" w:color="auto"/>
        <w:bottom w:val="none" w:sz="0" w:space="0" w:color="auto"/>
        <w:right w:val="none" w:sz="0" w:space="0" w:color="auto"/>
      </w:divBdr>
    </w:div>
    <w:div w:id="1004015746">
      <w:bodyDiv w:val="1"/>
      <w:marLeft w:val="0"/>
      <w:marRight w:val="0"/>
      <w:marTop w:val="0"/>
      <w:marBottom w:val="0"/>
      <w:divBdr>
        <w:top w:val="none" w:sz="0" w:space="0" w:color="auto"/>
        <w:left w:val="none" w:sz="0" w:space="0" w:color="auto"/>
        <w:bottom w:val="none" w:sz="0" w:space="0" w:color="auto"/>
        <w:right w:val="none" w:sz="0" w:space="0" w:color="auto"/>
      </w:divBdr>
    </w:div>
    <w:div w:id="1004628558">
      <w:bodyDiv w:val="1"/>
      <w:marLeft w:val="0"/>
      <w:marRight w:val="0"/>
      <w:marTop w:val="0"/>
      <w:marBottom w:val="0"/>
      <w:divBdr>
        <w:top w:val="none" w:sz="0" w:space="0" w:color="auto"/>
        <w:left w:val="none" w:sz="0" w:space="0" w:color="auto"/>
        <w:bottom w:val="none" w:sz="0" w:space="0" w:color="auto"/>
        <w:right w:val="none" w:sz="0" w:space="0" w:color="auto"/>
      </w:divBdr>
    </w:div>
    <w:div w:id="1004750040">
      <w:bodyDiv w:val="1"/>
      <w:marLeft w:val="0"/>
      <w:marRight w:val="0"/>
      <w:marTop w:val="0"/>
      <w:marBottom w:val="0"/>
      <w:divBdr>
        <w:top w:val="none" w:sz="0" w:space="0" w:color="auto"/>
        <w:left w:val="none" w:sz="0" w:space="0" w:color="auto"/>
        <w:bottom w:val="none" w:sz="0" w:space="0" w:color="auto"/>
        <w:right w:val="none" w:sz="0" w:space="0" w:color="auto"/>
      </w:divBdr>
    </w:div>
    <w:div w:id="1005978942">
      <w:bodyDiv w:val="1"/>
      <w:marLeft w:val="0"/>
      <w:marRight w:val="0"/>
      <w:marTop w:val="0"/>
      <w:marBottom w:val="0"/>
      <w:divBdr>
        <w:top w:val="none" w:sz="0" w:space="0" w:color="auto"/>
        <w:left w:val="none" w:sz="0" w:space="0" w:color="auto"/>
        <w:bottom w:val="none" w:sz="0" w:space="0" w:color="auto"/>
        <w:right w:val="none" w:sz="0" w:space="0" w:color="auto"/>
      </w:divBdr>
    </w:div>
    <w:div w:id="1006247073">
      <w:bodyDiv w:val="1"/>
      <w:marLeft w:val="0"/>
      <w:marRight w:val="0"/>
      <w:marTop w:val="0"/>
      <w:marBottom w:val="0"/>
      <w:divBdr>
        <w:top w:val="none" w:sz="0" w:space="0" w:color="auto"/>
        <w:left w:val="none" w:sz="0" w:space="0" w:color="auto"/>
        <w:bottom w:val="none" w:sz="0" w:space="0" w:color="auto"/>
        <w:right w:val="none" w:sz="0" w:space="0" w:color="auto"/>
      </w:divBdr>
    </w:div>
    <w:div w:id="1006707342">
      <w:bodyDiv w:val="1"/>
      <w:marLeft w:val="0"/>
      <w:marRight w:val="0"/>
      <w:marTop w:val="0"/>
      <w:marBottom w:val="0"/>
      <w:divBdr>
        <w:top w:val="none" w:sz="0" w:space="0" w:color="auto"/>
        <w:left w:val="none" w:sz="0" w:space="0" w:color="auto"/>
        <w:bottom w:val="none" w:sz="0" w:space="0" w:color="auto"/>
        <w:right w:val="none" w:sz="0" w:space="0" w:color="auto"/>
      </w:divBdr>
    </w:div>
    <w:div w:id="1007707594">
      <w:bodyDiv w:val="1"/>
      <w:marLeft w:val="0"/>
      <w:marRight w:val="0"/>
      <w:marTop w:val="0"/>
      <w:marBottom w:val="0"/>
      <w:divBdr>
        <w:top w:val="none" w:sz="0" w:space="0" w:color="auto"/>
        <w:left w:val="none" w:sz="0" w:space="0" w:color="auto"/>
        <w:bottom w:val="none" w:sz="0" w:space="0" w:color="auto"/>
        <w:right w:val="none" w:sz="0" w:space="0" w:color="auto"/>
      </w:divBdr>
    </w:div>
    <w:div w:id="1007749418">
      <w:bodyDiv w:val="1"/>
      <w:marLeft w:val="0"/>
      <w:marRight w:val="0"/>
      <w:marTop w:val="0"/>
      <w:marBottom w:val="0"/>
      <w:divBdr>
        <w:top w:val="none" w:sz="0" w:space="0" w:color="auto"/>
        <w:left w:val="none" w:sz="0" w:space="0" w:color="auto"/>
        <w:bottom w:val="none" w:sz="0" w:space="0" w:color="auto"/>
        <w:right w:val="none" w:sz="0" w:space="0" w:color="auto"/>
      </w:divBdr>
    </w:div>
    <w:div w:id="1010790861">
      <w:bodyDiv w:val="1"/>
      <w:marLeft w:val="0"/>
      <w:marRight w:val="0"/>
      <w:marTop w:val="0"/>
      <w:marBottom w:val="0"/>
      <w:divBdr>
        <w:top w:val="none" w:sz="0" w:space="0" w:color="auto"/>
        <w:left w:val="none" w:sz="0" w:space="0" w:color="auto"/>
        <w:bottom w:val="none" w:sz="0" w:space="0" w:color="auto"/>
        <w:right w:val="none" w:sz="0" w:space="0" w:color="auto"/>
      </w:divBdr>
    </w:div>
    <w:div w:id="1011879486">
      <w:bodyDiv w:val="1"/>
      <w:marLeft w:val="0"/>
      <w:marRight w:val="0"/>
      <w:marTop w:val="0"/>
      <w:marBottom w:val="0"/>
      <w:divBdr>
        <w:top w:val="none" w:sz="0" w:space="0" w:color="auto"/>
        <w:left w:val="none" w:sz="0" w:space="0" w:color="auto"/>
        <w:bottom w:val="none" w:sz="0" w:space="0" w:color="auto"/>
        <w:right w:val="none" w:sz="0" w:space="0" w:color="auto"/>
      </w:divBdr>
    </w:div>
    <w:div w:id="1012301232">
      <w:bodyDiv w:val="1"/>
      <w:marLeft w:val="0"/>
      <w:marRight w:val="0"/>
      <w:marTop w:val="0"/>
      <w:marBottom w:val="0"/>
      <w:divBdr>
        <w:top w:val="none" w:sz="0" w:space="0" w:color="auto"/>
        <w:left w:val="none" w:sz="0" w:space="0" w:color="auto"/>
        <w:bottom w:val="none" w:sz="0" w:space="0" w:color="auto"/>
        <w:right w:val="none" w:sz="0" w:space="0" w:color="auto"/>
      </w:divBdr>
    </w:div>
    <w:div w:id="1016031822">
      <w:bodyDiv w:val="1"/>
      <w:marLeft w:val="0"/>
      <w:marRight w:val="0"/>
      <w:marTop w:val="0"/>
      <w:marBottom w:val="0"/>
      <w:divBdr>
        <w:top w:val="none" w:sz="0" w:space="0" w:color="auto"/>
        <w:left w:val="none" w:sz="0" w:space="0" w:color="auto"/>
        <w:bottom w:val="none" w:sz="0" w:space="0" w:color="auto"/>
        <w:right w:val="none" w:sz="0" w:space="0" w:color="auto"/>
      </w:divBdr>
    </w:div>
    <w:div w:id="1016270996">
      <w:bodyDiv w:val="1"/>
      <w:marLeft w:val="0"/>
      <w:marRight w:val="0"/>
      <w:marTop w:val="0"/>
      <w:marBottom w:val="0"/>
      <w:divBdr>
        <w:top w:val="none" w:sz="0" w:space="0" w:color="auto"/>
        <w:left w:val="none" w:sz="0" w:space="0" w:color="auto"/>
        <w:bottom w:val="none" w:sz="0" w:space="0" w:color="auto"/>
        <w:right w:val="none" w:sz="0" w:space="0" w:color="auto"/>
      </w:divBdr>
    </w:div>
    <w:div w:id="1016422163">
      <w:bodyDiv w:val="1"/>
      <w:marLeft w:val="0"/>
      <w:marRight w:val="0"/>
      <w:marTop w:val="0"/>
      <w:marBottom w:val="0"/>
      <w:divBdr>
        <w:top w:val="none" w:sz="0" w:space="0" w:color="auto"/>
        <w:left w:val="none" w:sz="0" w:space="0" w:color="auto"/>
        <w:bottom w:val="none" w:sz="0" w:space="0" w:color="auto"/>
        <w:right w:val="none" w:sz="0" w:space="0" w:color="auto"/>
      </w:divBdr>
    </w:div>
    <w:div w:id="1018388889">
      <w:bodyDiv w:val="1"/>
      <w:marLeft w:val="0"/>
      <w:marRight w:val="0"/>
      <w:marTop w:val="0"/>
      <w:marBottom w:val="0"/>
      <w:divBdr>
        <w:top w:val="none" w:sz="0" w:space="0" w:color="auto"/>
        <w:left w:val="none" w:sz="0" w:space="0" w:color="auto"/>
        <w:bottom w:val="none" w:sz="0" w:space="0" w:color="auto"/>
        <w:right w:val="none" w:sz="0" w:space="0" w:color="auto"/>
      </w:divBdr>
    </w:div>
    <w:div w:id="1018390052">
      <w:bodyDiv w:val="1"/>
      <w:marLeft w:val="0"/>
      <w:marRight w:val="0"/>
      <w:marTop w:val="0"/>
      <w:marBottom w:val="0"/>
      <w:divBdr>
        <w:top w:val="none" w:sz="0" w:space="0" w:color="auto"/>
        <w:left w:val="none" w:sz="0" w:space="0" w:color="auto"/>
        <w:bottom w:val="none" w:sz="0" w:space="0" w:color="auto"/>
        <w:right w:val="none" w:sz="0" w:space="0" w:color="auto"/>
      </w:divBdr>
    </w:div>
    <w:div w:id="1021203384">
      <w:bodyDiv w:val="1"/>
      <w:marLeft w:val="0"/>
      <w:marRight w:val="0"/>
      <w:marTop w:val="0"/>
      <w:marBottom w:val="0"/>
      <w:divBdr>
        <w:top w:val="none" w:sz="0" w:space="0" w:color="auto"/>
        <w:left w:val="none" w:sz="0" w:space="0" w:color="auto"/>
        <w:bottom w:val="none" w:sz="0" w:space="0" w:color="auto"/>
        <w:right w:val="none" w:sz="0" w:space="0" w:color="auto"/>
      </w:divBdr>
    </w:div>
    <w:div w:id="1023017009">
      <w:bodyDiv w:val="1"/>
      <w:marLeft w:val="0"/>
      <w:marRight w:val="0"/>
      <w:marTop w:val="0"/>
      <w:marBottom w:val="0"/>
      <w:divBdr>
        <w:top w:val="none" w:sz="0" w:space="0" w:color="auto"/>
        <w:left w:val="none" w:sz="0" w:space="0" w:color="auto"/>
        <w:bottom w:val="none" w:sz="0" w:space="0" w:color="auto"/>
        <w:right w:val="none" w:sz="0" w:space="0" w:color="auto"/>
      </w:divBdr>
    </w:div>
    <w:div w:id="1027415305">
      <w:bodyDiv w:val="1"/>
      <w:marLeft w:val="0"/>
      <w:marRight w:val="0"/>
      <w:marTop w:val="0"/>
      <w:marBottom w:val="0"/>
      <w:divBdr>
        <w:top w:val="none" w:sz="0" w:space="0" w:color="auto"/>
        <w:left w:val="none" w:sz="0" w:space="0" w:color="auto"/>
        <w:bottom w:val="none" w:sz="0" w:space="0" w:color="auto"/>
        <w:right w:val="none" w:sz="0" w:space="0" w:color="auto"/>
      </w:divBdr>
    </w:div>
    <w:div w:id="1027682442">
      <w:bodyDiv w:val="1"/>
      <w:marLeft w:val="0"/>
      <w:marRight w:val="0"/>
      <w:marTop w:val="0"/>
      <w:marBottom w:val="0"/>
      <w:divBdr>
        <w:top w:val="none" w:sz="0" w:space="0" w:color="auto"/>
        <w:left w:val="none" w:sz="0" w:space="0" w:color="auto"/>
        <w:bottom w:val="none" w:sz="0" w:space="0" w:color="auto"/>
        <w:right w:val="none" w:sz="0" w:space="0" w:color="auto"/>
      </w:divBdr>
    </w:div>
    <w:div w:id="1031153662">
      <w:bodyDiv w:val="1"/>
      <w:marLeft w:val="0"/>
      <w:marRight w:val="0"/>
      <w:marTop w:val="0"/>
      <w:marBottom w:val="0"/>
      <w:divBdr>
        <w:top w:val="none" w:sz="0" w:space="0" w:color="auto"/>
        <w:left w:val="none" w:sz="0" w:space="0" w:color="auto"/>
        <w:bottom w:val="none" w:sz="0" w:space="0" w:color="auto"/>
        <w:right w:val="none" w:sz="0" w:space="0" w:color="auto"/>
      </w:divBdr>
    </w:div>
    <w:div w:id="1031414215">
      <w:bodyDiv w:val="1"/>
      <w:marLeft w:val="0"/>
      <w:marRight w:val="0"/>
      <w:marTop w:val="0"/>
      <w:marBottom w:val="0"/>
      <w:divBdr>
        <w:top w:val="none" w:sz="0" w:space="0" w:color="auto"/>
        <w:left w:val="none" w:sz="0" w:space="0" w:color="auto"/>
        <w:bottom w:val="none" w:sz="0" w:space="0" w:color="auto"/>
        <w:right w:val="none" w:sz="0" w:space="0" w:color="auto"/>
      </w:divBdr>
    </w:div>
    <w:div w:id="1032654014">
      <w:bodyDiv w:val="1"/>
      <w:marLeft w:val="0"/>
      <w:marRight w:val="0"/>
      <w:marTop w:val="0"/>
      <w:marBottom w:val="0"/>
      <w:divBdr>
        <w:top w:val="none" w:sz="0" w:space="0" w:color="auto"/>
        <w:left w:val="none" w:sz="0" w:space="0" w:color="auto"/>
        <w:bottom w:val="none" w:sz="0" w:space="0" w:color="auto"/>
        <w:right w:val="none" w:sz="0" w:space="0" w:color="auto"/>
      </w:divBdr>
    </w:div>
    <w:div w:id="1032729108">
      <w:bodyDiv w:val="1"/>
      <w:marLeft w:val="0"/>
      <w:marRight w:val="0"/>
      <w:marTop w:val="0"/>
      <w:marBottom w:val="0"/>
      <w:divBdr>
        <w:top w:val="none" w:sz="0" w:space="0" w:color="auto"/>
        <w:left w:val="none" w:sz="0" w:space="0" w:color="auto"/>
        <w:bottom w:val="none" w:sz="0" w:space="0" w:color="auto"/>
        <w:right w:val="none" w:sz="0" w:space="0" w:color="auto"/>
      </w:divBdr>
    </w:div>
    <w:div w:id="1033967538">
      <w:bodyDiv w:val="1"/>
      <w:marLeft w:val="0"/>
      <w:marRight w:val="0"/>
      <w:marTop w:val="0"/>
      <w:marBottom w:val="0"/>
      <w:divBdr>
        <w:top w:val="none" w:sz="0" w:space="0" w:color="auto"/>
        <w:left w:val="none" w:sz="0" w:space="0" w:color="auto"/>
        <w:bottom w:val="none" w:sz="0" w:space="0" w:color="auto"/>
        <w:right w:val="none" w:sz="0" w:space="0" w:color="auto"/>
      </w:divBdr>
    </w:div>
    <w:div w:id="1039206769">
      <w:bodyDiv w:val="1"/>
      <w:marLeft w:val="0"/>
      <w:marRight w:val="0"/>
      <w:marTop w:val="0"/>
      <w:marBottom w:val="0"/>
      <w:divBdr>
        <w:top w:val="none" w:sz="0" w:space="0" w:color="auto"/>
        <w:left w:val="none" w:sz="0" w:space="0" w:color="auto"/>
        <w:bottom w:val="none" w:sz="0" w:space="0" w:color="auto"/>
        <w:right w:val="none" w:sz="0" w:space="0" w:color="auto"/>
      </w:divBdr>
    </w:div>
    <w:div w:id="1039276786">
      <w:bodyDiv w:val="1"/>
      <w:marLeft w:val="0"/>
      <w:marRight w:val="0"/>
      <w:marTop w:val="0"/>
      <w:marBottom w:val="0"/>
      <w:divBdr>
        <w:top w:val="none" w:sz="0" w:space="0" w:color="auto"/>
        <w:left w:val="none" w:sz="0" w:space="0" w:color="auto"/>
        <w:bottom w:val="none" w:sz="0" w:space="0" w:color="auto"/>
        <w:right w:val="none" w:sz="0" w:space="0" w:color="auto"/>
      </w:divBdr>
    </w:div>
    <w:div w:id="1039622922">
      <w:bodyDiv w:val="1"/>
      <w:marLeft w:val="0"/>
      <w:marRight w:val="0"/>
      <w:marTop w:val="0"/>
      <w:marBottom w:val="0"/>
      <w:divBdr>
        <w:top w:val="none" w:sz="0" w:space="0" w:color="auto"/>
        <w:left w:val="none" w:sz="0" w:space="0" w:color="auto"/>
        <w:bottom w:val="none" w:sz="0" w:space="0" w:color="auto"/>
        <w:right w:val="none" w:sz="0" w:space="0" w:color="auto"/>
      </w:divBdr>
    </w:div>
    <w:div w:id="1042287682">
      <w:bodyDiv w:val="1"/>
      <w:marLeft w:val="0"/>
      <w:marRight w:val="0"/>
      <w:marTop w:val="0"/>
      <w:marBottom w:val="0"/>
      <w:divBdr>
        <w:top w:val="none" w:sz="0" w:space="0" w:color="auto"/>
        <w:left w:val="none" w:sz="0" w:space="0" w:color="auto"/>
        <w:bottom w:val="none" w:sz="0" w:space="0" w:color="auto"/>
        <w:right w:val="none" w:sz="0" w:space="0" w:color="auto"/>
      </w:divBdr>
    </w:div>
    <w:div w:id="1043020222">
      <w:bodyDiv w:val="1"/>
      <w:marLeft w:val="0"/>
      <w:marRight w:val="0"/>
      <w:marTop w:val="0"/>
      <w:marBottom w:val="0"/>
      <w:divBdr>
        <w:top w:val="none" w:sz="0" w:space="0" w:color="auto"/>
        <w:left w:val="none" w:sz="0" w:space="0" w:color="auto"/>
        <w:bottom w:val="none" w:sz="0" w:space="0" w:color="auto"/>
        <w:right w:val="none" w:sz="0" w:space="0" w:color="auto"/>
      </w:divBdr>
    </w:div>
    <w:div w:id="1043940148">
      <w:bodyDiv w:val="1"/>
      <w:marLeft w:val="0"/>
      <w:marRight w:val="0"/>
      <w:marTop w:val="0"/>
      <w:marBottom w:val="0"/>
      <w:divBdr>
        <w:top w:val="none" w:sz="0" w:space="0" w:color="auto"/>
        <w:left w:val="none" w:sz="0" w:space="0" w:color="auto"/>
        <w:bottom w:val="none" w:sz="0" w:space="0" w:color="auto"/>
        <w:right w:val="none" w:sz="0" w:space="0" w:color="auto"/>
      </w:divBdr>
    </w:div>
    <w:div w:id="1044674532">
      <w:bodyDiv w:val="1"/>
      <w:marLeft w:val="0"/>
      <w:marRight w:val="0"/>
      <w:marTop w:val="0"/>
      <w:marBottom w:val="0"/>
      <w:divBdr>
        <w:top w:val="none" w:sz="0" w:space="0" w:color="auto"/>
        <w:left w:val="none" w:sz="0" w:space="0" w:color="auto"/>
        <w:bottom w:val="none" w:sz="0" w:space="0" w:color="auto"/>
        <w:right w:val="none" w:sz="0" w:space="0" w:color="auto"/>
      </w:divBdr>
    </w:div>
    <w:div w:id="1046877315">
      <w:bodyDiv w:val="1"/>
      <w:marLeft w:val="0"/>
      <w:marRight w:val="0"/>
      <w:marTop w:val="0"/>
      <w:marBottom w:val="0"/>
      <w:divBdr>
        <w:top w:val="none" w:sz="0" w:space="0" w:color="auto"/>
        <w:left w:val="none" w:sz="0" w:space="0" w:color="auto"/>
        <w:bottom w:val="none" w:sz="0" w:space="0" w:color="auto"/>
        <w:right w:val="none" w:sz="0" w:space="0" w:color="auto"/>
      </w:divBdr>
    </w:div>
    <w:div w:id="1051418777">
      <w:bodyDiv w:val="1"/>
      <w:marLeft w:val="0"/>
      <w:marRight w:val="0"/>
      <w:marTop w:val="0"/>
      <w:marBottom w:val="0"/>
      <w:divBdr>
        <w:top w:val="none" w:sz="0" w:space="0" w:color="auto"/>
        <w:left w:val="none" w:sz="0" w:space="0" w:color="auto"/>
        <w:bottom w:val="none" w:sz="0" w:space="0" w:color="auto"/>
        <w:right w:val="none" w:sz="0" w:space="0" w:color="auto"/>
      </w:divBdr>
    </w:div>
    <w:div w:id="1051684262">
      <w:bodyDiv w:val="1"/>
      <w:marLeft w:val="0"/>
      <w:marRight w:val="0"/>
      <w:marTop w:val="0"/>
      <w:marBottom w:val="0"/>
      <w:divBdr>
        <w:top w:val="none" w:sz="0" w:space="0" w:color="auto"/>
        <w:left w:val="none" w:sz="0" w:space="0" w:color="auto"/>
        <w:bottom w:val="none" w:sz="0" w:space="0" w:color="auto"/>
        <w:right w:val="none" w:sz="0" w:space="0" w:color="auto"/>
      </w:divBdr>
    </w:div>
    <w:div w:id="1053888875">
      <w:bodyDiv w:val="1"/>
      <w:marLeft w:val="0"/>
      <w:marRight w:val="0"/>
      <w:marTop w:val="0"/>
      <w:marBottom w:val="0"/>
      <w:divBdr>
        <w:top w:val="none" w:sz="0" w:space="0" w:color="auto"/>
        <w:left w:val="none" w:sz="0" w:space="0" w:color="auto"/>
        <w:bottom w:val="none" w:sz="0" w:space="0" w:color="auto"/>
        <w:right w:val="none" w:sz="0" w:space="0" w:color="auto"/>
      </w:divBdr>
    </w:div>
    <w:div w:id="1055196475">
      <w:bodyDiv w:val="1"/>
      <w:marLeft w:val="0"/>
      <w:marRight w:val="0"/>
      <w:marTop w:val="0"/>
      <w:marBottom w:val="0"/>
      <w:divBdr>
        <w:top w:val="none" w:sz="0" w:space="0" w:color="auto"/>
        <w:left w:val="none" w:sz="0" w:space="0" w:color="auto"/>
        <w:bottom w:val="none" w:sz="0" w:space="0" w:color="auto"/>
        <w:right w:val="none" w:sz="0" w:space="0" w:color="auto"/>
      </w:divBdr>
    </w:div>
    <w:div w:id="1055347780">
      <w:bodyDiv w:val="1"/>
      <w:marLeft w:val="0"/>
      <w:marRight w:val="0"/>
      <w:marTop w:val="0"/>
      <w:marBottom w:val="0"/>
      <w:divBdr>
        <w:top w:val="none" w:sz="0" w:space="0" w:color="auto"/>
        <w:left w:val="none" w:sz="0" w:space="0" w:color="auto"/>
        <w:bottom w:val="none" w:sz="0" w:space="0" w:color="auto"/>
        <w:right w:val="none" w:sz="0" w:space="0" w:color="auto"/>
      </w:divBdr>
    </w:div>
    <w:div w:id="1055468397">
      <w:bodyDiv w:val="1"/>
      <w:marLeft w:val="0"/>
      <w:marRight w:val="0"/>
      <w:marTop w:val="0"/>
      <w:marBottom w:val="0"/>
      <w:divBdr>
        <w:top w:val="none" w:sz="0" w:space="0" w:color="auto"/>
        <w:left w:val="none" w:sz="0" w:space="0" w:color="auto"/>
        <w:bottom w:val="none" w:sz="0" w:space="0" w:color="auto"/>
        <w:right w:val="none" w:sz="0" w:space="0" w:color="auto"/>
      </w:divBdr>
    </w:div>
    <w:div w:id="1056121831">
      <w:bodyDiv w:val="1"/>
      <w:marLeft w:val="0"/>
      <w:marRight w:val="0"/>
      <w:marTop w:val="0"/>
      <w:marBottom w:val="0"/>
      <w:divBdr>
        <w:top w:val="none" w:sz="0" w:space="0" w:color="auto"/>
        <w:left w:val="none" w:sz="0" w:space="0" w:color="auto"/>
        <w:bottom w:val="none" w:sz="0" w:space="0" w:color="auto"/>
        <w:right w:val="none" w:sz="0" w:space="0" w:color="auto"/>
      </w:divBdr>
    </w:div>
    <w:div w:id="1056392393">
      <w:bodyDiv w:val="1"/>
      <w:marLeft w:val="0"/>
      <w:marRight w:val="0"/>
      <w:marTop w:val="0"/>
      <w:marBottom w:val="0"/>
      <w:divBdr>
        <w:top w:val="none" w:sz="0" w:space="0" w:color="auto"/>
        <w:left w:val="none" w:sz="0" w:space="0" w:color="auto"/>
        <w:bottom w:val="none" w:sz="0" w:space="0" w:color="auto"/>
        <w:right w:val="none" w:sz="0" w:space="0" w:color="auto"/>
      </w:divBdr>
    </w:div>
    <w:div w:id="1057240601">
      <w:bodyDiv w:val="1"/>
      <w:marLeft w:val="0"/>
      <w:marRight w:val="0"/>
      <w:marTop w:val="0"/>
      <w:marBottom w:val="0"/>
      <w:divBdr>
        <w:top w:val="none" w:sz="0" w:space="0" w:color="auto"/>
        <w:left w:val="none" w:sz="0" w:space="0" w:color="auto"/>
        <w:bottom w:val="none" w:sz="0" w:space="0" w:color="auto"/>
        <w:right w:val="none" w:sz="0" w:space="0" w:color="auto"/>
      </w:divBdr>
    </w:div>
    <w:div w:id="1059789059">
      <w:bodyDiv w:val="1"/>
      <w:marLeft w:val="0"/>
      <w:marRight w:val="0"/>
      <w:marTop w:val="0"/>
      <w:marBottom w:val="0"/>
      <w:divBdr>
        <w:top w:val="none" w:sz="0" w:space="0" w:color="auto"/>
        <w:left w:val="none" w:sz="0" w:space="0" w:color="auto"/>
        <w:bottom w:val="none" w:sz="0" w:space="0" w:color="auto"/>
        <w:right w:val="none" w:sz="0" w:space="0" w:color="auto"/>
      </w:divBdr>
    </w:div>
    <w:div w:id="1060206064">
      <w:bodyDiv w:val="1"/>
      <w:marLeft w:val="0"/>
      <w:marRight w:val="0"/>
      <w:marTop w:val="0"/>
      <w:marBottom w:val="0"/>
      <w:divBdr>
        <w:top w:val="none" w:sz="0" w:space="0" w:color="auto"/>
        <w:left w:val="none" w:sz="0" w:space="0" w:color="auto"/>
        <w:bottom w:val="none" w:sz="0" w:space="0" w:color="auto"/>
        <w:right w:val="none" w:sz="0" w:space="0" w:color="auto"/>
      </w:divBdr>
    </w:div>
    <w:div w:id="1060978572">
      <w:bodyDiv w:val="1"/>
      <w:marLeft w:val="0"/>
      <w:marRight w:val="0"/>
      <w:marTop w:val="0"/>
      <w:marBottom w:val="0"/>
      <w:divBdr>
        <w:top w:val="none" w:sz="0" w:space="0" w:color="auto"/>
        <w:left w:val="none" w:sz="0" w:space="0" w:color="auto"/>
        <w:bottom w:val="none" w:sz="0" w:space="0" w:color="auto"/>
        <w:right w:val="none" w:sz="0" w:space="0" w:color="auto"/>
      </w:divBdr>
    </w:div>
    <w:div w:id="1062485143">
      <w:bodyDiv w:val="1"/>
      <w:marLeft w:val="0"/>
      <w:marRight w:val="0"/>
      <w:marTop w:val="0"/>
      <w:marBottom w:val="0"/>
      <w:divBdr>
        <w:top w:val="none" w:sz="0" w:space="0" w:color="auto"/>
        <w:left w:val="none" w:sz="0" w:space="0" w:color="auto"/>
        <w:bottom w:val="none" w:sz="0" w:space="0" w:color="auto"/>
        <w:right w:val="none" w:sz="0" w:space="0" w:color="auto"/>
      </w:divBdr>
    </w:div>
    <w:div w:id="1062680192">
      <w:bodyDiv w:val="1"/>
      <w:marLeft w:val="0"/>
      <w:marRight w:val="0"/>
      <w:marTop w:val="0"/>
      <w:marBottom w:val="0"/>
      <w:divBdr>
        <w:top w:val="none" w:sz="0" w:space="0" w:color="auto"/>
        <w:left w:val="none" w:sz="0" w:space="0" w:color="auto"/>
        <w:bottom w:val="none" w:sz="0" w:space="0" w:color="auto"/>
        <w:right w:val="none" w:sz="0" w:space="0" w:color="auto"/>
      </w:divBdr>
    </w:div>
    <w:div w:id="1064261317">
      <w:bodyDiv w:val="1"/>
      <w:marLeft w:val="0"/>
      <w:marRight w:val="0"/>
      <w:marTop w:val="0"/>
      <w:marBottom w:val="0"/>
      <w:divBdr>
        <w:top w:val="none" w:sz="0" w:space="0" w:color="auto"/>
        <w:left w:val="none" w:sz="0" w:space="0" w:color="auto"/>
        <w:bottom w:val="none" w:sz="0" w:space="0" w:color="auto"/>
        <w:right w:val="none" w:sz="0" w:space="0" w:color="auto"/>
      </w:divBdr>
    </w:div>
    <w:div w:id="1064764678">
      <w:bodyDiv w:val="1"/>
      <w:marLeft w:val="0"/>
      <w:marRight w:val="0"/>
      <w:marTop w:val="0"/>
      <w:marBottom w:val="0"/>
      <w:divBdr>
        <w:top w:val="none" w:sz="0" w:space="0" w:color="auto"/>
        <w:left w:val="none" w:sz="0" w:space="0" w:color="auto"/>
        <w:bottom w:val="none" w:sz="0" w:space="0" w:color="auto"/>
        <w:right w:val="none" w:sz="0" w:space="0" w:color="auto"/>
      </w:divBdr>
    </w:div>
    <w:div w:id="1066412308">
      <w:bodyDiv w:val="1"/>
      <w:marLeft w:val="0"/>
      <w:marRight w:val="0"/>
      <w:marTop w:val="0"/>
      <w:marBottom w:val="0"/>
      <w:divBdr>
        <w:top w:val="none" w:sz="0" w:space="0" w:color="auto"/>
        <w:left w:val="none" w:sz="0" w:space="0" w:color="auto"/>
        <w:bottom w:val="none" w:sz="0" w:space="0" w:color="auto"/>
        <w:right w:val="none" w:sz="0" w:space="0" w:color="auto"/>
      </w:divBdr>
    </w:div>
    <w:div w:id="1066608382">
      <w:bodyDiv w:val="1"/>
      <w:marLeft w:val="0"/>
      <w:marRight w:val="0"/>
      <w:marTop w:val="0"/>
      <w:marBottom w:val="0"/>
      <w:divBdr>
        <w:top w:val="none" w:sz="0" w:space="0" w:color="auto"/>
        <w:left w:val="none" w:sz="0" w:space="0" w:color="auto"/>
        <w:bottom w:val="none" w:sz="0" w:space="0" w:color="auto"/>
        <w:right w:val="none" w:sz="0" w:space="0" w:color="auto"/>
      </w:divBdr>
    </w:div>
    <w:div w:id="1067607108">
      <w:bodyDiv w:val="1"/>
      <w:marLeft w:val="0"/>
      <w:marRight w:val="0"/>
      <w:marTop w:val="0"/>
      <w:marBottom w:val="0"/>
      <w:divBdr>
        <w:top w:val="none" w:sz="0" w:space="0" w:color="auto"/>
        <w:left w:val="none" w:sz="0" w:space="0" w:color="auto"/>
        <w:bottom w:val="none" w:sz="0" w:space="0" w:color="auto"/>
        <w:right w:val="none" w:sz="0" w:space="0" w:color="auto"/>
      </w:divBdr>
    </w:div>
    <w:div w:id="1068066857">
      <w:bodyDiv w:val="1"/>
      <w:marLeft w:val="0"/>
      <w:marRight w:val="0"/>
      <w:marTop w:val="0"/>
      <w:marBottom w:val="0"/>
      <w:divBdr>
        <w:top w:val="none" w:sz="0" w:space="0" w:color="auto"/>
        <w:left w:val="none" w:sz="0" w:space="0" w:color="auto"/>
        <w:bottom w:val="none" w:sz="0" w:space="0" w:color="auto"/>
        <w:right w:val="none" w:sz="0" w:space="0" w:color="auto"/>
      </w:divBdr>
    </w:div>
    <w:div w:id="1068923463">
      <w:bodyDiv w:val="1"/>
      <w:marLeft w:val="0"/>
      <w:marRight w:val="0"/>
      <w:marTop w:val="0"/>
      <w:marBottom w:val="0"/>
      <w:divBdr>
        <w:top w:val="none" w:sz="0" w:space="0" w:color="auto"/>
        <w:left w:val="none" w:sz="0" w:space="0" w:color="auto"/>
        <w:bottom w:val="none" w:sz="0" w:space="0" w:color="auto"/>
        <w:right w:val="none" w:sz="0" w:space="0" w:color="auto"/>
      </w:divBdr>
    </w:div>
    <w:div w:id="1070156801">
      <w:bodyDiv w:val="1"/>
      <w:marLeft w:val="0"/>
      <w:marRight w:val="0"/>
      <w:marTop w:val="0"/>
      <w:marBottom w:val="0"/>
      <w:divBdr>
        <w:top w:val="none" w:sz="0" w:space="0" w:color="auto"/>
        <w:left w:val="none" w:sz="0" w:space="0" w:color="auto"/>
        <w:bottom w:val="none" w:sz="0" w:space="0" w:color="auto"/>
        <w:right w:val="none" w:sz="0" w:space="0" w:color="auto"/>
      </w:divBdr>
    </w:div>
    <w:div w:id="1071149911">
      <w:bodyDiv w:val="1"/>
      <w:marLeft w:val="0"/>
      <w:marRight w:val="0"/>
      <w:marTop w:val="0"/>
      <w:marBottom w:val="0"/>
      <w:divBdr>
        <w:top w:val="none" w:sz="0" w:space="0" w:color="auto"/>
        <w:left w:val="none" w:sz="0" w:space="0" w:color="auto"/>
        <w:bottom w:val="none" w:sz="0" w:space="0" w:color="auto"/>
        <w:right w:val="none" w:sz="0" w:space="0" w:color="auto"/>
      </w:divBdr>
    </w:div>
    <w:div w:id="1071267602">
      <w:bodyDiv w:val="1"/>
      <w:marLeft w:val="0"/>
      <w:marRight w:val="0"/>
      <w:marTop w:val="0"/>
      <w:marBottom w:val="0"/>
      <w:divBdr>
        <w:top w:val="none" w:sz="0" w:space="0" w:color="auto"/>
        <w:left w:val="none" w:sz="0" w:space="0" w:color="auto"/>
        <w:bottom w:val="none" w:sz="0" w:space="0" w:color="auto"/>
        <w:right w:val="none" w:sz="0" w:space="0" w:color="auto"/>
      </w:divBdr>
    </w:div>
    <w:div w:id="1071806500">
      <w:bodyDiv w:val="1"/>
      <w:marLeft w:val="0"/>
      <w:marRight w:val="0"/>
      <w:marTop w:val="0"/>
      <w:marBottom w:val="0"/>
      <w:divBdr>
        <w:top w:val="none" w:sz="0" w:space="0" w:color="auto"/>
        <w:left w:val="none" w:sz="0" w:space="0" w:color="auto"/>
        <w:bottom w:val="none" w:sz="0" w:space="0" w:color="auto"/>
        <w:right w:val="none" w:sz="0" w:space="0" w:color="auto"/>
      </w:divBdr>
    </w:div>
    <w:div w:id="1071928140">
      <w:bodyDiv w:val="1"/>
      <w:marLeft w:val="0"/>
      <w:marRight w:val="0"/>
      <w:marTop w:val="0"/>
      <w:marBottom w:val="0"/>
      <w:divBdr>
        <w:top w:val="none" w:sz="0" w:space="0" w:color="auto"/>
        <w:left w:val="none" w:sz="0" w:space="0" w:color="auto"/>
        <w:bottom w:val="none" w:sz="0" w:space="0" w:color="auto"/>
        <w:right w:val="none" w:sz="0" w:space="0" w:color="auto"/>
      </w:divBdr>
    </w:div>
    <w:div w:id="1073235782">
      <w:bodyDiv w:val="1"/>
      <w:marLeft w:val="0"/>
      <w:marRight w:val="0"/>
      <w:marTop w:val="0"/>
      <w:marBottom w:val="0"/>
      <w:divBdr>
        <w:top w:val="none" w:sz="0" w:space="0" w:color="auto"/>
        <w:left w:val="none" w:sz="0" w:space="0" w:color="auto"/>
        <w:bottom w:val="none" w:sz="0" w:space="0" w:color="auto"/>
        <w:right w:val="none" w:sz="0" w:space="0" w:color="auto"/>
      </w:divBdr>
    </w:div>
    <w:div w:id="1073504824">
      <w:bodyDiv w:val="1"/>
      <w:marLeft w:val="0"/>
      <w:marRight w:val="0"/>
      <w:marTop w:val="0"/>
      <w:marBottom w:val="0"/>
      <w:divBdr>
        <w:top w:val="none" w:sz="0" w:space="0" w:color="auto"/>
        <w:left w:val="none" w:sz="0" w:space="0" w:color="auto"/>
        <w:bottom w:val="none" w:sz="0" w:space="0" w:color="auto"/>
        <w:right w:val="none" w:sz="0" w:space="0" w:color="auto"/>
      </w:divBdr>
    </w:div>
    <w:div w:id="1073509656">
      <w:bodyDiv w:val="1"/>
      <w:marLeft w:val="0"/>
      <w:marRight w:val="0"/>
      <w:marTop w:val="0"/>
      <w:marBottom w:val="0"/>
      <w:divBdr>
        <w:top w:val="none" w:sz="0" w:space="0" w:color="auto"/>
        <w:left w:val="none" w:sz="0" w:space="0" w:color="auto"/>
        <w:bottom w:val="none" w:sz="0" w:space="0" w:color="auto"/>
        <w:right w:val="none" w:sz="0" w:space="0" w:color="auto"/>
      </w:divBdr>
    </w:div>
    <w:div w:id="1073773323">
      <w:bodyDiv w:val="1"/>
      <w:marLeft w:val="0"/>
      <w:marRight w:val="0"/>
      <w:marTop w:val="0"/>
      <w:marBottom w:val="0"/>
      <w:divBdr>
        <w:top w:val="none" w:sz="0" w:space="0" w:color="auto"/>
        <w:left w:val="none" w:sz="0" w:space="0" w:color="auto"/>
        <w:bottom w:val="none" w:sz="0" w:space="0" w:color="auto"/>
        <w:right w:val="none" w:sz="0" w:space="0" w:color="auto"/>
      </w:divBdr>
    </w:div>
    <w:div w:id="1074013921">
      <w:bodyDiv w:val="1"/>
      <w:marLeft w:val="0"/>
      <w:marRight w:val="0"/>
      <w:marTop w:val="0"/>
      <w:marBottom w:val="0"/>
      <w:divBdr>
        <w:top w:val="none" w:sz="0" w:space="0" w:color="auto"/>
        <w:left w:val="none" w:sz="0" w:space="0" w:color="auto"/>
        <w:bottom w:val="none" w:sz="0" w:space="0" w:color="auto"/>
        <w:right w:val="none" w:sz="0" w:space="0" w:color="auto"/>
      </w:divBdr>
    </w:div>
    <w:div w:id="1074277384">
      <w:bodyDiv w:val="1"/>
      <w:marLeft w:val="0"/>
      <w:marRight w:val="0"/>
      <w:marTop w:val="0"/>
      <w:marBottom w:val="0"/>
      <w:divBdr>
        <w:top w:val="none" w:sz="0" w:space="0" w:color="auto"/>
        <w:left w:val="none" w:sz="0" w:space="0" w:color="auto"/>
        <w:bottom w:val="none" w:sz="0" w:space="0" w:color="auto"/>
        <w:right w:val="none" w:sz="0" w:space="0" w:color="auto"/>
      </w:divBdr>
    </w:div>
    <w:div w:id="1077362961">
      <w:bodyDiv w:val="1"/>
      <w:marLeft w:val="0"/>
      <w:marRight w:val="0"/>
      <w:marTop w:val="0"/>
      <w:marBottom w:val="0"/>
      <w:divBdr>
        <w:top w:val="none" w:sz="0" w:space="0" w:color="auto"/>
        <w:left w:val="none" w:sz="0" w:space="0" w:color="auto"/>
        <w:bottom w:val="none" w:sz="0" w:space="0" w:color="auto"/>
        <w:right w:val="none" w:sz="0" w:space="0" w:color="auto"/>
      </w:divBdr>
    </w:div>
    <w:div w:id="1077439703">
      <w:bodyDiv w:val="1"/>
      <w:marLeft w:val="0"/>
      <w:marRight w:val="0"/>
      <w:marTop w:val="0"/>
      <w:marBottom w:val="0"/>
      <w:divBdr>
        <w:top w:val="none" w:sz="0" w:space="0" w:color="auto"/>
        <w:left w:val="none" w:sz="0" w:space="0" w:color="auto"/>
        <w:bottom w:val="none" w:sz="0" w:space="0" w:color="auto"/>
        <w:right w:val="none" w:sz="0" w:space="0" w:color="auto"/>
      </w:divBdr>
    </w:div>
    <w:div w:id="1078207020">
      <w:bodyDiv w:val="1"/>
      <w:marLeft w:val="0"/>
      <w:marRight w:val="0"/>
      <w:marTop w:val="0"/>
      <w:marBottom w:val="0"/>
      <w:divBdr>
        <w:top w:val="none" w:sz="0" w:space="0" w:color="auto"/>
        <w:left w:val="none" w:sz="0" w:space="0" w:color="auto"/>
        <w:bottom w:val="none" w:sz="0" w:space="0" w:color="auto"/>
        <w:right w:val="none" w:sz="0" w:space="0" w:color="auto"/>
      </w:divBdr>
    </w:div>
    <w:div w:id="1079329105">
      <w:bodyDiv w:val="1"/>
      <w:marLeft w:val="0"/>
      <w:marRight w:val="0"/>
      <w:marTop w:val="0"/>
      <w:marBottom w:val="0"/>
      <w:divBdr>
        <w:top w:val="none" w:sz="0" w:space="0" w:color="auto"/>
        <w:left w:val="none" w:sz="0" w:space="0" w:color="auto"/>
        <w:bottom w:val="none" w:sz="0" w:space="0" w:color="auto"/>
        <w:right w:val="none" w:sz="0" w:space="0" w:color="auto"/>
      </w:divBdr>
    </w:div>
    <w:div w:id="1079450451">
      <w:bodyDiv w:val="1"/>
      <w:marLeft w:val="0"/>
      <w:marRight w:val="0"/>
      <w:marTop w:val="0"/>
      <w:marBottom w:val="0"/>
      <w:divBdr>
        <w:top w:val="none" w:sz="0" w:space="0" w:color="auto"/>
        <w:left w:val="none" w:sz="0" w:space="0" w:color="auto"/>
        <w:bottom w:val="none" w:sz="0" w:space="0" w:color="auto"/>
        <w:right w:val="none" w:sz="0" w:space="0" w:color="auto"/>
      </w:divBdr>
    </w:div>
    <w:div w:id="1080102100">
      <w:bodyDiv w:val="1"/>
      <w:marLeft w:val="0"/>
      <w:marRight w:val="0"/>
      <w:marTop w:val="0"/>
      <w:marBottom w:val="0"/>
      <w:divBdr>
        <w:top w:val="none" w:sz="0" w:space="0" w:color="auto"/>
        <w:left w:val="none" w:sz="0" w:space="0" w:color="auto"/>
        <w:bottom w:val="none" w:sz="0" w:space="0" w:color="auto"/>
        <w:right w:val="none" w:sz="0" w:space="0" w:color="auto"/>
      </w:divBdr>
    </w:div>
    <w:div w:id="1081100139">
      <w:bodyDiv w:val="1"/>
      <w:marLeft w:val="0"/>
      <w:marRight w:val="0"/>
      <w:marTop w:val="0"/>
      <w:marBottom w:val="0"/>
      <w:divBdr>
        <w:top w:val="none" w:sz="0" w:space="0" w:color="auto"/>
        <w:left w:val="none" w:sz="0" w:space="0" w:color="auto"/>
        <w:bottom w:val="none" w:sz="0" w:space="0" w:color="auto"/>
        <w:right w:val="none" w:sz="0" w:space="0" w:color="auto"/>
      </w:divBdr>
    </w:div>
    <w:div w:id="1082021143">
      <w:bodyDiv w:val="1"/>
      <w:marLeft w:val="0"/>
      <w:marRight w:val="0"/>
      <w:marTop w:val="0"/>
      <w:marBottom w:val="0"/>
      <w:divBdr>
        <w:top w:val="none" w:sz="0" w:space="0" w:color="auto"/>
        <w:left w:val="none" w:sz="0" w:space="0" w:color="auto"/>
        <w:bottom w:val="none" w:sz="0" w:space="0" w:color="auto"/>
        <w:right w:val="none" w:sz="0" w:space="0" w:color="auto"/>
      </w:divBdr>
    </w:div>
    <w:div w:id="1082802165">
      <w:bodyDiv w:val="1"/>
      <w:marLeft w:val="0"/>
      <w:marRight w:val="0"/>
      <w:marTop w:val="0"/>
      <w:marBottom w:val="0"/>
      <w:divBdr>
        <w:top w:val="none" w:sz="0" w:space="0" w:color="auto"/>
        <w:left w:val="none" w:sz="0" w:space="0" w:color="auto"/>
        <w:bottom w:val="none" w:sz="0" w:space="0" w:color="auto"/>
        <w:right w:val="none" w:sz="0" w:space="0" w:color="auto"/>
      </w:divBdr>
    </w:div>
    <w:div w:id="1083145950">
      <w:bodyDiv w:val="1"/>
      <w:marLeft w:val="0"/>
      <w:marRight w:val="0"/>
      <w:marTop w:val="0"/>
      <w:marBottom w:val="0"/>
      <w:divBdr>
        <w:top w:val="none" w:sz="0" w:space="0" w:color="auto"/>
        <w:left w:val="none" w:sz="0" w:space="0" w:color="auto"/>
        <w:bottom w:val="none" w:sz="0" w:space="0" w:color="auto"/>
        <w:right w:val="none" w:sz="0" w:space="0" w:color="auto"/>
      </w:divBdr>
    </w:div>
    <w:div w:id="1083380185">
      <w:bodyDiv w:val="1"/>
      <w:marLeft w:val="0"/>
      <w:marRight w:val="0"/>
      <w:marTop w:val="0"/>
      <w:marBottom w:val="0"/>
      <w:divBdr>
        <w:top w:val="none" w:sz="0" w:space="0" w:color="auto"/>
        <w:left w:val="none" w:sz="0" w:space="0" w:color="auto"/>
        <w:bottom w:val="none" w:sz="0" w:space="0" w:color="auto"/>
        <w:right w:val="none" w:sz="0" w:space="0" w:color="auto"/>
      </w:divBdr>
    </w:div>
    <w:div w:id="1085997285">
      <w:bodyDiv w:val="1"/>
      <w:marLeft w:val="0"/>
      <w:marRight w:val="0"/>
      <w:marTop w:val="0"/>
      <w:marBottom w:val="0"/>
      <w:divBdr>
        <w:top w:val="none" w:sz="0" w:space="0" w:color="auto"/>
        <w:left w:val="none" w:sz="0" w:space="0" w:color="auto"/>
        <w:bottom w:val="none" w:sz="0" w:space="0" w:color="auto"/>
        <w:right w:val="none" w:sz="0" w:space="0" w:color="auto"/>
      </w:divBdr>
    </w:div>
    <w:div w:id="1087650688">
      <w:bodyDiv w:val="1"/>
      <w:marLeft w:val="0"/>
      <w:marRight w:val="0"/>
      <w:marTop w:val="0"/>
      <w:marBottom w:val="0"/>
      <w:divBdr>
        <w:top w:val="none" w:sz="0" w:space="0" w:color="auto"/>
        <w:left w:val="none" w:sz="0" w:space="0" w:color="auto"/>
        <w:bottom w:val="none" w:sz="0" w:space="0" w:color="auto"/>
        <w:right w:val="none" w:sz="0" w:space="0" w:color="auto"/>
      </w:divBdr>
    </w:div>
    <w:div w:id="1088621856">
      <w:bodyDiv w:val="1"/>
      <w:marLeft w:val="0"/>
      <w:marRight w:val="0"/>
      <w:marTop w:val="0"/>
      <w:marBottom w:val="0"/>
      <w:divBdr>
        <w:top w:val="none" w:sz="0" w:space="0" w:color="auto"/>
        <w:left w:val="none" w:sz="0" w:space="0" w:color="auto"/>
        <w:bottom w:val="none" w:sz="0" w:space="0" w:color="auto"/>
        <w:right w:val="none" w:sz="0" w:space="0" w:color="auto"/>
      </w:divBdr>
    </w:div>
    <w:div w:id="1088965416">
      <w:bodyDiv w:val="1"/>
      <w:marLeft w:val="0"/>
      <w:marRight w:val="0"/>
      <w:marTop w:val="0"/>
      <w:marBottom w:val="0"/>
      <w:divBdr>
        <w:top w:val="none" w:sz="0" w:space="0" w:color="auto"/>
        <w:left w:val="none" w:sz="0" w:space="0" w:color="auto"/>
        <w:bottom w:val="none" w:sz="0" w:space="0" w:color="auto"/>
        <w:right w:val="none" w:sz="0" w:space="0" w:color="auto"/>
      </w:divBdr>
    </w:div>
    <w:div w:id="1089162225">
      <w:bodyDiv w:val="1"/>
      <w:marLeft w:val="0"/>
      <w:marRight w:val="0"/>
      <w:marTop w:val="0"/>
      <w:marBottom w:val="0"/>
      <w:divBdr>
        <w:top w:val="none" w:sz="0" w:space="0" w:color="auto"/>
        <w:left w:val="none" w:sz="0" w:space="0" w:color="auto"/>
        <w:bottom w:val="none" w:sz="0" w:space="0" w:color="auto"/>
        <w:right w:val="none" w:sz="0" w:space="0" w:color="auto"/>
      </w:divBdr>
    </w:div>
    <w:div w:id="1089929652">
      <w:bodyDiv w:val="1"/>
      <w:marLeft w:val="0"/>
      <w:marRight w:val="0"/>
      <w:marTop w:val="0"/>
      <w:marBottom w:val="0"/>
      <w:divBdr>
        <w:top w:val="none" w:sz="0" w:space="0" w:color="auto"/>
        <w:left w:val="none" w:sz="0" w:space="0" w:color="auto"/>
        <w:bottom w:val="none" w:sz="0" w:space="0" w:color="auto"/>
        <w:right w:val="none" w:sz="0" w:space="0" w:color="auto"/>
      </w:divBdr>
    </w:div>
    <w:div w:id="1090857493">
      <w:bodyDiv w:val="1"/>
      <w:marLeft w:val="0"/>
      <w:marRight w:val="0"/>
      <w:marTop w:val="0"/>
      <w:marBottom w:val="0"/>
      <w:divBdr>
        <w:top w:val="none" w:sz="0" w:space="0" w:color="auto"/>
        <w:left w:val="none" w:sz="0" w:space="0" w:color="auto"/>
        <w:bottom w:val="none" w:sz="0" w:space="0" w:color="auto"/>
        <w:right w:val="none" w:sz="0" w:space="0" w:color="auto"/>
      </w:divBdr>
    </w:div>
    <w:div w:id="1091584484">
      <w:bodyDiv w:val="1"/>
      <w:marLeft w:val="0"/>
      <w:marRight w:val="0"/>
      <w:marTop w:val="0"/>
      <w:marBottom w:val="0"/>
      <w:divBdr>
        <w:top w:val="none" w:sz="0" w:space="0" w:color="auto"/>
        <w:left w:val="none" w:sz="0" w:space="0" w:color="auto"/>
        <w:bottom w:val="none" w:sz="0" w:space="0" w:color="auto"/>
        <w:right w:val="none" w:sz="0" w:space="0" w:color="auto"/>
      </w:divBdr>
    </w:div>
    <w:div w:id="1093357550">
      <w:bodyDiv w:val="1"/>
      <w:marLeft w:val="0"/>
      <w:marRight w:val="0"/>
      <w:marTop w:val="0"/>
      <w:marBottom w:val="0"/>
      <w:divBdr>
        <w:top w:val="none" w:sz="0" w:space="0" w:color="auto"/>
        <w:left w:val="none" w:sz="0" w:space="0" w:color="auto"/>
        <w:bottom w:val="none" w:sz="0" w:space="0" w:color="auto"/>
        <w:right w:val="none" w:sz="0" w:space="0" w:color="auto"/>
      </w:divBdr>
    </w:div>
    <w:div w:id="1094936164">
      <w:bodyDiv w:val="1"/>
      <w:marLeft w:val="0"/>
      <w:marRight w:val="0"/>
      <w:marTop w:val="0"/>
      <w:marBottom w:val="0"/>
      <w:divBdr>
        <w:top w:val="none" w:sz="0" w:space="0" w:color="auto"/>
        <w:left w:val="none" w:sz="0" w:space="0" w:color="auto"/>
        <w:bottom w:val="none" w:sz="0" w:space="0" w:color="auto"/>
        <w:right w:val="none" w:sz="0" w:space="0" w:color="auto"/>
      </w:divBdr>
    </w:div>
    <w:div w:id="1095369382">
      <w:bodyDiv w:val="1"/>
      <w:marLeft w:val="0"/>
      <w:marRight w:val="0"/>
      <w:marTop w:val="0"/>
      <w:marBottom w:val="0"/>
      <w:divBdr>
        <w:top w:val="none" w:sz="0" w:space="0" w:color="auto"/>
        <w:left w:val="none" w:sz="0" w:space="0" w:color="auto"/>
        <w:bottom w:val="none" w:sz="0" w:space="0" w:color="auto"/>
        <w:right w:val="none" w:sz="0" w:space="0" w:color="auto"/>
      </w:divBdr>
    </w:div>
    <w:div w:id="1095706498">
      <w:bodyDiv w:val="1"/>
      <w:marLeft w:val="0"/>
      <w:marRight w:val="0"/>
      <w:marTop w:val="0"/>
      <w:marBottom w:val="0"/>
      <w:divBdr>
        <w:top w:val="none" w:sz="0" w:space="0" w:color="auto"/>
        <w:left w:val="none" w:sz="0" w:space="0" w:color="auto"/>
        <w:bottom w:val="none" w:sz="0" w:space="0" w:color="auto"/>
        <w:right w:val="none" w:sz="0" w:space="0" w:color="auto"/>
      </w:divBdr>
    </w:div>
    <w:div w:id="1096052306">
      <w:bodyDiv w:val="1"/>
      <w:marLeft w:val="0"/>
      <w:marRight w:val="0"/>
      <w:marTop w:val="0"/>
      <w:marBottom w:val="0"/>
      <w:divBdr>
        <w:top w:val="none" w:sz="0" w:space="0" w:color="auto"/>
        <w:left w:val="none" w:sz="0" w:space="0" w:color="auto"/>
        <w:bottom w:val="none" w:sz="0" w:space="0" w:color="auto"/>
        <w:right w:val="none" w:sz="0" w:space="0" w:color="auto"/>
      </w:divBdr>
    </w:div>
    <w:div w:id="1097017701">
      <w:bodyDiv w:val="1"/>
      <w:marLeft w:val="0"/>
      <w:marRight w:val="0"/>
      <w:marTop w:val="0"/>
      <w:marBottom w:val="0"/>
      <w:divBdr>
        <w:top w:val="none" w:sz="0" w:space="0" w:color="auto"/>
        <w:left w:val="none" w:sz="0" w:space="0" w:color="auto"/>
        <w:bottom w:val="none" w:sz="0" w:space="0" w:color="auto"/>
        <w:right w:val="none" w:sz="0" w:space="0" w:color="auto"/>
      </w:divBdr>
    </w:div>
    <w:div w:id="1097289244">
      <w:bodyDiv w:val="1"/>
      <w:marLeft w:val="0"/>
      <w:marRight w:val="0"/>
      <w:marTop w:val="0"/>
      <w:marBottom w:val="0"/>
      <w:divBdr>
        <w:top w:val="none" w:sz="0" w:space="0" w:color="auto"/>
        <w:left w:val="none" w:sz="0" w:space="0" w:color="auto"/>
        <w:bottom w:val="none" w:sz="0" w:space="0" w:color="auto"/>
        <w:right w:val="none" w:sz="0" w:space="0" w:color="auto"/>
      </w:divBdr>
    </w:div>
    <w:div w:id="1098873113">
      <w:bodyDiv w:val="1"/>
      <w:marLeft w:val="0"/>
      <w:marRight w:val="0"/>
      <w:marTop w:val="0"/>
      <w:marBottom w:val="0"/>
      <w:divBdr>
        <w:top w:val="none" w:sz="0" w:space="0" w:color="auto"/>
        <w:left w:val="none" w:sz="0" w:space="0" w:color="auto"/>
        <w:bottom w:val="none" w:sz="0" w:space="0" w:color="auto"/>
        <w:right w:val="none" w:sz="0" w:space="0" w:color="auto"/>
      </w:divBdr>
    </w:div>
    <w:div w:id="1099522391">
      <w:bodyDiv w:val="1"/>
      <w:marLeft w:val="0"/>
      <w:marRight w:val="0"/>
      <w:marTop w:val="0"/>
      <w:marBottom w:val="0"/>
      <w:divBdr>
        <w:top w:val="none" w:sz="0" w:space="0" w:color="auto"/>
        <w:left w:val="none" w:sz="0" w:space="0" w:color="auto"/>
        <w:bottom w:val="none" w:sz="0" w:space="0" w:color="auto"/>
        <w:right w:val="none" w:sz="0" w:space="0" w:color="auto"/>
      </w:divBdr>
    </w:div>
    <w:div w:id="1100834806">
      <w:bodyDiv w:val="1"/>
      <w:marLeft w:val="0"/>
      <w:marRight w:val="0"/>
      <w:marTop w:val="0"/>
      <w:marBottom w:val="0"/>
      <w:divBdr>
        <w:top w:val="none" w:sz="0" w:space="0" w:color="auto"/>
        <w:left w:val="none" w:sz="0" w:space="0" w:color="auto"/>
        <w:bottom w:val="none" w:sz="0" w:space="0" w:color="auto"/>
        <w:right w:val="none" w:sz="0" w:space="0" w:color="auto"/>
      </w:divBdr>
    </w:div>
    <w:div w:id="1101338506">
      <w:bodyDiv w:val="1"/>
      <w:marLeft w:val="0"/>
      <w:marRight w:val="0"/>
      <w:marTop w:val="0"/>
      <w:marBottom w:val="0"/>
      <w:divBdr>
        <w:top w:val="none" w:sz="0" w:space="0" w:color="auto"/>
        <w:left w:val="none" w:sz="0" w:space="0" w:color="auto"/>
        <w:bottom w:val="none" w:sz="0" w:space="0" w:color="auto"/>
        <w:right w:val="none" w:sz="0" w:space="0" w:color="auto"/>
      </w:divBdr>
    </w:div>
    <w:div w:id="1106195790">
      <w:bodyDiv w:val="1"/>
      <w:marLeft w:val="0"/>
      <w:marRight w:val="0"/>
      <w:marTop w:val="0"/>
      <w:marBottom w:val="0"/>
      <w:divBdr>
        <w:top w:val="none" w:sz="0" w:space="0" w:color="auto"/>
        <w:left w:val="none" w:sz="0" w:space="0" w:color="auto"/>
        <w:bottom w:val="none" w:sz="0" w:space="0" w:color="auto"/>
        <w:right w:val="none" w:sz="0" w:space="0" w:color="auto"/>
      </w:divBdr>
    </w:div>
    <w:div w:id="1106196985">
      <w:bodyDiv w:val="1"/>
      <w:marLeft w:val="0"/>
      <w:marRight w:val="0"/>
      <w:marTop w:val="0"/>
      <w:marBottom w:val="0"/>
      <w:divBdr>
        <w:top w:val="none" w:sz="0" w:space="0" w:color="auto"/>
        <w:left w:val="none" w:sz="0" w:space="0" w:color="auto"/>
        <w:bottom w:val="none" w:sz="0" w:space="0" w:color="auto"/>
        <w:right w:val="none" w:sz="0" w:space="0" w:color="auto"/>
      </w:divBdr>
    </w:div>
    <w:div w:id="1108113889">
      <w:bodyDiv w:val="1"/>
      <w:marLeft w:val="0"/>
      <w:marRight w:val="0"/>
      <w:marTop w:val="0"/>
      <w:marBottom w:val="0"/>
      <w:divBdr>
        <w:top w:val="none" w:sz="0" w:space="0" w:color="auto"/>
        <w:left w:val="none" w:sz="0" w:space="0" w:color="auto"/>
        <w:bottom w:val="none" w:sz="0" w:space="0" w:color="auto"/>
        <w:right w:val="none" w:sz="0" w:space="0" w:color="auto"/>
      </w:divBdr>
    </w:div>
    <w:div w:id="1108162996">
      <w:bodyDiv w:val="1"/>
      <w:marLeft w:val="0"/>
      <w:marRight w:val="0"/>
      <w:marTop w:val="0"/>
      <w:marBottom w:val="0"/>
      <w:divBdr>
        <w:top w:val="none" w:sz="0" w:space="0" w:color="auto"/>
        <w:left w:val="none" w:sz="0" w:space="0" w:color="auto"/>
        <w:bottom w:val="none" w:sz="0" w:space="0" w:color="auto"/>
        <w:right w:val="none" w:sz="0" w:space="0" w:color="auto"/>
      </w:divBdr>
    </w:div>
    <w:div w:id="1109852437">
      <w:bodyDiv w:val="1"/>
      <w:marLeft w:val="0"/>
      <w:marRight w:val="0"/>
      <w:marTop w:val="0"/>
      <w:marBottom w:val="0"/>
      <w:divBdr>
        <w:top w:val="none" w:sz="0" w:space="0" w:color="auto"/>
        <w:left w:val="none" w:sz="0" w:space="0" w:color="auto"/>
        <w:bottom w:val="none" w:sz="0" w:space="0" w:color="auto"/>
        <w:right w:val="none" w:sz="0" w:space="0" w:color="auto"/>
      </w:divBdr>
    </w:div>
    <w:div w:id="1111245858">
      <w:bodyDiv w:val="1"/>
      <w:marLeft w:val="0"/>
      <w:marRight w:val="0"/>
      <w:marTop w:val="0"/>
      <w:marBottom w:val="0"/>
      <w:divBdr>
        <w:top w:val="none" w:sz="0" w:space="0" w:color="auto"/>
        <w:left w:val="none" w:sz="0" w:space="0" w:color="auto"/>
        <w:bottom w:val="none" w:sz="0" w:space="0" w:color="auto"/>
        <w:right w:val="none" w:sz="0" w:space="0" w:color="auto"/>
      </w:divBdr>
    </w:div>
    <w:div w:id="1111320495">
      <w:bodyDiv w:val="1"/>
      <w:marLeft w:val="0"/>
      <w:marRight w:val="0"/>
      <w:marTop w:val="0"/>
      <w:marBottom w:val="0"/>
      <w:divBdr>
        <w:top w:val="none" w:sz="0" w:space="0" w:color="auto"/>
        <w:left w:val="none" w:sz="0" w:space="0" w:color="auto"/>
        <w:bottom w:val="none" w:sz="0" w:space="0" w:color="auto"/>
        <w:right w:val="none" w:sz="0" w:space="0" w:color="auto"/>
      </w:divBdr>
    </w:div>
    <w:div w:id="1111700411">
      <w:bodyDiv w:val="1"/>
      <w:marLeft w:val="0"/>
      <w:marRight w:val="0"/>
      <w:marTop w:val="0"/>
      <w:marBottom w:val="0"/>
      <w:divBdr>
        <w:top w:val="none" w:sz="0" w:space="0" w:color="auto"/>
        <w:left w:val="none" w:sz="0" w:space="0" w:color="auto"/>
        <w:bottom w:val="none" w:sz="0" w:space="0" w:color="auto"/>
        <w:right w:val="none" w:sz="0" w:space="0" w:color="auto"/>
      </w:divBdr>
    </w:div>
    <w:div w:id="1113018087">
      <w:bodyDiv w:val="1"/>
      <w:marLeft w:val="0"/>
      <w:marRight w:val="0"/>
      <w:marTop w:val="0"/>
      <w:marBottom w:val="0"/>
      <w:divBdr>
        <w:top w:val="none" w:sz="0" w:space="0" w:color="auto"/>
        <w:left w:val="none" w:sz="0" w:space="0" w:color="auto"/>
        <w:bottom w:val="none" w:sz="0" w:space="0" w:color="auto"/>
        <w:right w:val="none" w:sz="0" w:space="0" w:color="auto"/>
      </w:divBdr>
    </w:div>
    <w:div w:id="1113674778">
      <w:bodyDiv w:val="1"/>
      <w:marLeft w:val="0"/>
      <w:marRight w:val="0"/>
      <w:marTop w:val="0"/>
      <w:marBottom w:val="0"/>
      <w:divBdr>
        <w:top w:val="none" w:sz="0" w:space="0" w:color="auto"/>
        <w:left w:val="none" w:sz="0" w:space="0" w:color="auto"/>
        <w:bottom w:val="none" w:sz="0" w:space="0" w:color="auto"/>
        <w:right w:val="none" w:sz="0" w:space="0" w:color="auto"/>
      </w:divBdr>
    </w:div>
    <w:div w:id="1113866282">
      <w:bodyDiv w:val="1"/>
      <w:marLeft w:val="0"/>
      <w:marRight w:val="0"/>
      <w:marTop w:val="0"/>
      <w:marBottom w:val="0"/>
      <w:divBdr>
        <w:top w:val="none" w:sz="0" w:space="0" w:color="auto"/>
        <w:left w:val="none" w:sz="0" w:space="0" w:color="auto"/>
        <w:bottom w:val="none" w:sz="0" w:space="0" w:color="auto"/>
        <w:right w:val="none" w:sz="0" w:space="0" w:color="auto"/>
      </w:divBdr>
    </w:div>
    <w:div w:id="1114985613">
      <w:bodyDiv w:val="1"/>
      <w:marLeft w:val="0"/>
      <w:marRight w:val="0"/>
      <w:marTop w:val="0"/>
      <w:marBottom w:val="0"/>
      <w:divBdr>
        <w:top w:val="none" w:sz="0" w:space="0" w:color="auto"/>
        <w:left w:val="none" w:sz="0" w:space="0" w:color="auto"/>
        <w:bottom w:val="none" w:sz="0" w:space="0" w:color="auto"/>
        <w:right w:val="none" w:sz="0" w:space="0" w:color="auto"/>
      </w:divBdr>
    </w:div>
    <w:div w:id="1117287637">
      <w:bodyDiv w:val="1"/>
      <w:marLeft w:val="0"/>
      <w:marRight w:val="0"/>
      <w:marTop w:val="0"/>
      <w:marBottom w:val="0"/>
      <w:divBdr>
        <w:top w:val="none" w:sz="0" w:space="0" w:color="auto"/>
        <w:left w:val="none" w:sz="0" w:space="0" w:color="auto"/>
        <w:bottom w:val="none" w:sz="0" w:space="0" w:color="auto"/>
        <w:right w:val="none" w:sz="0" w:space="0" w:color="auto"/>
      </w:divBdr>
    </w:div>
    <w:div w:id="1119031904">
      <w:bodyDiv w:val="1"/>
      <w:marLeft w:val="0"/>
      <w:marRight w:val="0"/>
      <w:marTop w:val="0"/>
      <w:marBottom w:val="0"/>
      <w:divBdr>
        <w:top w:val="none" w:sz="0" w:space="0" w:color="auto"/>
        <w:left w:val="none" w:sz="0" w:space="0" w:color="auto"/>
        <w:bottom w:val="none" w:sz="0" w:space="0" w:color="auto"/>
        <w:right w:val="none" w:sz="0" w:space="0" w:color="auto"/>
      </w:divBdr>
    </w:div>
    <w:div w:id="1120341390">
      <w:bodyDiv w:val="1"/>
      <w:marLeft w:val="0"/>
      <w:marRight w:val="0"/>
      <w:marTop w:val="0"/>
      <w:marBottom w:val="0"/>
      <w:divBdr>
        <w:top w:val="none" w:sz="0" w:space="0" w:color="auto"/>
        <w:left w:val="none" w:sz="0" w:space="0" w:color="auto"/>
        <w:bottom w:val="none" w:sz="0" w:space="0" w:color="auto"/>
        <w:right w:val="none" w:sz="0" w:space="0" w:color="auto"/>
      </w:divBdr>
    </w:div>
    <w:div w:id="1120564890">
      <w:bodyDiv w:val="1"/>
      <w:marLeft w:val="0"/>
      <w:marRight w:val="0"/>
      <w:marTop w:val="0"/>
      <w:marBottom w:val="0"/>
      <w:divBdr>
        <w:top w:val="none" w:sz="0" w:space="0" w:color="auto"/>
        <w:left w:val="none" w:sz="0" w:space="0" w:color="auto"/>
        <w:bottom w:val="none" w:sz="0" w:space="0" w:color="auto"/>
        <w:right w:val="none" w:sz="0" w:space="0" w:color="auto"/>
      </w:divBdr>
    </w:div>
    <w:div w:id="1122504311">
      <w:bodyDiv w:val="1"/>
      <w:marLeft w:val="0"/>
      <w:marRight w:val="0"/>
      <w:marTop w:val="0"/>
      <w:marBottom w:val="0"/>
      <w:divBdr>
        <w:top w:val="none" w:sz="0" w:space="0" w:color="auto"/>
        <w:left w:val="none" w:sz="0" w:space="0" w:color="auto"/>
        <w:bottom w:val="none" w:sz="0" w:space="0" w:color="auto"/>
        <w:right w:val="none" w:sz="0" w:space="0" w:color="auto"/>
      </w:divBdr>
    </w:div>
    <w:div w:id="1122653360">
      <w:bodyDiv w:val="1"/>
      <w:marLeft w:val="0"/>
      <w:marRight w:val="0"/>
      <w:marTop w:val="0"/>
      <w:marBottom w:val="0"/>
      <w:divBdr>
        <w:top w:val="none" w:sz="0" w:space="0" w:color="auto"/>
        <w:left w:val="none" w:sz="0" w:space="0" w:color="auto"/>
        <w:bottom w:val="none" w:sz="0" w:space="0" w:color="auto"/>
        <w:right w:val="none" w:sz="0" w:space="0" w:color="auto"/>
      </w:divBdr>
    </w:div>
    <w:div w:id="1124540912">
      <w:bodyDiv w:val="1"/>
      <w:marLeft w:val="0"/>
      <w:marRight w:val="0"/>
      <w:marTop w:val="0"/>
      <w:marBottom w:val="0"/>
      <w:divBdr>
        <w:top w:val="none" w:sz="0" w:space="0" w:color="auto"/>
        <w:left w:val="none" w:sz="0" w:space="0" w:color="auto"/>
        <w:bottom w:val="none" w:sz="0" w:space="0" w:color="auto"/>
        <w:right w:val="none" w:sz="0" w:space="0" w:color="auto"/>
      </w:divBdr>
    </w:div>
    <w:div w:id="1126124656">
      <w:bodyDiv w:val="1"/>
      <w:marLeft w:val="0"/>
      <w:marRight w:val="0"/>
      <w:marTop w:val="0"/>
      <w:marBottom w:val="0"/>
      <w:divBdr>
        <w:top w:val="none" w:sz="0" w:space="0" w:color="auto"/>
        <w:left w:val="none" w:sz="0" w:space="0" w:color="auto"/>
        <w:bottom w:val="none" w:sz="0" w:space="0" w:color="auto"/>
        <w:right w:val="none" w:sz="0" w:space="0" w:color="auto"/>
      </w:divBdr>
    </w:div>
    <w:div w:id="1126511578">
      <w:bodyDiv w:val="1"/>
      <w:marLeft w:val="0"/>
      <w:marRight w:val="0"/>
      <w:marTop w:val="0"/>
      <w:marBottom w:val="0"/>
      <w:divBdr>
        <w:top w:val="none" w:sz="0" w:space="0" w:color="auto"/>
        <w:left w:val="none" w:sz="0" w:space="0" w:color="auto"/>
        <w:bottom w:val="none" w:sz="0" w:space="0" w:color="auto"/>
        <w:right w:val="none" w:sz="0" w:space="0" w:color="auto"/>
      </w:divBdr>
    </w:div>
    <w:div w:id="1128091644">
      <w:bodyDiv w:val="1"/>
      <w:marLeft w:val="0"/>
      <w:marRight w:val="0"/>
      <w:marTop w:val="0"/>
      <w:marBottom w:val="0"/>
      <w:divBdr>
        <w:top w:val="none" w:sz="0" w:space="0" w:color="auto"/>
        <w:left w:val="none" w:sz="0" w:space="0" w:color="auto"/>
        <w:bottom w:val="none" w:sz="0" w:space="0" w:color="auto"/>
        <w:right w:val="none" w:sz="0" w:space="0" w:color="auto"/>
      </w:divBdr>
    </w:div>
    <w:div w:id="1128746268">
      <w:bodyDiv w:val="1"/>
      <w:marLeft w:val="0"/>
      <w:marRight w:val="0"/>
      <w:marTop w:val="0"/>
      <w:marBottom w:val="0"/>
      <w:divBdr>
        <w:top w:val="none" w:sz="0" w:space="0" w:color="auto"/>
        <w:left w:val="none" w:sz="0" w:space="0" w:color="auto"/>
        <w:bottom w:val="none" w:sz="0" w:space="0" w:color="auto"/>
        <w:right w:val="none" w:sz="0" w:space="0" w:color="auto"/>
      </w:divBdr>
    </w:div>
    <w:div w:id="1131435753">
      <w:bodyDiv w:val="1"/>
      <w:marLeft w:val="0"/>
      <w:marRight w:val="0"/>
      <w:marTop w:val="0"/>
      <w:marBottom w:val="0"/>
      <w:divBdr>
        <w:top w:val="none" w:sz="0" w:space="0" w:color="auto"/>
        <w:left w:val="none" w:sz="0" w:space="0" w:color="auto"/>
        <w:bottom w:val="none" w:sz="0" w:space="0" w:color="auto"/>
        <w:right w:val="none" w:sz="0" w:space="0" w:color="auto"/>
      </w:divBdr>
    </w:div>
    <w:div w:id="1132484879">
      <w:bodyDiv w:val="1"/>
      <w:marLeft w:val="0"/>
      <w:marRight w:val="0"/>
      <w:marTop w:val="0"/>
      <w:marBottom w:val="0"/>
      <w:divBdr>
        <w:top w:val="none" w:sz="0" w:space="0" w:color="auto"/>
        <w:left w:val="none" w:sz="0" w:space="0" w:color="auto"/>
        <w:bottom w:val="none" w:sz="0" w:space="0" w:color="auto"/>
        <w:right w:val="none" w:sz="0" w:space="0" w:color="auto"/>
      </w:divBdr>
    </w:div>
    <w:div w:id="1134174144">
      <w:bodyDiv w:val="1"/>
      <w:marLeft w:val="0"/>
      <w:marRight w:val="0"/>
      <w:marTop w:val="0"/>
      <w:marBottom w:val="0"/>
      <w:divBdr>
        <w:top w:val="none" w:sz="0" w:space="0" w:color="auto"/>
        <w:left w:val="none" w:sz="0" w:space="0" w:color="auto"/>
        <w:bottom w:val="none" w:sz="0" w:space="0" w:color="auto"/>
        <w:right w:val="none" w:sz="0" w:space="0" w:color="auto"/>
      </w:divBdr>
    </w:div>
    <w:div w:id="1135297279">
      <w:bodyDiv w:val="1"/>
      <w:marLeft w:val="0"/>
      <w:marRight w:val="0"/>
      <w:marTop w:val="0"/>
      <w:marBottom w:val="0"/>
      <w:divBdr>
        <w:top w:val="none" w:sz="0" w:space="0" w:color="auto"/>
        <w:left w:val="none" w:sz="0" w:space="0" w:color="auto"/>
        <w:bottom w:val="none" w:sz="0" w:space="0" w:color="auto"/>
        <w:right w:val="none" w:sz="0" w:space="0" w:color="auto"/>
      </w:divBdr>
    </w:div>
    <w:div w:id="1135564322">
      <w:bodyDiv w:val="1"/>
      <w:marLeft w:val="0"/>
      <w:marRight w:val="0"/>
      <w:marTop w:val="0"/>
      <w:marBottom w:val="0"/>
      <w:divBdr>
        <w:top w:val="none" w:sz="0" w:space="0" w:color="auto"/>
        <w:left w:val="none" w:sz="0" w:space="0" w:color="auto"/>
        <w:bottom w:val="none" w:sz="0" w:space="0" w:color="auto"/>
        <w:right w:val="none" w:sz="0" w:space="0" w:color="auto"/>
      </w:divBdr>
    </w:div>
    <w:div w:id="1136996708">
      <w:bodyDiv w:val="1"/>
      <w:marLeft w:val="0"/>
      <w:marRight w:val="0"/>
      <w:marTop w:val="0"/>
      <w:marBottom w:val="0"/>
      <w:divBdr>
        <w:top w:val="none" w:sz="0" w:space="0" w:color="auto"/>
        <w:left w:val="none" w:sz="0" w:space="0" w:color="auto"/>
        <w:bottom w:val="none" w:sz="0" w:space="0" w:color="auto"/>
        <w:right w:val="none" w:sz="0" w:space="0" w:color="auto"/>
      </w:divBdr>
    </w:div>
    <w:div w:id="1140418720">
      <w:bodyDiv w:val="1"/>
      <w:marLeft w:val="0"/>
      <w:marRight w:val="0"/>
      <w:marTop w:val="0"/>
      <w:marBottom w:val="0"/>
      <w:divBdr>
        <w:top w:val="none" w:sz="0" w:space="0" w:color="auto"/>
        <w:left w:val="none" w:sz="0" w:space="0" w:color="auto"/>
        <w:bottom w:val="none" w:sz="0" w:space="0" w:color="auto"/>
        <w:right w:val="none" w:sz="0" w:space="0" w:color="auto"/>
      </w:divBdr>
    </w:div>
    <w:div w:id="1143080959">
      <w:bodyDiv w:val="1"/>
      <w:marLeft w:val="0"/>
      <w:marRight w:val="0"/>
      <w:marTop w:val="0"/>
      <w:marBottom w:val="0"/>
      <w:divBdr>
        <w:top w:val="none" w:sz="0" w:space="0" w:color="auto"/>
        <w:left w:val="none" w:sz="0" w:space="0" w:color="auto"/>
        <w:bottom w:val="none" w:sz="0" w:space="0" w:color="auto"/>
        <w:right w:val="none" w:sz="0" w:space="0" w:color="auto"/>
      </w:divBdr>
    </w:div>
    <w:div w:id="1144078738">
      <w:bodyDiv w:val="1"/>
      <w:marLeft w:val="0"/>
      <w:marRight w:val="0"/>
      <w:marTop w:val="0"/>
      <w:marBottom w:val="0"/>
      <w:divBdr>
        <w:top w:val="none" w:sz="0" w:space="0" w:color="auto"/>
        <w:left w:val="none" w:sz="0" w:space="0" w:color="auto"/>
        <w:bottom w:val="none" w:sz="0" w:space="0" w:color="auto"/>
        <w:right w:val="none" w:sz="0" w:space="0" w:color="auto"/>
      </w:divBdr>
    </w:div>
    <w:div w:id="1144201770">
      <w:bodyDiv w:val="1"/>
      <w:marLeft w:val="0"/>
      <w:marRight w:val="0"/>
      <w:marTop w:val="0"/>
      <w:marBottom w:val="0"/>
      <w:divBdr>
        <w:top w:val="none" w:sz="0" w:space="0" w:color="auto"/>
        <w:left w:val="none" w:sz="0" w:space="0" w:color="auto"/>
        <w:bottom w:val="none" w:sz="0" w:space="0" w:color="auto"/>
        <w:right w:val="none" w:sz="0" w:space="0" w:color="auto"/>
      </w:divBdr>
    </w:div>
    <w:div w:id="1144591070">
      <w:bodyDiv w:val="1"/>
      <w:marLeft w:val="0"/>
      <w:marRight w:val="0"/>
      <w:marTop w:val="0"/>
      <w:marBottom w:val="0"/>
      <w:divBdr>
        <w:top w:val="none" w:sz="0" w:space="0" w:color="auto"/>
        <w:left w:val="none" w:sz="0" w:space="0" w:color="auto"/>
        <w:bottom w:val="none" w:sz="0" w:space="0" w:color="auto"/>
        <w:right w:val="none" w:sz="0" w:space="0" w:color="auto"/>
      </w:divBdr>
    </w:div>
    <w:div w:id="1145776754">
      <w:bodyDiv w:val="1"/>
      <w:marLeft w:val="0"/>
      <w:marRight w:val="0"/>
      <w:marTop w:val="0"/>
      <w:marBottom w:val="0"/>
      <w:divBdr>
        <w:top w:val="none" w:sz="0" w:space="0" w:color="auto"/>
        <w:left w:val="none" w:sz="0" w:space="0" w:color="auto"/>
        <w:bottom w:val="none" w:sz="0" w:space="0" w:color="auto"/>
        <w:right w:val="none" w:sz="0" w:space="0" w:color="auto"/>
      </w:divBdr>
    </w:div>
    <w:div w:id="1146048880">
      <w:bodyDiv w:val="1"/>
      <w:marLeft w:val="0"/>
      <w:marRight w:val="0"/>
      <w:marTop w:val="0"/>
      <w:marBottom w:val="0"/>
      <w:divBdr>
        <w:top w:val="none" w:sz="0" w:space="0" w:color="auto"/>
        <w:left w:val="none" w:sz="0" w:space="0" w:color="auto"/>
        <w:bottom w:val="none" w:sz="0" w:space="0" w:color="auto"/>
        <w:right w:val="none" w:sz="0" w:space="0" w:color="auto"/>
      </w:divBdr>
    </w:div>
    <w:div w:id="1146581258">
      <w:bodyDiv w:val="1"/>
      <w:marLeft w:val="0"/>
      <w:marRight w:val="0"/>
      <w:marTop w:val="0"/>
      <w:marBottom w:val="0"/>
      <w:divBdr>
        <w:top w:val="none" w:sz="0" w:space="0" w:color="auto"/>
        <w:left w:val="none" w:sz="0" w:space="0" w:color="auto"/>
        <w:bottom w:val="none" w:sz="0" w:space="0" w:color="auto"/>
        <w:right w:val="none" w:sz="0" w:space="0" w:color="auto"/>
      </w:divBdr>
    </w:div>
    <w:div w:id="1149173815">
      <w:bodyDiv w:val="1"/>
      <w:marLeft w:val="0"/>
      <w:marRight w:val="0"/>
      <w:marTop w:val="0"/>
      <w:marBottom w:val="0"/>
      <w:divBdr>
        <w:top w:val="none" w:sz="0" w:space="0" w:color="auto"/>
        <w:left w:val="none" w:sz="0" w:space="0" w:color="auto"/>
        <w:bottom w:val="none" w:sz="0" w:space="0" w:color="auto"/>
        <w:right w:val="none" w:sz="0" w:space="0" w:color="auto"/>
      </w:divBdr>
    </w:div>
    <w:div w:id="1151561338">
      <w:bodyDiv w:val="1"/>
      <w:marLeft w:val="0"/>
      <w:marRight w:val="0"/>
      <w:marTop w:val="0"/>
      <w:marBottom w:val="0"/>
      <w:divBdr>
        <w:top w:val="none" w:sz="0" w:space="0" w:color="auto"/>
        <w:left w:val="none" w:sz="0" w:space="0" w:color="auto"/>
        <w:bottom w:val="none" w:sz="0" w:space="0" w:color="auto"/>
        <w:right w:val="none" w:sz="0" w:space="0" w:color="auto"/>
      </w:divBdr>
    </w:div>
    <w:div w:id="1152213885">
      <w:bodyDiv w:val="1"/>
      <w:marLeft w:val="0"/>
      <w:marRight w:val="0"/>
      <w:marTop w:val="0"/>
      <w:marBottom w:val="0"/>
      <w:divBdr>
        <w:top w:val="none" w:sz="0" w:space="0" w:color="auto"/>
        <w:left w:val="none" w:sz="0" w:space="0" w:color="auto"/>
        <w:bottom w:val="none" w:sz="0" w:space="0" w:color="auto"/>
        <w:right w:val="none" w:sz="0" w:space="0" w:color="auto"/>
      </w:divBdr>
    </w:div>
    <w:div w:id="1152411449">
      <w:bodyDiv w:val="1"/>
      <w:marLeft w:val="0"/>
      <w:marRight w:val="0"/>
      <w:marTop w:val="0"/>
      <w:marBottom w:val="0"/>
      <w:divBdr>
        <w:top w:val="none" w:sz="0" w:space="0" w:color="auto"/>
        <w:left w:val="none" w:sz="0" w:space="0" w:color="auto"/>
        <w:bottom w:val="none" w:sz="0" w:space="0" w:color="auto"/>
        <w:right w:val="none" w:sz="0" w:space="0" w:color="auto"/>
      </w:divBdr>
    </w:div>
    <w:div w:id="1153567981">
      <w:bodyDiv w:val="1"/>
      <w:marLeft w:val="0"/>
      <w:marRight w:val="0"/>
      <w:marTop w:val="0"/>
      <w:marBottom w:val="0"/>
      <w:divBdr>
        <w:top w:val="none" w:sz="0" w:space="0" w:color="auto"/>
        <w:left w:val="none" w:sz="0" w:space="0" w:color="auto"/>
        <w:bottom w:val="none" w:sz="0" w:space="0" w:color="auto"/>
        <w:right w:val="none" w:sz="0" w:space="0" w:color="auto"/>
      </w:divBdr>
    </w:div>
    <w:div w:id="1153718728">
      <w:bodyDiv w:val="1"/>
      <w:marLeft w:val="0"/>
      <w:marRight w:val="0"/>
      <w:marTop w:val="0"/>
      <w:marBottom w:val="0"/>
      <w:divBdr>
        <w:top w:val="none" w:sz="0" w:space="0" w:color="auto"/>
        <w:left w:val="none" w:sz="0" w:space="0" w:color="auto"/>
        <w:bottom w:val="none" w:sz="0" w:space="0" w:color="auto"/>
        <w:right w:val="none" w:sz="0" w:space="0" w:color="auto"/>
      </w:divBdr>
    </w:div>
    <w:div w:id="1153910585">
      <w:bodyDiv w:val="1"/>
      <w:marLeft w:val="0"/>
      <w:marRight w:val="0"/>
      <w:marTop w:val="0"/>
      <w:marBottom w:val="0"/>
      <w:divBdr>
        <w:top w:val="none" w:sz="0" w:space="0" w:color="auto"/>
        <w:left w:val="none" w:sz="0" w:space="0" w:color="auto"/>
        <w:bottom w:val="none" w:sz="0" w:space="0" w:color="auto"/>
        <w:right w:val="none" w:sz="0" w:space="0" w:color="auto"/>
      </w:divBdr>
    </w:div>
    <w:div w:id="1155492115">
      <w:bodyDiv w:val="1"/>
      <w:marLeft w:val="0"/>
      <w:marRight w:val="0"/>
      <w:marTop w:val="0"/>
      <w:marBottom w:val="0"/>
      <w:divBdr>
        <w:top w:val="none" w:sz="0" w:space="0" w:color="auto"/>
        <w:left w:val="none" w:sz="0" w:space="0" w:color="auto"/>
        <w:bottom w:val="none" w:sz="0" w:space="0" w:color="auto"/>
        <w:right w:val="none" w:sz="0" w:space="0" w:color="auto"/>
      </w:divBdr>
    </w:div>
    <w:div w:id="1157695179">
      <w:bodyDiv w:val="1"/>
      <w:marLeft w:val="0"/>
      <w:marRight w:val="0"/>
      <w:marTop w:val="0"/>
      <w:marBottom w:val="0"/>
      <w:divBdr>
        <w:top w:val="none" w:sz="0" w:space="0" w:color="auto"/>
        <w:left w:val="none" w:sz="0" w:space="0" w:color="auto"/>
        <w:bottom w:val="none" w:sz="0" w:space="0" w:color="auto"/>
        <w:right w:val="none" w:sz="0" w:space="0" w:color="auto"/>
      </w:divBdr>
    </w:div>
    <w:div w:id="1158301674">
      <w:bodyDiv w:val="1"/>
      <w:marLeft w:val="0"/>
      <w:marRight w:val="0"/>
      <w:marTop w:val="0"/>
      <w:marBottom w:val="0"/>
      <w:divBdr>
        <w:top w:val="none" w:sz="0" w:space="0" w:color="auto"/>
        <w:left w:val="none" w:sz="0" w:space="0" w:color="auto"/>
        <w:bottom w:val="none" w:sz="0" w:space="0" w:color="auto"/>
        <w:right w:val="none" w:sz="0" w:space="0" w:color="auto"/>
      </w:divBdr>
    </w:div>
    <w:div w:id="1158571738">
      <w:bodyDiv w:val="1"/>
      <w:marLeft w:val="0"/>
      <w:marRight w:val="0"/>
      <w:marTop w:val="0"/>
      <w:marBottom w:val="0"/>
      <w:divBdr>
        <w:top w:val="none" w:sz="0" w:space="0" w:color="auto"/>
        <w:left w:val="none" w:sz="0" w:space="0" w:color="auto"/>
        <w:bottom w:val="none" w:sz="0" w:space="0" w:color="auto"/>
        <w:right w:val="none" w:sz="0" w:space="0" w:color="auto"/>
      </w:divBdr>
    </w:div>
    <w:div w:id="1162117093">
      <w:bodyDiv w:val="1"/>
      <w:marLeft w:val="0"/>
      <w:marRight w:val="0"/>
      <w:marTop w:val="0"/>
      <w:marBottom w:val="0"/>
      <w:divBdr>
        <w:top w:val="none" w:sz="0" w:space="0" w:color="auto"/>
        <w:left w:val="none" w:sz="0" w:space="0" w:color="auto"/>
        <w:bottom w:val="none" w:sz="0" w:space="0" w:color="auto"/>
        <w:right w:val="none" w:sz="0" w:space="0" w:color="auto"/>
      </w:divBdr>
    </w:div>
    <w:div w:id="1162742542">
      <w:bodyDiv w:val="1"/>
      <w:marLeft w:val="0"/>
      <w:marRight w:val="0"/>
      <w:marTop w:val="0"/>
      <w:marBottom w:val="0"/>
      <w:divBdr>
        <w:top w:val="none" w:sz="0" w:space="0" w:color="auto"/>
        <w:left w:val="none" w:sz="0" w:space="0" w:color="auto"/>
        <w:bottom w:val="none" w:sz="0" w:space="0" w:color="auto"/>
        <w:right w:val="none" w:sz="0" w:space="0" w:color="auto"/>
      </w:divBdr>
    </w:div>
    <w:div w:id="1164972815">
      <w:bodyDiv w:val="1"/>
      <w:marLeft w:val="0"/>
      <w:marRight w:val="0"/>
      <w:marTop w:val="0"/>
      <w:marBottom w:val="0"/>
      <w:divBdr>
        <w:top w:val="none" w:sz="0" w:space="0" w:color="auto"/>
        <w:left w:val="none" w:sz="0" w:space="0" w:color="auto"/>
        <w:bottom w:val="none" w:sz="0" w:space="0" w:color="auto"/>
        <w:right w:val="none" w:sz="0" w:space="0" w:color="auto"/>
      </w:divBdr>
    </w:div>
    <w:div w:id="1167090640">
      <w:bodyDiv w:val="1"/>
      <w:marLeft w:val="0"/>
      <w:marRight w:val="0"/>
      <w:marTop w:val="0"/>
      <w:marBottom w:val="0"/>
      <w:divBdr>
        <w:top w:val="none" w:sz="0" w:space="0" w:color="auto"/>
        <w:left w:val="none" w:sz="0" w:space="0" w:color="auto"/>
        <w:bottom w:val="none" w:sz="0" w:space="0" w:color="auto"/>
        <w:right w:val="none" w:sz="0" w:space="0" w:color="auto"/>
      </w:divBdr>
    </w:div>
    <w:div w:id="1170489277">
      <w:bodyDiv w:val="1"/>
      <w:marLeft w:val="0"/>
      <w:marRight w:val="0"/>
      <w:marTop w:val="0"/>
      <w:marBottom w:val="0"/>
      <w:divBdr>
        <w:top w:val="none" w:sz="0" w:space="0" w:color="auto"/>
        <w:left w:val="none" w:sz="0" w:space="0" w:color="auto"/>
        <w:bottom w:val="none" w:sz="0" w:space="0" w:color="auto"/>
        <w:right w:val="none" w:sz="0" w:space="0" w:color="auto"/>
      </w:divBdr>
    </w:div>
    <w:div w:id="1171724244">
      <w:bodyDiv w:val="1"/>
      <w:marLeft w:val="0"/>
      <w:marRight w:val="0"/>
      <w:marTop w:val="0"/>
      <w:marBottom w:val="0"/>
      <w:divBdr>
        <w:top w:val="none" w:sz="0" w:space="0" w:color="auto"/>
        <w:left w:val="none" w:sz="0" w:space="0" w:color="auto"/>
        <w:bottom w:val="none" w:sz="0" w:space="0" w:color="auto"/>
        <w:right w:val="none" w:sz="0" w:space="0" w:color="auto"/>
      </w:divBdr>
    </w:div>
    <w:div w:id="1172530550">
      <w:bodyDiv w:val="1"/>
      <w:marLeft w:val="0"/>
      <w:marRight w:val="0"/>
      <w:marTop w:val="0"/>
      <w:marBottom w:val="0"/>
      <w:divBdr>
        <w:top w:val="none" w:sz="0" w:space="0" w:color="auto"/>
        <w:left w:val="none" w:sz="0" w:space="0" w:color="auto"/>
        <w:bottom w:val="none" w:sz="0" w:space="0" w:color="auto"/>
        <w:right w:val="none" w:sz="0" w:space="0" w:color="auto"/>
      </w:divBdr>
    </w:div>
    <w:div w:id="1172917021">
      <w:bodyDiv w:val="1"/>
      <w:marLeft w:val="0"/>
      <w:marRight w:val="0"/>
      <w:marTop w:val="0"/>
      <w:marBottom w:val="0"/>
      <w:divBdr>
        <w:top w:val="none" w:sz="0" w:space="0" w:color="auto"/>
        <w:left w:val="none" w:sz="0" w:space="0" w:color="auto"/>
        <w:bottom w:val="none" w:sz="0" w:space="0" w:color="auto"/>
        <w:right w:val="none" w:sz="0" w:space="0" w:color="auto"/>
      </w:divBdr>
    </w:div>
    <w:div w:id="1174690302">
      <w:bodyDiv w:val="1"/>
      <w:marLeft w:val="0"/>
      <w:marRight w:val="0"/>
      <w:marTop w:val="0"/>
      <w:marBottom w:val="0"/>
      <w:divBdr>
        <w:top w:val="none" w:sz="0" w:space="0" w:color="auto"/>
        <w:left w:val="none" w:sz="0" w:space="0" w:color="auto"/>
        <w:bottom w:val="none" w:sz="0" w:space="0" w:color="auto"/>
        <w:right w:val="none" w:sz="0" w:space="0" w:color="auto"/>
      </w:divBdr>
    </w:div>
    <w:div w:id="1176068133">
      <w:bodyDiv w:val="1"/>
      <w:marLeft w:val="0"/>
      <w:marRight w:val="0"/>
      <w:marTop w:val="0"/>
      <w:marBottom w:val="0"/>
      <w:divBdr>
        <w:top w:val="none" w:sz="0" w:space="0" w:color="auto"/>
        <w:left w:val="none" w:sz="0" w:space="0" w:color="auto"/>
        <w:bottom w:val="none" w:sz="0" w:space="0" w:color="auto"/>
        <w:right w:val="none" w:sz="0" w:space="0" w:color="auto"/>
      </w:divBdr>
    </w:div>
    <w:div w:id="1176189028">
      <w:bodyDiv w:val="1"/>
      <w:marLeft w:val="0"/>
      <w:marRight w:val="0"/>
      <w:marTop w:val="0"/>
      <w:marBottom w:val="0"/>
      <w:divBdr>
        <w:top w:val="none" w:sz="0" w:space="0" w:color="auto"/>
        <w:left w:val="none" w:sz="0" w:space="0" w:color="auto"/>
        <w:bottom w:val="none" w:sz="0" w:space="0" w:color="auto"/>
        <w:right w:val="none" w:sz="0" w:space="0" w:color="auto"/>
      </w:divBdr>
    </w:div>
    <w:div w:id="1177187598">
      <w:bodyDiv w:val="1"/>
      <w:marLeft w:val="0"/>
      <w:marRight w:val="0"/>
      <w:marTop w:val="0"/>
      <w:marBottom w:val="0"/>
      <w:divBdr>
        <w:top w:val="none" w:sz="0" w:space="0" w:color="auto"/>
        <w:left w:val="none" w:sz="0" w:space="0" w:color="auto"/>
        <w:bottom w:val="none" w:sz="0" w:space="0" w:color="auto"/>
        <w:right w:val="none" w:sz="0" w:space="0" w:color="auto"/>
      </w:divBdr>
    </w:div>
    <w:div w:id="1178958744">
      <w:bodyDiv w:val="1"/>
      <w:marLeft w:val="0"/>
      <w:marRight w:val="0"/>
      <w:marTop w:val="0"/>
      <w:marBottom w:val="0"/>
      <w:divBdr>
        <w:top w:val="none" w:sz="0" w:space="0" w:color="auto"/>
        <w:left w:val="none" w:sz="0" w:space="0" w:color="auto"/>
        <w:bottom w:val="none" w:sz="0" w:space="0" w:color="auto"/>
        <w:right w:val="none" w:sz="0" w:space="0" w:color="auto"/>
      </w:divBdr>
    </w:div>
    <w:div w:id="1180312603">
      <w:bodyDiv w:val="1"/>
      <w:marLeft w:val="0"/>
      <w:marRight w:val="0"/>
      <w:marTop w:val="0"/>
      <w:marBottom w:val="0"/>
      <w:divBdr>
        <w:top w:val="none" w:sz="0" w:space="0" w:color="auto"/>
        <w:left w:val="none" w:sz="0" w:space="0" w:color="auto"/>
        <w:bottom w:val="none" w:sz="0" w:space="0" w:color="auto"/>
        <w:right w:val="none" w:sz="0" w:space="0" w:color="auto"/>
      </w:divBdr>
    </w:div>
    <w:div w:id="1182934222">
      <w:bodyDiv w:val="1"/>
      <w:marLeft w:val="0"/>
      <w:marRight w:val="0"/>
      <w:marTop w:val="0"/>
      <w:marBottom w:val="0"/>
      <w:divBdr>
        <w:top w:val="none" w:sz="0" w:space="0" w:color="auto"/>
        <w:left w:val="none" w:sz="0" w:space="0" w:color="auto"/>
        <w:bottom w:val="none" w:sz="0" w:space="0" w:color="auto"/>
        <w:right w:val="none" w:sz="0" w:space="0" w:color="auto"/>
      </w:divBdr>
    </w:div>
    <w:div w:id="1184711680">
      <w:bodyDiv w:val="1"/>
      <w:marLeft w:val="0"/>
      <w:marRight w:val="0"/>
      <w:marTop w:val="0"/>
      <w:marBottom w:val="0"/>
      <w:divBdr>
        <w:top w:val="none" w:sz="0" w:space="0" w:color="auto"/>
        <w:left w:val="none" w:sz="0" w:space="0" w:color="auto"/>
        <w:bottom w:val="none" w:sz="0" w:space="0" w:color="auto"/>
        <w:right w:val="none" w:sz="0" w:space="0" w:color="auto"/>
      </w:divBdr>
    </w:div>
    <w:div w:id="1186746928">
      <w:bodyDiv w:val="1"/>
      <w:marLeft w:val="0"/>
      <w:marRight w:val="0"/>
      <w:marTop w:val="0"/>
      <w:marBottom w:val="0"/>
      <w:divBdr>
        <w:top w:val="none" w:sz="0" w:space="0" w:color="auto"/>
        <w:left w:val="none" w:sz="0" w:space="0" w:color="auto"/>
        <w:bottom w:val="none" w:sz="0" w:space="0" w:color="auto"/>
        <w:right w:val="none" w:sz="0" w:space="0" w:color="auto"/>
      </w:divBdr>
    </w:div>
    <w:div w:id="1186750778">
      <w:bodyDiv w:val="1"/>
      <w:marLeft w:val="0"/>
      <w:marRight w:val="0"/>
      <w:marTop w:val="0"/>
      <w:marBottom w:val="0"/>
      <w:divBdr>
        <w:top w:val="none" w:sz="0" w:space="0" w:color="auto"/>
        <w:left w:val="none" w:sz="0" w:space="0" w:color="auto"/>
        <w:bottom w:val="none" w:sz="0" w:space="0" w:color="auto"/>
        <w:right w:val="none" w:sz="0" w:space="0" w:color="auto"/>
      </w:divBdr>
    </w:div>
    <w:div w:id="1187938155">
      <w:bodyDiv w:val="1"/>
      <w:marLeft w:val="0"/>
      <w:marRight w:val="0"/>
      <w:marTop w:val="0"/>
      <w:marBottom w:val="0"/>
      <w:divBdr>
        <w:top w:val="none" w:sz="0" w:space="0" w:color="auto"/>
        <w:left w:val="none" w:sz="0" w:space="0" w:color="auto"/>
        <w:bottom w:val="none" w:sz="0" w:space="0" w:color="auto"/>
        <w:right w:val="none" w:sz="0" w:space="0" w:color="auto"/>
      </w:divBdr>
    </w:div>
    <w:div w:id="1189414500">
      <w:bodyDiv w:val="1"/>
      <w:marLeft w:val="0"/>
      <w:marRight w:val="0"/>
      <w:marTop w:val="0"/>
      <w:marBottom w:val="0"/>
      <w:divBdr>
        <w:top w:val="none" w:sz="0" w:space="0" w:color="auto"/>
        <w:left w:val="none" w:sz="0" w:space="0" w:color="auto"/>
        <w:bottom w:val="none" w:sz="0" w:space="0" w:color="auto"/>
        <w:right w:val="none" w:sz="0" w:space="0" w:color="auto"/>
      </w:divBdr>
    </w:div>
    <w:div w:id="1193499883">
      <w:bodyDiv w:val="1"/>
      <w:marLeft w:val="0"/>
      <w:marRight w:val="0"/>
      <w:marTop w:val="0"/>
      <w:marBottom w:val="0"/>
      <w:divBdr>
        <w:top w:val="none" w:sz="0" w:space="0" w:color="auto"/>
        <w:left w:val="none" w:sz="0" w:space="0" w:color="auto"/>
        <w:bottom w:val="none" w:sz="0" w:space="0" w:color="auto"/>
        <w:right w:val="none" w:sz="0" w:space="0" w:color="auto"/>
      </w:divBdr>
    </w:div>
    <w:div w:id="1196044488">
      <w:bodyDiv w:val="1"/>
      <w:marLeft w:val="0"/>
      <w:marRight w:val="0"/>
      <w:marTop w:val="0"/>
      <w:marBottom w:val="0"/>
      <w:divBdr>
        <w:top w:val="none" w:sz="0" w:space="0" w:color="auto"/>
        <w:left w:val="none" w:sz="0" w:space="0" w:color="auto"/>
        <w:bottom w:val="none" w:sz="0" w:space="0" w:color="auto"/>
        <w:right w:val="none" w:sz="0" w:space="0" w:color="auto"/>
      </w:divBdr>
    </w:div>
    <w:div w:id="1196887095">
      <w:bodyDiv w:val="1"/>
      <w:marLeft w:val="0"/>
      <w:marRight w:val="0"/>
      <w:marTop w:val="0"/>
      <w:marBottom w:val="0"/>
      <w:divBdr>
        <w:top w:val="none" w:sz="0" w:space="0" w:color="auto"/>
        <w:left w:val="none" w:sz="0" w:space="0" w:color="auto"/>
        <w:bottom w:val="none" w:sz="0" w:space="0" w:color="auto"/>
        <w:right w:val="none" w:sz="0" w:space="0" w:color="auto"/>
      </w:divBdr>
    </w:div>
    <w:div w:id="1197041148">
      <w:bodyDiv w:val="1"/>
      <w:marLeft w:val="0"/>
      <w:marRight w:val="0"/>
      <w:marTop w:val="0"/>
      <w:marBottom w:val="0"/>
      <w:divBdr>
        <w:top w:val="none" w:sz="0" w:space="0" w:color="auto"/>
        <w:left w:val="none" w:sz="0" w:space="0" w:color="auto"/>
        <w:bottom w:val="none" w:sz="0" w:space="0" w:color="auto"/>
        <w:right w:val="none" w:sz="0" w:space="0" w:color="auto"/>
      </w:divBdr>
    </w:div>
    <w:div w:id="1197546367">
      <w:bodyDiv w:val="1"/>
      <w:marLeft w:val="0"/>
      <w:marRight w:val="0"/>
      <w:marTop w:val="0"/>
      <w:marBottom w:val="0"/>
      <w:divBdr>
        <w:top w:val="none" w:sz="0" w:space="0" w:color="auto"/>
        <w:left w:val="none" w:sz="0" w:space="0" w:color="auto"/>
        <w:bottom w:val="none" w:sz="0" w:space="0" w:color="auto"/>
        <w:right w:val="none" w:sz="0" w:space="0" w:color="auto"/>
      </w:divBdr>
    </w:div>
    <w:div w:id="1198205128">
      <w:bodyDiv w:val="1"/>
      <w:marLeft w:val="0"/>
      <w:marRight w:val="0"/>
      <w:marTop w:val="0"/>
      <w:marBottom w:val="0"/>
      <w:divBdr>
        <w:top w:val="none" w:sz="0" w:space="0" w:color="auto"/>
        <w:left w:val="none" w:sz="0" w:space="0" w:color="auto"/>
        <w:bottom w:val="none" w:sz="0" w:space="0" w:color="auto"/>
        <w:right w:val="none" w:sz="0" w:space="0" w:color="auto"/>
      </w:divBdr>
    </w:div>
    <w:div w:id="1199195087">
      <w:bodyDiv w:val="1"/>
      <w:marLeft w:val="0"/>
      <w:marRight w:val="0"/>
      <w:marTop w:val="0"/>
      <w:marBottom w:val="0"/>
      <w:divBdr>
        <w:top w:val="none" w:sz="0" w:space="0" w:color="auto"/>
        <w:left w:val="none" w:sz="0" w:space="0" w:color="auto"/>
        <w:bottom w:val="none" w:sz="0" w:space="0" w:color="auto"/>
        <w:right w:val="none" w:sz="0" w:space="0" w:color="auto"/>
      </w:divBdr>
    </w:div>
    <w:div w:id="1199589276">
      <w:bodyDiv w:val="1"/>
      <w:marLeft w:val="0"/>
      <w:marRight w:val="0"/>
      <w:marTop w:val="0"/>
      <w:marBottom w:val="0"/>
      <w:divBdr>
        <w:top w:val="none" w:sz="0" w:space="0" w:color="auto"/>
        <w:left w:val="none" w:sz="0" w:space="0" w:color="auto"/>
        <w:bottom w:val="none" w:sz="0" w:space="0" w:color="auto"/>
        <w:right w:val="none" w:sz="0" w:space="0" w:color="auto"/>
      </w:divBdr>
    </w:div>
    <w:div w:id="1199708729">
      <w:bodyDiv w:val="1"/>
      <w:marLeft w:val="0"/>
      <w:marRight w:val="0"/>
      <w:marTop w:val="0"/>
      <w:marBottom w:val="0"/>
      <w:divBdr>
        <w:top w:val="none" w:sz="0" w:space="0" w:color="auto"/>
        <w:left w:val="none" w:sz="0" w:space="0" w:color="auto"/>
        <w:bottom w:val="none" w:sz="0" w:space="0" w:color="auto"/>
        <w:right w:val="none" w:sz="0" w:space="0" w:color="auto"/>
      </w:divBdr>
    </w:div>
    <w:div w:id="1202598811">
      <w:bodyDiv w:val="1"/>
      <w:marLeft w:val="0"/>
      <w:marRight w:val="0"/>
      <w:marTop w:val="0"/>
      <w:marBottom w:val="0"/>
      <w:divBdr>
        <w:top w:val="none" w:sz="0" w:space="0" w:color="auto"/>
        <w:left w:val="none" w:sz="0" w:space="0" w:color="auto"/>
        <w:bottom w:val="none" w:sz="0" w:space="0" w:color="auto"/>
        <w:right w:val="none" w:sz="0" w:space="0" w:color="auto"/>
      </w:divBdr>
    </w:div>
    <w:div w:id="1203051912">
      <w:bodyDiv w:val="1"/>
      <w:marLeft w:val="0"/>
      <w:marRight w:val="0"/>
      <w:marTop w:val="0"/>
      <w:marBottom w:val="0"/>
      <w:divBdr>
        <w:top w:val="none" w:sz="0" w:space="0" w:color="auto"/>
        <w:left w:val="none" w:sz="0" w:space="0" w:color="auto"/>
        <w:bottom w:val="none" w:sz="0" w:space="0" w:color="auto"/>
        <w:right w:val="none" w:sz="0" w:space="0" w:color="auto"/>
      </w:divBdr>
    </w:div>
    <w:div w:id="1205286159">
      <w:bodyDiv w:val="1"/>
      <w:marLeft w:val="0"/>
      <w:marRight w:val="0"/>
      <w:marTop w:val="0"/>
      <w:marBottom w:val="0"/>
      <w:divBdr>
        <w:top w:val="none" w:sz="0" w:space="0" w:color="auto"/>
        <w:left w:val="none" w:sz="0" w:space="0" w:color="auto"/>
        <w:bottom w:val="none" w:sz="0" w:space="0" w:color="auto"/>
        <w:right w:val="none" w:sz="0" w:space="0" w:color="auto"/>
      </w:divBdr>
    </w:div>
    <w:div w:id="1205368001">
      <w:bodyDiv w:val="1"/>
      <w:marLeft w:val="0"/>
      <w:marRight w:val="0"/>
      <w:marTop w:val="0"/>
      <w:marBottom w:val="0"/>
      <w:divBdr>
        <w:top w:val="none" w:sz="0" w:space="0" w:color="auto"/>
        <w:left w:val="none" w:sz="0" w:space="0" w:color="auto"/>
        <w:bottom w:val="none" w:sz="0" w:space="0" w:color="auto"/>
        <w:right w:val="none" w:sz="0" w:space="0" w:color="auto"/>
      </w:divBdr>
    </w:div>
    <w:div w:id="1206455100">
      <w:bodyDiv w:val="1"/>
      <w:marLeft w:val="0"/>
      <w:marRight w:val="0"/>
      <w:marTop w:val="0"/>
      <w:marBottom w:val="0"/>
      <w:divBdr>
        <w:top w:val="none" w:sz="0" w:space="0" w:color="auto"/>
        <w:left w:val="none" w:sz="0" w:space="0" w:color="auto"/>
        <w:bottom w:val="none" w:sz="0" w:space="0" w:color="auto"/>
        <w:right w:val="none" w:sz="0" w:space="0" w:color="auto"/>
      </w:divBdr>
    </w:div>
    <w:div w:id="1207568861">
      <w:bodyDiv w:val="1"/>
      <w:marLeft w:val="0"/>
      <w:marRight w:val="0"/>
      <w:marTop w:val="0"/>
      <w:marBottom w:val="0"/>
      <w:divBdr>
        <w:top w:val="none" w:sz="0" w:space="0" w:color="auto"/>
        <w:left w:val="none" w:sz="0" w:space="0" w:color="auto"/>
        <w:bottom w:val="none" w:sz="0" w:space="0" w:color="auto"/>
        <w:right w:val="none" w:sz="0" w:space="0" w:color="auto"/>
      </w:divBdr>
    </w:div>
    <w:div w:id="1207647586">
      <w:bodyDiv w:val="1"/>
      <w:marLeft w:val="0"/>
      <w:marRight w:val="0"/>
      <w:marTop w:val="0"/>
      <w:marBottom w:val="0"/>
      <w:divBdr>
        <w:top w:val="none" w:sz="0" w:space="0" w:color="auto"/>
        <w:left w:val="none" w:sz="0" w:space="0" w:color="auto"/>
        <w:bottom w:val="none" w:sz="0" w:space="0" w:color="auto"/>
        <w:right w:val="none" w:sz="0" w:space="0" w:color="auto"/>
      </w:divBdr>
    </w:div>
    <w:div w:id="1208026184">
      <w:bodyDiv w:val="1"/>
      <w:marLeft w:val="0"/>
      <w:marRight w:val="0"/>
      <w:marTop w:val="0"/>
      <w:marBottom w:val="0"/>
      <w:divBdr>
        <w:top w:val="none" w:sz="0" w:space="0" w:color="auto"/>
        <w:left w:val="none" w:sz="0" w:space="0" w:color="auto"/>
        <w:bottom w:val="none" w:sz="0" w:space="0" w:color="auto"/>
        <w:right w:val="none" w:sz="0" w:space="0" w:color="auto"/>
      </w:divBdr>
    </w:div>
    <w:div w:id="1208879145">
      <w:bodyDiv w:val="1"/>
      <w:marLeft w:val="0"/>
      <w:marRight w:val="0"/>
      <w:marTop w:val="0"/>
      <w:marBottom w:val="0"/>
      <w:divBdr>
        <w:top w:val="none" w:sz="0" w:space="0" w:color="auto"/>
        <w:left w:val="none" w:sz="0" w:space="0" w:color="auto"/>
        <w:bottom w:val="none" w:sz="0" w:space="0" w:color="auto"/>
        <w:right w:val="none" w:sz="0" w:space="0" w:color="auto"/>
      </w:divBdr>
    </w:div>
    <w:div w:id="1209218002">
      <w:bodyDiv w:val="1"/>
      <w:marLeft w:val="0"/>
      <w:marRight w:val="0"/>
      <w:marTop w:val="0"/>
      <w:marBottom w:val="0"/>
      <w:divBdr>
        <w:top w:val="none" w:sz="0" w:space="0" w:color="auto"/>
        <w:left w:val="none" w:sz="0" w:space="0" w:color="auto"/>
        <w:bottom w:val="none" w:sz="0" w:space="0" w:color="auto"/>
        <w:right w:val="none" w:sz="0" w:space="0" w:color="auto"/>
      </w:divBdr>
    </w:div>
    <w:div w:id="1209295463">
      <w:bodyDiv w:val="1"/>
      <w:marLeft w:val="0"/>
      <w:marRight w:val="0"/>
      <w:marTop w:val="0"/>
      <w:marBottom w:val="0"/>
      <w:divBdr>
        <w:top w:val="none" w:sz="0" w:space="0" w:color="auto"/>
        <w:left w:val="none" w:sz="0" w:space="0" w:color="auto"/>
        <w:bottom w:val="none" w:sz="0" w:space="0" w:color="auto"/>
        <w:right w:val="none" w:sz="0" w:space="0" w:color="auto"/>
      </w:divBdr>
    </w:div>
    <w:div w:id="1209729765">
      <w:bodyDiv w:val="1"/>
      <w:marLeft w:val="0"/>
      <w:marRight w:val="0"/>
      <w:marTop w:val="0"/>
      <w:marBottom w:val="0"/>
      <w:divBdr>
        <w:top w:val="none" w:sz="0" w:space="0" w:color="auto"/>
        <w:left w:val="none" w:sz="0" w:space="0" w:color="auto"/>
        <w:bottom w:val="none" w:sz="0" w:space="0" w:color="auto"/>
        <w:right w:val="none" w:sz="0" w:space="0" w:color="auto"/>
      </w:divBdr>
    </w:div>
    <w:div w:id="1209994125">
      <w:bodyDiv w:val="1"/>
      <w:marLeft w:val="0"/>
      <w:marRight w:val="0"/>
      <w:marTop w:val="0"/>
      <w:marBottom w:val="0"/>
      <w:divBdr>
        <w:top w:val="none" w:sz="0" w:space="0" w:color="auto"/>
        <w:left w:val="none" w:sz="0" w:space="0" w:color="auto"/>
        <w:bottom w:val="none" w:sz="0" w:space="0" w:color="auto"/>
        <w:right w:val="none" w:sz="0" w:space="0" w:color="auto"/>
      </w:divBdr>
    </w:div>
    <w:div w:id="1211110138">
      <w:bodyDiv w:val="1"/>
      <w:marLeft w:val="0"/>
      <w:marRight w:val="0"/>
      <w:marTop w:val="0"/>
      <w:marBottom w:val="0"/>
      <w:divBdr>
        <w:top w:val="none" w:sz="0" w:space="0" w:color="auto"/>
        <w:left w:val="none" w:sz="0" w:space="0" w:color="auto"/>
        <w:bottom w:val="none" w:sz="0" w:space="0" w:color="auto"/>
        <w:right w:val="none" w:sz="0" w:space="0" w:color="auto"/>
      </w:divBdr>
    </w:div>
    <w:div w:id="1214199148">
      <w:bodyDiv w:val="1"/>
      <w:marLeft w:val="0"/>
      <w:marRight w:val="0"/>
      <w:marTop w:val="0"/>
      <w:marBottom w:val="0"/>
      <w:divBdr>
        <w:top w:val="none" w:sz="0" w:space="0" w:color="auto"/>
        <w:left w:val="none" w:sz="0" w:space="0" w:color="auto"/>
        <w:bottom w:val="none" w:sz="0" w:space="0" w:color="auto"/>
        <w:right w:val="none" w:sz="0" w:space="0" w:color="auto"/>
      </w:divBdr>
    </w:div>
    <w:div w:id="1214807345">
      <w:bodyDiv w:val="1"/>
      <w:marLeft w:val="0"/>
      <w:marRight w:val="0"/>
      <w:marTop w:val="0"/>
      <w:marBottom w:val="0"/>
      <w:divBdr>
        <w:top w:val="none" w:sz="0" w:space="0" w:color="auto"/>
        <w:left w:val="none" w:sz="0" w:space="0" w:color="auto"/>
        <w:bottom w:val="none" w:sz="0" w:space="0" w:color="auto"/>
        <w:right w:val="none" w:sz="0" w:space="0" w:color="auto"/>
      </w:divBdr>
    </w:div>
    <w:div w:id="1215852350">
      <w:bodyDiv w:val="1"/>
      <w:marLeft w:val="0"/>
      <w:marRight w:val="0"/>
      <w:marTop w:val="0"/>
      <w:marBottom w:val="0"/>
      <w:divBdr>
        <w:top w:val="none" w:sz="0" w:space="0" w:color="auto"/>
        <w:left w:val="none" w:sz="0" w:space="0" w:color="auto"/>
        <w:bottom w:val="none" w:sz="0" w:space="0" w:color="auto"/>
        <w:right w:val="none" w:sz="0" w:space="0" w:color="auto"/>
      </w:divBdr>
    </w:div>
    <w:div w:id="1218202779">
      <w:bodyDiv w:val="1"/>
      <w:marLeft w:val="0"/>
      <w:marRight w:val="0"/>
      <w:marTop w:val="0"/>
      <w:marBottom w:val="0"/>
      <w:divBdr>
        <w:top w:val="none" w:sz="0" w:space="0" w:color="auto"/>
        <w:left w:val="none" w:sz="0" w:space="0" w:color="auto"/>
        <w:bottom w:val="none" w:sz="0" w:space="0" w:color="auto"/>
        <w:right w:val="none" w:sz="0" w:space="0" w:color="auto"/>
      </w:divBdr>
    </w:div>
    <w:div w:id="1218394639">
      <w:bodyDiv w:val="1"/>
      <w:marLeft w:val="0"/>
      <w:marRight w:val="0"/>
      <w:marTop w:val="0"/>
      <w:marBottom w:val="0"/>
      <w:divBdr>
        <w:top w:val="none" w:sz="0" w:space="0" w:color="auto"/>
        <w:left w:val="none" w:sz="0" w:space="0" w:color="auto"/>
        <w:bottom w:val="none" w:sz="0" w:space="0" w:color="auto"/>
        <w:right w:val="none" w:sz="0" w:space="0" w:color="auto"/>
      </w:divBdr>
    </w:div>
    <w:div w:id="1218664425">
      <w:bodyDiv w:val="1"/>
      <w:marLeft w:val="0"/>
      <w:marRight w:val="0"/>
      <w:marTop w:val="0"/>
      <w:marBottom w:val="0"/>
      <w:divBdr>
        <w:top w:val="none" w:sz="0" w:space="0" w:color="auto"/>
        <w:left w:val="none" w:sz="0" w:space="0" w:color="auto"/>
        <w:bottom w:val="none" w:sz="0" w:space="0" w:color="auto"/>
        <w:right w:val="none" w:sz="0" w:space="0" w:color="auto"/>
      </w:divBdr>
    </w:div>
    <w:div w:id="1218784805">
      <w:bodyDiv w:val="1"/>
      <w:marLeft w:val="0"/>
      <w:marRight w:val="0"/>
      <w:marTop w:val="0"/>
      <w:marBottom w:val="0"/>
      <w:divBdr>
        <w:top w:val="none" w:sz="0" w:space="0" w:color="auto"/>
        <w:left w:val="none" w:sz="0" w:space="0" w:color="auto"/>
        <w:bottom w:val="none" w:sz="0" w:space="0" w:color="auto"/>
        <w:right w:val="none" w:sz="0" w:space="0" w:color="auto"/>
      </w:divBdr>
    </w:div>
    <w:div w:id="1220357482">
      <w:bodyDiv w:val="1"/>
      <w:marLeft w:val="0"/>
      <w:marRight w:val="0"/>
      <w:marTop w:val="0"/>
      <w:marBottom w:val="0"/>
      <w:divBdr>
        <w:top w:val="none" w:sz="0" w:space="0" w:color="auto"/>
        <w:left w:val="none" w:sz="0" w:space="0" w:color="auto"/>
        <w:bottom w:val="none" w:sz="0" w:space="0" w:color="auto"/>
        <w:right w:val="none" w:sz="0" w:space="0" w:color="auto"/>
      </w:divBdr>
    </w:div>
    <w:div w:id="1222671966">
      <w:bodyDiv w:val="1"/>
      <w:marLeft w:val="0"/>
      <w:marRight w:val="0"/>
      <w:marTop w:val="0"/>
      <w:marBottom w:val="0"/>
      <w:divBdr>
        <w:top w:val="none" w:sz="0" w:space="0" w:color="auto"/>
        <w:left w:val="none" w:sz="0" w:space="0" w:color="auto"/>
        <w:bottom w:val="none" w:sz="0" w:space="0" w:color="auto"/>
        <w:right w:val="none" w:sz="0" w:space="0" w:color="auto"/>
      </w:divBdr>
    </w:div>
    <w:div w:id="1226646097">
      <w:bodyDiv w:val="1"/>
      <w:marLeft w:val="0"/>
      <w:marRight w:val="0"/>
      <w:marTop w:val="0"/>
      <w:marBottom w:val="0"/>
      <w:divBdr>
        <w:top w:val="none" w:sz="0" w:space="0" w:color="auto"/>
        <w:left w:val="none" w:sz="0" w:space="0" w:color="auto"/>
        <w:bottom w:val="none" w:sz="0" w:space="0" w:color="auto"/>
        <w:right w:val="none" w:sz="0" w:space="0" w:color="auto"/>
      </w:divBdr>
    </w:div>
    <w:div w:id="1230535299">
      <w:bodyDiv w:val="1"/>
      <w:marLeft w:val="0"/>
      <w:marRight w:val="0"/>
      <w:marTop w:val="0"/>
      <w:marBottom w:val="0"/>
      <w:divBdr>
        <w:top w:val="none" w:sz="0" w:space="0" w:color="auto"/>
        <w:left w:val="none" w:sz="0" w:space="0" w:color="auto"/>
        <w:bottom w:val="none" w:sz="0" w:space="0" w:color="auto"/>
        <w:right w:val="none" w:sz="0" w:space="0" w:color="auto"/>
      </w:divBdr>
    </w:div>
    <w:div w:id="1232889231">
      <w:bodyDiv w:val="1"/>
      <w:marLeft w:val="0"/>
      <w:marRight w:val="0"/>
      <w:marTop w:val="0"/>
      <w:marBottom w:val="0"/>
      <w:divBdr>
        <w:top w:val="none" w:sz="0" w:space="0" w:color="auto"/>
        <w:left w:val="none" w:sz="0" w:space="0" w:color="auto"/>
        <w:bottom w:val="none" w:sz="0" w:space="0" w:color="auto"/>
        <w:right w:val="none" w:sz="0" w:space="0" w:color="auto"/>
      </w:divBdr>
    </w:div>
    <w:div w:id="1233082363">
      <w:bodyDiv w:val="1"/>
      <w:marLeft w:val="0"/>
      <w:marRight w:val="0"/>
      <w:marTop w:val="0"/>
      <w:marBottom w:val="0"/>
      <w:divBdr>
        <w:top w:val="none" w:sz="0" w:space="0" w:color="auto"/>
        <w:left w:val="none" w:sz="0" w:space="0" w:color="auto"/>
        <w:bottom w:val="none" w:sz="0" w:space="0" w:color="auto"/>
        <w:right w:val="none" w:sz="0" w:space="0" w:color="auto"/>
      </w:divBdr>
    </w:div>
    <w:div w:id="1233469476">
      <w:bodyDiv w:val="1"/>
      <w:marLeft w:val="0"/>
      <w:marRight w:val="0"/>
      <w:marTop w:val="0"/>
      <w:marBottom w:val="0"/>
      <w:divBdr>
        <w:top w:val="none" w:sz="0" w:space="0" w:color="auto"/>
        <w:left w:val="none" w:sz="0" w:space="0" w:color="auto"/>
        <w:bottom w:val="none" w:sz="0" w:space="0" w:color="auto"/>
        <w:right w:val="none" w:sz="0" w:space="0" w:color="auto"/>
      </w:divBdr>
    </w:div>
    <w:div w:id="1234664180">
      <w:bodyDiv w:val="1"/>
      <w:marLeft w:val="0"/>
      <w:marRight w:val="0"/>
      <w:marTop w:val="0"/>
      <w:marBottom w:val="0"/>
      <w:divBdr>
        <w:top w:val="none" w:sz="0" w:space="0" w:color="auto"/>
        <w:left w:val="none" w:sz="0" w:space="0" w:color="auto"/>
        <w:bottom w:val="none" w:sz="0" w:space="0" w:color="auto"/>
        <w:right w:val="none" w:sz="0" w:space="0" w:color="auto"/>
      </w:divBdr>
    </w:div>
    <w:div w:id="1235236498">
      <w:bodyDiv w:val="1"/>
      <w:marLeft w:val="0"/>
      <w:marRight w:val="0"/>
      <w:marTop w:val="0"/>
      <w:marBottom w:val="0"/>
      <w:divBdr>
        <w:top w:val="none" w:sz="0" w:space="0" w:color="auto"/>
        <w:left w:val="none" w:sz="0" w:space="0" w:color="auto"/>
        <w:bottom w:val="none" w:sz="0" w:space="0" w:color="auto"/>
        <w:right w:val="none" w:sz="0" w:space="0" w:color="auto"/>
      </w:divBdr>
    </w:div>
    <w:div w:id="1235386021">
      <w:bodyDiv w:val="1"/>
      <w:marLeft w:val="0"/>
      <w:marRight w:val="0"/>
      <w:marTop w:val="0"/>
      <w:marBottom w:val="0"/>
      <w:divBdr>
        <w:top w:val="none" w:sz="0" w:space="0" w:color="auto"/>
        <w:left w:val="none" w:sz="0" w:space="0" w:color="auto"/>
        <w:bottom w:val="none" w:sz="0" w:space="0" w:color="auto"/>
        <w:right w:val="none" w:sz="0" w:space="0" w:color="auto"/>
      </w:divBdr>
    </w:div>
    <w:div w:id="1235437698">
      <w:bodyDiv w:val="1"/>
      <w:marLeft w:val="0"/>
      <w:marRight w:val="0"/>
      <w:marTop w:val="0"/>
      <w:marBottom w:val="0"/>
      <w:divBdr>
        <w:top w:val="none" w:sz="0" w:space="0" w:color="auto"/>
        <w:left w:val="none" w:sz="0" w:space="0" w:color="auto"/>
        <w:bottom w:val="none" w:sz="0" w:space="0" w:color="auto"/>
        <w:right w:val="none" w:sz="0" w:space="0" w:color="auto"/>
      </w:divBdr>
    </w:div>
    <w:div w:id="1239638030">
      <w:bodyDiv w:val="1"/>
      <w:marLeft w:val="0"/>
      <w:marRight w:val="0"/>
      <w:marTop w:val="0"/>
      <w:marBottom w:val="0"/>
      <w:divBdr>
        <w:top w:val="none" w:sz="0" w:space="0" w:color="auto"/>
        <w:left w:val="none" w:sz="0" w:space="0" w:color="auto"/>
        <w:bottom w:val="none" w:sz="0" w:space="0" w:color="auto"/>
        <w:right w:val="none" w:sz="0" w:space="0" w:color="auto"/>
      </w:divBdr>
    </w:div>
    <w:div w:id="1240866097">
      <w:bodyDiv w:val="1"/>
      <w:marLeft w:val="0"/>
      <w:marRight w:val="0"/>
      <w:marTop w:val="0"/>
      <w:marBottom w:val="0"/>
      <w:divBdr>
        <w:top w:val="none" w:sz="0" w:space="0" w:color="auto"/>
        <w:left w:val="none" w:sz="0" w:space="0" w:color="auto"/>
        <w:bottom w:val="none" w:sz="0" w:space="0" w:color="auto"/>
        <w:right w:val="none" w:sz="0" w:space="0" w:color="auto"/>
      </w:divBdr>
    </w:div>
    <w:div w:id="1242255348">
      <w:bodyDiv w:val="1"/>
      <w:marLeft w:val="0"/>
      <w:marRight w:val="0"/>
      <w:marTop w:val="0"/>
      <w:marBottom w:val="0"/>
      <w:divBdr>
        <w:top w:val="none" w:sz="0" w:space="0" w:color="auto"/>
        <w:left w:val="none" w:sz="0" w:space="0" w:color="auto"/>
        <w:bottom w:val="none" w:sz="0" w:space="0" w:color="auto"/>
        <w:right w:val="none" w:sz="0" w:space="0" w:color="auto"/>
      </w:divBdr>
    </w:div>
    <w:div w:id="1243641910">
      <w:bodyDiv w:val="1"/>
      <w:marLeft w:val="0"/>
      <w:marRight w:val="0"/>
      <w:marTop w:val="0"/>
      <w:marBottom w:val="0"/>
      <w:divBdr>
        <w:top w:val="none" w:sz="0" w:space="0" w:color="auto"/>
        <w:left w:val="none" w:sz="0" w:space="0" w:color="auto"/>
        <w:bottom w:val="none" w:sz="0" w:space="0" w:color="auto"/>
        <w:right w:val="none" w:sz="0" w:space="0" w:color="auto"/>
      </w:divBdr>
    </w:div>
    <w:div w:id="1245913322">
      <w:bodyDiv w:val="1"/>
      <w:marLeft w:val="0"/>
      <w:marRight w:val="0"/>
      <w:marTop w:val="0"/>
      <w:marBottom w:val="0"/>
      <w:divBdr>
        <w:top w:val="none" w:sz="0" w:space="0" w:color="auto"/>
        <w:left w:val="none" w:sz="0" w:space="0" w:color="auto"/>
        <w:bottom w:val="none" w:sz="0" w:space="0" w:color="auto"/>
        <w:right w:val="none" w:sz="0" w:space="0" w:color="auto"/>
      </w:divBdr>
    </w:div>
    <w:div w:id="1246106968">
      <w:bodyDiv w:val="1"/>
      <w:marLeft w:val="0"/>
      <w:marRight w:val="0"/>
      <w:marTop w:val="0"/>
      <w:marBottom w:val="0"/>
      <w:divBdr>
        <w:top w:val="none" w:sz="0" w:space="0" w:color="auto"/>
        <w:left w:val="none" w:sz="0" w:space="0" w:color="auto"/>
        <w:bottom w:val="none" w:sz="0" w:space="0" w:color="auto"/>
        <w:right w:val="none" w:sz="0" w:space="0" w:color="auto"/>
      </w:divBdr>
    </w:div>
    <w:div w:id="1246185205">
      <w:bodyDiv w:val="1"/>
      <w:marLeft w:val="0"/>
      <w:marRight w:val="0"/>
      <w:marTop w:val="0"/>
      <w:marBottom w:val="0"/>
      <w:divBdr>
        <w:top w:val="none" w:sz="0" w:space="0" w:color="auto"/>
        <w:left w:val="none" w:sz="0" w:space="0" w:color="auto"/>
        <w:bottom w:val="none" w:sz="0" w:space="0" w:color="auto"/>
        <w:right w:val="none" w:sz="0" w:space="0" w:color="auto"/>
      </w:divBdr>
    </w:div>
    <w:div w:id="1246457351">
      <w:bodyDiv w:val="1"/>
      <w:marLeft w:val="0"/>
      <w:marRight w:val="0"/>
      <w:marTop w:val="0"/>
      <w:marBottom w:val="0"/>
      <w:divBdr>
        <w:top w:val="none" w:sz="0" w:space="0" w:color="auto"/>
        <w:left w:val="none" w:sz="0" w:space="0" w:color="auto"/>
        <w:bottom w:val="none" w:sz="0" w:space="0" w:color="auto"/>
        <w:right w:val="none" w:sz="0" w:space="0" w:color="auto"/>
      </w:divBdr>
    </w:div>
    <w:div w:id="1246695445">
      <w:bodyDiv w:val="1"/>
      <w:marLeft w:val="0"/>
      <w:marRight w:val="0"/>
      <w:marTop w:val="0"/>
      <w:marBottom w:val="0"/>
      <w:divBdr>
        <w:top w:val="none" w:sz="0" w:space="0" w:color="auto"/>
        <w:left w:val="none" w:sz="0" w:space="0" w:color="auto"/>
        <w:bottom w:val="none" w:sz="0" w:space="0" w:color="auto"/>
        <w:right w:val="none" w:sz="0" w:space="0" w:color="auto"/>
      </w:divBdr>
    </w:div>
    <w:div w:id="1247574672">
      <w:bodyDiv w:val="1"/>
      <w:marLeft w:val="0"/>
      <w:marRight w:val="0"/>
      <w:marTop w:val="0"/>
      <w:marBottom w:val="0"/>
      <w:divBdr>
        <w:top w:val="none" w:sz="0" w:space="0" w:color="auto"/>
        <w:left w:val="none" w:sz="0" w:space="0" w:color="auto"/>
        <w:bottom w:val="none" w:sz="0" w:space="0" w:color="auto"/>
        <w:right w:val="none" w:sz="0" w:space="0" w:color="auto"/>
      </w:divBdr>
    </w:div>
    <w:div w:id="1248340879">
      <w:bodyDiv w:val="1"/>
      <w:marLeft w:val="0"/>
      <w:marRight w:val="0"/>
      <w:marTop w:val="0"/>
      <w:marBottom w:val="0"/>
      <w:divBdr>
        <w:top w:val="none" w:sz="0" w:space="0" w:color="auto"/>
        <w:left w:val="none" w:sz="0" w:space="0" w:color="auto"/>
        <w:bottom w:val="none" w:sz="0" w:space="0" w:color="auto"/>
        <w:right w:val="none" w:sz="0" w:space="0" w:color="auto"/>
      </w:divBdr>
    </w:div>
    <w:div w:id="1249000273">
      <w:bodyDiv w:val="1"/>
      <w:marLeft w:val="0"/>
      <w:marRight w:val="0"/>
      <w:marTop w:val="0"/>
      <w:marBottom w:val="0"/>
      <w:divBdr>
        <w:top w:val="none" w:sz="0" w:space="0" w:color="auto"/>
        <w:left w:val="none" w:sz="0" w:space="0" w:color="auto"/>
        <w:bottom w:val="none" w:sz="0" w:space="0" w:color="auto"/>
        <w:right w:val="none" w:sz="0" w:space="0" w:color="auto"/>
      </w:divBdr>
    </w:div>
    <w:div w:id="1253588374">
      <w:bodyDiv w:val="1"/>
      <w:marLeft w:val="0"/>
      <w:marRight w:val="0"/>
      <w:marTop w:val="0"/>
      <w:marBottom w:val="0"/>
      <w:divBdr>
        <w:top w:val="none" w:sz="0" w:space="0" w:color="auto"/>
        <w:left w:val="none" w:sz="0" w:space="0" w:color="auto"/>
        <w:bottom w:val="none" w:sz="0" w:space="0" w:color="auto"/>
        <w:right w:val="none" w:sz="0" w:space="0" w:color="auto"/>
      </w:divBdr>
    </w:div>
    <w:div w:id="1253781407">
      <w:bodyDiv w:val="1"/>
      <w:marLeft w:val="0"/>
      <w:marRight w:val="0"/>
      <w:marTop w:val="0"/>
      <w:marBottom w:val="0"/>
      <w:divBdr>
        <w:top w:val="none" w:sz="0" w:space="0" w:color="auto"/>
        <w:left w:val="none" w:sz="0" w:space="0" w:color="auto"/>
        <w:bottom w:val="none" w:sz="0" w:space="0" w:color="auto"/>
        <w:right w:val="none" w:sz="0" w:space="0" w:color="auto"/>
      </w:divBdr>
    </w:div>
    <w:div w:id="1254626164">
      <w:bodyDiv w:val="1"/>
      <w:marLeft w:val="0"/>
      <w:marRight w:val="0"/>
      <w:marTop w:val="0"/>
      <w:marBottom w:val="0"/>
      <w:divBdr>
        <w:top w:val="none" w:sz="0" w:space="0" w:color="auto"/>
        <w:left w:val="none" w:sz="0" w:space="0" w:color="auto"/>
        <w:bottom w:val="none" w:sz="0" w:space="0" w:color="auto"/>
        <w:right w:val="none" w:sz="0" w:space="0" w:color="auto"/>
      </w:divBdr>
    </w:div>
    <w:div w:id="1254779277">
      <w:bodyDiv w:val="1"/>
      <w:marLeft w:val="0"/>
      <w:marRight w:val="0"/>
      <w:marTop w:val="0"/>
      <w:marBottom w:val="0"/>
      <w:divBdr>
        <w:top w:val="none" w:sz="0" w:space="0" w:color="auto"/>
        <w:left w:val="none" w:sz="0" w:space="0" w:color="auto"/>
        <w:bottom w:val="none" w:sz="0" w:space="0" w:color="auto"/>
        <w:right w:val="none" w:sz="0" w:space="0" w:color="auto"/>
      </w:divBdr>
    </w:div>
    <w:div w:id="1259409004">
      <w:bodyDiv w:val="1"/>
      <w:marLeft w:val="0"/>
      <w:marRight w:val="0"/>
      <w:marTop w:val="0"/>
      <w:marBottom w:val="0"/>
      <w:divBdr>
        <w:top w:val="none" w:sz="0" w:space="0" w:color="auto"/>
        <w:left w:val="none" w:sz="0" w:space="0" w:color="auto"/>
        <w:bottom w:val="none" w:sz="0" w:space="0" w:color="auto"/>
        <w:right w:val="none" w:sz="0" w:space="0" w:color="auto"/>
      </w:divBdr>
    </w:div>
    <w:div w:id="1259800305">
      <w:bodyDiv w:val="1"/>
      <w:marLeft w:val="0"/>
      <w:marRight w:val="0"/>
      <w:marTop w:val="0"/>
      <w:marBottom w:val="0"/>
      <w:divBdr>
        <w:top w:val="none" w:sz="0" w:space="0" w:color="auto"/>
        <w:left w:val="none" w:sz="0" w:space="0" w:color="auto"/>
        <w:bottom w:val="none" w:sz="0" w:space="0" w:color="auto"/>
        <w:right w:val="none" w:sz="0" w:space="0" w:color="auto"/>
      </w:divBdr>
    </w:div>
    <w:div w:id="1261529860">
      <w:bodyDiv w:val="1"/>
      <w:marLeft w:val="0"/>
      <w:marRight w:val="0"/>
      <w:marTop w:val="0"/>
      <w:marBottom w:val="0"/>
      <w:divBdr>
        <w:top w:val="none" w:sz="0" w:space="0" w:color="auto"/>
        <w:left w:val="none" w:sz="0" w:space="0" w:color="auto"/>
        <w:bottom w:val="none" w:sz="0" w:space="0" w:color="auto"/>
        <w:right w:val="none" w:sz="0" w:space="0" w:color="auto"/>
      </w:divBdr>
    </w:div>
    <w:div w:id="1262489107">
      <w:bodyDiv w:val="1"/>
      <w:marLeft w:val="0"/>
      <w:marRight w:val="0"/>
      <w:marTop w:val="0"/>
      <w:marBottom w:val="0"/>
      <w:divBdr>
        <w:top w:val="none" w:sz="0" w:space="0" w:color="auto"/>
        <w:left w:val="none" w:sz="0" w:space="0" w:color="auto"/>
        <w:bottom w:val="none" w:sz="0" w:space="0" w:color="auto"/>
        <w:right w:val="none" w:sz="0" w:space="0" w:color="auto"/>
      </w:divBdr>
    </w:div>
    <w:div w:id="1265308673">
      <w:bodyDiv w:val="1"/>
      <w:marLeft w:val="0"/>
      <w:marRight w:val="0"/>
      <w:marTop w:val="0"/>
      <w:marBottom w:val="0"/>
      <w:divBdr>
        <w:top w:val="none" w:sz="0" w:space="0" w:color="auto"/>
        <w:left w:val="none" w:sz="0" w:space="0" w:color="auto"/>
        <w:bottom w:val="none" w:sz="0" w:space="0" w:color="auto"/>
        <w:right w:val="none" w:sz="0" w:space="0" w:color="auto"/>
      </w:divBdr>
    </w:div>
    <w:div w:id="1266187105">
      <w:bodyDiv w:val="1"/>
      <w:marLeft w:val="0"/>
      <w:marRight w:val="0"/>
      <w:marTop w:val="0"/>
      <w:marBottom w:val="0"/>
      <w:divBdr>
        <w:top w:val="none" w:sz="0" w:space="0" w:color="auto"/>
        <w:left w:val="none" w:sz="0" w:space="0" w:color="auto"/>
        <w:bottom w:val="none" w:sz="0" w:space="0" w:color="auto"/>
        <w:right w:val="none" w:sz="0" w:space="0" w:color="auto"/>
      </w:divBdr>
    </w:div>
    <w:div w:id="1267494903">
      <w:bodyDiv w:val="1"/>
      <w:marLeft w:val="0"/>
      <w:marRight w:val="0"/>
      <w:marTop w:val="0"/>
      <w:marBottom w:val="0"/>
      <w:divBdr>
        <w:top w:val="none" w:sz="0" w:space="0" w:color="auto"/>
        <w:left w:val="none" w:sz="0" w:space="0" w:color="auto"/>
        <w:bottom w:val="none" w:sz="0" w:space="0" w:color="auto"/>
        <w:right w:val="none" w:sz="0" w:space="0" w:color="auto"/>
      </w:divBdr>
    </w:div>
    <w:div w:id="1267813209">
      <w:bodyDiv w:val="1"/>
      <w:marLeft w:val="0"/>
      <w:marRight w:val="0"/>
      <w:marTop w:val="0"/>
      <w:marBottom w:val="0"/>
      <w:divBdr>
        <w:top w:val="none" w:sz="0" w:space="0" w:color="auto"/>
        <w:left w:val="none" w:sz="0" w:space="0" w:color="auto"/>
        <w:bottom w:val="none" w:sz="0" w:space="0" w:color="auto"/>
        <w:right w:val="none" w:sz="0" w:space="0" w:color="auto"/>
      </w:divBdr>
    </w:div>
    <w:div w:id="1268929276">
      <w:bodyDiv w:val="1"/>
      <w:marLeft w:val="0"/>
      <w:marRight w:val="0"/>
      <w:marTop w:val="0"/>
      <w:marBottom w:val="0"/>
      <w:divBdr>
        <w:top w:val="none" w:sz="0" w:space="0" w:color="auto"/>
        <w:left w:val="none" w:sz="0" w:space="0" w:color="auto"/>
        <w:bottom w:val="none" w:sz="0" w:space="0" w:color="auto"/>
        <w:right w:val="none" w:sz="0" w:space="0" w:color="auto"/>
      </w:divBdr>
    </w:div>
    <w:div w:id="1276211924">
      <w:bodyDiv w:val="1"/>
      <w:marLeft w:val="0"/>
      <w:marRight w:val="0"/>
      <w:marTop w:val="0"/>
      <w:marBottom w:val="0"/>
      <w:divBdr>
        <w:top w:val="none" w:sz="0" w:space="0" w:color="auto"/>
        <w:left w:val="none" w:sz="0" w:space="0" w:color="auto"/>
        <w:bottom w:val="none" w:sz="0" w:space="0" w:color="auto"/>
        <w:right w:val="none" w:sz="0" w:space="0" w:color="auto"/>
      </w:divBdr>
    </w:div>
    <w:div w:id="1276475835">
      <w:bodyDiv w:val="1"/>
      <w:marLeft w:val="0"/>
      <w:marRight w:val="0"/>
      <w:marTop w:val="0"/>
      <w:marBottom w:val="0"/>
      <w:divBdr>
        <w:top w:val="none" w:sz="0" w:space="0" w:color="auto"/>
        <w:left w:val="none" w:sz="0" w:space="0" w:color="auto"/>
        <w:bottom w:val="none" w:sz="0" w:space="0" w:color="auto"/>
        <w:right w:val="none" w:sz="0" w:space="0" w:color="auto"/>
      </w:divBdr>
    </w:div>
    <w:div w:id="1277520240">
      <w:bodyDiv w:val="1"/>
      <w:marLeft w:val="0"/>
      <w:marRight w:val="0"/>
      <w:marTop w:val="0"/>
      <w:marBottom w:val="0"/>
      <w:divBdr>
        <w:top w:val="none" w:sz="0" w:space="0" w:color="auto"/>
        <w:left w:val="none" w:sz="0" w:space="0" w:color="auto"/>
        <w:bottom w:val="none" w:sz="0" w:space="0" w:color="auto"/>
        <w:right w:val="none" w:sz="0" w:space="0" w:color="auto"/>
      </w:divBdr>
    </w:div>
    <w:div w:id="1279799114">
      <w:bodyDiv w:val="1"/>
      <w:marLeft w:val="0"/>
      <w:marRight w:val="0"/>
      <w:marTop w:val="0"/>
      <w:marBottom w:val="0"/>
      <w:divBdr>
        <w:top w:val="none" w:sz="0" w:space="0" w:color="auto"/>
        <w:left w:val="none" w:sz="0" w:space="0" w:color="auto"/>
        <w:bottom w:val="none" w:sz="0" w:space="0" w:color="auto"/>
        <w:right w:val="none" w:sz="0" w:space="0" w:color="auto"/>
      </w:divBdr>
    </w:div>
    <w:div w:id="1279948806">
      <w:bodyDiv w:val="1"/>
      <w:marLeft w:val="0"/>
      <w:marRight w:val="0"/>
      <w:marTop w:val="0"/>
      <w:marBottom w:val="0"/>
      <w:divBdr>
        <w:top w:val="none" w:sz="0" w:space="0" w:color="auto"/>
        <w:left w:val="none" w:sz="0" w:space="0" w:color="auto"/>
        <w:bottom w:val="none" w:sz="0" w:space="0" w:color="auto"/>
        <w:right w:val="none" w:sz="0" w:space="0" w:color="auto"/>
      </w:divBdr>
    </w:div>
    <w:div w:id="1280528262">
      <w:bodyDiv w:val="1"/>
      <w:marLeft w:val="0"/>
      <w:marRight w:val="0"/>
      <w:marTop w:val="0"/>
      <w:marBottom w:val="0"/>
      <w:divBdr>
        <w:top w:val="none" w:sz="0" w:space="0" w:color="auto"/>
        <w:left w:val="none" w:sz="0" w:space="0" w:color="auto"/>
        <w:bottom w:val="none" w:sz="0" w:space="0" w:color="auto"/>
        <w:right w:val="none" w:sz="0" w:space="0" w:color="auto"/>
      </w:divBdr>
    </w:div>
    <w:div w:id="1281450985">
      <w:bodyDiv w:val="1"/>
      <w:marLeft w:val="0"/>
      <w:marRight w:val="0"/>
      <w:marTop w:val="0"/>
      <w:marBottom w:val="0"/>
      <w:divBdr>
        <w:top w:val="none" w:sz="0" w:space="0" w:color="auto"/>
        <w:left w:val="none" w:sz="0" w:space="0" w:color="auto"/>
        <w:bottom w:val="none" w:sz="0" w:space="0" w:color="auto"/>
        <w:right w:val="none" w:sz="0" w:space="0" w:color="auto"/>
      </w:divBdr>
    </w:div>
    <w:div w:id="1281500110">
      <w:bodyDiv w:val="1"/>
      <w:marLeft w:val="0"/>
      <w:marRight w:val="0"/>
      <w:marTop w:val="0"/>
      <w:marBottom w:val="0"/>
      <w:divBdr>
        <w:top w:val="none" w:sz="0" w:space="0" w:color="auto"/>
        <w:left w:val="none" w:sz="0" w:space="0" w:color="auto"/>
        <w:bottom w:val="none" w:sz="0" w:space="0" w:color="auto"/>
        <w:right w:val="none" w:sz="0" w:space="0" w:color="auto"/>
      </w:divBdr>
    </w:div>
    <w:div w:id="1283615418">
      <w:bodyDiv w:val="1"/>
      <w:marLeft w:val="0"/>
      <w:marRight w:val="0"/>
      <w:marTop w:val="0"/>
      <w:marBottom w:val="0"/>
      <w:divBdr>
        <w:top w:val="none" w:sz="0" w:space="0" w:color="auto"/>
        <w:left w:val="none" w:sz="0" w:space="0" w:color="auto"/>
        <w:bottom w:val="none" w:sz="0" w:space="0" w:color="auto"/>
        <w:right w:val="none" w:sz="0" w:space="0" w:color="auto"/>
      </w:divBdr>
    </w:div>
    <w:div w:id="1286691474">
      <w:bodyDiv w:val="1"/>
      <w:marLeft w:val="0"/>
      <w:marRight w:val="0"/>
      <w:marTop w:val="0"/>
      <w:marBottom w:val="0"/>
      <w:divBdr>
        <w:top w:val="none" w:sz="0" w:space="0" w:color="auto"/>
        <w:left w:val="none" w:sz="0" w:space="0" w:color="auto"/>
        <w:bottom w:val="none" w:sz="0" w:space="0" w:color="auto"/>
        <w:right w:val="none" w:sz="0" w:space="0" w:color="auto"/>
      </w:divBdr>
    </w:div>
    <w:div w:id="1287202580">
      <w:bodyDiv w:val="1"/>
      <w:marLeft w:val="0"/>
      <w:marRight w:val="0"/>
      <w:marTop w:val="0"/>
      <w:marBottom w:val="0"/>
      <w:divBdr>
        <w:top w:val="none" w:sz="0" w:space="0" w:color="auto"/>
        <w:left w:val="none" w:sz="0" w:space="0" w:color="auto"/>
        <w:bottom w:val="none" w:sz="0" w:space="0" w:color="auto"/>
        <w:right w:val="none" w:sz="0" w:space="0" w:color="auto"/>
      </w:divBdr>
    </w:div>
    <w:div w:id="1291858542">
      <w:bodyDiv w:val="1"/>
      <w:marLeft w:val="0"/>
      <w:marRight w:val="0"/>
      <w:marTop w:val="0"/>
      <w:marBottom w:val="0"/>
      <w:divBdr>
        <w:top w:val="none" w:sz="0" w:space="0" w:color="auto"/>
        <w:left w:val="none" w:sz="0" w:space="0" w:color="auto"/>
        <w:bottom w:val="none" w:sz="0" w:space="0" w:color="auto"/>
        <w:right w:val="none" w:sz="0" w:space="0" w:color="auto"/>
      </w:divBdr>
    </w:div>
    <w:div w:id="1293244963">
      <w:bodyDiv w:val="1"/>
      <w:marLeft w:val="0"/>
      <w:marRight w:val="0"/>
      <w:marTop w:val="0"/>
      <w:marBottom w:val="0"/>
      <w:divBdr>
        <w:top w:val="none" w:sz="0" w:space="0" w:color="auto"/>
        <w:left w:val="none" w:sz="0" w:space="0" w:color="auto"/>
        <w:bottom w:val="none" w:sz="0" w:space="0" w:color="auto"/>
        <w:right w:val="none" w:sz="0" w:space="0" w:color="auto"/>
      </w:divBdr>
    </w:div>
    <w:div w:id="1294407390">
      <w:bodyDiv w:val="1"/>
      <w:marLeft w:val="0"/>
      <w:marRight w:val="0"/>
      <w:marTop w:val="0"/>
      <w:marBottom w:val="0"/>
      <w:divBdr>
        <w:top w:val="none" w:sz="0" w:space="0" w:color="auto"/>
        <w:left w:val="none" w:sz="0" w:space="0" w:color="auto"/>
        <w:bottom w:val="none" w:sz="0" w:space="0" w:color="auto"/>
        <w:right w:val="none" w:sz="0" w:space="0" w:color="auto"/>
      </w:divBdr>
    </w:div>
    <w:div w:id="1294797989">
      <w:bodyDiv w:val="1"/>
      <w:marLeft w:val="0"/>
      <w:marRight w:val="0"/>
      <w:marTop w:val="0"/>
      <w:marBottom w:val="0"/>
      <w:divBdr>
        <w:top w:val="none" w:sz="0" w:space="0" w:color="auto"/>
        <w:left w:val="none" w:sz="0" w:space="0" w:color="auto"/>
        <w:bottom w:val="none" w:sz="0" w:space="0" w:color="auto"/>
        <w:right w:val="none" w:sz="0" w:space="0" w:color="auto"/>
      </w:divBdr>
    </w:div>
    <w:div w:id="1297644621">
      <w:bodyDiv w:val="1"/>
      <w:marLeft w:val="0"/>
      <w:marRight w:val="0"/>
      <w:marTop w:val="0"/>
      <w:marBottom w:val="0"/>
      <w:divBdr>
        <w:top w:val="none" w:sz="0" w:space="0" w:color="auto"/>
        <w:left w:val="none" w:sz="0" w:space="0" w:color="auto"/>
        <w:bottom w:val="none" w:sz="0" w:space="0" w:color="auto"/>
        <w:right w:val="none" w:sz="0" w:space="0" w:color="auto"/>
      </w:divBdr>
    </w:div>
    <w:div w:id="1298031875">
      <w:bodyDiv w:val="1"/>
      <w:marLeft w:val="0"/>
      <w:marRight w:val="0"/>
      <w:marTop w:val="0"/>
      <w:marBottom w:val="0"/>
      <w:divBdr>
        <w:top w:val="none" w:sz="0" w:space="0" w:color="auto"/>
        <w:left w:val="none" w:sz="0" w:space="0" w:color="auto"/>
        <w:bottom w:val="none" w:sz="0" w:space="0" w:color="auto"/>
        <w:right w:val="none" w:sz="0" w:space="0" w:color="auto"/>
      </w:divBdr>
    </w:div>
    <w:div w:id="1298989776">
      <w:bodyDiv w:val="1"/>
      <w:marLeft w:val="0"/>
      <w:marRight w:val="0"/>
      <w:marTop w:val="0"/>
      <w:marBottom w:val="0"/>
      <w:divBdr>
        <w:top w:val="none" w:sz="0" w:space="0" w:color="auto"/>
        <w:left w:val="none" w:sz="0" w:space="0" w:color="auto"/>
        <w:bottom w:val="none" w:sz="0" w:space="0" w:color="auto"/>
        <w:right w:val="none" w:sz="0" w:space="0" w:color="auto"/>
      </w:divBdr>
    </w:div>
    <w:div w:id="1299606061">
      <w:bodyDiv w:val="1"/>
      <w:marLeft w:val="0"/>
      <w:marRight w:val="0"/>
      <w:marTop w:val="0"/>
      <w:marBottom w:val="0"/>
      <w:divBdr>
        <w:top w:val="none" w:sz="0" w:space="0" w:color="auto"/>
        <w:left w:val="none" w:sz="0" w:space="0" w:color="auto"/>
        <w:bottom w:val="none" w:sz="0" w:space="0" w:color="auto"/>
        <w:right w:val="none" w:sz="0" w:space="0" w:color="auto"/>
      </w:divBdr>
    </w:div>
    <w:div w:id="1304694665">
      <w:bodyDiv w:val="1"/>
      <w:marLeft w:val="0"/>
      <w:marRight w:val="0"/>
      <w:marTop w:val="0"/>
      <w:marBottom w:val="0"/>
      <w:divBdr>
        <w:top w:val="none" w:sz="0" w:space="0" w:color="auto"/>
        <w:left w:val="none" w:sz="0" w:space="0" w:color="auto"/>
        <w:bottom w:val="none" w:sz="0" w:space="0" w:color="auto"/>
        <w:right w:val="none" w:sz="0" w:space="0" w:color="auto"/>
      </w:divBdr>
    </w:div>
    <w:div w:id="1305239533">
      <w:bodyDiv w:val="1"/>
      <w:marLeft w:val="0"/>
      <w:marRight w:val="0"/>
      <w:marTop w:val="0"/>
      <w:marBottom w:val="0"/>
      <w:divBdr>
        <w:top w:val="none" w:sz="0" w:space="0" w:color="auto"/>
        <w:left w:val="none" w:sz="0" w:space="0" w:color="auto"/>
        <w:bottom w:val="none" w:sz="0" w:space="0" w:color="auto"/>
        <w:right w:val="none" w:sz="0" w:space="0" w:color="auto"/>
      </w:divBdr>
    </w:div>
    <w:div w:id="1305503774">
      <w:bodyDiv w:val="1"/>
      <w:marLeft w:val="0"/>
      <w:marRight w:val="0"/>
      <w:marTop w:val="0"/>
      <w:marBottom w:val="0"/>
      <w:divBdr>
        <w:top w:val="none" w:sz="0" w:space="0" w:color="auto"/>
        <w:left w:val="none" w:sz="0" w:space="0" w:color="auto"/>
        <w:bottom w:val="none" w:sz="0" w:space="0" w:color="auto"/>
        <w:right w:val="none" w:sz="0" w:space="0" w:color="auto"/>
      </w:divBdr>
    </w:div>
    <w:div w:id="1305621673">
      <w:bodyDiv w:val="1"/>
      <w:marLeft w:val="0"/>
      <w:marRight w:val="0"/>
      <w:marTop w:val="0"/>
      <w:marBottom w:val="0"/>
      <w:divBdr>
        <w:top w:val="none" w:sz="0" w:space="0" w:color="auto"/>
        <w:left w:val="none" w:sz="0" w:space="0" w:color="auto"/>
        <w:bottom w:val="none" w:sz="0" w:space="0" w:color="auto"/>
        <w:right w:val="none" w:sz="0" w:space="0" w:color="auto"/>
      </w:divBdr>
    </w:div>
    <w:div w:id="1306162512">
      <w:bodyDiv w:val="1"/>
      <w:marLeft w:val="0"/>
      <w:marRight w:val="0"/>
      <w:marTop w:val="0"/>
      <w:marBottom w:val="0"/>
      <w:divBdr>
        <w:top w:val="none" w:sz="0" w:space="0" w:color="auto"/>
        <w:left w:val="none" w:sz="0" w:space="0" w:color="auto"/>
        <w:bottom w:val="none" w:sz="0" w:space="0" w:color="auto"/>
        <w:right w:val="none" w:sz="0" w:space="0" w:color="auto"/>
      </w:divBdr>
    </w:div>
    <w:div w:id="1306205647">
      <w:bodyDiv w:val="1"/>
      <w:marLeft w:val="0"/>
      <w:marRight w:val="0"/>
      <w:marTop w:val="0"/>
      <w:marBottom w:val="0"/>
      <w:divBdr>
        <w:top w:val="none" w:sz="0" w:space="0" w:color="auto"/>
        <w:left w:val="none" w:sz="0" w:space="0" w:color="auto"/>
        <w:bottom w:val="none" w:sz="0" w:space="0" w:color="auto"/>
        <w:right w:val="none" w:sz="0" w:space="0" w:color="auto"/>
      </w:divBdr>
    </w:div>
    <w:div w:id="1307012107">
      <w:bodyDiv w:val="1"/>
      <w:marLeft w:val="0"/>
      <w:marRight w:val="0"/>
      <w:marTop w:val="0"/>
      <w:marBottom w:val="0"/>
      <w:divBdr>
        <w:top w:val="none" w:sz="0" w:space="0" w:color="auto"/>
        <w:left w:val="none" w:sz="0" w:space="0" w:color="auto"/>
        <w:bottom w:val="none" w:sz="0" w:space="0" w:color="auto"/>
        <w:right w:val="none" w:sz="0" w:space="0" w:color="auto"/>
      </w:divBdr>
    </w:div>
    <w:div w:id="1309164366">
      <w:bodyDiv w:val="1"/>
      <w:marLeft w:val="0"/>
      <w:marRight w:val="0"/>
      <w:marTop w:val="0"/>
      <w:marBottom w:val="0"/>
      <w:divBdr>
        <w:top w:val="none" w:sz="0" w:space="0" w:color="auto"/>
        <w:left w:val="none" w:sz="0" w:space="0" w:color="auto"/>
        <w:bottom w:val="none" w:sz="0" w:space="0" w:color="auto"/>
        <w:right w:val="none" w:sz="0" w:space="0" w:color="auto"/>
      </w:divBdr>
    </w:div>
    <w:div w:id="1309363575">
      <w:bodyDiv w:val="1"/>
      <w:marLeft w:val="0"/>
      <w:marRight w:val="0"/>
      <w:marTop w:val="0"/>
      <w:marBottom w:val="0"/>
      <w:divBdr>
        <w:top w:val="none" w:sz="0" w:space="0" w:color="auto"/>
        <w:left w:val="none" w:sz="0" w:space="0" w:color="auto"/>
        <w:bottom w:val="none" w:sz="0" w:space="0" w:color="auto"/>
        <w:right w:val="none" w:sz="0" w:space="0" w:color="auto"/>
      </w:divBdr>
    </w:div>
    <w:div w:id="1311253184">
      <w:bodyDiv w:val="1"/>
      <w:marLeft w:val="0"/>
      <w:marRight w:val="0"/>
      <w:marTop w:val="0"/>
      <w:marBottom w:val="0"/>
      <w:divBdr>
        <w:top w:val="none" w:sz="0" w:space="0" w:color="auto"/>
        <w:left w:val="none" w:sz="0" w:space="0" w:color="auto"/>
        <w:bottom w:val="none" w:sz="0" w:space="0" w:color="auto"/>
        <w:right w:val="none" w:sz="0" w:space="0" w:color="auto"/>
      </w:divBdr>
    </w:div>
    <w:div w:id="1314064730">
      <w:bodyDiv w:val="1"/>
      <w:marLeft w:val="0"/>
      <w:marRight w:val="0"/>
      <w:marTop w:val="0"/>
      <w:marBottom w:val="0"/>
      <w:divBdr>
        <w:top w:val="none" w:sz="0" w:space="0" w:color="auto"/>
        <w:left w:val="none" w:sz="0" w:space="0" w:color="auto"/>
        <w:bottom w:val="none" w:sz="0" w:space="0" w:color="auto"/>
        <w:right w:val="none" w:sz="0" w:space="0" w:color="auto"/>
      </w:divBdr>
    </w:div>
    <w:div w:id="1314914981">
      <w:bodyDiv w:val="1"/>
      <w:marLeft w:val="0"/>
      <w:marRight w:val="0"/>
      <w:marTop w:val="0"/>
      <w:marBottom w:val="0"/>
      <w:divBdr>
        <w:top w:val="none" w:sz="0" w:space="0" w:color="auto"/>
        <w:left w:val="none" w:sz="0" w:space="0" w:color="auto"/>
        <w:bottom w:val="none" w:sz="0" w:space="0" w:color="auto"/>
        <w:right w:val="none" w:sz="0" w:space="0" w:color="auto"/>
      </w:divBdr>
    </w:div>
    <w:div w:id="1315186028">
      <w:bodyDiv w:val="1"/>
      <w:marLeft w:val="0"/>
      <w:marRight w:val="0"/>
      <w:marTop w:val="0"/>
      <w:marBottom w:val="0"/>
      <w:divBdr>
        <w:top w:val="none" w:sz="0" w:space="0" w:color="auto"/>
        <w:left w:val="none" w:sz="0" w:space="0" w:color="auto"/>
        <w:bottom w:val="none" w:sz="0" w:space="0" w:color="auto"/>
        <w:right w:val="none" w:sz="0" w:space="0" w:color="auto"/>
      </w:divBdr>
    </w:div>
    <w:div w:id="1315837412">
      <w:bodyDiv w:val="1"/>
      <w:marLeft w:val="0"/>
      <w:marRight w:val="0"/>
      <w:marTop w:val="0"/>
      <w:marBottom w:val="0"/>
      <w:divBdr>
        <w:top w:val="none" w:sz="0" w:space="0" w:color="auto"/>
        <w:left w:val="none" w:sz="0" w:space="0" w:color="auto"/>
        <w:bottom w:val="none" w:sz="0" w:space="0" w:color="auto"/>
        <w:right w:val="none" w:sz="0" w:space="0" w:color="auto"/>
      </w:divBdr>
    </w:div>
    <w:div w:id="1316373986">
      <w:bodyDiv w:val="1"/>
      <w:marLeft w:val="0"/>
      <w:marRight w:val="0"/>
      <w:marTop w:val="0"/>
      <w:marBottom w:val="0"/>
      <w:divBdr>
        <w:top w:val="none" w:sz="0" w:space="0" w:color="auto"/>
        <w:left w:val="none" w:sz="0" w:space="0" w:color="auto"/>
        <w:bottom w:val="none" w:sz="0" w:space="0" w:color="auto"/>
        <w:right w:val="none" w:sz="0" w:space="0" w:color="auto"/>
      </w:divBdr>
    </w:div>
    <w:div w:id="1316374203">
      <w:bodyDiv w:val="1"/>
      <w:marLeft w:val="0"/>
      <w:marRight w:val="0"/>
      <w:marTop w:val="0"/>
      <w:marBottom w:val="0"/>
      <w:divBdr>
        <w:top w:val="none" w:sz="0" w:space="0" w:color="auto"/>
        <w:left w:val="none" w:sz="0" w:space="0" w:color="auto"/>
        <w:bottom w:val="none" w:sz="0" w:space="0" w:color="auto"/>
        <w:right w:val="none" w:sz="0" w:space="0" w:color="auto"/>
      </w:divBdr>
    </w:div>
    <w:div w:id="1317879355">
      <w:bodyDiv w:val="1"/>
      <w:marLeft w:val="0"/>
      <w:marRight w:val="0"/>
      <w:marTop w:val="0"/>
      <w:marBottom w:val="0"/>
      <w:divBdr>
        <w:top w:val="none" w:sz="0" w:space="0" w:color="auto"/>
        <w:left w:val="none" w:sz="0" w:space="0" w:color="auto"/>
        <w:bottom w:val="none" w:sz="0" w:space="0" w:color="auto"/>
        <w:right w:val="none" w:sz="0" w:space="0" w:color="auto"/>
      </w:divBdr>
    </w:div>
    <w:div w:id="1319730938">
      <w:bodyDiv w:val="1"/>
      <w:marLeft w:val="0"/>
      <w:marRight w:val="0"/>
      <w:marTop w:val="0"/>
      <w:marBottom w:val="0"/>
      <w:divBdr>
        <w:top w:val="none" w:sz="0" w:space="0" w:color="auto"/>
        <w:left w:val="none" w:sz="0" w:space="0" w:color="auto"/>
        <w:bottom w:val="none" w:sz="0" w:space="0" w:color="auto"/>
        <w:right w:val="none" w:sz="0" w:space="0" w:color="auto"/>
      </w:divBdr>
    </w:div>
    <w:div w:id="1321814150">
      <w:bodyDiv w:val="1"/>
      <w:marLeft w:val="0"/>
      <w:marRight w:val="0"/>
      <w:marTop w:val="0"/>
      <w:marBottom w:val="0"/>
      <w:divBdr>
        <w:top w:val="none" w:sz="0" w:space="0" w:color="auto"/>
        <w:left w:val="none" w:sz="0" w:space="0" w:color="auto"/>
        <w:bottom w:val="none" w:sz="0" w:space="0" w:color="auto"/>
        <w:right w:val="none" w:sz="0" w:space="0" w:color="auto"/>
      </w:divBdr>
    </w:div>
    <w:div w:id="1322586575">
      <w:bodyDiv w:val="1"/>
      <w:marLeft w:val="0"/>
      <w:marRight w:val="0"/>
      <w:marTop w:val="0"/>
      <w:marBottom w:val="0"/>
      <w:divBdr>
        <w:top w:val="none" w:sz="0" w:space="0" w:color="auto"/>
        <w:left w:val="none" w:sz="0" w:space="0" w:color="auto"/>
        <w:bottom w:val="none" w:sz="0" w:space="0" w:color="auto"/>
        <w:right w:val="none" w:sz="0" w:space="0" w:color="auto"/>
      </w:divBdr>
    </w:div>
    <w:div w:id="1322738520">
      <w:bodyDiv w:val="1"/>
      <w:marLeft w:val="0"/>
      <w:marRight w:val="0"/>
      <w:marTop w:val="0"/>
      <w:marBottom w:val="0"/>
      <w:divBdr>
        <w:top w:val="none" w:sz="0" w:space="0" w:color="auto"/>
        <w:left w:val="none" w:sz="0" w:space="0" w:color="auto"/>
        <w:bottom w:val="none" w:sz="0" w:space="0" w:color="auto"/>
        <w:right w:val="none" w:sz="0" w:space="0" w:color="auto"/>
      </w:divBdr>
    </w:div>
    <w:div w:id="1323123975">
      <w:bodyDiv w:val="1"/>
      <w:marLeft w:val="0"/>
      <w:marRight w:val="0"/>
      <w:marTop w:val="0"/>
      <w:marBottom w:val="0"/>
      <w:divBdr>
        <w:top w:val="none" w:sz="0" w:space="0" w:color="auto"/>
        <w:left w:val="none" w:sz="0" w:space="0" w:color="auto"/>
        <w:bottom w:val="none" w:sz="0" w:space="0" w:color="auto"/>
        <w:right w:val="none" w:sz="0" w:space="0" w:color="auto"/>
      </w:divBdr>
    </w:div>
    <w:div w:id="1323195621">
      <w:bodyDiv w:val="1"/>
      <w:marLeft w:val="0"/>
      <w:marRight w:val="0"/>
      <w:marTop w:val="0"/>
      <w:marBottom w:val="0"/>
      <w:divBdr>
        <w:top w:val="none" w:sz="0" w:space="0" w:color="auto"/>
        <w:left w:val="none" w:sz="0" w:space="0" w:color="auto"/>
        <w:bottom w:val="none" w:sz="0" w:space="0" w:color="auto"/>
        <w:right w:val="none" w:sz="0" w:space="0" w:color="auto"/>
      </w:divBdr>
    </w:div>
    <w:div w:id="1332296705">
      <w:bodyDiv w:val="1"/>
      <w:marLeft w:val="0"/>
      <w:marRight w:val="0"/>
      <w:marTop w:val="0"/>
      <w:marBottom w:val="0"/>
      <w:divBdr>
        <w:top w:val="none" w:sz="0" w:space="0" w:color="auto"/>
        <w:left w:val="none" w:sz="0" w:space="0" w:color="auto"/>
        <w:bottom w:val="none" w:sz="0" w:space="0" w:color="auto"/>
        <w:right w:val="none" w:sz="0" w:space="0" w:color="auto"/>
      </w:divBdr>
    </w:div>
    <w:div w:id="1332367054">
      <w:bodyDiv w:val="1"/>
      <w:marLeft w:val="0"/>
      <w:marRight w:val="0"/>
      <w:marTop w:val="0"/>
      <w:marBottom w:val="0"/>
      <w:divBdr>
        <w:top w:val="none" w:sz="0" w:space="0" w:color="auto"/>
        <w:left w:val="none" w:sz="0" w:space="0" w:color="auto"/>
        <w:bottom w:val="none" w:sz="0" w:space="0" w:color="auto"/>
        <w:right w:val="none" w:sz="0" w:space="0" w:color="auto"/>
      </w:divBdr>
    </w:div>
    <w:div w:id="1332756411">
      <w:bodyDiv w:val="1"/>
      <w:marLeft w:val="0"/>
      <w:marRight w:val="0"/>
      <w:marTop w:val="0"/>
      <w:marBottom w:val="0"/>
      <w:divBdr>
        <w:top w:val="none" w:sz="0" w:space="0" w:color="auto"/>
        <w:left w:val="none" w:sz="0" w:space="0" w:color="auto"/>
        <w:bottom w:val="none" w:sz="0" w:space="0" w:color="auto"/>
        <w:right w:val="none" w:sz="0" w:space="0" w:color="auto"/>
      </w:divBdr>
    </w:div>
    <w:div w:id="1333029182">
      <w:bodyDiv w:val="1"/>
      <w:marLeft w:val="0"/>
      <w:marRight w:val="0"/>
      <w:marTop w:val="0"/>
      <w:marBottom w:val="0"/>
      <w:divBdr>
        <w:top w:val="none" w:sz="0" w:space="0" w:color="auto"/>
        <w:left w:val="none" w:sz="0" w:space="0" w:color="auto"/>
        <w:bottom w:val="none" w:sz="0" w:space="0" w:color="auto"/>
        <w:right w:val="none" w:sz="0" w:space="0" w:color="auto"/>
      </w:divBdr>
    </w:div>
    <w:div w:id="1335256587">
      <w:bodyDiv w:val="1"/>
      <w:marLeft w:val="0"/>
      <w:marRight w:val="0"/>
      <w:marTop w:val="0"/>
      <w:marBottom w:val="0"/>
      <w:divBdr>
        <w:top w:val="none" w:sz="0" w:space="0" w:color="auto"/>
        <w:left w:val="none" w:sz="0" w:space="0" w:color="auto"/>
        <w:bottom w:val="none" w:sz="0" w:space="0" w:color="auto"/>
        <w:right w:val="none" w:sz="0" w:space="0" w:color="auto"/>
      </w:divBdr>
    </w:div>
    <w:div w:id="1335451902">
      <w:bodyDiv w:val="1"/>
      <w:marLeft w:val="0"/>
      <w:marRight w:val="0"/>
      <w:marTop w:val="0"/>
      <w:marBottom w:val="0"/>
      <w:divBdr>
        <w:top w:val="none" w:sz="0" w:space="0" w:color="auto"/>
        <w:left w:val="none" w:sz="0" w:space="0" w:color="auto"/>
        <w:bottom w:val="none" w:sz="0" w:space="0" w:color="auto"/>
        <w:right w:val="none" w:sz="0" w:space="0" w:color="auto"/>
      </w:divBdr>
    </w:div>
    <w:div w:id="1336417694">
      <w:bodyDiv w:val="1"/>
      <w:marLeft w:val="0"/>
      <w:marRight w:val="0"/>
      <w:marTop w:val="0"/>
      <w:marBottom w:val="0"/>
      <w:divBdr>
        <w:top w:val="none" w:sz="0" w:space="0" w:color="auto"/>
        <w:left w:val="none" w:sz="0" w:space="0" w:color="auto"/>
        <w:bottom w:val="none" w:sz="0" w:space="0" w:color="auto"/>
        <w:right w:val="none" w:sz="0" w:space="0" w:color="auto"/>
      </w:divBdr>
    </w:div>
    <w:div w:id="1337148927">
      <w:bodyDiv w:val="1"/>
      <w:marLeft w:val="0"/>
      <w:marRight w:val="0"/>
      <w:marTop w:val="0"/>
      <w:marBottom w:val="0"/>
      <w:divBdr>
        <w:top w:val="none" w:sz="0" w:space="0" w:color="auto"/>
        <w:left w:val="none" w:sz="0" w:space="0" w:color="auto"/>
        <w:bottom w:val="none" w:sz="0" w:space="0" w:color="auto"/>
        <w:right w:val="none" w:sz="0" w:space="0" w:color="auto"/>
      </w:divBdr>
    </w:div>
    <w:div w:id="1337882820">
      <w:bodyDiv w:val="1"/>
      <w:marLeft w:val="0"/>
      <w:marRight w:val="0"/>
      <w:marTop w:val="0"/>
      <w:marBottom w:val="0"/>
      <w:divBdr>
        <w:top w:val="none" w:sz="0" w:space="0" w:color="auto"/>
        <w:left w:val="none" w:sz="0" w:space="0" w:color="auto"/>
        <w:bottom w:val="none" w:sz="0" w:space="0" w:color="auto"/>
        <w:right w:val="none" w:sz="0" w:space="0" w:color="auto"/>
      </w:divBdr>
    </w:div>
    <w:div w:id="1342507362">
      <w:bodyDiv w:val="1"/>
      <w:marLeft w:val="0"/>
      <w:marRight w:val="0"/>
      <w:marTop w:val="0"/>
      <w:marBottom w:val="0"/>
      <w:divBdr>
        <w:top w:val="none" w:sz="0" w:space="0" w:color="auto"/>
        <w:left w:val="none" w:sz="0" w:space="0" w:color="auto"/>
        <w:bottom w:val="none" w:sz="0" w:space="0" w:color="auto"/>
        <w:right w:val="none" w:sz="0" w:space="0" w:color="auto"/>
      </w:divBdr>
    </w:div>
    <w:div w:id="1343509547">
      <w:bodyDiv w:val="1"/>
      <w:marLeft w:val="0"/>
      <w:marRight w:val="0"/>
      <w:marTop w:val="0"/>
      <w:marBottom w:val="0"/>
      <w:divBdr>
        <w:top w:val="none" w:sz="0" w:space="0" w:color="auto"/>
        <w:left w:val="none" w:sz="0" w:space="0" w:color="auto"/>
        <w:bottom w:val="none" w:sz="0" w:space="0" w:color="auto"/>
        <w:right w:val="none" w:sz="0" w:space="0" w:color="auto"/>
      </w:divBdr>
    </w:div>
    <w:div w:id="1346438329">
      <w:bodyDiv w:val="1"/>
      <w:marLeft w:val="0"/>
      <w:marRight w:val="0"/>
      <w:marTop w:val="0"/>
      <w:marBottom w:val="0"/>
      <w:divBdr>
        <w:top w:val="none" w:sz="0" w:space="0" w:color="auto"/>
        <w:left w:val="none" w:sz="0" w:space="0" w:color="auto"/>
        <w:bottom w:val="none" w:sz="0" w:space="0" w:color="auto"/>
        <w:right w:val="none" w:sz="0" w:space="0" w:color="auto"/>
      </w:divBdr>
    </w:div>
    <w:div w:id="1346977468">
      <w:bodyDiv w:val="1"/>
      <w:marLeft w:val="0"/>
      <w:marRight w:val="0"/>
      <w:marTop w:val="0"/>
      <w:marBottom w:val="0"/>
      <w:divBdr>
        <w:top w:val="none" w:sz="0" w:space="0" w:color="auto"/>
        <w:left w:val="none" w:sz="0" w:space="0" w:color="auto"/>
        <w:bottom w:val="none" w:sz="0" w:space="0" w:color="auto"/>
        <w:right w:val="none" w:sz="0" w:space="0" w:color="auto"/>
      </w:divBdr>
    </w:div>
    <w:div w:id="1349023248">
      <w:bodyDiv w:val="1"/>
      <w:marLeft w:val="0"/>
      <w:marRight w:val="0"/>
      <w:marTop w:val="0"/>
      <w:marBottom w:val="0"/>
      <w:divBdr>
        <w:top w:val="none" w:sz="0" w:space="0" w:color="auto"/>
        <w:left w:val="none" w:sz="0" w:space="0" w:color="auto"/>
        <w:bottom w:val="none" w:sz="0" w:space="0" w:color="auto"/>
        <w:right w:val="none" w:sz="0" w:space="0" w:color="auto"/>
      </w:divBdr>
    </w:div>
    <w:div w:id="1349482919">
      <w:bodyDiv w:val="1"/>
      <w:marLeft w:val="0"/>
      <w:marRight w:val="0"/>
      <w:marTop w:val="0"/>
      <w:marBottom w:val="0"/>
      <w:divBdr>
        <w:top w:val="none" w:sz="0" w:space="0" w:color="auto"/>
        <w:left w:val="none" w:sz="0" w:space="0" w:color="auto"/>
        <w:bottom w:val="none" w:sz="0" w:space="0" w:color="auto"/>
        <w:right w:val="none" w:sz="0" w:space="0" w:color="auto"/>
      </w:divBdr>
    </w:div>
    <w:div w:id="1349913809">
      <w:bodyDiv w:val="1"/>
      <w:marLeft w:val="0"/>
      <w:marRight w:val="0"/>
      <w:marTop w:val="0"/>
      <w:marBottom w:val="0"/>
      <w:divBdr>
        <w:top w:val="none" w:sz="0" w:space="0" w:color="auto"/>
        <w:left w:val="none" w:sz="0" w:space="0" w:color="auto"/>
        <w:bottom w:val="none" w:sz="0" w:space="0" w:color="auto"/>
        <w:right w:val="none" w:sz="0" w:space="0" w:color="auto"/>
      </w:divBdr>
    </w:div>
    <w:div w:id="1350524325">
      <w:bodyDiv w:val="1"/>
      <w:marLeft w:val="0"/>
      <w:marRight w:val="0"/>
      <w:marTop w:val="0"/>
      <w:marBottom w:val="0"/>
      <w:divBdr>
        <w:top w:val="none" w:sz="0" w:space="0" w:color="auto"/>
        <w:left w:val="none" w:sz="0" w:space="0" w:color="auto"/>
        <w:bottom w:val="none" w:sz="0" w:space="0" w:color="auto"/>
        <w:right w:val="none" w:sz="0" w:space="0" w:color="auto"/>
      </w:divBdr>
    </w:div>
    <w:div w:id="1351225651">
      <w:bodyDiv w:val="1"/>
      <w:marLeft w:val="0"/>
      <w:marRight w:val="0"/>
      <w:marTop w:val="0"/>
      <w:marBottom w:val="0"/>
      <w:divBdr>
        <w:top w:val="none" w:sz="0" w:space="0" w:color="auto"/>
        <w:left w:val="none" w:sz="0" w:space="0" w:color="auto"/>
        <w:bottom w:val="none" w:sz="0" w:space="0" w:color="auto"/>
        <w:right w:val="none" w:sz="0" w:space="0" w:color="auto"/>
      </w:divBdr>
    </w:div>
    <w:div w:id="1351252174">
      <w:bodyDiv w:val="1"/>
      <w:marLeft w:val="0"/>
      <w:marRight w:val="0"/>
      <w:marTop w:val="0"/>
      <w:marBottom w:val="0"/>
      <w:divBdr>
        <w:top w:val="none" w:sz="0" w:space="0" w:color="auto"/>
        <w:left w:val="none" w:sz="0" w:space="0" w:color="auto"/>
        <w:bottom w:val="none" w:sz="0" w:space="0" w:color="auto"/>
        <w:right w:val="none" w:sz="0" w:space="0" w:color="auto"/>
      </w:divBdr>
    </w:div>
    <w:div w:id="1352612239">
      <w:bodyDiv w:val="1"/>
      <w:marLeft w:val="0"/>
      <w:marRight w:val="0"/>
      <w:marTop w:val="0"/>
      <w:marBottom w:val="0"/>
      <w:divBdr>
        <w:top w:val="none" w:sz="0" w:space="0" w:color="auto"/>
        <w:left w:val="none" w:sz="0" w:space="0" w:color="auto"/>
        <w:bottom w:val="none" w:sz="0" w:space="0" w:color="auto"/>
        <w:right w:val="none" w:sz="0" w:space="0" w:color="auto"/>
      </w:divBdr>
    </w:div>
    <w:div w:id="1352881518">
      <w:bodyDiv w:val="1"/>
      <w:marLeft w:val="0"/>
      <w:marRight w:val="0"/>
      <w:marTop w:val="0"/>
      <w:marBottom w:val="0"/>
      <w:divBdr>
        <w:top w:val="none" w:sz="0" w:space="0" w:color="auto"/>
        <w:left w:val="none" w:sz="0" w:space="0" w:color="auto"/>
        <w:bottom w:val="none" w:sz="0" w:space="0" w:color="auto"/>
        <w:right w:val="none" w:sz="0" w:space="0" w:color="auto"/>
      </w:divBdr>
    </w:div>
    <w:div w:id="1353535065">
      <w:bodyDiv w:val="1"/>
      <w:marLeft w:val="0"/>
      <w:marRight w:val="0"/>
      <w:marTop w:val="0"/>
      <w:marBottom w:val="0"/>
      <w:divBdr>
        <w:top w:val="none" w:sz="0" w:space="0" w:color="auto"/>
        <w:left w:val="none" w:sz="0" w:space="0" w:color="auto"/>
        <w:bottom w:val="none" w:sz="0" w:space="0" w:color="auto"/>
        <w:right w:val="none" w:sz="0" w:space="0" w:color="auto"/>
      </w:divBdr>
    </w:div>
    <w:div w:id="1354840317">
      <w:bodyDiv w:val="1"/>
      <w:marLeft w:val="0"/>
      <w:marRight w:val="0"/>
      <w:marTop w:val="0"/>
      <w:marBottom w:val="0"/>
      <w:divBdr>
        <w:top w:val="none" w:sz="0" w:space="0" w:color="auto"/>
        <w:left w:val="none" w:sz="0" w:space="0" w:color="auto"/>
        <w:bottom w:val="none" w:sz="0" w:space="0" w:color="auto"/>
        <w:right w:val="none" w:sz="0" w:space="0" w:color="auto"/>
      </w:divBdr>
    </w:div>
    <w:div w:id="1355230111">
      <w:bodyDiv w:val="1"/>
      <w:marLeft w:val="0"/>
      <w:marRight w:val="0"/>
      <w:marTop w:val="0"/>
      <w:marBottom w:val="0"/>
      <w:divBdr>
        <w:top w:val="none" w:sz="0" w:space="0" w:color="auto"/>
        <w:left w:val="none" w:sz="0" w:space="0" w:color="auto"/>
        <w:bottom w:val="none" w:sz="0" w:space="0" w:color="auto"/>
        <w:right w:val="none" w:sz="0" w:space="0" w:color="auto"/>
      </w:divBdr>
    </w:div>
    <w:div w:id="1355765651">
      <w:bodyDiv w:val="1"/>
      <w:marLeft w:val="0"/>
      <w:marRight w:val="0"/>
      <w:marTop w:val="0"/>
      <w:marBottom w:val="0"/>
      <w:divBdr>
        <w:top w:val="none" w:sz="0" w:space="0" w:color="auto"/>
        <w:left w:val="none" w:sz="0" w:space="0" w:color="auto"/>
        <w:bottom w:val="none" w:sz="0" w:space="0" w:color="auto"/>
        <w:right w:val="none" w:sz="0" w:space="0" w:color="auto"/>
      </w:divBdr>
    </w:div>
    <w:div w:id="1355888538">
      <w:bodyDiv w:val="1"/>
      <w:marLeft w:val="0"/>
      <w:marRight w:val="0"/>
      <w:marTop w:val="0"/>
      <w:marBottom w:val="0"/>
      <w:divBdr>
        <w:top w:val="none" w:sz="0" w:space="0" w:color="auto"/>
        <w:left w:val="none" w:sz="0" w:space="0" w:color="auto"/>
        <w:bottom w:val="none" w:sz="0" w:space="0" w:color="auto"/>
        <w:right w:val="none" w:sz="0" w:space="0" w:color="auto"/>
      </w:divBdr>
    </w:div>
    <w:div w:id="1358770071">
      <w:bodyDiv w:val="1"/>
      <w:marLeft w:val="0"/>
      <w:marRight w:val="0"/>
      <w:marTop w:val="0"/>
      <w:marBottom w:val="0"/>
      <w:divBdr>
        <w:top w:val="none" w:sz="0" w:space="0" w:color="auto"/>
        <w:left w:val="none" w:sz="0" w:space="0" w:color="auto"/>
        <w:bottom w:val="none" w:sz="0" w:space="0" w:color="auto"/>
        <w:right w:val="none" w:sz="0" w:space="0" w:color="auto"/>
      </w:divBdr>
    </w:div>
    <w:div w:id="1359820101">
      <w:bodyDiv w:val="1"/>
      <w:marLeft w:val="0"/>
      <w:marRight w:val="0"/>
      <w:marTop w:val="0"/>
      <w:marBottom w:val="0"/>
      <w:divBdr>
        <w:top w:val="none" w:sz="0" w:space="0" w:color="auto"/>
        <w:left w:val="none" w:sz="0" w:space="0" w:color="auto"/>
        <w:bottom w:val="none" w:sz="0" w:space="0" w:color="auto"/>
        <w:right w:val="none" w:sz="0" w:space="0" w:color="auto"/>
      </w:divBdr>
    </w:div>
    <w:div w:id="1360470174">
      <w:bodyDiv w:val="1"/>
      <w:marLeft w:val="0"/>
      <w:marRight w:val="0"/>
      <w:marTop w:val="0"/>
      <w:marBottom w:val="0"/>
      <w:divBdr>
        <w:top w:val="none" w:sz="0" w:space="0" w:color="auto"/>
        <w:left w:val="none" w:sz="0" w:space="0" w:color="auto"/>
        <w:bottom w:val="none" w:sz="0" w:space="0" w:color="auto"/>
        <w:right w:val="none" w:sz="0" w:space="0" w:color="auto"/>
      </w:divBdr>
    </w:div>
    <w:div w:id="1362324241">
      <w:bodyDiv w:val="1"/>
      <w:marLeft w:val="0"/>
      <w:marRight w:val="0"/>
      <w:marTop w:val="0"/>
      <w:marBottom w:val="0"/>
      <w:divBdr>
        <w:top w:val="none" w:sz="0" w:space="0" w:color="auto"/>
        <w:left w:val="none" w:sz="0" w:space="0" w:color="auto"/>
        <w:bottom w:val="none" w:sz="0" w:space="0" w:color="auto"/>
        <w:right w:val="none" w:sz="0" w:space="0" w:color="auto"/>
      </w:divBdr>
    </w:div>
    <w:div w:id="1362390888">
      <w:bodyDiv w:val="1"/>
      <w:marLeft w:val="0"/>
      <w:marRight w:val="0"/>
      <w:marTop w:val="0"/>
      <w:marBottom w:val="0"/>
      <w:divBdr>
        <w:top w:val="none" w:sz="0" w:space="0" w:color="auto"/>
        <w:left w:val="none" w:sz="0" w:space="0" w:color="auto"/>
        <w:bottom w:val="none" w:sz="0" w:space="0" w:color="auto"/>
        <w:right w:val="none" w:sz="0" w:space="0" w:color="auto"/>
      </w:divBdr>
    </w:div>
    <w:div w:id="1363897763">
      <w:bodyDiv w:val="1"/>
      <w:marLeft w:val="0"/>
      <w:marRight w:val="0"/>
      <w:marTop w:val="0"/>
      <w:marBottom w:val="0"/>
      <w:divBdr>
        <w:top w:val="none" w:sz="0" w:space="0" w:color="auto"/>
        <w:left w:val="none" w:sz="0" w:space="0" w:color="auto"/>
        <w:bottom w:val="none" w:sz="0" w:space="0" w:color="auto"/>
        <w:right w:val="none" w:sz="0" w:space="0" w:color="auto"/>
      </w:divBdr>
    </w:div>
    <w:div w:id="1365909285">
      <w:bodyDiv w:val="1"/>
      <w:marLeft w:val="0"/>
      <w:marRight w:val="0"/>
      <w:marTop w:val="0"/>
      <w:marBottom w:val="0"/>
      <w:divBdr>
        <w:top w:val="none" w:sz="0" w:space="0" w:color="auto"/>
        <w:left w:val="none" w:sz="0" w:space="0" w:color="auto"/>
        <w:bottom w:val="none" w:sz="0" w:space="0" w:color="auto"/>
        <w:right w:val="none" w:sz="0" w:space="0" w:color="auto"/>
      </w:divBdr>
    </w:div>
    <w:div w:id="1367557367">
      <w:bodyDiv w:val="1"/>
      <w:marLeft w:val="0"/>
      <w:marRight w:val="0"/>
      <w:marTop w:val="0"/>
      <w:marBottom w:val="0"/>
      <w:divBdr>
        <w:top w:val="none" w:sz="0" w:space="0" w:color="auto"/>
        <w:left w:val="none" w:sz="0" w:space="0" w:color="auto"/>
        <w:bottom w:val="none" w:sz="0" w:space="0" w:color="auto"/>
        <w:right w:val="none" w:sz="0" w:space="0" w:color="auto"/>
      </w:divBdr>
    </w:div>
    <w:div w:id="1369181545">
      <w:bodyDiv w:val="1"/>
      <w:marLeft w:val="0"/>
      <w:marRight w:val="0"/>
      <w:marTop w:val="0"/>
      <w:marBottom w:val="0"/>
      <w:divBdr>
        <w:top w:val="none" w:sz="0" w:space="0" w:color="auto"/>
        <w:left w:val="none" w:sz="0" w:space="0" w:color="auto"/>
        <w:bottom w:val="none" w:sz="0" w:space="0" w:color="auto"/>
        <w:right w:val="none" w:sz="0" w:space="0" w:color="auto"/>
      </w:divBdr>
    </w:div>
    <w:div w:id="1371027401">
      <w:bodyDiv w:val="1"/>
      <w:marLeft w:val="0"/>
      <w:marRight w:val="0"/>
      <w:marTop w:val="0"/>
      <w:marBottom w:val="0"/>
      <w:divBdr>
        <w:top w:val="none" w:sz="0" w:space="0" w:color="auto"/>
        <w:left w:val="none" w:sz="0" w:space="0" w:color="auto"/>
        <w:bottom w:val="none" w:sz="0" w:space="0" w:color="auto"/>
        <w:right w:val="none" w:sz="0" w:space="0" w:color="auto"/>
      </w:divBdr>
    </w:div>
    <w:div w:id="1371421512">
      <w:bodyDiv w:val="1"/>
      <w:marLeft w:val="0"/>
      <w:marRight w:val="0"/>
      <w:marTop w:val="0"/>
      <w:marBottom w:val="0"/>
      <w:divBdr>
        <w:top w:val="none" w:sz="0" w:space="0" w:color="auto"/>
        <w:left w:val="none" w:sz="0" w:space="0" w:color="auto"/>
        <w:bottom w:val="none" w:sz="0" w:space="0" w:color="auto"/>
        <w:right w:val="none" w:sz="0" w:space="0" w:color="auto"/>
      </w:divBdr>
    </w:div>
    <w:div w:id="1371490923">
      <w:bodyDiv w:val="1"/>
      <w:marLeft w:val="0"/>
      <w:marRight w:val="0"/>
      <w:marTop w:val="0"/>
      <w:marBottom w:val="0"/>
      <w:divBdr>
        <w:top w:val="none" w:sz="0" w:space="0" w:color="auto"/>
        <w:left w:val="none" w:sz="0" w:space="0" w:color="auto"/>
        <w:bottom w:val="none" w:sz="0" w:space="0" w:color="auto"/>
        <w:right w:val="none" w:sz="0" w:space="0" w:color="auto"/>
      </w:divBdr>
    </w:div>
    <w:div w:id="1371614852">
      <w:bodyDiv w:val="1"/>
      <w:marLeft w:val="0"/>
      <w:marRight w:val="0"/>
      <w:marTop w:val="0"/>
      <w:marBottom w:val="0"/>
      <w:divBdr>
        <w:top w:val="none" w:sz="0" w:space="0" w:color="auto"/>
        <w:left w:val="none" w:sz="0" w:space="0" w:color="auto"/>
        <w:bottom w:val="none" w:sz="0" w:space="0" w:color="auto"/>
        <w:right w:val="none" w:sz="0" w:space="0" w:color="auto"/>
      </w:divBdr>
    </w:div>
    <w:div w:id="1372219870">
      <w:bodyDiv w:val="1"/>
      <w:marLeft w:val="0"/>
      <w:marRight w:val="0"/>
      <w:marTop w:val="0"/>
      <w:marBottom w:val="0"/>
      <w:divBdr>
        <w:top w:val="none" w:sz="0" w:space="0" w:color="auto"/>
        <w:left w:val="none" w:sz="0" w:space="0" w:color="auto"/>
        <w:bottom w:val="none" w:sz="0" w:space="0" w:color="auto"/>
        <w:right w:val="none" w:sz="0" w:space="0" w:color="auto"/>
      </w:divBdr>
    </w:div>
    <w:div w:id="1372880118">
      <w:bodyDiv w:val="1"/>
      <w:marLeft w:val="0"/>
      <w:marRight w:val="0"/>
      <w:marTop w:val="0"/>
      <w:marBottom w:val="0"/>
      <w:divBdr>
        <w:top w:val="none" w:sz="0" w:space="0" w:color="auto"/>
        <w:left w:val="none" w:sz="0" w:space="0" w:color="auto"/>
        <w:bottom w:val="none" w:sz="0" w:space="0" w:color="auto"/>
        <w:right w:val="none" w:sz="0" w:space="0" w:color="auto"/>
      </w:divBdr>
    </w:div>
    <w:div w:id="1374229696">
      <w:bodyDiv w:val="1"/>
      <w:marLeft w:val="0"/>
      <w:marRight w:val="0"/>
      <w:marTop w:val="0"/>
      <w:marBottom w:val="0"/>
      <w:divBdr>
        <w:top w:val="none" w:sz="0" w:space="0" w:color="auto"/>
        <w:left w:val="none" w:sz="0" w:space="0" w:color="auto"/>
        <w:bottom w:val="none" w:sz="0" w:space="0" w:color="auto"/>
        <w:right w:val="none" w:sz="0" w:space="0" w:color="auto"/>
      </w:divBdr>
    </w:div>
    <w:div w:id="1378550021">
      <w:bodyDiv w:val="1"/>
      <w:marLeft w:val="0"/>
      <w:marRight w:val="0"/>
      <w:marTop w:val="0"/>
      <w:marBottom w:val="0"/>
      <w:divBdr>
        <w:top w:val="none" w:sz="0" w:space="0" w:color="auto"/>
        <w:left w:val="none" w:sz="0" w:space="0" w:color="auto"/>
        <w:bottom w:val="none" w:sz="0" w:space="0" w:color="auto"/>
        <w:right w:val="none" w:sz="0" w:space="0" w:color="auto"/>
      </w:divBdr>
    </w:div>
    <w:div w:id="1379285623">
      <w:bodyDiv w:val="1"/>
      <w:marLeft w:val="0"/>
      <w:marRight w:val="0"/>
      <w:marTop w:val="0"/>
      <w:marBottom w:val="0"/>
      <w:divBdr>
        <w:top w:val="none" w:sz="0" w:space="0" w:color="auto"/>
        <w:left w:val="none" w:sz="0" w:space="0" w:color="auto"/>
        <w:bottom w:val="none" w:sz="0" w:space="0" w:color="auto"/>
        <w:right w:val="none" w:sz="0" w:space="0" w:color="auto"/>
      </w:divBdr>
    </w:div>
    <w:div w:id="1379672001">
      <w:bodyDiv w:val="1"/>
      <w:marLeft w:val="0"/>
      <w:marRight w:val="0"/>
      <w:marTop w:val="0"/>
      <w:marBottom w:val="0"/>
      <w:divBdr>
        <w:top w:val="none" w:sz="0" w:space="0" w:color="auto"/>
        <w:left w:val="none" w:sz="0" w:space="0" w:color="auto"/>
        <w:bottom w:val="none" w:sz="0" w:space="0" w:color="auto"/>
        <w:right w:val="none" w:sz="0" w:space="0" w:color="auto"/>
      </w:divBdr>
    </w:div>
    <w:div w:id="1382753122">
      <w:bodyDiv w:val="1"/>
      <w:marLeft w:val="0"/>
      <w:marRight w:val="0"/>
      <w:marTop w:val="0"/>
      <w:marBottom w:val="0"/>
      <w:divBdr>
        <w:top w:val="none" w:sz="0" w:space="0" w:color="auto"/>
        <w:left w:val="none" w:sz="0" w:space="0" w:color="auto"/>
        <w:bottom w:val="none" w:sz="0" w:space="0" w:color="auto"/>
        <w:right w:val="none" w:sz="0" w:space="0" w:color="auto"/>
      </w:divBdr>
    </w:div>
    <w:div w:id="1382906018">
      <w:bodyDiv w:val="1"/>
      <w:marLeft w:val="0"/>
      <w:marRight w:val="0"/>
      <w:marTop w:val="0"/>
      <w:marBottom w:val="0"/>
      <w:divBdr>
        <w:top w:val="none" w:sz="0" w:space="0" w:color="auto"/>
        <w:left w:val="none" w:sz="0" w:space="0" w:color="auto"/>
        <w:bottom w:val="none" w:sz="0" w:space="0" w:color="auto"/>
        <w:right w:val="none" w:sz="0" w:space="0" w:color="auto"/>
      </w:divBdr>
    </w:div>
    <w:div w:id="1383404801">
      <w:bodyDiv w:val="1"/>
      <w:marLeft w:val="0"/>
      <w:marRight w:val="0"/>
      <w:marTop w:val="0"/>
      <w:marBottom w:val="0"/>
      <w:divBdr>
        <w:top w:val="none" w:sz="0" w:space="0" w:color="auto"/>
        <w:left w:val="none" w:sz="0" w:space="0" w:color="auto"/>
        <w:bottom w:val="none" w:sz="0" w:space="0" w:color="auto"/>
        <w:right w:val="none" w:sz="0" w:space="0" w:color="auto"/>
      </w:divBdr>
    </w:div>
    <w:div w:id="1386371995">
      <w:bodyDiv w:val="1"/>
      <w:marLeft w:val="0"/>
      <w:marRight w:val="0"/>
      <w:marTop w:val="0"/>
      <w:marBottom w:val="0"/>
      <w:divBdr>
        <w:top w:val="none" w:sz="0" w:space="0" w:color="auto"/>
        <w:left w:val="none" w:sz="0" w:space="0" w:color="auto"/>
        <w:bottom w:val="none" w:sz="0" w:space="0" w:color="auto"/>
        <w:right w:val="none" w:sz="0" w:space="0" w:color="auto"/>
      </w:divBdr>
    </w:div>
    <w:div w:id="1387605947">
      <w:bodyDiv w:val="1"/>
      <w:marLeft w:val="0"/>
      <w:marRight w:val="0"/>
      <w:marTop w:val="0"/>
      <w:marBottom w:val="0"/>
      <w:divBdr>
        <w:top w:val="none" w:sz="0" w:space="0" w:color="auto"/>
        <w:left w:val="none" w:sz="0" w:space="0" w:color="auto"/>
        <w:bottom w:val="none" w:sz="0" w:space="0" w:color="auto"/>
        <w:right w:val="none" w:sz="0" w:space="0" w:color="auto"/>
      </w:divBdr>
    </w:div>
    <w:div w:id="1387951299">
      <w:bodyDiv w:val="1"/>
      <w:marLeft w:val="0"/>
      <w:marRight w:val="0"/>
      <w:marTop w:val="0"/>
      <w:marBottom w:val="0"/>
      <w:divBdr>
        <w:top w:val="none" w:sz="0" w:space="0" w:color="auto"/>
        <w:left w:val="none" w:sz="0" w:space="0" w:color="auto"/>
        <w:bottom w:val="none" w:sz="0" w:space="0" w:color="auto"/>
        <w:right w:val="none" w:sz="0" w:space="0" w:color="auto"/>
      </w:divBdr>
    </w:div>
    <w:div w:id="1388530930">
      <w:bodyDiv w:val="1"/>
      <w:marLeft w:val="0"/>
      <w:marRight w:val="0"/>
      <w:marTop w:val="0"/>
      <w:marBottom w:val="0"/>
      <w:divBdr>
        <w:top w:val="none" w:sz="0" w:space="0" w:color="auto"/>
        <w:left w:val="none" w:sz="0" w:space="0" w:color="auto"/>
        <w:bottom w:val="none" w:sz="0" w:space="0" w:color="auto"/>
        <w:right w:val="none" w:sz="0" w:space="0" w:color="auto"/>
      </w:divBdr>
    </w:div>
    <w:div w:id="1389181995">
      <w:bodyDiv w:val="1"/>
      <w:marLeft w:val="0"/>
      <w:marRight w:val="0"/>
      <w:marTop w:val="0"/>
      <w:marBottom w:val="0"/>
      <w:divBdr>
        <w:top w:val="none" w:sz="0" w:space="0" w:color="auto"/>
        <w:left w:val="none" w:sz="0" w:space="0" w:color="auto"/>
        <w:bottom w:val="none" w:sz="0" w:space="0" w:color="auto"/>
        <w:right w:val="none" w:sz="0" w:space="0" w:color="auto"/>
      </w:divBdr>
    </w:div>
    <w:div w:id="1391420993">
      <w:bodyDiv w:val="1"/>
      <w:marLeft w:val="0"/>
      <w:marRight w:val="0"/>
      <w:marTop w:val="0"/>
      <w:marBottom w:val="0"/>
      <w:divBdr>
        <w:top w:val="none" w:sz="0" w:space="0" w:color="auto"/>
        <w:left w:val="none" w:sz="0" w:space="0" w:color="auto"/>
        <w:bottom w:val="none" w:sz="0" w:space="0" w:color="auto"/>
        <w:right w:val="none" w:sz="0" w:space="0" w:color="auto"/>
      </w:divBdr>
    </w:div>
    <w:div w:id="1396389315">
      <w:bodyDiv w:val="1"/>
      <w:marLeft w:val="0"/>
      <w:marRight w:val="0"/>
      <w:marTop w:val="0"/>
      <w:marBottom w:val="0"/>
      <w:divBdr>
        <w:top w:val="none" w:sz="0" w:space="0" w:color="auto"/>
        <w:left w:val="none" w:sz="0" w:space="0" w:color="auto"/>
        <w:bottom w:val="none" w:sz="0" w:space="0" w:color="auto"/>
        <w:right w:val="none" w:sz="0" w:space="0" w:color="auto"/>
      </w:divBdr>
    </w:div>
    <w:div w:id="1396852532">
      <w:bodyDiv w:val="1"/>
      <w:marLeft w:val="0"/>
      <w:marRight w:val="0"/>
      <w:marTop w:val="0"/>
      <w:marBottom w:val="0"/>
      <w:divBdr>
        <w:top w:val="none" w:sz="0" w:space="0" w:color="auto"/>
        <w:left w:val="none" w:sz="0" w:space="0" w:color="auto"/>
        <w:bottom w:val="none" w:sz="0" w:space="0" w:color="auto"/>
        <w:right w:val="none" w:sz="0" w:space="0" w:color="auto"/>
      </w:divBdr>
    </w:div>
    <w:div w:id="1399019238">
      <w:bodyDiv w:val="1"/>
      <w:marLeft w:val="0"/>
      <w:marRight w:val="0"/>
      <w:marTop w:val="0"/>
      <w:marBottom w:val="0"/>
      <w:divBdr>
        <w:top w:val="none" w:sz="0" w:space="0" w:color="auto"/>
        <w:left w:val="none" w:sz="0" w:space="0" w:color="auto"/>
        <w:bottom w:val="none" w:sz="0" w:space="0" w:color="auto"/>
        <w:right w:val="none" w:sz="0" w:space="0" w:color="auto"/>
      </w:divBdr>
    </w:div>
    <w:div w:id="1399594034">
      <w:bodyDiv w:val="1"/>
      <w:marLeft w:val="0"/>
      <w:marRight w:val="0"/>
      <w:marTop w:val="0"/>
      <w:marBottom w:val="0"/>
      <w:divBdr>
        <w:top w:val="none" w:sz="0" w:space="0" w:color="auto"/>
        <w:left w:val="none" w:sz="0" w:space="0" w:color="auto"/>
        <w:bottom w:val="none" w:sz="0" w:space="0" w:color="auto"/>
        <w:right w:val="none" w:sz="0" w:space="0" w:color="auto"/>
      </w:divBdr>
    </w:div>
    <w:div w:id="1401171893">
      <w:bodyDiv w:val="1"/>
      <w:marLeft w:val="0"/>
      <w:marRight w:val="0"/>
      <w:marTop w:val="0"/>
      <w:marBottom w:val="0"/>
      <w:divBdr>
        <w:top w:val="none" w:sz="0" w:space="0" w:color="auto"/>
        <w:left w:val="none" w:sz="0" w:space="0" w:color="auto"/>
        <w:bottom w:val="none" w:sz="0" w:space="0" w:color="auto"/>
        <w:right w:val="none" w:sz="0" w:space="0" w:color="auto"/>
      </w:divBdr>
    </w:div>
    <w:div w:id="1405951805">
      <w:bodyDiv w:val="1"/>
      <w:marLeft w:val="0"/>
      <w:marRight w:val="0"/>
      <w:marTop w:val="0"/>
      <w:marBottom w:val="0"/>
      <w:divBdr>
        <w:top w:val="none" w:sz="0" w:space="0" w:color="auto"/>
        <w:left w:val="none" w:sz="0" w:space="0" w:color="auto"/>
        <w:bottom w:val="none" w:sz="0" w:space="0" w:color="auto"/>
        <w:right w:val="none" w:sz="0" w:space="0" w:color="auto"/>
      </w:divBdr>
    </w:div>
    <w:div w:id="1406148840">
      <w:bodyDiv w:val="1"/>
      <w:marLeft w:val="0"/>
      <w:marRight w:val="0"/>
      <w:marTop w:val="0"/>
      <w:marBottom w:val="0"/>
      <w:divBdr>
        <w:top w:val="none" w:sz="0" w:space="0" w:color="auto"/>
        <w:left w:val="none" w:sz="0" w:space="0" w:color="auto"/>
        <w:bottom w:val="none" w:sz="0" w:space="0" w:color="auto"/>
        <w:right w:val="none" w:sz="0" w:space="0" w:color="auto"/>
      </w:divBdr>
    </w:div>
    <w:div w:id="1407994132">
      <w:bodyDiv w:val="1"/>
      <w:marLeft w:val="0"/>
      <w:marRight w:val="0"/>
      <w:marTop w:val="0"/>
      <w:marBottom w:val="0"/>
      <w:divBdr>
        <w:top w:val="none" w:sz="0" w:space="0" w:color="auto"/>
        <w:left w:val="none" w:sz="0" w:space="0" w:color="auto"/>
        <w:bottom w:val="none" w:sz="0" w:space="0" w:color="auto"/>
        <w:right w:val="none" w:sz="0" w:space="0" w:color="auto"/>
      </w:divBdr>
    </w:div>
    <w:div w:id="1409617053">
      <w:bodyDiv w:val="1"/>
      <w:marLeft w:val="0"/>
      <w:marRight w:val="0"/>
      <w:marTop w:val="0"/>
      <w:marBottom w:val="0"/>
      <w:divBdr>
        <w:top w:val="none" w:sz="0" w:space="0" w:color="auto"/>
        <w:left w:val="none" w:sz="0" w:space="0" w:color="auto"/>
        <w:bottom w:val="none" w:sz="0" w:space="0" w:color="auto"/>
        <w:right w:val="none" w:sz="0" w:space="0" w:color="auto"/>
      </w:divBdr>
    </w:div>
    <w:div w:id="1410617259">
      <w:bodyDiv w:val="1"/>
      <w:marLeft w:val="0"/>
      <w:marRight w:val="0"/>
      <w:marTop w:val="0"/>
      <w:marBottom w:val="0"/>
      <w:divBdr>
        <w:top w:val="none" w:sz="0" w:space="0" w:color="auto"/>
        <w:left w:val="none" w:sz="0" w:space="0" w:color="auto"/>
        <w:bottom w:val="none" w:sz="0" w:space="0" w:color="auto"/>
        <w:right w:val="none" w:sz="0" w:space="0" w:color="auto"/>
      </w:divBdr>
    </w:div>
    <w:div w:id="1410732377">
      <w:bodyDiv w:val="1"/>
      <w:marLeft w:val="0"/>
      <w:marRight w:val="0"/>
      <w:marTop w:val="0"/>
      <w:marBottom w:val="0"/>
      <w:divBdr>
        <w:top w:val="none" w:sz="0" w:space="0" w:color="auto"/>
        <w:left w:val="none" w:sz="0" w:space="0" w:color="auto"/>
        <w:bottom w:val="none" w:sz="0" w:space="0" w:color="auto"/>
        <w:right w:val="none" w:sz="0" w:space="0" w:color="auto"/>
      </w:divBdr>
    </w:div>
    <w:div w:id="1411779892">
      <w:bodyDiv w:val="1"/>
      <w:marLeft w:val="0"/>
      <w:marRight w:val="0"/>
      <w:marTop w:val="0"/>
      <w:marBottom w:val="0"/>
      <w:divBdr>
        <w:top w:val="none" w:sz="0" w:space="0" w:color="auto"/>
        <w:left w:val="none" w:sz="0" w:space="0" w:color="auto"/>
        <w:bottom w:val="none" w:sz="0" w:space="0" w:color="auto"/>
        <w:right w:val="none" w:sz="0" w:space="0" w:color="auto"/>
      </w:divBdr>
    </w:div>
    <w:div w:id="1411851624">
      <w:bodyDiv w:val="1"/>
      <w:marLeft w:val="0"/>
      <w:marRight w:val="0"/>
      <w:marTop w:val="0"/>
      <w:marBottom w:val="0"/>
      <w:divBdr>
        <w:top w:val="none" w:sz="0" w:space="0" w:color="auto"/>
        <w:left w:val="none" w:sz="0" w:space="0" w:color="auto"/>
        <w:bottom w:val="none" w:sz="0" w:space="0" w:color="auto"/>
        <w:right w:val="none" w:sz="0" w:space="0" w:color="auto"/>
      </w:divBdr>
    </w:div>
    <w:div w:id="1412503866">
      <w:bodyDiv w:val="1"/>
      <w:marLeft w:val="0"/>
      <w:marRight w:val="0"/>
      <w:marTop w:val="0"/>
      <w:marBottom w:val="0"/>
      <w:divBdr>
        <w:top w:val="none" w:sz="0" w:space="0" w:color="auto"/>
        <w:left w:val="none" w:sz="0" w:space="0" w:color="auto"/>
        <w:bottom w:val="none" w:sz="0" w:space="0" w:color="auto"/>
        <w:right w:val="none" w:sz="0" w:space="0" w:color="auto"/>
      </w:divBdr>
    </w:div>
    <w:div w:id="1414161995">
      <w:bodyDiv w:val="1"/>
      <w:marLeft w:val="0"/>
      <w:marRight w:val="0"/>
      <w:marTop w:val="0"/>
      <w:marBottom w:val="0"/>
      <w:divBdr>
        <w:top w:val="none" w:sz="0" w:space="0" w:color="auto"/>
        <w:left w:val="none" w:sz="0" w:space="0" w:color="auto"/>
        <w:bottom w:val="none" w:sz="0" w:space="0" w:color="auto"/>
        <w:right w:val="none" w:sz="0" w:space="0" w:color="auto"/>
      </w:divBdr>
    </w:div>
    <w:div w:id="1414861065">
      <w:bodyDiv w:val="1"/>
      <w:marLeft w:val="0"/>
      <w:marRight w:val="0"/>
      <w:marTop w:val="0"/>
      <w:marBottom w:val="0"/>
      <w:divBdr>
        <w:top w:val="none" w:sz="0" w:space="0" w:color="auto"/>
        <w:left w:val="none" w:sz="0" w:space="0" w:color="auto"/>
        <w:bottom w:val="none" w:sz="0" w:space="0" w:color="auto"/>
        <w:right w:val="none" w:sz="0" w:space="0" w:color="auto"/>
      </w:divBdr>
    </w:div>
    <w:div w:id="1417819601">
      <w:bodyDiv w:val="1"/>
      <w:marLeft w:val="0"/>
      <w:marRight w:val="0"/>
      <w:marTop w:val="0"/>
      <w:marBottom w:val="0"/>
      <w:divBdr>
        <w:top w:val="none" w:sz="0" w:space="0" w:color="auto"/>
        <w:left w:val="none" w:sz="0" w:space="0" w:color="auto"/>
        <w:bottom w:val="none" w:sz="0" w:space="0" w:color="auto"/>
        <w:right w:val="none" w:sz="0" w:space="0" w:color="auto"/>
      </w:divBdr>
    </w:div>
    <w:div w:id="1420911471">
      <w:bodyDiv w:val="1"/>
      <w:marLeft w:val="0"/>
      <w:marRight w:val="0"/>
      <w:marTop w:val="0"/>
      <w:marBottom w:val="0"/>
      <w:divBdr>
        <w:top w:val="none" w:sz="0" w:space="0" w:color="auto"/>
        <w:left w:val="none" w:sz="0" w:space="0" w:color="auto"/>
        <w:bottom w:val="none" w:sz="0" w:space="0" w:color="auto"/>
        <w:right w:val="none" w:sz="0" w:space="0" w:color="auto"/>
      </w:divBdr>
    </w:div>
    <w:div w:id="1421757917">
      <w:bodyDiv w:val="1"/>
      <w:marLeft w:val="0"/>
      <w:marRight w:val="0"/>
      <w:marTop w:val="0"/>
      <w:marBottom w:val="0"/>
      <w:divBdr>
        <w:top w:val="none" w:sz="0" w:space="0" w:color="auto"/>
        <w:left w:val="none" w:sz="0" w:space="0" w:color="auto"/>
        <w:bottom w:val="none" w:sz="0" w:space="0" w:color="auto"/>
        <w:right w:val="none" w:sz="0" w:space="0" w:color="auto"/>
      </w:divBdr>
    </w:div>
    <w:div w:id="1423916948">
      <w:bodyDiv w:val="1"/>
      <w:marLeft w:val="0"/>
      <w:marRight w:val="0"/>
      <w:marTop w:val="0"/>
      <w:marBottom w:val="0"/>
      <w:divBdr>
        <w:top w:val="none" w:sz="0" w:space="0" w:color="auto"/>
        <w:left w:val="none" w:sz="0" w:space="0" w:color="auto"/>
        <w:bottom w:val="none" w:sz="0" w:space="0" w:color="auto"/>
        <w:right w:val="none" w:sz="0" w:space="0" w:color="auto"/>
      </w:divBdr>
    </w:div>
    <w:div w:id="1427579742">
      <w:bodyDiv w:val="1"/>
      <w:marLeft w:val="0"/>
      <w:marRight w:val="0"/>
      <w:marTop w:val="0"/>
      <w:marBottom w:val="0"/>
      <w:divBdr>
        <w:top w:val="none" w:sz="0" w:space="0" w:color="auto"/>
        <w:left w:val="none" w:sz="0" w:space="0" w:color="auto"/>
        <w:bottom w:val="none" w:sz="0" w:space="0" w:color="auto"/>
        <w:right w:val="none" w:sz="0" w:space="0" w:color="auto"/>
      </w:divBdr>
    </w:div>
    <w:div w:id="1429083391">
      <w:bodyDiv w:val="1"/>
      <w:marLeft w:val="0"/>
      <w:marRight w:val="0"/>
      <w:marTop w:val="0"/>
      <w:marBottom w:val="0"/>
      <w:divBdr>
        <w:top w:val="none" w:sz="0" w:space="0" w:color="auto"/>
        <w:left w:val="none" w:sz="0" w:space="0" w:color="auto"/>
        <w:bottom w:val="none" w:sz="0" w:space="0" w:color="auto"/>
        <w:right w:val="none" w:sz="0" w:space="0" w:color="auto"/>
      </w:divBdr>
    </w:div>
    <w:div w:id="1430081738">
      <w:bodyDiv w:val="1"/>
      <w:marLeft w:val="0"/>
      <w:marRight w:val="0"/>
      <w:marTop w:val="0"/>
      <w:marBottom w:val="0"/>
      <w:divBdr>
        <w:top w:val="none" w:sz="0" w:space="0" w:color="auto"/>
        <w:left w:val="none" w:sz="0" w:space="0" w:color="auto"/>
        <w:bottom w:val="none" w:sz="0" w:space="0" w:color="auto"/>
        <w:right w:val="none" w:sz="0" w:space="0" w:color="auto"/>
      </w:divBdr>
    </w:div>
    <w:div w:id="1431973465">
      <w:bodyDiv w:val="1"/>
      <w:marLeft w:val="0"/>
      <w:marRight w:val="0"/>
      <w:marTop w:val="0"/>
      <w:marBottom w:val="0"/>
      <w:divBdr>
        <w:top w:val="none" w:sz="0" w:space="0" w:color="auto"/>
        <w:left w:val="none" w:sz="0" w:space="0" w:color="auto"/>
        <w:bottom w:val="none" w:sz="0" w:space="0" w:color="auto"/>
        <w:right w:val="none" w:sz="0" w:space="0" w:color="auto"/>
      </w:divBdr>
    </w:div>
    <w:div w:id="1432623669">
      <w:bodyDiv w:val="1"/>
      <w:marLeft w:val="0"/>
      <w:marRight w:val="0"/>
      <w:marTop w:val="0"/>
      <w:marBottom w:val="0"/>
      <w:divBdr>
        <w:top w:val="none" w:sz="0" w:space="0" w:color="auto"/>
        <w:left w:val="none" w:sz="0" w:space="0" w:color="auto"/>
        <w:bottom w:val="none" w:sz="0" w:space="0" w:color="auto"/>
        <w:right w:val="none" w:sz="0" w:space="0" w:color="auto"/>
      </w:divBdr>
    </w:div>
    <w:div w:id="1434782424">
      <w:bodyDiv w:val="1"/>
      <w:marLeft w:val="0"/>
      <w:marRight w:val="0"/>
      <w:marTop w:val="0"/>
      <w:marBottom w:val="0"/>
      <w:divBdr>
        <w:top w:val="none" w:sz="0" w:space="0" w:color="auto"/>
        <w:left w:val="none" w:sz="0" w:space="0" w:color="auto"/>
        <w:bottom w:val="none" w:sz="0" w:space="0" w:color="auto"/>
        <w:right w:val="none" w:sz="0" w:space="0" w:color="auto"/>
      </w:divBdr>
    </w:div>
    <w:div w:id="1436367298">
      <w:bodyDiv w:val="1"/>
      <w:marLeft w:val="0"/>
      <w:marRight w:val="0"/>
      <w:marTop w:val="0"/>
      <w:marBottom w:val="0"/>
      <w:divBdr>
        <w:top w:val="none" w:sz="0" w:space="0" w:color="auto"/>
        <w:left w:val="none" w:sz="0" w:space="0" w:color="auto"/>
        <w:bottom w:val="none" w:sz="0" w:space="0" w:color="auto"/>
        <w:right w:val="none" w:sz="0" w:space="0" w:color="auto"/>
      </w:divBdr>
    </w:div>
    <w:div w:id="1436634862">
      <w:bodyDiv w:val="1"/>
      <w:marLeft w:val="0"/>
      <w:marRight w:val="0"/>
      <w:marTop w:val="0"/>
      <w:marBottom w:val="0"/>
      <w:divBdr>
        <w:top w:val="none" w:sz="0" w:space="0" w:color="auto"/>
        <w:left w:val="none" w:sz="0" w:space="0" w:color="auto"/>
        <w:bottom w:val="none" w:sz="0" w:space="0" w:color="auto"/>
        <w:right w:val="none" w:sz="0" w:space="0" w:color="auto"/>
      </w:divBdr>
    </w:div>
    <w:div w:id="1436824156">
      <w:bodyDiv w:val="1"/>
      <w:marLeft w:val="0"/>
      <w:marRight w:val="0"/>
      <w:marTop w:val="0"/>
      <w:marBottom w:val="0"/>
      <w:divBdr>
        <w:top w:val="none" w:sz="0" w:space="0" w:color="auto"/>
        <w:left w:val="none" w:sz="0" w:space="0" w:color="auto"/>
        <w:bottom w:val="none" w:sz="0" w:space="0" w:color="auto"/>
        <w:right w:val="none" w:sz="0" w:space="0" w:color="auto"/>
      </w:divBdr>
    </w:div>
    <w:div w:id="1437410999">
      <w:bodyDiv w:val="1"/>
      <w:marLeft w:val="0"/>
      <w:marRight w:val="0"/>
      <w:marTop w:val="0"/>
      <w:marBottom w:val="0"/>
      <w:divBdr>
        <w:top w:val="none" w:sz="0" w:space="0" w:color="auto"/>
        <w:left w:val="none" w:sz="0" w:space="0" w:color="auto"/>
        <w:bottom w:val="none" w:sz="0" w:space="0" w:color="auto"/>
        <w:right w:val="none" w:sz="0" w:space="0" w:color="auto"/>
      </w:divBdr>
    </w:div>
    <w:div w:id="1437561863">
      <w:bodyDiv w:val="1"/>
      <w:marLeft w:val="0"/>
      <w:marRight w:val="0"/>
      <w:marTop w:val="0"/>
      <w:marBottom w:val="0"/>
      <w:divBdr>
        <w:top w:val="none" w:sz="0" w:space="0" w:color="auto"/>
        <w:left w:val="none" w:sz="0" w:space="0" w:color="auto"/>
        <w:bottom w:val="none" w:sz="0" w:space="0" w:color="auto"/>
        <w:right w:val="none" w:sz="0" w:space="0" w:color="auto"/>
      </w:divBdr>
    </w:div>
    <w:div w:id="1438524166">
      <w:bodyDiv w:val="1"/>
      <w:marLeft w:val="0"/>
      <w:marRight w:val="0"/>
      <w:marTop w:val="0"/>
      <w:marBottom w:val="0"/>
      <w:divBdr>
        <w:top w:val="none" w:sz="0" w:space="0" w:color="auto"/>
        <w:left w:val="none" w:sz="0" w:space="0" w:color="auto"/>
        <w:bottom w:val="none" w:sz="0" w:space="0" w:color="auto"/>
        <w:right w:val="none" w:sz="0" w:space="0" w:color="auto"/>
      </w:divBdr>
    </w:div>
    <w:div w:id="1441222653">
      <w:bodyDiv w:val="1"/>
      <w:marLeft w:val="0"/>
      <w:marRight w:val="0"/>
      <w:marTop w:val="0"/>
      <w:marBottom w:val="0"/>
      <w:divBdr>
        <w:top w:val="none" w:sz="0" w:space="0" w:color="auto"/>
        <w:left w:val="none" w:sz="0" w:space="0" w:color="auto"/>
        <w:bottom w:val="none" w:sz="0" w:space="0" w:color="auto"/>
        <w:right w:val="none" w:sz="0" w:space="0" w:color="auto"/>
      </w:divBdr>
    </w:div>
    <w:div w:id="1441879590">
      <w:bodyDiv w:val="1"/>
      <w:marLeft w:val="0"/>
      <w:marRight w:val="0"/>
      <w:marTop w:val="0"/>
      <w:marBottom w:val="0"/>
      <w:divBdr>
        <w:top w:val="none" w:sz="0" w:space="0" w:color="auto"/>
        <w:left w:val="none" w:sz="0" w:space="0" w:color="auto"/>
        <w:bottom w:val="none" w:sz="0" w:space="0" w:color="auto"/>
        <w:right w:val="none" w:sz="0" w:space="0" w:color="auto"/>
      </w:divBdr>
    </w:div>
    <w:div w:id="1444837638">
      <w:bodyDiv w:val="1"/>
      <w:marLeft w:val="0"/>
      <w:marRight w:val="0"/>
      <w:marTop w:val="0"/>
      <w:marBottom w:val="0"/>
      <w:divBdr>
        <w:top w:val="none" w:sz="0" w:space="0" w:color="auto"/>
        <w:left w:val="none" w:sz="0" w:space="0" w:color="auto"/>
        <w:bottom w:val="none" w:sz="0" w:space="0" w:color="auto"/>
        <w:right w:val="none" w:sz="0" w:space="0" w:color="auto"/>
      </w:divBdr>
    </w:div>
    <w:div w:id="1446850974">
      <w:bodyDiv w:val="1"/>
      <w:marLeft w:val="0"/>
      <w:marRight w:val="0"/>
      <w:marTop w:val="0"/>
      <w:marBottom w:val="0"/>
      <w:divBdr>
        <w:top w:val="none" w:sz="0" w:space="0" w:color="auto"/>
        <w:left w:val="none" w:sz="0" w:space="0" w:color="auto"/>
        <w:bottom w:val="none" w:sz="0" w:space="0" w:color="auto"/>
        <w:right w:val="none" w:sz="0" w:space="0" w:color="auto"/>
      </w:divBdr>
    </w:div>
    <w:div w:id="1447046292">
      <w:bodyDiv w:val="1"/>
      <w:marLeft w:val="0"/>
      <w:marRight w:val="0"/>
      <w:marTop w:val="0"/>
      <w:marBottom w:val="0"/>
      <w:divBdr>
        <w:top w:val="none" w:sz="0" w:space="0" w:color="auto"/>
        <w:left w:val="none" w:sz="0" w:space="0" w:color="auto"/>
        <w:bottom w:val="none" w:sz="0" w:space="0" w:color="auto"/>
        <w:right w:val="none" w:sz="0" w:space="0" w:color="auto"/>
      </w:divBdr>
    </w:div>
    <w:div w:id="1447506247">
      <w:bodyDiv w:val="1"/>
      <w:marLeft w:val="0"/>
      <w:marRight w:val="0"/>
      <w:marTop w:val="0"/>
      <w:marBottom w:val="0"/>
      <w:divBdr>
        <w:top w:val="none" w:sz="0" w:space="0" w:color="auto"/>
        <w:left w:val="none" w:sz="0" w:space="0" w:color="auto"/>
        <w:bottom w:val="none" w:sz="0" w:space="0" w:color="auto"/>
        <w:right w:val="none" w:sz="0" w:space="0" w:color="auto"/>
      </w:divBdr>
    </w:div>
    <w:div w:id="1448425416">
      <w:bodyDiv w:val="1"/>
      <w:marLeft w:val="0"/>
      <w:marRight w:val="0"/>
      <w:marTop w:val="0"/>
      <w:marBottom w:val="0"/>
      <w:divBdr>
        <w:top w:val="none" w:sz="0" w:space="0" w:color="auto"/>
        <w:left w:val="none" w:sz="0" w:space="0" w:color="auto"/>
        <w:bottom w:val="none" w:sz="0" w:space="0" w:color="auto"/>
        <w:right w:val="none" w:sz="0" w:space="0" w:color="auto"/>
      </w:divBdr>
    </w:div>
    <w:div w:id="1448427062">
      <w:bodyDiv w:val="1"/>
      <w:marLeft w:val="0"/>
      <w:marRight w:val="0"/>
      <w:marTop w:val="0"/>
      <w:marBottom w:val="0"/>
      <w:divBdr>
        <w:top w:val="none" w:sz="0" w:space="0" w:color="auto"/>
        <w:left w:val="none" w:sz="0" w:space="0" w:color="auto"/>
        <w:bottom w:val="none" w:sz="0" w:space="0" w:color="auto"/>
        <w:right w:val="none" w:sz="0" w:space="0" w:color="auto"/>
      </w:divBdr>
    </w:div>
    <w:div w:id="1450129196">
      <w:bodyDiv w:val="1"/>
      <w:marLeft w:val="0"/>
      <w:marRight w:val="0"/>
      <w:marTop w:val="0"/>
      <w:marBottom w:val="0"/>
      <w:divBdr>
        <w:top w:val="none" w:sz="0" w:space="0" w:color="auto"/>
        <w:left w:val="none" w:sz="0" w:space="0" w:color="auto"/>
        <w:bottom w:val="none" w:sz="0" w:space="0" w:color="auto"/>
        <w:right w:val="none" w:sz="0" w:space="0" w:color="auto"/>
      </w:divBdr>
    </w:div>
    <w:div w:id="1450664952">
      <w:bodyDiv w:val="1"/>
      <w:marLeft w:val="0"/>
      <w:marRight w:val="0"/>
      <w:marTop w:val="0"/>
      <w:marBottom w:val="0"/>
      <w:divBdr>
        <w:top w:val="none" w:sz="0" w:space="0" w:color="auto"/>
        <w:left w:val="none" w:sz="0" w:space="0" w:color="auto"/>
        <w:bottom w:val="none" w:sz="0" w:space="0" w:color="auto"/>
        <w:right w:val="none" w:sz="0" w:space="0" w:color="auto"/>
      </w:divBdr>
    </w:div>
    <w:div w:id="1451439991">
      <w:bodyDiv w:val="1"/>
      <w:marLeft w:val="0"/>
      <w:marRight w:val="0"/>
      <w:marTop w:val="0"/>
      <w:marBottom w:val="0"/>
      <w:divBdr>
        <w:top w:val="none" w:sz="0" w:space="0" w:color="auto"/>
        <w:left w:val="none" w:sz="0" w:space="0" w:color="auto"/>
        <w:bottom w:val="none" w:sz="0" w:space="0" w:color="auto"/>
        <w:right w:val="none" w:sz="0" w:space="0" w:color="auto"/>
      </w:divBdr>
    </w:div>
    <w:div w:id="1451583122">
      <w:bodyDiv w:val="1"/>
      <w:marLeft w:val="0"/>
      <w:marRight w:val="0"/>
      <w:marTop w:val="0"/>
      <w:marBottom w:val="0"/>
      <w:divBdr>
        <w:top w:val="none" w:sz="0" w:space="0" w:color="auto"/>
        <w:left w:val="none" w:sz="0" w:space="0" w:color="auto"/>
        <w:bottom w:val="none" w:sz="0" w:space="0" w:color="auto"/>
        <w:right w:val="none" w:sz="0" w:space="0" w:color="auto"/>
      </w:divBdr>
    </w:div>
    <w:div w:id="1452238842">
      <w:bodyDiv w:val="1"/>
      <w:marLeft w:val="0"/>
      <w:marRight w:val="0"/>
      <w:marTop w:val="0"/>
      <w:marBottom w:val="0"/>
      <w:divBdr>
        <w:top w:val="none" w:sz="0" w:space="0" w:color="auto"/>
        <w:left w:val="none" w:sz="0" w:space="0" w:color="auto"/>
        <w:bottom w:val="none" w:sz="0" w:space="0" w:color="auto"/>
        <w:right w:val="none" w:sz="0" w:space="0" w:color="auto"/>
      </w:divBdr>
    </w:div>
    <w:div w:id="1452431267">
      <w:bodyDiv w:val="1"/>
      <w:marLeft w:val="0"/>
      <w:marRight w:val="0"/>
      <w:marTop w:val="0"/>
      <w:marBottom w:val="0"/>
      <w:divBdr>
        <w:top w:val="none" w:sz="0" w:space="0" w:color="auto"/>
        <w:left w:val="none" w:sz="0" w:space="0" w:color="auto"/>
        <w:bottom w:val="none" w:sz="0" w:space="0" w:color="auto"/>
        <w:right w:val="none" w:sz="0" w:space="0" w:color="auto"/>
      </w:divBdr>
    </w:div>
    <w:div w:id="1453162419">
      <w:bodyDiv w:val="1"/>
      <w:marLeft w:val="0"/>
      <w:marRight w:val="0"/>
      <w:marTop w:val="0"/>
      <w:marBottom w:val="0"/>
      <w:divBdr>
        <w:top w:val="none" w:sz="0" w:space="0" w:color="auto"/>
        <w:left w:val="none" w:sz="0" w:space="0" w:color="auto"/>
        <w:bottom w:val="none" w:sz="0" w:space="0" w:color="auto"/>
        <w:right w:val="none" w:sz="0" w:space="0" w:color="auto"/>
      </w:divBdr>
    </w:div>
    <w:div w:id="1453669189">
      <w:bodyDiv w:val="1"/>
      <w:marLeft w:val="0"/>
      <w:marRight w:val="0"/>
      <w:marTop w:val="0"/>
      <w:marBottom w:val="0"/>
      <w:divBdr>
        <w:top w:val="none" w:sz="0" w:space="0" w:color="auto"/>
        <w:left w:val="none" w:sz="0" w:space="0" w:color="auto"/>
        <w:bottom w:val="none" w:sz="0" w:space="0" w:color="auto"/>
        <w:right w:val="none" w:sz="0" w:space="0" w:color="auto"/>
      </w:divBdr>
    </w:div>
    <w:div w:id="1454253443">
      <w:bodyDiv w:val="1"/>
      <w:marLeft w:val="0"/>
      <w:marRight w:val="0"/>
      <w:marTop w:val="0"/>
      <w:marBottom w:val="0"/>
      <w:divBdr>
        <w:top w:val="none" w:sz="0" w:space="0" w:color="auto"/>
        <w:left w:val="none" w:sz="0" w:space="0" w:color="auto"/>
        <w:bottom w:val="none" w:sz="0" w:space="0" w:color="auto"/>
        <w:right w:val="none" w:sz="0" w:space="0" w:color="auto"/>
      </w:divBdr>
    </w:div>
    <w:div w:id="1454977577">
      <w:bodyDiv w:val="1"/>
      <w:marLeft w:val="0"/>
      <w:marRight w:val="0"/>
      <w:marTop w:val="0"/>
      <w:marBottom w:val="0"/>
      <w:divBdr>
        <w:top w:val="none" w:sz="0" w:space="0" w:color="auto"/>
        <w:left w:val="none" w:sz="0" w:space="0" w:color="auto"/>
        <w:bottom w:val="none" w:sz="0" w:space="0" w:color="auto"/>
        <w:right w:val="none" w:sz="0" w:space="0" w:color="auto"/>
      </w:divBdr>
    </w:div>
    <w:div w:id="1455362962">
      <w:bodyDiv w:val="1"/>
      <w:marLeft w:val="0"/>
      <w:marRight w:val="0"/>
      <w:marTop w:val="0"/>
      <w:marBottom w:val="0"/>
      <w:divBdr>
        <w:top w:val="none" w:sz="0" w:space="0" w:color="auto"/>
        <w:left w:val="none" w:sz="0" w:space="0" w:color="auto"/>
        <w:bottom w:val="none" w:sz="0" w:space="0" w:color="auto"/>
        <w:right w:val="none" w:sz="0" w:space="0" w:color="auto"/>
      </w:divBdr>
    </w:div>
    <w:div w:id="1457332566">
      <w:bodyDiv w:val="1"/>
      <w:marLeft w:val="0"/>
      <w:marRight w:val="0"/>
      <w:marTop w:val="0"/>
      <w:marBottom w:val="0"/>
      <w:divBdr>
        <w:top w:val="none" w:sz="0" w:space="0" w:color="auto"/>
        <w:left w:val="none" w:sz="0" w:space="0" w:color="auto"/>
        <w:bottom w:val="none" w:sz="0" w:space="0" w:color="auto"/>
        <w:right w:val="none" w:sz="0" w:space="0" w:color="auto"/>
      </w:divBdr>
    </w:div>
    <w:div w:id="1459299091">
      <w:bodyDiv w:val="1"/>
      <w:marLeft w:val="0"/>
      <w:marRight w:val="0"/>
      <w:marTop w:val="0"/>
      <w:marBottom w:val="0"/>
      <w:divBdr>
        <w:top w:val="none" w:sz="0" w:space="0" w:color="auto"/>
        <w:left w:val="none" w:sz="0" w:space="0" w:color="auto"/>
        <w:bottom w:val="none" w:sz="0" w:space="0" w:color="auto"/>
        <w:right w:val="none" w:sz="0" w:space="0" w:color="auto"/>
      </w:divBdr>
    </w:div>
    <w:div w:id="1460149686">
      <w:bodyDiv w:val="1"/>
      <w:marLeft w:val="0"/>
      <w:marRight w:val="0"/>
      <w:marTop w:val="0"/>
      <w:marBottom w:val="0"/>
      <w:divBdr>
        <w:top w:val="none" w:sz="0" w:space="0" w:color="auto"/>
        <w:left w:val="none" w:sz="0" w:space="0" w:color="auto"/>
        <w:bottom w:val="none" w:sz="0" w:space="0" w:color="auto"/>
        <w:right w:val="none" w:sz="0" w:space="0" w:color="auto"/>
      </w:divBdr>
    </w:div>
    <w:div w:id="1461069166">
      <w:bodyDiv w:val="1"/>
      <w:marLeft w:val="0"/>
      <w:marRight w:val="0"/>
      <w:marTop w:val="0"/>
      <w:marBottom w:val="0"/>
      <w:divBdr>
        <w:top w:val="none" w:sz="0" w:space="0" w:color="auto"/>
        <w:left w:val="none" w:sz="0" w:space="0" w:color="auto"/>
        <w:bottom w:val="none" w:sz="0" w:space="0" w:color="auto"/>
        <w:right w:val="none" w:sz="0" w:space="0" w:color="auto"/>
      </w:divBdr>
    </w:div>
    <w:div w:id="1461653896">
      <w:bodyDiv w:val="1"/>
      <w:marLeft w:val="0"/>
      <w:marRight w:val="0"/>
      <w:marTop w:val="0"/>
      <w:marBottom w:val="0"/>
      <w:divBdr>
        <w:top w:val="none" w:sz="0" w:space="0" w:color="auto"/>
        <w:left w:val="none" w:sz="0" w:space="0" w:color="auto"/>
        <w:bottom w:val="none" w:sz="0" w:space="0" w:color="auto"/>
        <w:right w:val="none" w:sz="0" w:space="0" w:color="auto"/>
      </w:divBdr>
    </w:div>
    <w:div w:id="1461799910">
      <w:bodyDiv w:val="1"/>
      <w:marLeft w:val="0"/>
      <w:marRight w:val="0"/>
      <w:marTop w:val="0"/>
      <w:marBottom w:val="0"/>
      <w:divBdr>
        <w:top w:val="none" w:sz="0" w:space="0" w:color="auto"/>
        <w:left w:val="none" w:sz="0" w:space="0" w:color="auto"/>
        <w:bottom w:val="none" w:sz="0" w:space="0" w:color="auto"/>
        <w:right w:val="none" w:sz="0" w:space="0" w:color="auto"/>
      </w:divBdr>
    </w:div>
    <w:div w:id="1463231443">
      <w:bodyDiv w:val="1"/>
      <w:marLeft w:val="0"/>
      <w:marRight w:val="0"/>
      <w:marTop w:val="0"/>
      <w:marBottom w:val="0"/>
      <w:divBdr>
        <w:top w:val="none" w:sz="0" w:space="0" w:color="auto"/>
        <w:left w:val="none" w:sz="0" w:space="0" w:color="auto"/>
        <w:bottom w:val="none" w:sz="0" w:space="0" w:color="auto"/>
        <w:right w:val="none" w:sz="0" w:space="0" w:color="auto"/>
      </w:divBdr>
    </w:div>
    <w:div w:id="1463959059">
      <w:bodyDiv w:val="1"/>
      <w:marLeft w:val="0"/>
      <w:marRight w:val="0"/>
      <w:marTop w:val="0"/>
      <w:marBottom w:val="0"/>
      <w:divBdr>
        <w:top w:val="none" w:sz="0" w:space="0" w:color="auto"/>
        <w:left w:val="none" w:sz="0" w:space="0" w:color="auto"/>
        <w:bottom w:val="none" w:sz="0" w:space="0" w:color="auto"/>
        <w:right w:val="none" w:sz="0" w:space="0" w:color="auto"/>
      </w:divBdr>
    </w:div>
    <w:div w:id="1464082904">
      <w:bodyDiv w:val="1"/>
      <w:marLeft w:val="0"/>
      <w:marRight w:val="0"/>
      <w:marTop w:val="0"/>
      <w:marBottom w:val="0"/>
      <w:divBdr>
        <w:top w:val="none" w:sz="0" w:space="0" w:color="auto"/>
        <w:left w:val="none" w:sz="0" w:space="0" w:color="auto"/>
        <w:bottom w:val="none" w:sz="0" w:space="0" w:color="auto"/>
        <w:right w:val="none" w:sz="0" w:space="0" w:color="auto"/>
      </w:divBdr>
    </w:div>
    <w:div w:id="1468471968">
      <w:bodyDiv w:val="1"/>
      <w:marLeft w:val="0"/>
      <w:marRight w:val="0"/>
      <w:marTop w:val="0"/>
      <w:marBottom w:val="0"/>
      <w:divBdr>
        <w:top w:val="none" w:sz="0" w:space="0" w:color="auto"/>
        <w:left w:val="none" w:sz="0" w:space="0" w:color="auto"/>
        <w:bottom w:val="none" w:sz="0" w:space="0" w:color="auto"/>
        <w:right w:val="none" w:sz="0" w:space="0" w:color="auto"/>
      </w:divBdr>
    </w:div>
    <w:div w:id="1469667417">
      <w:bodyDiv w:val="1"/>
      <w:marLeft w:val="0"/>
      <w:marRight w:val="0"/>
      <w:marTop w:val="0"/>
      <w:marBottom w:val="0"/>
      <w:divBdr>
        <w:top w:val="none" w:sz="0" w:space="0" w:color="auto"/>
        <w:left w:val="none" w:sz="0" w:space="0" w:color="auto"/>
        <w:bottom w:val="none" w:sz="0" w:space="0" w:color="auto"/>
        <w:right w:val="none" w:sz="0" w:space="0" w:color="auto"/>
      </w:divBdr>
    </w:div>
    <w:div w:id="1470322738">
      <w:bodyDiv w:val="1"/>
      <w:marLeft w:val="0"/>
      <w:marRight w:val="0"/>
      <w:marTop w:val="0"/>
      <w:marBottom w:val="0"/>
      <w:divBdr>
        <w:top w:val="none" w:sz="0" w:space="0" w:color="auto"/>
        <w:left w:val="none" w:sz="0" w:space="0" w:color="auto"/>
        <w:bottom w:val="none" w:sz="0" w:space="0" w:color="auto"/>
        <w:right w:val="none" w:sz="0" w:space="0" w:color="auto"/>
      </w:divBdr>
    </w:div>
    <w:div w:id="1470510773">
      <w:bodyDiv w:val="1"/>
      <w:marLeft w:val="0"/>
      <w:marRight w:val="0"/>
      <w:marTop w:val="0"/>
      <w:marBottom w:val="0"/>
      <w:divBdr>
        <w:top w:val="none" w:sz="0" w:space="0" w:color="auto"/>
        <w:left w:val="none" w:sz="0" w:space="0" w:color="auto"/>
        <w:bottom w:val="none" w:sz="0" w:space="0" w:color="auto"/>
        <w:right w:val="none" w:sz="0" w:space="0" w:color="auto"/>
      </w:divBdr>
    </w:div>
    <w:div w:id="1471939735">
      <w:bodyDiv w:val="1"/>
      <w:marLeft w:val="0"/>
      <w:marRight w:val="0"/>
      <w:marTop w:val="0"/>
      <w:marBottom w:val="0"/>
      <w:divBdr>
        <w:top w:val="none" w:sz="0" w:space="0" w:color="auto"/>
        <w:left w:val="none" w:sz="0" w:space="0" w:color="auto"/>
        <w:bottom w:val="none" w:sz="0" w:space="0" w:color="auto"/>
        <w:right w:val="none" w:sz="0" w:space="0" w:color="auto"/>
      </w:divBdr>
    </w:div>
    <w:div w:id="1473599234">
      <w:bodyDiv w:val="1"/>
      <w:marLeft w:val="0"/>
      <w:marRight w:val="0"/>
      <w:marTop w:val="0"/>
      <w:marBottom w:val="0"/>
      <w:divBdr>
        <w:top w:val="none" w:sz="0" w:space="0" w:color="auto"/>
        <w:left w:val="none" w:sz="0" w:space="0" w:color="auto"/>
        <w:bottom w:val="none" w:sz="0" w:space="0" w:color="auto"/>
        <w:right w:val="none" w:sz="0" w:space="0" w:color="auto"/>
      </w:divBdr>
    </w:div>
    <w:div w:id="1476338339">
      <w:bodyDiv w:val="1"/>
      <w:marLeft w:val="0"/>
      <w:marRight w:val="0"/>
      <w:marTop w:val="0"/>
      <w:marBottom w:val="0"/>
      <w:divBdr>
        <w:top w:val="none" w:sz="0" w:space="0" w:color="auto"/>
        <w:left w:val="none" w:sz="0" w:space="0" w:color="auto"/>
        <w:bottom w:val="none" w:sz="0" w:space="0" w:color="auto"/>
        <w:right w:val="none" w:sz="0" w:space="0" w:color="auto"/>
      </w:divBdr>
    </w:div>
    <w:div w:id="1478305759">
      <w:bodyDiv w:val="1"/>
      <w:marLeft w:val="0"/>
      <w:marRight w:val="0"/>
      <w:marTop w:val="0"/>
      <w:marBottom w:val="0"/>
      <w:divBdr>
        <w:top w:val="none" w:sz="0" w:space="0" w:color="auto"/>
        <w:left w:val="none" w:sz="0" w:space="0" w:color="auto"/>
        <w:bottom w:val="none" w:sz="0" w:space="0" w:color="auto"/>
        <w:right w:val="none" w:sz="0" w:space="0" w:color="auto"/>
      </w:divBdr>
    </w:div>
    <w:div w:id="1481456714">
      <w:bodyDiv w:val="1"/>
      <w:marLeft w:val="0"/>
      <w:marRight w:val="0"/>
      <w:marTop w:val="0"/>
      <w:marBottom w:val="0"/>
      <w:divBdr>
        <w:top w:val="none" w:sz="0" w:space="0" w:color="auto"/>
        <w:left w:val="none" w:sz="0" w:space="0" w:color="auto"/>
        <w:bottom w:val="none" w:sz="0" w:space="0" w:color="auto"/>
        <w:right w:val="none" w:sz="0" w:space="0" w:color="auto"/>
      </w:divBdr>
    </w:div>
    <w:div w:id="1482229761">
      <w:bodyDiv w:val="1"/>
      <w:marLeft w:val="0"/>
      <w:marRight w:val="0"/>
      <w:marTop w:val="0"/>
      <w:marBottom w:val="0"/>
      <w:divBdr>
        <w:top w:val="none" w:sz="0" w:space="0" w:color="auto"/>
        <w:left w:val="none" w:sz="0" w:space="0" w:color="auto"/>
        <w:bottom w:val="none" w:sz="0" w:space="0" w:color="auto"/>
        <w:right w:val="none" w:sz="0" w:space="0" w:color="auto"/>
      </w:divBdr>
    </w:div>
    <w:div w:id="1482427228">
      <w:bodyDiv w:val="1"/>
      <w:marLeft w:val="0"/>
      <w:marRight w:val="0"/>
      <w:marTop w:val="0"/>
      <w:marBottom w:val="0"/>
      <w:divBdr>
        <w:top w:val="none" w:sz="0" w:space="0" w:color="auto"/>
        <w:left w:val="none" w:sz="0" w:space="0" w:color="auto"/>
        <w:bottom w:val="none" w:sz="0" w:space="0" w:color="auto"/>
        <w:right w:val="none" w:sz="0" w:space="0" w:color="auto"/>
      </w:divBdr>
    </w:div>
    <w:div w:id="1483695975">
      <w:bodyDiv w:val="1"/>
      <w:marLeft w:val="0"/>
      <w:marRight w:val="0"/>
      <w:marTop w:val="0"/>
      <w:marBottom w:val="0"/>
      <w:divBdr>
        <w:top w:val="none" w:sz="0" w:space="0" w:color="auto"/>
        <w:left w:val="none" w:sz="0" w:space="0" w:color="auto"/>
        <w:bottom w:val="none" w:sz="0" w:space="0" w:color="auto"/>
        <w:right w:val="none" w:sz="0" w:space="0" w:color="auto"/>
      </w:divBdr>
    </w:div>
    <w:div w:id="1484197854">
      <w:bodyDiv w:val="1"/>
      <w:marLeft w:val="0"/>
      <w:marRight w:val="0"/>
      <w:marTop w:val="0"/>
      <w:marBottom w:val="0"/>
      <w:divBdr>
        <w:top w:val="none" w:sz="0" w:space="0" w:color="auto"/>
        <w:left w:val="none" w:sz="0" w:space="0" w:color="auto"/>
        <w:bottom w:val="none" w:sz="0" w:space="0" w:color="auto"/>
        <w:right w:val="none" w:sz="0" w:space="0" w:color="auto"/>
      </w:divBdr>
    </w:div>
    <w:div w:id="1485391770">
      <w:bodyDiv w:val="1"/>
      <w:marLeft w:val="0"/>
      <w:marRight w:val="0"/>
      <w:marTop w:val="0"/>
      <w:marBottom w:val="0"/>
      <w:divBdr>
        <w:top w:val="none" w:sz="0" w:space="0" w:color="auto"/>
        <w:left w:val="none" w:sz="0" w:space="0" w:color="auto"/>
        <w:bottom w:val="none" w:sz="0" w:space="0" w:color="auto"/>
        <w:right w:val="none" w:sz="0" w:space="0" w:color="auto"/>
      </w:divBdr>
    </w:div>
    <w:div w:id="1485733285">
      <w:bodyDiv w:val="1"/>
      <w:marLeft w:val="0"/>
      <w:marRight w:val="0"/>
      <w:marTop w:val="0"/>
      <w:marBottom w:val="0"/>
      <w:divBdr>
        <w:top w:val="none" w:sz="0" w:space="0" w:color="auto"/>
        <w:left w:val="none" w:sz="0" w:space="0" w:color="auto"/>
        <w:bottom w:val="none" w:sz="0" w:space="0" w:color="auto"/>
        <w:right w:val="none" w:sz="0" w:space="0" w:color="auto"/>
      </w:divBdr>
    </w:div>
    <w:div w:id="1486896837">
      <w:bodyDiv w:val="1"/>
      <w:marLeft w:val="0"/>
      <w:marRight w:val="0"/>
      <w:marTop w:val="0"/>
      <w:marBottom w:val="0"/>
      <w:divBdr>
        <w:top w:val="none" w:sz="0" w:space="0" w:color="auto"/>
        <w:left w:val="none" w:sz="0" w:space="0" w:color="auto"/>
        <w:bottom w:val="none" w:sz="0" w:space="0" w:color="auto"/>
        <w:right w:val="none" w:sz="0" w:space="0" w:color="auto"/>
      </w:divBdr>
    </w:div>
    <w:div w:id="1488941009">
      <w:bodyDiv w:val="1"/>
      <w:marLeft w:val="0"/>
      <w:marRight w:val="0"/>
      <w:marTop w:val="0"/>
      <w:marBottom w:val="0"/>
      <w:divBdr>
        <w:top w:val="none" w:sz="0" w:space="0" w:color="auto"/>
        <w:left w:val="none" w:sz="0" w:space="0" w:color="auto"/>
        <w:bottom w:val="none" w:sz="0" w:space="0" w:color="auto"/>
        <w:right w:val="none" w:sz="0" w:space="0" w:color="auto"/>
      </w:divBdr>
    </w:div>
    <w:div w:id="1489320324">
      <w:bodyDiv w:val="1"/>
      <w:marLeft w:val="0"/>
      <w:marRight w:val="0"/>
      <w:marTop w:val="0"/>
      <w:marBottom w:val="0"/>
      <w:divBdr>
        <w:top w:val="none" w:sz="0" w:space="0" w:color="auto"/>
        <w:left w:val="none" w:sz="0" w:space="0" w:color="auto"/>
        <w:bottom w:val="none" w:sz="0" w:space="0" w:color="auto"/>
        <w:right w:val="none" w:sz="0" w:space="0" w:color="auto"/>
      </w:divBdr>
    </w:div>
    <w:div w:id="1490250207">
      <w:bodyDiv w:val="1"/>
      <w:marLeft w:val="0"/>
      <w:marRight w:val="0"/>
      <w:marTop w:val="0"/>
      <w:marBottom w:val="0"/>
      <w:divBdr>
        <w:top w:val="none" w:sz="0" w:space="0" w:color="auto"/>
        <w:left w:val="none" w:sz="0" w:space="0" w:color="auto"/>
        <w:bottom w:val="none" w:sz="0" w:space="0" w:color="auto"/>
        <w:right w:val="none" w:sz="0" w:space="0" w:color="auto"/>
      </w:divBdr>
    </w:div>
    <w:div w:id="1491412184">
      <w:bodyDiv w:val="1"/>
      <w:marLeft w:val="0"/>
      <w:marRight w:val="0"/>
      <w:marTop w:val="0"/>
      <w:marBottom w:val="0"/>
      <w:divBdr>
        <w:top w:val="none" w:sz="0" w:space="0" w:color="auto"/>
        <w:left w:val="none" w:sz="0" w:space="0" w:color="auto"/>
        <w:bottom w:val="none" w:sz="0" w:space="0" w:color="auto"/>
        <w:right w:val="none" w:sz="0" w:space="0" w:color="auto"/>
      </w:divBdr>
    </w:div>
    <w:div w:id="1493642061">
      <w:bodyDiv w:val="1"/>
      <w:marLeft w:val="0"/>
      <w:marRight w:val="0"/>
      <w:marTop w:val="0"/>
      <w:marBottom w:val="0"/>
      <w:divBdr>
        <w:top w:val="none" w:sz="0" w:space="0" w:color="auto"/>
        <w:left w:val="none" w:sz="0" w:space="0" w:color="auto"/>
        <w:bottom w:val="none" w:sz="0" w:space="0" w:color="auto"/>
        <w:right w:val="none" w:sz="0" w:space="0" w:color="auto"/>
      </w:divBdr>
    </w:div>
    <w:div w:id="1497304581">
      <w:bodyDiv w:val="1"/>
      <w:marLeft w:val="0"/>
      <w:marRight w:val="0"/>
      <w:marTop w:val="0"/>
      <w:marBottom w:val="0"/>
      <w:divBdr>
        <w:top w:val="none" w:sz="0" w:space="0" w:color="auto"/>
        <w:left w:val="none" w:sz="0" w:space="0" w:color="auto"/>
        <w:bottom w:val="none" w:sz="0" w:space="0" w:color="auto"/>
        <w:right w:val="none" w:sz="0" w:space="0" w:color="auto"/>
      </w:divBdr>
    </w:div>
    <w:div w:id="1497500386">
      <w:bodyDiv w:val="1"/>
      <w:marLeft w:val="0"/>
      <w:marRight w:val="0"/>
      <w:marTop w:val="0"/>
      <w:marBottom w:val="0"/>
      <w:divBdr>
        <w:top w:val="none" w:sz="0" w:space="0" w:color="auto"/>
        <w:left w:val="none" w:sz="0" w:space="0" w:color="auto"/>
        <w:bottom w:val="none" w:sz="0" w:space="0" w:color="auto"/>
        <w:right w:val="none" w:sz="0" w:space="0" w:color="auto"/>
      </w:divBdr>
    </w:div>
    <w:div w:id="1497695512">
      <w:bodyDiv w:val="1"/>
      <w:marLeft w:val="0"/>
      <w:marRight w:val="0"/>
      <w:marTop w:val="0"/>
      <w:marBottom w:val="0"/>
      <w:divBdr>
        <w:top w:val="none" w:sz="0" w:space="0" w:color="auto"/>
        <w:left w:val="none" w:sz="0" w:space="0" w:color="auto"/>
        <w:bottom w:val="none" w:sz="0" w:space="0" w:color="auto"/>
        <w:right w:val="none" w:sz="0" w:space="0" w:color="auto"/>
      </w:divBdr>
    </w:div>
    <w:div w:id="1499227705">
      <w:bodyDiv w:val="1"/>
      <w:marLeft w:val="0"/>
      <w:marRight w:val="0"/>
      <w:marTop w:val="0"/>
      <w:marBottom w:val="0"/>
      <w:divBdr>
        <w:top w:val="none" w:sz="0" w:space="0" w:color="auto"/>
        <w:left w:val="none" w:sz="0" w:space="0" w:color="auto"/>
        <w:bottom w:val="none" w:sz="0" w:space="0" w:color="auto"/>
        <w:right w:val="none" w:sz="0" w:space="0" w:color="auto"/>
      </w:divBdr>
    </w:div>
    <w:div w:id="1499810482">
      <w:bodyDiv w:val="1"/>
      <w:marLeft w:val="0"/>
      <w:marRight w:val="0"/>
      <w:marTop w:val="0"/>
      <w:marBottom w:val="0"/>
      <w:divBdr>
        <w:top w:val="none" w:sz="0" w:space="0" w:color="auto"/>
        <w:left w:val="none" w:sz="0" w:space="0" w:color="auto"/>
        <w:bottom w:val="none" w:sz="0" w:space="0" w:color="auto"/>
        <w:right w:val="none" w:sz="0" w:space="0" w:color="auto"/>
      </w:divBdr>
    </w:div>
    <w:div w:id="1500074625">
      <w:bodyDiv w:val="1"/>
      <w:marLeft w:val="0"/>
      <w:marRight w:val="0"/>
      <w:marTop w:val="0"/>
      <w:marBottom w:val="0"/>
      <w:divBdr>
        <w:top w:val="none" w:sz="0" w:space="0" w:color="auto"/>
        <w:left w:val="none" w:sz="0" w:space="0" w:color="auto"/>
        <w:bottom w:val="none" w:sz="0" w:space="0" w:color="auto"/>
        <w:right w:val="none" w:sz="0" w:space="0" w:color="auto"/>
      </w:divBdr>
    </w:div>
    <w:div w:id="1502701263">
      <w:bodyDiv w:val="1"/>
      <w:marLeft w:val="0"/>
      <w:marRight w:val="0"/>
      <w:marTop w:val="0"/>
      <w:marBottom w:val="0"/>
      <w:divBdr>
        <w:top w:val="none" w:sz="0" w:space="0" w:color="auto"/>
        <w:left w:val="none" w:sz="0" w:space="0" w:color="auto"/>
        <w:bottom w:val="none" w:sz="0" w:space="0" w:color="auto"/>
        <w:right w:val="none" w:sz="0" w:space="0" w:color="auto"/>
      </w:divBdr>
    </w:div>
    <w:div w:id="1504465515">
      <w:bodyDiv w:val="1"/>
      <w:marLeft w:val="0"/>
      <w:marRight w:val="0"/>
      <w:marTop w:val="0"/>
      <w:marBottom w:val="0"/>
      <w:divBdr>
        <w:top w:val="none" w:sz="0" w:space="0" w:color="auto"/>
        <w:left w:val="none" w:sz="0" w:space="0" w:color="auto"/>
        <w:bottom w:val="none" w:sz="0" w:space="0" w:color="auto"/>
        <w:right w:val="none" w:sz="0" w:space="0" w:color="auto"/>
      </w:divBdr>
    </w:div>
    <w:div w:id="1505167558">
      <w:bodyDiv w:val="1"/>
      <w:marLeft w:val="0"/>
      <w:marRight w:val="0"/>
      <w:marTop w:val="0"/>
      <w:marBottom w:val="0"/>
      <w:divBdr>
        <w:top w:val="none" w:sz="0" w:space="0" w:color="auto"/>
        <w:left w:val="none" w:sz="0" w:space="0" w:color="auto"/>
        <w:bottom w:val="none" w:sz="0" w:space="0" w:color="auto"/>
        <w:right w:val="none" w:sz="0" w:space="0" w:color="auto"/>
      </w:divBdr>
    </w:div>
    <w:div w:id="1505171326">
      <w:bodyDiv w:val="1"/>
      <w:marLeft w:val="0"/>
      <w:marRight w:val="0"/>
      <w:marTop w:val="0"/>
      <w:marBottom w:val="0"/>
      <w:divBdr>
        <w:top w:val="none" w:sz="0" w:space="0" w:color="auto"/>
        <w:left w:val="none" w:sz="0" w:space="0" w:color="auto"/>
        <w:bottom w:val="none" w:sz="0" w:space="0" w:color="auto"/>
        <w:right w:val="none" w:sz="0" w:space="0" w:color="auto"/>
      </w:divBdr>
    </w:div>
    <w:div w:id="1507479087">
      <w:bodyDiv w:val="1"/>
      <w:marLeft w:val="0"/>
      <w:marRight w:val="0"/>
      <w:marTop w:val="0"/>
      <w:marBottom w:val="0"/>
      <w:divBdr>
        <w:top w:val="none" w:sz="0" w:space="0" w:color="auto"/>
        <w:left w:val="none" w:sz="0" w:space="0" w:color="auto"/>
        <w:bottom w:val="none" w:sz="0" w:space="0" w:color="auto"/>
        <w:right w:val="none" w:sz="0" w:space="0" w:color="auto"/>
      </w:divBdr>
    </w:div>
    <w:div w:id="1509055399">
      <w:bodyDiv w:val="1"/>
      <w:marLeft w:val="0"/>
      <w:marRight w:val="0"/>
      <w:marTop w:val="0"/>
      <w:marBottom w:val="0"/>
      <w:divBdr>
        <w:top w:val="none" w:sz="0" w:space="0" w:color="auto"/>
        <w:left w:val="none" w:sz="0" w:space="0" w:color="auto"/>
        <w:bottom w:val="none" w:sz="0" w:space="0" w:color="auto"/>
        <w:right w:val="none" w:sz="0" w:space="0" w:color="auto"/>
      </w:divBdr>
    </w:div>
    <w:div w:id="1509752986">
      <w:bodyDiv w:val="1"/>
      <w:marLeft w:val="0"/>
      <w:marRight w:val="0"/>
      <w:marTop w:val="0"/>
      <w:marBottom w:val="0"/>
      <w:divBdr>
        <w:top w:val="none" w:sz="0" w:space="0" w:color="auto"/>
        <w:left w:val="none" w:sz="0" w:space="0" w:color="auto"/>
        <w:bottom w:val="none" w:sz="0" w:space="0" w:color="auto"/>
        <w:right w:val="none" w:sz="0" w:space="0" w:color="auto"/>
      </w:divBdr>
    </w:div>
    <w:div w:id="1509910005">
      <w:bodyDiv w:val="1"/>
      <w:marLeft w:val="0"/>
      <w:marRight w:val="0"/>
      <w:marTop w:val="0"/>
      <w:marBottom w:val="0"/>
      <w:divBdr>
        <w:top w:val="none" w:sz="0" w:space="0" w:color="auto"/>
        <w:left w:val="none" w:sz="0" w:space="0" w:color="auto"/>
        <w:bottom w:val="none" w:sz="0" w:space="0" w:color="auto"/>
        <w:right w:val="none" w:sz="0" w:space="0" w:color="auto"/>
      </w:divBdr>
    </w:div>
    <w:div w:id="1511523385">
      <w:bodyDiv w:val="1"/>
      <w:marLeft w:val="0"/>
      <w:marRight w:val="0"/>
      <w:marTop w:val="0"/>
      <w:marBottom w:val="0"/>
      <w:divBdr>
        <w:top w:val="none" w:sz="0" w:space="0" w:color="auto"/>
        <w:left w:val="none" w:sz="0" w:space="0" w:color="auto"/>
        <w:bottom w:val="none" w:sz="0" w:space="0" w:color="auto"/>
        <w:right w:val="none" w:sz="0" w:space="0" w:color="auto"/>
      </w:divBdr>
    </w:div>
    <w:div w:id="1514611877">
      <w:bodyDiv w:val="1"/>
      <w:marLeft w:val="0"/>
      <w:marRight w:val="0"/>
      <w:marTop w:val="0"/>
      <w:marBottom w:val="0"/>
      <w:divBdr>
        <w:top w:val="none" w:sz="0" w:space="0" w:color="auto"/>
        <w:left w:val="none" w:sz="0" w:space="0" w:color="auto"/>
        <w:bottom w:val="none" w:sz="0" w:space="0" w:color="auto"/>
        <w:right w:val="none" w:sz="0" w:space="0" w:color="auto"/>
      </w:divBdr>
    </w:div>
    <w:div w:id="1514614222">
      <w:bodyDiv w:val="1"/>
      <w:marLeft w:val="0"/>
      <w:marRight w:val="0"/>
      <w:marTop w:val="0"/>
      <w:marBottom w:val="0"/>
      <w:divBdr>
        <w:top w:val="none" w:sz="0" w:space="0" w:color="auto"/>
        <w:left w:val="none" w:sz="0" w:space="0" w:color="auto"/>
        <w:bottom w:val="none" w:sz="0" w:space="0" w:color="auto"/>
        <w:right w:val="none" w:sz="0" w:space="0" w:color="auto"/>
      </w:divBdr>
    </w:div>
    <w:div w:id="1514686429">
      <w:bodyDiv w:val="1"/>
      <w:marLeft w:val="0"/>
      <w:marRight w:val="0"/>
      <w:marTop w:val="0"/>
      <w:marBottom w:val="0"/>
      <w:divBdr>
        <w:top w:val="none" w:sz="0" w:space="0" w:color="auto"/>
        <w:left w:val="none" w:sz="0" w:space="0" w:color="auto"/>
        <w:bottom w:val="none" w:sz="0" w:space="0" w:color="auto"/>
        <w:right w:val="none" w:sz="0" w:space="0" w:color="auto"/>
      </w:divBdr>
    </w:div>
    <w:div w:id="1517765851">
      <w:bodyDiv w:val="1"/>
      <w:marLeft w:val="0"/>
      <w:marRight w:val="0"/>
      <w:marTop w:val="0"/>
      <w:marBottom w:val="0"/>
      <w:divBdr>
        <w:top w:val="none" w:sz="0" w:space="0" w:color="auto"/>
        <w:left w:val="none" w:sz="0" w:space="0" w:color="auto"/>
        <w:bottom w:val="none" w:sz="0" w:space="0" w:color="auto"/>
        <w:right w:val="none" w:sz="0" w:space="0" w:color="auto"/>
      </w:divBdr>
    </w:div>
    <w:div w:id="1518808385">
      <w:bodyDiv w:val="1"/>
      <w:marLeft w:val="0"/>
      <w:marRight w:val="0"/>
      <w:marTop w:val="0"/>
      <w:marBottom w:val="0"/>
      <w:divBdr>
        <w:top w:val="none" w:sz="0" w:space="0" w:color="auto"/>
        <w:left w:val="none" w:sz="0" w:space="0" w:color="auto"/>
        <w:bottom w:val="none" w:sz="0" w:space="0" w:color="auto"/>
        <w:right w:val="none" w:sz="0" w:space="0" w:color="auto"/>
      </w:divBdr>
    </w:div>
    <w:div w:id="1519156741">
      <w:bodyDiv w:val="1"/>
      <w:marLeft w:val="0"/>
      <w:marRight w:val="0"/>
      <w:marTop w:val="0"/>
      <w:marBottom w:val="0"/>
      <w:divBdr>
        <w:top w:val="none" w:sz="0" w:space="0" w:color="auto"/>
        <w:left w:val="none" w:sz="0" w:space="0" w:color="auto"/>
        <w:bottom w:val="none" w:sz="0" w:space="0" w:color="auto"/>
        <w:right w:val="none" w:sz="0" w:space="0" w:color="auto"/>
      </w:divBdr>
    </w:div>
    <w:div w:id="1519194454">
      <w:bodyDiv w:val="1"/>
      <w:marLeft w:val="0"/>
      <w:marRight w:val="0"/>
      <w:marTop w:val="0"/>
      <w:marBottom w:val="0"/>
      <w:divBdr>
        <w:top w:val="none" w:sz="0" w:space="0" w:color="auto"/>
        <w:left w:val="none" w:sz="0" w:space="0" w:color="auto"/>
        <w:bottom w:val="none" w:sz="0" w:space="0" w:color="auto"/>
        <w:right w:val="none" w:sz="0" w:space="0" w:color="auto"/>
      </w:divBdr>
    </w:div>
    <w:div w:id="1520241055">
      <w:bodyDiv w:val="1"/>
      <w:marLeft w:val="0"/>
      <w:marRight w:val="0"/>
      <w:marTop w:val="0"/>
      <w:marBottom w:val="0"/>
      <w:divBdr>
        <w:top w:val="none" w:sz="0" w:space="0" w:color="auto"/>
        <w:left w:val="none" w:sz="0" w:space="0" w:color="auto"/>
        <w:bottom w:val="none" w:sz="0" w:space="0" w:color="auto"/>
        <w:right w:val="none" w:sz="0" w:space="0" w:color="auto"/>
      </w:divBdr>
    </w:div>
    <w:div w:id="1520656269">
      <w:bodyDiv w:val="1"/>
      <w:marLeft w:val="0"/>
      <w:marRight w:val="0"/>
      <w:marTop w:val="0"/>
      <w:marBottom w:val="0"/>
      <w:divBdr>
        <w:top w:val="none" w:sz="0" w:space="0" w:color="auto"/>
        <w:left w:val="none" w:sz="0" w:space="0" w:color="auto"/>
        <w:bottom w:val="none" w:sz="0" w:space="0" w:color="auto"/>
        <w:right w:val="none" w:sz="0" w:space="0" w:color="auto"/>
      </w:divBdr>
    </w:div>
    <w:div w:id="1521161652">
      <w:bodyDiv w:val="1"/>
      <w:marLeft w:val="0"/>
      <w:marRight w:val="0"/>
      <w:marTop w:val="0"/>
      <w:marBottom w:val="0"/>
      <w:divBdr>
        <w:top w:val="none" w:sz="0" w:space="0" w:color="auto"/>
        <w:left w:val="none" w:sz="0" w:space="0" w:color="auto"/>
        <w:bottom w:val="none" w:sz="0" w:space="0" w:color="auto"/>
        <w:right w:val="none" w:sz="0" w:space="0" w:color="auto"/>
      </w:divBdr>
    </w:div>
    <w:div w:id="1521894149">
      <w:bodyDiv w:val="1"/>
      <w:marLeft w:val="0"/>
      <w:marRight w:val="0"/>
      <w:marTop w:val="0"/>
      <w:marBottom w:val="0"/>
      <w:divBdr>
        <w:top w:val="none" w:sz="0" w:space="0" w:color="auto"/>
        <w:left w:val="none" w:sz="0" w:space="0" w:color="auto"/>
        <w:bottom w:val="none" w:sz="0" w:space="0" w:color="auto"/>
        <w:right w:val="none" w:sz="0" w:space="0" w:color="auto"/>
      </w:divBdr>
    </w:div>
    <w:div w:id="1522667950">
      <w:bodyDiv w:val="1"/>
      <w:marLeft w:val="0"/>
      <w:marRight w:val="0"/>
      <w:marTop w:val="0"/>
      <w:marBottom w:val="0"/>
      <w:divBdr>
        <w:top w:val="none" w:sz="0" w:space="0" w:color="auto"/>
        <w:left w:val="none" w:sz="0" w:space="0" w:color="auto"/>
        <w:bottom w:val="none" w:sz="0" w:space="0" w:color="auto"/>
        <w:right w:val="none" w:sz="0" w:space="0" w:color="auto"/>
      </w:divBdr>
    </w:div>
    <w:div w:id="1525022895">
      <w:bodyDiv w:val="1"/>
      <w:marLeft w:val="0"/>
      <w:marRight w:val="0"/>
      <w:marTop w:val="0"/>
      <w:marBottom w:val="0"/>
      <w:divBdr>
        <w:top w:val="none" w:sz="0" w:space="0" w:color="auto"/>
        <w:left w:val="none" w:sz="0" w:space="0" w:color="auto"/>
        <w:bottom w:val="none" w:sz="0" w:space="0" w:color="auto"/>
        <w:right w:val="none" w:sz="0" w:space="0" w:color="auto"/>
      </w:divBdr>
    </w:div>
    <w:div w:id="1525941587">
      <w:bodyDiv w:val="1"/>
      <w:marLeft w:val="0"/>
      <w:marRight w:val="0"/>
      <w:marTop w:val="0"/>
      <w:marBottom w:val="0"/>
      <w:divBdr>
        <w:top w:val="none" w:sz="0" w:space="0" w:color="auto"/>
        <w:left w:val="none" w:sz="0" w:space="0" w:color="auto"/>
        <w:bottom w:val="none" w:sz="0" w:space="0" w:color="auto"/>
        <w:right w:val="none" w:sz="0" w:space="0" w:color="auto"/>
      </w:divBdr>
    </w:div>
    <w:div w:id="1526942397">
      <w:bodyDiv w:val="1"/>
      <w:marLeft w:val="0"/>
      <w:marRight w:val="0"/>
      <w:marTop w:val="0"/>
      <w:marBottom w:val="0"/>
      <w:divBdr>
        <w:top w:val="none" w:sz="0" w:space="0" w:color="auto"/>
        <w:left w:val="none" w:sz="0" w:space="0" w:color="auto"/>
        <w:bottom w:val="none" w:sz="0" w:space="0" w:color="auto"/>
        <w:right w:val="none" w:sz="0" w:space="0" w:color="auto"/>
      </w:divBdr>
    </w:div>
    <w:div w:id="1528911292">
      <w:bodyDiv w:val="1"/>
      <w:marLeft w:val="0"/>
      <w:marRight w:val="0"/>
      <w:marTop w:val="0"/>
      <w:marBottom w:val="0"/>
      <w:divBdr>
        <w:top w:val="none" w:sz="0" w:space="0" w:color="auto"/>
        <w:left w:val="none" w:sz="0" w:space="0" w:color="auto"/>
        <w:bottom w:val="none" w:sz="0" w:space="0" w:color="auto"/>
        <w:right w:val="none" w:sz="0" w:space="0" w:color="auto"/>
      </w:divBdr>
    </w:div>
    <w:div w:id="1529024976">
      <w:bodyDiv w:val="1"/>
      <w:marLeft w:val="0"/>
      <w:marRight w:val="0"/>
      <w:marTop w:val="0"/>
      <w:marBottom w:val="0"/>
      <w:divBdr>
        <w:top w:val="none" w:sz="0" w:space="0" w:color="auto"/>
        <w:left w:val="none" w:sz="0" w:space="0" w:color="auto"/>
        <w:bottom w:val="none" w:sz="0" w:space="0" w:color="auto"/>
        <w:right w:val="none" w:sz="0" w:space="0" w:color="auto"/>
      </w:divBdr>
    </w:div>
    <w:div w:id="1529180372">
      <w:bodyDiv w:val="1"/>
      <w:marLeft w:val="0"/>
      <w:marRight w:val="0"/>
      <w:marTop w:val="0"/>
      <w:marBottom w:val="0"/>
      <w:divBdr>
        <w:top w:val="none" w:sz="0" w:space="0" w:color="auto"/>
        <w:left w:val="none" w:sz="0" w:space="0" w:color="auto"/>
        <w:bottom w:val="none" w:sz="0" w:space="0" w:color="auto"/>
        <w:right w:val="none" w:sz="0" w:space="0" w:color="auto"/>
      </w:divBdr>
    </w:div>
    <w:div w:id="1531145978">
      <w:bodyDiv w:val="1"/>
      <w:marLeft w:val="0"/>
      <w:marRight w:val="0"/>
      <w:marTop w:val="0"/>
      <w:marBottom w:val="0"/>
      <w:divBdr>
        <w:top w:val="none" w:sz="0" w:space="0" w:color="auto"/>
        <w:left w:val="none" w:sz="0" w:space="0" w:color="auto"/>
        <w:bottom w:val="none" w:sz="0" w:space="0" w:color="auto"/>
        <w:right w:val="none" w:sz="0" w:space="0" w:color="auto"/>
      </w:divBdr>
    </w:div>
    <w:div w:id="1531604923">
      <w:bodyDiv w:val="1"/>
      <w:marLeft w:val="0"/>
      <w:marRight w:val="0"/>
      <w:marTop w:val="0"/>
      <w:marBottom w:val="0"/>
      <w:divBdr>
        <w:top w:val="none" w:sz="0" w:space="0" w:color="auto"/>
        <w:left w:val="none" w:sz="0" w:space="0" w:color="auto"/>
        <w:bottom w:val="none" w:sz="0" w:space="0" w:color="auto"/>
        <w:right w:val="none" w:sz="0" w:space="0" w:color="auto"/>
      </w:divBdr>
    </w:div>
    <w:div w:id="1531990121">
      <w:bodyDiv w:val="1"/>
      <w:marLeft w:val="0"/>
      <w:marRight w:val="0"/>
      <w:marTop w:val="0"/>
      <w:marBottom w:val="0"/>
      <w:divBdr>
        <w:top w:val="none" w:sz="0" w:space="0" w:color="auto"/>
        <w:left w:val="none" w:sz="0" w:space="0" w:color="auto"/>
        <w:bottom w:val="none" w:sz="0" w:space="0" w:color="auto"/>
        <w:right w:val="none" w:sz="0" w:space="0" w:color="auto"/>
      </w:divBdr>
    </w:div>
    <w:div w:id="1532303529">
      <w:bodyDiv w:val="1"/>
      <w:marLeft w:val="0"/>
      <w:marRight w:val="0"/>
      <w:marTop w:val="0"/>
      <w:marBottom w:val="0"/>
      <w:divBdr>
        <w:top w:val="none" w:sz="0" w:space="0" w:color="auto"/>
        <w:left w:val="none" w:sz="0" w:space="0" w:color="auto"/>
        <w:bottom w:val="none" w:sz="0" w:space="0" w:color="auto"/>
        <w:right w:val="none" w:sz="0" w:space="0" w:color="auto"/>
      </w:divBdr>
    </w:div>
    <w:div w:id="1532457362">
      <w:bodyDiv w:val="1"/>
      <w:marLeft w:val="0"/>
      <w:marRight w:val="0"/>
      <w:marTop w:val="0"/>
      <w:marBottom w:val="0"/>
      <w:divBdr>
        <w:top w:val="none" w:sz="0" w:space="0" w:color="auto"/>
        <w:left w:val="none" w:sz="0" w:space="0" w:color="auto"/>
        <w:bottom w:val="none" w:sz="0" w:space="0" w:color="auto"/>
        <w:right w:val="none" w:sz="0" w:space="0" w:color="auto"/>
      </w:divBdr>
    </w:div>
    <w:div w:id="1532692450">
      <w:bodyDiv w:val="1"/>
      <w:marLeft w:val="0"/>
      <w:marRight w:val="0"/>
      <w:marTop w:val="0"/>
      <w:marBottom w:val="0"/>
      <w:divBdr>
        <w:top w:val="none" w:sz="0" w:space="0" w:color="auto"/>
        <w:left w:val="none" w:sz="0" w:space="0" w:color="auto"/>
        <w:bottom w:val="none" w:sz="0" w:space="0" w:color="auto"/>
        <w:right w:val="none" w:sz="0" w:space="0" w:color="auto"/>
      </w:divBdr>
    </w:div>
    <w:div w:id="1533149712">
      <w:bodyDiv w:val="1"/>
      <w:marLeft w:val="0"/>
      <w:marRight w:val="0"/>
      <w:marTop w:val="0"/>
      <w:marBottom w:val="0"/>
      <w:divBdr>
        <w:top w:val="none" w:sz="0" w:space="0" w:color="auto"/>
        <w:left w:val="none" w:sz="0" w:space="0" w:color="auto"/>
        <w:bottom w:val="none" w:sz="0" w:space="0" w:color="auto"/>
        <w:right w:val="none" w:sz="0" w:space="0" w:color="auto"/>
      </w:divBdr>
    </w:div>
    <w:div w:id="1533181735">
      <w:bodyDiv w:val="1"/>
      <w:marLeft w:val="0"/>
      <w:marRight w:val="0"/>
      <w:marTop w:val="0"/>
      <w:marBottom w:val="0"/>
      <w:divBdr>
        <w:top w:val="none" w:sz="0" w:space="0" w:color="auto"/>
        <w:left w:val="none" w:sz="0" w:space="0" w:color="auto"/>
        <w:bottom w:val="none" w:sz="0" w:space="0" w:color="auto"/>
        <w:right w:val="none" w:sz="0" w:space="0" w:color="auto"/>
      </w:divBdr>
    </w:div>
    <w:div w:id="1538396625">
      <w:bodyDiv w:val="1"/>
      <w:marLeft w:val="0"/>
      <w:marRight w:val="0"/>
      <w:marTop w:val="0"/>
      <w:marBottom w:val="0"/>
      <w:divBdr>
        <w:top w:val="none" w:sz="0" w:space="0" w:color="auto"/>
        <w:left w:val="none" w:sz="0" w:space="0" w:color="auto"/>
        <w:bottom w:val="none" w:sz="0" w:space="0" w:color="auto"/>
        <w:right w:val="none" w:sz="0" w:space="0" w:color="auto"/>
      </w:divBdr>
    </w:div>
    <w:div w:id="1538851465">
      <w:bodyDiv w:val="1"/>
      <w:marLeft w:val="0"/>
      <w:marRight w:val="0"/>
      <w:marTop w:val="0"/>
      <w:marBottom w:val="0"/>
      <w:divBdr>
        <w:top w:val="none" w:sz="0" w:space="0" w:color="auto"/>
        <w:left w:val="none" w:sz="0" w:space="0" w:color="auto"/>
        <w:bottom w:val="none" w:sz="0" w:space="0" w:color="auto"/>
        <w:right w:val="none" w:sz="0" w:space="0" w:color="auto"/>
      </w:divBdr>
    </w:div>
    <w:div w:id="1539127457">
      <w:bodyDiv w:val="1"/>
      <w:marLeft w:val="0"/>
      <w:marRight w:val="0"/>
      <w:marTop w:val="0"/>
      <w:marBottom w:val="0"/>
      <w:divBdr>
        <w:top w:val="none" w:sz="0" w:space="0" w:color="auto"/>
        <w:left w:val="none" w:sz="0" w:space="0" w:color="auto"/>
        <w:bottom w:val="none" w:sz="0" w:space="0" w:color="auto"/>
        <w:right w:val="none" w:sz="0" w:space="0" w:color="auto"/>
      </w:divBdr>
    </w:div>
    <w:div w:id="1539588497">
      <w:bodyDiv w:val="1"/>
      <w:marLeft w:val="0"/>
      <w:marRight w:val="0"/>
      <w:marTop w:val="0"/>
      <w:marBottom w:val="0"/>
      <w:divBdr>
        <w:top w:val="none" w:sz="0" w:space="0" w:color="auto"/>
        <w:left w:val="none" w:sz="0" w:space="0" w:color="auto"/>
        <w:bottom w:val="none" w:sz="0" w:space="0" w:color="auto"/>
        <w:right w:val="none" w:sz="0" w:space="0" w:color="auto"/>
      </w:divBdr>
    </w:div>
    <w:div w:id="1540360956">
      <w:bodyDiv w:val="1"/>
      <w:marLeft w:val="0"/>
      <w:marRight w:val="0"/>
      <w:marTop w:val="0"/>
      <w:marBottom w:val="0"/>
      <w:divBdr>
        <w:top w:val="none" w:sz="0" w:space="0" w:color="auto"/>
        <w:left w:val="none" w:sz="0" w:space="0" w:color="auto"/>
        <w:bottom w:val="none" w:sz="0" w:space="0" w:color="auto"/>
        <w:right w:val="none" w:sz="0" w:space="0" w:color="auto"/>
      </w:divBdr>
    </w:div>
    <w:div w:id="1542861648">
      <w:bodyDiv w:val="1"/>
      <w:marLeft w:val="0"/>
      <w:marRight w:val="0"/>
      <w:marTop w:val="0"/>
      <w:marBottom w:val="0"/>
      <w:divBdr>
        <w:top w:val="none" w:sz="0" w:space="0" w:color="auto"/>
        <w:left w:val="none" w:sz="0" w:space="0" w:color="auto"/>
        <w:bottom w:val="none" w:sz="0" w:space="0" w:color="auto"/>
        <w:right w:val="none" w:sz="0" w:space="0" w:color="auto"/>
      </w:divBdr>
    </w:div>
    <w:div w:id="1544321598">
      <w:bodyDiv w:val="1"/>
      <w:marLeft w:val="0"/>
      <w:marRight w:val="0"/>
      <w:marTop w:val="0"/>
      <w:marBottom w:val="0"/>
      <w:divBdr>
        <w:top w:val="none" w:sz="0" w:space="0" w:color="auto"/>
        <w:left w:val="none" w:sz="0" w:space="0" w:color="auto"/>
        <w:bottom w:val="none" w:sz="0" w:space="0" w:color="auto"/>
        <w:right w:val="none" w:sz="0" w:space="0" w:color="auto"/>
      </w:divBdr>
    </w:div>
    <w:div w:id="1547647116">
      <w:bodyDiv w:val="1"/>
      <w:marLeft w:val="0"/>
      <w:marRight w:val="0"/>
      <w:marTop w:val="0"/>
      <w:marBottom w:val="0"/>
      <w:divBdr>
        <w:top w:val="none" w:sz="0" w:space="0" w:color="auto"/>
        <w:left w:val="none" w:sz="0" w:space="0" w:color="auto"/>
        <w:bottom w:val="none" w:sz="0" w:space="0" w:color="auto"/>
        <w:right w:val="none" w:sz="0" w:space="0" w:color="auto"/>
      </w:divBdr>
    </w:div>
    <w:div w:id="1549534317">
      <w:bodyDiv w:val="1"/>
      <w:marLeft w:val="0"/>
      <w:marRight w:val="0"/>
      <w:marTop w:val="0"/>
      <w:marBottom w:val="0"/>
      <w:divBdr>
        <w:top w:val="none" w:sz="0" w:space="0" w:color="auto"/>
        <w:left w:val="none" w:sz="0" w:space="0" w:color="auto"/>
        <w:bottom w:val="none" w:sz="0" w:space="0" w:color="auto"/>
        <w:right w:val="none" w:sz="0" w:space="0" w:color="auto"/>
      </w:divBdr>
    </w:div>
    <w:div w:id="1550651595">
      <w:bodyDiv w:val="1"/>
      <w:marLeft w:val="0"/>
      <w:marRight w:val="0"/>
      <w:marTop w:val="0"/>
      <w:marBottom w:val="0"/>
      <w:divBdr>
        <w:top w:val="none" w:sz="0" w:space="0" w:color="auto"/>
        <w:left w:val="none" w:sz="0" w:space="0" w:color="auto"/>
        <w:bottom w:val="none" w:sz="0" w:space="0" w:color="auto"/>
        <w:right w:val="none" w:sz="0" w:space="0" w:color="auto"/>
      </w:divBdr>
    </w:div>
    <w:div w:id="1550801826">
      <w:bodyDiv w:val="1"/>
      <w:marLeft w:val="0"/>
      <w:marRight w:val="0"/>
      <w:marTop w:val="0"/>
      <w:marBottom w:val="0"/>
      <w:divBdr>
        <w:top w:val="none" w:sz="0" w:space="0" w:color="auto"/>
        <w:left w:val="none" w:sz="0" w:space="0" w:color="auto"/>
        <w:bottom w:val="none" w:sz="0" w:space="0" w:color="auto"/>
        <w:right w:val="none" w:sz="0" w:space="0" w:color="auto"/>
      </w:divBdr>
    </w:div>
    <w:div w:id="1558544209">
      <w:bodyDiv w:val="1"/>
      <w:marLeft w:val="0"/>
      <w:marRight w:val="0"/>
      <w:marTop w:val="0"/>
      <w:marBottom w:val="0"/>
      <w:divBdr>
        <w:top w:val="none" w:sz="0" w:space="0" w:color="auto"/>
        <w:left w:val="none" w:sz="0" w:space="0" w:color="auto"/>
        <w:bottom w:val="none" w:sz="0" w:space="0" w:color="auto"/>
        <w:right w:val="none" w:sz="0" w:space="0" w:color="auto"/>
      </w:divBdr>
    </w:div>
    <w:div w:id="1559121341">
      <w:bodyDiv w:val="1"/>
      <w:marLeft w:val="0"/>
      <w:marRight w:val="0"/>
      <w:marTop w:val="0"/>
      <w:marBottom w:val="0"/>
      <w:divBdr>
        <w:top w:val="none" w:sz="0" w:space="0" w:color="auto"/>
        <w:left w:val="none" w:sz="0" w:space="0" w:color="auto"/>
        <w:bottom w:val="none" w:sz="0" w:space="0" w:color="auto"/>
        <w:right w:val="none" w:sz="0" w:space="0" w:color="auto"/>
      </w:divBdr>
    </w:div>
    <w:div w:id="1561280675">
      <w:bodyDiv w:val="1"/>
      <w:marLeft w:val="0"/>
      <w:marRight w:val="0"/>
      <w:marTop w:val="0"/>
      <w:marBottom w:val="0"/>
      <w:divBdr>
        <w:top w:val="none" w:sz="0" w:space="0" w:color="auto"/>
        <w:left w:val="none" w:sz="0" w:space="0" w:color="auto"/>
        <w:bottom w:val="none" w:sz="0" w:space="0" w:color="auto"/>
        <w:right w:val="none" w:sz="0" w:space="0" w:color="auto"/>
      </w:divBdr>
    </w:div>
    <w:div w:id="1561357639">
      <w:bodyDiv w:val="1"/>
      <w:marLeft w:val="0"/>
      <w:marRight w:val="0"/>
      <w:marTop w:val="0"/>
      <w:marBottom w:val="0"/>
      <w:divBdr>
        <w:top w:val="none" w:sz="0" w:space="0" w:color="auto"/>
        <w:left w:val="none" w:sz="0" w:space="0" w:color="auto"/>
        <w:bottom w:val="none" w:sz="0" w:space="0" w:color="auto"/>
        <w:right w:val="none" w:sz="0" w:space="0" w:color="auto"/>
      </w:divBdr>
    </w:div>
    <w:div w:id="1561474772">
      <w:bodyDiv w:val="1"/>
      <w:marLeft w:val="0"/>
      <w:marRight w:val="0"/>
      <w:marTop w:val="0"/>
      <w:marBottom w:val="0"/>
      <w:divBdr>
        <w:top w:val="none" w:sz="0" w:space="0" w:color="auto"/>
        <w:left w:val="none" w:sz="0" w:space="0" w:color="auto"/>
        <w:bottom w:val="none" w:sz="0" w:space="0" w:color="auto"/>
        <w:right w:val="none" w:sz="0" w:space="0" w:color="auto"/>
      </w:divBdr>
    </w:div>
    <w:div w:id="1562326757">
      <w:bodyDiv w:val="1"/>
      <w:marLeft w:val="0"/>
      <w:marRight w:val="0"/>
      <w:marTop w:val="0"/>
      <w:marBottom w:val="0"/>
      <w:divBdr>
        <w:top w:val="none" w:sz="0" w:space="0" w:color="auto"/>
        <w:left w:val="none" w:sz="0" w:space="0" w:color="auto"/>
        <w:bottom w:val="none" w:sz="0" w:space="0" w:color="auto"/>
        <w:right w:val="none" w:sz="0" w:space="0" w:color="auto"/>
      </w:divBdr>
    </w:div>
    <w:div w:id="1564485054">
      <w:bodyDiv w:val="1"/>
      <w:marLeft w:val="0"/>
      <w:marRight w:val="0"/>
      <w:marTop w:val="0"/>
      <w:marBottom w:val="0"/>
      <w:divBdr>
        <w:top w:val="none" w:sz="0" w:space="0" w:color="auto"/>
        <w:left w:val="none" w:sz="0" w:space="0" w:color="auto"/>
        <w:bottom w:val="none" w:sz="0" w:space="0" w:color="auto"/>
        <w:right w:val="none" w:sz="0" w:space="0" w:color="auto"/>
      </w:divBdr>
    </w:div>
    <w:div w:id="1564900721">
      <w:bodyDiv w:val="1"/>
      <w:marLeft w:val="0"/>
      <w:marRight w:val="0"/>
      <w:marTop w:val="0"/>
      <w:marBottom w:val="0"/>
      <w:divBdr>
        <w:top w:val="none" w:sz="0" w:space="0" w:color="auto"/>
        <w:left w:val="none" w:sz="0" w:space="0" w:color="auto"/>
        <w:bottom w:val="none" w:sz="0" w:space="0" w:color="auto"/>
        <w:right w:val="none" w:sz="0" w:space="0" w:color="auto"/>
      </w:divBdr>
    </w:div>
    <w:div w:id="1565483425">
      <w:bodyDiv w:val="1"/>
      <w:marLeft w:val="0"/>
      <w:marRight w:val="0"/>
      <w:marTop w:val="0"/>
      <w:marBottom w:val="0"/>
      <w:divBdr>
        <w:top w:val="none" w:sz="0" w:space="0" w:color="auto"/>
        <w:left w:val="none" w:sz="0" w:space="0" w:color="auto"/>
        <w:bottom w:val="none" w:sz="0" w:space="0" w:color="auto"/>
        <w:right w:val="none" w:sz="0" w:space="0" w:color="auto"/>
      </w:divBdr>
    </w:div>
    <w:div w:id="1567298553">
      <w:bodyDiv w:val="1"/>
      <w:marLeft w:val="0"/>
      <w:marRight w:val="0"/>
      <w:marTop w:val="0"/>
      <w:marBottom w:val="0"/>
      <w:divBdr>
        <w:top w:val="none" w:sz="0" w:space="0" w:color="auto"/>
        <w:left w:val="none" w:sz="0" w:space="0" w:color="auto"/>
        <w:bottom w:val="none" w:sz="0" w:space="0" w:color="auto"/>
        <w:right w:val="none" w:sz="0" w:space="0" w:color="auto"/>
      </w:divBdr>
    </w:div>
    <w:div w:id="1569419145">
      <w:bodyDiv w:val="1"/>
      <w:marLeft w:val="0"/>
      <w:marRight w:val="0"/>
      <w:marTop w:val="0"/>
      <w:marBottom w:val="0"/>
      <w:divBdr>
        <w:top w:val="none" w:sz="0" w:space="0" w:color="auto"/>
        <w:left w:val="none" w:sz="0" w:space="0" w:color="auto"/>
        <w:bottom w:val="none" w:sz="0" w:space="0" w:color="auto"/>
        <w:right w:val="none" w:sz="0" w:space="0" w:color="auto"/>
      </w:divBdr>
    </w:div>
    <w:div w:id="1569462418">
      <w:bodyDiv w:val="1"/>
      <w:marLeft w:val="0"/>
      <w:marRight w:val="0"/>
      <w:marTop w:val="0"/>
      <w:marBottom w:val="0"/>
      <w:divBdr>
        <w:top w:val="none" w:sz="0" w:space="0" w:color="auto"/>
        <w:left w:val="none" w:sz="0" w:space="0" w:color="auto"/>
        <w:bottom w:val="none" w:sz="0" w:space="0" w:color="auto"/>
        <w:right w:val="none" w:sz="0" w:space="0" w:color="auto"/>
      </w:divBdr>
    </w:div>
    <w:div w:id="1570653835">
      <w:bodyDiv w:val="1"/>
      <w:marLeft w:val="0"/>
      <w:marRight w:val="0"/>
      <w:marTop w:val="0"/>
      <w:marBottom w:val="0"/>
      <w:divBdr>
        <w:top w:val="none" w:sz="0" w:space="0" w:color="auto"/>
        <w:left w:val="none" w:sz="0" w:space="0" w:color="auto"/>
        <w:bottom w:val="none" w:sz="0" w:space="0" w:color="auto"/>
        <w:right w:val="none" w:sz="0" w:space="0" w:color="auto"/>
      </w:divBdr>
    </w:div>
    <w:div w:id="1573930356">
      <w:bodyDiv w:val="1"/>
      <w:marLeft w:val="0"/>
      <w:marRight w:val="0"/>
      <w:marTop w:val="0"/>
      <w:marBottom w:val="0"/>
      <w:divBdr>
        <w:top w:val="none" w:sz="0" w:space="0" w:color="auto"/>
        <w:left w:val="none" w:sz="0" w:space="0" w:color="auto"/>
        <w:bottom w:val="none" w:sz="0" w:space="0" w:color="auto"/>
        <w:right w:val="none" w:sz="0" w:space="0" w:color="auto"/>
      </w:divBdr>
    </w:div>
    <w:div w:id="1578173158">
      <w:bodyDiv w:val="1"/>
      <w:marLeft w:val="0"/>
      <w:marRight w:val="0"/>
      <w:marTop w:val="0"/>
      <w:marBottom w:val="0"/>
      <w:divBdr>
        <w:top w:val="none" w:sz="0" w:space="0" w:color="auto"/>
        <w:left w:val="none" w:sz="0" w:space="0" w:color="auto"/>
        <w:bottom w:val="none" w:sz="0" w:space="0" w:color="auto"/>
        <w:right w:val="none" w:sz="0" w:space="0" w:color="auto"/>
      </w:divBdr>
    </w:div>
    <w:div w:id="1579703977">
      <w:bodyDiv w:val="1"/>
      <w:marLeft w:val="0"/>
      <w:marRight w:val="0"/>
      <w:marTop w:val="0"/>
      <w:marBottom w:val="0"/>
      <w:divBdr>
        <w:top w:val="none" w:sz="0" w:space="0" w:color="auto"/>
        <w:left w:val="none" w:sz="0" w:space="0" w:color="auto"/>
        <w:bottom w:val="none" w:sz="0" w:space="0" w:color="auto"/>
        <w:right w:val="none" w:sz="0" w:space="0" w:color="auto"/>
      </w:divBdr>
    </w:div>
    <w:div w:id="1580679066">
      <w:bodyDiv w:val="1"/>
      <w:marLeft w:val="0"/>
      <w:marRight w:val="0"/>
      <w:marTop w:val="0"/>
      <w:marBottom w:val="0"/>
      <w:divBdr>
        <w:top w:val="none" w:sz="0" w:space="0" w:color="auto"/>
        <w:left w:val="none" w:sz="0" w:space="0" w:color="auto"/>
        <w:bottom w:val="none" w:sz="0" w:space="0" w:color="auto"/>
        <w:right w:val="none" w:sz="0" w:space="0" w:color="auto"/>
      </w:divBdr>
    </w:div>
    <w:div w:id="1581401901">
      <w:bodyDiv w:val="1"/>
      <w:marLeft w:val="0"/>
      <w:marRight w:val="0"/>
      <w:marTop w:val="0"/>
      <w:marBottom w:val="0"/>
      <w:divBdr>
        <w:top w:val="none" w:sz="0" w:space="0" w:color="auto"/>
        <w:left w:val="none" w:sz="0" w:space="0" w:color="auto"/>
        <w:bottom w:val="none" w:sz="0" w:space="0" w:color="auto"/>
        <w:right w:val="none" w:sz="0" w:space="0" w:color="auto"/>
      </w:divBdr>
    </w:div>
    <w:div w:id="1583760314">
      <w:bodyDiv w:val="1"/>
      <w:marLeft w:val="0"/>
      <w:marRight w:val="0"/>
      <w:marTop w:val="0"/>
      <w:marBottom w:val="0"/>
      <w:divBdr>
        <w:top w:val="none" w:sz="0" w:space="0" w:color="auto"/>
        <w:left w:val="none" w:sz="0" w:space="0" w:color="auto"/>
        <w:bottom w:val="none" w:sz="0" w:space="0" w:color="auto"/>
        <w:right w:val="none" w:sz="0" w:space="0" w:color="auto"/>
      </w:divBdr>
    </w:div>
    <w:div w:id="1584530699">
      <w:bodyDiv w:val="1"/>
      <w:marLeft w:val="0"/>
      <w:marRight w:val="0"/>
      <w:marTop w:val="0"/>
      <w:marBottom w:val="0"/>
      <w:divBdr>
        <w:top w:val="none" w:sz="0" w:space="0" w:color="auto"/>
        <w:left w:val="none" w:sz="0" w:space="0" w:color="auto"/>
        <w:bottom w:val="none" w:sz="0" w:space="0" w:color="auto"/>
        <w:right w:val="none" w:sz="0" w:space="0" w:color="auto"/>
      </w:divBdr>
    </w:div>
    <w:div w:id="1584757129">
      <w:bodyDiv w:val="1"/>
      <w:marLeft w:val="0"/>
      <w:marRight w:val="0"/>
      <w:marTop w:val="0"/>
      <w:marBottom w:val="0"/>
      <w:divBdr>
        <w:top w:val="none" w:sz="0" w:space="0" w:color="auto"/>
        <w:left w:val="none" w:sz="0" w:space="0" w:color="auto"/>
        <w:bottom w:val="none" w:sz="0" w:space="0" w:color="auto"/>
        <w:right w:val="none" w:sz="0" w:space="0" w:color="auto"/>
      </w:divBdr>
    </w:div>
    <w:div w:id="1585918405">
      <w:bodyDiv w:val="1"/>
      <w:marLeft w:val="0"/>
      <w:marRight w:val="0"/>
      <w:marTop w:val="0"/>
      <w:marBottom w:val="0"/>
      <w:divBdr>
        <w:top w:val="none" w:sz="0" w:space="0" w:color="auto"/>
        <w:left w:val="none" w:sz="0" w:space="0" w:color="auto"/>
        <w:bottom w:val="none" w:sz="0" w:space="0" w:color="auto"/>
        <w:right w:val="none" w:sz="0" w:space="0" w:color="auto"/>
      </w:divBdr>
    </w:div>
    <w:div w:id="1586911209">
      <w:bodyDiv w:val="1"/>
      <w:marLeft w:val="0"/>
      <w:marRight w:val="0"/>
      <w:marTop w:val="0"/>
      <w:marBottom w:val="0"/>
      <w:divBdr>
        <w:top w:val="none" w:sz="0" w:space="0" w:color="auto"/>
        <w:left w:val="none" w:sz="0" w:space="0" w:color="auto"/>
        <w:bottom w:val="none" w:sz="0" w:space="0" w:color="auto"/>
        <w:right w:val="none" w:sz="0" w:space="0" w:color="auto"/>
      </w:divBdr>
    </w:div>
    <w:div w:id="1587691165">
      <w:bodyDiv w:val="1"/>
      <w:marLeft w:val="0"/>
      <w:marRight w:val="0"/>
      <w:marTop w:val="0"/>
      <w:marBottom w:val="0"/>
      <w:divBdr>
        <w:top w:val="none" w:sz="0" w:space="0" w:color="auto"/>
        <w:left w:val="none" w:sz="0" w:space="0" w:color="auto"/>
        <w:bottom w:val="none" w:sz="0" w:space="0" w:color="auto"/>
        <w:right w:val="none" w:sz="0" w:space="0" w:color="auto"/>
      </w:divBdr>
    </w:div>
    <w:div w:id="1588267743">
      <w:bodyDiv w:val="1"/>
      <w:marLeft w:val="0"/>
      <w:marRight w:val="0"/>
      <w:marTop w:val="0"/>
      <w:marBottom w:val="0"/>
      <w:divBdr>
        <w:top w:val="none" w:sz="0" w:space="0" w:color="auto"/>
        <w:left w:val="none" w:sz="0" w:space="0" w:color="auto"/>
        <w:bottom w:val="none" w:sz="0" w:space="0" w:color="auto"/>
        <w:right w:val="none" w:sz="0" w:space="0" w:color="auto"/>
      </w:divBdr>
    </w:div>
    <w:div w:id="1590113011">
      <w:bodyDiv w:val="1"/>
      <w:marLeft w:val="0"/>
      <w:marRight w:val="0"/>
      <w:marTop w:val="0"/>
      <w:marBottom w:val="0"/>
      <w:divBdr>
        <w:top w:val="none" w:sz="0" w:space="0" w:color="auto"/>
        <w:left w:val="none" w:sz="0" w:space="0" w:color="auto"/>
        <w:bottom w:val="none" w:sz="0" w:space="0" w:color="auto"/>
        <w:right w:val="none" w:sz="0" w:space="0" w:color="auto"/>
      </w:divBdr>
    </w:div>
    <w:div w:id="1591354343">
      <w:bodyDiv w:val="1"/>
      <w:marLeft w:val="0"/>
      <w:marRight w:val="0"/>
      <w:marTop w:val="0"/>
      <w:marBottom w:val="0"/>
      <w:divBdr>
        <w:top w:val="none" w:sz="0" w:space="0" w:color="auto"/>
        <w:left w:val="none" w:sz="0" w:space="0" w:color="auto"/>
        <w:bottom w:val="none" w:sz="0" w:space="0" w:color="auto"/>
        <w:right w:val="none" w:sz="0" w:space="0" w:color="auto"/>
      </w:divBdr>
    </w:div>
    <w:div w:id="1591422877">
      <w:bodyDiv w:val="1"/>
      <w:marLeft w:val="0"/>
      <w:marRight w:val="0"/>
      <w:marTop w:val="0"/>
      <w:marBottom w:val="0"/>
      <w:divBdr>
        <w:top w:val="none" w:sz="0" w:space="0" w:color="auto"/>
        <w:left w:val="none" w:sz="0" w:space="0" w:color="auto"/>
        <w:bottom w:val="none" w:sz="0" w:space="0" w:color="auto"/>
        <w:right w:val="none" w:sz="0" w:space="0" w:color="auto"/>
      </w:divBdr>
    </w:div>
    <w:div w:id="1591549946">
      <w:bodyDiv w:val="1"/>
      <w:marLeft w:val="0"/>
      <w:marRight w:val="0"/>
      <w:marTop w:val="0"/>
      <w:marBottom w:val="0"/>
      <w:divBdr>
        <w:top w:val="none" w:sz="0" w:space="0" w:color="auto"/>
        <w:left w:val="none" w:sz="0" w:space="0" w:color="auto"/>
        <w:bottom w:val="none" w:sz="0" w:space="0" w:color="auto"/>
        <w:right w:val="none" w:sz="0" w:space="0" w:color="auto"/>
      </w:divBdr>
    </w:div>
    <w:div w:id="1592351597">
      <w:bodyDiv w:val="1"/>
      <w:marLeft w:val="0"/>
      <w:marRight w:val="0"/>
      <w:marTop w:val="0"/>
      <w:marBottom w:val="0"/>
      <w:divBdr>
        <w:top w:val="none" w:sz="0" w:space="0" w:color="auto"/>
        <w:left w:val="none" w:sz="0" w:space="0" w:color="auto"/>
        <w:bottom w:val="none" w:sz="0" w:space="0" w:color="auto"/>
        <w:right w:val="none" w:sz="0" w:space="0" w:color="auto"/>
      </w:divBdr>
    </w:div>
    <w:div w:id="1593050787">
      <w:bodyDiv w:val="1"/>
      <w:marLeft w:val="0"/>
      <w:marRight w:val="0"/>
      <w:marTop w:val="0"/>
      <w:marBottom w:val="0"/>
      <w:divBdr>
        <w:top w:val="none" w:sz="0" w:space="0" w:color="auto"/>
        <w:left w:val="none" w:sz="0" w:space="0" w:color="auto"/>
        <w:bottom w:val="none" w:sz="0" w:space="0" w:color="auto"/>
        <w:right w:val="none" w:sz="0" w:space="0" w:color="auto"/>
      </w:divBdr>
    </w:div>
    <w:div w:id="1593126865">
      <w:bodyDiv w:val="1"/>
      <w:marLeft w:val="0"/>
      <w:marRight w:val="0"/>
      <w:marTop w:val="0"/>
      <w:marBottom w:val="0"/>
      <w:divBdr>
        <w:top w:val="none" w:sz="0" w:space="0" w:color="auto"/>
        <w:left w:val="none" w:sz="0" w:space="0" w:color="auto"/>
        <w:bottom w:val="none" w:sz="0" w:space="0" w:color="auto"/>
        <w:right w:val="none" w:sz="0" w:space="0" w:color="auto"/>
      </w:divBdr>
    </w:div>
    <w:div w:id="1594587889">
      <w:bodyDiv w:val="1"/>
      <w:marLeft w:val="0"/>
      <w:marRight w:val="0"/>
      <w:marTop w:val="0"/>
      <w:marBottom w:val="0"/>
      <w:divBdr>
        <w:top w:val="none" w:sz="0" w:space="0" w:color="auto"/>
        <w:left w:val="none" w:sz="0" w:space="0" w:color="auto"/>
        <w:bottom w:val="none" w:sz="0" w:space="0" w:color="auto"/>
        <w:right w:val="none" w:sz="0" w:space="0" w:color="auto"/>
      </w:divBdr>
    </w:div>
    <w:div w:id="1596933831">
      <w:bodyDiv w:val="1"/>
      <w:marLeft w:val="0"/>
      <w:marRight w:val="0"/>
      <w:marTop w:val="0"/>
      <w:marBottom w:val="0"/>
      <w:divBdr>
        <w:top w:val="none" w:sz="0" w:space="0" w:color="auto"/>
        <w:left w:val="none" w:sz="0" w:space="0" w:color="auto"/>
        <w:bottom w:val="none" w:sz="0" w:space="0" w:color="auto"/>
        <w:right w:val="none" w:sz="0" w:space="0" w:color="auto"/>
      </w:divBdr>
    </w:div>
    <w:div w:id="1601403996">
      <w:bodyDiv w:val="1"/>
      <w:marLeft w:val="0"/>
      <w:marRight w:val="0"/>
      <w:marTop w:val="0"/>
      <w:marBottom w:val="0"/>
      <w:divBdr>
        <w:top w:val="none" w:sz="0" w:space="0" w:color="auto"/>
        <w:left w:val="none" w:sz="0" w:space="0" w:color="auto"/>
        <w:bottom w:val="none" w:sz="0" w:space="0" w:color="auto"/>
        <w:right w:val="none" w:sz="0" w:space="0" w:color="auto"/>
      </w:divBdr>
    </w:div>
    <w:div w:id="1603029110">
      <w:bodyDiv w:val="1"/>
      <w:marLeft w:val="0"/>
      <w:marRight w:val="0"/>
      <w:marTop w:val="0"/>
      <w:marBottom w:val="0"/>
      <w:divBdr>
        <w:top w:val="none" w:sz="0" w:space="0" w:color="auto"/>
        <w:left w:val="none" w:sz="0" w:space="0" w:color="auto"/>
        <w:bottom w:val="none" w:sz="0" w:space="0" w:color="auto"/>
        <w:right w:val="none" w:sz="0" w:space="0" w:color="auto"/>
      </w:divBdr>
    </w:div>
    <w:div w:id="1603032553">
      <w:bodyDiv w:val="1"/>
      <w:marLeft w:val="0"/>
      <w:marRight w:val="0"/>
      <w:marTop w:val="0"/>
      <w:marBottom w:val="0"/>
      <w:divBdr>
        <w:top w:val="none" w:sz="0" w:space="0" w:color="auto"/>
        <w:left w:val="none" w:sz="0" w:space="0" w:color="auto"/>
        <w:bottom w:val="none" w:sz="0" w:space="0" w:color="auto"/>
        <w:right w:val="none" w:sz="0" w:space="0" w:color="auto"/>
      </w:divBdr>
    </w:div>
    <w:div w:id="1603606592">
      <w:bodyDiv w:val="1"/>
      <w:marLeft w:val="0"/>
      <w:marRight w:val="0"/>
      <w:marTop w:val="0"/>
      <w:marBottom w:val="0"/>
      <w:divBdr>
        <w:top w:val="none" w:sz="0" w:space="0" w:color="auto"/>
        <w:left w:val="none" w:sz="0" w:space="0" w:color="auto"/>
        <w:bottom w:val="none" w:sz="0" w:space="0" w:color="auto"/>
        <w:right w:val="none" w:sz="0" w:space="0" w:color="auto"/>
      </w:divBdr>
    </w:div>
    <w:div w:id="1605768847">
      <w:bodyDiv w:val="1"/>
      <w:marLeft w:val="0"/>
      <w:marRight w:val="0"/>
      <w:marTop w:val="0"/>
      <w:marBottom w:val="0"/>
      <w:divBdr>
        <w:top w:val="none" w:sz="0" w:space="0" w:color="auto"/>
        <w:left w:val="none" w:sz="0" w:space="0" w:color="auto"/>
        <w:bottom w:val="none" w:sz="0" w:space="0" w:color="auto"/>
        <w:right w:val="none" w:sz="0" w:space="0" w:color="auto"/>
      </w:divBdr>
    </w:div>
    <w:div w:id="1606885063">
      <w:bodyDiv w:val="1"/>
      <w:marLeft w:val="0"/>
      <w:marRight w:val="0"/>
      <w:marTop w:val="0"/>
      <w:marBottom w:val="0"/>
      <w:divBdr>
        <w:top w:val="none" w:sz="0" w:space="0" w:color="auto"/>
        <w:left w:val="none" w:sz="0" w:space="0" w:color="auto"/>
        <w:bottom w:val="none" w:sz="0" w:space="0" w:color="auto"/>
        <w:right w:val="none" w:sz="0" w:space="0" w:color="auto"/>
      </w:divBdr>
    </w:div>
    <w:div w:id="1607419984">
      <w:bodyDiv w:val="1"/>
      <w:marLeft w:val="0"/>
      <w:marRight w:val="0"/>
      <w:marTop w:val="0"/>
      <w:marBottom w:val="0"/>
      <w:divBdr>
        <w:top w:val="none" w:sz="0" w:space="0" w:color="auto"/>
        <w:left w:val="none" w:sz="0" w:space="0" w:color="auto"/>
        <w:bottom w:val="none" w:sz="0" w:space="0" w:color="auto"/>
        <w:right w:val="none" w:sz="0" w:space="0" w:color="auto"/>
      </w:divBdr>
    </w:div>
    <w:div w:id="1607804793">
      <w:bodyDiv w:val="1"/>
      <w:marLeft w:val="0"/>
      <w:marRight w:val="0"/>
      <w:marTop w:val="0"/>
      <w:marBottom w:val="0"/>
      <w:divBdr>
        <w:top w:val="none" w:sz="0" w:space="0" w:color="auto"/>
        <w:left w:val="none" w:sz="0" w:space="0" w:color="auto"/>
        <w:bottom w:val="none" w:sz="0" w:space="0" w:color="auto"/>
        <w:right w:val="none" w:sz="0" w:space="0" w:color="auto"/>
      </w:divBdr>
    </w:div>
    <w:div w:id="1609652479">
      <w:bodyDiv w:val="1"/>
      <w:marLeft w:val="0"/>
      <w:marRight w:val="0"/>
      <w:marTop w:val="0"/>
      <w:marBottom w:val="0"/>
      <w:divBdr>
        <w:top w:val="none" w:sz="0" w:space="0" w:color="auto"/>
        <w:left w:val="none" w:sz="0" w:space="0" w:color="auto"/>
        <w:bottom w:val="none" w:sz="0" w:space="0" w:color="auto"/>
        <w:right w:val="none" w:sz="0" w:space="0" w:color="auto"/>
      </w:divBdr>
    </w:div>
    <w:div w:id="1609699070">
      <w:bodyDiv w:val="1"/>
      <w:marLeft w:val="0"/>
      <w:marRight w:val="0"/>
      <w:marTop w:val="0"/>
      <w:marBottom w:val="0"/>
      <w:divBdr>
        <w:top w:val="none" w:sz="0" w:space="0" w:color="auto"/>
        <w:left w:val="none" w:sz="0" w:space="0" w:color="auto"/>
        <w:bottom w:val="none" w:sz="0" w:space="0" w:color="auto"/>
        <w:right w:val="none" w:sz="0" w:space="0" w:color="auto"/>
      </w:divBdr>
    </w:div>
    <w:div w:id="1610118491">
      <w:bodyDiv w:val="1"/>
      <w:marLeft w:val="0"/>
      <w:marRight w:val="0"/>
      <w:marTop w:val="0"/>
      <w:marBottom w:val="0"/>
      <w:divBdr>
        <w:top w:val="none" w:sz="0" w:space="0" w:color="auto"/>
        <w:left w:val="none" w:sz="0" w:space="0" w:color="auto"/>
        <w:bottom w:val="none" w:sz="0" w:space="0" w:color="auto"/>
        <w:right w:val="none" w:sz="0" w:space="0" w:color="auto"/>
      </w:divBdr>
    </w:div>
    <w:div w:id="1610889188">
      <w:bodyDiv w:val="1"/>
      <w:marLeft w:val="0"/>
      <w:marRight w:val="0"/>
      <w:marTop w:val="0"/>
      <w:marBottom w:val="0"/>
      <w:divBdr>
        <w:top w:val="none" w:sz="0" w:space="0" w:color="auto"/>
        <w:left w:val="none" w:sz="0" w:space="0" w:color="auto"/>
        <w:bottom w:val="none" w:sz="0" w:space="0" w:color="auto"/>
        <w:right w:val="none" w:sz="0" w:space="0" w:color="auto"/>
      </w:divBdr>
    </w:div>
    <w:div w:id="1613518084">
      <w:bodyDiv w:val="1"/>
      <w:marLeft w:val="0"/>
      <w:marRight w:val="0"/>
      <w:marTop w:val="0"/>
      <w:marBottom w:val="0"/>
      <w:divBdr>
        <w:top w:val="none" w:sz="0" w:space="0" w:color="auto"/>
        <w:left w:val="none" w:sz="0" w:space="0" w:color="auto"/>
        <w:bottom w:val="none" w:sz="0" w:space="0" w:color="auto"/>
        <w:right w:val="none" w:sz="0" w:space="0" w:color="auto"/>
      </w:divBdr>
    </w:div>
    <w:div w:id="1613708606">
      <w:bodyDiv w:val="1"/>
      <w:marLeft w:val="0"/>
      <w:marRight w:val="0"/>
      <w:marTop w:val="0"/>
      <w:marBottom w:val="0"/>
      <w:divBdr>
        <w:top w:val="none" w:sz="0" w:space="0" w:color="auto"/>
        <w:left w:val="none" w:sz="0" w:space="0" w:color="auto"/>
        <w:bottom w:val="none" w:sz="0" w:space="0" w:color="auto"/>
        <w:right w:val="none" w:sz="0" w:space="0" w:color="auto"/>
      </w:divBdr>
    </w:div>
    <w:div w:id="1614436402">
      <w:bodyDiv w:val="1"/>
      <w:marLeft w:val="0"/>
      <w:marRight w:val="0"/>
      <w:marTop w:val="0"/>
      <w:marBottom w:val="0"/>
      <w:divBdr>
        <w:top w:val="none" w:sz="0" w:space="0" w:color="auto"/>
        <w:left w:val="none" w:sz="0" w:space="0" w:color="auto"/>
        <w:bottom w:val="none" w:sz="0" w:space="0" w:color="auto"/>
        <w:right w:val="none" w:sz="0" w:space="0" w:color="auto"/>
      </w:divBdr>
    </w:div>
    <w:div w:id="1614826354">
      <w:bodyDiv w:val="1"/>
      <w:marLeft w:val="0"/>
      <w:marRight w:val="0"/>
      <w:marTop w:val="0"/>
      <w:marBottom w:val="0"/>
      <w:divBdr>
        <w:top w:val="none" w:sz="0" w:space="0" w:color="auto"/>
        <w:left w:val="none" w:sz="0" w:space="0" w:color="auto"/>
        <w:bottom w:val="none" w:sz="0" w:space="0" w:color="auto"/>
        <w:right w:val="none" w:sz="0" w:space="0" w:color="auto"/>
      </w:divBdr>
    </w:div>
    <w:div w:id="1615474393">
      <w:bodyDiv w:val="1"/>
      <w:marLeft w:val="0"/>
      <w:marRight w:val="0"/>
      <w:marTop w:val="0"/>
      <w:marBottom w:val="0"/>
      <w:divBdr>
        <w:top w:val="none" w:sz="0" w:space="0" w:color="auto"/>
        <w:left w:val="none" w:sz="0" w:space="0" w:color="auto"/>
        <w:bottom w:val="none" w:sz="0" w:space="0" w:color="auto"/>
        <w:right w:val="none" w:sz="0" w:space="0" w:color="auto"/>
      </w:divBdr>
    </w:div>
    <w:div w:id="1615943689">
      <w:bodyDiv w:val="1"/>
      <w:marLeft w:val="0"/>
      <w:marRight w:val="0"/>
      <w:marTop w:val="0"/>
      <w:marBottom w:val="0"/>
      <w:divBdr>
        <w:top w:val="none" w:sz="0" w:space="0" w:color="auto"/>
        <w:left w:val="none" w:sz="0" w:space="0" w:color="auto"/>
        <w:bottom w:val="none" w:sz="0" w:space="0" w:color="auto"/>
        <w:right w:val="none" w:sz="0" w:space="0" w:color="auto"/>
      </w:divBdr>
    </w:div>
    <w:div w:id="1616787092">
      <w:bodyDiv w:val="1"/>
      <w:marLeft w:val="0"/>
      <w:marRight w:val="0"/>
      <w:marTop w:val="0"/>
      <w:marBottom w:val="0"/>
      <w:divBdr>
        <w:top w:val="none" w:sz="0" w:space="0" w:color="auto"/>
        <w:left w:val="none" w:sz="0" w:space="0" w:color="auto"/>
        <w:bottom w:val="none" w:sz="0" w:space="0" w:color="auto"/>
        <w:right w:val="none" w:sz="0" w:space="0" w:color="auto"/>
      </w:divBdr>
    </w:div>
    <w:div w:id="1619994869">
      <w:bodyDiv w:val="1"/>
      <w:marLeft w:val="0"/>
      <w:marRight w:val="0"/>
      <w:marTop w:val="0"/>
      <w:marBottom w:val="0"/>
      <w:divBdr>
        <w:top w:val="none" w:sz="0" w:space="0" w:color="auto"/>
        <w:left w:val="none" w:sz="0" w:space="0" w:color="auto"/>
        <w:bottom w:val="none" w:sz="0" w:space="0" w:color="auto"/>
        <w:right w:val="none" w:sz="0" w:space="0" w:color="auto"/>
      </w:divBdr>
    </w:div>
    <w:div w:id="1622298444">
      <w:bodyDiv w:val="1"/>
      <w:marLeft w:val="0"/>
      <w:marRight w:val="0"/>
      <w:marTop w:val="0"/>
      <w:marBottom w:val="0"/>
      <w:divBdr>
        <w:top w:val="none" w:sz="0" w:space="0" w:color="auto"/>
        <w:left w:val="none" w:sz="0" w:space="0" w:color="auto"/>
        <w:bottom w:val="none" w:sz="0" w:space="0" w:color="auto"/>
        <w:right w:val="none" w:sz="0" w:space="0" w:color="auto"/>
      </w:divBdr>
    </w:div>
    <w:div w:id="1622568452">
      <w:bodyDiv w:val="1"/>
      <w:marLeft w:val="0"/>
      <w:marRight w:val="0"/>
      <w:marTop w:val="0"/>
      <w:marBottom w:val="0"/>
      <w:divBdr>
        <w:top w:val="none" w:sz="0" w:space="0" w:color="auto"/>
        <w:left w:val="none" w:sz="0" w:space="0" w:color="auto"/>
        <w:bottom w:val="none" w:sz="0" w:space="0" w:color="auto"/>
        <w:right w:val="none" w:sz="0" w:space="0" w:color="auto"/>
      </w:divBdr>
    </w:div>
    <w:div w:id="1624144717">
      <w:bodyDiv w:val="1"/>
      <w:marLeft w:val="0"/>
      <w:marRight w:val="0"/>
      <w:marTop w:val="0"/>
      <w:marBottom w:val="0"/>
      <w:divBdr>
        <w:top w:val="none" w:sz="0" w:space="0" w:color="auto"/>
        <w:left w:val="none" w:sz="0" w:space="0" w:color="auto"/>
        <w:bottom w:val="none" w:sz="0" w:space="0" w:color="auto"/>
        <w:right w:val="none" w:sz="0" w:space="0" w:color="auto"/>
      </w:divBdr>
    </w:div>
    <w:div w:id="1624849904">
      <w:bodyDiv w:val="1"/>
      <w:marLeft w:val="0"/>
      <w:marRight w:val="0"/>
      <w:marTop w:val="0"/>
      <w:marBottom w:val="0"/>
      <w:divBdr>
        <w:top w:val="none" w:sz="0" w:space="0" w:color="auto"/>
        <w:left w:val="none" w:sz="0" w:space="0" w:color="auto"/>
        <w:bottom w:val="none" w:sz="0" w:space="0" w:color="auto"/>
        <w:right w:val="none" w:sz="0" w:space="0" w:color="auto"/>
      </w:divBdr>
    </w:div>
    <w:div w:id="1625496732">
      <w:bodyDiv w:val="1"/>
      <w:marLeft w:val="0"/>
      <w:marRight w:val="0"/>
      <w:marTop w:val="0"/>
      <w:marBottom w:val="0"/>
      <w:divBdr>
        <w:top w:val="none" w:sz="0" w:space="0" w:color="auto"/>
        <w:left w:val="none" w:sz="0" w:space="0" w:color="auto"/>
        <w:bottom w:val="none" w:sz="0" w:space="0" w:color="auto"/>
        <w:right w:val="none" w:sz="0" w:space="0" w:color="auto"/>
      </w:divBdr>
    </w:div>
    <w:div w:id="1627544537">
      <w:bodyDiv w:val="1"/>
      <w:marLeft w:val="0"/>
      <w:marRight w:val="0"/>
      <w:marTop w:val="0"/>
      <w:marBottom w:val="0"/>
      <w:divBdr>
        <w:top w:val="none" w:sz="0" w:space="0" w:color="auto"/>
        <w:left w:val="none" w:sz="0" w:space="0" w:color="auto"/>
        <w:bottom w:val="none" w:sz="0" w:space="0" w:color="auto"/>
        <w:right w:val="none" w:sz="0" w:space="0" w:color="auto"/>
      </w:divBdr>
    </w:div>
    <w:div w:id="1627739724">
      <w:bodyDiv w:val="1"/>
      <w:marLeft w:val="0"/>
      <w:marRight w:val="0"/>
      <w:marTop w:val="0"/>
      <w:marBottom w:val="0"/>
      <w:divBdr>
        <w:top w:val="none" w:sz="0" w:space="0" w:color="auto"/>
        <w:left w:val="none" w:sz="0" w:space="0" w:color="auto"/>
        <w:bottom w:val="none" w:sz="0" w:space="0" w:color="auto"/>
        <w:right w:val="none" w:sz="0" w:space="0" w:color="auto"/>
      </w:divBdr>
    </w:div>
    <w:div w:id="1628273200">
      <w:bodyDiv w:val="1"/>
      <w:marLeft w:val="0"/>
      <w:marRight w:val="0"/>
      <w:marTop w:val="0"/>
      <w:marBottom w:val="0"/>
      <w:divBdr>
        <w:top w:val="none" w:sz="0" w:space="0" w:color="auto"/>
        <w:left w:val="none" w:sz="0" w:space="0" w:color="auto"/>
        <w:bottom w:val="none" w:sz="0" w:space="0" w:color="auto"/>
        <w:right w:val="none" w:sz="0" w:space="0" w:color="auto"/>
      </w:divBdr>
    </w:div>
    <w:div w:id="1628703036">
      <w:bodyDiv w:val="1"/>
      <w:marLeft w:val="0"/>
      <w:marRight w:val="0"/>
      <w:marTop w:val="0"/>
      <w:marBottom w:val="0"/>
      <w:divBdr>
        <w:top w:val="none" w:sz="0" w:space="0" w:color="auto"/>
        <w:left w:val="none" w:sz="0" w:space="0" w:color="auto"/>
        <w:bottom w:val="none" w:sz="0" w:space="0" w:color="auto"/>
        <w:right w:val="none" w:sz="0" w:space="0" w:color="auto"/>
      </w:divBdr>
    </w:div>
    <w:div w:id="1629123141">
      <w:bodyDiv w:val="1"/>
      <w:marLeft w:val="0"/>
      <w:marRight w:val="0"/>
      <w:marTop w:val="0"/>
      <w:marBottom w:val="0"/>
      <w:divBdr>
        <w:top w:val="none" w:sz="0" w:space="0" w:color="auto"/>
        <w:left w:val="none" w:sz="0" w:space="0" w:color="auto"/>
        <w:bottom w:val="none" w:sz="0" w:space="0" w:color="auto"/>
        <w:right w:val="none" w:sz="0" w:space="0" w:color="auto"/>
      </w:divBdr>
    </w:div>
    <w:div w:id="1629126162">
      <w:bodyDiv w:val="1"/>
      <w:marLeft w:val="0"/>
      <w:marRight w:val="0"/>
      <w:marTop w:val="0"/>
      <w:marBottom w:val="0"/>
      <w:divBdr>
        <w:top w:val="none" w:sz="0" w:space="0" w:color="auto"/>
        <w:left w:val="none" w:sz="0" w:space="0" w:color="auto"/>
        <w:bottom w:val="none" w:sz="0" w:space="0" w:color="auto"/>
        <w:right w:val="none" w:sz="0" w:space="0" w:color="auto"/>
      </w:divBdr>
    </w:div>
    <w:div w:id="1629431584">
      <w:bodyDiv w:val="1"/>
      <w:marLeft w:val="0"/>
      <w:marRight w:val="0"/>
      <w:marTop w:val="0"/>
      <w:marBottom w:val="0"/>
      <w:divBdr>
        <w:top w:val="none" w:sz="0" w:space="0" w:color="auto"/>
        <w:left w:val="none" w:sz="0" w:space="0" w:color="auto"/>
        <w:bottom w:val="none" w:sz="0" w:space="0" w:color="auto"/>
        <w:right w:val="none" w:sz="0" w:space="0" w:color="auto"/>
      </w:divBdr>
    </w:div>
    <w:div w:id="1630933073">
      <w:bodyDiv w:val="1"/>
      <w:marLeft w:val="0"/>
      <w:marRight w:val="0"/>
      <w:marTop w:val="0"/>
      <w:marBottom w:val="0"/>
      <w:divBdr>
        <w:top w:val="none" w:sz="0" w:space="0" w:color="auto"/>
        <w:left w:val="none" w:sz="0" w:space="0" w:color="auto"/>
        <w:bottom w:val="none" w:sz="0" w:space="0" w:color="auto"/>
        <w:right w:val="none" w:sz="0" w:space="0" w:color="auto"/>
      </w:divBdr>
    </w:div>
    <w:div w:id="1633098498">
      <w:bodyDiv w:val="1"/>
      <w:marLeft w:val="0"/>
      <w:marRight w:val="0"/>
      <w:marTop w:val="0"/>
      <w:marBottom w:val="0"/>
      <w:divBdr>
        <w:top w:val="none" w:sz="0" w:space="0" w:color="auto"/>
        <w:left w:val="none" w:sz="0" w:space="0" w:color="auto"/>
        <w:bottom w:val="none" w:sz="0" w:space="0" w:color="auto"/>
        <w:right w:val="none" w:sz="0" w:space="0" w:color="auto"/>
      </w:divBdr>
    </w:div>
    <w:div w:id="1634555436">
      <w:bodyDiv w:val="1"/>
      <w:marLeft w:val="0"/>
      <w:marRight w:val="0"/>
      <w:marTop w:val="0"/>
      <w:marBottom w:val="0"/>
      <w:divBdr>
        <w:top w:val="none" w:sz="0" w:space="0" w:color="auto"/>
        <w:left w:val="none" w:sz="0" w:space="0" w:color="auto"/>
        <w:bottom w:val="none" w:sz="0" w:space="0" w:color="auto"/>
        <w:right w:val="none" w:sz="0" w:space="0" w:color="auto"/>
      </w:divBdr>
    </w:div>
    <w:div w:id="1634678966">
      <w:bodyDiv w:val="1"/>
      <w:marLeft w:val="0"/>
      <w:marRight w:val="0"/>
      <w:marTop w:val="0"/>
      <w:marBottom w:val="0"/>
      <w:divBdr>
        <w:top w:val="none" w:sz="0" w:space="0" w:color="auto"/>
        <w:left w:val="none" w:sz="0" w:space="0" w:color="auto"/>
        <w:bottom w:val="none" w:sz="0" w:space="0" w:color="auto"/>
        <w:right w:val="none" w:sz="0" w:space="0" w:color="auto"/>
      </w:divBdr>
    </w:div>
    <w:div w:id="1635600817">
      <w:bodyDiv w:val="1"/>
      <w:marLeft w:val="0"/>
      <w:marRight w:val="0"/>
      <w:marTop w:val="0"/>
      <w:marBottom w:val="0"/>
      <w:divBdr>
        <w:top w:val="none" w:sz="0" w:space="0" w:color="auto"/>
        <w:left w:val="none" w:sz="0" w:space="0" w:color="auto"/>
        <w:bottom w:val="none" w:sz="0" w:space="0" w:color="auto"/>
        <w:right w:val="none" w:sz="0" w:space="0" w:color="auto"/>
      </w:divBdr>
    </w:div>
    <w:div w:id="1636058170">
      <w:bodyDiv w:val="1"/>
      <w:marLeft w:val="0"/>
      <w:marRight w:val="0"/>
      <w:marTop w:val="0"/>
      <w:marBottom w:val="0"/>
      <w:divBdr>
        <w:top w:val="none" w:sz="0" w:space="0" w:color="auto"/>
        <w:left w:val="none" w:sz="0" w:space="0" w:color="auto"/>
        <w:bottom w:val="none" w:sz="0" w:space="0" w:color="auto"/>
        <w:right w:val="none" w:sz="0" w:space="0" w:color="auto"/>
      </w:divBdr>
    </w:div>
    <w:div w:id="1636527764">
      <w:bodyDiv w:val="1"/>
      <w:marLeft w:val="0"/>
      <w:marRight w:val="0"/>
      <w:marTop w:val="0"/>
      <w:marBottom w:val="0"/>
      <w:divBdr>
        <w:top w:val="none" w:sz="0" w:space="0" w:color="auto"/>
        <w:left w:val="none" w:sz="0" w:space="0" w:color="auto"/>
        <w:bottom w:val="none" w:sz="0" w:space="0" w:color="auto"/>
        <w:right w:val="none" w:sz="0" w:space="0" w:color="auto"/>
      </w:divBdr>
    </w:div>
    <w:div w:id="1639069210">
      <w:bodyDiv w:val="1"/>
      <w:marLeft w:val="0"/>
      <w:marRight w:val="0"/>
      <w:marTop w:val="0"/>
      <w:marBottom w:val="0"/>
      <w:divBdr>
        <w:top w:val="none" w:sz="0" w:space="0" w:color="auto"/>
        <w:left w:val="none" w:sz="0" w:space="0" w:color="auto"/>
        <w:bottom w:val="none" w:sz="0" w:space="0" w:color="auto"/>
        <w:right w:val="none" w:sz="0" w:space="0" w:color="auto"/>
      </w:divBdr>
    </w:div>
    <w:div w:id="1639995746">
      <w:bodyDiv w:val="1"/>
      <w:marLeft w:val="0"/>
      <w:marRight w:val="0"/>
      <w:marTop w:val="0"/>
      <w:marBottom w:val="0"/>
      <w:divBdr>
        <w:top w:val="none" w:sz="0" w:space="0" w:color="auto"/>
        <w:left w:val="none" w:sz="0" w:space="0" w:color="auto"/>
        <w:bottom w:val="none" w:sz="0" w:space="0" w:color="auto"/>
        <w:right w:val="none" w:sz="0" w:space="0" w:color="auto"/>
      </w:divBdr>
    </w:div>
    <w:div w:id="1641694040">
      <w:bodyDiv w:val="1"/>
      <w:marLeft w:val="0"/>
      <w:marRight w:val="0"/>
      <w:marTop w:val="0"/>
      <w:marBottom w:val="0"/>
      <w:divBdr>
        <w:top w:val="none" w:sz="0" w:space="0" w:color="auto"/>
        <w:left w:val="none" w:sz="0" w:space="0" w:color="auto"/>
        <w:bottom w:val="none" w:sz="0" w:space="0" w:color="auto"/>
        <w:right w:val="none" w:sz="0" w:space="0" w:color="auto"/>
      </w:divBdr>
    </w:div>
    <w:div w:id="1643775196">
      <w:bodyDiv w:val="1"/>
      <w:marLeft w:val="0"/>
      <w:marRight w:val="0"/>
      <w:marTop w:val="0"/>
      <w:marBottom w:val="0"/>
      <w:divBdr>
        <w:top w:val="none" w:sz="0" w:space="0" w:color="auto"/>
        <w:left w:val="none" w:sz="0" w:space="0" w:color="auto"/>
        <w:bottom w:val="none" w:sz="0" w:space="0" w:color="auto"/>
        <w:right w:val="none" w:sz="0" w:space="0" w:color="auto"/>
      </w:divBdr>
    </w:div>
    <w:div w:id="1646356156">
      <w:bodyDiv w:val="1"/>
      <w:marLeft w:val="0"/>
      <w:marRight w:val="0"/>
      <w:marTop w:val="0"/>
      <w:marBottom w:val="0"/>
      <w:divBdr>
        <w:top w:val="none" w:sz="0" w:space="0" w:color="auto"/>
        <w:left w:val="none" w:sz="0" w:space="0" w:color="auto"/>
        <w:bottom w:val="none" w:sz="0" w:space="0" w:color="auto"/>
        <w:right w:val="none" w:sz="0" w:space="0" w:color="auto"/>
      </w:divBdr>
    </w:div>
    <w:div w:id="1647397076">
      <w:bodyDiv w:val="1"/>
      <w:marLeft w:val="0"/>
      <w:marRight w:val="0"/>
      <w:marTop w:val="0"/>
      <w:marBottom w:val="0"/>
      <w:divBdr>
        <w:top w:val="none" w:sz="0" w:space="0" w:color="auto"/>
        <w:left w:val="none" w:sz="0" w:space="0" w:color="auto"/>
        <w:bottom w:val="none" w:sz="0" w:space="0" w:color="auto"/>
        <w:right w:val="none" w:sz="0" w:space="0" w:color="auto"/>
      </w:divBdr>
    </w:div>
    <w:div w:id="1647660158">
      <w:bodyDiv w:val="1"/>
      <w:marLeft w:val="0"/>
      <w:marRight w:val="0"/>
      <w:marTop w:val="0"/>
      <w:marBottom w:val="0"/>
      <w:divBdr>
        <w:top w:val="none" w:sz="0" w:space="0" w:color="auto"/>
        <w:left w:val="none" w:sz="0" w:space="0" w:color="auto"/>
        <w:bottom w:val="none" w:sz="0" w:space="0" w:color="auto"/>
        <w:right w:val="none" w:sz="0" w:space="0" w:color="auto"/>
      </w:divBdr>
    </w:div>
    <w:div w:id="1648392039">
      <w:bodyDiv w:val="1"/>
      <w:marLeft w:val="0"/>
      <w:marRight w:val="0"/>
      <w:marTop w:val="0"/>
      <w:marBottom w:val="0"/>
      <w:divBdr>
        <w:top w:val="none" w:sz="0" w:space="0" w:color="auto"/>
        <w:left w:val="none" w:sz="0" w:space="0" w:color="auto"/>
        <w:bottom w:val="none" w:sz="0" w:space="0" w:color="auto"/>
        <w:right w:val="none" w:sz="0" w:space="0" w:color="auto"/>
      </w:divBdr>
    </w:div>
    <w:div w:id="1649629403">
      <w:bodyDiv w:val="1"/>
      <w:marLeft w:val="0"/>
      <w:marRight w:val="0"/>
      <w:marTop w:val="0"/>
      <w:marBottom w:val="0"/>
      <w:divBdr>
        <w:top w:val="none" w:sz="0" w:space="0" w:color="auto"/>
        <w:left w:val="none" w:sz="0" w:space="0" w:color="auto"/>
        <w:bottom w:val="none" w:sz="0" w:space="0" w:color="auto"/>
        <w:right w:val="none" w:sz="0" w:space="0" w:color="auto"/>
      </w:divBdr>
    </w:div>
    <w:div w:id="1650399091">
      <w:bodyDiv w:val="1"/>
      <w:marLeft w:val="0"/>
      <w:marRight w:val="0"/>
      <w:marTop w:val="0"/>
      <w:marBottom w:val="0"/>
      <w:divBdr>
        <w:top w:val="none" w:sz="0" w:space="0" w:color="auto"/>
        <w:left w:val="none" w:sz="0" w:space="0" w:color="auto"/>
        <w:bottom w:val="none" w:sz="0" w:space="0" w:color="auto"/>
        <w:right w:val="none" w:sz="0" w:space="0" w:color="auto"/>
      </w:divBdr>
    </w:div>
    <w:div w:id="1651590980">
      <w:bodyDiv w:val="1"/>
      <w:marLeft w:val="0"/>
      <w:marRight w:val="0"/>
      <w:marTop w:val="0"/>
      <w:marBottom w:val="0"/>
      <w:divBdr>
        <w:top w:val="none" w:sz="0" w:space="0" w:color="auto"/>
        <w:left w:val="none" w:sz="0" w:space="0" w:color="auto"/>
        <w:bottom w:val="none" w:sz="0" w:space="0" w:color="auto"/>
        <w:right w:val="none" w:sz="0" w:space="0" w:color="auto"/>
      </w:divBdr>
    </w:div>
    <w:div w:id="1651596803">
      <w:bodyDiv w:val="1"/>
      <w:marLeft w:val="0"/>
      <w:marRight w:val="0"/>
      <w:marTop w:val="0"/>
      <w:marBottom w:val="0"/>
      <w:divBdr>
        <w:top w:val="none" w:sz="0" w:space="0" w:color="auto"/>
        <w:left w:val="none" w:sz="0" w:space="0" w:color="auto"/>
        <w:bottom w:val="none" w:sz="0" w:space="0" w:color="auto"/>
        <w:right w:val="none" w:sz="0" w:space="0" w:color="auto"/>
      </w:divBdr>
    </w:div>
    <w:div w:id="1653482716">
      <w:bodyDiv w:val="1"/>
      <w:marLeft w:val="0"/>
      <w:marRight w:val="0"/>
      <w:marTop w:val="0"/>
      <w:marBottom w:val="0"/>
      <w:divBdr>
        <w:top w:val="none" w:sz="0" w:space="0" w:color="auto"/>
        <w:left w:val="none" w:sz="0" w:space="0" w:color="auto"/>
        <w:bottom w:val="none" w:sz="0" w:space="0" w:color="auto"/>
        <w:right w:val="none" w:sz="0" w:space="0" w:color="auto"/>
      </w:divBdr>
    </w:div>
    <w:div w:id="1654525633">
      <w:bodyDiv w:val="1"/>
      <w:marLeft w:val="0"/>
      <w:marRight w:val="0"/>
      <w:marTop w:val="0"/>
      <w:marBottom w:val="0"/>
      <w:divBdr>
        <w:top w:val="none" w:sz="0" w:space="0" w:color="auto"/>
        <w:left w:val="none" w:sz="0" w:space="0" w:color="auto"/>
        <w:bottom w:val="none" w:sz="0" w:space="0" w:color="auto"/>
        <w:right w:val="none" w:sz="0" w:space="0" w:color="auto"/>
      </w:divBdr>
    </w:div>
    <w:div w:id="1655910231">
      <w:bodyDiv w:val="1"/>
      <w:marLeft w:val="0"/>
      <w:marRight w:val="0"/>
      <w:marTop w:val="0"/>
      <w:marBottom w:val="0"/>
      <w:divBdr>
        <w:top w:val="none" w:sz="0" w:space="0" w:color="auto"/>
        <w:left w:val="none" w:sz="0" w:space="0" w:color="auto"/>
        <w:bottom w:val="none" w:sz="0" w:space="0" w:color="auto"/>
        <w:right w:val="none" w:sz="0" w:space="0" w:color="auto"/>
      </w:divBdr>
    </w:div>
    <w:div w:id="1656643136">
      <w:bodyDiv w:val="1"/>
      <w:marLeft w:val="0"/>
      <w:marRight w:val="0"/>
      <w:marTop w:val="0"/>
      <w:marBottom w:val="0"/>
      <w:divBdr>
        <w:top w:val="none" w:sz="0" w:space="0" w:color="auto"/>
        <w:left w:val="none" w:sz="0" w:space="0" w:color="auto"/>
        <w:bottom w:val="none" w:sz="0" w:space="0" w:color="auto"/>
        <w:right w:val="none" w:sz="0" w:space="0" w:color="auto"/>
      </w:divBdr>
    </w:div>
    <w:div w:id="1657564382">
      <w:bodyDiv w:val="1"/>
      <w:marLeft w:val="0"/>
      <w:marRight w:val="0"/>
      <w:marTop w:val="0"/>
      <w:marBottom w:val="0"/>
      <w:divBdr>
        <w:top w:val="none" w:sz="0" w:space="0" w:color="auto"/>
        <w:left w:val="none" w:sz="0" w:space="0" w:color="auto"/>
        <w:bottom w:val="none" w:sz="0" w:space="0" w:color="auto"/>
        <w:right w:val="none" w:sz="0" w:space="0" w:color="auto"/>
      </w:divBdr>
    </w:div>
    <w:div w:id="1658613284">
      <w:bodyDiv w:val="1"/>
      <w:marLeft w:val="0"/>
      <w:marRight w:val="0"/>
      <w:marTop w:val="0"/>
      <w:marBottom w:val="0"/>
      <w:divBdr>
        <w:top w:val="none" w:sz="0" w:space="0" w:color="auto"/>
        <w:left w:val="none" w:sz="0" w:space="0" w:color="auto"/>
        <w:bottom w:val="none" w:sz="0" w:space="0" w:color="auto"/>
        <w:right w:val="none" w:sz="0" w:space="0" w:color="auto"/>
      </w:divBdr>
    </w:div>
    <w:div w:id="1658917476">
      <w:bodyDiv w:val="1"/>
      <w:marLeft w:val="0"/>
      <w:marRight w:val="0"/>
      <w:marTop w:val="0"/>
      <w:marBottom w:val="0"/>
      <w:divBdr>
        <w:top w:val="none" w:sz="0" w:space="0" w:color="auto"/>
        <w:left w:val="none" w:sz="0" w:space="0" w:color="auto"/>
        <w:bottom w:val="none" w:sz="0" w:space="0" w:color="auto"/>
        <w:right w:val="none" w:sz="0" w:space="0" w:color="auto"/>
      </w:divBdr>
    </w:div>
    <w:div w:id="1659381664">
      <w:bodyDiv w:val="1"/>
      <w:marLeft w:val="0"/>
      <w:marRight w:val="0"/>
      <w:marTop w:val="0"/>
      <w:marBottom w:val="0"/>
      <w:divBdr>
        <w:top w:val="none" w:sz="0" w:space="0" w:color="auto"/>
        <w:left w:val="none" w:sz="0" w:space="0" w:color="auto"/>
        <w:bottom w:val="none" w:sz="0" w:space="0" w:color="auto"/>
        <w:right w:val="none" w:sz="0" w:space="0" w:color="auto"/>
      </w:divBdr>
    </w:div>
    <w:div w:id="1662200063">
      <w:bodyDiv w:val="1"/>
      <w:marLeft w:val="0"/>
      <w:marRight w:val="0"/>
      <w:marTop w:val="0"/>
      <w:marBottom w:val="0"/>
      <w:divBdr>
        <w:top w:val="none" w:sz="0" w:space="0" w:color="auto"/>
        <w:left w:val="none" w:sz="0" w:space="0" w:color="auto"/>
        <w:bottom w:val="none" w:sz="0" w:space="0" w:color="auto"/>
        <w:right w:val="none" w:sz="0" w:space="0" w:color="auto"/>
      </w:divBdr>
    </w:div>
    <w:div w:id="1664550094">
      <w:bodyDiv w:val="1"/>
      <w:marLeft w:val="0"/>
      <w:marRight w:val="0"/>
      <w:marTop w:val="0"/>
      <w:marBottom w:val="0"/>
      <w:divBdr>
        <w:top w:val="none" w:sz="0" w:space="0" w:color="auto"/>
        <w:left w:val="none" w:sz="0" w:space="0" w:color="auto"/>
        <w:bottom w:val="none" w:sz="0" w:space="0" w:color="auto"/>
        <w:right w:val="none" w:sz="0" w:space="0" w:color="auto"/>
      </w:divBdr>
    </w:div>
    <w:div w:id="1667055182">
      <w:bodyDiv w:val="1"/>
      <w:marLeft w:val="0"/>
      <w:marRight w:val="0"/>
      <w:marTop w:val="0"/>
      <w:marBottom w:val="0"/>
      <w:divBdr>
        <w:top w:val="none" w:sz="0" w:space="0" w:color="auto"/>
        <w:left w:val="none" w:sz="0" w:space="0" w:color="auto"/>
        <w:bottom w:val="none" w:sz="0" w:space="0" w:color="auto"/>
        <w:right w:val="none" w:sz="0" w:space="0" w:color="auto"/>
      </w:divBdr>
    </w:div>
    <w:div w:id="1667126684">
      <w:bodyDiv w:val="1"/>
      <w:marLeft w:val="0"/>
      <w:marRight w:val="0"/>
      <w:marTop w:val="0"/>
      <w:marBottom w:val="0"/>
      <w:divBdr>
        <w:top w:val="none" w:sz="0" w:space="0" w:color="auto"/>
        <w:left w:val="none" w:sz="0" w:space="0" w:color="auto"/>
        <w:bottom w:val="none" w:sz="0" w:space="0" w:color="auto"/>
        <w:right w:val="none" w:sz="0" w:space="0" w:color="auto"/>
      </w:divBdr>
    </w:div>
    <w:div w:id="1668089692">
      <w:bodyDiv w:val="1"/>
      <w:marLeft w:val="0"/>
      <w:marRight w:val="0"/>
      <w:marTop w:val="0"/>
      <w:marBottom w:val="0"/>
      <w:divBdr>
        <w:top w:val="none" w:sz="0" w:space="0" w:color="auto"/>
        <w:left w:val="none" w:sz="0" w:space="0" w:color="auto"/>
        <w:bottom w:val="none" w:sz="0" w:space="0" w:color="auto"/>
        <w:right w:val="none" w:sz="0" w:space="0" w:color="auto"/>
      </w:divBdr>
    </w:div>
    <w:div w:id="1670863145">
      <w:bodyDiv w:val="1"/>
      <w:marLeft w:val="0"/>
      <w:marRight w:val="0"/>
      <w:marTop w:val="0"/>
      <w:marBottom w:val="0"/>
      <w:divBdr>
        <w:top w:val="none" w:sz="0" w:space="0" w:color="auto"/>
        <w:left w:val="none" w:sz="0" w:space="0" w:color="auto"/>
        <w:bottom w:val="none" w:sz="0" w:space="0" w:color="auto"/>
        <w:right w:val="none" w:sz="0" w:space="0" w:color="auto"/>
      </w:divBdr>
    </w:div>
    <w:div w:id="1671568608">
      <w:bodyDiv w:val="1"/>
      <w:marLeft w:val="0"/>
      <w:marRight w:val="0"/>
      <w:marTop w:val="0"/>
      <w:marBottom w:val="0"/>
      <w:divBdr>
        <w:top w:val="none" w:sz="0" w:space="0" w:color="auto"/>
        <w:left w:val="none" w:sz="0" w:space="0" w:color="auto"/>
        <w:bottom w:val="none" w:sz="0" w:space="0" w:color="auto"/>
        <w:right w:val="none" w:sz="0" w:space="0" w:color="auto"/>
      </w:divBdr>
    </w:div>
    <w:div w:id="1672559801">
      <w:bodyDiv w:val="1"/>
      <w:marLeft w:val="0"/>
      <w:marRight w:val="0"/>
      <w:marTop w:val="0"/>
      <w:marBottom w:val="0"/>
      <w:divBdr>
        <w:top w:val="none" w:sz="0" w:space="0" w:color="auto"/>
        <w:left w:val="none" w:sz="0" w:space="0" w:color="auto"/>
        <w:bottom w:val="none" w:sz="0" w:space="0" w:color="auto"/>
        <w:right w:val="none" w:sz="0" w:space="0" w:color="auto"/>
      </w:divBdr>
    </w:div>
    <w:div w:id="1672757693">
      <w:bodyDiv w:val="1"/>
      <w:marLeft w:val="0"/>
      <w:marRight w:val="0"/>
      <w:marTop w:val="0"/>
      <w:marBottom w:val="0"/>
      <w:divBdr>
        <w:top w:val="none" w:sz="0" w:space="0" w:color="auto"/>
        <w:left w:val="none" w:sz="0" w:space="0" w:color="auto"/>
        <w:bottom w:val="none" w:sz="0" w:space="0" w:color="auto"/>
        <w:right w:val="none" w:sz="0" w:space="0" w:color="auto"/>
      </w:divBdr>
    </w:div>
    <w:div w:id="1672948250">
      <w:bodyDiv w:val="1"/>
      <w:marLeft w:val="0"/>
      <w:marRight w:val="0"/>
      <w:marTop w:val="0"/>
      <w:marBottom w:val="0"/>
      <w:divBdr>
        <w:top w:val="none" w:sz="0" w:space="0" w:color="auto"/>
        <w:left w:val="none" w:sz="0" w:space="0" w:color="auto"/>
        <w:bottom w:val="none" w:sz="0" w:space="0" w:color="auto"/>
        <w:right w:val="none" w:sz="0" w:space="0" w:color="auto"/>
      </w:divBdr>
    </w:div>
    <w:div w:id="1676763097">
      <w:bodyDiv w:val="1"/>
      <w:marLeft w:val="0"/>
      <w:marRight w:val="0"/>
      <w:marTop w:val="0"/>
      <w:marBottom w:val="0"/>
      <w:divBdr>
        <w:top w:val="none" w:sz="0" w:space="0" w:color="auto"/>
        <w:left w:val="none" w:sz="0" w:space="0" w:color="auto"/>
        <w:bottom w:val="none" w:sz="0" w:space="0" w:color="auto"/>
        <w:right w:val="none" w:sz="0" w:space="0" w:color="auto"/>
      </w:divBdr>
    </w:div>
    <w:div w:id="1677220571">
      <w:bodyDiv w:val="1"/>
      <w:marLeft w:val="0"/>
      <w:marRight w:val="0"/>
      <w:marTop w:val="0"/>
      <w:marBottom w:val="0"/>
      <w:divBdr>
        <w:top w:val="none" w:sz="0" w:space="0" w:color="auto"/>
        <w:left w:val="none" w:sz="0" w:space="0" w:color="auto"/>
        <w:bottom w:val="none" w:sz="0" w:space="0" w:color="auto"/>
        <w:right w:val="none" w:sz="0" w:space="0" w:color="auto"/>
      </w:divBdr>
    </w:div>
    <w:div w:id="1677226948">
      <w:bodyDiv w:val="1"/>
      <w:marLeft w:val="0"/>
      <w:marRight w:val="0"/>
      <w:marTop w:val="0"/>
      <w:marBottom w:val="0"/>
      <w:divBdr>
        <w:top w:val="none" w:sz="0" w:space="0" w:color="auto"/>
        <w:left w:val="none" w:sz="0" w:space="0" w:color="auto"/>
        <w:bottom w:val="none" w:sz="0" w:space="0" w:color="auto"/>
        <w:right w:val="none" w:sz="0" w:space="0" w:color="auto"/>
      </w:divBdr>
    </w:div>
    <w:div w:id="1678312286">
      <w:bodyDiv w:val="1"/>
      <w:marLeft w:val="0"/>
      <w:marRight w:val="0"/>
      <w:marTop w:val="0"/>
      <w:marBottom w:val="0"/>
      <w:divBdr>
        <w:top w:val="none" w:sz="0" w:space="0" w:color="auto"/>
        <w:left w:val="none" w:sz="0" w:space="0" w:color="auto"/>
        <w:bottom w:val="none" w:sz="0" w:space="0" w:color="auto"/>
        <w:right w:val="none" w:sz="0" w:space="0" w:color="auto"/>
      </w:divBdr>
    </w:div>
    <w:div w:id="1678533121">
      <w:bodyDiv w:val="1"/>
      <w:marLeft w:val="0"/>
      <w:marRight w:val="0"/>
      <w:marTop w:val="0"/>
      <w:marBottom w:val="0"/>
      <w:divBdr>
        <w:top w:val="none" w:sz="0" w:space="0" w:color="auto"/>
        <w:left w:val="none" w:sz="0" w:space="0" w:color="auto"/>
        <w:bottom w:val="none" w:sz="0" w:space="0" w:color="auto"/>
        <w:right w:val="none" w:sz="0" w:space="0" w:color="auto"/>
      </w:divBdr>
    </w:div>
    <w:div w:id="1679888703">
      <w:bodyDiv w:val="1"/>
      <w:marLeft w:val="0"/>
      <w:marRight w:val="0"/>
      <w:marTop w:val="0"/>
      <w:marBottom w:val="0"/>
      <w:divBdr>
        <w:top w:val="none" w:sz="0" w:space="0" w:color="auto"/>
        <w:left w:val="none" w:sz="0" w:space="0" w:color="auto"/>
        <w:bottom w:val="none" w:sz="0" w:space="0" w:color="auto"/>
        <w:right w:val="none" w:sz="0" w:space="0" w:color="auto"/>
      </w:divBdr>
    </w:div>
    <w:div w:id="1679889138">
      <w:bodyDiv w:val="1"/>
      <w:marLeft w:val="0"/>
      <w:marRight w:val="0"/>
      <w:marTop w:val="0"/>
      <w:marBottom w:val="0"/>
      <w:divBdr>
        <w:top w:val="none" w:sz="0" w:space="0" w:color="auto"/>
        <w:left w:val="none" w:sz="0" w:space="0" w:color="auto"/>
        <w:bottom w:val="none" w:sz="0" w:space="0" w:color="auto"/>
        <w:right w:val="none" w:sz="0" w:space="0" w:color="auto"/>
      </w:divBdr>
    </w:div>
    <w:div w:id="1680306891">
      <w:bodyDiv w:val="1"/>
      <w:marLeft w:val="0"/>
      <w:marRight w:val="0"/>
      <w:marTop w:val="0"/>
      <w:marBottom w:val="0"/>
      <w:divBdr>
        <w:top w:val="none" w:sz="0" w:space="0" w:color="auto"/>
        <w:left w:val="none" w:sz="0" w:space="0" w:color="auto"/>
        <w:bottom w:val="none" w:sz="0" w:space="0" w:color="auto"/>
        <w:right w:val="none" w:sz="0" w:space="0" w:color="auto"/>
      </w:divBdr>
    </w:div>
    <w:div w:id="1682662135">
      <w:bodyDiv w:val="1"/>
      <w:marLeft w:val="0"/>
      <w:marRight w:val="0"/>
      <w:marTop w:val="0"/>
      <w:marBottom w:val="0"/>
      <w:divBdr>
        <w:top w:val="none" w:sz="0" w:space="0" w:color="auto"/>
        <w:left w:val="none" w:sz="0" w:space="0" w:color="auto"/>
        <w:bottom w:val="none" w:sz="0" w:space="0" w:color="auto"/>
        <w:right w:val="none" w:sz="0" w:space="0" w:color="auto"/>
      </w:divBdr>
    </w:div>
    <w:div w:id="1682973514">
      <w:bodyDiv w:val="1"/>
      <w:marLeft w:val="0"/>
      <w:marRight w:val="0"/>
      <w:marTop w:val="0"/>
      <w:marBottom w:val="0"/>
      <w:divBdr>
        <w:top w:val="none" w:sz="0" w:space="0" w:color="auto"/>
        <w:left w:val="none" w:sz="0" w:space="0" w:color="auto"/>
        <w:bottom w:val="none" w:sz="0" w:space="0" w:color="auto"/>
        <w:right w:val="none" w:sz="0" w:space="0" w:color="auto"/>
      </w:divBdr>
    </w:div>
    <w:div w:id="1683122920">
      <w:bodyDiv w:val="1"/>
      <w:marLeft w:val="0"/>
      <w:marRight w:val="0"/>
      <w:marTop w:val="0"/>
      <w:marBottom w:val="0"/>
      <w:divBdr>
        <w:top w:val="none" w:sz="0" w:space="0" w:color="auto"/>
        <w:left w:val="none" w:sz="0" w:space="0" w:color="auto"/>
        <w:bottom w:val="none" w:sz="0" w:space="0" w:color="auto"/>
        <w:right w:val="none" w:sz="0" w:space="0" w:color="auto"/>
      </w:divBdr>
    </w:div>
    <w:div w:id="1688481954">
      <w:bodyDiv w:val="1"/>
      <w:marLeft w:val="0"/>
      <w:marRight w:val="0"/>
      <w:marTop w:val="0"/>
      <w:marBottom w:val="0"/>
      <w:divBdr>
        <w:top w:val="none" w:sz="0" w:space="0" w:color="auto"/>
        <w:left w:val="none" w:sz="0" w:space="0" w:color="auto"/>
        <w:bottom w:val="none" w:sz="0" w:space="0" w:color="auto"/>
        <w:right w:val="none" w:sz="0" w:space="0" w:color="auto"/>
      </w:divBdr>
    </w:div>
    <w:div w:id="1693071470">
      <w:bodyDiv w:val="1"/>
      <w:marLeft w:val="0"/>
      <w:marRight w:val="0"/>
      <w:marTop w:val="0"/>
      <w:marBottom w:val="0"/>
      <w:divBdr>
        <w:top w:val="none" w:sz="0" w:space="0" w:color="auto"/>
        <w:left w:val="none" w:sz="0" w:space="0" w:color="auto"/>
        <w:bottom w:val="none" w:sz="0" w:space="0" w:color="auto"/>
        <w:right w:val="none" w:sz="0" w:space="0" w:color="auto"/>
      </w:divBdr>
    </w:div>
    <w:div w:id="1695031461">
      <w:bodyDiv w:val="1"/>
      <w:marLeft w:val="0"/>
      <w:marRight w:val="0"/>
      <w:marTop w:val="0"/>
      <w:marBottom w:val="0"/>
      <w:divBdr>
        <w:top w:val="none" w:sz="0" w:space="0" w:color="auto"/>
        <w:left w:val="none" w:sz="0" w:space="0" w:color="auto"/>
        <w:bottom w:val="none" w:sz="0" w:space="0" w:color="auto"/>
        <w:right w:val="none" w:sz="0" w:space="0" w:color="auto"/>
      </w:divBdr>
    </w:div>
    <w:div w:id="1695039860">
      <w:bodyDiv w:val="1"/>
      <w:marLeft w:val="0"/>
      <w:marRight w:val="0"/>
      <w:marTop w:val="0"/>
      <w:marBottom w:val="0"/>
      <w:divBdr>
        <w:top w:val="none" w:sz="0" w:space="0" w:color="auto"/>
        <w:left w:val="none" w:sz="0" w:space="0" w:color="auto"/>
        <w:bottom w:val="none" w:sz="0" w:space="0" w:color="auto"/>
        <w:right w:val="none" w:sz="0" w:space="0" w:color="auto"/>
      </w:divBdr>
    </w:div>
    <w:div w:id="1696425923">
      <w:bodyDiv w:val="1"/>
      <w:marLeft w:val="0"/>
      <w:marRight w:val="0"/>
      <w:marTop w:val="0"/>
      <w:marBottom w:val="0"/>
      <w:divBdr>
        <w:top w:val="none" w:sz="0" w:space="0" w:color="auto"/>
        <w:left w:val="none" w:sz="0" w:space="0" w:color="auto"/>
        <w:bottom w:val="none" w:sz="0" w:space="0" w:color="auto"/>
        <w:right w:val="none" w:sz="0" w:space="0" w:color="auto"/>
      </w:divBdr>
    </w:div>
    <w:div w:id="1697075349">
      <w:bodyDiv w:val="1"/>
      <w:marLeft w:val="0"/>
      <w:marRight w:val="0"/>
      <w:marTop w:val="0"/>
      <w:marBottom w:val="0"/>
      <w:divBdr>
        <w:top w:val="none" w:sz="0" w:space="0" w:color="auto"/>
        <w:left w:val="none" w:sz="0" w:space="0" w:color="auto"/>
        <w:bottom w:val="none" w:sz="0" w:space="0" w:color="auto"/>
        <w:right w:val="none" w:sz="0" w:space="0" w:color="auto"/>
      </w:divBdr>
    </w:div>
    <w:div w:id="1699965458">
      <w:bodyDiv w:val="1"/>
      <w:marLeft w:val="0"/>
      <w:marRight w:val="0"/>
      <w:marTop w:val="0"/>
      <w:marBottom w:val="0"/>
      <w:divBdr>
        <w:top w:val="none" w:sz="0" w:space="0" w:color="auto"/>
        <w:left w:val="none" w:sz="0" w:space="0" w:color="auto"/>
        <w:bottom w:val="none" w:sz="0" w:space="0" w:color="auto"/>
        <w:right w:val="none" w:sz="0" w:space="0" w:color="auto"/>
      </w:divBdr>
    </w:div>
    <w:div w:id="1700086828">
      <w:bodyDiv w:val="1"/>
      <w:marLeft w:val="0"/>
      <w:marRight w:val="0"/>
      <w:marTop w:val="0"/>
      <w:marBottom w:val="0"/>
      <w:divBdr>
        <w:top w:val="none" w:sz="0" w:space="0" w:color="auto"/>
        <w:left w:val="none" w:sz="0" w:space="0" w:color="auto"/>
        <w:bottom w:val="none" w:sz="0" w:space="0" w:color="auto"/>
        <w:right w:val="none" w:sz="0" w:space="0" w:color="auto"/>
      </w:divBdr>
    </w:div>
    <w:div w:id="1700273854">
      <w:bodyDiv w:val="1"/>
      <w:marLeft w:val="0"/>
      <w:marRight w:val="0"/>
      <w:marTop w:val="0"/>
      <w:marBottom w:val="0"/>
      <w:divBdr>
        <w:top w:val="none" w:sz="0" w:space="0" w:color="auto"/>
        <w:left w:val="none" w:sz="0" w:space="0" w:color="auto"/>
        <w:bottom w:val="none" w:sz="0" w:space="0" w:color="auto"/>
        <w:right w:val="none" w:sz="0" w:space="0" w:color="auto"/>
      </w:divBdr>
    </w:div>
    <w:div w:id="1700817108">
      <w:bodyDiv w:val="1"/>
      <w:marLeft w:val="0"/>
      <w:marRight w:val="0"/>
      <w:marTop w:val="0"/>
      <w:marBottom w:val="0"/>
      <w:divBdr>
        <w:top w:val="none" w:sz="0" w:space="0" w:color="auto"/>
        <w:left w:val="none" w:sz="0" w:space="0" w:color="auto"/>
        <w:bottom w:val="none" w:sz="0" w:space="0" w:color="auto"/>
        <w:right w:val="none" w:sz="0" w:space="0" w:color="auto"/>
      </w:divBdr>
    </w:div>
    <w:div w:id="1702318957">
      <w:bodyDiv w:val="1"/>
      <w:marLeft w:val="0"/>
      <w:marRight w:val="0"/>
      <w:marTop w:val="0"/>
      <w:marBottom w:val="0"/>
      <w:divBdr>
        <w:top w:val="none" w:sz="0" w:space="0" w:color="auto"/>
        <w:left w:val="none" w:sz="0" w:space="0" w:color="auto"/>
        <w:bottom w:val="none" w:sz="0" w:space="0" w:color="auto"/>
        <w:right w:val="none" w:sz="0" w:space="0" w:color="auto"/>
      </w:divBdr>
    </w:div>
    <w:div w:id="1702970286">
      <w:bodyDiv w:val="1"/>
      <w:marLeft w:val="0"/>
      <w:marRight w:val="0"/>
      <w:marTop w:val="0"/>
      <w:marBottom w:val="0"/>
      <w:divBdr>
        <w:top w:val="none" w:sz="0" w:space="0" w:color="auto"/>
        <w:left w:val="none" w:sz="0" w:space="0" w:color="auto"/>
        <w:bottom w:val="none" w:sz="0" w:space="0" w:color="auto"/>
        <w:right w:val="none" w:sz="0" w:space="0" w:color="auto"/>
      </w:divBdr>
    </w:div>
    <w:div w:id="1704093417">
      <w:bodyDiv w:val="1"/>
      <w:marLeft w:val="0"/>
      <w:marRight w:val="0"/>
      <w:marTop w:val="0"/>
      <w:marBottom w:val="0"/>
      <w:divBdr>
        <w:top w:val="none" w:sz="0" w:space="0" w:color="auto"/>
        <w:left w:val="none" w:sz="0" w:space="0" w:color="auto"/>
        <w:bottom w:val="none" w:sz="0" w:space="0" w:color="auto"/>
        <w:right w:val="none" w:sz="0" w:space="0" w:color="auto"/>
      </w:divBdr>
    </w:div>
    <w:div w:id="1705401443">
      <w:bodyDiv w:val="1"/>
      <w:marLeft w:val="0"/>
      <w:marRight w:val="0"/>
      <w:marTop w:val="0"/>
      <w:marBottom w:val="0"/>
      <w:divBdr>
        <w:top w:val="none" w:sz="0" w:space="0" w:color="auto"/>
        <w:left w:val="none" w:sz="0" w:space="0" w:color="auto"/>
        <w:bottom w:val="none" w:sz="0" w:space="0" w:color="auto"/>
        <w:right w:val="none" w:sz="0" w:space="0" w:color="auto"/>
      </w:divBdr>
    </w:div>
    <w:div w:id="1707170719">
      <w:bodyDiv w:val="1"/>
      <w:marLeft w:val="0"/>
      <w:marRight w:val="0"/>
      <w:marTop w:val="0"/>
      <w:marBottom w:val="0"/>
      <w:divBdr>
        <w:top w:val="none" w:sz="0" w:space="0" w:color="auto"/>
        <w:left w:val="none" w:sz="0" w:space="0" w:color="auto"/>
        <w:bottom w:val="none" w:sz="0" w:space="0" w:color="auto"/>
        <w:right w:val="none" w:sz="0" w:space="0" w:color="auto"/>
      </w:divBdr>
    </w:div>
    <w:div w:id="1707636073">
      <w:bodyDiv w:val="1"/>
      <w:marLeft w:val="0"/>
      <w:marRight w:val="0"/>
      <w:marTop w:val="0"/>
      <w:marBottom w:val="0"/>
      <w:divBdr>
        <w:top w:val="none" w:sz="0" w:space="0" w:color="auto"/>
        <w:left w:val="none" w:sz="0" w:space="0" w:color="auto"/>
        <w:bottom w:val="none" w:sz="0" w:space="0" w:color="auto"/>
        <w:right w:val="none" w:sz="0" w:space="0" w:color="auto"/>
      </w:divBdr>
    </w:div>
    <w:div w:id="1708094145">
      <w:bodyDiv w:val="1"/>
      <w:marLeft w:val="0"/>
      <w:marRight w:val="0"/>
      <w:marTop w:val="0"/>
      <w:marBottom w:val="0"/>
      <w:divBdr>
        <w:top w:val="none" w:sz="0" w:space="0" w:color="auto"/>
        <w:left w:val="none" w:sz="0" w:space="0" w:color="auto"/>
        <w:bottom w:val="none" w:sz="0" w:space="0" w:color="auto"/>
        <w:right w:val="none" w:sz="0" w:space="0" w:color="auto"/>
      </w:divBdr>
    </w:div>
    <w:div w:id="1708143170">
      <w:bodyDiv w:val="1"/>
      <w:marLeft w:val="0"/>
      <w:marRight w:val="0"/>
      <w:marTop w:val="0"/>
      <w:marBottom w:val="0"/>
      <w:divBdr>
        <w:top w:val="none" w:sz="0" w:space="0" w:color="auto"/>
        <w:left w:val="none" w:sz="0" w:space="0" w:color="auto"/>
        <w:bottom w:val="none" w:sz="0" w:space="0" w:color="auto"/>
        <w:right w:val="none" w:sz="0" w:space="0" w:color="auto"/>
      </w:divBdr>
    </w:div>
    <w:div w:id="1709912580">
      <w:bodyDiv w:val="1"/>
      <w:marLeft w:val="0"/>
      <w:marRight w:val="0"/>
      <w:marTop w:val="0"/>
      <w:marBottom w:val="0"/>
      <w:divBdr>
        <w:top w:val="none" w:sz="0" w:space="0" w:color="auto"/>
        <w:left w:val="none" w:sz="0" w:space="0" w:color="auto"/>
        <w:bottom w:val="none" w:sz="0" w:space="0" w:color="auto"/>
        <w:right w:val="none" w:sz="0" w:space="0" w:color="auto"/>
      </w:divBdr>
    </w:div>
    <w:div w:id="1715539065">
      <w:bodyDiv w:val="1"/>
      <w:marLeft w:val="0"/>
      <w:marRight w:val="0"/>
      <w:marTop w:val="0"/>
      <w:marBottom w:val="0"/>
      <w:divBdr>
        <w:top w:val="none" w:sz="0" w:space="0" w:color="auto"/>
        <w:left w:val="none" w:sz="0" w:space="0" w:color="auto"/>
        <w:bottom w:val="none" w:sz="0" w:space="0" w:color="auto"/>
        <w:right w:val="none" w:sz="0" w:space="0" w:color="auto"/>
      </w:divBdr>
    </w:div>
    <w:div w:id="1717973531">
      <w:bodyDiv w:val="1"/>
      <w:marLeft w:val="0"/>
      <w:marRight w:val="0"/>
      <w:marTop w:val="0"/>
      <w:marBottom w:val="0"/>
      <w:divBdr>
        <w:top w:val="none" w:sz="0" w:space="0" w:color="auto"/>
        <w:left w:val="none" w:sz="0" w:space="0" w:color="auto"/>
        <w:bottom w:val="none" w:sz="0" w:space="0" w:color="auto"/>
        <w:right w:val="none" w:sz="0" w:space="0" w:color="auto"/>
      </w:divBdr>
    </w:div>
    <w:div w:id="1719696341">
      <w:bodyDiv w:val="1"/>
      <w:marLeft w:val="0"/>
      <w:marRight w:val="0"/>
      <w:marTop w:val="0"/>
      <w:marBottom w:val="0"/>
      <w:divBdr>
        <w:top w:val="none" w:sz="0" w:space="0" w:color="auto"/>
        <w:left w:val="none" w:sz="0" w:space="0" w:color="auto"/>
        <w:bottom w:val="none" w:sz="0" w:space="0" w:color="auto"/>
        <w:right w:val="none" w:sz="0" w:space="0" w:color="auto"/>
      </w:divBdr>
    </w:div>
    <w:div w:id="1720326014">
      <w:bodyDiv w:val="1"/>
      <w:marLeft w:val="0"/>
      <w:marRight w:val="0"/>
      <w:marTop w:val="0"/>
      <w:marBottom w:val="0"/>
      <w:divBdr>
        <w:top w:val="none" w:sz="0" w:space="0" w:color="auto"/>
        <w:left w:val="none" w:sz="0" w:space="0" w:color="auto"/>
        <w:bottom w:val="none" w:sz="0" w:space="0" w:color="auto"/>
        <w:right w:val="none" w:sz="0" w:space="0" w:color="auto"/>
      </w:divBdr>
    </w:div>
    <w:div w:id="1720976402">
      <w:bodyDiv w:val="1"/>
      <w:marLeft w:val="0"/>
      <w:marRight w:val="0"/>
      <w:marTop w:val="0"/>
      <w:marBottom w:val="0"/>
      <w:divBdr>
        <w:top w:val="none" w:sz="0" w:space="0" w:color="auto"/>
        <w:left w:val="none" w:sz="0" w:space="0" w:color="auto"/>
        <w:bottom w:val="none" w:sz="0" w:space="0" w:color="auto"/>
        <w:right w:val="none" w:sz="0" w:space="0" w:color="auto"/>
      </w:divBdr>
    </w:div>
    <w:div w:id="1723408342">
      <w:bodyDiv w:val="1"/>
      <w:marLeft w:val="0"/>
      <w:marRight w:val="0"/>
      <w:marTop w:val="0"/>
      <w:marBottom w:val="0"/>
      <w:divBdr>
        <w:top w:val="none" w:sz="0" w:space="0" w:color="auto"/>
        <w:left w:val="none" w:sz="0" w:space="0" w:color="auto"/>
        <w:bottom w:val="none" w:sz="0" w:space="0" w:color="auto"/>
        <w:right w:val="none" w:sz="0" w:space="0" w:color="auto"/>
      </w:divBdr>
    </w:div>
    <w:div w:id="1726298436">
      <w:bodyDiv w:val="1"/>
      <w:marLeft w:val="0"/>
      <w:marRight w:val="0"/>
      <w:marTop w:val="0"/>
      <w:marBottom w:val="0"/>
      <w:divBdr>
        <w:top w:val="none" w:sz="0" w:space="0" w:color="auto"/>
        <w:left w:val="none" w:sz="0" w:space="0" w:color="auto"/>
        <w:bottom w:val="none" w:sz="0" w:space="0" w:color="auto"/>
        <w:right w:val="none" w:sz="0" w:space="0" w:color="auto"/>
      </w:divBdr>
    </w:div>
    <w:div w:id="1726365736">
      <w:bodyDiv w:val="1"/>
      <w:marLeft w:val="0"/>
      <w:marRight w:val="0"/>
      <w:marTop w:val="0"/>
      <w:marBottom w:val="0"/>
      <w:divBdr>
        <w:top w:val="none" w:sz="0" w:space="0" w:color="auto"/>
        <w:left w:val="none" w:sz="0" w:space="0" w:color="auto"/>
        <w:bottom w:val="none" w:sz="0" w:space="0" w:color="auto"/>
        <w:right w:val="none" w:sz="0" w:space="0" w:color="auto"/>
      </w:divBdr>
    </w:div>
    <w:div w:id="1727295609">
      <w:bodyDiv w:val="1"/>
      <w:marLeft w:val="0"/>
      <w:marRight w:val="0"/>
      <w:marTop w:val="0"/>
      <w:marBottom w:val="0"/>
      <w:divBdr>
        <w:top w:val="none" w:sz="0" w:space="0" w:color="auto"/>
        <w:left w:val="none" w:sz="0" w:space="0" w:color="auto"/>
        <w:bottom w:val="none" w:sz="0" w:space="0" w:color="auto"/>
        <w:right w:val="none" w:sz="0" w:space="0" w:color="auto"/>
      </w:divBdr>
    </w:div>
    <w:div w:id="1728801400">
      <w:bodyDiv w:val="1"/>
      <w:marLeft w:val="0"/>
      <w:marRight w:val="0"/>
      <w:marTop w:val="0"/>
      <w:marBottom w:val="0"/>
      <w:divBdr>
        <w:top w:val="none" w:sz="0" w:space="0" w:color="auto"/>
        <w:left w:val="none" w:sz="0" w:space="0" w:color="auto"/>
        <w:bottom w:val="none" w:sz="0" w:space="0" w:color="auto"/>
        <w:right w:val="none" w:sz="0" w:space="0" w:color="auto"/>
      </w:divBdr>
    </w:div>
    <w:div w:id="1730807636">
      <w:bodyDiv w:val="1"/>
      <w:marLeft w:val="0"/>
      <w:marRight w:val="0"/>
      <w:marTop w:val="0"/>
      <w:marBottom w:val="0"/>
      <w:divBdr>
        <w:top w:val="none" w:sz="0" w:space="0" w:color="auto"/>
        <w:left w:val="none" w:sz="0" w:space="0" w:color="auto"/>
        <w:bottom w:val="none" w:sz="0" w:space="0" w:color="auto"/>
        <w:right w:val="none" w:sz="0" w:space="0" w:color="auto"/>
      </w:divBdr>
    </w:div>
    <w:div w:id="1732655630">
      <w:bodyDiv w:val="1"/>
      <w:marLeft w:val="0"/>
      <w:marRight w:val="0"/>
      <w:marTop w:val="0"/>
      <w:marBottom w:val="0"/>
      <w:divBdr>
        <w:top w:val="none" w:sz="0" w:space="0" w:color="auto"/>
        <w:left w:val="none" w:sz="0" w:space="0" w:color="auto"/>
        <w:bottom w:val="none" w:sz="0" w:space="0" w:color="auto"/>
        <w:right w:val="none" w:sz="0" w:space="0" w:color="auto"/>
      </w:divBdr>
    </w:div>
    <w:div w:id="1733967612">
      <w:bodyDiv w:val="1"/>
      <w:marLeft w:val="0"/>
      <w:marRight w:val="0"/>
      <w:marTop w:val="0"/>
      <w:marBottom w:val="0"/>
      <w:divBdr>
        <w:top w:val="none" w:sz="0" w:space="0" w:color="auto"/>
        <w:left w:val="none" w:sz="0" w:space="0" w:color="auto"/>
        <w:bottom w:val="none" w:sz="0" w:space="0" w:color="auto"/>
        <w:right w:val="none" w:sz="0" w:space="0" w:color="auto"/>
      </w:divBdr>
    </w:div>
    <w:div w:id="1734810431">
      <w:bodyDiv w:val="1"/>
      <w:marLeft w:val="0"/>
      <w:marRight w:val="0"/>
      <w:marTop w:val="0"/>
      <w:marBottom w:val="0"/>
      <w:divBdr>
        <w:top w:val="none" w:sz="0" w:space="0" w:color="auto"/>
        <w:left w:val="none" w:sz="0" w:space="0" w:color="auto"/>
        <w:bottom w:val="none" w:sz="0" w:space="0" w:color="auto"/>
        <w:right w:val="none" w:sz="0" w:space="0" w:color="auto"/>
      </w:divBdr>
    </w:div>
    <w:div w:id="1736194758">
      <w:bodyDiv w:val="1"/>
      <w:marLeft w:val="0"/>
      <w:marRight w:val="0"/>
      <w:marTop w:val="0"/>
      <w:marBottom w:val="0"/>
      <w:divBdr>
        <w:top w:val="none" w:sz="0" w:space="0" w:color="auto"/>
        <w:left w:val="none" w:sz="0" w:space="0" w:color="auto"/>
        <w:bottom w:val="none" w:sz="0" w:space="0" w:color="auto"/>
        <w:right w:val="none" w:sz="0" w:space="0" w:color="auto"/>
      </w:divBdr>
    </w:div>
    <w:div w:id="1738093900">
      <w:bodyDiv w:val="1"/>
      <w:marLeft w:val="0"/>
      <w:marRight w:val="0"/>
      <w:marTop w:val="0"/>
      <w:marBottom w:val="0"/>
      <w:divBdr>
        <w:top w:val="none" w:sz="0" w:space="0" w:color="auto"/>
        <w:left w:val="none" w:sz="0" w:space="0" w:color="auto"/>
        <w:bottom w:val="none" w:sz="0" w:space="0" w:color="auto"/>
        <w:right w:val="none" w:sz="0" w:space="0" w:color="auto"/>
      </w:divBdr>
    </w:div>
    <w:div w:id="1740322576">
      <w:bodyDiv w:val="1"/>
      <w:marLeft w:val="0"/>
      <w:marRight w:val="0"/>
      <w:marTop w:val="0"/>
      <w:marBottom w:val="0"/>
      <w:divBdr>
        <w:top w:val="none" w:sz="0" w:space="0" w:color="auto"/>
        <w:left w:val="none" w:sz="0" w:space="0" w:color="auto"/>
        <w:bottom w:val="none" w:sz="0" w:space="0" w:color="auto"/>
        <w:right w:val="none" w:sz="0" w:space="0" w:color="auto"/>
      </w:divBdr>
    </w:div>
    <w:div w:id="1740668272">
      <w:bodyDiv w:val="1"/>
      <w:marLeft w:val="0"/>
      <w:marRight w:val="0"/>
      <w:marTop w:val="0"/>
      <w:marBottom w:val="0"/>
      <w:divBdr>
        <w:top w:val="none" w:sz="0" w:space="0" w:color="auto"/>
        <w:left w:val="none" w:sz="0" w:space="0" w:color="auto"/>
        <w:bottom w:val="none" w:sz="0" w:space="0" w:color="auto"/>
        <w:right w:val="none" w:sz="0" w:space="0" w:color="auto"/>
      </w:divBdr>
    </w:div>
    <w:div w:id="1742941571">
      <w:bodyDiv w:val="1"/>
      <w:marLeft w:val="0"/>
      <w:marRight w:val="0"/>
      <w:marTop w:val="0"/>
      <w:marBottom w:val="0"/>
      <w:divBdr>
        <w:top w:val="none" w:sz="0" w:space="0" w:color="auto"/>
        <w:left w:val="none" w:sz="0" w:space="0" w:color="auto"/>
        <w:bottom w:val="none" w:sz="0" w:space="0" w:color="auto"/>
        <w:right w:val="none" w:sz="0" w:space="0" w:color="auto"/>
      </w:divBdr>
    </w:div>
    <w:div w:id="1745376873">
      <w:bodyDiv w:val="1"/>
      <w:marLeft w:val="0"/>
      <w:marRight w:val="0"/>
      <w:marTop w:val="0"/>
      <w:marBottom w:val="0"/>
      <w:divBdr>
        <w:top w:val="none" w:sz="0" w:space="0" w:color="auto"/>
        <w:left w:val="none" w:sz="0" w:space="0" w:color="auto"/>
        <w:bottom w:val="none" w:sz="0" w:space="0" w:color="auto"/>
        <w:right w:val="none" w:sz="0" w:space="0" w:color="auto"/>
      </w:divBdr>
    </w:div>
    <w:div w:id="1746682733">
      <w:bodyDiv w:val="1"/>
      <w:marLeft w:val="0"/>
      <w:marRight w:val="0"/>
      <w:marTop w:val="0"/>
      <w:marBottom w:val="0"/>
      <w:divBdr>
        <w:top w:val="none" w:sz="0" w:space="0" w:color="auto"/>
        <w:left w:val="none" w:sz="0" w:space="0" w:color="auto"/>
        <w:bottom w:val="none" w:sz="0" w:space="0" w:color="auto"/>
        <w:right w:val="none" w:sz="0" w:space="0" w:color="auto"/>
      </w:divBdr>
    </w:div>
    <w:div w:id="1746949821">
      <w:bodyDiv w:val="1"/>
      <w:marLeft w:val="0"/>
      <w:marRight w:val="0"/>
      <w:marTop w:val="0"/>
      <w:marBottom w:val="0"/>
      <w:divBdr>
        <w:top w:val="none" w:sz="0" w:space="0" w:color="auto"/>
        <w:left w:val="none" w:sz="0" w:space="0" w:color="auto"/>
        <w:bottom w:val="none" w:sz="0" w:space="0" w:color="auto"/>
        <w:right w:val="none" w:sz="0" w:space="0" w:color="auto"/>
      </w:divBdr>
    </w:div>
    <w:div w:id="1747219151">
      <w:bodyDiv w:val="1"/>
      <w:marLeft w:val="0"/>
      <w:marRight w:val="0"/>
      <w:marTop w:val="0"/>
      <w:marBottom w:val="0"/>
      <w:divBdr>
        <w:top w:val="none" w:sz="0" w:space="0" w:color="auto"/>
        <w:left w:val="none" w:sz="0" w:space="0" w:color="auto"/>
        <w:bottom w:val="none" w:sz="0" w:space="0" w:color="auto"/>
        <w:right w:val="none" w:sz="0" w:space="0" w:color="auto"/>
      </w:divBdr>
    </w:div>
    <w:div w:id="1747458441">
      <w:bodyDiv w:val="1"/>
      <w:marLeft w:val="0"/>
      <w:marRight w:val="0"/>
      <w:marTop w:val="0"/>
      <w:marBottom w:val="0"/>
      <w:divBdr>
        <w:top w:val="none" w:sz="0" w:space="0" w:color="auto"/>
        <w:left w:val="none" w:sz="0" w:space="0" w:color="auto"/>
        <w:bottom w:val="none" w:sz="0" w:space="0" w:color="auto"/>
        <w:right w:val="none" w:sz="0" w:space="0" w:color="auto"/>
      </w:divBdr>
    </w:div>
    <w:div w:id="1752506394">
      <w:bodyDiv w:val="1"/>
      <w:marLeft w:val="0"/>
      <w:marRight w:val="0"/>
      <w:marTop w:val="0"/>
      <w:marBottom w:val="0"/>
      <w:divBdr>
        <w:top w:val="none" w:sz="0" w:space="0" w:color="auto"/>
        <w:left w:val="none" w:sz="0" w:space="0" w:color="auto"/>
        <w:bottom w:val="none" w:sz="0" w:space="0" w:color="auto"/>
        <w:right w:val="none" w:sz="0" w:space="0" w:color="auto"/>
      </w:divBdr>
    </w:div>
    <w:div w:id="1752698452">
      <w:bodyDiv w:val="1"/>
      <w:marLeft w:val="0"/>
      <w:marRight w:val="0"/>
      <w:marTop w:val="0"/>
      <w:marBottom w:val="0"/>
      <w:divBdr>
        <w:top w:val="none" w:sz="0" w:space="0" w:color="auto"/>
        <w:left w:val="none" w:sz="0" w:space="0" w:color="auto"/>
        <w:bottom w:val="none" w:sz="0" w:space="0" w:color="auto"/>
        <w:right w:val="none" w:sz="0" w:space="0" w:color="auto"/>
      </w:divBdr>
    </w:div>
    <w:div w:id="1753548190">
      <w:bodyDiv w:val="1"/>
      <w:marLeft w:val="0"/>
      <w:marRight w:val="0"/>
      <w:marTop w:val="0"/>
      <w:marBottom w:val="0"/>
      <w:divBdr>
        <w:top w:val="none" w:sz="0" w:space="0" w:color="auto"/>
        <w:left w:val="none" w:sz="0" w:space="0" w:color="auto"/>
        <w:bottom w:val="none" w:sz="0" w:space="0" w:color="auto"/>
        <w:right w:val="none" w:sz="0" w:space="0" w:color="auto"/>
      </w:divBdr>
    </w:div>
    <w:div w:id="1756779541">
      <w:bodyDiv w:val="1"/>
      <w:marLeft w:val="0"/>
      <w:marRight w:val="0"/>
      <w:marTop w:val="0"/>
      <w:marBottom w:val="0"/>
      <w:divBdr>
        <w:top w:val="none" w:sz="0" w:space="0" w:color="auto"/>
        <w:left w:val="none" w:sz="0" w:space="0" w:color="auto"/>
        <w:bottom w:val="none" w:sz="0" w:space="0" w:color="auto"/>
        <w:right w:val="none" w:sz="0" w:space="0" w:color="auto"/>
      </w:divBdr>
    </w:div>
    <w:div w:id="1757555189">
      <w:bodyDiv w:val="1"/>
      <w:marLeft w:val="0"/>
      <w:marRight w:val="0"/>
      <w:marTop w:val="0"/>
      <w:marBottom w:val="0"/>
      <w:divBdr>
        <w:top w:val="none" w:sz="0" w:space="0" w:color="auto"/>
        <w:left w:val="none" w:sz="0" w:space="0" w:color="auto"/>
        <w:bottom w:val="none" w:sz="0" w:space="0" w:color="auto"/>
        <w:right w:val="none" w:sz="0" w:space="0" w:color="auto"/>
      </w:divBdr>
    </w:div>
    <w:div w:id="1759473408">
      <w:bodyDiv w:val="1"/>
      <w:marLeft w:val="0"/>
      <w:marRight w:val="0"/>
      <w:marTop w:val="0"/>
      <w:marBottom w:val="0"/>
      <w:divBdr>
        <w:top w:val="none" w:sz="0" w:space="0" w:color="auto"/>
        <w:left w:val="none" w:sz="0" w:space="0" w:color="auto"/>
        <w:bottom w:val="none" w:sz="0" w:space="0" w:color="auto"/>
        <w:right w:val="none" w:sz="0" w:space="0" w:color="auto"/>
      </w:divBdr>
    </w:div>
    <w:div w:id="1760757609">
      <w:bodyDiv w:val="1"/>
      <w:marLeft w:val="0"/>
      <w:marRight w:val="0"/>
      <w:marTop w:val="0"/>
      <w:marBottom w:val="0"/>
      <w:divBdr>
        <w:top w:val="none" w:sz="0" w:space="0" w:color="auto"/>
        <w:left w:val="none" w:sz="0" w:space="0" w:color="auto"/>
        <w:bottom w:val="none" w:sz="0" w:space="0" w:color="auto"/>
        <w:right w:val="none" w:sz="0" w:space="0" w:color="auto"/>
      </w:divBdr>
    </w:div>
    <w:div w:id="1762027145">
      <w:bodyDiv w:val="1"/>
      <w:marLeft w:val="0"/>
      <w:marRight w:val="0"/>
      <w:marTop w:val="0"/>
      <w:marBottom w:val="0"/>
      <w:divBdr>
        <w:top w:val="none" w:sz="0" w:space="0" w:color="auto"/>
        <w:left w:val="none" w:sz="0" w:space="0" w:color="auto"/>
        <w:bottom w:val="none" w:sz="0" w:space="0" w:color="auto"/>
        <w:right w:val="none" w:sz="0" w:space="0" w:color="auto"/>
      </w:divBdr>
    </w:div>
    <w:div w:id="1762287520">
      <w:bodyDiv w:val="1"/>
      <w:marLeft w:val="0"/>
      <w:marRight w:val="0"/>
      <w:marTop w:val="0"/>
      <w:marBottom w:val="0"/>
      <w:divBdr>
        <w:top w:val="none" w:sz="0" w:space="0" w:color="auto"/>
        <w:left w:val="none" w:sz="0" w:space="0" w:color="auto"/>
        <w:bottom w:val="none" w:sz="0" w:space="0" w:color="auto"/>
        <w:right w:val="none" w:sz="0" w:space="0" w:color="auto"/>
      </w:divBdr>
    </w:div>
    <w:div w:id="1762293330">
      <w:bodyDiv w:val="1"/>
      <w:marLeft w:val="0"/>
      <w:marRight w:val="0"/>
      <w:marTop w:val="0"/>
      <w:marBottom w:val="0"/>
      <w:divBdr>
        <w:top w:val="none" w:sz="0" w:space="0" w:color="auto"/>
        <w:left w:val="none" w:sz="0" w:space="0" w:color="auto"/>
        <w:bottom w:val="none" w:sz="0" w:space="0" w:color="auto"/>
        <w:right w:val="none" w:sz="0" w:space="0" w:color="auto"/>
      </w:divBdr>
    </w:div>
    <w:div w:id="1762529259">
      <w:bodyDiv w:val="1"/>
      <w:marLeft w:val="0"/>
      <w:marRight w:val="0"/>
      <w:marTop w:val="0"/>
      <w:marBottom w:val="0"/>
      <w:divBdr>
        <w:top w:val="none" w:sz="0" w:space="0" w:color="auto"/>
        <w:left w:val="none" w:sz="0" w:space="0" w:color="auto"/>
        <w:bottom w:val="none" w:sz="0" w:space="0" w:color="auto"/>
        <w:right w:val="none" w:sz="0" w:space="0" w:color="auto"/>
      </w:divBdr>
    </w:div>
    <w:div w:id="1762680458">
      <w:bodyDiv w:val="1"/>
      <w:marLeft w:val="0"/>
      <w:marRight w:val="0"/>
      <w:marTop w:val="0"/>
      <w:marBottom w:val="0"/>
      <w:divBdr>
        <w:top w:val="none" w:sz="0" w:space="0" w:color="auto"/>
        <w:left w:val="none" w:sz="0" w:space="0" w:color="auto"/>
        <w:bottom w:val="none" w:sz="0" w:space="0" w:color="auto"/>
        <w:right w:val="none" w:sz="0" w:space="0" w:color="auto"/>
      </w:divBdr>
    </w:div>
    <w:div w:id="1764568461">
      <w:bodyDiv w:val="1"/>
      <w:marLeft w:val="0"/>
      <w:marRight w:val="0"/>
      <w:marTop w:val="0"/>
      <w:marBottom w:val="0"/>
      <w:divBdr>
        <w:top w:val="none" w:sz="0" w:space="0" w:color="auto"/>
        <w:left w:val="none" w:sz="0" w:space="0" w:color="auto"/>
        <w:bottom w:val="none" w:sz="0" w:space="0" w:color="auto"/>
        <w:right w:val="none" w:sz="0" w:space="0" w:color="auto"/>
      </w:divBdr>
    </w:div>
    <w:div w:id="1765220481">
      <w:bodyDiv w:val="1"/>
      <w:marLeft w:val="0"/>
      <w:marRight w:val="0"/>
      <w:marTop w:val="0"/>
      <w:marBottom w:val="0"/>
      <w:divBdr>
        <w:top w:val="none" w:sz="0" w:space="0" w:color="auto"/>
        <w:left w:val="none" w:sz="0" w:space="0" w:color="auto"/>
        <w:bottom w:val="none" w:sz="0" w:space="0" w:color="auto"/>
        <w:right w:val="none" w:sz="0" w:space="0" w:color="auto"/>
      </w:divBdr>
    </w:div>
    <w:div w:id="1765492720">
      <w:bodyDiv w:val="1"/>
      <w:marLeft w:val="0"/>
      <w:marRight w:val="0"/>
      <w:marTop w:val="0"/>
      <w:marBottom w:val="0"/>
      <w:divBdr>
        <w:top w:val="none" w:sz="0" w:space="0" w:color="auto"/>
        <w:left w:val="none" w:sz="0" w:space="0" w:color="auto"/>
        <w:bottom w:val="none" w:sz="0" w:space="0" w:color="auto"/>
        <w:right w:val="none" w:sz="0" w:space="0" w:color="auto"/>
      </w:divBdr>
    </w:div>
    <w:div w:id="1768847999">
      <w:bodyDiv w:val="1"/>
      <w:marLeft w:val="0"/>
      <w:marRight w:val="0"/>
      <w:marTop w:val="0"/>
      <w:marBottom w:val="0"/>
      <w:divBdr>
        <w:top w:val="none" w:sz="0" w:space="0" w:color="auto"/>
        <w:left w:val="none" w:sz="0" w:space="0" w:color="auto"/>
        <w:bottom w:val="none" w:sz="0" w:space="0" w:color="auto"/>
        <w:right w:val="none" w:sz="0" w:space="0" w:color="auto"/>
      </w:divBdr>
    </w:div>
    <w:div w:id="1769617247">
      <w:bodyDiv w:val="1"/>
      <w:marLeft w:val="0"/>
      <w:marRight w:val="0"/>
      <w:marTop w:val="0"/>
      <w:marBottom w:val="0"/>
      <w:divBdr>
        <w:top w:val="none" w:sz="0" w:space="0" w:color="auto"/>
        <w:left w:val="none" w:sz="0" w:space="0" w:color="auto"/>
        <w:bottom w:val="none" w:sz="0" w:space="0" w:color="auto"/>
        <w:right w:val="none" w:sz="0" w:space="0" w:color="auto"/>
      </w:divBdr>
    </w:div>
    <w:div w:id="1771658265">
      <w:bodyDiv w:val="1"/>
      <w:marLeft w:val="0"/>
      <w:marRight w:val="0"/>
      <w:marTop w:val="0"/>
      <w:marBottom w:val="0"/>
      <w:divBdr>
        <w:top w:val="none" w:sz="0" w:space="0" w:color="auto"/>
        <w:left w:val="none" w:sz="0" w:space="0" w:color="auto"/>
        <w:bottom w:val="none" w:sz="0" w:space="0" w:color="auto"/>
        <w:right w:val="none" w:sz="0" w:space="0" w:color="auto"/>
      </w:divBdr>
    </w:div>
    <w:div w:id="1776436656">
      <w:bodyDiv w:val="1"/>
      <w:marLeft w:val="0"/>
      <w:marRight w:val="0"/>
      <w:marTop w:val="0"/>
      <w:marBottom w:val="0"/>
      <w:divBdr>
        <w:top w:val="none" w:sz="0" w:space="0" w:color="auto"/>
        <w:left w:val="none" w:sz="0" w:space="0" w:color="auto"/>
        <w:bottom w:val="none" w:sz="0" w:space="0" w:color="auto"/>
        <w:right w:val="none" w:sz="0" w:space="0" w:color="auto"/>
      </w:divBdr>
    </w:div>
    <w:div w:id="1776900615">
      <w:bodyDiv w:val="1"/>
      <w:marLeft w:val="0"/>
      <w:marRight w:val="0"/>
      <w:marTop w:val="0"/>
      <w:marBottom w:val="0"/>
      <w:divBdr>
        <w:top w:val="none" w:sz="0" w:space="0" w:color="auto"/>
        <w:left w:val="none" w:sz="0" w:space="0" w:color="auto"/>
        <w:bottom w:val="none" w:sz="0" w:space="0" w:color="auto"/>
        <w:right w:val="none" w:sz="0" w:space="0" w:color="auto"/>
      </w:divBdr>
    </w:div>
    <w:div w:id="1777024321">
      <w:bodyDiv w:val="1"/>
      <w:marLeft w:val="0"/>
      <w:marRight w:val="0"/>
      <w:marTop w:val="0"/>
      <w:marBottom w:val="0"/>
      <w:divBdr>
        <w:top w:val="none" w:sz="0" w:space="0" w:color="auto"/>
        <w:left w:val="none" w:sz="0" w:space="0" w:color="auto"/>
        <w:bottom w:val="none" w:sz="0" w:space="0" w:color="auto"/>
        <w:right w:val="none" w:sz="0" w:space="0" w:color="auto"/>
      </w:divBdr>
    </w:div>
    <w:div w:id="1780293622">
      <w:bodyDiv w:val="1"/>
      <w:marLeft w:val="0"/>
      <w:marRight w:val="0"/>
      <w:marTop w:val="0"/>
      <w:marBottom w:val="0"/>
      <w:divBdr>
        <w:top w:val="none" w:sz="0" w:space="0" w:color="auto"/>
        <w:left w:val="none" w:sz="0" w:space="0" w:color="auto"/>
        <w:bottom w:val="none" w:sz="0" w:space="0" w:color="auto"/>
        <w:right w:val="none" w:sz="0" w:space="0" w:color="auto"/>
      </w:divBdr>
    </w:div>
    <w:div w:id="1780369150">
      <w:bodyDiv w:val="1"/>
      <w:marLeft w:val="0"/>
      <w:marRight w:val="0"/>
      <w:marTop w:val="0"/>
      <w:marBottom w:val="0"/>
      <w:divBdr>
        <w:top w:val="none" w:sz="0" w:space="0" w:color="auto"/>
        <w:left w:val="none" w:sz="0" w:space="0" w:color="auto"/>
        <w:bottom w:val="none" w:sz="0" w:space="0" w:color="auto"/>
        <w:right w:val="none" w:sz="0" w:space="0" w:color="auto"/>
      </w:divBdr>
    </w:div>
    <w:div w:id="1781027728">
      <w:bodyDiv w:val="1"/>
      <w:marLeft w:val="0"/>
      <w:marRight w:val="0"/>
      <w:marTop w:val="0"/>
      <w:marBottom w:val="0"/>
      <w:divBdr>
        <w:top w:val="none" w:sz="0" w:space="0" w:color="auto"/>
        <w:left w:val="none" w:sz="0" w:space="0" w:color="auto"/>
        <w:bottom w:val="none" w:sz="0" w:space="0" w:color="auto"/>
        <w:right w:val="none" w:sz="0" w:space="0" w:color="auto"/>
      </w:divBdr>
    </w:div>
    <w:div w:id="1783303731">
      <w:bodyDiv w:val="1"/>
      <w:marLeft w:val="0"/>
      <w:marRight w:val="0"/>
      <w:marTop w:val="0"/>
      <w:marBottom w:val="0"/>
      <w:divBdr>
        <w:top w:val="none" w:sz="0" w:space="0" w:color="auto"/>
        <w:left w:val="none" w:sz="0" w:space="0" w:color="auto"/>
        <w:bottom w:val="none" w:sz="0" w:space="0" w:color="auto"/>
        <w:right w:val="none" w:sz="0" w:space="0" w:color="auto"/>
      </w:divBdr>
    </w:div>
    <w:div w:id="1784231535">
      <w:bodyDiv w:val="1"/>
      <w:marLeft w:val="0"/>
      <w:marRight w:val="0"/>
      <w:marTop w:val="0"/>
      <w:marBottom w:val="0"/>
      <w:divBdr>
        <w:top w:val="none" w:sz="0" w:space="0" w:color="auto"/>
        <w:left w:val="none" w:sz="0" w:space="0" w:color="auto"/>
        <w:bottom w:val="none" w:sz="0" w:space="0" w:color="auto"/>
        <w:right w:val="none" w:sz="0" w:space="0" w:color="auto"/>
      </w:divBdr>
    </w:div>
    <w:div w:id="1784881708">
      <w:bodyDiv w:val="1"/>
      <w:marLeft w:val="0"/>
      <w:marRight w:val="0"/>
      <w:marTop w:val="0"/>
      <w:marBottom w:val="0"/>
      <w:divBdr>
        <w:top w:val="none" w:sz="0" w:space="0" w:color="auto"/>
        <w:left w:val="none" w:sz="0" w:space="0" w:color="auto"/>
        <w:bottom w:val="none" w:sz="0" w:space="0" w:color="auto"/>
        <w:right w:val="none" w:sz="0" w:space="0" w:color="auto"/>
      </w:divBdr>
    </w:div>
    <w:div w:id="1786077226">
      <w:bodyDiv w:val="1"/>
      <w:marLeft w:val="0"/>
      <w:marRight w:val="0"/>
      <w:marTop w:val="0"/>
      <w:marBottom w:val="0"/>
      <w:divBdr>
        <w:top w:val="none" w:sz="0" w:space="0" w:color="auto"/>
        <w:left w:val="none" w:sz="0" w:space="0" w:color="auto"/>
        <w:bottom w:val="none" w:sz="0" w:space="0" w:color="auto"/>
        <w:right w:val="none" w:sz="0" w:space="0" w:color="auto"/>
      </w:divBdr>
    </w:div>
    <w:div w:id="1786998613">
      <w:bodyDiv w:val="1"/>
      <w:marLeft w:val="0"/>
      <w:marRight w:val="0"/>
      <w:marTop w:val="0"/>
      <w:marBottom w:val="0"/>
      <w:divBdr>
        <w:top w:val="none" w:sz="0" w:space="0" w:color="auto"/>
        <w:left w:val="none" w:sz="0" w:space="0" w:color="auto"/>
        <w:bottom w:val="none" w:sz="0" w:space="0" w:color="auto"/>
        <w:right w:val="none" w:sz="0" w:space="0" w:color="auto"/>
      </w:divBdr>
    </w:div>
    <w:div w:id="1787653344">
      <w:bodyDiv w:val="1"/>
      <w:marLeft w:val="0"/>
      <w:marRight w:val="0"/>
      <w:marTop w:val="0"/>
      <w:marBottom w:val="0"/>
      <w:divBdr>
        <w:top w:val="none" w:sz="0" w:space="0" w:color="auto"/>
        <w:left w:val="none" w:sz="0" w:space="0" w:color="auto"/>
        <w:bottom w:val="none" w:sz="0" w:space="0" w:color="auto"/>
        <w:right w:val="none" w:sz="0" w:space="0" w:color="auto"/>
      </w:divBdr>
    </w:div>
    <w:div w:id="1789272400">
      <w:bodyDiv w:val="1"/>
      <w:marLeft w:val="0"/>
      <w:marRight w:val="0"/>
      <w:marTop w:val="0"/>
      <w:marBottom w:val="0"/>
      <w:divBdr>
        <w:top w:val="none" w:sz="0" w:space="0" w:color="auto"/>
        <w:left w:val="none" w:sz="0" w:space="0" w:color="auto"/>
        <w:bottom w:val="none" w:sz="0" w:space="0" w:color="auto"/>
        <w:right w:val="none" w:sz="0" w:space="0" w:color="auto"/>
      </w:divBdr>
    </w:div>
    <w:div w:id="1791823316">
      <w:bodyDiv w:val="1"/>
      <w:marLeft w:val="0"/>
      <w:marRight w:val="0"/>
      <w:marTop w:val="0"/>
      <w:marBottom w:val="0"/>
      <w:divBdr>
        <w:top w:val="none" w:sz="0" w:space="0" w:color="auto"/>
        <w:left w:val="none" w:sz="0" w:space="0" w:color="auto"/>
        <w:bottom w:val="none" w:sz="0" w:space="0" w:color="auto"/>
        <w:right w:val="none" w:sz="0" w:space="0" w:color="auto"/>
      </w:divBdr>
    </w:div>
    <w:div w:id="1792242061">
      <w:bodyDiv w:val="1"/>
      <w:marLeft w:val="0"/>
      <w:marRight w:val="0"/>
      <w:marTop w:val="0"/>
      <w:marBottom w:val="0"/>
      <w:divBdr>
        <w:top w:val="none" w:sz="0" w:space="0" w:color="auto"/>
        <w:left w:val="none" w:sz="0" w:space="0" w:color="auto"/>
        <w:bottom w:val="none" w:sz="0" w:space="0" w:color="auto"/>
        <w:right w:val="none" w:sz="0" w:space="0" w:color="auto"/>
      </w:divBdr>
    </w:div>
    <w:div w:id="1793861284">
      <w:bodyDiv w:val="1"/>
      <w:marLeft w:val="0"/>
      <w:marRight w:val="0"/>
      <w:marTop w:val="0"/>
      <w:marBottom w:val="0"/>
      <w:divBdr>
        <w:top w:val="none" w:sz="0" w:space="0" w:color="auto"/>
        <w:left w:val="none" w:sz="0" w:space="0" w:color="auto"/>
        <w:bottom w:val="none" w:sz="0" w:space="0" w:color="auto"/>
        <w:right w:val="none" w:sz="0" w:space="0" w:color="auto"/>
      </w:divBdr>
    </w:div>
    <w:div w:id="1794325552">
      <w:bodyDiv w:val="1"/>
      <w:marLeft w:val="0"/>
      <w:marRight w:val="0"/>
      <w:marTop w:val="0"/>
      <w:marBottom w:val="0"/>
      <w:divBdr>
        <w:top w:val="none" w:sz="0" w:space="0" w:color="auto"/>
        <w:left w:val="none" w:sz="0" w:space="0" w:color="auto"/>
        <w:bottom w:val="none" w:sz="0" w:space="0" w:color="auto"/>
        <w:right w:val="none" w:sz="0" w:space="0" w:color="auto"/>
      </w:divBdr>
    </w:div>
    <w:div w:id="1795171253">
      <w:bodyDiv w:val="1"/>
      <w:marLeft w:val="0"/>
      <w:marRight w:val="0"/>
      <w:marTop w:val="0"/>
      <w:marBottom w:val="0"/>
      <w:divBdr>
        <w:top w:val="none" w:sz="0" w:space="0" w:color="auto"/>
        <w:left w:val="none" w:sz="0" w:space="0" w:color="auto"/>
        <w:bottom w:val="none" w:sz="0" w:space="0" w:color="auto"/>
        <w:right w:val="none" w:sz="0" w:space="0" w:color="auto"/>
      </w:divBdr>
    </w:div>
    <w:div w:id="1795362926">
      <w:bodyDiv w:val="1"/>
      <w:marLeft w:val="0"/>
      <w:marRight w:val="0"/>
      <w:marTop w:val="0"/>
      <w:marBottom w:val="0"/>
      <w:divBdr>
        <w:top w:val="none" w:sz="0" w:space="0" w:color="auto"/>
        <w:left w:val="none" w:sz="0" w:space="0" w:color="auto"/>
        <w:bottom w:val="none" w:sz="0" w:space="0" w:color="auto"/>
        <w:right w:val="none" w:sz="0" w:space="0" w:color="auto"/>
      </w:divBdr>
    </w:div>
    <w:div w:id="1798261255">
      <w:bodyDiv w:val="1"/>
      <w:marLeft w:val="0"/>
      <w:marRight w:val="0"/>
      <w:marTop w:val="0"/>
      <w:marBottom w:val="0"/>
      <w:divBdr>
        <w:top w:val="none" w:sz="0" w:space="0" w:color="auto"/>
        <w:left w:val="none" w:sz="0" w:space="0" w:color="auto"/>
        <w:bottom w:val="none" w:sz="0" w:space="0" w:color="auto"/>
        <w:right w:val="none" w:sz="0" w:space="0" w:color="auto"/>
      </w:divBdr>
    </w:div>
    <w:div w:id="1798332529">
      <w:bodyDiv w:val="1"/>
      <w:marLeft w:val="0"/>
      <w:marRight w:val="0"/>
      <w:marTop w:val="0"/>
      <w:marBottom w:val="0"/>
      <w:divBdr>
        <w:top w:val="none" w:sz="0" w:space="0" w:color="auto"/>
        <w:left w:val="none" w:sz="0" w:space="0" w:color="auto"/>
        <w:bottom w:val="none" w:sz="0" w:space="0" w:color="auto"/>
        <w:right w:val="none" w:sz="0" w:space="0" w:color="auto"/>
      </w:divBdr>
    </w:div>
    <w:div w:id="1799451683">
      <w:bodyDiv w:val="1"/>
      <w:marLeft w:val="0"/>
      <w:marRight w:val="0"/>
      <w:marTop w:val="0"/>
      <w:marBottom w:val="0"/>
      <w:divBdr>
        <w:top w:val="none" w:sz="0" w:space="0" w:color="auto"/>
        <w:left w:val="none" w:sz="0" w:space="0" w:color="auto"/>
        <w:bottom w:val="none" w:sz="0" w:space="0" w:color="auto"/>
        <w:right w:val="none" w:sz="0" w:space="0" w:color="auto"/>
      </w:divBdr>
    </w:div>
    <w:div w:id="1801343353">
      <w:bodyDiv w:val="1"/>
      <w:marLeft w:val="0"/>
      <w:marRight w:val="0"/>
      <w:marTop w:val="0"/>
      <w:marBottom w:val="0"/>
      <w:divBdr>
        <w:top w:val="none" w:sz="0" w:space="0" w:color="auto"/>
        <w:left w:val="none" w:sz="0" w:space="0" w:color="auto"/>
        <w:bottom w:val="none" w:sz="0" w:space="0" w:color="auto"/>
        <w:right w:val="none" w:sz="0" w:space="0" w:color="auto"/>
      </w:divBdr>
    </w:div>
    <w:div w:id="1803844512">
      <w:bodyDiv w:val="1"/>
      <w:marLeft w:val="0"/>
      <w:marRight w:val="0"/>
      <w:marTop w:val="0"/>
      <w:marBottom w:val="0"/>
      <w:divBdr>
        <w:top w:val="none" w:sz="0" w:space="0" w:color="auto"/>
        <w:left w:val="none" w:sz="0" w:space="0" w:color="auto"/>
        <w:bottom w:val="none" w:sz="0" w:space="0" w:color="auto"/>
        <w:right w:val="none" w:sz="0" w:space="0" w:color="auto"/>
      </w:divBdr>
    </w:div>
    <w:div w:id="1809204382">
      <w:bodyDiv w:val="1"/>
      <w:marLeft w:val="0"/>
      <w:marRight w:val="0"/>
      <w:marTop w:val="0"/>
      <w:marBottom w:val="0"/>
      <w:divBdr>
        <w:top w:val="none" w:sz="0" w:space="0" w:color="auto"/>
        <w:left w:val="none" w:sz="0" w:space="0" w:color="auto"/>
        <w:bottom w:val="none" w:sz="0" w:space="0" w:color="auto"/>
        <w:right w:val="none" w:sz="0" w:space="0" w:color="auto"/>
      </w:divBdr>
    </w:div>
    <w:div w:id="1810973415">
      <w:bodyDiv w:val="1"/>
      <w:marLeft w:val="0"/>
      <w:marRight w:val="0"/>
      <w:marTop w:val="0"/>
      <w:marBottom w:val="0"/>
      <w:divBdr>
        <w:top w:val="none" w:sz="0" w:space="0" w:color="auto"/>
        <w:left w:val="none" w:sz="0" w:space="0" w:color="auto"/>
        <w:bottom w:val="none" w:sz="0" w:space="0" w:color="auto"/>
        <w:right w:val="none" w:sz="0" w:space="0" w:color="auto"/>
      </w:divBdr>
    </w:div>
    <w:div w:id="1812865464">
      <w:bodyDiv w:val="1"/>
      <w:marLeft w:val="0"/>
      <w:marRight w:val="0"/>
      <w:marTop w:val="0"/>
      <w:marBottom w:val="0"/>
      <w:divBdr>
        <w:top w:val="none" w:sz="0" w:space="0" w:color="auto"/>
        <w:left w:val="none" w:sz="0" w:space="0" w:color="auto"/>
        <w:bottom w:val="none" w:sz="0" w:space="0" w:color="auto"/>
        <w:right w:val="none" w:sz="0" w:space="0" w:color="auto"/>
      </w:divBdr>
    </w:div>
    <w:div w:id="1812945706">
      <w:bodyDiv w:val="1"/>
      <w:marLeft w:val="0"/>
      <w:marRight w:val="0"/>
      <w:marTop w:val="0"/>
      <w:marBottom w:val="0"/>
      <w:divBdr>
        <w:top w:val="none" w:sz="0" w:space="0" w:color="auto"/>
        <w:left w:val="none" w:sz="0" w:space="0" w:color="auto"/>
        <w:bottom w:val="none" w:sz="0" w:space="0" w:color="auto"/>
        <w:right w:val="none" w:sz="0" w:space="0" w:color="auto"/>
      </w:divBdr>
    </w:div>
    <w:div w:id="1813864594">
      <w:bodyDiv w:val="1"/>
      <w:marLeft w:val="0"/>
      <w:marRight w:val="0"/>
      <w:marTop w:val="0"/>
      <w:marBottom w:val="0"/>
      <w:divBdr>
        <w:top w:val="none" w:sz="0" w:space="0" w:color="auto"/>
        <w:left w:val="none" w:sz="0" w:space="0" w:color="auto"/>
        <w:bottom w:val="none" w:sz="0" w:space="0" w:color="auto"/>
        <w:right w:val="none" w:sz="0" w:space="0" w:color="auto"/>
      </w:divBdr>
    </w:div>
    <w:div w:id="1813907635">
      <w:bodyDiv w:val="1"/>
      <w:marLeft w:val="0"/>
      <w:marRight w:val="0"/>
      <w:marTop w:val="0"/>
      <w:marBottom w:val="0"/>
      <w:divBdr>
        <w:top w:val="none" w:sz="0" w:space="0" w:color="auto"/>
        <w:left w:val="none" w:sz="0" w:space="0" w:color="auto"/>
        <w:bottom w:val="none" w:sz="0" w:space="0" w:color="auto"/>
        <w:right w:val="none" w:sz="0" w:space="0" w:color="auto"/>
      </w:divBdr>
    </w:div>
    <w:div w:id="1814954203">
      <w:bodyDiv w:val="1"/>
      <w:marLeft w:val="0"/>
      <w:marRight w:val="0"/>
      <w:marTop w:val="0"/>
      <w:marBottom w:val="0"/>
      <w:divBdr>
        <w:top w:val="none" w:sz="0" w:space="0" w:color="auto"/>
        <w:left w:val="none" w:sz="0" w:space="0" w:color="auto"/>
        <w:bottom w:val="none" w:sz="0" w:space="0" w:color="auto"/>
        <w:right w:val="none" w:sz="0" w:space="0" w:color="auto"/>
      </w:divBdr>
    </w:div>
    <w:div w:id="1815180003">
      <w:bodyDiv w:val="1"/>
      <w:marLeft w:val="0"/>
      <w:marRight w:val="0"/>
      <w:marTop w:val="0"/>
      <w:marBottom w:val="0"/>
      <w:divBdr>
        <w:top w:val="none" w:sz="0" w:space="0" w:color="auto"/>
        <w:left w:val="none" w:sz="0" w:space="0" w:color="auto"/>
        <w:bottom w:val="none" w:sz="0" w:space="0" w:color="auto"/>
        <w:right w:val="none" w:sz="0" w:space="0" w:color="auto"/>
      </w:divBdr>
    </w:div>
    <w:div w:id="1816605373">
      <w:bodyDiv w:val="1"/>
      <w:marLeft w:val="0"/>
      <w:marRight w:val="0"/>
      <w:marTop w:val="0"/>
      <w:marBottom w:val="0"/>
      <w:divBdr>
        <w:top w:val="none" w:sz="0" w:space="0" w:color="auto"/>
        <w:left w:val="none" w:sz="0" w:space="0" w:color="auto"/>
        <w:bottom w:val="none" w:sz="0" w:space="0" w:color="auto"/>
        <w:right w:val="none" w:sz="0" w:space="0" w:color="auto"/>
      </w:divBdr>
    </w:div>
    <w:div w:id="1816679216">
      <w:bodyDiv w:val="1"/>
      <w:marLeft w:val="0"/>
      <w:marRight w:val="0"/>
      <w:marTop w:val="0"/>
      <w:marBottom w:val="0"/>
      <w:divBdr>
        <w:top w:val="none" w:sz="0" w:space="0" w:color="auto"/>
        <w:left w:val="none" w:sz="0" w:space="0" w:color="auto"/>
        <w:bottom w:val="none" w:sz="0" w:space="0" w:color="auto"/>
        <w:right w:val="none" w:sz="0" w:space="0" w:color="auto"/>
      </w:divBdr>
    </w:div>
    <w:div w:id="1816993250">
      <w:bodyDiv w:val="1"/>
      <w:marLeft w:val="0"/>
      <w:marRight w:val="0"/>
      <w:marTop w:val="0"/>
      <w:marBottom w:val="0"/>
      <w:divBdr>
        <w:top w:val="none" w:sz="0" w:space="0" w:color="auto"/>
        <w:left w:val="none" w:sz="0" w:space="0" w:color="auto"/>
        <w:bottom w:val="none" w:sz="0" w:space="0" w:color="auto"/>
        <w:right w:val="none" w:sz="0" w:space="0" w:color="auto"/>
      </w:divBdr>
    </w:div>
    <w:div w:id="1818495560">
      <w:bodyDiv w:val="1"/>
      <w:marLeft w:val="0"/>
      <w:marRight w:val="0"/>
      <w:marTop w:val="0"/>
      <w:marBottom w:val="0"/>
      <w:divBdr>
        <w:top w:val="none" w:sz="0" w:space="0" w:color="auto"/>
        <w:left w:val="none" w:sz="0" w:space="0" w:color="auto"/>
        <w:bottom w:val="none" w:sz="0" w:space="0" w:color="auto"/>
        <w:right w:val="none" w:sz="0" w:space="0" w:color="auto"/>
      </w:divBdr>
    </w:div>
    <w:div w:id="1818718648">
      <w:bodyDiv w:val="1"/>
      <w:marLeft w:val="0"/>
      <w:marRight w:val="0"/>
      <w:marTop w:val="0"/>
      <w:marBottom w:val="0"/>
      <w:divBdr>
        <w:top w:val="none" w:sz="0" w:space="0" w:color="auto"/>
        <w:left w:val="none" w:sz="0" w:space="0" w:color="auto"/>
        <w:bottom w:val="none" w:sz="0" w:space="0" w:color="auto"/>
        <w:right w:val="none" w:sz="0" w:space="0" w:color="auto"/>
      </w:divBdr>
    </w:div>
    <w:div w:id="1822429091">
      <w:bodyDiv w:val="1"/>
      <w:marLeft w:val="0"/>
      <w:marRight w:val="0"/>
      <w:marTop w:val="0"/>
      <w:marBottom w:val="0"/>
      <w:divBdr>
        <w:top w:val="none" w:sz="0" w:space="0" w:color="auto"/>
        <w:left w:val="none" w:sz="0" w:space="0" w:color="auto"/>
        <w:bottom w:val="none" w:sz="0" w:space="0" w:color="auto"/>
        <w:right w:val="none" w:sz="0" w:space="0" w:color="auto"/>
      </w:divBdr>
    </w:div>
    <w:div w:id="1823236707">
      <w:bodyDiv w:val="1"/>
      <w:marLeft w:val="0"/>
      <w:marRight w:val="0"/>
      <w:marTop w:val="0"/>
      <w:marBottom w:val="0"/>
      <w:divBdr>
        <w:top w:val="none" w:sz="0" w:space="0" w:color="auto"/>
        <w:left w:val="none" w:sz="0" w:space="0" w:color="auto"/>
        <w:bottom w:val="none" w:sz="0" w:space="0" w:color="auto"/>
        <w:right w:val="none" w:sz="0" w:space="0" w:color="auto"/>
      </w:divBdr>
    </w:div>
    <w:div w:id="1824226814">
      <w:bodyDiv w:val="1"/>
      <w:marLeft w:val="0"/>
      <w:marRight w:val="0"/>
      <w:marTop w:val="0"/>
      <w:marBottom w:val="0"/>
      <w:divBdr>
        <w:top w:val="none" w:sz="0" w:space="0" w:color="auto"/>
        <w:left w:val="none" w:sz="0" w:space="0" w:color="auto"/>
        <w:bottom w:val="none" w:sz="0" w:space="0" w:color="auto"/>
        <w:right w:val="none" w:sz="0" w:space="0" w:color="auto"/>
      </w:divBdr>
    </w:div>
    <w:div w:id="1824276696">
      <w:bodyDiv w:val="1"/>
      <w:marLeft w:val="0"/>
      <w:marRight w:val="0"/>
      <w:marTop w:val="0"/>
      <w:marBottom w:val="0"/>
      <w:divBdr>
        <w:top w:val="none" w:sz="0" w:space="0" w:color="auto"/>
        <w:left w:val="none" w:sz="0" w:space="0" w:color="auto"/>
        <w:bottom w:val="none" w:sz="0" w:space="0" w:color="auto"/>
        <w:right w:val="none" w:sz="0" w:space="0" w:color="auto"/>
      </w:divBdr>
    </w:div>
    <w:div w:id="1824933326">
      <w:bodyDiv w:val="1"/>
      <w:marLeft w:val="0"/>
      <w:marRight w:val="0"/>
      <w:marTop w:val="0"/>
      <w:marBottom w:val="0"/>
      <w:divBdr>
        <w:top w:val="none" w:sz="0" w:space="0" w:color="auto"/>
        <w:left w:val="none" w:sz="0" w:space="0" w:color="auto"/>
        <w:bottom w:val="none" w:sz="0" w:space="0" w:color="auto"/>
        <w:right w:val="none" w:sz="0" w:space="0" w:color="auto"/>
      </w:divBdr>
    </w:div>
    <w:div w:id="1825245294">
      <w:bodyDiv w:val="1"/>
      <w:marLeft w:val="0"/>
      <w:marRight w:val="0"/>
      <w:marTop w:val="0"/>
      <w:marBottom w:val="0"/>
      <w:divBdr>
        <w:top w:val="none" w:sz="0" w:space="0" w:color="auto"/>
        <w:left w:val="none" w:sz="0" w:space="0" w:color="auto"/>
        <w:bottom w:val="none" w:sz="0" w:space="0" w:color="auto"/>
        <w:right w:val="none" w:sz="0" w:space="0" w:color="auto"/>
      </w:divBdr>
    </w:div>
    <w:div w:id="1825510997">
      <w:bodyDiv w:val="1"/>
      <w:marLeft w:val="0"/>
      <w:marRight w:val="0"/>
      <w:marTop w:val="0"/>
      <w:marBottom w:val="0"/>
      <w:divBdr>
        <w:top w:val="none" w:sz="0" w:space="0" w:color="auto"/>
        <w:left w:val="none" w:sz="0" w:space="0" w:color="auto"/>
        <w:bottom w:val="none" w:sz="0" w:space="0" w:color="auto"/>
        <w:right w:val="none" w:sz="0" w:space="0" w:color="auto"/>
      </w:divBdr>
    </w:div>
    <w:div w:id="1830754888">
      <w:bodyDiv w:val="1"/>
      <w:marLeft w:val="0"/>
      <w:marRight w:val="0"/>
      <w:marTop w:val="0"/>
      <w:marBottom w:val="0"/>
      <w:divBdr>
        <w:top w:val="none" w:sz="0" w:space="0" w:color="auto"/>
        <w:left w:val="none" w:sz="0" w:space="0" w:color="auto"/>
        <w:bottom w:val="none" w:sz="0" w:space="0" w:color="auto"/>
        <w:right w:val="none" w:sz="0" w:space="0" w:color="auto"/>
      </w:divBdr>
    </w:div>
    <w:div w:id="1833913101">
      <w:bodyDiv w:val="1"/>
      <w:marLeft w:val="0"/>
      <w:marRight w:val="0"/>
      <w:marTop w:val="0"/>
      <w:marBottom w:val="0"/>
      <w:divBdr>
        <w:top w:val="none" w:sz="0" w:space="0" w:color="auto"/>
        <w:left w:val="none" w:sz="0" w:space="0" w:color="auto"/>
        <w:bottom w:val="none" w:sz="0" w:space="0" w:color="auto"/>
        <w:right w:val="none" w:sz="0" w:space="0" w:color="auto"/>
      </w:divBdr>
    </w:div>
    <w:div w:id="1835489712">
      <w:bodyDiv w:val="1"/>
      <w:marLeft w:val="0"/>
      <w:marRight w:val="0"/>
      <w:marTop w:val="0"/>
      <w:marBottom w:val="0"/>
      <w:divBdr>
        <w:top w:val="none" w:sz="0" w:space="0" w:color="auto"/>
        <w:left w:val="none" w:sz="0" w:space="0" w:color="auto"/>
        <w:bottom w:val="none" w:sz="0" w:space="0" w:color="auto"/>
        <w:right w:val="none" w:sz="0" w:space="0" w:color="auto"/>
      </w:divBdr>
    </w:div>
    <w:div w:id="1839299988">
      <w:bodyDiv w:val="1"/>
      <w:marLeft w:val="0"/>
      <w:marRight w:val="0"/>
      <w:marTop w:val="0"/>
      <w:marBottom w:val="0"/>
      <w:divBdr>
        <w:top w:val="none" w:sz="0" w:space="0" w:color="auto"/>
        <w:left w:val="none" w:sz="0" w:space="0" w:color="auto"/>
        <w:bottom w:val="none" w:sz="0" w:space="0" w:color="auto"/>
        <w:right w:val="none" w:sz="0" w:space="0" w:color="auto"/>
      </w:divBdr>
    </w:div>
    <w:div w:id="1842505472">
      <w:bodyDiv w:val="1"/>
      <w:marLeft w:val="0"/>
      <w:marRight w:val="0"/>
      <w:marTop w:val="0"/>
      <w:marBottom w:val="0"/>
      <w:divBdr>
        <w:top w:val="none" w:sz="0" w:space="0" w:color="auto"/>
        <w:left w:val="none" w:sz="0" w:space="0" w:color="auto"/>
        <w:bottom w:val="none" w:sz="0" w:space="0" w:color="auto"/>
        <w:right w:val="none" w:sz="0" w:space="0" w:color="auto"/>
      </w:divBdr>
    </w:div>
    <w:div w:id="1842968504">
      <w:bodyDiv w:val="1"/>
      <w:marLeft w:val="0"/>
      <w:marRight w:val="0"/>
      <w:marTop w:val="0"/>
      <w:marBottom w:val="0"/>
      <w:divBdr>
        <w:top w:val="none" w:sz="0" w:space="0" w:color="auto"/>
        <w:left w:val="none" w:sz="0" w:space="0" w:color="auto"/>
        <w:bottom w:val="none" w:sz="0" w:space="0" w:color="auto"/>
        <w:right w:val="none" w:sz="0" w:space="0" w:color="auto"/>
      </w:divBdr>
    </w:div>
    <w:div w:id="1844395098">
      <w:bodyDiv w:val="1"/>
      <w:marLeft w:val="0"/>
      <w:marRight w:val="0"/>
      <w:marTop w:val="0"/>
      <w:marBottom w:val="0"/>
      <w:divBdr>
        <w:top w:val="none" w:sz="0" w:space="0" w:color="auto"/>
        <w:left w:val="none" w:sz="0" w:space="0" w:color="auto"/>
        <w:bottom w:val="none" w:sz="0" w:space="0" w:color="auto"/>
        <w:right w:val="none" w:sz="0" w:space="0" w:color="auto"/>
      </w:divBdr>
    </w:div>
    <w:div w:id="1849756230">
      <w:bodyDiv w:val="1"/>
      <w:marLeft w:val="0"/>
      <w:marRight w:val="0"/>
      <w:marTop w:val="0"/>
      <w:marBottom w:val="0"/>
      <w:divBdr>
        <w:top w:val="none" w:sz="0" w:space="0" w:color="auto"/>
        <w:left w:val="none" w:sz="0" w:space="0" w:color="auto"/>
        <w:bottom w:val="none" w:sz="0" w:space="0" w:color="auto"/>
        <w:right w:val="none" w:sz="0" w:space="0" w:color="auto"/>
      </w:divBdr>
    </w:div>
    <w:div w:id="1851329269">
      <w:bodyDiv w:val="1"/>
      <w:marLeft w:val="0"/>
      <w:marRight w:val="0"/>
      <w:marTop w:val="0"/>
      <w:marBottom w:val="0"/>
      <w:divBdr>
        <w:top w:val="none" w:sz="0" w:space="0" w:color="auto"/>
        <w:left w:val="none" w:sz="0" w:space="0" w:color="auto"/>
        <w:bottom w:val="none" w:sz="0" w:space="0" w:color="auto"/>
        <w:right w:val="none" w:sz="0" w:space="0" w:color="auto"/>
      </w:divBdr>
    </w:div>
    <w:div w:id="1852065411">
      <w:bodyDiv w:val="1"/>
      <w:marLeft w:val="0"/>
      <w:marRight w:val="0"/>
      <w:marTop w:val="0"/>
      <w:marBottom w:val="0"/>
      <w:divBdr>
        <w:top w:val="none" w:sz="0" w:space="0" w:color="auto"/>
        <w:left w:val="none" w:sz="0" w:space="0" w:color="auto"/>
        <w:bottom w:val="none" w:sz="0" w:space="0" w:color="auto"/>
        <w:right w:val="none" w:sz="0" w:space="0" w:color="auto"/>
      </w:divBdr>
    </w:div>
    <w:div w:id="1853951940">
      <w:bodyDiv w:val="1"/>
      <w:marLeft w:val="0"/>
      <w:marRight w:val="0"/>
      <w:marTop w:val="0"/>
      <w:marBottom w:val="0"/>
      <w:divBdr>
        <w:top w:val="none" w:sz="0" w:space="0" w:color="auto"/>
        <w:left w:val="none" w:sz="0" w:space="0" w:color="auto"/>
        <w:bottom w:val="none" w:sz="0" w:space="0" w:color="auto"/>
        <w:right w:val="none" w:sz="0" w:space="0" w:color="auto"/>
      </w:divBdr>
    </w:div>
    <w:div w:id="1853959317">
      <w:bodyDiv w:val="1"/>
      <w:marLeft w:val="0"/>
      <w:marRight w:val="0"/>
      <w:marTop w:val="0"/>
      <w:marBottom w:val="0"/>
      <w:divBdr>
        <w:top w:val="none" w:sz="0" w:space="0" w:color="auto"/>
        <w:left w:val="none" w:sz="0" w:space="0" w:color="auto"/>
        <w:bottom w:val="none" w:sz="0" w:space="0" w:color="auto"/>
        <w:right w:val="none" w:sz="0" w:space="0" w:color="auto"/>
      </w:divBdr>
    </w:div>
    <w:div w:id="1854952354">
      <w:bodyDiv w:val="1"/>
      <w:marLeft w:val="0"/>
      <w:marRight w:val="0"/>
      <w:marTop w:val="0"/>
      <w:marBottom w:val="0"/>
      <w:divBdr>
        <w:top w:val="none" w:sz="0" w:space="0" w:color="auto"/>
        <w:left w:val="none" w:sz="0" w:space="0" w:color="auto"/>
        <w:bottom w:val="none" w:sz="0" w:space="0" w:color="auto"/>
        <w:right w:val="none" w:sz="0" w:space="0" w:color="auto"/>
      </w:divBdr>
    </w:div>
    <w:div w:id="1856191735">
      <w:bodyDiv w:val="1"/>
      <w:marLeft w:val="0"/>
      <w:marRight w:val="0"/>
      <w:marTop w:val="0"/>
      <w:marBottom w:val="0"/>
      <w:divBdr>
        <w:top w:val="none" w:sz="0" w:space="0" w:color="auto"/>
        <w:left w:val="none" w:sz="0" w:space="0" w:color="auto"/>
        <w:bottom w:val="none" w:sz="0" w:space="0" w:color="auto"/>
        <w:right w:val="none" w:sz="0" w:space="0" w:color="auto"/>
      </w:divBdr>
    </w:div>
    <w:div w:id="1856842288">
      <w:bodyDiv w:val="1"/>
      <w:marLeft w:val="0"/>
      <w:marRight w:val="0"/>
      <w:marTop w:val="0"/>
      <w:marBottom w:val="0"/>
      <w:divBdr>
        <w:top w:val="none" w:sz="0" w:space="0" w:color="auto"/>
        <w:left w:val="none" w:sz="0" w:space="0" w:color="auto"/>
        <w:bottom w:val="none" w:sz="0" w:space="0" w:color="auto"/>
        <w:right w:val="none" w:sz="0" w:space="0" w:color="auto"/>
      </w:divBdr>
    </w:div>
    <w:div w:id="1856846547">
      <w:bodyDiv w:val="1"/>
      <w:marLeft w:val="0"/>
      <w:marRight w:val="0"/>
      <w:marTop w:val="0"/>
      <w:marBottom w:val="0"/>
      <w:divBdr>
        <w:top w:val="none" w:sz="0" w:space="0" w:color="auto"/>
        <w:left w:val="none" w:sz="0" w:space="0" w:color="auto"/>
        <w:bottom w:val="none" w:sz="0" w:space="0" w:color="auto"/>
        <w:right w:val="none" w:sz="0" w:space="0" w:color="auto"/>
      </w:divBdr>
    </w:div>
    <w:div w:id="1857037041">
      <w:bodyDiv w:val="1"/>
      <w:marLeft w:val="0"/>
      <w:marRight w:val="0"/>
      <w:marTop w:val="0"/>
      <w:marBottom w:val="0"/>
      <w:divBdr>
        <w:top w:val="none" w:sz="0" w:space="0" w:color="auto"/>
        <w:left w:val="none" w:sz="0" w:space="0" w:color="auto"/>
        <w:bottom w:val="none" w:sz="0" w:space="0" w:color="auto"/>
        <w:right w:val="none" w:sz="0" w:space="0" w:color="auto"/>
      </w:divBdr>
    </w:div>
    <w:div w:id="1857647382">
      <w:bodyDiv w:val="1"/>
      <w:marLeft w:val="0"/>
      <w:marRight w:val="0"/>
      <w:marTop w:val="0"/>
      <w:marBottom w:val="0"/>
      <w:divBdr>
        <w:top w:val="none" w:sz="0" w:space="0" w:color="auto"/>
        <w:left w:val="none" w:sz="0" w:space="0" w:color="auto"/>
        <w:bottom w:val="none" w:sz="0" w:space="0" w:color="auto"/>
        <w:right w:val="none" w:sz="0" w:space="0" w:color="auto"/>
      </w:divBdr>
    </w:div>
    <w:div w:id="1858883921">
      <w:bodyDiv w:val="1"/>
      <w:marLeft w:val="0"/>
      <w:marRight w:val="0"/>
      <w:marTop w:val="0"/>
      <w:marBottom w:val="0"/>
      <w:divBdr>
        <w:top w:val="none" w:sz="0" w:space="0" w:color="auto"/>
        <w:left w:val="none" w:sz="0" w:space="0" w:color="auto"/>
        <w:bottom w:val="none" w:sz="0" w:space="0" w:color="auto"/>
        <w:right w:val="none" w:sz="0" w:space="0" w:color="auto"/>
      </w:divBdr>
    </w:div>
    <w:div w:id="1859615442">
      <w:bodyDiv w:val="1"/>
      <w:marLeft w:val="0"/>
      <w:marRight w:val="0"/>
      <w:marTop w:val="0"/>
      <w:marBottom w:val="0"/>
      <w:divBdr>
        <w:top w:val="none" w:sz="0" w:space="0" w:color="auto"/>
        <w:left w:val="none" w:sz="0" w:space="0" w:color="auto"/>
        <w:bottom w:val="none" w:sz="0" w:space="0" w:color="auto"/>
        <w:right w:val="none" w:sz="0" w:space="0" w:color="auto"/>
      </w:divBdr>
    </w:div>
    <w:div w:id="1859924760">
      <w:bodyDiv w:val="1"/>
      <w:marLeft w:val="0"/>
      <w:marRight w:val="0"/>
      <w:marTop w:val="0"/>
      <w:marBottom w:val="0"/>
      <w:divBdr>
        <w:top w:val="none" w:sz="0" w:space="0" w:color="auto"/>
        <w:left w:val="none" w:sz="0" w:space="0" w:color="auto"/>
        <w:bottom w:val="none" w:sz="0" w:space="0" w:color="auto"/>
        <w:right w:val="none" w:sz="0" w:space="0" w:color="auto"/>
      </w:divBdr>
    </w:div>
    <w:div w:id="1860006819">
      <w:bodyDiv w:val="1"/>
      <w:marLeft w:val="0"/>
      <w:marRight w:val="0"/>
      <w:marTop w:val="0"/>
      <w:marBottom w:val="0"/>
      <w:divBdr>
        <w:top w:val="none" w:sz="0" w:space="0" w:color="auto"/>
        <w:left w:val="none" w:sz="0" w:space="0" w:color="auto"/>
        <w:bottom w:val="none" w:sz="0" w:space="0" w:color="auto"/>
        <w:right w:val="none" w:sz="0" w:space="0" w:color="auto"/>
      </w:divBdr>
    </w:div>
    <w:div w:id="1860045526">
      <w:bodyDiv w:val="1"/>
      <w:marLeft w:val="0"/>
      <w:marRight w:val="0"/>
      <w:marTop w:val="0"/>
      <w:marBottom w:val="0"/>
      <w:divBdr>
        <w:top w:val="none" w:sz="0" w:space="0" w:color="auto"/>
        <w:left w:val="none" w:sz="0" w:space="0" w:color="auto"/>
        <w:bottom w:val="none" w:sz="0" w:space="0" w:color="auto"/>
        <w:right w:val="none" w:sz="0" w:space="0" w:color="auto"/>
      </w:divBdr>
    </w:div>
    <w:div w:id="1861701883">
      <w:bodyDiv w:val="1"/>
      <w:marLeft w:val="0"/>
      <w:marRight w:val="0"/>
      <w:marTop w:val="0"/>
      <w:marBottom w:val="0"/>
      <w:divBdr>
        <w:top w:val="none" w:sz="0" w:space="0" w:color="auto"/>
        <w:left w:val="none" w:sz="0" w:space="0" w:color="auto"/>
        <w:bottom w:val="none" w:sz="0" w:space="0" w:color="auto"/>
        <w:right w:val="none" w:sz="0" w:space="0" w:color="auto"/>
      </w:divBdr>
    </w:div>
    <w:div w:id="1861897909">
      <w:bodyDiv w:val="1"/>
      <w:marLeft w:val="0"/>
      <w:marRight w:val="0"/>
      <w:marTop w:val="0"/>
      <w:marBottom w:val="0"/>
      <w:divBdr>
        <w:top w:val="none" w:sz="0" w:space="0" w:color="auto"/>
        <w:left w:val="none" w:sz="0" w:space="0" w:color="auto"/>
        <w:bottom w:val="none" w:sz="0" w:space="0" w:color="auto"/>
        <w:right w:val="none" w:sz="0" w:space="0" w:color="auto"/>
      </w:divBdr>
    </w:div>
    <w:div w:id="1862009566">
      <w:bodyDiv w:val="1"/>
      <w:marLeft w:val="0"/>
      <w:marRight w:val="0"/>
      <w:marTop w:val="0"/>
      <w:marBottom w:val="0"/>
      <w:divBdr>
        <w:top w:val="none" w:sz="0" w:space="0" w:color="auto"/>
        <w:left w:val="none" w:sz="0" w:space="0" w:color="auto"/>
        <w:bottom w:val="none" w:sz="0" w:space="0" w:color="auto"/>
        <w:right w:val="none" w:sz="0" w:space="0" w:color="auto"/>
      </w:divBdr>
    </w:div>
    <w:div w:id="1862157117">
      <w:bodyDiv w:val="1"/>
      <w:marLeft w:val="0"/>
      <w:marRight w:val="0"/>
      <w:marTop w:val="0"/>
      <w:marBottom w:val="0"/>
      <w:divBdr>
        <w:top w:val="none" w:sz="0" w:space="0" w:color="auto"/>
        <w:left w:val="none" w:sz="0" w:space="0" w:color="auto"/>
        <w:bottom w:val="none" w:sz="0" w:space="0" w:color="auto"/>
        <w:right w:val="none" w:sz="0" w:space="0" w:color="auto"/>
      </w:divBdr>
    </w:div>
    <w:div w:id="1862546128">
      <w:bodyDiv w:val="1"/>
      <w:marLeft w:val="0"/>
      <w:marRight w:val="0"/>
      <w:marTop w:val="0"/>
      <w:marBottom w:val="0"/>
      <w:divBdr>
        <w:top w:val="none" w:sz="0" w:space="0" w:color="auto"/>
        <w:left w:val="none" w:sz="0" w:space="0" w:color="auto"/>
        <w:bottom w:val="none" w:sz="0" w:space="0" w:color="auto"/>
        <w:right w:val="none" w:sz="0" w:space="0" w:color="auto"/>
      </w:divBdr>
    </w:div>
    <w:div w:id="1862740944">
      <w:bodyDiv w:val="1"/>
      <w:marLeft w:val="0"/>
      <w:marRight w:val="0"/>
      <w:marTop w:val="0"/>
      <w:marBottom w:val="0"/>
      <w:divBdr>
        <w:top w:val="none" w:sz="0" w:space="0" w:color="auto"/>
        <w:left w:val="none" w:sz="0" w:space="0" w:color="auto"/>
        <w:bottom w:val="none" w:sz="0" w:space="0" w:color="auto"/>
        <w:right w:val="none" w:sz="0" w:space="0" w:color="auto"/>
      </w:divBdr>
    </w:div>
    <w:div w:id="1864325708">
      <w:bodyDiv w:val="1"/>
      <w:marLeft w:val="0"/>
      <w:marRight w:val="0"/>
      <w:marTop w:val="0"/>
      <w:marBottom w:val="0"/>
      <w:divBdr>
        <w:top w:val="none" w:sz="0" w:space="0" w:color="auto"/>
        <w:left w:val="none" w:sz="0" w:space="0" w:color="auto"/>
        <w:bottom w:val="none" w:sz="0" w:space="0" w:color="auto"/>
        <w:right w:val="none" w:sz="0" w:space="0" w:color="auto"/>
      </w:divBdr>
    </w:div>
    <w:div w:id="1864592410">
      <w:bodyDiv w:val="1"/>
      <w:marLeft w:val="0"/>
      <w:marRight w:val="0"/>
      <w:marTop w:val="0"/>
      <w:marBottom w:val="0"/>
      <w:divBdr>
        <w:top w:val="none" w:sz="0" w:space="0" w:color="auto"/>
        <w:left w:val="none" w:sz="0" w:space="0" w:color="auto"/>
        <w:bottom w:val="none" w:sz="0" w:space="0" w:color="auto"/>
        <w:right w:val="none" w:sz="0" w:space="0" w:color="auto"/>
      </w:divBdr>
    </w:div>
    <w:div w:id="1869950491">
      <w:bodyDiv w:val="1"/>
      <w:marLeft w:val="0"/>
      <w:marRight w:val="0"/>
      <w:marTop w:val="0"/>
      <w:marBottom w:val="0"/>
      <w:divBdr>
        <w:top w:val="none" w:sz="0" w:space="0" w:color="auto"/>
        <w:left w:val="none" w:sz="0" w:space="0" w:color="auto"/>
        <w:bottom w:val="none" w:sz="0" w:space="0" w:color="auto"/>
        <w:right w:val="none" w:sz="0" w:space="0" w:color="auto"/>
      </w:divBdr>
    </w:div>
    <w:div w:id="1870216122">
      <w:bodyDiv w:val="1"/>
      <w:marLeft w:val="0"/>
      <w:marRight w:val="0"/>
      <w:marTop w:val="0"/>
      <w:marBottom w:val="0"/>
      <w:divBdr>
        <w:top w:val="none" w:sz="0" w:space="0" w:color="auto"/>
        <w:left w:val="none" w:sz="0" w:space="0" w:color="auto"/>
        <w:bottom w:val="none" w:sz="0" w:space="0" w:color="auto"/>
        <w:right w:val="none" w:sz="0" w:space="0" w:color="auto"/>
      </w:divBdr>
    </w:div>
    <w:div w:id="1870531279">
      <w:bodyDiv w:val="1"/>
      <w:marLeft w:val="0"/>
      <w:marRight w:val="0"/>
      <w:marTop w:val="0"/>
      <w:marBottom w:val="0"/>
      <w:divBdr>
        <w:top w:val="none" w:sz="0" w:space="0" w:color="auto"/>
        <w:left w:val="none" w:sz="0" w:space="0" w:color="auto"/>
        <w:bottom w:val="none" w:sz="0" w:space="0" w:color="auto"/>
        <w:right w:val="none" w:sz="0" w:space="0" w:color="auto"/>
      </w:divBdr>
    </w:div>
    <w:div w:id="1872496023">
      <w:bodyDiv w:val="1"/>
      <w:marLeft w:val="0"/>
      <w:marRight w:val="0"/>
      <w:marTop w:val="0"/>
      <w:marBottom w:val="0"/>
      <w:divBdr>
        <w:top w:val="none" w:sz="0" w:space="0" w:color="auto"/>
        <w:left w:val="none" w:sz="0" w:space="0" w:color="auto"/>
        <w:bottom w:val="none" w:sz="0" w:space="0" w:color="auto"/>
        <w:right w:val="none" w:sz="0" w:space="0" w:color="auto"/>
      </w:divBdr>
    </w:div>
    <w:div w:id="1872499992">
      <w:bodyDiv w:val="1"/>
      <w:marLeft w:val="0"/>
      <w:marRight w:val="0"/>
      <w:marTop w:val="0"/>
      <w:marBottom w:val="0"/>
      <w:divBdr>
        <w:top w:val="none" w:sz="0" w:space="0" w:color="auto"/>
        <w:left w:val="none" w:sz="0" w:space="0" w:color="auto"/>
        <w:bottom w:val="none" w:sz="0" w:space="0" w:color="auto"/>
        <w:right w:val="none" w:sz="0" w:space="0" w:color="auto"/>
      </w:divBdr>
    </w:div>
    <w:div w:id="1873766370">
      <w:bodyDiv w:val="1"/>
      <w:marLeft w:val="0"/>
      <w:marRight w:val="0"/>
      <w:marTop w:val="0"/>
      <w:marBottom w:val="0"/>
      <w:divBdr>
        <w:top w:val="none" w:sz="0" w:space="0" w:color="auto"/>
        <w:left w:val="none" w:sz="0" w:space="0" w:color="auto"/>
        <w:bottom w:val="none" w:sz="0" w:space="0" w:color="auto"/>
        <w:right w:val="none" w:sz="0" w:space="0" w:color="auto"/>
      </w:divBdr>
    </w:div>
    <w:div w:id="1873810797">
      <w:bodyDiv w:val="1"/>
      <w:marLeft w:val="0"/>
      <w:marRight w:val="0"/>
      <w:marTop w:val="0"/>
      <w:marBottom w:val="0"/>
      <w:divBdr>
        <w:top w:val="none" w:sz="0" w:space="0" w:color="auto"/>
        <w:left w:val="none" w:sz="0" w:space="0" w:color="auto"/>
        <w:bottom w:val="none" w:sz="0" w:space="0" w:color="auto"/>
        <w:right w:val="none" w:sz="0" w:space="0" w:color="auto"/>
      </w:divBdr>
    </w:div>
    <w:div w:id="1874265782">
      <w:bodyDiv w:val="1"/>
      <w:marLeft w:val="0"/>
      <w:marRight w:val="0"/>
      <w:marTop w:val="0"/>
      <w:marBottom w:val="0"/>
      <w:divBdr>
        <w:top w:val="none" w:sz="0" w:space="0" w:color="auto"/>
        <w:left w:val="none" w:sz="0" w:space="0" w:color="auto"/>
        <w:bottom w:val="none" w:sz="0" w:space="0" w:color="auto"/>
        <w:right w:val="none" w:sz="0" w:space="0" w:color="auto"/>
      </w:divBdr>
    </w:div>
    <w:div w:id="1875075993">
      <w:bodyDiv w:val="1"/>
      <w:marLeft w:val="0"/>
      <w:marRight w:val="0"/>
      <w:marTop w:val="0"/>
      <w:marBottom w:val="0"/>
      <w:divBdr>
        <w:top w:val="none" w:sz="0" w:space="0" w:color="auto"/>
        <w:left w:val="none" w:sz="0" w:space="0" w:color="auto"/>
        <w:bottom w:val="none" w:sz="0" w:space="0" w:color="auto"/>
        <w:right w:val="none" w:sz="0" w:space="0" w:color="auto"/>
      </w:divBdr>
    </w:div>
    <w:div w:id="1875340988">
      <w:bodyDiv w:val="1"/>
      <w:marLeft w:val="0"/>
      <w:marRight w:val="0"/>
      <w:marTop w:val="0"/>
      <w:marBottom w:val="0"/>
      <w:divBdr>
        <w:top w:val="none" w:sz="0" w:space="0" w:color="auto"/>
        <w:left w:val="none" w:sz="0" w:space="0" w:color="auto"/>
        <w:bottom w:val="none" w:sz="0" w:space="0" w:color="auto"/>
        <w:right w:val="none" w:sz="0" w:space="0" w:color="auto"/>
      </w:divBdr>
    </w:div>
    <w:div w:id="1876039168">
      <w:bodyDiv w:val="1"/>
      <w:marLeft w:val="0"/>
      <w:marRight w:val="0"/>
      <w:marTop w:val="0"/>
      <w:marBottom w:val="0"/>
      <w:divBdr>
        <w:top w:val="none" w:sz="0" w:space="0" w:color="auto"/>
        <w:left w:val="none" w:sz="0" w:space="0" w:color="auto"/>
        <w:bottom w:val="none" w:sz="0" w:space="0" w:color="auto"/>
        <w:right w:val="none" w:sz="0" w:space="0" w:color="auto"/>
      </w:divBdr>
    </w:div>
    <w:div w:id="1876236100">
      <w:bodyDiv w:val="1"/>
      <w:marLeft w:val="0"/>
      <w:marRight w:val="0"/>
      <w:marTop w:val="0"/>
      <w:marBottom w:val="0"/>
      <w:divBdr>
        <w:top w:val="none" w:sz="0" w:space="0" w:color="auto"/>
        <w:left w:val="none" w:sz="0" w:space="0" w:color="auto"/>
        <w:bottom w:val="none" w:sz="0" w:space="0" w:color="auto"/>
        <w:right w:val="none" w:sz="0" w:space="0" w:color="auto"/>
      </w:divBdr>
    </w:div>
    <w:div w:id="1876693314">
      <w:bodyDiv w:val="1"/>
      <w:marLeft w:val="0"/>
      <w:marRight w:val="0"/>
      <w:marTop w:val="0"/>
      <w:marBottom w:val="0"/>
      <w:divBdr>
        <w:top w:val="none" w:sz="0" w:space="0" w:color="auto"/>
        <w:left w:val="none" w:sz="0" w:space="0" w:color="auto"/>
        <w:bottom w:val="none" w:sz="0" w:space="0" w:color="auto"/>
        <w:right w:val="none" w:sz="0" w:space="0" w:color="auto"/>
      </w:divBdr>
    </w:div>
    <w:div w:id="1876890685">
      <w:bodyDiv w:val="1"/>
      <w:marLeft w:val="0"/>
      <w:marRight w:val="0"/>
      <w:marTop w:val="0"/>
      <w:marBottom w:val="0"/>
      <w:divBdr>
        <w:top w:val="none" w:sz="0" w:space="0" w:color="auto"/>
        <w:left w:val="none" w:sz="0" w:space="0" w:color="auto"/>
        <w:bottom w:val="none" w:sz="0" w:space="0" w:color="auto"/>
        <w:right w:val="none" w:sz="0" w:space="0" w:color="auto"/>
      </w:divBdr>
    </w:div>
    <w:div w:id="1878811597">
      <w:bodyDiv w:val="1"/>
      <w:marLeft w:val="0"/>
      <w:marRight w:val="0"/>
      <w:marTop w:val="0"/>
      <w:marBottom w:val="0"/>
      <w:divBdr>
        <w:top w:val="none" w:sz="0" w:space="0" w:color="auto"/>
        <w:left w:val="none" w:sz="0" w:space="0" w:color="auto"/>
        <w:bottom w:val="none" w:sz="0" w:space="0" w:color="auto"/>
        <w:right w:val="none" w:sz="0" w:space="0" w:color="auto"/>
      </w:divBdr>
    </w:div>
    <w:div w:id="1879314379">
      <w:bodyDiv w:val="1"/>
      <w:marLeft w:val="0"/>
      <w:marRight w:val="0"/>
      <w:marTop w:val="0"/>
      <w:marBottom w:val="0"/>
      <w:divBdr>
        <w:top w:val="none" w:sz="0" w:space="0" w:color="auto"/>
        <w:left w:val="none" w:sz="0" w:space="0" w:color="auto"/>
        <w:bottom w:val="none" w:sz="0" w:space="0" w:color="auto"/>
        <w:right w:val="none" w:sz="0" w:space="0" w:color="auto"/>
      </w:divBdr>
    </w:div>
    <w:div w:id="1879512162">
      <w:bodyDiv w:val="1"/>
      <w:marLeft w:val="0"/>
      <w:marRight w:val="0"/>
      <w:marTop w:val="0"/>
      <w:marBottom w:val="0"/>
      <w:divBdr>
        <w:top w:val="none" w:sz="0" w:space="0" w:color="auto"/>
        <w:left w:val="none" w:sz="0" w:space="0" w:color="auto"/>
        <w:bottom w:val="none" w:sz="0" w:space="0" w:color="auto"/>
        <w:right w:val="none" w:sz="0" w:space="0" w:color="auto"/>
      </w:divBdr>
    </w:div>
    <w:div w:id="1880580121">
      <w:bodyDiv w:val="1"/>
      <w:marLeft w:val="0"/>
      <w:marRight w:val="0"/>
      <w:marTop w:val="0"/>
      <w:marBottom w:val="0"/>
      <w:divBdr>
        <w:top w:val="none" w:sz="0" w:space="0" w:color="auto"/>
        <w:left w:val="none" w:sz="0" w:space="0" w:color="auto"/>
        <w:bottom w:val="none" w:sz="0" w:space="0" w:color="auto"/>
        <w:right w:val="none" w:sz="0" w:space="0" w:color="auto"/>
      </w:divBdr>
    </w:div>
    <w:div w:id="1881237285">
      <w:bodyDiv w:val="1"/>
      <w:marLeft w:val="0"/>
      <w:marRight w:val="0"/>
      <w:marTop w:val="0"/>
      <w:marBottom w:val="0"/>
      <w:divBdr>
        <w:top w:val="none" w:sz="0" w:space="0" w:color="auto"/>
        <w:left w:val="none" w:sz="0" w:space="0" w:color="auto"/>
        <w:bottom w:val="none" w:sz="0" w:space="0" w:color="auto"/>
        <w:right w:val="none" w:sz="0" w:space="0" w:color="auto"/>
      </w:divBdr>
    </w:div>
    <w:div w:id="1882479157">
      <w:bodyDiv w:val="1"/>
      <w:marLeft w:val="0"/>
      <w:marRight w:val="0"/>
      <w:marTop w:val="0"/>
      <w:marBottom w:val="0"/>
      <w:divBdr>
        <w:top w:val="none" w:sz="0" w:space="0" w:color="auto"/>
        <w:left w:val="none" w:sz="0" w:space="0" w:color="auto"/>
        <w:bottom w:val="none" w:sz="0" w:space="0" w:color="auto"/>
        <w:right w:val="none" w:sz="0" w:space="0" w:color="auto"/>
      </w:divBdr>
    </w:div>
    <w:div w:id="1884782354">
      <w:bodyDiv w:val="1"/>
      <w:marLeft w:val="0"/>
      <w:marRight w:val="0"/>
      <w:marTop w:val="0"/>
      <w:marBottom w:val="0"/>
      <w:divBdr>
        <w:top w:val="none" w:sz="0" w:space="0" w:color="auto"/>
        <w:left w:val="none" w:sz="0" w:space="0" w:color="auto"/>
        <w:bottom w:val="none" w:sz="0" w:space="0" w:color="auto"/>
        <w:right w:val="none" w:sz="0" w:space="0" w:color="auto"/>
      </w:divBdr>
    </w:div>
    <w:div w:id="1885407339">
      <w:bodyDiv w:val="1"/>
      <w:marLeft w:val="0"/>
      <w:marRight w:val="0"/>
      <w:marTop w:val="0"/>
      <w:marBottom w:val="0"/>
      <w:divBdr>
        <w:top w:val="none" w:sz="0" w:space="0" w:color="auto"/>
        <w:left w:val="none" w:sz="0" w:space="0" w:color="auto"/>
        <w:bottom w:val="none" w:sz="0" w:space="0" w:color="auto"/>
        <w:right w:val="none" w:sz="0" w:space="0" w:color="auto"/>
      </w:divBdr>
    </w:div>
    <w:div w:id="1886672076">
      <w:bodyDiv w:val="1"/>
      <w:marLeft w:val="0"/>
      <w:marRight w:val="0"/>
      <w:marTop w:val="0"/>
      <w:marBottom w:val="0"/>
      <w:divBdr>
        <w:top w:val="none" w:sz="0" w:space="0" w:color="auto"/>
        <w:left w:val="none" w:sz="0" w:space="0" w:color="auto"/>
        <w:bottom w:val="none" w:sz="0" w:space="0" w:color="auto"/>
        <w:right w:val="none" w:sz="0" w:space="0" w:color="auto"/>
      </w:divBdr>
    </w:div>
    <w:div w:id="1888491229">
      <w:bodyDiv w:val="1"/>
      <w:marLeft w:val="0"/>
      <w:marRight w:val="0"/>
      <w:marTop w:val="0"/>
      <w:marBottom w:val="0"/>
      <w:divBdr>
        <w:top w:val="none" w:sz="0" w:space="0" w:color="auto"/>
        <w:left w:val="none" w:sz="0" w:space="0" w:color="auto"/>
        <w:bottom w:val="none" w:sz="0" w:space="0" w:color="auto"/>
        <w:right w:val="none" w:sz="0" w:space="0" w:color="auto"/>
      </w:divBdr>
    </w:div>
    <w:div w:id="1889491962">
      <w:bodyDiv w:val="1"/>
      <w:marLeft w:val="0"/>
      <w:marRight w:val="0"/>
      <w:marTop w:val="0"/>
      <w:marBottom w:val="0"/>
      <w:divBdr>
        <w:top w:val="none" w:sz="0" w:space="0" w:color="auto"/>
        <w:left w:val="none" w:sz="0" w:space="0" w:color="auto"/>
        <w:bottom w:val="none" w:sz="0" w:space="0" w:color="auto"/>
        <w:right w:val="none" w:sz="0" w:space="0" w:color="auto"/>
      </w:divBdr>
    </w:div>
    <w:div w:id="1889609625">
      <w:bodyDiv w:val="1"/>
      <w:marLeft w:val="0"/>
      <w:marRight w:val="0"/>
      <w:marTop w:val="0"/>
      <w:marBottom w:val="0"/>
      <w:divBdr>
        <w:top w:val="none" w:sz="0" w:space="0" w:color="auto"/>
        <w:left w:val="none" w:sz="0" w:space="0" w:color="auto"/>
        <w:bottom w:val="none" w:sz="0" w:space="0" w:color="auto"/>
        <w:right w:val="none" w:sz="0" w:space="0" w:color="auto"/>
      </w:divBdr>
    </w:div>
    <w:div w:id="1890801403">
      <w:bodyDiv w:val="1"/>
      <w:marLeft w:val="0"/>
      <w:marRight w:val="0"/>
      <w:marTop w:val="0"/>
      <w:marBottom w:val="0"/>
      <w:divBdr>
        <w:top w:val="none" w:sz="0" w:space="0" w:color="auto"/>
        <w:left w:val="none" w:sz="0" w:space="0" w:color="auto"/>
        <w:bottom w:val="none" w:sz="0" w:space="0" w:color="auto"/>
        <w:right w:val="none" w:sz="0" w:space="0" w:color="auto"/>
      </w:divBdr>
    </w:div>
    <w:div w:id="1890989579">
      <w:bodyDiv w:val="1"/>
      <w:marLeft w:val="0"/>
      <w:marRight w:val="0"/>
      <w:marTop w:val="0"/>
      <w:marBottom w:val="0"/>
      <w:divBdr>
        <w:top w:val="none" w:sz="0" w:space="0" w:color="auto"/>
        <w:left w:val="none" w:sz="0" w:space="0" w:color="auto"/>
        <w:bottom w:val="none" w:sz="0" w:space="0" w:color="auto"/>
        <w:right w:val="none" w:sz="0" w:space="0" w:color="auto"/>
      </w:divBdr>
    </w:div>
    <w:div w:id="1891335116">
      <w:bodyDiv w:val="1"/>
      <w:marLeft w:val="0"/>
      <w:marRight w:val="0"/>
      <w:marTop w:val="0"/>
      <w:marBottom w:val="0"/>
      <w:divBdr>
        <w:top w:val="none" w:sz="0" w:space="0" w:color="auto"/>
        <w:left w:val="none" w:sz="0" w:space="0" w:color="auto"/>
        <w:bottom w:val="none" w:sz="0" w:space="0" w:color="auto"/>
        <w:right w:val="none" w:sz="0" w:space="0" w:color="auto"/>
      </w:divBdr>
    </w:div>
    <w:div w:id="1891380605">
      <w:bodyDiv w:val="1"/>
      <w:marLeft w:val="0"/>
      <w:marRight w:val="0"/>
      <w:marTop w:val="0"/>
      <w:marBottom w:val="0"/>
      <w:divBdr>
        <w:top w:val="none" w:sz="0" w:space="0" w:color="auto"/>
        <w:left w:val="none" w:sz="0" w:space="0" w:color="auto"/>
        <w:bottom w:val="none" w:sz="0" w:space="0" w:color="auto"/>
        <w:right w:val="none" w:sz="0" w:space="0" w:color="auto"/>
      </w:divBdr>
    </w:div>
    <w:div w:id="1891500260">
      <w:bodyDiv w:val="1"/>
      <w:marLeft w:val="0"/>
      <w:marRight w:val="0"/>
      <w:marTop w:val="0"/>
      <w:marBottom w:val="0"/>
      <w:divBdr>
        <w:top w:val="none" w:sz="0" w:space="0" w:color="auto"/>
        <w:left w:val="none" w:sz="0" w:space="0" w:color="auto"/>
        <w:bottom w:val="none" w:sz="0" w:space="0" w:color="auto"/>
        <w:right w:val="none" w:sz="0" w:space="0" w:color="auto"/>
      </w:divBdr>
    </w:div>
    <w:div w:id="1893421194">
      <w:bodyDiv w:val="1"/>
      <w:marLeft w:val="0"/>
      <w:marRight w:val="0"/>
      <w:marTop w:val="0"/>
      <w:marBottom w:val="0"/>
      <w:divBdr>
        <w:top w:val="none" w:sz="0" w:space="0" w:color="auto"/>
        <w:left w:val="none" w:sz="0" w:space="0" w:color="auto"/>
        <w:bottom w:val="none" w:sz="0" w:space="0" w:color="auto"/>
        <w:right w:val="none" w:sz="0" w:space="0" w:color="auto"/>
      </w:divBdr>
    </w:div>
    <w:div w:id="1893928452">
      <w:bodyDiv w:val="1"/>
      <w:marLeft w:val="0"/>
      <w:marRight w:val="0"/>
      <w:marTop w:val="0"/>
      <w:marBottom w:val="0"/>
      <w:divBdr>
        <w:top w:val="none" w:sz="0" w:space="0" w:color="auto"/>
        <w:left w:val="none" w:sz="0" w:space="0" w:color="auto"/>
        <w:bottom w:val="none" w:sz="0" w:space="0" w:color="auto"/>
        <w:right w:val="none" w:sz="0" w:space="0" w:color="auto"/>
      </w:divBdr>
    </w:div>
    <w:div w:id="1894347727">
      <w:bodyDiv w:val="1"/>
      <w:marLeft w:val="0"/>
      <w:marRight w:val="0"/>
      <w:marTop w:val="0"/>
      <w:marBottom w:val="0"/>
      <w:divBdr>
        <w:top w:val="none" w:sz="0" w:space="0" w:color="auto"/>
        <w:left w:val="none" w:sz="0" w:space="0" w:color="auto"/>
        <w:bottom w:val="none" w:sz="0" w:space="0" w:color="auto"/>
        <w:right w:val="none" w:sz="0" w:space="0" w:color="auto"/>
      </w:divBdr>
    </w:div>
    <w:div w:id="1895777268">
      <w:bodyDiv w:val="1"/>
      <w:marLeft w:val="0"/>
      <w:marRight w:val="0"/>
      <w:marTop w:val="0"/>
      <w:marBottom w:val="0"/>
      <w:divBdr>
        <w:top w:val="none" w:sz="0" w:space="0" w:color="auto"/>
        <w:left w:val="none" w:sz="0" w:space="0" w:color="auto"/>
        <w:bottom w:val="none" w:sz="0" w:space="0" w:color="auto"/>
        <w:right w:val="none" w:sz="0" w:space="0" w:color="auto"/>
      </w:divBdr>
    </w:div>
    <w:div w:id="1896963539">
      <w:bodyDiv w:val="1"/>
      <w:marLeft w:val="0"/>
      <w:marRight w:val="0"/>
      <w:marTop w:val="0"/>
      <w:marBottom w:val="0"/>
      <w:divBdr>
        <w:top w:val="none" w:sz="0" w:space="0" w:color="auto"/>
        <w:left w:val="none" w:sz="0" w:space="0" w:color="auto"/>
        <w:bottom w:val="none" w:sz="0" w:space="0" w:color="auto"/>
        <w:right w:val="none" w:sz="0" w:space="0" w:color="auto"/>
      </w:divBdr>
    </w:div>
    <w:div w:id="1897426537">
      <w:bodyDiv w:val="1"/>
      <w:marLeft w:val="0"/>
      <w:marRight w:val="0"/>
      <w:marTop w:val="0"/>
      <w:marBottom w:val="0"/>
      <w:divBdr>
        <w:top w:val="none" w:sz="0" w:space="0" w:color="auto"/>
        <w:left w:val="none" w:sz="0" w:space="0" w:color="auto"/>
        <w:bottom w:val="none" w:sz="0" w:space="0" w:color="auto"/>
        <w:right w:val="none" w:sz="0" w:space="0" w:color="auto"/>
      </w:divBdr>
    </w:div>
    <w:div w:id="1904021292">
      <w:bodyDiv w:val="1"/>
      <w:marLeft w:val="0"/>
      <w:marRight w:val="0"/>
      <w:marTop w:val="0"/>
      <w:marBottom w:val="0"/>
      <w:divBdr>
        <w:top w:val="none" w:sz="0" w:space="0" w:color="auto"/>
        <w:left w:val="none" w:sz="0" w:space="0" w:color="auto"/>
        <w:bottom w:val="none" w:sz="0" w:space="0" w:color="auto"/>
        <w:right w:val="none" w:sz="0" w:space="0" w:color="auto"/>
      </w:divBdr>
    </w:div>
    <w:div w:id="1904480833">
      <w:bodyDiv w:val="1"/>
      <w:marLeft w:val="0"/>
      <w:marRight w:val="0"/>
      <w:marTop w:val="0"/>
      <w:marBottom w:val="0"/>
      <w:divBdr>
        <w:top w:val="none" w:sz="0" w:space="0" w:color="auto"/>
        <w:left w:val="none" w:sz="0" w:space="0" w:color="auto"/>
        <w:bottom w:val="none" w:sz="0" w:space="0" w:color="auto"/>
        <w:right w:val="none" w:sz="0" w:space="0" w:color="auto"/>
      </w:divBdr>
    </w:div>
    <w:div w:id="1904750860">
      <w:bodyDiv w:val="1"/>
      <w:marLeft w:val="0"/>
      <w:marRight w:val="0"/>
      <w:marTop w:val="0"/>
      <w:marBottom w:val="0"/>
      <w:divBdr>
        <w:top w:val="none" w:sz="0" w:space="0" w:color="auto"/>
        <w:left w:val="none" w:sz="0" w:space="0" w:color="auto"/>
        <w:bottom w:val="none" w:sz="0" w:space="0" w:color="auto"/>
        <w:right w:val="none" w:sz="0" w:space="0" w:color="auto"/>
      </w:divBdr>
    </w:div>
    <w:div w:id="1905136319">
      <w:bodyDiv w:val="1"/>
      <w:marLeft w:val="0"/>
      <w:marRight w:val="0"/>
      <w:marTop w:val="0"/>
      <w:marBottom w:val="0"/>
      <w:divBdr>
        <w:top w:val="none" w:sz="0" w:space="0" w:color="auto"/>
        <w:left w:val="none" w:sz="0" w:space="0" w:color="auto"/>
        <w:bottom w:val="none" w:sz="0" w:space="0" w:color="auto"/>
        <w:right w:val="none" w:sz="0" w:space="0" w:color="auto"/>
      </w:divBdr>
    </w:div>
    <w:div w:id="1905480604">
      <w:bodyDiv w:val="1"/>
      <w:marLeft w:val="0"/>
      <w:marRight w:val="0"/>
      <w:marTop w:val="0"/>
      <w:marBottom w:val="0"/>
      <w:divBdr>
        <w:top w:val="none" w:sz="0" w:space="0" w:color="auto"/>
        <w:left w:val="none" w:sz="0" w:space="0" w:color="auto"/>
        <w:bottom w:val="none" w:sz="0" w:space="0" w:color="auto"/>
        <w:right w:val="none" w:sz="0" w:space="0" w:color="auto"/>
      </w:divBdr>
    </w:div>
    <w:div w:id="1905794942">
      <w:bodyDiv w:val="1"/>
      <w:marLeft w:val="0"/>
      <w:marRight w:val="0"/>
      <w:marTop w:val="0"/>
      <w:marBottom w:val="0"/>
      <w:divBdr>
        <w:top w:val="none" w:sz="0" w:space="0" w:color="auto"/>
        <w:left w:val="none" w:sz="0" w:space="0" w:color="auto"/>
        <w:bottom w:val="none" w:sz="0" w:space="0" w:color="auto"/>
        <w:right w:val="none" w:sz="0" w:space="0" w:color="auto"/>
      </w:divBdr>
    </w:div>
    <w:div w:id="1905918463">
      <w:bodyDiv w:val="1"/>
      <w:marLeft w:val="0"/>
      <w:marRight w:val="0"/>
      <w:marTop w:val="0"/>
      <w:marBottom w:val="0"/>
      <w:divBdr>
        <w:top w:val="none" w:sz="0" w:space="0" w:color="auto"/>
        <w:left w:val="none" w:sz="0" w:space="0" w:color="auto"/>
        <w:bottom w:val="none" w:sz="0" w:space="0" w:color="auto"/>
        <w:right w:val="none" w:sz="0" w:space="0" w:color="auto"/>
      </w:divBdr>
    </w:div>
    <w:div w:id="1908304206">
      <w:bodyDiv w:val="1"/>
      <w:marLeft w:val="0"/>
      <w:marRight w:val="0"/>
      <w:marTop w:val="0"/>
      <w:marBottom w:val="0"/>
      <w:divBdr>
        <w:top w:val="none" w:sz="0" w:space="0" w:color="auto"/>
        <w:left w:val="none" w:sz="0" w:space="0" w:color="auto"/>
        <w:bottom w:val="none" w:sz="0" w:space="0" w:color="auto"/>
        <w:right w:val="none" w:sz="0" w:space="0" w:color="auto"/>
      </w:divBdr>
    </w:div>
    <w:div w:id="1909729751">
      <w:bodyDiv w:val="1"/>
      <w:marLeft w:val="0"/>
      <w:marRight w:val="0"/>
      <w:marTop w:val="0"/>
      <w:marBottom w:val="0"/>
      <w:divBdr>
        <w:top w:val="none" w:sz="0" w:space="0" w:color="auto"/>
        <w:left w:val="none" w:sz="0" w:space="0" w:color="auto"/>
        <w:bottom w:val="none" w:sz="0" w:space="0" w:color="auto"/>
        <w:right w:val="none" w:sz="0" w:space="0" w:color="auto"/>
      </w:divBdr>
    </w:div>
    <w:div w:id="1911577242">
      <w:bodyDiv w:val="1"/>
      <w:marLeft w:val="0"/>
      <w:marRight w:val="0"/>
      <w:marTop w:val="0"/>
      <w:marBottom w:val="0"/>
      <w:divBdr>
        <w:top w:val="none" w:sz="0" w:space="0" w:color="auto"/>
        <w:left w:val="none" w:sz="0" w:space="0" w:color="auto"/>
        <w:bottom w:val="none" w:sz="0" w:space="0" w:color="auto"/>
        <w:right w:val="none" w:sz="0" w:space="0" w:color="auto"/>
      </w:divBdr>
    </w:div>
    <w:div w:id="1911888209">
      <w:bodyDiv w:val="1"/>
      <w:marLeft w:val="0"/>
      <w:marRight w:val="0"/>
      <w:marTop w:val="0"/>
      <w:marBottom w:val="0"/>
      <w:divBdr>
        <w:top w:val="none" w:sz="0" w:space="0" w:color="auto"/>
        <w:left w:val="none" w:sz="0" w:space="0" w:color="auto"/>
        <w:bottom w:val="none" w:sz="0" w:space="0" w:color="auto"/>
        <w:right w:val="none" w:sz="0" w:space="0" w:color="auto"/>
      </w:divBdr>
    </w:div>
    <w:div w:id="1913812864">
      <w:bodyDiv w:val="1"/>
      <w:marLeft w:val="0"/>
      <w:marRight w:val="0"/>
      <w:marTop w:val="0"/>
      <w:marBottom w:val="0"/>
      <w:divBdr>
        <w:top w:val="none" w:sz="0" w:space="0" w:color="auto"/>
        <w:left w:val="none" w:sz="0" w:space="0" w:color="auto"/>
        <w:bottom w:val="none" w:sz="0" w:space="0" w:color="auto"/>
        <w:right w:val="none" w:sz="0" w:space="0" w:color="auto"/>
      </w:divBdr>
    </w:div>
    <w:div w:id="1915044065">
      <w:bodyDiv w:val="1"/>
      <w:marLeft w:val="0"/>
      <w:marRight w:val="0"/>
      <w:marTop w:val="0"/>
      <w:marBottom w:val="0"/>
      <w:divBdr>
        <w:top w:val="none" w:sz="0" w:space="0" w:color="auto"/>
        <w:left w:val="none" w:sz="0" w:space="0" w:color="auto"/>
        <w:bottom w:val="none" w:sz="0" w:space="0" w:color="auto"/>
        <w:right w:val="none" w:sz="0" w:space="0" w:color="auto"/>
      </w:divBdr>
    </w:div>
    <w:div w:id="1915896909">
      <w:bodyDiv w:val="1"/>
      <w:marLeft w:val="0"/>
      <w:marRight w:val="0"/>
      <w:marTop w:val="0"/>
      <w:marBottom w:val="0"/>
      <w:divBdr>
        <w:top w:val="none" w:sz="0" w:space="0" w:color="auto"/>
        <w:left w:val="none" w:sz="0" w:space="0" w:color="auto"/>
        <w:bottom w:val="none" w:sz="0" w:space="0" w:color="auto"/>
        <w:right w:val="none" w:sz="0" w:space="0" w:color="auto"/>
      </w:divBdr>
    </w:div>
    <w:div w:id="1916011917">
      <w:bodyDiv w:val="1"/>
      <w:marLeft w:val="0"/>
      <w:marRight w:val="0"/>
      <w:marTop w:val="0"/>
      <w:marBottom w:val="0"/>
      <w:divBdr>
        <w:top w:val="none" w:sz="0" w:space="0" w:color="auto"/>
        <w:left w:val="none" w:sz="0" w:space="0" w:color="auto"/>
        <w:bottom w:val="none" w:sz="0" w:space="0" w:color="auto"/>
        <w:right w:val="none" w:sz="0" w:space="0" w:color="auto"/>
      </w:divBdr>
    </w:div>
    <w:div w:id="1916090830">
      <w:bodyDiv w:val="1"/>
      <w:marLeft w:val="0"/>
      <w:marRight w:val="0"/>
      <w:marTop w:val="0"/>
      <w:marBottom w:val="0"/>
      <w:divBdr>
        <w:top w:val="none" w:sz="0" w:space="0" w:color="auto"/>
        <w:left w:val="none" w:sz="0" w:space="0" w:color="auto"/>
        <w:bottom w:val="none" w:sz="0" w:space="0" w:color="auto"/>
        <w:right w:val="none" w:sz="0" w:space="0" w:color="auto"/>
      </w:divBdr>
    </w:div>
    <w:div w:id="1916207363">
      <w:bodyDiv w:val="1"/>
      <w:marLeft w:val="0"/>
      <w:marRight w:val="0"/>
      <w:marTop w:val="0"/>
      <w:marBottom w:val="0"/>
      <w:divBdr>
        <w:top w:val="none" w:sz="0" w:space="0" w:color="auto"/>
        <w:left w:val="none" w:sz="0" w:space="0" w:color="auto"/>
        <w:bottom w:val="none" w:sz="0" w:space="0" w:color="auto"/>
        <w:right w:val="none" w:sz="0" w:space="0" w:color="auto"/>
      </w:divBdr>
    </w:div>
    <w:div w:id="1918203505">
      <w:bodyDiv w:val="1"/>
      <w:marLeft w:val="0"/>
      <w:marRight w:val="0"/>
      <w:marTop w:val="0"/>
      <w:marBottom w:val="0"/>
      <w:divBdr>
        <w:top w:val="none" w:sz="0" w:space="0" w:color="auto"/>
        <w:left w:val="none" w:sz="0" w:space="0" w:color="auto"/>
        <w:bottom w:val="none" w:sz="0" w:space="0" w:color="auto"/>
        <w:right w:val="none" w:sz="0" w:space="0" w:color="auto"/>
      </w:divBdr>
    </w:div>
    <w:div w:id="1919247800">
      <w:bodyDiv w:val="1"/>
      <w:marLeft w:val="0"/>
      <w:marRight w:val="0"/>
      <w:marTop w:val="0"/>
      <w:marBottom w:val="0"/>
      <w:divBdr>
        <w:top w:val="none" w:sz="0" w:space="0" w:color="auto"/>
        <w:left w:val="none" w:sz="0" w:space="0" w:color="auto"/>
        <w:bottom w:val="none" w:sz="0" w:space="0" w:color="auto"/>
        <w:right w:val="none" w:sz="0" w:space="0" w:color="auto"/>
      </w:divBdr>
    </w:div>
    <w:div w:id="1920433528">
      <w:bodyDiv w:val="1"/>
      <w:marLeft w:val="0"/>
      <w:marRight w:val="0"/>
      <w:marTop w:val="0"/>
      <w:marBottom w:val="0"/>
      <w:divBdr>
        <w:top w:val="none" w:sz="0" w:space="0" w:color="auto"/>
        <w:left w:val="none" w:sz="0" w:space="0" w:color="auto"/>
        <w:bottom w:val="none" w:sz="0" w:space="0" w:color="auto"/>
        <w:right w:val="none" w:sz="0" w:space="0" w:color="auto"/>
      </w:divBdr>
    </w:div>
    <w:div w:id="1923177957">
      <w:bodyDiv w:val="1"/>
      <w:marLeft w:val="0"/>
      <w:marRight w:val="0"/>
      <w:marTop w:val="0"/>
      <w:marBottom w:val="0"/>
      <w:divBdr>
        <w:top w:val="none" w:sz="0" w:space="0" w:color="auto"/>
        <w:left w:val="none" w:sz="0" w:space="0" w:color="auto"/>
        <w:bottom w:val="none" w:sz="0" w:space="0" w:color="auto"/>
        <w:right w:val="none" w:sz="0" w:space="0" w:color="auto"/>
      </w:divBdr>
    </w:div>
    <w:div w:id="1924609796">
      <w:bodyDiv w:val="1"/>
      <w:marLeft w:val="0"/>
      <w:marRight w:val="0"/>
      <w:marTop w:val="0"/>
      <w:marBottom w:val="0"/>
      <w:divBdr>
        <w:top w:val="none" w:sz="0" w:space="0" w:color="auto"/>
        <w:left w:val="none" w:sz="0" w:space="0" w:color="auto"/>
        <w:bottom w:val="none" w:sz="0" w:space="0" w:color="auto"/>
        <w:right w:val="none" w:sz="0" w:space="0" w:color="auto"/>
      </w:divBdr>
    </w:div>
    <w:div w:id="1925187185">
      <w:bodyDiv w:val="1"/>
      <w:marLeft w:val="0"/>
      <w:marRight w:val="0"/>
      <w:marTop w:val="0"/>
      <w:marBottom w:val="0"/>
      <w:divBdr>
        <w:top w:val="none" w:sz="0" w:space="0" w:color="auto"/>
        <w:left w:val="none" w:sz="0" w:space="0" w:color="auto"/>
        <w:bottom w:val="none" w:sz="0" w:space="0" w:color="auto"/>
        <w:right w:val="none" w:sz="0" w:space="0" w:color="auto"/>
      </w:divBdr>
    </w:div>
    <w:div w:id="1925455226">
      <w:bodyDiv w:val="1"/>
      <w:marLeft w:val="0"/>
      <w:marRight w:val="0"/>
      <w:marTop w:val="0"/>
      <w:marBottom w:val="0"/>
      <w:divBdr>
        <w:top w:val="none" w:sz="0" w:space="0" w:color="auto"/>
        <w:left w:val="none" w:sz="0" w:space="0" w:color="auto"/>
        <w:bottom w:val="none" w:sz="0" w:space="0" w:color="auto"/>
        <w:right w:val="none" w:sz="0" w:space="0" w:color="auto"/>
      </w:divBdr>
    </w:div>
    <w:div w:id="1929852637">
      <w:bodyDiv w:val="1"/>
      <w:marLeft w:val="0"/>
      <w:marRight w:val="0"/>
      <w:marTop w:val="0"/>
      <w:marBottom w:val="0"/>
      <w:divBdr>
        <w:top w:val="none" w:sz="0" w:space="0" w:color="auto"/>
        <w:left w:val="none" w:sz="0" w:space="0" w:color="auto"/>
        <w:bottom w:val="none" w:sz="0" w:space="0" w:color="auto"/>
        <w:right w:val="none" w:sz="0" w:space="0" w:color="auto"/>
      </w:divBdr>
    </w:div>
    <w:div w:id="1931035734">
      <w:bodyDiv w:val="1"/>
      <w:marLeft w:val="0"/>
      <w:marRight w:val="0"/>
      <w:marTop w:val="0"/>
      <w:marBottom w:val="0"/>
      <w:divBdr>
        <w:top w:val="none" w:sz="0" w:space="0" w:color="auto"/>
        <w:left w:val="none" w:sz="0" w:space="0" w:color="auto"/>
        <w:bottom w:val="none" w:sz="0" w:space="0" w:color="auto"/>
        <w:right w:val="none" w:sz="0" w:space="0" w:color="auto"/>
      </w:divBdr>
    </w:div>
    <w:div w:id="1932204043">
      <w:bodyDiv w:val="1"/>
      <w:marLeft w:val="0"/>
      <w:marRight w:val="0"/>
      <w:marTop w:val="0"/>
      <w:marBottom w:val="0"/>
      <w:divBdr>
        <w:top w:val="none" w:sz="0" w:space="0" w:color="auto"/>
        <w:left w:val="none" w:sz="0" w:space="0" w:color="auto"/>
        <w:bottom w:val="none" w:sz="0" w:space="0" w:color="auto"/>
        <w:right w:val="none" w:sz="0" w:space="0" w:color="auto"/>
      </w:divBdr>
    </w:div>
    <w:div w:id="1935285508">
      <w:bodyDiv w:val="1"/>
      <w:marLeft w:val="0"/>
      <w:marRight w:val="0"/>
      <w:marTop w:val="0"/>
      <w:marBottom w:val="0"/>
      <w:divBdr>
        <w:top w:val="none" w:sz="0" w:space="0" w:color="auto"/>
        <w:left w:val="none" w:sz="0" w:space="0" w:color="auto"/>
        <w:bottom w:val="none" w:sz="0" w:space="0" w:color="auto"/>
        <w:right w:val="none" w:sz="0" w:space="0" w:color="auto"/>
      </w:divBdr>
    </w:div>
    <w:div w:id="1936208647">
      <w:bodyDiv w:val="1"/>
      <w:marLeft w:val="0"/>
      <w:marRight w:val="0"/>
      <w:marTop w:val="0"/>
      <w:marBottom w:val="0"/>
      <w:divBdr>
        <w:top w:val="none" w:sz="0" w:space="0" w:color="auto"/>
        <w:left w:val="none" w:sz="0" w:space="0" w:color="auto"/>
        <w:bottom w:val="none" w:sz="0" w:space="0" w:color="auto"/>
        <w:right w:val="none" w:sz="0" w:space="0" w:color="auto"/>
      </w:divBdr>
    </w:div>
    <w:div w:id="1937901970">
      <w:bodyDiv w:val="1"/>
      <w:marLeft w:val="0"/>
      <w:marRight w:val="0"/>
      <w:marTop w:val="0"/>
      <w:marBottom w:val="0"/>
      <w:divBdr>
        <w:top w:val="none" w:sz="0" w:space="0" w:color="auto"/>
        <w:left w:val="none" w:sz="0" w:space="0" w:color="auto"/>
        <w:bottom w:val="none" w:sz="0" w:space="0" w:color="auto"/>
        <w:right w:val="none" w:sz="0" w:space="0" w:color="auto"/>
      </w:divBdr>
    </w:div>
    <w:div w:id="1937978000">
      <w:bodyDiv w:val="1"/>
      <w:marLeft w:val="0"/>
      <w:marRight w:val="0"/>
      <w:marTop w:val="0"/>
      <w:marBottom w:val="0"/>
      <w:divBdr>
        <w:top w:val="none" w:sz="0" w:space="0" w:color="auto"/>
        <w:left w:val="none" w:sz="0" w:space="0" w:color="auto"/>
        <w:bottom w:val="none" w:sz="0" w:space="0" w:color="auto"/>
        <w:right w:val="none" w:sz="0" w:space="0" w:color="auto"/>
      </w:divBdr>
    </w:div>
    <w:div w:id="1938171480">
      <w:bodyDiv w:val="1"/>
      <w:marLeft w:val="0"/>
      <w:marRight w:val="0"/>
      <w:marTop w:val="0"/>
      <w:marBottom w:val="0"/>
      <w:divBdr>
        <w:top w:val="none" w:sz="0" w:space="0" w:color="auto"/>
        <w:left w:val="none" w:sz="0" w:space="0" w:color="auto"/>
        <w:bottom w:val="none" w:sz="0" w:space="0" w:color="auto"/>
        <w:right w:val="none" w:sz="0" w:space="0" w:color="auto"/>
      </w:divBdr>
    </w:div>
    <w:div w:id="1940016016">
      <w:bodyDiv w:val="1"/>
      <w:marLeft w:val="0"/>
      <w:marRight w:val="0"/>
      <w:marTop w:val="0"/>
      <w:marBottom w:val="0"/>
      <w:divBdr>
        <w:top w:val="none" w:sz="0" w:space="0" w:color="auto"/>
        <w:left w:val="none" w:sz="0" w:space="0" w:color="auto"/>
        <w:bottom w:val="none" w:sz="0" w:space="0" w:color="auto"/>
        <w:right w:val="none" w:sz="0" w:space="0" w:color="auto"/>
      </w:divBdr>
    </w:div>
    <w:div w:id="1940525245">
      <w:bodyDiv w:val="1"/>
      <w:marLeft w:val="0"/>
      <w:marRight w:val="0"/>
      <w:marTop w:val="0"/>
      <w:marBottom w:val="0"/>
      <w:divBdr>
        <w:top w:val="none" w:sz="0" w:space="0" w:color="auto"/>
        <w:left w:val="none" w:sz="0" w:space="0" w:color="auto"/>
        <w:bottom w:val="none" w:sz="0" w:space="0" w:color="auto"/>
        <w:right w:val="none" w:sz="0" w:space="0" w:color="auto"/>
      </w:divBdr>
    </w:div>
    <w:div w:id="1944142933">
      <w:bodyDiv w:val="1"/>
      <w:marLeft w:val="0"/>
      <w:marRight w:val="0"/>
      <w:marTop w:val="0"/>
      <w:marBottom w:val="0"/>
      <w:divBdr>
        <w:top w:val="none" w:sz="0" w:space="0" w:color="auto"/>
        <w:left w:val="none" w:sz="0" w:space="0" w:color="auto"/>
        <w:bottom w:val="none" w:sz="0" w:space="0" w:color="auto"/>
        <w:right w:val="none" w:sz="0" w:space="0" w:color="auto"/>
      </w:divBdr>
    </w:div>
    <w:div w:id="1944457336">
      <w:bodyDiv w:val="1"/>
      <w:marLeft w:val="0"/>
      <w:marRight w:val="0"/>
      <w:marTop w:val="0"/>
      <w:marBottom w:val="0"/>
      <w:divBdr>
        <w:top w:val="none" w:sz="0" w:space="0" w:color="auto"/>
        <w:left w:val="none" w:sz="0" w:space="0" w:color="auto"/>
        <w:bottom w:val="none" w:sz="0" w:space="0" w:color="auto"/>
        <w:right w:val="none" w:sz="0" w:space="0" w:color="auto"/>
      </w:divBdr>
    </w:div>
    <w:div w:id="1944727393">
      <w:bodyDiv w:val="1"/>
      <w:marLeft w:val="0"/>
      <w:marRight w:val="0"/>
      <w:marTop w:val="0"/>
      <w:marBottom w:val="0"/>
      <w:divBdr>
        <w:top w:val="none" w:sz="0" w:space="0" w:color="auto"/>
        <w:left w:val="none" w:sz="0" w:space="0" w:color="auto"/>
        <w:bottom w:val="none" w:sz="0" w:space="0" w:color="auto"/>
        <w:right w:val="none" w:sz="0" w:space="0" w:color="auto"/>
      </w:divBdr>
    </w:div>
    <w:div w:id="1945916502">
      <w:bodyDiv w:val="1"/>
      <w:marLeft w:val="0"/>
      <w:marRight w:val="0"/>
      <w:marTop w:val="0"/>
      <w:marBottom w:val="0"/>
      <w:divBdr>
        <w:top w:val="none" w:sz="0" w:space="0" w:color="auto"/>
        <w:left w:val="none" w:sz="0" w:space="0" w:color="auto"/>
        <w:bottom w:val="none" w:sz="0" w:space="0" w:color="auto"/>
        <w:right w:val="none" w:sz="0" w:space="0" w:color="auto"/>
      </w:divBdr>
    </w:div>
    <w:div w:id="1947154627">
      <w:bodyDiv w:val="1"/>
      <w:marLeft w:val="0"/>
      <w:marRight w:val="0"/>
      <w:marTop w:val="0"/>
      <w:marBottom w:val="0"/>
      <w:divBdr>
        <w:top w:val="none" w:sz="0" w:space="0" w:color="auto"/>
        <w:left w:val="none" w:sz="0" w:space="0" w:color="auto"/>
        <w:bottom w:val="none" w:sz="0" w:space="0" w:color="auto"/>
        <w:right w:val="none" w:sz="0" w:space="0" w:color="auto"/>
      </w:divBdr>
    </w:div>
    <w:div w:id="1947999551">
      <w:bodyDiv w:val="1"/>
      <w:marLeft w:val="0"/>
      <w:marRight w:val="0"/>
      <w:marTop w:val="0"/>
      <w:marBottom w:val="0"/>
      <w:divBdr>
        <w:top w:val="none" w:sz="0" w:space="0" w:color="auto"/>
        <w:left w:val="none" w:sz="0" w:space="0" w:color="auto"/>
        <w:bottom w:val="none" w:sz="0" w:space="0" w:color="auto"/>
        <w:right w:val="none" w:sz="0" w:space="0" w:color="auto"/>
      </w:divBdr>
    </w:div>
    <w:div w:id="1949461214">
      <w:bodyDiv w:val="1"/>
      <w:marLeft w:val="0"/>
      <w:marRight w:val="0"/>
      <w:marTop w:val="0"/>
      <w:marBottom w:val="0"/>
      <w:divBdr>
        <w:top w:val="none" w:sz="0" w:space="0" w:color="auto"/>
        <w:left w:val="none" w:sz="0" w:space="0" w:color="auto"/>
        <w:bottom w:val="none" w:sz="0" w:space="0" w:color="auto"/>
        <w:right w:val="none" w:sz="0" w:space="0" w:color="auto"/>
      </w:divBdr>
    </w:div>
    <w:div w:id="1950701561">
      <w:bodyDiv w:val="1"/>
      <w:marLeft w:val="0"/>
      <w:marRight w:val="0"/>
      <w:marTop w:val="0"/>
      <w:marBottom w:val="0"/>
      <w:divBdr>
        <w:top w:val="none" w:sz="0" w:space="0" w:color="auto"/>
        <w:left w:val="none" w:sz="0" w:space="0" w:color="auto"/>
        <w:bottom w:val="none" w:sz="0" w:space="0" w:color="auto"/>
        <w:right w:val="none" w:sz="0" w:space="0" w:color="auto"/>
      </w:divBdr>
    </w:div>
    <w:div w:id="1953587203">
      <w:bodyDiv w:val="1"/>
      <w:marLeft w:val="0"/>
      <w:marRight w:val="0"/>
      <w:marTop w:val="0"/>
      <w:marBottom w:val="0"/>
      <w:divBdr>
        <w:top w:val="none" w:sz="0" w:space="0" w:color="auto"/>
        <w:left w:val="none" w:sz="0" w:space="0" w:color="auto"/>
        <w:bottom w:val="none" w:sz="0" w:space="0" w:color="auto"/>
        <w:right w:val="none" w:sz="0" w:space="0" w:color="auto"/>
      </w:divBdr>
    </w:div>
    <w:div w:id="1954051269">
      <w:bodyDiv w:val="1"/>
      <w:marLeft w:val="0"/>
      <w:marRight w:val="0"/>
      <w:marTop w:val="0"/>
      <w:marBottom w:val="0"/>
      <w:divBdr>
        <w:top w:val="none" w:sz="0" w:space="0" w:color="auto"/>
        <w:left w:val="none" w:sz="0" w:space="0" w:color="auto"/>
        <w:bottom w:val="none" w:sz="0" w:space="0" w:color="auto"/>
        <w:right w:val="none" w:sz="0" w:space="0" w:color="auto"/>
      </w:divBdr>
    </w:div>
    <w:div w:id="1954244166">
      <w:bodyDiv w:val="1"/>
      <w:marLeft w:val="0"/>
      <w:marRight w:val="0"/>
      <w:marTop w:val="0"/>
      <w:marBottom w:val="0"/>
      <w:divBdr>
        <w:top w:val="none" w:sz="0" w:space="0" w:color="auto"/>
        <w:left w:val="none" w:sz="0" w:space="0" w:color="auto"/>
        <w:bottom w:val="none" w:sz="0" w:space="0" w:color="auto"/>
        <w:right w:val="none" w:sz="0" w:space="0" w:color="auto"/>
      </w:divBdr>
    </w:div>
    <w:div w:id="1956132818">
      <w:bodyDiv w:val="1"/>
      <w:marLeft w:val="0"/>
      <w:marRight w:val="0"/>
      <w:marTop w:val="0"/>
      <w:marBottom w:val="0"/>
      <w:divBdr>
        <w:top w:val="none" w:sz="0" w:space="0" w:color="auto"/>
        <w:left w:val="none" w:sz="0" w:space="0" w:color="auto"/>
        <w:bottom w:val="none" w:sz="0" w:space="0" w:color="auto"/>
        <w:right w:val="none" w:sz="0" w:space="0" w:color="auto"/>
      </w:divBdr>
    </w:div>
    <w:div w:id="1956524018">
      <w:bodyDiv w:val="1"/>
      <w:marLeft w:val="0"/>
      <w:marRight w:val="0"/>
      <w:marTop w:val="0"/>
      <w:marBottom w:val="0"/>
      <w:divBdr>
        <w:top w:val="none" w:sz="0" w:space="0" w:color="auto"/>
        <w:left w:val="none" w:sz="0" w:space="0" w:color="auto"/>
        <w:bottom w:val="none" w:sz="0" w:space="0" w:color="auto"/>
        <w:right w:val="none" w:sz="0" w:space="0" w:color="auto"/>
      </w:divBdr>
    </w:div>
    <w:div w:id="1958373249">
      <w:bodyDiv w:val="1"/>
      <w:marLeft w:val="0"/>
      <w:marRight w:val="0"/>
      <w:marTop w:val="0"/>
      <w:marBottom w:val="0"/>
      <w:divBdr>
        <w:top w:val="none" w:sz="0" w:space="0" w:color="auto"/>
        <w:left w:val="none" w:sz="0" w:space="0" w:color="auto"/>
        <w:bottom w:val="none" w:sz="0" w:space="0" w:color="auto"/>
        <w:right w:val="none" w:sz="0" w:space="0" w:color="auto"/>
      </w:divBdr>
    </w:div>
    <w:div w:id="1958482574">
      <w:bodyDiv w:val="1"/>
      <w:marLeft w:val="0"/>
      <w:marRight w:val="0"/>
      <w:marTop w:val="0"/>
      <w:marBottom w:val="0"/>
      <w:divBdr>
        <w:top w:val="none" w:sz="0" w:space="0" w:color="auto"/>
        <w:left w:val="none" w:sz="0" w:space="0" w:color="auto"/>
        <w:bottom w:val="none" w:sz="0" w:space="0" w:color="auto"/>
        <w:right w:val="none" w:sz="0" w:space="0" w:color="auto"/>
      </w:divBdr>
    </w:div>
    <w:div w:id="1959946356">
      <w:bodyDiv w:val="1"/>
      <w:marLeft w:val="0"/>
      <w:marRight w:val="0"/>
      <w:marTop w:val="0"/>
      <w:marBottom w:val="0"/>
      <w:divBdr>
        <w:top w:val="none" w:sz="0" w:space="0" w:color="auto"/>
        <w:left w:val="none" w:sz="0" w:space="0" w:color="auto"/>
        <w:bottom w:val="none" w:sz="0" w:space="0" w:color="auto"/>
        <w:right w:val="none" w:sz="0" w:space="0" w:color="auto"/>
      </w:divBdr>
    </w:div>
    <w:div w:id="1960409397">
      <w:bodyDiv w:val="1"/>
      <w:marLeft w:val="0"/>
      <w:marRight w:val="0"/>
      <w:marTop w:val="0"/>
      <w:marBottom w:val="0"/>
      <w:divBdr>
        <w:top w:val="none" w:sz="0" w:space="0" w:color="auto"/>
        <w:left w:val="none" w:sz="0" w:space="0" w:color="auto"/>
        <w:bottom w:val="none" w:sz="0" w:space="0" w:color="auto"/>
        <w:right w:val="none" w:sz="0" w:space="0" w:color="auto"/>
      </w:divBdr>
    </w:div>
    <w:div w:id="1960599574">
      <w:bodyDiv w:val="1"/>
      <w:marLeft w:val="0"/>
      <w:marRight w:val="0"/>
      <w:marTop w:val="0"/>
      <w:marBottom w:val="0"/>
      <w:divBdr>
        <w:top w:val="none" w:sz="0" w:space="0" w:color="auto"/>
        <w:left w:val="none" w:sz="0" w:space="0" w:color="auto"/>
        <w:bottom w:val="none" w:sz="0" w:space="0" w:color="auto"/>
        <w:right w:val="none" w:sz="0" w:space="0" w:color="auto"/>
      </w:divBdr>
    </w:div>
    <w:div w:id="1961496955">
      <w:bodyDiv w:val="1"/>
      <w:marLeft w:val="0"/>
      <w:marRight w:val="0"/>
      <w:marTop w:val="0"/>
      <w:marBottom w:val="0"/>
      <w:divBdr>
        <w:top w:val="none" w:sz="0" w:space="0" w:color="auto"/>
        <w:left w:val="none" w:sz="0" w:space="0" w:color="auto"/>
        <w:bottom w:val="none" w:sz="0" w:space="0" w:color="auto"/>
        <w:right w:val="none" w:sz="0" w:space="0" w:color="auto"/>
      </w:divBdr>
    </w:div>
    <w:div w:id="1963337648">
      <w:bodyDiv w:val="1"/>
      <w:marLeft w:val="0"/>
      <w:marRight w:val="0"/>
      <w:marTop w:val="0"/>
      <w:marBottom w:val="0"/>
      <w:divBdr>
        <w:top w:val="none" w:sz="0" w:space="0" w:color="auto"/>
        <w:left w:val="none" w:sz="0" w:space="0" w:color="auto"/>
        <w:bottom w:val="none" w:sz="0" w:space="0" w:color="auto"/>
        <w:right w:val="none" w:sz="0" w:space="0" w:color="auto"/>
      </w:divBdr>
    </w:div>
    <w:div w:id="1964071857">
      <w:bodyDiv w:val="1"/>
      <w:marLeft w:val="0"/>
      <w:marRight w:val="0"/>
      <w:marTop w:val="0"/>
      <w:marBottom w:val="0"/>
      <w:divBdr>
        <w:top w:val="none" w:sz="0" w:space="0" w:color="auto"/>
        <w:left w:val="none" w:sz="0" w:space="0" w:color="auto"/>
        <w:bottom w:val="none" w:sz="0" w:space="0" w:color="auto"/>
        <w:right w:val="none" w:sz="0" w:space="0" w:color="auto"/>
      </w:divBdr>
    </w:div>
    <w:div w:id="1967814200">
      <w:bodyDiv w:val="1"/>
      <w:marLeft w:val="0"/>
      <w:marRight w:val="0"/>
      <w:marTop w:val="0"/>
      <w:marBottom w:val="0"/>
      <w:divBdr>
        <w:top w:val="none" w:sz="0" w:space="0" w:color="auto"/>
        <w:left w:val="none" w:sz="0" w:space="0" w:color="auto"/>
        <w:bottom w:val="none" w:sz="0" w:space="0" w:color="auto"/>
        <w:right w:val="none" w:sz="0" w:space="0" w:color="auto"/>
      </w:divBdr>
    </w:div>
    <w:div w:id="1970015132">
      <w:bodyDiv w:val="1"/>
      <w:marLeft w:val="0"/>
      <w:marRight w:val="0"/>
      <w:marTop w:val="0"/>
      <w:marBottom w:val="0"/>
      <w:divBdr>
        <w:top w:val="none" w:sz="0" w:space="0" w:color="auto"/>
        <w:left w:val="none" w:sz="0" w:space="0" w:color="auto"/>
        <w:bottom w:val="none" w:sz="0" w:space="0" w:color="auto"/>
        <w:right w:val="none" w:sz="0" w:space="0" w:color="auto"/>
      </w:divBdr>
    </w:div>
    <w:div w:id="1970089787">
      <w:bodyDiv w:val="1"/>
      <w:marLeft w:val="0"/>
      <w:marRight w:val="0"/>
      <w:marTop w:val="0"/>
      <w:marBottom w:val="0"/>
      <w:divBdr>
        <w:top w:val="none" w:sz="0" w:space="0" w:color="auto"/>
        <w:left w:val="none" w:sz="0" w:space="0" w:color="auto"/>
        <w:bottom w:val="none" w:sz="0" w:space="0" w:color="auto"/>
        <w:right w:val="none" w:sz="0" w:space="0" w:color="auto"/>
      </w:divBdr>
    </w:div>
    <w:div w:id="1971785045">
      <w:bodyDiv w:val="1"/>
      <w:marLeft w:val="0"/>
      <w:marRight w:val="0"/>
      <w:marTop w:val="0"/>
      <w:marBottom w:val="0"/>
      <w:divBdr>
        <w:top w:val="none" w:sz="0" w:space="0" w:color="auto"/>
        <w:left w:val="none" w:sz="0" w:space="0" w:color="auto"/>
        <w:bottom w:val="none" w:sz="0" w:space="0" w:color="auto"/>
        <w:right w:val="none" w:sz="0" w:space="0" w:color="auto"/>
      </w:divBdr>
    </w:div>
    <w:div w:id="1972245405">
      <w:bodyDiv w:val="1"/>
      <w:marLeft w:val="0"/>
      <w:marRight w:val="0"/>
      <w:marTop w:val="0"/>
      <w:marBottom w:val="0"/>
      <w:divBdr>
        <w:top w:val="none" w:sz="0" w:space="0" w:color="auto"/>
        <w:left w:val="none" w:sz="0" w:space="0" w:color="auto"/>
        <w:bottom w:val="none" w:sz="0" w:space="0" w:color="auto"/>
        <w:right w:val="none" w:sz="0" w:space="0" w:color="auto"/>
      </w:divBdr>
    </w:div>
    <w:div w:id="1972325548">
      <w:bodyDiv w:val="1"/>
      <w:marLeft w:val="0"/>
      <w:marRight w:val="0"/>
      <w:marTop w:val="0"/>
      <w:marBottom w:val="0"/>
      <w:divBdr>
        <w:top w:val="none" w:sz="0" w:space="0" w:color="auto"/>
        <w:left w:val="none" w:sz="0" w:space="0" w:color="auto"/>
        <w:bottom w:val="none" w:sz="0" w:space="0" w:color="auto"/>
        <w:right w:val="none" w:sz="0" w:space="0" w:color="auto"/>
      </w:divBdr>
    </w:div>
    <w:div w:id="1973362998">
      <w:bodyDiv w:val="1"/>
      <w:marLeft w:val="0"/>
      <w:marRight w:val="0"/>
      <w:marTop w:val="0"/>
      <w:marBottom w:val="0"/>
      <w:divBdr>
        <w:top w:val="none" w:sz="0" w:space="0" w:color="auto"/>
        <w:left w:val="none" w:sz="0" w:space="0" w:color="auto"/>
        <w:bottom w:val="none" w:sz="0" w:space="0" w:color="auto"/>
        <w:right w:val="none" w:sz="0" w:space="0" w:color="auto"/>
      </w:divBdr>
    </w:div>
    <w:div w:id="1974602967">
      <w:bodyDiv w:val="1"/>
      <w:marLeft w:val="0"/>
      <w:marRight w:val="0"/>
      <w:marTop w:val="0"/>
      <w:marBottom w:val="0"/>
      <w:divBdr>
        <w:top w:val="none" w:sz="0" w:space="0" w:color="auto"/>
        <w:left w:val="none" w:sz="0" w:space="0" w:color="auto"/>
        <w:bottom w:val="none" w:sz="0" w:space="0" w:color="auto"/>
        <w:right w:val="none" w:sz="0" w:space="0" w:color="auto"/>
      </w:divBdr>
    </w:div>
    <w:div w:id="1974672080">
      <w:bodyDiv w:val="1"/>
      <w:marLeft w:val="0"/>
      <w:marRight w:val="0"/>
      <w:marTop w:val="0"/>
      <w:marBottom w:val="0"/>
      <w:divBdr>
        <w:top w:val="none" w:sz="0" w:space="0" w:color="auto"/>
        <w:left w:val="none" w:sz="0" w:space="0" w:color="auto"/>
        <w:bottom w:val="none" w:sz="0" w:space="0" w:color="auto"/>
        <w:right w:val="none" w:sz="0" w:space="0" w:color="auto"/>
      </w:divBdr>
    </w:div>
    <w:div w:id="1975862606">
      <w:bodyDiv w:val="1"/>
      <w:marLeft w:val="0"/>
      <w:marRight w:val="0"/>
      <w:marTop w:val="0"/>
      <w:marBottom w:val="0"/>
      <w:divBdr>
        <w:top w:val="none" w:sz="0" w:space="0" w:color="auto"/>
        <w:left w:val="none" w:sz="0" w:space="0" w:color="auto"/>
        <w:bottom w:val="none" w:sz="0" w:space="0" w:color="auto"/>
        <w:right w:val="none" w:sz="0" w:space="0" w:color="auto"/>
      </w:divBdr>
    </w:div>
    <w:div w:id="1975941864">
      <w:bodyDiv w:val="1"/>
      <w:marLeft w:val="0"/>
      <w:marRight w:val="0"/>
      <w:marTop w:val="0"/>
      <w:marBottom w:val="0"/>
      <w:divBdr>
        <w:top w:val="none" w:sz="0" w:space="0" w:color="auto"/>
        <w:left w:val="none" w:sz="0" w:space="0" w:color="auto"/>
        <w:bottom w:val="none" w:sz="0" w:space="0" w:color="auto"/>
        <w:right w:val="none" w:sz="0" w:space="0" w:color="auto"/>
      </w:divBdr>
    </w:div>
    <w:div w:id="1976373676">
      <w:bodyDiv w:val="1"/>
      <w:marLeft w:val="0"/>
      <w:marRight w:val="0"/>
      <w:marTop w:val="0"/>
      <w:marBottom w:val="0"/>
      <w:divBdr>
        <w:top w:val="none" w:sz="0" w:space="0" w:color="auto"/>
        <w:left w:val="none" w:sz="0" w:space="0" w:color="auto"/>
        <w:bottom w:val="none" w:sz="0" w:space="0" w:color="auto"/>
        <w:right w:val="none" w:sz="0" w:space="0" w:color="auto"/>
      </w:divBdr>
    </w:div>
    <w:div w:id="1977761156">
      <w:bodyDiv w:val="1"/>
      <w:marLeft w:val="0"/>
      <w:marRight w:val="0"/>
      <w:marTop w:val="0"/>
      <w:marBottom w:val="0"/>
      <w:divBdr>
        <w:top w:val="none" w:sz="0" w:space="0" w:color="auto"/>
        <w:left w:val="none" w:sz="0" w:space="0" w:color="auto"/>
        <w:bottom w:val="none" w:sz="0" w:space="0" w:color="auto"/>
        <w:right w:val="none" w:sz="0" w:space="0" w:color="auto"/>
      </w:divBdr>
    </w:div>
    <w:div w:id="1978681846">
      <w:bodyDiv w:val="1"/>
      <w:marLeft w:val="0"/>
      <w:marRight w:val="0"/>
      <w:marTop w:val="0"/>
      <w:marBottom w:val="0"/>
      <w:divBdr>
        <w:top w:val="none" w:sz="0" w:space="0" w:color="auto"/>
        <w:left w:val="none" w:sz="0" w:space="0" w:color="auto"/>
        <w:bottom w:val="none" w:sz="0" w:space="0" w:color="auto"/>
        <w:right w:val="none" w:sz="0" w:space="0" w:color="auto"/>
      </w:divBdr>
    </w:div>
    <w:div w:id="1978995598">
      <w:bodyDiv w:val="1"/>
      <w:marLeft w:val="0"/>
      <w:marRight w:val="0"/>
      <w:marTop w:val="0"/>
      <w:marBottom w:val="0"/>
      <w:divBdr>
        <w:top w:val="none" w:sz="0" w:space="0" w:color="auto"/>
        <w:left w:val="none" w:sz="0" w:space="0" w:color="auto"/>
        <w:bottom w:val="none" w:sz="0" w:space="0" w:color="auto"/>
        <w:right w:val="none" w:sz="0" w:space="0" w:color="auto"/>
      </w:divBdr>
    </w:div>
    <w:div w:id="1982152285">
      <w:bodyDiv w:val="1"/>
      <w:marLeft w:val="0"/>
      <w:marRight w:val="0"/>
      <w:marTop w:val="0"/>
      <w:marBottom w:val="0"/>
      <w:divBdr>
        <w:top w:val="none" w:sz="0" w:space="0" w:color="auto"/>
        <w:left w:val="none" w:sz="0" w:space="0" w:color="auto"/>
        <w:bottom w:val="none" w:sz="0" w:space="0" w:color="auto"/>
        <w:right w:val="none" w:sz="0" w:space="0" w:color="auto"/>
      </w:divBdr>
    </w:div>
    <w:div w:id="1983386621">
      <w:bodyDiv w:val="1"/>
      <w:marLeft w:val="0"/>
      <w:marRight w:val="0"/>
      <w:marTop w:val="0"/>
      <w:marBottom w:val="0"/>
      <w:divBdr>
        <w:top w:val="none" w:sz="0" w:space="0" w:color="auto"/>
        <w:left w:val="none" w:sz="0" w:space="0" w:color="auto"/>
        <w:bottom w:val="none" w:sz="0" w:space="0" w:color="auto"/>
        <w:right w:val="none" w:sz="0" w:space="0" w:color="auto"/>
      </w:divBdr>
    </w:div>
    <w:div w:id="1983996295">
      <w:bodyDiv w:val="1"/>
      <w:marLeft w:val="0"/>
      <w:marRight w:val="0"/>
      <w:marTop w:val="0"/>
      <w:marBottom w:val="0"/>
      <w:divBdr>
        <w:top w:val="none" w:sz="0" w:space="0" w:color="auto"/>
        <w:left w:val="none" w:sz="0" w:space="0" w:color="auto"/>
        <w:bottom w:val="none" w:sz="0" w:space="0" w:color="auto"/>
        <w:right w:val="none" w:sz="0" w:space="0" w:color="auto"/>
      </w:divBdr>
    </w:div>
    <w:div w:id="1984044199">
      <w:bodyDiv w:val="1"/>
      <w:marLeft w:val="0"/>
      <w:marRight w:val="0"/>
      <w:marTop w:val="0"/>
      <w:marBottom w:val="0"/>
      <w:divBdr>
        <w:top w:val="none" w:sz="0" w:space="0" w:color="auto"/>
        <w:left w:val="none" w:sz="0" w:space="0" w:color="auto"/>
        <w:bottom w:val="none" w:sz="0" w:space="0" w:color="auto"/>
        <w:right w:val="none" w:sz="0" w:space="0" w:color="auto"/>
      </w:divBdr>
    </w:div>
    <w:div w:id="1985348427">
      <w:bodyDiv w:val="1"/>
      <w:marLeft w:val="0"/>
      <w:marRight w:val="0"/>
      <w:marTop w:val="0"/>
      <w:marBottom w:val="0"/>
      <w:divBdr>
        <w:top w:val="none" w:sz="0" w:space="0" w:color="auto"/>
        <w:left w:val="none" w:sz="0" w:space="0" w:color="auto"/>
        <w:bottom w:val="none" w:sz="0" w:space="0" w:color="auto"/>
        <w:right w:val="none" w:sz="0" w:space="0" w:color="auto"/>
      </w:divBdr>
    </w:div>
    <w:div w:id="1985770980">
      <w:bodyDiv w:val="1"/>
      <w:marLeft w:val="0"/>
      <w:marRight w:val="0"/>
      <w:marTop w:val="0"/>
      <w:marBottom w:val="0"/>
      <w:divBdr>
        <w:top w:val="none" w:sz="0" w:space="0" w:color="auto"/>
        <w:left w:val="none" w:sz="0" w:space="0" w:color="auto"/>
        <w:bottom w:val="none" w:sz="0" w:space="0" w:color="auto"/>
        <w:right w:val="none" w:sz="0" w:space="0" w:color="auto"/>
      </w:divBdr>
    </w:div>
    <w:div w:id="1986231842">
      <w:bodyDiv w:val="1"/>
      <w:marLeft w:val="0"/>
      <w:marRight w:val="0"/>
      <w:marTop w:val="0"/>
      <w:marBottom w:val="0"/>
      <w:divBdr>
        <w:top w:val="none" w:sz="0" w:space="0" w:color="auto"/>
        <w:left w:val="none" w:sz="0" w:space="0" w:color="auto"/>
        <w:bottom w:val="none" w:sz="0" w:space="0" w:color="auto"/>
        <w:right w:val="none" w:sz="0" w:space="0" w:color="auto"/>
      </w:divBdr>
    </w:div>
    <w:div w:id="1987006708">
      <w:bodyDiv w:val="1"/>
      <w:marLeft w:val="0"/>
      <w:marRight w:val="0"/>
      <w:marTop w:val="0"/>
      <w:marBottom w:val="0"/>
      <w:divBdr>
        <w:top w:val="none" w:sz="0" w:space="0" w:color="auto"/>
        <w:left w:val="none" w:sz="0" w:space="0" w:color="auto"/>
        <w:bottom w:val="none" w:sz="0" w:space="0" w:color="auto"/>
        <w:right w:val="none" w:sz="0" w:space="0" w:color="auto"/>
      </w:divBdr>
    </w:div>
    <w:div w:id="1987391501">
      <w:bodyDiv w:val="1"/>
      <w:marLeft w:val="0"/>
      <w:marRight w:val="0"/>
      <w:marTop w:val="0"/>
      <w:marBottom w:val="0"/>
      <w:divBdr>
        <w:top w:val="none" w:sz="0" w:space="0" w:color="auto"/>
        <w:left w:val="none" w:sz="0" w:space="0" w:color="auto"/>
        <w:bottom w:val="none" w:sz="0" w:space="0" w:color="auto"/>
        <w:right w:val="none" w:sz="0" w:space="0" w:color="auto"/>
      </w:divBdr>
    </w:div>
    <w:div w:id="1989936558">
      <w:bodyDiv w:val="1"/>
      <w:marLeft w:val="0"/>
      <w:marRight w:val="0"/>
      <w:marTop w:val="0"/>
      <w:marBottom w:val="0"/>
      <w:divBdr>
        <w:top w:val="none" w:sz="0" w:space="0" w:color="auto"/>
        <w:left w:val="none" w:sz="0" w:space="0" w:color="auto"/>
        <w:bottom w:val="none" w:sz="0" w:space="0" w:color="auto"/>
        <w:right w:val="none" w:sz="0" w:space="0" w:color="auto"/>
      </w:divBdr>
    </w:div>
    <w:div w:id="1990359894">
      <w:bodyDiv w:val="1"/>
      <w:marLeft w:val="0"/>
      <w:marRight w:val="0"/>
      <w:marTop w:val="0"/>
      <w:marBottom w:val="0"/>
      <w:divBdr>
        <w:top w:val="none" w:sz="0" w:space="0" w:color="auto"/>
        <w:left w:val="none" w:sz="0" w:space="0" w:color="auto"/>
        <w:bottom w:val="none" w:sz="0" w:space="0" w:color="auto"/>
        <w:right w:val="none" w:sz="0" w:space="0" w:color="auto"/>
      </w:divBdr>
    </w:div>
    <w:div w:id="1991670417">
      <w:bodyDiv w:val="1"/>
      <w:marLeft w:val="0"/>
      <w:marRight w:val="0"/>
      <w:marTop w:val="0"/>
      <w:marBottom w:val="0"/>
      <w:divBdr>
        <w:top w:val="none" w:sz="0" w:space="0" w:color="auto"/>
        <w:left w:val="none" w:sz="0" w:space="0" w:color="auto"/>
        <w:bottom w:val="none" w:sz="0" w:space="0" w:color="auto"/>
        <w:right w:val="none" w:sz="0" w:space="0" w:color="auto"/>
      </w:divBdr>
    </w:div>
    <w:div w:id="1993409217">
      <w:bodyDiv w:val="1"/>
      <w:marLeft w:val="0"/>
      <w:marRight w:val="0"/>
      <w:marTop w:val="0"/>
      <w:marBottom w:val="0"/>
      <w:divBdr>
        <w:top w:val="none" w:sz="0" w:space="0" w:color="auto"/>
        <w:left w:val="none" w:sz="0" w:space="0" w:color="auto"/>
        <w:bottom w:val="none" w:sz="0" w:space="0" w:color="auto"/>
        <w:right w:val="none" w:sz="0" w:space="0" w:color="auto"/>
      </w:divBdr>
    </w:div>
    <w:div w:id="1994526010">
      <w:bodyDiv w:val="1"/>
      <w:marLeft w:val="0"/>
      <w:marRight w:val="0"/>
      <w:marTop w:val="0"/>
      <w:marBottom w:val="0"/>
      <w:divBdr>
        <w:top w:val="none" w:sz="0" w:space="0" w:color="auto"/>
        <w:left w:val="none" w:sz="0" w:space="0" w:color="auto"/>
        <w:bottom w:val="none" w:sz="0" w:space="0" w:color="auto"/>
        <w:right w:val="none" w:sz="0" w:space="0" w:color="auto"/>
      </w:divBdr>
    </w:div>
    <w:div w:id="1995181178">
      <w:bodyDiv w:val="1"/>
      <w:marLeft w:val="0"/>
      <w:marRight w:val="0"/>
      <w:marTop w:val="0"/>
      <w:marBottom w:val="0"/>
      <w:divBdr>
        <w:top w:val="none" w:sz="0" w:space="0" w:color="auto"/>
        <w:left w:val="none" w:sz="0" w:space="0" w:color="auto"/>
        <w:bottom w:val="none" w:sz="0" w:space="0" w:color="auto"/>
        <w:right w:val="none" w:sz="0" w:space="0" w:color="auto"/>
      </w:divBdr>
    </w:div>
    <w:div w:id="1995403705">
      <w:bodyDiv w:val="1"/>
      <w:marLeft w:val="0"/>
      <w:marRight w:val="0"/>
      <w:marTop w:val="0"/>
      <w:marBottom w:val="0"/>
      <w:divBdr>
        <w:top w:val="none" w:sz="0" w:space="0" w:color="auto"/>
        <w:left w:val="none" w:sz="0" w:space="0" w:color="auto"/>
        <w:bottom w:val="none" w:sz="0" w:space="0" w:color="auto"/>
        <w:right w:val="none" w:sz="0" w:space="0" w:color="auto"/>
      </w:divBdr>
    </w:div>
    <w:div w:id="1999845448">
      <w:bodyDiv w:val="1"/>
      <w:marLeft w:val="0"/>
      <w:marRight w:val="0"/>
      <w:marTop w:val="0"/>
      <w:marBottom w:val="0"/>
      <w:divBdr>
        <w:top w:val="none" w:sz="0" w:space="0" w:color="auto"/>
        <w:left w:val="none" w:sz="0" w:space="0" w:color="auto"/>
        <w:bottom w:val="none" w:sz="0" w:space="0" w:color="auto"/>
        <w:right w:val="none" w:sz="0" w:space="0" w:color="auto"/>
      </w:divBdr>
    </w:div>
    <w:div w:id="2002997759">
      <w:bodyDiv w:val="1"/>
      <w:marLeft w:val="0"/>
      <w:marRight w:val="0"/>
      <w:marTop w:val="0"/>
      <w:marBottom w:val="0"/>
      <w:divBdr>
        <w:top w:val="none" w:sz="0" w:space="0" w:color="auto"/>
        <w:left w:val="none" w:sz="0" w:space="0" w:color="auto"/>
        <w:bottom w:val="none" w:sz="0" w:space="0" w:color="auto"/>
        <w:right w:val="none" w:sz="0" w:space="0" w:color="auto"/>
      </w:divBdr>
    </w:div>
    <w:div w:id="2003659204">
      <w:bodyDiv w:val="1"/>
      <w:marLeft w:val="0"/>
      <w:marRight w:val="0"/>
      <w:marTop w:val="0"/>
      <w:marBottom w:val="0"/>
      <w:divBdr>
        <w:top w:val="none" w:sz="0" w:space="0" w:color="auto"/>
        <w:left w:val="none" w:sz="0" w:space="0" w:color="auto"/>
        <w:bottom w:val="none" w:sz="0" w:space="0" w:color="auto"/>
        <w:right w:val="none" w:sz="0" w:space="0" w:color="auto"/>
      </w:divBdr>
    </w:div>
    <w:div w:id="2004048599">
      <w:bodyDiv w:val="1"/>
      <w:marLeft w:val="0"/>
      <w:marRight w:val="0"/>
      <w:marTop w:val="0"/>
      <w:marBottom w:val="0"/>
      <w:divBdr>
        <w:top w:val="none" w:sz="0" w:space="0" w:color="auto"/>
        <w:left w:val="none" w:sz="0" w:space="0" w:color="auto"/>
        <w:bottom w:val="none" w:sz="0" w:space="0" w:color="auto"/>
        <w:right w:val="none" w:sz="0" w:space="0" w:color="auto"/>
      </w:divBdr>
    </w:div>
    <w:div w:id="2005083652">
      <w:bodyDiv w:val="1"/>
      <w:marLeft w:val="0"/>
      <w:marRight w:val="0"/>
      <w:marTop w:val="0"/>
      <w:marBottom w:val="0"/>
      <w:divBdr>
        <w:top w:val="none" w:sz="0" w:space="0" w:color="auto"/>
        <w:left w:val="none" w:sz="0" w:space="0" w:color="auto"/>
        <w:bottom w:val="none" w:sz="0" w:space="0" w:color="auto"/>
        <w:right w:val="none" w:sz="0" w:space="0" w:color="auto"/>
      </w:divBdr>
    </w:div>
    <w:div w:id="2006013946">
      <w:bodyDiv w:val="1"/>
      <w:marLeft w:val="0"/>
      <w:marRight w:val="0"/>
      <w:marTop w:val="0"/>
      <w:marBottom w:val="0"/>
      <w:divBdr>
        <w:top w:val="none" w:sz="0" w:space="0" w:color="auto"/>
        <w:left w:val="none" w:sz="0" w:space="0" w:color="auto"/>
        <w:bottom w:val="none" w:sz="0" w:space="0" w:color="auto"/>
        <w:right w:val="none" w:sz="0" w:space="0" w:color="auto"/>
      </w:divBdr>
    </w:div>
    <w:div w:id="2006661812">
      <w:bodyDiv w:val="1"/>
      <w:marLeft w:val="0"/>
      <w:marRight w:val="0"/>
      <w:marTop w:val="0"/>
      <w:marBottom w:val="0"/>
      <w:divBdr>
        <w:top w:val="none" w:sz="0" w:space="0" w:color="auto"/>
        <w:left w:val="none" w:sz="0" w:space="0" w:color="auto"/>
        <w:bottom w:val="none" w:sz="0" w:space="0" w:color="auto"/>
        <w:right w:val="none" w:sz="0" w:space="0" w:color="auto"/>
      </w:divBdr>
    </w:div>
    <w:div w:id="2007392648">
      <w:bodyDiv w:val="1"/>
      <w:marLeft w:val="0"/>
      <w:marRight w:val="0"/>
      <w:marTop w:val="0"/>
      <w:marBottom w:val="0"/>
      <w:divBdr>
        <w:top w:val="none" w:sz="0" w:space="0" w:color="auto"/>
        <w:left w:val="none" w:sz="0" w:space="0" w:color="auto"/>
        <w:bottom w:val="none" w:sz="0" w:space="0" w:color="auto"/>
        <w:right w:val="none" w:sz="0" w:space="0" w:color="auto"/>
      </w:divBdr>
    </w:div>
    <w:div w:id="2007703974">
      <w:bodyDiv w:val="1"/>
      <w:marLeft w:val="0"/>
      <w:marRight w:val="0"/>
      <w:marTop w:val="0"/>
      <w:marBottom w:val="0"/>
      <w:divBdr>
        <w:top w:val="none" w:sz="0" w:space="0" w:color="auto"/>
        <w:left w:val="none" w:sz="0" w:space="0" w:color="auto"/>
        <w:bottom w:val="none" w:sz="0" w:space="0" w:color="auto"/>
        <w:right w:val="none" w:sz="0" w:space="0" w:color="auto"/>
      </w:divBdr>
    </w:div>
    <w:div w:id="2010138686">
      <w:bodyDiv w:val="1"/>
      <w:marLeft w:val="0"/>
      <w:marRight w:val="0"/>
      <w:marTop w:val="0"/>
      <w:marBottom w:val="0"/>
      <w:divBdr>
        <w:top w:val="none" w:sz="0" w:space="0" w:color="auto"/>
        <w:left w:val="none" w:sz="0" w:space="0" w:color="auto"/>
        <w:bottom w:val="none" w:sz="0" w:space="0" w:color="auto"/>
        <w:right w:val="none" w:sz="0" w:space="0" w:color="auto"/>
      </w:divBdr>
    </w:div>
    <w:div w:id="2011911410">
      <w:bodyDiv w:val="1"/>
      <w:marLeft w:val="0"/>
      <w:marRight w:val="0"/>
      <w:marTop w:val="0"/>
      <w:marBottom w:val="0"/>
      <w:divBdr>
        <w:top w:val="none" w:sz="0" w:space="0" w:color="auto"/>
        <w:left w:val="none" w:sz="0" w:space="0" w:color="auto"/>
        <w:bottom w:val="none" w:sz="0" w:space="0" w:color="auto"/>
        <w:right w:val="none" w:sz="0" w:space="0" w:color="auto"/>
      </w:divBdr>
    </w:div>
    <w:div w:id="2014642179">
      <w:bodyDiv w:val="1"/>
      <w:marLeft w:val="0"/>
      <w:marRight w:val="0"/>
      <w:marTop w:val="0"/>
      <w:marBottom w:val="0"/>
      <w:divBdr>
        <w:top w:val="none" w:sz="0" w:space="0" w:color="auto"/>
        <w:left w:val="none" w:sz="0" w:space="0" w:color="auto"/>
        <w:bottom w:val="none" w:sz="0" w:space="0" w:color="auto"/>
        <w:right w:val="none" w:sz="0" w:space="0" w:color="auto"/>
      </w:divBdr>
    </w:div>
    <w:div w:id="2014870073">
      <w:bodyDiv w:val="1"/>
      <w:marLeft w:val="0"/>
      <w:marRight w:val="0"/>
      <w:marTop w:val="0"/>
      <w:marBottom w:val="0"/>
      <w:divBdr>
        <w:top w:val="none" w:sz="0" w:space="0" w:color="auto"/>
        <w:left w:val="none" w:sz="0" w:space="0" w:color="auto"/>
        <w:bottom w:val="none" w:sz="0" w:space="0" w:color="auto"/>
        <w:right w:val="none" w:sz="0" w:space="0" w:color="auto"/>
      </w:divBdr>
    </w:div>
    <w:div w:id="2015917180">
      <w:bodyDiv w:val="1"/>
      <w:marLeft w:val="0"/>
      <w:marRight w:val="0"/>
      <w:marTop w:val="0"/>
      <w:marBottom w:val="0"/>
      <w:divBdr>
        <w:top w:val="none" w:sz="0" w:space="0" w:color="auto"/>
        <w:left w:val="none" w:sz="0" w:space="0" w:color="auto"/>
        <w:bottom w:val="none" w:sz="0" w:space="0" w:color="auto"/>
        <w:right w:val="none" w:sz="0" w:space="0" w:color="auto"/>
      </w:divBdr>
    </w:div>
    <w:div w:id="2016371721">
      <w:bodyDiv w:val="1"/>
      <w:marLeft w:val="0"/>
      <w:marRight w:val="0"/>
      <w:marTop w:val="0"/>
      <w:marBottom w:val="0"/>
      <w:divBdr>
        <w:top w:val="none" w:sz="0" w:space="0" w:color="auto"/>
        <w:left w:val="none" w:sz="0" w:space="0" w:color="auto"/>
        <w:bottom w:val="none" w:sz="0" w:space="0" w:color="auto"/>
        <w:right w:val="none" w:sz="0" w:space="0" w:color="auto"/>
      </w:divBdr>
    </w:div>
    <w:div w:id="2017268984">
      <w:bodyDiv w:val="1"/>
      <w:marLeft w:val="0"/>
      <w:marRight w:val="0"/>
      <w:marTop w:val="0"/>
      <w:marBottom w:val="0"/>
      <w:divBdr>
        <w:top w:val="none" w:sz="0" w:space="0" w:color="auto"/>
        <w:left w:val="none" w:sz="0" w:space="0" w:color="auto"/>
        <w:bottom w:val="none" w:sz="0" w:space="0" w:color="auto"/>
        <w:right w:val="none" w:sz="0" w:space="0" w:color="auto"/>
      </w:divBdr>
    </w:div>
    <w:div w:id="2017725251">
      <w:bodyDiv w:val="1"/>
      <w:marLeft w:val="0"/>
      <w:marRight w:val="0"/>
      <w:marTop w:val="0"/>
      <w:marBottom w:val="0"/>
      <w:divBdr>
        <w:top w:val="none" w:sz="0" w:space="0" w:color="auto"/>
        <w:left w:val="none" w:sz="0" w:space="0" w:color="auto"/>
        <w:bottom w:val="none" w:sz="0" w:space="0" w:color="auto"/>
        <w:right w:val="none" w:sz="0" w:space="0" w:color="auto"/>
      </w:divBdr>
    </w:div>
    <w:div w:id="2017877544">
      <w:bodyDiv w:val="1"/>
      <w:marLeft w:val="0"/>
      <w:marRight w:val="0"/>
      <w:marTop w:val="0"/>
      <w:marBottom w:val="0"/>
      <w:divBdr>
        <w:top w:val="none" w:sz="0" w:space="0" w:color="auto"/>
        <w:left w:val="none" w:sz="0" w:space="0" w:color="auto"/>
        <w:bottom w:val="none" w:sz="0" w:space="0" w:color="auto"/>
        <w:right w:val="none" w:sz="0" w:space="0" w:color="auto"/>
      </w:divBdr>
    </w:div>
    <w:div w:id="2019231505">
      <w:bodyDiv w:val="1"/>
      <w:marLeft w:val="0"/>
      <w:marRight w:val="0"/>
      <w:marTop w:val="0"/>
      <w:marBottom w:val="0"/>
      <w:divBdr>
        <w:top w:val="none" w:sz="0" w:space="0" w:color="auto"/>
        <w:left w:val="none" w:sz="0" w:space="0" w:color="auto"/>
        <w:bottom w:val="none" w:sz="0" w:space="0" w:color="auto"/>
        <w:right w:val="none" w:sz="0" w:space="0" w:color="auto"/>
      </w:divBdr>
    </w:div>
    <w:div w:id="2019429003">
      <w:bodyDiv w:val="1"/>
      <w:marLeft w:val="0"/>
      <w:marRight w:val="0"/>
      <w:marTop w:val="0"/>
      <w:marBottom w:val="0"/>
      <w:divBdr>
        <w:top w:val="none" w:sz="0" w:space="0" w:color="auto"/>
        <w:left w:val="none" w:sz="0" w:space="0" w:color="auto"/>
        <w:bottom w:val="none" w:sz="0" w:space="0" w:color="auto"/>
        <w:right w:val="none" w:sz="0" w:space="0" w:color="auto"/>
      </w:divBdr>
    </w:div>
    <w:div w:id="2020152891">
      <w:bodyDiv w:val="1"/>
      <w:marLeft w:val="0"/>
      <w:marRight w:val="0"/>
      <w:marTop w:val="0"/>
      <w:marBottom w:val="0"/>
      <w:divBdr>
        <w:top w:val="none" w:sz="0" w:space="0" w:color="auto"/>
        <w:left w:val="none" w:sz="0" w:space="0" w:color="auto"/>
        <w:bottom w:val="none" w:sz="0" w:space="0" w:color="auto"/>
        <w:right w:val="none" w:sz="0" w:space="0" w:color="auto"/>
      </w:divBdr>
    </w:div>
    <w:div w:id="2020155374">
      <w:bodyDiv w:val="1"/>
      <w:marLeft w:val="0"/>
      <w:marRight w:val="0"/>
      <w:marTop w:val="0"/>
      <w:marBottom w:val="0"/>
      <w:divBdr>
        <w:top w:val="none" w:sz="0" w:space="0" w:color="auto"/>
        <w:left w:val="none" w:sz="0" w:space="0" w:color="auto"/>
        <w:bottom w:val="none" w:sz="0" w:space="0" w:color="auto"/>
        <w:right w:val="none" w:sz="0" w:space="0" w:color="auto"/>
      </w:divBdr>
    </w:div>
    <w:div w:id="2021883056">
      <w:bodyDiv w:val="1"/>
      <w:marLeft w:val="0"/>
      <w:marRight w:val="0"/>
      <w:marTop w:val="0"/>
      <w:marBottom w:val="0"/>
      <w:divBdr>
        <w:top w:val="none" w:sz="0" w:space="0" w:color="auto"/>
        <w:left w:val="none" w:sz="0" w:space="0" w:color="auto"/>
        <w:bottom w:val="none" w:sz="0" w:space="0" w:color="auto"/>
        <w:right w:val="none" w:sz="0" w:space="0" w:color="auto"/>
      </w:divBdr>
    </w:div>
    <w:div w:id="2022582233">
      <w:bodyDiv w:val="1"/>
      <w:marLeft w:val="0"/>
      <w:marRight w:val="0"/>
      <w:marTop w:val="0"/>
      <w:marBottom w:val="0"/>
      <w:divBdr>
        <w:top w:val="none" w:sz="0" w:space="0" w:color="auto"/>
        <w:left w:val="none" w:sz="0" w:space="0" w:color="auto"/>
        <w:bottom w:val="none" w:sz="0" w:space="0" w:color="auto"/>
        <w:right w:val="none" w:sz="0" w:space="0" w:color="auto"/>
      </w:divBdr>
    </w:div>
    <w:div w:id="2022657430">
      <w:bodyDiv w:val="1"/>
      <w:marLeft w:val="0"/>
      <w:marRight w:val="0"/>
      <w:marTop w:val="0"/>
      <w:marBottom w:val="0"/>
      <w:divBdr>
        <w:top w:val="none" w:sz="0" w:space="0" w:color="auto"/>
        <w:left w:val="none" w:sz="0" w:space="0" w:color="auto"/>
        <w:bottom w:val="none" w:sz="0" w:space="0" w:color="auto"/>
        <w:right w:val="none" w:sz="0" w:space="0" w:color="auto"/>
      </w:divBdr>
    </w:div>
    <w:div w:id="2023119852">
      <w:bodyDiv w:val="1"/>
      <w:marLeft w:val="0"/>
      <w:marRight w:val="0"/>
      <w:marTop w:val="0"/>
      <w:marBottom w:val="0"/>
      <w:divBdr>
        <w:top w:val="none" w:sz="0" w:space="0" w:color="auto"/>
        <w:left w:val="none" w:sz="0" w:space="0" w:color="auto"/>
        <w:bottom w:val="none" w:sz="0" w:space="0" w:color="auto"/>
        <w:right w:val="none" w:sz="0" w:space="0" w:color="auto"/>
      </w:divBdr>
    </w:div>
    <w:div w:id="2023437616">
      <w:bodyDiv w:val="1"/>
      <w:marLeft w:val="0"/>
      <w:marRight w:val="0"/>
      <w:marTop w:val="0"/>
      <w:marBottom w:val="0"/>
      <w:divBdr>
        <w:top w:val="none" w:sz="0" w:space="0" w:color="auto"/>
        <w:left w:val="none" w:sz="0" w:space="0" w:color="auto"/>
        <w:bottom w:val="none" w:sz="0" w:space="0" w:color="auto"/>
        <w:right w:val="none" w:sz="0" w:space="0" w:color="auto"/>
      </w:divBdr>
    </w:div>
    <w:div w:id="2024166954">
      <w:bodyDiv w:val="1"/>
      <w:marLeft w:val="0"/>
      <w:marRight w:val="0"/>
      <w:marTop w:val="0"/>
      <w:marBottom w:val="0"/>
      <w:divBdr>
        <w:top w:val="none" w:sz="0" w:space="0" w:color="auto"/>
        <w:left w:val="none" w:sz="0" w:space="0" w:color="auto"/>
        <w:bottom w:val="none" w:sz="0" w:space="0" w:color="auto"/>
        <w:right w:val="none" w:sz="0" w:space="0" w:color="auto"/>
      </w:divBdr>
    </w:div>
    <w:div w:id="2025085911">
      <w:bodyDiv w:val="1"/>
      <w:marLeft w:val="0"/>
      <w:marRight w:val="0"/>
      <w:marTop w:val="0"/>
      <w:marBottom w:val="0"/>
      <w:divBdr>
        <w:top w:val="none" w:sz="0" w:space="0" w:color="auto"/>
        <w:left w:val="none" w:sz="0" w:space="0" w:color="auto"/>
        <w:bottom w:val="none" w:sz="0" w:space="0" w:color="auto"/>
        <w:right w:val="none" w:sz="0" w:space="0" w:color="auto"/>
      </w:divBdr>
    </w:div>
    <w:div w:id="2027099313">
      <w:bodyDiv w:val="1"/>
      <w:marLeft w:val="0"/>
      <w:marRight w:val="0"/>
      <w:marTop w:val="0"/>
      <w:marBottom w:val="0"/>
      <w:divBdr>
        <w:top w:val="none" w:sz="0" w:space="0" w:color="auto"/>
        <w:left w:val="none" w:sz="0" w:space="0" w:color="auto"/>
        <w:bottom w:val="none" w:sz="0" w:space="0" w:color="auto"/>
        <w:right w:val="none" w:sz="0" w:space="0" w:color="auto"/>
      </w:divBdr>
    </w:div>
    <w:div w:id="2027369454">
      <w:bodyDiv w:val="1"/>
      <w:marLeft w:val="0"/>
      <w:marRight w:val="0"/>
      <w:marTop w:val="0"/>
      <w:marBottom w:val="0"/>
      <w:divBdr>
        <w:top w:val="none" w:sz="0" w:space="0" w:color="auto"/>
        <w:left w:val="none" w:sz="0" w:space="0" w:color="auto"/>
        <w:bottom w:val="none" w:sz="0" w:space="0" w:color="auto"/>
        <w:right w:val="none" w:sz="0" w:space="0" w:color="auto"/>
      </w:divBdr>
    </w:div>
    <w:div w:id="2027439274">
      <w:bodyDiv w:val="1"/>
      <w:marLeft w:val="0"/>
      <w:marRight w:val="0"/>
      <w:marTop w:val="0"/>
      <w:marBottom w:val="0"/>
      <w:divBdr>
        <w:top w:val="none" w:sz="0" w:space="0" w:color="auto"/>
        <w:left w:val="none" w:sz="0" w:space="0" w:color="auto"/>
        <w:bottom w:val="none" w:sz="0" w:space="0" w:color="auto"/>
        <w:right w:val="none" w:sz="0" w:space="0" w:color="auto"/>
      </w:divBdr>
    </w:div>
    <w:div w:id="2028480823">
      <w:bodyDiv w:val="1"/>
      <w:marLeft w:val="0"/>
      <w:marRight w:val="0"/>
      <w:marTop w:val="0"/>
      <w:marBottom w:val="0"/>
      <w:divBdr>
        <w:top w:val="none" w:sz="0" w:space="0" w:color="auto"/>
        <w:left w:val="none" w:sz="0" w:space="0" w:color="auto"/>
        <w:bottom w:val="none" w:sz="0" w:space="0" w:color="auto"/>
        <w:right w:val="none" w:sz="0" w:space="0" w:color="auto"/>
      </w:divBdr>
    </w:div>
    <w:div w:id="2028752908">
      <w:bodyDiv w:val="1"/>
      <w:marLeft w:val="0"/>
      <w:marRight w:val="0"/>
      <w:marTop w:val="0"/>
      <w:marBottom w:val="0"/>
      <w:divBdr>
        <w:top w:val="none" w:sz="0" w:space="0" w:color="auto"/>
        <w:left w:val="none" w:sz="0" w:space="0" w:color="auto"/>
        <w:bottom w:val="none" w:sz="0" w:space="0" w:color="auto"/>
        <w:right w:val="none" w:sz="0" w:space="0" w:color="auto"/>
      </w:divBdr>
    </w:div>
    <w:div w:id="2029522894">
      <w:bodyDiv w:val="1"/>
      <w:marLeft w:val="0"/>
      <w:marRight w:val="0"/>
      <w:marTop w:val="0"/>
      <w:marBottom w:val="0"/>
      <w:divBdr>
        <w:top w:val="none" w:sz="0" w:space="0" w:color="auto"/>
        <w:left w:val="none" w:sz="0" w:space="0" w:color="auto"/>
        <w:bottom w:val="none" w:sz="0" w:space="0" w:color="auto"/>
        <w:right w:val="none" w:sz="0" w:space="0" w:color="auto"/>
      </w:divBdr>
    </w:div>
    <w:div w:id="2029747657">
      <w:bodyDiv w:val="1"/>
      <w:marLeft w:val="0"/>
      <w:marRight w:val="0"/>
      <w:marTop w:val="0"/>
      <w:marBottom w:val="0"/>
      <w:divBdr>
        <w:top w:val="none" w:sz="0" w:space="0" w:color="auto"/>
        <w:left w:val="none" w:sz="0" w:space="0" w:color="auto"/>
        <w:bottom w:val="none" w:sz="0" w:space="0" w:color="auto"/>
        <w:right w:val="none" w:sz="0" w:space="0" w:color="auto"/>
      </w:divBdr>
    </w:div>
    <w:div w:id="2031754425">
      <w:bodyDiv w:val="1"/>
      <w:marLeft w:val="0"/>
      <w:marRight w:val="0"/>
      <w:marTop w:val="0"/>
      <w:marBottom w:val="0"/>
      <w:divBdr>
        <w:top w:val="none" w:sz="0" w:space="0" w:color="auto"/>
        <w:left w:val="none" w:sz="0" w:space="0" w:color="auto"/>
        <w:bottom w:val="none" w:sz="0" w:space="0" w:color="auto"/>
        <w:right w:val="none" w:sz="0" w:space="0" w:color="auto"/>
      </w:divBdr>
    </w:div>
    <w:div w:id="2032802137">
      <w:bodyDiv w:val="1"/>
      <w:marLeft w:val="0"/>
      <w:marRight w:val="0"/>
      <w:marTop w:val="0"/>
      <w:marBottom w:val="0"/>
      <w:divBdr>
        <w:top w:val="none" w:sz="0" w:space="0" w:color="auto"/>
        <w:left w:val="none" w:sz="0" w:space="0" w:color="auto"/>
        <w:bottom w:val="none" w:sz="0" w:space="0" w:color="auto"/>
        <w:right w:val="none" w:sz="0" w:space="0" w:color="auto"/>
      </w:divBdr>
    </w:div>
    <w:div w:id="2033191763">
      <w:bodyDiv w:val="1"/>
      <w:marLeft w:val="0"/>
      <w:marRight w:val="0"/>
      <w:marTop w:val="0"/>
      <w:marBottom w:val="0"/>
      <w:divBdr>
        <w:top w:val="none" w:sz="0" w:space="0" w:color="auto"/>
        <w:left w:val="none" w:sz="0" w:space="0" w:color="auto"/>
        <w:bottom w:val="none" w:sz="0" w:space="0" w:color="auto"/>
        <w:right w:val="none" w:sz="0" w:space="0" w:color="auto"/>
      </w:divBdr>
    </w:div>
    <w:div w:id="2033601744">
      <w:bodyDiv w:val="1"/>
      <w:marLeft w:val="0"/>
      <w:marRight w:val="0"/>
      <w:marTop w:val="0"/>
      <w:marBottom w:val="0"/>
      <w:divBdr>
        <w:top w:val="none" w:sz="0" w:space="0" w:color="auto"/>
        <w:left w:val="none" w:sz="0" w:space="0" w:color="auto"/>
        <w:bottom w:val="none" w:sz="0" w:space="0" w:color="auto"/>
        <w:right w:val="none" w:sz="0" w:space="0" w:color="auto"/>
      </w:divBdr>
    </w:div>
    <w:div w:id="2035186154">
      <w:bodyDiv w:val="1"/>
      <w:marLeft w:val="0"/>
      <w:marRight w:val="0"/>
      <w:marTop w:val="0"/>
      <w:marBottom w:val="0"/>
      <w:divBdr>
        <w:top w:val="none" w:sz="0" w:space="0" w:color="auto"/>
        <w:left w:val="none" w:sz="0" w:space="0" w:color="auto"/>
        <w:bottom w:val="none" w:sz="0" w:space="0" w:color="auto"/>
        <w:right w:val="none" w:sz="0" w:space="0" w:color="auto"/>
      </w:divBdr>
    </w:div>
    <w:div w:id="2038584494">
      <w:bodyDiv w:val="1"/>
      <w:marLeft w:val="0"/>
      <w:marRight w:val="0"/>
      <w:marTop w:val="0"/>
      <w:marBottom w:val="0"/>
      <w:divBdr>
        <w:top w:val="none" w:sz="0" w:space="0" w:color="auto"/>
        <w:left w:val="none" w:sz="0" w:space="0" w:color="auto"/>
        <w:bottom w:val="none" w:sz="0" w:space="0" w:color="auto"/>
        <w:right w:val="none" w:sz="0" w:space="0" w:color="auto"/>
      </w:divBdr>
    </w:div>
    <w:div w:id="2040350047">
      <w:bodyDiv w:val="1"/>
      <w:marLeft w:val="0"/>
      <w:marRight w:val="0"/>
      <w:marTop w:val="0"/>
      <w:marBottom w:val="0"/>
      <w:divBdr>
        <w:top w:val="none" w:sz="0" w:space="0" w:color="auto"/>
        <w:left w:val="none" w:sz="0" w:space="0" w:color="auto"/>
        <w:bottom w:val="none" w:sz="0" w:space="0" w:color="auto"/>
        <w:right w:val="none" w:sz="0" w:space="0" w:color="auto"/>
      </w:divBdr>
    </w:div>
    <w:div w:id="2041397734">
      <w:bodyDiv w:val="1"/>
      <w:marLeft w:val="0"/>
      <w:marRight w:val="0"/>
      <w:marTop w:val="0"/>
      <w:marBottom w:val="0"/>
      <w:divBdr>
        <w:top w:val="none" w:sz="0" w:space="0" w:color="auto"/>
        <w:left w:val="none" w:sz="0" w:space="0" w:color="auto"/>
        <w:bottom w:val="none" w:sz="0" w:space="0" w:color="auto"/>
        <w:right w:val="none" w:sz="0" w:space="0" w:color="auto"/>
      </w:divBdr>
    </w:div>
    <w:div w:id="2041784792">
      <w:bodyDiv w:val="1"/>
      <w:marLeft w:val="0"/>
      <w:marRight w:val="0"/>
      <w:marTop w:val="0"/>
      <w:marBottom w:val="0"/>
      <w:divBdr>
        <w:top w:val="none" w:sz="0" w:space="0" w:color="auto"/>
        <w:left w:val="none" w:sz="0" w:space="0" w:color="auto"/>
        <w:bottom w:val="none" w:sz="0" w:space="0" w:color="auto"/>
        <w:right w:val="none" w:sz="0" w:space="0" w:color="auto"/>
      </w:divBdr>
    </w:div>
    <w:div w:id="2042435199">
      <w:bodyDiv w:val="1"/>
      <w:marLeft w:val="0"/>
      <w:marRight w:val="0"/>
      <w:marTop w:val="0"/>
      <w:marBottom w:val="0"/>
      <w:divBdr>
        <w:top w:val="none" w:sz="0" w:space="0" w:color="auto"/>
        <w:left w:val="none" w:sz="0" w:space="0" w:color="auto"/>
        <w:bottom w:val="none" w:sz="0" w:space="0" w:color="auto"/>
        <w:right w:val="none" w:sz="0" w:space="0" w:color="auto"/>
      </w:divBdr>
    </w:div>
    <w:div w:id="2042854049">
      <w:bodyDiv w:val="1"/>
      <w:marLeft w:val="0"/>
      <w:marRight w:val="0"/>
      <w:marTop w:val="0"/>
      <w:marBottom w:val="0"/>
      <w:divBdr>
        <w:top w:val="none" w:sz="0" w:space="0" w:color="auto"/>
        <w:left w:val="none" w:sz="0" w:space="0" w:color="auto"/>
        <w:bottom w:val="none" w:sz="0" w:space="0" w:color="auto"/>
        <w:right w:val="none" w:sz="0" w:space="0" w:color="auto"/>
      </w:divBdr>
    </w:div>
    <w:div w:id="2043284059">
      <w:bodyDiv w:val="1"/>
      <w:marLeft w:val="0"/>
      <w:marRight w:val="0"/>
      <w:marTop w:val="0"/>
      <w:marBottom w:val="0"/>
      <w:divBdr>
        <w:top w:val="none" w:sz="0" w:space="0" w:color="auto"/>
        <w:left w:val="none" w:sz="0" w:space="0" w:color="auto"/>
        <w:bottom w:val="none" w:sz="0" w:space="0" w:color="auto"/>
        <w:right w:val="none" w:sz="0" w:space="0" w:color="auto"/>
      </w:divBdr>
    </w:div>
    <w:div w:id="2043480269">
      <w:bodyDiv w:val="1"/>
      <w:marLeft w:val="0"/>
      <w:marRight w:val="0"/>
      <w:marTop w:val="0"/>
      <w:marBottom w:val="0"/>
      <w:divBdr>
        <w:top w:val="none" w:sz="0" w:space="0" w:color="auto"/>
        <w:left w:val="none" w:sz="0" w:space="0" w:color="auto"/>
        <w:bottom w:val="none" w:sz="0" w:space="0" w:color="auto"/>
        <w:right w:val="none" w:sz="0" w:space="0" w:color="auto"/>
      </w:divBdr>
    </w:div>
    <w:div w:id="2044208345">
      <w:bodyDiv w:val="1"/>
      <w:marLeft w:val="0"/>
      <w:marRight w:val="0"/>
      <w:marTop w:val="0"/>
      <w:marBottom w:val="0"/>
      <w:divBdr>
        <w:top w:val="none" w:sz="0" w:space="0" w:color="auto"/>
        <w:left w:val="none" w:sz="0" w:space="0" w:color="auto"/>
        <w:bottom w:val="none" w:sz="0" w:space="0" w:color="auto"/>
        <w:right w:val="none" w:sz="0" w:space="0" w:color="auto"/>
      </w:divBdr>
    </w:div>
    <w:div w:id="2044283586">
      <w:bodyDiv w:val="1"/>
      <w:marLeft w:val="0"/>
      <w:marRight w:val="0"/>
      <w:marTop w:val="0"/>
      <w:marBottom w:val="0"/>
      <w:divBdr>
        <w:top w:val="none" w:sz="0" w:space="0" w:color="auto"/>
        <w:left w:val="none" w:sz="0" w:space="0" w:color="auto"/>
        <w:bottom w:val="none" w:sz="0" w:space="0" w:color="auto"/>
        <w:right w:val="none" w:sz="0" w:space="0" w:color="auto"/>
      </w:divBdr>
    </w:div>
    <w:div w:id="2045059729">
      <w:bodyDiv w:val="1"/>
      <w:marLeft w:val="0"/>
      <w:marRight w:val="0"/>
      <w:marTop w:val="0"/>
      <w:marBottom w:val="0"/>
      <w:divBdr>
        <w:top w:val="none" w:sz="0" w:space="0" w:color="auto"/>
        <w:left w:val="none" w:sz="0" w:space="0" w:color="auto"/>
        <w:bottom w:val="none" w:sz="0" w:space="0" w:color="auto"/>
        <w:right w:val="none" w:sz="0" w:space="0" w:color="auto"/>
      </w:divBdr>
    </w:div>
    <w:div w:id="2046782501">
      <w:bodyDiv w:val="1"/>
      <w:marLeft w:val="0"/>
      <w:marRight w:val="0"/>
      <w:marTop w:val="0"/>
      <w:marBottom w:val="0"/>
      <w:divBdr>
        <w:top w:val="none" w:sz="0" w:space="0" w:color="auto"/>
        <w:left w:val="none" w:sz="0" w:space="0" w:color="auto"/>
        <w:bottom w:val="none" w:sz="0" w:space="0" w:color="auto"/>
        <w:right w:val="none" w:sz="0" w:space="0" w:color="auto"/>
      </w:divBdr>
    </w:div>
    <w:div w:id="2047290358">
      <w:bodyDiv w:val="1"/>
      <w:marLeft w:val="0"/>
      <w:marRight w:val="0"/>
      <w:marTop w:val="0"/>
      <w:marBottom w:val="0"/>
      <w:divBdr>
        <w:top w:val="none" w:sz="0" w:space="0" w:color="auto"/>
        <w:left w:val="none" w:sz="0" w:space="0" w:color="auto"/>
        <w:bottom w:val="none" w:sz="0" w:space="0" w:color="auto"/>
        <w:right w:val="none" w:sz="0" w:space="0" w:color="auto"/>
      </w:divBdr>
    </w:div>
    <w:div w:id="2047677847">
      <w:bodyDiv w:val="1"/>
      <w:marLeft w:val="0"/>
      <w:marRight w:val="0"/>
      <w:marTop w:val="0"/>
      <w:marBottom w:val="0"/>
      <w:divBdr>
        <w:top w:val="none" w:sz="0" w:space="0" w:color="auto"/>
        <w:left w:val="none" w:sz="0" w:space="0" w:color="auto"/>
        <w:bottom w:val="none" w:sz="0" w:space="0" w:color="auto"/>
        <w:right w:val="none" w:sz="0" w:space="0" w:color="auto"/>
      </w:divBdr>
    </w:div>
    <w:div w:id="2049446789">
      <w:bodyDiv w:val="1"/>
      <w:marLeft w:val="0"/>
      <w:marRight w:val="0"/>
      <w:marTop w:val="0"/>
      <w:marBottom w:val="0"/>
      <w:divBdr>
        <w:top w:val="none" w:sz="0" w:space="0" w:color="auto"/>
        <w:left w:val="none" w:sz="0" w:space="0" w:color="auto"/>
        <w:bottom w:val="none" w:sz="0" w:space="0" w:color="auto"/>
        <w:right w:val="none" w:sz="0" w:space="0" w:color="auto"/>
      </w:divBdr>
    </w:div>
    <w:div w:id="2051492764">
      <w:bodyDiv w:val="1"/>
      <w:marLeft w:val="0"/>
      <w:marRight w:val="0"/>
      <w:marTop w:val="0"/>
      <w:marBottom w:val="0"/>
      <w:divBdr>
        <w:top w:val="none" w:sz="0" w:space="0" w:color="auto"/>
        <w:left w:val="none" w:sz="0" w:space="0" w:color="auto"/>
        <w:bottom w:val="none" w:sz="0" w:space="0" w:color="auto"/>
        <w:right w:val="none" w:sz="0" w:space="0" w:color="auto"/>
      </w:divBdr>
    </w:div>
    <w:div w:id="2053072068">
      <w:bodyDiv w:val="1"/>
      <w:marLeft w:val="0"/>
      <w:marRight w:val="0"/>
      <w:marTop w:val="0"/>
      <w:marBottom w:val="0"/>
      <w:divBdr>
        <w:top w:val="none" w:sz="0" w:space="0" w:color="auto"/>
        <w:left w:val="none" w:sz="0" w:space="0" w:color="auto"/>
        <w:bottom w:val="none" w:sz="0" w:space="0" w:color="auto"/>
        <w:right w:val="none" w:sz="0" w:space="0" w:color="auto"/>
      </w:divBdr>
    </w:div>
    <w:div w:id="2053189337">
      <w:bodyDiv w:val="1"/>
      <w:marLeft w:val="0"/>
      <w:marRight w:val="0"/>
      <w:marTop w:val="0"/>
      <w:marBottom w:val="0"/>
      <w:divBdr>
        <w:top w:val="none" w:sz="0" w:space="0" w:color="auto"/>
        <w:left w:val="none" w:sz="0" w:space="0" w:color="auto"/>
        <w:bottom w:val="none" w:sz="0" w:space="0" w:color="auto"/>
        <w:right w:val="none" w:sz="0" w:space="0" w:color="auto"/>
      </w:divBdr>
    </w:div>
    <w:div w:id="2053730521">
      <w:bodyDiv w:val="1"/>
      <w:marLeft w:val="0"/>
      <w:marRight w:val="0"/>
      <w:marTop w:val="0"/>
      <w:marBottom w:val="0"/>
      <w:divBdr>
        <w:top w:val="none" w:sz="0" w:space="0" w:color="auto"/>
        <w:left w:val="none" w:sz="0" w:space="0" w:color="auto"/>
        <w:bottom w:val="none" w:sz="0" w:space="0" w:color="auto"/>
        <w:right w:val="none" w:sz="0" w:space="0" w:color="auto"/>
      </w:divBdr>
    </w:div>
    <w:div w:id="2054110249">
      <w:bodyDiv w:val="1"/>
      <w:marLeft w:val="0"/>
      <w:marRight w:val="0"/>
      <w:marTop w:val="0"/>
      <w:marBottom w:val="0"/>
      <w:divBdr>
        <w:top w:val="none" w:sz="0" w:space="0" w:color="auto"/>
        <w:left w:val="none" w:sz="0" w:space="0" w:color="auto"/>
        <w:bottom w:val="none" w:sz="0" w:space="0" w:color="auto"/>
        <w:right w:val="none" w:sz="0" w:space="0" w:color="auto"/>
      </w:divBdr>
    </w:div>
    <w:div w:id="2054578379">
      <w:bodyDiv w:val="1"/>
      <w:marLeft w:val="0"/>
      <w:marRight w:val="0"/>
      <w:marTop w:val="0"/>
      <w:marBottom w:val="0"/>
      <w:divBdr>
        <w:top w:val="none" w:sz="0" w:space="0" w:color="auto"/>
        <w:left w:val="none" w:sz="0" w:space="0" w:color="auto"/>
        <w:bottom w:val="none" w:sz="0" w:space="0" w:color="auto"/>
        <w:right w:val="none" w:sz="0" w:space="0" w:color="auto"/>
      </w:divBdr>
    </w:div>
    <w:div w:id="2060199627">
      <w:bodyDiv w:val="1"/>
      <w:marLeft w:val="0"/>
      <w:marRight w:val="0"/>
      <w:marTop w:val="0"/>
      <w:marBottom w:val="0"/>
      <w:divBdr>
        <w:top w:val="none" w:sz="0" w:space="0" w:color="auto"/>
        <w:left w:val="none" w:sz="0" w:space="0" w:color="auto"/>
        <w:bottom w:val="none" w:sz="0" w:space="0" w:color="auto"/>
        <w:right w:val="none" w:sz="0" w:space="0" w:color="auto"/>
      </w:divBdr>
    </w:div>
    <w:div w:id="2060471024">
      <w:bodyDiv w:val="1"/>
      <w:marLeft w:val="0"/>
      <w:marRight w:val="0"/>
      <w:marTop w:val="0"/>
      <w:marBottom w:val="0"/>
      <w:divBdr>
        <w:top w:val="none" w:sz="0" w:space="0" w:color="auto"/>
        <w:left w:val="none" w:sz="0" w:space="0" w:color="auto"/>
        <w:bottom w:val="none" w:sz="0" w:space="0" w:color="auto"/>
        <w:right w:val="none" w:sz="0" w:space="0" w:color="auto"/>
      </w:divBdr>
    </w:div>
    <w:div w:id="2064134769">
      <w:bodyDiv w:val="1"/>
      <w:marLeft w:val="0"/>
      <w:marRight w:val="0"/>
      <w:marTop w:val="0"/>
      <w:marBottom w:val="0"/>
      <w:divBdr>
        <w:top w:val="none" w:sz="0" w:space="0" w:color="auto"/>
        <w:left w:val="none" w:sz="0" w:space="0" w:color="auto"/>
        <w:bottom w:val="none" w:sz="0" w:space="0" w:color="auto"/>
        <w:right w:val="none" w:sz="0" w:space="0" w:color="auto"/>
      </w:divBdr>
    </w:div>
    <w:div w:id="2067335294">
      <w:bodyDiv w:val="1"/>
      <w:marLeft w:val="0"/>
      <w:marRight w:val="0"/>
      <w:marTop w:val="0"/>
      <w:marBottom w:val="0"/>
      <w:divBdr>
        <w:top w:val="none" w:sz="0" w:space="0" w:color="auto"/>
        <w:left w:val="none" w:sz="0" w:space="0" w:color="auto"/>
        <w:bottom w:val="none" w:sz="0" w:space="0" w:color="auto"/>
        <w:right w:val="none" w:sz="0" w:space="0" w:color="auto"/>
      </w:divBdr>
    </w:div>
    <w:div w:id="2068069658">
      <w:bodyDiv w:val="1"/>
      <w:marLeft w:val="0"/>
      <w:marRight w:val="0"/>
      <w:marTop w:val="0"/>
      <w:marBottom w:val="0"/>
      <w:divBdr>
        <w:top w:val="none" w:sz="0" w:space="0" w:color="auto"/>
        <w:left w:val="none" w:sz="0" w:space="0" w:color="auto"/>
        <w:bottom w:val="none" w:sz="0" w:space="0" w:color="auto"/>
        <w:right w:val="none" w:sz="0" w:space="0" w:color="auto"/>
      </w:divBdr>
    </w:div>
    <w:div w:id="2069919734">
      <w:bodyDiv w:val="1"/>
      <w:marLeft w:val="0"/>
      <w:marRight w:val="0"/>
      <w:marTop w:val="0"/>
      <w:marBottom w:val="0"/>
      <w:divBdr>
        <w:top w:val="none" w:sz="0" w:space="0" w:color="auto"/>
        <w:left w:val="none" w:sz="0" w:space="0" w:color="auto"/>
        <w:bottom w:val="none" w:sz="0" w:space="0" w:color="auto"/>
        <w:right w:val="none" w:sz="0" w:space="0" w:color="auto"/>
      </w:divBdr>
    </w:div>
    <w:div w:id="2071074007">
      <w:bodyDiv w:val="1"/>
      <w:marLeft w:val="0"/>
      <w:marRight w:val="0"/>
      <w:marTop w:val="0"/>
      <w:marBottom w:val="0"/>
      <w:divBdr>
        <w:top w:val="none" w:sz="0" w:space="0" w:color="auto"/>
        <w:left w:val="none" w:sz="0" w:space="0" w:color="auto"/>
        <w:bottom w:val="none" w:sz="0" w:space="0" w:color="auto"/>
        <w:right w:val="none" w:sz="0" w:space="0" w:color="auto"/>
      </w:divBdr>
    </w:div>
    <w:div w:id="2071810016">
      <w:bodyDiv w:val="1"/>
      <w:marLeft w:val="0"/>
      <w:marRight w:val="0"/>
      <w:marTop w:val="0"/>
      <w:marBottom w:val="0"/>
      <w:divBdr>
        <w:top w:val="none" w:sz="0" w:space="0" w:color="auto"/>
        <w:left w:val="none" w:sz="0" w:space="0" w:color="auto"/>
        <w:bottom w:val="none" w:sz="0" w:space="0" w:color="auto"/>
        <w:right w:val="none" w:sz="0" w:space="0" w:color="auto"/>
      </w:divBdr>
    </w:div>
    <w:div w:id="2074814763">
      <w:bodyDiv w:val="1"/>
      <w:marLeft w:val="0"/>
      <w:marRight w:val="0"/>
      <w:marTop w:val="0"/>
      <w:marBottom w:val="0"/>
      <w:divBdr>
        <w:top w:val="none" w:sz="0" w:space="0" w:color="auto"/>
        <w:left w:val="none" w:sz="0" w:space="0" w:color="auto"/>
        <w:bottom w:val="none" w:sz="0" w:space="0" w:color="auto"/>
        <w:right w:val="none" w:sz="0" w:space="0" w:color="auto"/>
      </w:divBdr>
    </w:div>
    <w:div w:id="2078359206">
      <w:bodyDiv w:val="1"/>
      <w:marLeft w:val="0"/>
      <w:marRight w:val="0"/>
      <w:marTop w:val="0"/>
      <w:marBottom w:val="0"/>
      <w:divBdr>
        <w:top w:val="none" w:sz="0" w:space="0" w:color="auto"/>
        <w:left w:val="none" w:sz="0" w:space="0" w:color="auto"/>
        <w:bottom w:val="none" w:sz="0" w:space="0" w:color="auto"/>
        <w:right w:val="none" w:sz="0" w:space="0" w:color="auto"/>
      </w:divBdr>
    </w:div>
    <w:div w:id="2080589184">
      <w:bodyDiv w:val="1"/>
      <w:marLeft w:val="0"/>
      <w:marRight w:val="0"/>
      <w:marTop w:val="0"/>
      <w:marBottom w:val="0"/>
      <w:divBdr>
        <w:top w:val="none" w:sz="0" w:space="0" w:color="auto"/>
        <w:left w:val="none" w:sz="0" w:space="0" w:color="auto"/>
        <w:bottom w:val="none" w:sz="0" w:space="0" w:color="auto"/>
        <w:right w:val="none" w:sz="0" w:space="0" w:color="auto"/>
      </w:divBdr>
    </w:div>
    <w:div w:id="2081752508">
      <w:bodyDiv w:val="1"/>
      <w:marLeft w:val="0"/>
      <w:marRight w:val="0"/>
      <w:marTop w:val="0"/>
      <w:marBottom w:val="0"/>
      <w:divBdr>
        <w:top w:val="none" w:sz="0" w:space="0" w:color="auto"/>
        <w:left w:val="none" w:sz="0" w:space="0" w:color="auto"/>
        <w:bottom w:val="none" w:sz="0" w:space="0" w:color="auto"/>
        <w:right w:val="none" w:sz="0" w:space="0" w:color="auto"/>
      </w:divBdr>
    </w:div>
    <w:div w:id="2084252677">
      <w:bodyDiv w:val="1"/>
      <w:marLeft w:val="0"/>
      <w:marRight w:val="0"/>
      <w:marTop w:val="0"/>
      <w:marBottom w:val="0"/>
      <w:divBdr>
        <w:top w:val="none" w:sz="0" w:space="0" w:color="auto"/>
        <w:left w:val="none" w:sz="0" w:space="0" w:color="auto"/>
        <w:bottom w:val="none" w:sz="0" w:space="0" w:color="auto"/>
        <w:right w:val="none" w:sz="0" w:space="0" w:color="auto"/>
      </w:divBdr>
    </w:div>
    <w:div w:id="2089645659">
      <w:bodyDiv w:val="1"/>
      <w:marLeft w:val="0"/>
      <w:marRight w:val="0"/>
      <w:marTop w:val="0"/>
      <w:marBottom w:val="0"/>
      <w:divBdr>
        <w:top w:val="none" w:sz="0" w:space="0" w:color="auto"/>
        <w:left w:val="none" w:sz="0" w:space="0" w:color="auto"/>
        <w:bottom w:val="none" w:sz="0" w:space="0" w:color="auto"/>
        <w:right w:val="none" w:sz="0" w:space="0" w:color="auto"/>
      </w:divBdr>
    </w:div>
    <w:div w:id="2091349026">
      <w:bodyDiv w:val="1"/>
      <w:marLeft w:val="0"/>
      <w:marRight w:val="0"/>
      <w:marTop w:val="0"/>
      <w:marBottom w:val="0"/>
      <w:divBdr>
        <w:top w:val="none" w:sz="0" w:space="0" w:color="auto"/>
        <w:left w:val="none" w:sz="0" w:space="0" w:color="auto"/>
        <w:bottom w:val="none" w:sz="0" w:space="0" w:color="auto"/>
        <w:right w:val="none" w:sz="0" w:space="0" w:color="auto"/>
      </w:divBdr>
    </w:div>
    <w:div w:id="2095742873">
      <w:bodyDiv w:val="1"/>
      <w:marLeft w:val="0"/>
      <w:marRight w:val="0"/>
      <w:marTop w:val="0"/>
      <w:marBottom w:val="0"/>
      <w:divBdr>
        <w:top w:val="none" w:sz="0" w:space="0" w:color="auto"/>
        <w:left w:val="none" w:sz="0" w:space="0" w:color="auto"/>
        <w:bottom w:val="none" w:sz="0" w:space="0" w:color="auto"/>
        <w:right w:val="none" w:sz="0" w:space="0" w:color="auto"/>
      </w:divBdr>
    </w:div>
    <w:div w:id="2096901456">
      <w:bodyDiv w:val="1"/>
      <w:marLeft w:val="0"/>
      <w:marRight w:val="0"/>
      <w:marTop w:val="0"/>
      <w:marBottom w:val="0"/>
      <w:divBdr>
        <w:top w:val="none" w:sz="0" w:space="0" w:color="auto"/>
        <w:left w:val="none" w:sz="0" w:space="0" w:color="auto"/>
        <w:bottom w:val="none" w:sz="0" w:space="0" w:color="auto"/>
        <w:right w:val="none" w:sz="0" w:space="0" w:color="auto"/>
      </w:divBdr>
    </w:div>
    <w:div w:id="2098481409">
      <w:bodyDiv w:val="1"/>
      <w:marLeft w:val="0"/>
      <w:marRight w:val="0"/>
      <w:marTop w:val="0"/>
      <w:marBottom w:val="0"/>
      <w:divBdr>
        <w:top w:val="none" w:sz="0" w:space="0" w:color="auto"/>
        <w:left w:val="none" w:sz="0" w:space="0" w:color="auto"/>
        <w:bottom w:val="none" w:sz="0" w:space="0" w:color="auto"/>
        <w:right w:val="none" w:sz="0" w:space="0" w:color="auto"/>
      </w:divBdr>
    </w:div>
    <w:div w:id="2100249399">
      <w:bodyDiv w:val="1"/>
      <w:marLeft w:val="0"/>
      <w:marRight w:val="0"/>
      <w:marTop w:val="0"/>
      <w:marBottom w:val="0"/>
      <w:divBdr>
        <w:top w:val="none" w:sz="0" w:space="0" w:color="auto"/>
        <w:left w:val="none" w:sz="0" w:space="0" w:color="auto"/>
        <w:bottom w:val="none" w:sz="0" w:space="0" w:color="auto"/>
        <w:right w:val="none" w:sz="0" w:space="0" w:color="auto"/>
      </w:divBdr>
    </w:div>
    <w:div w:id="2100251099">
      <w:bodyDiv w:val="1"/>
      <w:marLeft w:val="0"/>
      <w:marRight w:val="0"/>
      <w:marTop w:val="0"/>
      <w:marBottom w:val="0"/>
      <w:divBdr>
        <w:top w:val="none" w:sz="0" w:space="0" w:color="auto"/>
        <w:left w:val="none" w:sz="0" w:space="0" w:color="auto"/>
        <w:bottom w:val="none" w:sz="0" w:space="0" w:color="auto"/>
        <w:right w:val="none" w:sz="0" w:space="0" w:color="auto"/>
      </w:divBdr>
    </w:div>
    <w:div w:id="2100785652">
      <w:bodyDiv w:val="1"/>
      <w:marLeft w:val="0"/>
      <w:marRight w:val="0"/>
      <w:marTop w:val="0"/>
      <w:marBottom w:val="0"/>
      <w:divBdr>
        <w:top w:val="none" w:sz="0" w:space="0" w:color="auto"/>
        <w:left w:val="none" w:sz="0" w:space="0" w:color="auto"/>
        <w:bottom w:val="none" w:sz="0" w:space="0" w:color="auto"/>
        <w:right w:val="none" w:sz="0" w:space="0" w:color="auto"/>
      </w:divBdr>
    </w:div>
    <w:div w:id="2101680151">
      <w:bodyDiv w:val="1"/>
      <w:marLeft w:val="0"/>
      <w:marRight w:val="0"/>
      <w:marTop w:val="0"/>
      <w:marBottom w:val="0"/>
      <w:divBdr>
        <w:top w:val="none" w:sz="0" w:space="0" w:color="auto"/>
        <w:left w:val="none" w:sz="0" w:space="0" w:color="auto"/>
        <w:bottom w:val="none" w:sz="0" w:space="0" w:color="auto"/>
        <w:right w:val="none" w:sz="0" w:space="0" w:color="auto"/>
      </w:divBdr>
    </w:div>
    <w:div w:id="2101900310">
      <w:bodyDiv w:val="1"/>
      <w:marLeft w:val="0"/>
      <w:marRight w:val="0"/>
      <w:marTop w:val="0"/>
      <w:marBottom w:val="0"/>
      <w:divBdr>
        <w:top w:val="none" w:sz="0" w:space="0" w:color="auto"/>
        <w:left w:val="none" w:sz="0" w:space="0" w:color="auto"/>
        <w:bottom w:val="none" w:sz="0" w:space="0" w:color="auto"/>
        <w:right w:val="none" w:sz="0" w:space="0" w:color="auto"/>
      </w:divBdr>
    </w:div>
    <w:div w:id="2102099571">
      <w:bodyDiv w:val="1"/>
      <w:marLeft w:val="0"/>
      <w:marRight w:val="0"/>
      <w:marTop w:val="0"/>
      <w:marBottom w:val="0"/>
      <w:divBdr>
        <w:top w:val="none" w:sz="0" w:space="0" w:color="auto"/>
        <w:left w:val="none" w:sz="0" w:space="0" w:color="auto"/>
        <w:bottom w:val="none" w:sz="0" w:space="0" w:color="auto"/>
        <w:right w:val="none" w:sz="0" w:space="0" w:color="auto"/>
      </w:divBdr>
    </w:div>
    <w:div w:id="2106268390">
      <w:bodyDiv w:val="1"/>
      <w:marLeft w:val="0"/>
      <w:marRight w:val="0"/>
      <w:marTop w:val="0"/>
      <w:marBottom w:val="0"/>
      <w:divBdr>
        <w:top w:val="none" w:sz="0" w:space="0" w:color="auto"/>
        <w:left w:val="none" w:sz="0" w:space="0" w:color="auto"/>
        <w:bottom w:val="none" w:sz="0" w:space="0" w:color="auto"/>
        <w:right w:val="none" w:sz="0" w:space="0" w:color="auto"/>
      </w:divBdr>
    </w:div>
    <w:div w:id="2106416451">
      <w:bodyDiv w:val="1"/>
      <w:marLeft w:val="0"/>
      <w:marRight w:val="0"/>
      <w:marTop w:val="0"/>
      <w:marBottom w:val="0"/>
      <w:divBdr>
        <w:top w:val="none" w:sz="0" w:space="0" w:color="auto"/>
        <w:left w:val="none" w:sz="0" w:space="0" w:color="auto"/>
        <w:bottom w:val="none" w:sz="0" w:space="0" w:color="auto"/>
        <w:right w:val="none" w:sz="0" w:space="0" w:color="auto"/>
      </w:divBdr>
    </w:div>
    <w:div w:id="2106727938">
      <w:bodyDiv w:val="1"/>
      <w:marLeft w:val="0"/>
      <w:marRight w:val="0"/>
      <w:marTop w:val="0"/>
      <w:marBottom w:val="0"/>
      <w:divBdr>
        <w:top w:val="none" w:sz="0" w:space="0" w:color="auto"/>
        <w:left w:val="none" w:sz="0" w:space="0" w:color="auto"/>
        <w:bottom w:val="none" w:sz="0" w:space="0" w:color="auto"/>
        <w:right w:val="none" w:sz="0" w:space="0" w:color="auto"/>
      </w:divBdr>
    </w:div>
    <w:div w:id="2106992042">
      <w:bodyDiv w:val="1"/>
      <w:marLeft w:val="0"/>
      <w:marRight w:val="0"/>
      <w:marTop w:val="0"/>
      <w:marBottom w:val="0"/>
      <w:divBdr>
        <w:top w:val="none" w:sz="0" w:space="0" w:color="auto"/>
        <w:left w:val="none" w:sz="0" w:space="0" w:color="auto"/>
        <w:bottom w:val="none" w:sz="0" w:space="0" w:color="auto"/>
        <w:right w:val="none" w:sz="0" w:space="0" w:color="auto"/>
      </w:divBdr>
    </w:div>
    <w:div w:id="2107381585">
      <w:bodyDiv w:val="1"/>
      <w:marLeft w:val="0"/>
      <w:marRight w:val="0"/>
      <w:marTop w:val="0"/>
      <w:marBottom w:val="0"/>
      <w:divBdr>
        <w:top w:val="none" w:sz="0" w:space="0" w:color="auto"/>
        <w:left w:val="none" w:sz="0" w:space="0" w:color="auto"/>
        <w:bottom w:val="none" w:sz="0" w:space="0" w:color="auto"/>
        <w:right w:val="none" w:sz="0" w:space="0" w:color="auto"/>
      </w:divBdr>
    </w:div>
    <w:div w:id="2107386591">
      <w:bodyDiv w:val="1"/>
      <w:marLeft w:val="0"/>
      <w:marRight w:val="0"/>
      <w:marTop w:val="0"/>
      <w:marBottom w:val="0"/>
      <w:divBdr>
        <w:top w:val="none" w:sz="0" w:space="0" w:color="auto"/>
        <w:left w:val="none" w:sz="0" w:space="0" w:color="auto"/>
        <w:bottom w:val="none" w:sz="0" w:space="0" w:color="auto"/>
        <w:right w:val="none" w:sz="0" w:space="0" w:color="auto"/>
      </w:divBdr>
    </w:div>
    <w:div w:id="2109420392">
      <w:bodyDiv w:val="1"/>
      <w:marLeft w:val="0"/>
      <w:marRight w:val="0"/>
      <w:marTop w:val="0"/>
      <w:marBottom w:val="0"/>
      <w:divBdr>
        <w:top w:val="none" w:sz="0" w:space="0" w:color="auto"/>
        <w:left w:val="none" w:sz="0" w:space="0" w:color="auto"/>
        <w:bottom w:val="none" w:sz="0" w:space="0" w:color="auto"/>
        <w:right w:val="none" w:sz="0" w:space="0" w:color="auto"/>
      </w:divBdr>
    </w:div>
    <w:div w:id="2111505669">
      <w:bodyDiv w:val="1"/>
      <w:marLeft w:val="0"/>
      <w:marRight w:val="0"/>
      <w:marTop w:val="0"/>
      <w:marBottom w:val="0"/>
      <w:divBdr>
        <w:top w:val="none" w:sz="0" w:space="0" w:color="auto"/>
        <w:left w:val="none" w:sz="0" w:space="0" w:color="auto"/>
        <w:bottom w:val="none" w:sz="0" w:space="0" w:color="auto"/>
        <w:right w:val="none" w:sz="0" w:space="0" w:color="auto"/>
      </w:divBdr>
    </w:div>
    <w:div w:id="2115124187">
      <w:bodyDiv w:val="1"/>
      <w:marLeft w:val="0"/>
      <w:marRight w:val="0"/>
      <w:marTop w:val="0"/>
      <w:marBottom w:val="0"/>
      <w:divBdr>
        <w:top w:val="none" w:sz="0" w:space="0" w:color="auto"/>
        <w:left w:val="none" w:sz="0" w:space="0" w:color="auto"/>
        <w:bottom w:val="none" w:sz="0" w:space="0" w:color="auto"/>
        <w:right w:val="none" w:sz="0" w:space="0" w:color="auto"/>
      </w:divBdr>
    </w:div>
    <w:div w:id="2115247610">
      <w:bodyDiv w:val="1"/>
      <w:marLeft w:val="0"/>
      <w:marRight w:val="0"/>
      <w:marTop w:val="0"/>
      <w:marBottom w:val="0"/>
      <w:divBdr>
        <w:top w:val="none" w:sz="0" w:space="0" w:color="auto"/>
        <w:left w:val="none" w:sz="0" w:space="0" w:color="auto"/>
        <w:bottom w:val="none" w:sz="0" w:space="0" w:color="auto"/>
        <w:right w:val="none" w:sz="0" w:space="0" w:color="auto"/>
      </w:divBdr>
    </w:div>
    <w:div w:id="2115585532">
      <w:bodyDiv w:val="1"/>
      <w:marLeft w:val="0"/>
      <w:marRight w:val="0"/>
      <w:marTop w:val="0"/>
      <w:marBottom w:val="0"/>
      <w:divBdr>
        <w:top w:val="none" w:sz="0" w:space="0" w:color="auto"/>
        <w:left w:val="none" w:sz="0" w:space="0" w:color="auto"/>
        <w:bottom w:val="none" w:sz="0" w:space="0" w:color="auto"/>
        <w:right w:val="none" w:sz="0" w:space="0" w:color="auto"/>
      </w:divBdr>
    </w:div>
    <w:div w:id="2119829348">
      <w:bodyDiv w:val="1"/>
      <w:marLeft w:val="0"/>
      <w:marRight w:val="0"/>
      <w:marTop w:val="0"/>
      <w:marBottom w:val="0"/>
      <w:divBdr>
        <w:top w:val="none" w:sz="0" w:space="0" w:color="auto"/>
        <w:left w:val="none" w:sz="0" w:space="0" w:color="auto"/>
        <w:bottom w:val="none" w:sz="0" w:space="0" w:color="auto"/>
        <w:right w:val="none" w:sz="0" w:space="0" w:color="auto"/>
      </w:divBdr>
    </w:div>
    <w:div w:id="2120946869">
      <w:bodyDiv w:val="1"/>
      <w:marLeft w:val="0"/>
      <w:marRight w:val="0"/>
      <w:marTop w:val="0"/>
      <w:marBottom w:val="0"/>
      <w:divBdr>
        <w:top w:val="none" w:sz="0" w:space="0" w:color="auto"/>
        <w:left w:val="none" w:sz="0" w:space="0" w:color="auto"/>
        <w:bottom w:val="none" w:sz="0" w:space="0" w:color="auto"/>
        <w:right w:val="none" w:sz="0" w:space="0" w:color="auto"/>
      </w:divBdr>
    </w:div>
    <w:div w:id="2121219407">
      <w:bodyDiv w:val="1"/>
      <w:marLeft w:val="0"/>
      <w:marRight w:val="0"/>
      <w:marTop w:val="0"/>
      <w:marBottom w:val="0"/>
      <w:divBdr>
        <w:top w:val="none" w:sz="0" w:space="0" w:color="auto"/>
        <w:left w:val="none" w:sz="0" w:space="0" w:color="auto"/>
        <w:bottom w:val="none" w:sz="0" w:space="0" w:color="auto"/>
        <w:right w:val="none" w:sz="0" w:space="0" w:color="auto"/>
      </w:divBdr>
    </w:div>
    <w:div w:id="2124036586">
      <w:bodyDiv w:val="1"/>
      <w:marLeft w:val="0"/>
      <w:marRight w:val="0"/>
      <w:marTop w:val="0"/>
      <w:marBottom w:val="0"/>
      <w:divBdr>
        <w:top w:val="none" w:sz="0" w:space="0" w:color="auto"/>
        <w:left w:val="none" w:sz="0" w:space="0" w:color="auto"/>
        <w:bottom w:val="none" w:sz="0" w:space="0" w:color="auto"/>
        <w:right w:val="none" w:sz="0" w:space="0" w:color="auto"/>
      </w:divBdr>
    </w:div>
    <w:div w:id="2124110327">
      <w:bodyDiv w:val="1"/>
      <w:marLeft w:val="0"/>
      <w:marRight w:val="0"/>
      <w:marTop w:val="0"/>
      <w:marBottom w:val="0"/>
      <w:divBdr>
        <w:top w:val="none" w:sz="0" w:space="0" w:color="auto"/>
        <w:left w:val="none" w:sz="0" w:space="0" w:color="auto"/>
        <w:bottom w:val="none" w:sz="0" w:space="0" w:color="auto"/>
        <w:right w:val="none" w:sz="0" w:space="0" w:color="auto"/>
      </w:divBdr>
    </w:div>
    <w:div w:id="2124184038">
      <w:bodyDiv w:val="1"/>
      <w:marLeft w:val="0"/>
      <w:marRight w:val="0"/>
      <w:marTop w:val="0"/>
      <w:marBottom w:val="0"/>
      <w:divBdr>
        <w:top w:val="none" w:sz="0" w:space="0" w:color="auto"/>
        <w:left w:val="none" w:sz="0" w:space="0" w:color="auto"/>
        <w:bottom w:val="none" w:sz="0" w:space="0" w:color="auto"/>
        <w:right w:val="none" w:sz="0" w:space="0" w:color="auto"/>
      </w:divBdr>
    </w:div>
    <w:div w:id="2126459243">
      <w:bodyDiv w:val="1"/>
      <w:marLeft w:val="0"/>
      <w:marRight w:val="0"/>
      <w:marTop w:val="0"/>
      <w:marBottom w:val="0"/>
      <w:divBdr>
        <w:top w:val="none" w:sz="0" w:space="0" w:color="auto"/>
        <w:left w:val="none" w:sz="0" w:space="0" w:color="auto"/>
        <w:bottom w:val="none" w:sz="0" w:space="0" w:color="auto"/>
        <w:right w:val="none" w:sz="0" w:space="0" w:color="auto"/>
      </w:divBdr>
    </w:div>
    <w:div w:id="2127383750">
      <w:bodyDiv w:val="1"/>
      <w:marLeft w:val="0"/>
      <w:marRight w:val="0"/>
      <w:marTop w:val="0"/>
      <w:marBottom w:val="0"/>
      <w:divBdr>
        <w:top w:val="none" w:sz="0" w:space="0" w:color="auto"/>
        <w:left w:val="none" w:sz="0" w:space="0" w:color="auto"/>
        <w:bottom w:val="none" w:sz="0" w:space="0" w:color="auto"/>
        <w:right w:val="none" w:sz="0" w:space="0" w:color="auto"/>
      </w:divBdr>
    </w:div>
    <w:div w:id="2127889100">
      <w:bodyDiv w:val="1"/>
      <w:marLeft w:val="0"/>
      <w:marRight w:val="0"/>
      <w:marTop w:val="0"/>
      <w:marBottom w:val="0"/>
      <w:divBdr>
        <w:top w:val="none" w:sz="0" w:space="0" w:color="auto"/>
        <w:left w:val="none" w:sz="0" w:space="0" w:color="auto"/>
        <w:bottom w:val="none" w:sz="0" w:space="0" w:color="auto"/>
        <w:right w:val="none" w:sz="0" w:space="0" w:color="auto"/>
      </w:divBdr>
    </w:div>
    <w:div w:id="2128425460">
      <w:bodyDiv w:val="1"/>
      <w:marLeft w:val="0"/>
      <w:marRight w:val="0"/>
      <w:marTop w:val="0"/>
      <w:marBottom w:val="0"/>
      <w:divBdr>
        <w:top w:val="none" w:sz="0" w:space="0" w:color="auto"/>
        <w:left w:val="none" w:sz="0" w:space="0" w:color="auto"/>
        <w:bottom w:val="none" w:sz="0" w:space="0" w:color="auto"/>
        <w:right w:val="none" w:sz="0" w:space="0" w:color="auto"/>
      </w:divBdr>
    </w:div>
    <w:div w:id="2129544806">
      <w:bodyDiv w:val="1"/>
      <w:marLeft w:val="0"/>
      <w:marRight w:val="0"/>
      <w:marTop w:val="0"/>
      <w:marBottom w:val="0"/>
      <w:divBdr>
        <w:top w:val="none" w:sz="0" w:space="0" w:color="auto"/>
        <w:left w:val="none" w:sz="0" w:space="0" w:color="auto"/>
        <w:bottom w:val="none" w:sz="0" w:space="0" w:color="auto"/>
        <w:right w:val="none" w:sz="0" w:space="0" w:color="auto"/>
      </w:divBdr>
    </w:div>
    <w:div w:id="2130707430">
      <w:bodyDiv w:val="1"/>
      <w:marLeft w:val="0"/>
      <w:marRight w:val="0"/>
      <w:marTop w:val="0"/>
      <w:marBottom w:val="0"/>
      <w:divBdr>
        <w:top w:val="none" w:sz="0" w:space="0" w:color="auto"/>
        <w:left w:val="none" w:sz="0" w:space="0" w:color="auto"/>
        <w:bottom w:val="none" w:sz="0" w:space="0" w:color="auto"/>
        <w:right w:val="none" w:sz="0" w:space="0" w:color="auto"/>
      </w:divBdr>
    </w:div>
    <w:div w:id="2134251765">
      <w:bodyDiv w:val="1"/>
      <w:marLeft w:val="0"/>
      <w:marRight w:val="0"/>
      <w:marTop w:val="0"/>
      <w:marBottom w:val="0"/>
      <w:divBdr>
        <w:top w:val="none" w:sz="0" w:space="0" w:color="auto"/>
        <w:left w:val="none" w:sz="0" w:space="0" w:color="auto"/>
        <w:bottom w:val="none" w:sz="0" w:space="0" w:color="auto"/>
        <w:right w:val="none" w:sz="0" w:space="0" w:color="auto"/>
      </w:divBdr>
    </w:div>
    <w:div w:id="2137797904">
      <w:bodyDiv w:val="1"/>
      <w:marLeft w:val="0"/>
      <w:marRight w:val="0"/>
      <w:marTop w:val="0"/>
      <w:marBottom w:val="0"/>
      <w:divBdr>
        <w:top w:val="none" w:sz="0" w:space="0" w:color="auto"/>
        <w:left w:val="none" w:sz="0" w:space="0" w:color="auto"/>
        <w:bottom w:val="none" w:sz="0" w:space="0" w:color="auto"/>
        <w:right w:val="none" w:sz="0" w:space="0" w:color="auto"/>
      </w:divBdr>
    </w:div>
    <w:div w:id="2137947983">
      <w:bodyDiv w:val="1"/>
      <w:marLeft w:val="0"/>
      <w:marRight w:val="0"/>
      <w:marTop w:val="0"/>
      <w:marBottom w:val="0"/>
      <w:divBdr>
        <w:top w:val="none" w:sz="0" w:space="0" w:color="auto"/>
        <w:left w:val="none" w:sz="0" w:space="0" w:color="auto"/>
        <w:bottom w:val="none" w:sz="0" w:space="0" w:color="auto"/>
        <w:right w:val="none" w:sz="0" w:space="0" w:color="auto"/>
      </w:divBdr>
    </w:div>
    <w:div w:id="2138177680">
      <w:bodyDiv w:val="1"/>
      <w:marLeft w:val="0"/>
      <w:marRight w:val="0"/>
      <w:marTop w:val="0"/>
      <w:marBottom w:val="0"/>
      <w:divBdr>
        <w:top w:val="none" w:sz="0" w:space="0" w:color="auto"/>
        <w:left w:val="none" w:sz="0" w:space="0" w:color="auto"/>
        <w:bottom w:val="none" w:sz="0" w:space="0" w:color="auto"/>
        <w:right w:val="none" w:sz="0" w:space="0" w:color="auto"/>
      </w:divBdr>
    </w:div>
    <w:div w:id="2139833239">
      <w:bodyDiv w:val="1"/>
      <w:marLeft w:val="0"/>
      <w:marRight w:val="0"/>
      <w:marTop w:val="0"/>
      <w:marBottom w:val="0"/>
      <w:divBdr>
        <w:top w:val="none" w:sz="0" w:space="0" w:color="auto"/>
        <w:left w:val="none" w:sz="0" w:space="0" w:color="auto"/>
        <w:bottom w:val="none" w:sz="0" w:space="0" w:color="auto"/>
        <w:right w:val="none" w:sz="0" w:space="0" w:color="auto"/>
      </w:divBdr>
    </w:div>
    <w:div w:id="2140026678">
      <w:bodyDiv w:val="1"/>
      <w:marLeft w:val="0"/>
      <w:marRight w:val="0"/>
      <w:marTop w:val="0"/>
      <w:marBottom w:val="0"/>
      <w:divBdr>
        <w:top w:val="none" w:sz="0" w:space="0" w:color="auto"/>
        <w:left w:val="none" w:sz="0" w:space="0" w:color="auto"/>
        <w:bottom w:val="none" w:sz="0" w:space="0" w:color="auto"/>
        <w:right w:val="none" w:sz="0" w:space="0" w:color="auto"/>
      </w:divBdr>
    </w:div>
    <w:div w:id="2143109459">
      <w:bodyDiv w:val="1"/>
      <w:marLeft w:val="0"/>
      <w:marRight w:val="0"/>
      <w:marTop w:val="0"/>
      <w:marBottom w:val="0"/>
      <w:divBdr>
        <w:top w:val="none" w:sz="0" w:space="0" w:color="auto"/>
        <w:left w:val="none" w:sz="0" w:space="0" w:color="auto"/>
        <w:bottom w:val="none" w:sz="0" w:space="0" w:color="auto"/>
        <w:right w:val="none" w:sz="0" w:space="0" w:color="auto"/>
      </w:divBdr>
    </w:div>
    <w:div w:id="21448070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8.png"/><Relationship Id="rId26" Type="http://schemas.openxmlformats.org/officeDocument/2006/relationships/image" Target="media/image12.png"/><Relationship Id="rId39" Type="http://schemas.openxmlformats.org/officeDocument/2006/relationships/image" Target="media/image21.png"/><Relationship Id="rId21" Type="http://schemas.microsoft.com/office/2007/relationships/hdphoto" Target="media/hdphoto4.wdp"/><Relationship Id="rId34" Type="http://schemas.openxmlformats.org/officeDocument/2006/relationships/image" Target="media/image18.png"/><Relationship Id="rId42" Type="http://schemas.openxmlformats.org/officeDocument/2006/relationships/image" Target="media/image23.png"/><Relationship Id="rId47" Type="http://schemas.openxmlformats.org/officeDocument/2006/relationships/chart" Target="charts/chart5.xml"/><Relationship Id="rId50" Type="http://schemas.openxmlformats.org/officeDocument/2006/relationships/chart" Target="charts/chart8.xml"/><Relationship Id="rId55" Type="http://schemas.openxmlformats.org/officeDocument/2006/relationships/chart" Target="charts/chart13.xml"/><Relationship Id="rId63" Type="http://schemas.openxmlformats.org/officeDocument/2006/relationships/image" Target="media/image25.emf"/><Relationship Id="rId68"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6.png"/><Relationship Id="rId29" Type="http://schemas.openxmlformats.org/officeDocument/2006/relationships/image" Target="media/image15.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1.png"/><Relationship Id="rId32" Type="http://schemas.microsoft.com/office/2007/relationships/hdphoto" Target="media/hdphoto8.wdp"/><Relationship Id="rId37" Type="http://schemas.openxmlformats.org/officeDocument/2006/relationships/image" Target="media/image20.png"/><Relationship Id="rId40" Type="http://schemas.openxmlformats.org/officeDocument/2006/relationships/image" Target="media/image22.png"/><Relationship Id="rId45" Type="http://schemas.openxmlformats.org/officeDocument/2006/relationships/chart" Target="charts/chart3.xml"/><Relationship Id="rId53" Type="http://schemas.openxmlformats.org/officeDocument/2006/relationships/chart" Target="charts/chart11.xml"/><Relationship Id="rId58" Type="http://schemas.openxmlformats.org/officeDocument/2006/relationships/chart" Target="charts/chart16.xml"/><Relationship Id="rId66" Type="http://schemas.openxmlformats.org/officeDocument/2006/relationships/image" Target="media/image28.emf"/><Relationship Id="rId5" Type="http://schemas.openxmlformats.org/officeDocument/2006/relationships/webSettings" Target="webSettings.xml"/><Relationship Id="rId15" Type="http://schemas.microsoft.com/office/2007/relationships/hdphoto" Target="media/hdphoto2.wdp"/><Relationship Id="rId23" Type="http://schemas.microsoft.com/office/2007/relationships/hdphoto" Target="media/hdphoto5.wdp"/><Relationship Id="rId28" Type="http://schemas.openxmlformats.org/officeDocument/2006/relationships/image" Target="media/image14.png"/><Relationship Id="rId36" Type="http://schemas.microsoft.com/office/2007/relationships/hdphoto" Target="media/hdphoto9.wdp"/><Relationship Id="rId49" Type="http://schemas.openxmlformats.org/officeDocument/2006/relationships/chart" Target="charts/chart7.xml"/><Relationship Id="rId57" Type="http://schemas.openxmlformats.org/officeDocument/2006/relationships/chart" Target="charts/chart15.xml"/><Relationship Id="rId61" Type="http://schemas.openxmlformats.org/officeDocument/2006/relationships/chart" Target="charts/chart19.xml"/><Relationship Id="rId10" Type="http://schemas.openxmlformats.org/officeDocument/2006/relationships/footer" Target="footer1.xml"/><Relationship Id="rId19" Type="http://schemas.microsoft.com/office/2007/relationships/hdphoto" Target="media/hdphoto3.wdp"/><Relationship Id="rId31" Type="http://schemas.openxmlformats.org/officeDocument/2006/relationships/image" Target="media/image16.png"/><Relationship Id="rId44" Type="http://schemas.openxmlformats.org/officeDocument/2006/relationships/chart" Target="charts/chart2.xml"/><Relationship Id="rId52" Type="http://schemas.openxmlformats.org/officeDocument/2006/relationships/chart" Target="charts/chart10.xml"/><Relationship Id="rId60" Type="http://schemas.openxmlformats.org/officeDocument/2006/relationships/chart" Target="charts/chart18.xml"/><Relationship Id="rId65" Type="http://schemas.openxmlformats.org/officeDocument/2006/relationships/image" Target="media/image27.emf"/><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5.png"/><Relationship Id="rId22" Type="http://schemas.openxmlformats.org/officeDocument/2006/relationships/image" Target="media/image10.png"/><Relationship Id="rId27" Type="http://schemas.openxmlformats.org/officeDocument/2006/relationships/image" Target="media/image13.png"/><Relationship Id="rId30" Type="http://schemas.microsoft.com/office/2007/relationships/hdphoto" Target="media/hdphoto7.wdp"/><Relationship Id="rId35" Type="http://schemas.openxmlformats.org/officeDocument/2006/relationships/image" Target="media/image19.png"/><Relationship Id="rId43" Type="http://schemas.openxmlformats.org/officeDocument/2006/relationships/chart" Target="charts/chart1.xml"/><Relationship Id="rId48" Type="http://schemas.openxmlformats.org/officeDocument/2006/relationships/chart" Target="charts/chart6.xml"/><Relationship Id="rId56" Type="http://schemas.openxmlformats.org/officeDocument/2006/relationships/chart" Target="charts/chart14.xml"/><Relationship Id="rId64" Type="http://schemas.openxmlformats.org/officeDocument/2006/relationships/image" Target="media/image26.emf"/><Relationship Id="rId69" Type="http://schemas.openxmlformats.org/officeDocument/2006/relationships/theme" Target="theme/theme1.xml"/><Relationship Id="rId8" Type="http://schemas.openxmlformats.org/officeDocument/2006/relationships/image" Target="media/image1.jpeg"/><Relationship Id="rId51" Type="http://schemas.openxmlformats.org/officeDocument/2006/relationships/chart" Target="charts/chart9.xml"/><Relationship Id="rId3" Type="http://schemas.openxmlformats.org/officeDocument/2006/relationships/styles" Target="styles.xml"/><Relationship Id="rId12" Type="http://schemas.microsoft.com/office/2007/relationships/hdphoto" Target="media/hdphoto1.wdp"/><Relationship Id="rId17" Type="http://schemas.openxmlformats.org/officeDocument/2006/relationships/image" Target="media/image7.png"/><Relationship Id="rId25" Type="http://schemas.microsoft.com/office/2007/relationships/hdphoto" Target="media/hdphoto6.wdp"/><Relationship Id="rId33" Type="http://schemas.openxmlformats.org/officeDocument/2006/relationships/image" Target="media/image17.png"/><Relationship Id="rId38" Type="http://schemas.microsoft.com/office/2007/relationships/hdphoto" Target="media/hdphoto10.wdp"/><Relationship Id="rId46" Type="http://schemas.openxmlformats.org/officeDocument/2006/relationships/chart" Target="charts/chart4.xml"/><Relationship Id="rId59" Type="http://schemas.openxmlformats.org/officeDocument/2006/relationships/chart" Target="charts/chart17.xml"/><Relationship Id="rId67" Type="http://schemas.openxmlformats.org/officeDocument/2006/relationships/footer" Target="footer2.xml"/><Relationship Id="rId20" Type="http://schemas.openxmlformats.org/officeDocument/2006/relationships/image" Target="media/image9.png"/><Relationship Id="rId41" Type="http://schemas.microsoft.com/office/2007/relationships/hdphoto" Target="media/hdphoto11.wdp"/><Relationship Id="rId54" Type="http://schemas.openxmlformats.org/officeDocument/2006/relationships/chart" Target="charts/chart12.xml"/><Relationship Id="rId62" Type="http://schemas.openxmlformats.org/officeDocument/2006/relationships/chart" Target="charts/chart20.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misal\OneDrive%20-%20Univerzita%20Pardubice\bakal&#225;&#345;ka\Michal%20Lorenc\stabilita.xlsx" TargetMode="Externa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chartUserShapes" Target="../drawings/drawing1.xml"/></Relationships>
</file>

<file path=word/charts/_rels/chart10.xml.rels><?xml version="1.0" encoding="UTF-8" standalone="yes"?>
<Relationships xmlns="http://schemas.openxmlformats.org/package/2006/relationships"><Relationship Id="rId3" Type="http://schemas.openxmlformats.org/officeDocument/2006/relationships/oleObject" Target="file:///C:\Users\misal\OneDrive%20-%20Univerzita%20Pardubice\bakal&#225;&#345;ka\Michal%20Lorenc\tvrdost.xlsx" TargetMode="External"/><Relationship Id="rId2" Type="http://schemas.microsoft.com/office/2011/relationships/chartColorStyle" Target="colors10.xml"/><Relationship Id="rId1" Type="http://schemas.microsoft.com/office/2011/relationships/chartStyle" Target="style10.xml"/><Relationship Id="rId4" Type="http://schemas.openxmlformats.org/officeDocument/2006/relationships/chartUserShapes" Target="../drawings/drawing6.xml"/></Relationships>
</file>

<file path=word/charts/_rels/chart11.xml.rels><?xml version="1.0" encoding="UTF-8" standalone="yes"?>
<Relationships xmlns="http://schemas.openxmlformats.org/package/2006/relationships"><Relationship Id="rId3" Type="http://schemas.openxmlformats.org/officeDocument/2006/relationships/oleObject" Target="file:///C:\Users\misal\OneDrive%20-%20Univerzita%20Pardubice\bakal&#225;&#345;ka\Michal%20Lorenc\zb&#283;len&#237;.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file:///C:\Users\misal\OneDrive%20-%20Univerzita%20Pardubice\bakal&#225;&#345;ka\Michal%20Lorenc\zb&#283;len&#237;.xlsx"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file:///C:\Users\misal\OneDrive%20-%20Univerzita%20Pardubice\bakal&#225;&#345;ka\Michal%20Lorenc\zb&#283;len&#237;.xlsx" TargetMode="External"/><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oleObject" Target="file:///C:\Users\misal\OneDrive%20-%20Univerzita%20Pardubice\bakal&#225;&#345;ka\Michal%20Lorenc\zb&#283;len&#237;.xlsx" TargetMode="External"/><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oleObject" Target="file:///C:\Users\misal\OneDrive%20-%20Univerzita%20Pardubice\bakal&#225;&#345;ka\Michal%20Lorenc\zb&#283;len&#237;.xlsx" TargetMode="External"/><Relationship Id="rId2" Type="http://schemas.microsoft.com/office/2011/relationships/chartColorStyle" Target="colors15.xml"/><Relationship Id="rId1" Type="http://schemas.microsoft.com/office/2011/relationships/chartStyle" Target="style15.xml"/><Relationship Id="rId4" Type="http://schemas.openxmlformats.org/officeDocument/2006/relationships/chartUserShapes" Target="../drawings/drawing7.xml"/></Relationships>
</file>

<file path=word/charts/_rels/chart16.xml.rels><?xml version="1.0" encoding="UTF-8" standalone="yes"?>
<Relationships xmlns="http://schemas.openxmlformats.org/package/2006/relationships"><Relationship Id="rId3" Type="http://schemas.openxmlformats.org/officeDocument/2006/relationships/oleObject" Target="file:///C:\Users\misal\OneDrive%20-%20Univerzita%20Pardubice\bakal&#225;&#345;ka\Michal%20Lorenc\nas&#225;kavost.xlsx" TargetMode="External"/><Relationship Id="rId2" Type="http://schemas.microsoft.com/office/2011/relationships/chartColorStyle" Target="colors16.xml"/><Relationship Id="rId1" Type="http://schemas.microsoft.com/office/2011/relationships/chartStyle" Target="style16.xml"/></Relationships>
</file>

<file path=word/charts/_rels/chart17.xml.rels><?xml version="1.0" encoding="UTF-8" standalone="yes"?>
<Relationships xmlns="http://schemas.openxmlformats.org/package/2006/relationships"><Relationship Id="rId3" Type="http://schemas.openxmlformats.org/officeDocument/2006/relationships/oleObject" Target="file:///C:\Users\misal\OneDrive%20-%20Univerzita%20Pardubice\bakal&#225;&#345;ka\Michal%20Lorenc\nas&#225;kavost.xlsx" TargetMode="External"/><Relationship Id="rId2" Type="http://schemas.microsoft.com/office/2011/relationships/chartColorStyle" Target="colors17.xml"/><Relationship Id="rId1" Type="http://schemas.microsoft.com/office/2011/relationships/chartStyle" Target="style17.xml"/></Relationships>
</file>

<file path=word/charts/_rels/chart18.xml.rels><?xml version="1.0" encoding="UTF-8" standalone="yes"?>
<Relationships xmlns="http://schemas.openxmlformats.org/package/2006/relationships"><Relationship Id="rId3" Type="http://schemas.openxmlformats.org/officeDocument/2006/relationships/oleObject" Target="file:///C:\Users\misal\OneDrive%20-%20Univerzita%20Pardubice\bakal&#225;&#345;ka\Michal%20Lorenc\nas&#225;kavost.xlsx" TargetMode="External"/><Relationship Id="rId2" Type="http://schemas.microsoft.com/office/2011/relationships/chartColorStyle" Target="colors18.xml"/><Relationship Id="rId1" Type="http://schemas.microsoft.com/office/2011/relationships/chartStyle" Target="style18.xml"/></Relationships>
</file>

<file path=word/charts/_rels/chart19.xml.rels><?xml version="1.0" encoding="UTF-8" standalone="yes"?>
<Relationships xmlns="http://schemas.openxmlformats.org/package/2006/relationships"><Relationship Id="rId3" Type="http://schemas.openxmlformats.org/officeDocument/2006/relationships/oleObject" Target="file:///C:\Users\misal\OneDrive%20-%20Univerzita%20Pardubice\bakal&#225;&#345;ka\Michal%20Lorenc\nas&#225;kavost.xlsx" TargetMode="External"/><Relationship Id="rId2" Type="http://schemas.microsoft.com/office/2011/relationships/chartColorStyle" Target="colors19.xml"/><Relationship Id="rId1" Type="http://schemas.microsoft.com/office/2011/relationships/chartStyle" Target="style19.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misal\OneDrive%20-%20Univerzita%20Pardubice\bakal&#225;&#345;ka\Michal%20Lorenc\stabilita.xlsx" TargetMode="Externa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chartUserShapes" Target="../drawings/drawing2.xml"/></Relationships>
</file>

<file path=word/charts/_rels/chart20.xml.rels><?xml version="1.0" encoding="UTF-8" standalone="yes"?>
<Relationships xmlns="http://schemas.openxmlformats.org/package/2006/relationships"><Relationship Id="rId3" Type="http://schemas.openxmlformats.org/officeDocument/2006/relationships/oleObject" Target="file:///C:\Users\misal\OneDrive%20-%20Univerzita%20Pardubice\bakal&#225;&#345;ka\Michal%20Lorenc\nas&#225;kavost.xlsx" TargetMode="External"/><Relationship Id="rId2" Type="http://schemas.microsoft.com/office/2011/relationships/chartColorStyle" Target="colors20.xml"/><Relationship Id="rId1" Type="http://schemas.microsoft.com/office/2011/relationships/chartStyle" Target="style20.xml"/><Relationship Id="rId4" Type="http://schemas.openxmlformats.org/officeDocument/2006/relationships/chartUserShapes" Target="../drawings/drawing8.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misal\OneDrive%20-%20Univerzita%20Pardubice\bakal&#225;&#345;ka\Michal%20Lorenc\stabilita.xlsx" TargetMode="Externa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chartUserShapes" Target="../drawings/drawing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misal\OneDrive%20-%20Univerzita%20Pardubice\bakal&#225;&#345;ka\Michal%20Lorenc\velikost%20ZP.xlsx" TargetMode="Externa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chartUserShapes" Target="../drawings/drawing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misal\OneDrive%20-%20Univerzita%20Pardubice\bakal&#225;&#345;ka\Michal%20Lorenc\velikost%20ZP.xlsx" TargetMode="Externa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chartUserShapes" Target="../drawings/drawing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misal\OneDrive%20-%20Univerzita%20Pardubice\bakal&#225;&#345;ka\Michal%20Lorenc\tvrdost.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misal\OneDrive%20-%20Univerzita%20Pardubice\bakal&#225;&#345;ka\Michal%20Lorenc\tvrdost.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misal\OneDrive%20-%20Univerzita%20Pardubice\bakal&#225;&#345;ka\Michal%20Lorenc\tvrdost.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misal\OneDrive%20-%20Univerzita%20Pardubice\bakal&#225;&#345;ka\Michal%20Lorenc\tvrdost.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2173135948765479"/>
          <c:y val="5.0493458801927932E-2"/>
          <c:w val="0.70348938940771943"/>
          <c:h val="0.84301919799616509"/>
        </c:manualLayout>
      </c:layout>
      <c:barChart>
        <c:barDir val="col"/>
        <c:grouping val="clustered"/>
        <c:varyColors val="0"/>
        <c:ser>
          <c:idx val="0"/>
          <c:order val="0"/>
          <c:tx>
            <c:strRef>
              <c:f>List1!$B$3</c:f>
              <c:strCache>
                <c:ptCount val="1"/>
                <c:pt idx="0">
                  <c:v>V1 (1)</c:v>
                </c:pt>
              </c:strCache>
            </c:strRef>
          </c:tx>
          <c:spPr>
            <a:solidFill>
              <a:schemeClr val="accent5">
                <a:lumMod val="50000"/>
              </a:schemeClr>
            </a:solidFill>
            <a:ln>
              <a:solidFill>
                <a:schemeClr val="tx1"/>
              </a:solidFill>
            </a:ln>
            <a:effectLst/>
          </c:spPr>
          <c:invertIfNegative val="0"/>
          <c:dPt>
            <c:idx val="0"/>
            <c:invertIfNegative val="0"/>
            <c:bubble3D val="0"/>
            <c:spPr>
              <a:solidFill>
                <a:schemeClr val="accent5">
                  <a:lumMod val="50000"/>
                </a:schemeClr>
              </a:solidFill>
              <a:ln>
                <a:solidFill>
                  <a:schemeClr val="tx1"/>
                </a:solidFill>
              </a:ln>
              <a:effectLst/>
            </c:spPr>
            <c:extLst>
              <c:ext xmlns:c16="http://schemas.microsoft.com/office/drawing/2014/chart" uri="{C3380CC4-5D6E-409C-BE32-E72D297353CC}">
                <c16:uniqueId val="{00000000-6E52-4A48-A56B-56FEC70D99A2}"/>
              </c:ext>
            </c:extLst>
          </c:dPt>
          <c:cat>
            <c:strRef>
              <c:f>(List1!$B$1,List1!$J$1,List1!$R$1)</c:f>
              <c:strCache>
                <c:ptCount val="3"/>
                <c:pt idx="0">
                  <c:v>0. den</c:v>
                </c:pt>
                <c:pt idx="1">
                  <c:v>30. den</c:v>
                </c:pt>
                <c:pt idx="2">
                  <c:v>60. den</c:v>
                </c:pt>
              </c:strCache>
            </c:strRef>
          </c:cat>
          <c:val>
            <c:numRef>
              <c:f>(List1!$C$3,List1!$K$3,List1!$S$3)</c:f>
              <c:numCache>
                <c:formatCode>General</c:formatCode>
                <c:ptCount val="3"/>
                <c:pt idx="0">
                  <c:v>8.3800000000000008</c:v>
                </c:pt>
                <c:pt idx="1">
                  <c:v>7.97</c:v>
                </c:pt>
                <c:pt idx="2">
                  <c:v>7.65</c:v>
                </c:pt>
              </c:numCache>
            </c:numRef>
          </c:val>
          <c:extLst>
            <c:ext xmlns:c16="http://schemas.microsoft.com/office/drawing/2014/chart" uri="{C3380CC4-5D6E-409C-BE32-E72D297353CC}">
              <c16:uniqueId val="{00000000-95D3-4F95-9DB2-189B1B38B60E}"/>
            </c:ext>
          </c:extLst>
        </c:ser>
        <c:ser>
          <c:idx val="1"/>
          <c:order val="1"/>
          <c:tx>
            <c:strRef>
              <c:f>List1!$B$4</c:f>
              <c:strCache>
                <c:ptCount val="1"/>
                <c:pt idx="0">
                  <c:v>V1 (2)</c:v>
                </c:pt>
              </c:strCache>
            </c:strRef>
          </c:tx>
          <c:spPr>
            <a:solidFill>
              <a:schemeClr val="accent5">
                <a:lumMod val="75000"/>
              </a:schemeClr>
            </a:solidFill>
            <a:ln>
              <a:solidFill>
                <a:schemeClr val="tx1"/>
              </a:solidFill>
            </a:ln>
            <a:effectLst/>
          </c:spPr>
          <c:invertIfNegative val="0"/>
          <c:val>
            <c:numRef>
              <c:f>(List1!$C$4,List1!$K$4,List1!$S$4)</c:f>
              <c:numCache>
                <c:formatCode>General</c:formatCode>
                <c:ptCount val="3"/>
                <c:pt idx="0">
                  <c:v>8.39</c:v>
                </c:pt>
                <c:pt idx="1">
                  <c:v>8.3000000000000007</c:v>
                </c:pt>
                <c:pt idx="2">
                  <c:v>7.97</c:v>
                </c:pt>
              </c:numCache>
            </c:numRef>
          </c:val>
          <c:extLst>
            <c:ext xmlns:c16="http://schemas.microsoft.com/office/drawing/2014/chart" uri="{C3380CC4-5D6E-409C-BE32-E72D297353CC}">
              <c16:uniqueId val="{00000001-95D3-4F95-9DB2-189B1B38B60E}"/>
            </c:ext>
          </c:extLst>
        </c:ser>
        <c:ser>
          <c:idx val="2"/>
          <c:order val="2"/>
          <c:tx>
            <c:strRef>
              <c:f>List1!$B$5</c:f>
              <c:strCache>
                <c:ptCount val="1"/>
                <c:pt idx="0">
                  <c:v>V1 (3)</c:v>
                </c:pt>
              </c:strCache>
            </c:strRef>
          </c:tx>
          <c:spPr>
            <a:solidFill>
              <a:schemeClr val="accent5">
                <a:lumMod val="60000"/>
                <a:lumOff val="40000"/>
              </a:schemeClr>
            </a:solidFill>
            <a:ln>
              <a:solidFill>
                <a:schemeClr val="tx1"/>
              </a:solidFill>
            </a:ln>
            <a:effectLst/>
          </c:spPr>
          <c:invertIfNegative val="0"/>
          <c:val>
            <c:numRef>
              <c:f>(List1!$C$5,List1!$K$5,List1!$S$5)</c:f>
              <c:numCache>
                <c:formatCode>General</c:formatCode>
                <c:ptCount val="3"/>
                <c:pt idx="0">
                  <c:v>8.59</c:v>
                </c:pt>
                <c:pt idx="1">
                  <c:v>8.4700000000000006</c:v>
                </c:pt>
                <c:pt idx="2">
                  <c:v>8.1999999999999993</c:v>
                </c:pt>
              </c:numCache>
            </c:numRef>
          </c:val>
          <c:extLst>
            <c:ext xmlns:c16="http://schemas.microsoft.com/office/drawing/2014/chart" uri="{C3380CC4-5D6E-409C-BE32-E72D297353CC}">
              <c16:uniqueId val="{00000002-95D3-4F95-9DB2-189B1B38B60E}"/>
            </c:ext>
          </c:extLst>
        </c:ser>
        <c:ser>
          <c:idx val="3"/>
          <c:order val="3"/>
          <c:tx>
            <c:strRef>
              <c:f>List1!$B$6</c:f>
              <c:strCache>
                <c:ptCount val="1"/>
                <c:pt idx="0">
                  <c:v>V1 (4)</c:v>
                </c:pt>
              </c:strCache>
            </c:strRef>
          </c:tx>
          <c:spPr>
            <a:solidFill>
              <a:schemeClr val="accent5">
                <a:lumMod val="40000"/>
                <a:lumOff val="60000"/>
              </a:schemeClr>
            </a:solidFill>
            <a:ln>
              <a:solidFill>
                <a:schemeClr val="tx1"/>
              </a:solidFill>
            </a:ln>
            <a:effectLst/>
          </c:spPr>
          <c:invertIfNegative val="0"/>
          <c:val>
            <c:numRef>
              <c:f>(List1!$C$6,List1!$K$6,List1!$S$6)</c:f>
              <c:numCache>
                <c:formatCode>General</c:formatCode>
                <c:ptCount val="3"/>
                <c:pt idx="0">
                  <c:v>8.6300000000000008</c:v>
                </c:pt>
                <c:pt idx="1">
                  <c:v>8.57</c:v>
                </c:pt>
                <c:pt idx="2">
                  <c:v>8.3000000000000007</c:v>
                </c:pt>
              </c:numCache>
            </c:numRef>
          </c:val>
          <c:extLst>
            <c:ext xmlns:c16="http://schemas.microsoft.com/office/drawing/2014/chart" uri="{C3380CC4-5D6E-409C-BE32-E72D297353CC}">
              <c16:uniqueId val="{00000003-95D3-4F95-9DB2-189B1B38B60E}"/>
            </c:ext>
          </c:extLst>
        </c:ser>
        <c:ser>
          <c:idx val="16"/>
          <c:order val="4"/>
          <c:tx>
            <c:v>a</c:v>
          </c:tx>
          <c:spPr>
            <a:solidFill>
              <a:schemeClr val="accent5">
                <a:lumMod val="80000"/>
                <a:lumOff val="20000"/>
              </a:schemeClr>
            </a:solidFill>
            <a:ln>
              <a:noFill/>
            </a:ln>
            <a:effectLst/>
          </c:spPr>
          <c:invertIfNegative val="0"/>
          <c:val>
            <c:numLit>
              <c:formatCode>General</c:formatCode>
              <c:ptCount val="3"/>
              <c:pt idx="0">
                <c:v>0</c:v>
              </c:pt>
              <c:pt idx="1">
                <c:v>0</c:v>
              </c:pt>
              <c:pt idx="2">
                <c:v>0</c:v>
              </c:pt>
            </c:numLit>
          </c:val>
          <c:extLst>
            <c:ext xmlns:c16="http://schemas.microsoft.com/office/drawing/2014/chart" uri="{C3380CC4-5D6E-409C-BE32-E72D297353CC}">
              <c16:uniqueId val="{00000004-95D3-4F95-9DB2-189B1B38B60E}"/>
            </c:ext>
          </c:extLst>
        </c:ser>
        <c:ser>
          <c:idx val="4"/>
          <c:order val="5"/>
          <c:tx>
            <c:strRef>
              <c:f>List1!$B$7</c:f>
              <c:strCache>
                <c:ptCount val="1"/>
                <c:pt idx="0">
                  <c:v>V2 (1)</c:v>
                </c:pt>
              </c:strCache>
            </c:strRef>
          </c:tx>
          <c:spPr>
            <a:solidFill>
              <a:schemeClr val="accent6">
                <a:lumMod val="50000"/>
              </a:schemeClr>
            </a:solidFill>
            <a:ln>
              <a:solidFill>
                <a:schemeClr val="tx1"/>
              </a:solidFill>
            </a:ln>
            <a:effectLst/>
          </c:spPr>
          <c:invertIfNegative val="0"/>
          <c:val>
            <c:numRef>
              <c:f>(List1!$C$7,List1!$K$7,List1!$S$7)</c:f>
              <c:numCache>
                <c:formatCode>General</c:formatCode>
                <c:ptCount val="3"/>
                <c:pt idx="0">
                  <c:v>8.52</c:v>
                </c:pt>
                <c:pt idx="1">
                  <c:v>8.16</c:v>
                </c:pt>
                <c:pt idx="2">
                  <c:v>7.89</c:v>
                </c:pt>
              </c:numCache>
            </c:numRef>
          </c:val>
          <c:extLst>
            <c:ext xmlns:c16="http://schemas.microsoft.com/office/drawing/2014/chart" uri="{C3380CC4-5D6E-409C-BE32-E72D297353CC}">
              <c16:uniqueId val="{00000005-95D3-4F95-9DB2-189B1B38B60E}"/>
            </c:ext>
          </c:extLst>
        </c:ser>
        <c:ser>
          <c:idx val="5"/>
          <c:order val="6"/>
          <c:tx>
            <c:strRef>
              <c:f>List1!$B$8</c:f>
              <c:strCache>
                <c:ptCount val="1"/>
                <c:pt idx="0">
                  <c:v>V2 (2)</c:v>
                </c:pt>
              </c:strCache>
            </c:strRef>
          </c:tx>
          <c:spPr>
            <a:solidFill>
              <a:schemeClr val="accent6">
                <a:lumMod val="75000"/>
              </a:schemeClr>
            </a:solidFill>
            <a:ln>
              <a:solidFill>
                <a:schemeClr val="tx1"/>
              </a:solidFill>
            </a:ln>
            <a:effectLst/>
          </c:spPr>
          <c:invertIfNegative val="0"/>
          <c:val>
            <c:numRef>
              <c:f>(List1!$C$8,List1!$K$8,List1!$S$8)</c:f>
              <c:numCache>
                <c:formatCode>General</c:formatCode>
                <c:ptCount val="3"/>
                <c:pt idx="0">
                  <c:v>8.4700000000000006</c:v>
                </c:pt>
                <c:pt idx="1">
                  <c:v>8.3699999999999992</c:v>
                </c:pt>
                <c:pt idx="2">
                  <c:v>8.08</c:v>
                </c:pt>
              </c:numCache>
            </c:numRef>
          </c:val>
          <c:extLst>
            <c:ext xmlns:c16="http://schemas.microsoft.com/office/drawing/2014/chart" uri="{C3380CC4-5D6E-409C-BE32-E72D297353CC}">
              <c16:uniqueId val="{00000006-95D3-4F95-9DB2-189B1B38B60E}"/>
            </c:ext>
          </c:extLst>
        </c:ser>
        <c:ser>
          <c:idx val="6"/>
          <c:order val="7"/>
          <c:tx>
            <c:strRef>
              <c:f>List1!$B$9</c:f>
              <c:strCache>
                <c:ptCount val="1"/>
                <c:pt idx="0">
                  <c:v>V2 (3)</c:v>
                </c:pt>
              </c:strCache>
            </c:strRef>
          </c:tx>
          <c:spPr>
            <a:solidFill>
              <a:schemeClr val="accent6">
                <a:lumMod val="60000"/>
                <a:lumOff val="40000"/>
              </a:schemeClr>
            </a:solidFill>
            <a:ln>
              <a:solidFill>
                <a:schemeClr val="tx1"/>
              </a:solidFill>
            </a:ln>
            <a:effectLst/>
          </c:spPr>
          <c:invertIfNegative val="0"/>
          <c:val>
            <c:numRef>
              <c:f>(List1!$C$9,List1!$K$9,List1!$S$9)</c:f>
              <c:numCache>
                <c:formatCode>General</c:formatCode>
                <c:ptCount val="3"/>
                <c:pt idx="0">
                  <c:v>8.74</c:v>
                </c:pt>
                <c:pt idx="1">
                  <c:v>8.61</c:v>
                </c:pt>
                <c:pt idx="2">
                  <c:v>8.32</c:v>
                </c:pt>
              </c:numCache>
            </c:numRef>
          </c:val>
          <c:extLst>
            <c:ext xmlns:c16="http://schemas.microsoft.com/office/drawing/2014/chart" uri="{C3380CC4-5D6E-409C-BE32-E72D297353CC}">
              <c16:uniqueId val="{00000007-95D3-4F95-9DB2-189B1B38B60E}"/>
            </c:ext>
          </c:extLst>
        </c:ser>
        <c:ser>
          <c:idx val="7"/>
          <c:order val="8"/>
          <c:tx>
            <c:strRef>
              <c:f>List1!$B$10</c:f>
              <c:strCache>
                <c:ptCount val="1"/>
                <c:pt idx="0">
                  <c:v>V2 (4)</c:v>
                </c:pt>
              </c:strCache>
            </c:strRef>
          </c:tx>
          <c:spPr>
            <a:solidFill>
              <a:schemeClr val="accent6">
                <a:lumMod val="40000"/>
                <a:lumOff val="60000"/>
              </a:schemeClr>
            </a:solidFill>
            <a:ln>
              <a:solidFill>
                <a:schemeClr val="tx1"/>
              </a:solidFill>
            </a:ln>
            <a:effectLst/>
          </c:spPr>
          <c:invertIfNegative val="0"/>
          <c:val>
            <c:numRef>
              <c:f>(List1!$C$10,List1!$K$10,List1!$S$10)</c:f>
              <c:numCache>
                <c:formatCode>General</c:formatCode>
                <c:ptCount val="3"/>
                <c:pt idx="0">
                  <c:v>8.75</c:v>
                </c:pt>
                <c:pt idx="1">
                  <c:v>8.66</c:v>
                </c:pt>
                <c:pt idx="2">
                  <c:v>8.4</c:v>
                </c:pt>
              </c:numCache>
            </c:numRef>
          </c:val>
          <c:extLst>
            <c:ext xmlns:c16="http://schemas.microsoft.com/office/drawing/2014/chart" uri="{C3380CC4-5D6E-409C-BE32-E72D297353CC}">
              <c16:uniqueId val="{00000008-95D3-4F95-9DB2-189B1B38B60E}"/>
            </c:ext>
          </c:extLst>
        </c:ser>
        <c:ser>
          <c:idx val="17"/>
          <c:order val="9"/>
          <c:tx>
            <c:v>b</c:v>
          </c:tx>
          <c:spPr>
            <a:solidFill>
              <a:schemeClr val="accent6">
                <a:lumMod val="80000"/>
                <a:lumOff val="20000"/>
              </a:schemeClr>
            </a:solidFill>
            <a:ln>
              <a:noFill/>
            </a:ln>
            <a:effectLst/>
          </c:spPr>
          <c:invertIfNegative val="0"/>
          <c:val>
            <c:numLit>
              <c:formatCode>General</c:formatCode>
              <c:ptCount val="3"/>
              <c:pt idx="0">
                <c:v>0</c:v>
              </c:pt>
              <c:pt idx="1">
                <c:v>0</c:v>
              </c:pt>
              <c:pt idx="2">
                <c:v>0</c:v>
              </c:pt>
            </c:numLit>
          </c:val>
          <c:extLst>
            <c:ext xmlns:c16="http://schemas.microsoft.com/office/drawing/2014/chart" uri="{C3380CC4-5D6E-409C-BE32-E72D297353CC}">
              <c16:uniqueId val="{00000009-95D3-4F95-9DB2-189B1B38B60E}"/>
            </c:ext>
          </c:extLst>
        </c:ser>
        <c:ser>
          <c:idx val="8"/>
          <c:order val="10"/>
          <c:tx>
            <c:strRef>
              <c:f>List1!$B$11</c:f>
              <c:strCache>
                <c:ptCount val="1"/>
                <c:pt idx="0">
                  <c:v>V3 (1)</c:v>
                </c:pt>
              </c:strCache>
            </c:strRef>
          </c:tx>
          <c:spPr>
            <a:solidFill>
              <a:schemeClr val="accent4">
                <a:lumMod val="50000"/>
              </a:schemeClr>
            </a:solidFill>
            <a:ln>
              <a:solidFill>
                <a:schemeClr val="tx1"/>
              </a:solidFill>
            </a:ln>
            <a:effectLst/>
          </c:spPr>
          <c:invertIfNegative val="0"/>
          <c:val>
            <c:numRef>
              <c:f>(List1!$C$11,List1!$K$11,List1!$S$11)</c:f>
              <c:numCache>
                <c:formatCode>General</c:formatCode>
                <c:ptCount val="3"/>
                <c:pt idx="0">
                  <c:v>8.2100000000000009</c:v>
                </c:pt>
                <c:pt idx="1">
                  <c:v>7.89</c:v>
                </c:pt>
                <c:pt idx="2">
                  <c:v>7.62</c:v>
                </c:pt>
              </c:numCache>
            </c:numRef>
          </c:val>
          <c:extLst>
            <c:ext xmlns:c16="http://schemas.microsoft.com/office/drawing/2014/chart" uri="{C3380CC4-5D6E-409C-BE32-E72D297353CC}">
              <c16:uniqueId val="{0000000A-95D3-4F95-9DB2-189B1B38B60E}"/>
            </c:ext>
          </c:extLst>
        </c:ser>
        <c:ser>
          <c:idx val="9"/>
          <c:order val="11"/>
          <c:tx>
            <c:strRef>
              <c:f>List1!$B$12</c:f>
              <c:strCache>
                <c:ptCount val="1"/>
                <c:pt idx="0">
                  <c:v>V3 (2)</c:v>
                </c:pt>
              </c:strCache>
            </c:strRef>
          </c:tx>
          <c:spPr>
            <a:solidFill>
              <a:schemeClr val="accent4">
                <a:lumMod val="75000"/>
              </a:schemeClr>
            </a:solidFill>
            <a:ln>
              <a:solidFill>
                <a:schemeClr val="tx1"/>
              </a:solidFill>
            </a:ln>
            <a:effectLst/>
          </c:spPr>
          <c:invertIfNegative val="0"/>
          <c:val>
            <c:numRef>
              <c:f>(List1!$C$12,List1!$K$12,List1!$S$12)</c:f>
              <c:numCache>
                <c:formatCode>General</c:formatCode>
                <c:ptCount val="3"/>
                <c:pt idx="0">
                  <c:v>8.51</c:v>
                </c:pt>
                <c:pt idx="1">
                  <c:v>8.35</c:v>
                </c:pt>
                <c:pt idx="2">
                  <c:v>7.93</c:v>
                </c:pt>
              </c:numCache>
            </c:numRef>
          </c:val>
          <c:extLst>
            <c:ext xmlns:c16="http://schemas.microsoft.com/office/drawing/2014/chart" uri="{C3380CC4-5D6E-409C-BE32-E72D297353CC}">
              <c16:uniqueId val="{0000000B-95D3-4F95-9DB2-189B1B38B60E}"/>
            </c:ext>
          </c:extLst>
        </c:ser>
        <c:ser>
          <c:idx val="10"/>
          <c:order val="12"/>
          <c:tx>
            <c:strRef>
              <c:f>List1!$B$13</c:f>
              <c:strCache>
                <c:ptCount val="1"/>
                <c:pt idx="0">
                  <c:v>V3 (3)</c:v>
                </c:pt>
              </c:strCache>
            </c:strRef>
          </c:tx>
          <c:spPr>
            <a:solidFill>
              <a:schemeClr val="accent4">
                <a:lumMod val="60000"/>
                <a:lumOff val="40000"/>
              </a:schemeClr>
            </a:solidFill>
            <a:ln>
              <a:solidFill>
                <a:schemeClr val="tx1"/>
              </a:solidFill>
            </a:ln>
            <a:effectLst/>
          </c:spPr>
          <c:invertIfNegative val="0"/>
          <c:val>
            <c:numRef>
              <c:f>(List1!$C$13,List1!$K$13,List1!$S$13)</c:f>
              <c:numCache>
                <c:formatCode>General</c:formatCode>
                <c:ptCount val="3"/>
                <c:pt idx="0">
                  <c:v>8.74</c:v>
                </c:pt>
                <c:pt idx="1">
                  <c:v>8.7100000000000009</c:v>
                </c:pt>
                <c:pt idx="2">
                  <c:v>8.35</c:v>
                </c:pt>
              </c:numCache>
            </c:numRef>
          </c:val>
          <c:extLst>
            <c:ext xmlns:c16="http://schemas.microsoft.com/office/drawing/2014/chart" uri="{C3380CC4-5D6E-409C-BE32-E72D297353CC}">
              <c16:uniqueId val="{0000000C-95D3-4F95-9DB2-189B1B38B60E}"/>
            </c:ext>
          </c:extLst>
        </c:ser>
        <c:ser>
          <c:idx val="11"/>
          <c:order val="13"/>
          <c:tx>
            <c:strRef>
              <c:f>List1!$B$14</c:f>
              <c:strCache>
                <c:ptCount val="1"/>
                <c:pt idx="0">
                  <c:v>V3 (4)</c:v>
                </c:pt>
              </c:strCache>
            </c:strRef>
          </c:tx>
          <c:spPr>
            <a:solidFill>
              <a:schemeClr val="accent4">
                <a:lumMod val="40000"/>
                <a:lumOff val="60000"/>
              </a:schemeClr>
            </a:solidFill>
            <a:ln>
              <a:solidFill>
                <a:schemeClr val="tx1"/>
              </a:solidFill>
            </a:ln>
            <a:effectLst/>
          </c:spPr>
          <c:invertIfNegative val="0"/>
          <c:val>
            <c:numRef>
              <c:f>(List1!$C$14,List1!$K$14,List1!$S$14)</c:f>
              <c:numCache>
                <c:formatCode>General</c:formatCode>
                <c:ptCount val="3"/>
                <c:pt idx="0">
                  <c:v>8.83</c:v>
                </c:pt>
                <c:pt idx="1">
                  <c:v>8.83</c:v>
                </c:pt>
                <c:pt idx="2">
                  <c:v>8.5</c:v>
                </c:pt>
              </c:numCache>
            </c:numRef>
          </c:val>
          <c:extLst>
            <c:ext xmlns:c16="http://schemas.microsoft.com/office/drawing/2014/chart" uri="{C3380CC4-5D6E-409C-BE32-E72D297353CC}">
              <c16:uniqueId val="{0000000D-95D3-4F95-9DB2-189B1B38B60E}"/>
            </c:ext>
          </c:extLst>
        </c:ser>
        <c:ser>
          <c:idx val="18"/>
          <c:order val="14"/>
          <c:tx>
            <c:v>c</c:v>
          </c:tx>
          <c:spPr>
            <a:solidFill>
              <a:schemeClr val="accent1">
                <a:lumMod val="80000"/>
              </a:schemeClr>
            </a:solidFill>
            <a:ln>
              <a:noFill/>
            </a:ln>
            <a:effectLst/>
          </c:spPr>
          <c:invertIfNegative val="0"/>
          <c:val>
            <c:numLit>
              <c:formatCode>General</c:formatCode>
              <c:ptCount val="3"/>
              <c:pt idx="0">
                <c:v>0</c:v>
              </c:pt>
              <c:pt idx="1">
                <c:v>0</c:v>
              </c:pt>
              <c:pt idx="2">
                <c:v>0</c:v>
              </c:pt>
            </c:numLit>
          </c:val>
          <c:extLst>
            <c:ext xmlns:c16="http://schemas.microsoft.com/office/drawing/2014/chart" uri="{C3380CC4-5D6E-409C-BE32-E72D297353CC}">
              <c16:uniqueId val="{0000000E-95D3-4F95-9DB2-189B1B38B60E}"/>
            </c:ext>
          </c:extLst>
        </c:ser>
        <c:ser>
          <c:idx val="12"/>
          <c:order val="15"/>
          <c:tx>
            <c:strRef>
              <c:f>List1!$B$15</c:f>
              <c:strCache>
                <c:ptCount val="1"/>
                <c:pt idx="0">
                  <c:v>V4 (1)</c:v>
                </c:pt>
              </c:strCache>
            </c:strRef>
          </c:tx>
          <c:spPr>
            <a:solidFill>
              <a:schemeClr val="accent2">
                <a:lumMod val="50000"/>
              </a:schemeClr>
            </a:solidFill>
            <a:ln>
              <a:solidFill>
                <a:schemeClr val="tx1"/>
              </a:solidFill>
            </a:ln>
            <a:effectLst/>
          </c:spPr>
          <c:invertIfNegative val="0"/>
          <c:val>
            <c:numRef>
              <c:f>(List1!$C$15,List1!$K$15,List1!$S$15)</c:f>
              <c:numCache>
                <c:formatCode>General</c:formatCode>
                <c:ptCount val="3"/>
                <c:pt idx="0">
                  <c:v>8.39</c:v>
                </c:pt>
                <c:pt idx="1">
                  <c:v>7.94</c:v>
                </c:pt>
                <c:pt idx="2">
                  <c:v>7.65</c:v>
                </c:pt>
              </c:numCache>
            </c:numRef>
          </c:val>
          <c:extLst>
            <c:ext xmlns:c16="http://schemas.microsoft.com/office/drawing/2014/chart" uri="{C3380CC4-5D6E-409C-BE32-E72D297353CC}">
              <c16:uniqueId val="{0000000F-95D3-4F95-9DB2-189B1B38B60E}"/>
            </c:ext>
          </c:extLst>
        </c:ser>
        <c:ser>
          <c:idx val="13"/>
          <c:order val="16"/>
          <c:tx>
            <c:strRef>
              <c:f>List1!$B$16</c:f>
              <c:strCache>
                <c:ptCount val="1"/>
                <c:pt idx="0">
                  <c:v>V4 (2)</c:v>
                </c:pt>
              </c:strCache>
            </c:strRef>
          </c:tx>
          <c:spPr>
            <a:solidFill>
              <a:schemeClr val="accent2">
                <a:lumMod val="75000"/>
              </a:schemeClr>
            </a:solidFill>
            <a:ln>
              <a:solidFill>
                <a:schemeClr val="tx1"/>
              </a:solidFill>
            </a:ln>
            <a:effectLst/>
          </c:spPr>
          <c:invertIfNegative val="0"/>
          <c:val>
            <c:numRef>
              <c:f>(List1!$C$16,List1!$K$16,List1!$S$16)</c:f>
              <c:numCache>
                <c:formatCode>General</c:formatCode>
                <c:ptCount val="3"/>
                <c:pt idx="0">
                  <c:v>8.5299999999999994</c:v>
                </c:pt>
                <c:pt idx="1">
                  <c:v>8.3699999999999992</c:v>
                </c:pt>
                <c:pt idx="2">
                  <c:v>8.06</c:v>
                </c:pt>
              </c:numCache>
            </c:numRef>
          </c:val>
          <c:extLst>
            <c:ext xmlns:c16="http://schemas.microsoft.com/office/drawing/2014/chart" uri="{C3380CC4-5D6E-409C-BE32-E72D297353CC}">
              <c16:uniqueId val="{00000010-95D3-4F95-9DB2-189B1B38B60E}"/>
            </c:ext>
          </c:extLst>
        </c:ser>
        <c:ser>
          <c:idx val="14"/>
          <c:order val="17"/>
          <c:tx>
            <c:strRef>
              <c:f>List1!$B$17</c:f>
              <c:strCache>
                <c:ptCount val="1"/>
                <c:pt idx="0">
                  <c:v>V4 (3)</c:v>
                </c:pt>
              </c:strCache>
            </c:strRef>
          </c:tx>
          <c:spPr>
            <a:solidFill>
              <a:schemeClr val="accent2">
                <a:lumMod val="60000"/>
                <a:lumOff val="40000"/>
              </a:schemeClr>
            </a:solidFill>
            <a:ln>
              <a:solidFill>
                <a:schemeClr val="tx1"/>
              </a:solidFill>
            </a:ln>
            <a:effectLst/>
          </c:spPr>
          <c:invertIfNegative val="0"/>
          <c:val>
            <c:numRef>
              <c:f>(List1!$C$17,List1!$K$17,List1!$S$17)</c:f>
              <c:numCache>
                <c:formatCode>General</c:formatCode>
                <c:ptCount val="3"/>
                <c:pt idx="0">
                  <c:v>8.81</c:v>
                </c:pt>
                <c:pt idx="1">
                  <c:v>8.82</c:v>
                </c:pt>
                <c:pt idx="2">
                  <c:v>8.48</c:v>
                </c:pt>
              </c:numCache>
            </c:numRef>
          </c:val>
          <c:extLst>
            <c:ext xmlns:c16="http://schemas.microsoft.com/office/drawing/2014/chart" uri="{C3380CC4-5D6E-409C-BE32-E72D297353CC}">
              <c16:uniqueId val="{00000011-95D3-4F95-9DB2-189B1B38B60E}"/>
            </c:ext>
          </c:extLst>
        </c:ser>
        <c:ser>
          <c:idx val="15"/>
          <c:order val="18"/>
          <c:tx>
            <c:strRef>
              <c:f>List1!$B$18</c:f>
              <c:strCache>
                <c:ptCount val="1"/>
                <c:pt idx="0">
                  <c:v>V4 (4)</c:v>
                </c:pt>
              </c:strCache>
            </c:strRef>
          </c:tx>
          <c:spPr>
            <a:solidFill>
              <a:schemeClr val="accent2">
                <a:lumMod val="40000"/>
                <a:lumOff val="60000"/>
              </a:schemeClr>
            </a:solidFill>
            <a:ln>
              <a:solidFill>
                <a:schemeClr val="tx1"/>
              </a:solidFill>
            </a:ln>
            <a:effectLst/>
          </c:spPr>
          <c:invertIfNegative val="0"/>
          <c:val>
            <c:numRef>
              <c:f>(List1!$C$18,List1!$K$18,List1!$S$18)</c:f>
              <c:numCache>
                <c:formatCode>General</c:formatCode>
                <c:ptCount val="3"/>
                <c:pt idx="0">
                  <c:v>8.83</c:v>
                </c:pt>
                <c:pt idx="1">
                  <c:v>8.8699999999999992</c:v>
                </c:pt>
                <c:pt idx="2">
                  <c:v>8.5399999999999991</c:v>
                </c:pt>
              </c:numCache>
            </c:numRef>
          </c:val>
          <c:extLst>
            <c:ext xmlns:c16="http://schemas.microsoft.com/office/drawing/2014/chart" uri="{C3380CC4-5D6E-409C-BE32-E72D297353CC}">
              <c16:uniqueId val="{00000012-95D3-4F95-9DB2-189B1B38B60E}"/>
            </c:ext>
          </c:extLst>
        </c:ser>
        <c:ser>
          <c:idx val="19"/>
          <c:order val="19"/>
          <c:tx>
            <c:v>d</c:v>
          </c:tx>
          <c:spPr>
            <a:solidFill>
              <a:schemeClr val="accent2">
                <a:lumMod val="80000"/>
              </a:schemeClr>
            </a:solidFill>
            <a:ln>
              <a:noFill/>
            </a:ln>
            <a:effectLst/>
          </c:spPr>
          <c:invertIfNegative val="0"/>
          <c:val>
            <c:numLit>
              <c:formatCode>General</c:formatCode>
              <c:ptCount val="3"/>
              <c:pt idx="0">
                <c:v>0</c:v>
              </c:pt>
              <c:pt idx="1">
                <c:v>0</c:v>
              </c:pt>
              <c:pt idx="2">
                <c:v>0</c:v>
              </c:pt>
            </c:numLit>
          </c:val>
          <c:extLst>
            <c:ext xmlns:c16="http://schemas.microsoft.com/office/drawing/2014/chart" uri="{C3380CC4-5D6E-409C-BE32-E72D297353CC}">
              <c16:uniqueId val="{00000013-95D3-4F95-9DB2-189B1B38B60E}"/>
            </c:ext>
          </c:extLst>
        </c:ser>
        <c:ser>
          <c:idx val="20"/>
          <c:order val="20"/>
          <c:tx>
            <c:v>e</c:v>
          </c:tx>
          <c:spPr>
            <a:solidFill>
              <a:schemeClr val="accent3">
                <a:lumMod val="80000"/>
              </a:schemeClr>
            </a:solidFill>
            <a:ln>
              <a:noFill/>
            </a:ln>
            <a:effectLst/>
          </c:spPr>
          <c:invertIfNegative val="0"/>
          <c:val>
            <c:numLit>
              <c:formatCode>General</c:formatCode>
              <c:ptCount val="3"/>
              <c:pt idx="0">
                <c:v>0</c:v>
              </c:pt>
              <c:pt idx="1">
                <c:v>0</c:v>
              </c:pt>
              <c:pt idx="2">
                <c:v>0</c:v>
              </c:pt>
            </c:numLit>
          </c:val>
          <c:extLst>
            <c:ext xmlns:c16="http://schemas.microsoft.com/office/drawing/2014/chart" uri="{C3380CC4-5D6E-409C-BE32-E72D297353CC}">
              <c16:uniqueId val="{00000014-95D3-4F95-9DB2-189B1B38B60E}"/>
            </c:ext>
          </c:extLst>
        </c:ser>
        <c:dLbls>
          <c:showLegendKey val="0"/>
          <c:showVal val="0"/>
          <c:showCatName val="0"/>
          <c:showSerName val="0"/>
          <c:showPercent val="0"/>
          <c:showBubbleSize val="0"/>
        </c:dLbls>
        <c:gapWidth val="219"/>
        <c:overlap val="-27"/>
        <c:axId val="572016280"/>
        <c:axId val="572018248"/>
      </c:barChart>
      <c:catAx>
        <c:axId val="572016280"/>
        <c:scaling>
          <c:orientation val="minMax"/>
        </c:scaling>
        <c:delete val="0"/>
        <c:axPos val="b"/>
        <c:numFmt formatCode="General" sourceLinked="1"/>
        <c:majorTickMark val="none"/>
        <c:minorTickMark val="none"/>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cs-CZ"/>
          </a:p>
        </c:txPr>
        <c:crossAx val="572018248"/>
        <c:crosses val="autoZero"/>
        <c:auto val="1"/>
        <c:lblAlgn val="ctr"/>
        <c:lblOffset val="100"/>
        <c:noMultiLvlLbl val="0"/>
      </c:catAx>
      <c:valAx>
        <c:axId val="572018248"/>
        <c:scaling>
          <c:orientation val="minMax"/>
          <c:min val="7"/>
        </c:scaling>
        <c:delete val="0"/>
        <c:axPos val="l"/>
        <c:majorGridlines>
          <c:spPr>
            <a:ln w="6350" cap="flat" cmpd="sng" algn="ctr">
              <a:solidFill>
                <a:schemeClr val="dk1"/>
              </a:solidFill>
              <a:prstDash val="solid"/>
              <a:miter lim="800000"/>
            </a:ln>
            <a:effectLst/>
          </c:spPr>
        </c:majorGridlines>
        <c:title>
          <c:tx>
            <c:rich>
              <a:bodyPr rot="0" spcFirstLastPara="1" vertOverflow="ellipsis" wrap="square" anchor="ctr" anchorCtr="1"/>
              <a:lstStyle/>
              <a:p>
                <a:pPr>
                  <a:defRPr sz="1000" b="0" i="0" u="none" strike="noStrike" kern="1200" baseline="0">
                    <a:solidFill>
                      <a:schemeClr val="tx1">
                        <a:lumMod val="65000"/>
                        <a:lumOff val="35000"/>
                      </a:schemeClr>
                    </a:solidFill>
                    <a:latin typeface="+mn-lt"/>
                    <a:ea typeface="+mn-ea"/>
                    <a:cs typeface="+mn-cs"/>
                  </a:defRPr>
                </a:pPr>
                <a:r>
                  <a:rPr lang="cs-CZ">
                    <a:solidFill>
                      <a:sysClr val="windowText" lastClr="000000"/>
                    </a:solidFill>
                  </a:rPr>
                  <a:t>pH</a:t>
                </a:r>
              </a:p>
            </c:rich>
          </c:tx>
          <c:layout>
            <c:manualLayout>
              <c:xMode val="edge"/>
              <c:yMode val="edge"/>
              <c:x val="0.11001100110011001"/>
              <c:y val="0.42792429234158447"/>
            </c:manualLayout>
          </c:layout>
          <c:overlay val="0"/>
          <c:spPr>
            <a:noFill/>
            <a:ln>
              <a:noFill/>
            </a:ln>
            <a:effectLst/>
          </c:spPr>
          <c:txPr>
            <a:bodyPr rot="0" spcFirstLastPara="1" vertOverflow="ellipsis"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cs-CZ"/>
            </a:p>
          </c:txPr>
        </c:title>
        <c:numFmt formatCode="General" sourceLinked="1"/>
        <c:majorTickMark val="none"/>
        <c:minorTickMark val="none"/>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cs-CZ"/>
          </a:p>
        </c:txPr>
        <c:crossAx val="572016280"/>
        <c:crosses val="autoZero"/>
        <c:crossBetween val="between"/>
        <c:majorUnit val="0.5"/>
      </c:valAx>
      <c:spPr>
        <a:solidFill>
          <a:schemeClr val="lt1"/>
        </a:solidFill>
        <a:ln w="12700" cap="flat" cmpd="sng" algn="ctr">
          <a:solidFill>
            <a:schemeClr val="dk1"/>
          </a:solidFill>
          <a:prstDash val="solid"/>
          <a:miter lim="800000"/>
        </a:ln>
        <a:effectLst/>
      </c:spPr>
    </c:plotArea>
    <c:plotVisOnly val="1"/>
    <c:dispBlanksAs val="gap"/>
    <c:showDLblsOverMax val="0"/>
  </c:chart>
  <c:spPr>
    <a:solidFill>
      <a:schemeClr val="bg1"/>
    </a:solidFill>
    <a:ln w="9525" cap="flat" cmpd="sng" algn="ctr">
      <a:solidFill>
        <a:schemeClr val="bg1"/>
      </a:solidFill>
      <a:round/>
    </a:ln>
    <a:effectLst/>
  </c:spPr>
  <c:txPr>
    <a:bodyPr/>
    <a:lstStyle/>
    <a:p>
      <a:pPr>
        <a:defRPr/>
      </a:pPr>
      <a:endParaRPr lang="cs-CZ"/>
    </a:p>
  </c:txPr>
  <c:externalData r:id="rId3">
    <c:autoUpdate val="0"/>
  </c:externalData>
  <c:userShapes r:id="rId4"/>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22043068211979125"/>
          <c:y val="3.9573557385199153E-2"/>
          <c:w val="0.69860373352207383"/>
          <c:h val="0.87696844454957101"/>
        </c:manualLayout>
      </c:layout>
      <c:barChart>
        <c:barDir val="col"/>
        <c:grouping val="clustered"/>
        <c:varyColors val="0"/>
        <c:ser>
          <c:idx val="0"/>
          <c:order val="0"/>
          <c:tx>
            <c:strRef>
              <c:f>List1!$B$4</c:f>
              <c:strCache>
                <c:ptCount val="1"/>
                <c:pt idx="0">
                  <c:v>V1 (1)</c:v>
                </c:pt>
              </c:strCache>
            </c:strRef>
          </c:tx>
          <c:spPr>
            <a:solidFill>
              <a:schemeClr val="accent5">
                <a:lumMod val="50000"/>
              </a:schemeClr>
            </a:solidFill>
            <a:ln>
              <a:solidFill>
                <a:schemeClr val="tx1"/>
              </a:solidFill>
            </a:ln>
            <a:effectLst/>
          </c:spPr>
          <c:invertIfNegative val="0"/>
          <c:cat>
            <c:strRef>
              <c:f>(List1!$A$47,List1!$A$49)</c:f>
              <c:strCache>
                <c:ptCount val="2"/>
                <c:pt idx="0">
                  <c:v>1 den</c:v>
                </c:pt>
                <c:pt idx="1">
                  <c:v>30 den</c:v>
                </c:pt>
              </c:strCache>
            </c:strRef>
          </c:cat>
          <c:val>
            <c:numRef>
              <c:f>(List1!$D$4,List1!$H$4)</c:f>
              <c:numCache>
                <c:formatCode>0.000</c:formatCode>
                <c:ptCount val="2"/>
                <c:pt idx="0">
                  <c:v>14.559285946899371</c:v>
                </c:pt>
                <c:pt idx="1">
                  <c:v>21.517996870109545</c:v>
                </c:pt>
              </c:numCache>
            </c:numRef>
          </c:val>
          <c:extLst>
            <c:ext xmlns:c16="http://schemas.microsoft.com/office/drawing/2014/chart" uri="{C3380CC4-5D6E-409C-BE32-E72D297353CC}">
              <c16:uniqueId val="{00000000-3EF8-4A38-9F14-4C74F29B5F77}"/>
            </c:ext>
          </c:extLst>
        </c:ser>
        <c:ser>
          <c:idx val="1"/>
          <c:order val="1"/>
          <c:tx>
            <c:strRef>
              <c:f>List1!$B$5</c:f>
              <c:strCache>
                <c:ptCount val="1"/>
                <c:pt idx="0">
                  <c:v>V1 (2)</c:v>
                </c:pt>
              </c:strCache>
            </c:strRef>
          </c:tx>
          <c:spPr>
            <a:solidFill>
              <a:schemeClr val="accent5">
                <a:lumMod val="75000"/>
              </a:schemeClr>
            </a:solidFill>
            <a:ln>
              <a:solidFill>
                <a:schemeClr val="tx1"/>
              </a:solidFill>
            </a:ln>
            <a:effectLst/>
          </c:spPr>
          <c:invertIfNegative val="0"/>
          <c:val>
            <c:numRef>
              <c:f>(List1!$D$5,List1!$H$5)</c:f>
              <c:numCache>
                <c:formatCode>0.00</c:formatCode>
                <c:ptCount val="2"/>
                <c:pt idx="0">
                  <c:v>18.8</c:v>
                </c:pt>
                <c:pt idx="1">
                  <c:v>19.248826291079812</c:v>
                </c:pt>
              </c:numCache>
            </c:numRef>
          </c:val>
          <c:extLst>
            <c:ext xmlns:c16="http://schemas.microsoft.com/office/drawing/2014/chart" uri="{C3380CC4-5D6E-409C-BE32-E72D297353CC}">
              <c16:uniqueId val="{00000001-3EF8-4A38-9F14-4C74F29B5F77}"/>
            </c:ext>
          </c:extLst>
        </c:ser>
        <c:ser>
          <c:idx val="2"/>
          <c:order val="2"/>
          <c:tx>
            <c:strRef>
              <c:f>List1!$B$6</c:f>
              <c:strCache>
                <c:ptCount val="1"/>
                <c:pt idx="0">
                  <c:v>V1 (3)</c:v>
                </c:pt>
              </c:strCache>
            </c:strRef>
          </c:tx>
          <c:spPr>
            <a:solidFill>
              <a:schemeClr val="accent5">
                <a:lumMod val="60000"/>
                <a:lumOff val="40000"/>
              </a:schemeClr>
            </a:solidFill>
            <a:ln>
              <a:solidFill>
                <a:schemeClr val="tx1"/>
              </a:solidFill>
            </a:ln>
            <a:effectLst/>
          </c:spPr>
          <c:invertIfNegative val="0"/>
          <c:val>
            <c:numRef>
              <c:f>(List1!$D$6,List1!$H$6)</c:f>
              <c:numCache>
                <c:formatCode>0.00</c:formatCode>
                <c:ptCount val="2"/>
                <c:pt idx="0">
                  <c:v>17.2</c:v>
                </c:pt>
                <c:pt idx="1">
                  <c:v>17.82</c:v>
                </c:pt>
              </c:numCache>
            </c:numRef>
          </c:val>
          <c:extLst>
            <c:ext xmlns:c16="http://schemas.microsoft.com/office/drawing/2014/chart" uri="{C3380CC4-5D6E-409C-BE32-E72D297353CC}">
              <c16:uniqueId val="{00000002-3EF8-4A38-9F14-4C74F29B5F77}"/>
            </c:ext>
          </c:extLst>
        </c:ser>
        <c:ser>
          <c:idx val="3"/>
          <c:order val="3"/>
          <c:tx>
            <c:strRef>
              <c:f>List1!$B$7</c:f>
              <c:strCache>
                <c:ptCount val="1"/>
                <c:pt idx="0">
                  <c:v>V1 (4)</c:v>
                </c:pt>
              </c:strCache>
            </c:strRef>
          </c:tx>
          <c:spPr>
            <a:solidFill>
              <a:schemeClr val="accent5">
                <a:lumMod val="40000"/>
                <a:lumOff val="60000"/>
              </a:schemeClr>
            </a:solidFill>
            <a:ln>
              <a:solidFill>
                <a:schemeClr val="tx1"/>
              </a:solidFill>
            </a:ln>
            <a:effectLst/>
          </c:spPr>
          <c:invertIfNegative val="0"/>
          <c:val>
            <c:numRef>
              <c:f>(List1!$D$7,List1!$H$7)</c:f>
              <c:numCache>
                <c:formatCode>0.00</c:formatCode>
                <c:ptCount val="2"/>
                <c:pt idx="0">
                  <c:v>20.100000000000001</c:v>
                </c:pt>
                <c:pt idx="1">
                  <c:v>20.62</c:v>
                </c:pt>
              </c:numCache>
            </c:numRef>
          </c:val>
          <c:extLst>
            <c:ext xmlns:c16="http://schemas.microsoft.com/office/drawing/2014/chart" uri="{C3380CC4-5D6E-409C-BE32-E72D297353CC}">
              <c16:uniqueId val="{00000003-3EF8-4A38-9F14-4C74F29B5F77}"/>
            </c:ext>
          </c:extLst>
        </c:ser>
        <c:ser>
          <c:idx val="4"/>
          <c:order val="4"/>
          <c:tx>
            <c:v>a</c:v>
          </c:tx>
          <c:spPr>
            <a:solidFill>
              <a:schemeClr val="accent5"/>
            </a:solidFill>
            <a:ln>
              <a:noFill/>
            </a:ln>
            <a:effectLst/>
          </c:spPr>
          <c:invertIfNegative val="0"/>
          <c:val>
            <c:numLit>
              <c:formatCode>General</c:formatCode>
              <c:ptCount val="2"/>
              <c:pt idx="0">
                <c:v>0</c:v>
              </c:pt>
              <c:pt idx="1">
                <c:v>0</c:v>
              </c:pt>
            </c:numLit>
          </c:val>
          <c:extLst>
            <c:ext xmlns:c16="http://schemas.microsoft.com/office/drawing/2014/chart" uri="{C3380CC4-5D6E-409C-BE32-E72D297353CC}">
              <c16:uniqueId val="{00000004-3EF8-4A38-9F14-4C74F29B5F77}"/>
            </c:ext>
          </c:extLst>
        </c:ser>
        <c:ser>
          <c:idx val="5"/>
          <c:order val="5"/>
          <c:tx>
            <c:strRef>
              <c:f>List1!$B$8</c:f>
              <c:strCache>
                <c:ptCount val="1"/>
                <c:pt idx="0">
                  <c:v>V2 (1)</c:v>
                </c:pt>
              </c:strCache>
            </c:strRef>
          </c:tx>
          <c:spPr>
            <a:solidFill>
              <a:schemeClr val="accent6">
                <a:lumMod val="50000"/>
              </a:schemeClr>
            </a:solidFill>
            <a:ln>
              <a:solidFill>
                <a:schemeClr val="tx1"/>
              </a:solidFill>
            </a:ln>
            <a:effectLst/>
          </c:spPr>
          <c:invertIfNegative val="0"/>
          <c:val>
            <c:numRef>
              <c:f>(List1!$D$8,List1!$H$8)</c:f>
              <c:numCache>
                <c:formatCode>0.00</c:formatCode>
                <c:ptCount val="2"/>
                <c:pt idx="0">
                  <c:v>13.757861635220126</c:v>
                </c:pt>
                <c:pt idx="1">
                  <c:v>17.683881064162755</c:v>
                </c:pt>
              </c:numCache>
            </c:numRef>
          </c:val>
          <c:extLst>
            <c:ext xmlns:c16="http://schemas.microsoft.com/office/drawing/2014/chart" uri="{C3380CC4-5D6E-409C-BE32-E72D297353CC}">
              <c16:uniqueId val="{00000005-3EF8-4A38-9F14-4C74F29B5F77}"/>
            </c:ext>
          </c:extLst>
        </c:ser>
        <c:ser>
          <c:idx val="6"/>
          <c:order val="6"/>
          <c:tx>
            <c:strRef>
              <c:f>List1!$B$9</c:f>
              <c:strCache>
                <c:ptCount val="1"/>
                <c:pt idx="0">
                  <c:v>V2 (2)</c:v>
                </c:pt>
              </c:strCache>
            </c:strRef>
          </c:tx>
          <c:spPr>
            <a:solidFill>
              <a:schemeClr val="accent6">
                <a:lumMod val="75000"/>
              </a:schemeClr>
            </a:solidFill>
            <a:ln>
              <a:solidFill>
                <a:schemeClr val="tx1"/>
              </a:solidFill>
            </a:ln>
            <a:effectLst/>
          </c:spPr>
          <c:invertIfNegative val="0"/>
          <c:val>
            <c:numRef>
              <c:f>(List1!$D$9,List1!$H$9)</c:f>
              <c:numCache>
                <c:formatCode>0.00</c:formatCode>
                <c:ptCount val="2"/>
                <c:pt idx="0">
                  <c:v>12.2</c:v>
                </c:pt>
                <c:pt idx="1">
                  <c:v>12.86</c:v>
                </c:pt>
              </c:numCache>
            </c:numRef>
          </c:val>
          <c:extLst>
            <c:ext xmlns:c16="http://schemas.microsoft.com/office/drawing/2014/chart" uri="{C3380CC4-5D6E-409C-BE32-E72D297353CC}">
              <c16:uniqueId val="{00000006-3EF8-4A38-9F14-4C74F29B5F77}"/>
            </c:ext>
          </c:extLst>
        </c:ser>
        <c:ser>
          <c:idx val="7"/>
          <c:order val="7"/>
          <c:tx>
            <c:strRef>
              <c:f>List1!$B$10</c:f>
              <c:strCache>
                <c:ptCount val="1"/>
                <c:pt idx="0">
                  <c:v>V2 (3)</c:v>
                </c:pt>
              </c:strCache>
            </c:strRef>
          </c:tx>
          <c:spPr>
            <a:solidFill>
              <a:schemeClr val="accent6">
                <a:lumMod val="60000"/>
                <a:lumOff val="40000"/>
              </a:schemeClr>
            </a:solidFill>
            <a:ln>
              <a:solidFill>
                <a:schemeClr val="tx1"/>
              </a:solidFill>
            </a:ln>
            <a:effectLst/>
          </c:spPr>
          <c:invertIfNegative val="0"/>
          <c:val>
            <c:numRef>
              <c:f>(List1!$D$10,List1!$H$10)</c:f>
              <c:numCache>
                <c:formatCode>0.00</c:formatCode>
                <c:ptCount val="2"/>
                <c:pt idx="0">
                  <c:v>11.32</c:v>
                </c:pt>
                <c:pt idx="1">
                  <c:v>11.5</c:v>
                </c:pt>
              </c:numCache>
            </c:numRef>
          </c:val>
          <c:extLst>
            <c:ext xmlns:c16="http://schemas.microsoft.com/office/drawing/2014/chart" uri="{C3380CC4-5D6E-409C-BE32-E72D297353CC}">
              <c16:uniqueId val="{00000007-3EF8-4A38-9F14-4C74F29B5F77}"/>
            </c:ext>
          </c:extLst>
        </c:ser>
        <c:ser>
          <c:idx val="8"/>
          <c:order val="8"/>
          <c:tx>
            <c:strRef>
              <c:f>List1!$B$11</c:f>
              <c:strCache>
                <c:ptCount val="1"/>
                <c:pt idx="0">
                  <c:v>V2 (4)</c:v>
                </c:pt>
              </c:strCache>
            </c:strRef>
          </c:tx>
          <c:spPr>
            <a:solidFill>
              <a:schemeClr val="accent6">
                <a:lumMod val="40000"/>
                <a:lumOff val="60000"/>
              </a:schemeClr>
            </a:solidFill>
            <a:ln>
              <a:solidFill>
                <a:schemeClr val="tx1"/>
              </a:solidFill>
            </a:ln>
            <a:effectLst/>
          </c:spPr>
          <c:invertIfNegative val="0"/>
          <c:val>
            <c:numRef>
              <c:f>(List1!$D$11,List1!$H$11)</c:f>
              <c:numCache>
                <c:formatCode>0.00</c:formatCode>
                <c:ptCount val="2"/>
                <c:pt idx="0">
                  <c:v>11.477987421383647</c:v>
                </c:pt>
                <c:pt idx="1">
                  <c:v>12.88</c:v>
                </c:pt>
              </c:numCache>
            </c:numRef>
          </c:val>
          <c:extLst>
            <c:ext xmlns:c16="http://schemas.microsoft.com/office/drawing/2014/chart" uri="{C3380CC4-5D6E-409C-BE32-E72D297353CC}">
              <c16:uniqueId val="{00000008-3EF8-4A38-9F14-4C74F29B5F77}"/>
            </c:ext>
          </c:extLst>
        </c:ser>
        <c:ser>
          <c:idx val="9"/>
          <c:order val="9"/>
          <c:tx>
            <c:v>b</c:v>
          </c:tx>
          <c:spPr>
            <a:solidFill>
              <a:schemeClr val="accent4">
                <a:lumMod val="60000"/>
              </a:schemeClr>
            </a:solidFill>
            <a:ln>
              <a:noFill/>
            </a:ln>
            <a:effectLst/>
          </c:spPr>
          <c:invertIfNegative val="0"/>
          <c:val>
            <c:numLit>
              <c:formatCode>General</c:formatCode>
              <c:ptCount val="2"/>
              <c:pt idx="0">
                <c:v>0</c:v>
              </c:pt>
              <c:pt idx="1">
                <c:v>0</c:v>
              </c:pt>
            </c:numLit>
          </c:val>
          <c:extLst>
            <c:ext xmlns:c16="http://schemas.microsoft.com/office/drawing/2014/chart" uri="{C3380CC4-5D6E-409C-BE32-E72D297353CC}">
              <c16:uniqueId val="{00000009-3EF8-4A38-9F14-4C74F29B5F77}"/>
            </c:ext>
          </c:extLst>
        </c:ser>
        <c:ser>
          <c:idx val="10"/>
          <c:order val="10"/>
          <c:tx>
            <c:strRef>
              <c:f>List1!$B$12</c:f>
              <c:strCache>
                <c:ptCount val="1"/>
                <c:pt idx="0">
                  <c:v>V3 (1)</c:v>
                </c:pt>
              </c:strCache>
            </c:strRef>
          </c:tx>
          <c:spPr>
            <a:solidFill>
              <a:schemeClr val="accent4">
                <a:lumMod val="50000"/>
              </a:schemeClr>
            </a:solidFill>
            <a:ln>
              <a:solidFill>
                <a:schemeClr val="tx1"/>
              </a:solidFill>
            </a:ln>
            <a:effectLst/>
          </c:spPr>
          <c:invertIfNegative val="0"/>
          <c:val>
            <c:numRef>
              <c:f>(List1!$D$12,List1!$H$12)</c:f>
              <c:numCache>
                <c:formatCode>0.00</c:formatCode>
                <c:ptCount val="2"/>
                <c:pt idx="0">
                  <c:v>10</c:v>
                </c:pt>
                <c:pt idx="1">
                  <c:v>10.1103912363067</c:v>
                </c:pt>
              </c:numCache>
            </c:numRef>
          </c:val>
          <c:extLst>
            <c:ext xmlns:c16="http://schemas.microsoft.com/office/drawing/2014/chart" uri="{C3380CC4-5D6E-409C-BE32-E72D297353CC}">
              <c16:uniqueId val="{0000000A-3EF8-4A38-9F14-4C74F29B5F77}"/>
            </c:ext>
          </c:extLst>
        </c:ser>
        <c:ser>
          <c:idx val="11"/>
          <c:order val="11"/>
          <c:tx>
            <c:strRef>
              <c:f>List1!$B$13</c:f>
              <c:strCache>
                <c:ptCount val="1"/>
                <c:pt idx="0">
                  <c:v>V3 (2)</c:v>
                </c:pt>
              </c:strCache>
            </c:strRef>
          </c:tx>
          <c:spPr>
            <a:solidFill>
              <a:schemeClr val="accent4">
                <a:lumMod val="75000"/>
              </a:schemeClr>
            </a:solidFill>
            <a:ln>
              <a:solidFill>
                <a:schemeClr val="tx1"/>
              </a:solidFill>
            </a:ln>
            <a:effectLst/>
          </c:spPr>
          <c:invertIfNegative val="0"/>
          <c:val>
            <c:numRef>
              <c:f>(List1!$D$13,List1!$H$13)</c:f>
              <c:numCache>
                <c:formatCode>0.00</c:formatCode>
                <c:ptCount val="2"/>
                <c:pt idx="0">
                  <c:v>9.57</c:v>
                </c:pt>
                <c:pt idx="1">
                  <c:v>9.6999999999999993</c:v>
                </c:pt>
              </c:numCache>
            </c:numRef>
          </c:val>
          <c:extLst>
            <c:ext xmlns:c16="http://schemas.microsoft.com/office/drawing/2014/chart" uri="{C3380CC4-5D6E-409C-BE32-E72D297353CC}">
              <c16:uniqueId val="{0000000B-3EF8-4A38-9F14-4C74F29B5F77}"/>
            </c:ext>
          </c:extLst>
        </c:ser>
        <c:ser>
          <c:idx val="12"/>
          <c:order val="12"/>
          <c:tx>
            <c:strRef>
              <c:f>List1!$B$14</c:f>
              <c:strCache>
                <c:ptCount val="1"/>
                <c:pt idx="0">
                  <c:v>V3 (3)</c:v>
                </c:pt>
              </c:strCache>
            </c:strRef>
          </c:tx>
          <c:spPr>
            <a:solidFill>
              <a:schemeClr val="accent4">
                <a:lumMod val="60000"/>
                <a:lumOff val="40000"/>
              </a:schemeClr>
            </a:solidFill>
            <a:ln>
              <a:solidFill>
                <a:schemeClr val="tx1"/>
              </a:solidFill>
            </a:ln>
            <a:effectLst/>
          </c:spPr>
          <c:invertIfNegative val="0"/>
          <c:val>
            <c:numRef>
              <c:f>(List1!$D$14,List1!$H$14)</c:f>
              <c:numCache>
                <c:formatCode>0.00</c:formatCode>
                <c:ptCount val="2"/>
                <c:pt idx="0">
                  <c:v>10.85</c:v>
                </c:pt>
                <c:pt idx="1">
                  <c:v>12.195341105645033</c:v>
                </c:pt>
              </c:numCache>
            </c:numRef>
          </c:val>
          <c:extLst>
            <c:ext xmlns:c16="http://schemas.microsoft.com/office/drawing/2014/chart" uri="{C3380CC4-5D6E-409C-BE32-E72D297353CC}">
              <c16:uniqueId val="{0000000C-3EF8-4A38-9F14-4C74F29B5F77}"/>
            </c:ext>
          </c:extLst>
        </c:ser>
        <c:ser>
          <c:idx val="13"/>
          <c:order val="13"/>
          <c:tx>
            <c:strRef>
              <c:f>List1!$B$15</c:f>
              <c:strCache>
                <c:ptCount val="1"/>
                <c:pt idx="0">
                  <c:v>V3 (4)</c:v>
                </c:pt>
              </c:strCache>
            </c:strRef>
          </c:tx>
          <c:spPr>
            <a:solidFill>
              <a:schemeClr val="accent4">
                <a:lumMod val="40000"/>
                <a:lumOff val="60000"/>
              </a:schemeClr>
            </a:solidFill>
            <a:ln>
              <a:solidFill>
                <a:schemeClr val="tx1"/>
              </a:solidFill>
            </a:ln>
            <a:effectLst/>
          </c:spPr>
          <c:invertIfNegative val="0"/>
          <c:val>
            <c:numRef>
              <c:f>(List1!$D$15,List1!$H$15)</c:f>
              <c:numCache>
                <c:formatCode>0.00</c:formatCode>
                <c:ptCount val="2"/>
                <c:pt idx="0">
                  <c:v>11.68</c:v>
                </c:pt>
                <c:pt idx="1">
                  <c:v>12.12</c:v>
                </c:pt>
              </c:numCache>
            </c:numRef>
          </c:val>
          <c:extLst>
            <c:ext xmlns:c16="http://schemas.microsoft.com/office/drawing/2014/chart" uri="{C3380CC4-5D6E-409C-BE32-E72D297353CC}">
              <c16:uniqueId val="{0000000D-3EF8-4A38-9F14-4C74F29B5F77}"/>
            </c:ext>
          </c:extLst>
        </c:ser>
        <c:ser>
          <c:idx val="14"/>
          <c:order val="14"/>
          <c:tx>
            <c:v>c</c:v>
          </c:tx>
          <c:spPr>
            <a:solidFill>
              <a:schemeClr val="accent3">
                <a:lumMod val="80000"/>
                <a:lumOff val="20000"/>
              </a:schemeClr>
            </a:solidFill>
            <a:ln>
              <a:noFill/>
            </a:ln>
            <a:effectLst/>
          </c:spPr>
          <c:invertIfNegative val="0"/>
          <c:val>
            <c:numLit>
              <c:formatCode>General</c:formatCode>
              <c:ptCount val="2"/>
              <c:pt idx="0">
                <c:v>0</c:v>
              </c:pt>
              <c:pt idx="1">
                <c:v>0</c:v>
              </c:pt>
            </c:numLit>
          </c:val>
          <c:extLst>
            <c:ext xmlns:c16="http://schemas.microsoft.com/office/drawing/2014/chart" uri="{C3380CC4-5D6E-409C-BE32-E72D297353CC}">
              <c16:uniqueId val="{0000000E-3EF8-4A38-9F14-4C74F29B5F77}"/>
            </c:ext>
          </c:extLst>
        </c:ser>
        <c:ser>
          <c:idx val="15"/>
          <c:order val="15"/>
          <c:tx>
            <c:strRef>
              <c:f>List1!$B$16</c:f>
              <c:strCache>
                <c:ptCount val="1"/>
                <c:pt idx="0">
                  <c:v>V4 (1)</c:v>
                </c:pt>
              </c:strCache>
            </c:strRef>
          </c:tx>
          <c:spPr>
            <a:solidFill>
              <a:schemeClr val="accent2">
                <a:lumMod val="50000"/>
              </a:schemeClr>
            </a:solidFill>
            <a:ln>
              <a:solidFill>
                <a:schemeClr val="tx1"/>
              </a:solidFill>
            </a:ln>
            <a:effectLst/>
          </c:spPr>
          <c:invertIfNegative val="0"/>
          <c:val>
            <c:numRef>
              <c:f>(List1!$D$16,List1!$H$16)</c:f>
              <c:numCache>
                <c:formatCode>0.00</c:formatCode>
                <c:ptCount val="2"/>
                <c:pt idx="0">
                  <c:v>10.911320754716982</c:v>
                </c:pt>
                <c:pt idx="1">
                  <c:v>11.03</c:v>
                </c:pt>
              </c:numCache>
            </c:numRef>
          </c:val>
          <c:extLst>
            <c:ext xmlns:c16="http://schemas.microsoft.com/office/drawing/2014/chart" uri="{C3380CC4-5D6E-409C-BE32-E72D297353CC}">
              <c16:uniqueId val="{0000000F-3EF8-4A38-9F14-4C74F29B5F77}"/>
            </c:ext>
          </c:extLst>
        </c:ser>
        <c:ser>
          <c:idx val="16"/>
          <c:order val="16"/>
          <c:tx>
            <c:strRef>
              <c:f>List1!$B$17</c:f>
              <c:strCache>
                <c:ptCount val="1"/>
                <c:pt idx="0">
                  <c:v>V4 (2)</c:v>
                </c:pt>
              </c:strCache>
            </c:strRef>
          </c:tx>
          <c:spPr>
            <a:solidFill>
              <a:schemeClr val="accent2">
                <a:lumMod val="75000"/>
              </a:schemeClr>
            </a:solidFill>
            <a:ln>
              <a:solidFill>
                <a:schemeClr val="tx1"/>
              </a:solidFill>
            </a:ln>
            <a:effectLst/>
          </c:spPr>
          <c:invertIfNegative val="0"/>
          <c:val>
            <c:numRef>
              <c:f>(List1!$D$17,List1!$H$17)</c:f>
              <c:numCache>
                <c:formatCode>0.00</c:formatCode>
                <c:ptCount val="2"/>
                <c:pt idx="0">
                  <c:v>8.5399999999999991</c:v>
                </c:pt>
                <c:pt idx="1">
                  <c:v>8.67</c:v>
                </c:pt>
              </c:numCache>
            </c:numRef>
          </c:val>
          <c:extLst>
            <c:ext xmlns:c16="http://schemas.microsoft.com/office/drawing/2014/chart" uri="{C3380CC4-5D6E-409C-BE32-E72D297353CC}">
              <c16:uniqueId val="{00000010-3EF8-4A38-9F14-4C74F29B5F77}"/>
            </c:ext>
          </c:extLst>
        </c:ser>
        <c:ser>
          <c:idx val="17"/>
          <c:order val="17"/>
          <c:tx>
            <c:strRef>
              <c:f>List1!$B$18</c:f>
              <c:strCache>
                <c:ptCount val="1"/>
                <c:pt idx="0">
                  <c:v>V4 (3)</c:v>
                </c:pt>
              </c:strCache>
            </c:strRef>
          </c:tx>
          <c:spPr>
            <a:solidFill>
              <a:schemeClr val="accent2">
                <a:lumMod val="60000"/>
                <a:lumOff val="40000"/>
              </a:schemeClr>
            </a:solidFill>
            <a:ln>
              <a:solidFill>
                <a:schemeClr val="tx1"/>
              </a:solidFill>
            </a:ln>
            <a:effectLst/>
          </c:spPr>
          <c:invertIfNegative val="0"/>
          <c:val>
            <c:numRef>
              <c:f>(List1!$D$18,List1!$H$18)</c:f>
              <c:numCache>
                <c:formatCode>0.00</c:formatCode>
                <c:ptCount val="2"/>
                <c:pt idx="0">
                  <c:v>11.14</c:v>
                </c:pt>
                <c:pt idx="1">
                  <c:v>11.14</c:v>
                </c:pt>
              </c:numCache>
            </c:numRef>
          </c:val>
          <c:extLst>
            <c:ext xmlns:c16="http://schemas.microsoft.com/office/drawing/2014/chart" uri="{C3380CC4-5D6E-409C-BE32-E72D297353CC}">
              <c16:uniqueId val="{00000011-3EF8-4A38-9F14-4C74F29B5F77}"/>
            </c:ext>
          </c:extLst>
        </c:ser>
        <c:ser>
          <c:idx val="18"/>
          <c:order val="18"/>
          <c:tx>
            <c:strRef>
              <c:f>List1!$B$19</c:f>
              <c:strCache>
                <c:ptCount val="1"/>
                <c:pt idx="0">
                  <c:v>V4 (4)</c:v>
                </c:pt>
              </c:strCache>
            </c:strRef>
          </c:tx>
          <c:spPr>
            <a:solidFill>
              <a:schemeClr val="accent2">
                <a:lumMod val="40000"/>
                <a:lumOff val="60000"/>
              </a:schemeClr>
            </a:solidFill>
            <a:ln>
              <a:solidFill>
                <a:schemeClr val="tx1"/>
              </a:solidFill>
            </a:ln>
            <a:effectLst/>
          </c:spPr>
          <c:invertIfNegative val="0"/>
          <c:val>
            <c:numRef>
              <c:f>(List1!$D$19,List1!$H$19)</c:f>
              <c:numCache>
                <c:formatCode>0.00</c:formatCode>
                <c:ptCount val="2"/>
                <c:pt idx="0">
                  <c:v>10.5</c:v>
                </c:pt>
                <c:pt idx="1">
                  <c:v>11.004784688995215</c:v>
                </c:pt>
              </c:numCache>
            </c:numRef>
          </c:val>
          <c:extLst>
            <c:ext xmlns:c16="http://schemas.microsoft.com/office/drawing/2014/chart" uri="{C3380CC4-5D6E-409C-BE32-E72D297353CC}">
              <c16:uniqueId val="{00000012-3EF8-4A38-9F14-4C74F29B5F77}"/>
            </c:ext>
          </c:extLst>
        </c:ser>
        <c:ser>
          <c:idx val="19"/>
          <c:order val="19"/>
          <c:tx>
            <c:v>d</c:v>
          </c:tx>
          <c:spPr>
            <a:solidFill>
              <a:schemeClr val="accent2">
                <a:lumMod val="80000"/>
              </a:schemeClr>
            </a:solidFill>
            <a:ln>
              <a:noFill/>
            </a:ln>
            <a:effectLst/>
          </c:spPr>
          <c:invertIfNegative val="0"/>
          <c:val>
            <c:numLit>
              <c:formatCode>General</c:formatCode>
              <c:ptCount val="2"/>
              <c:pt idx="0">
                <c:v>0</c:v>
              </c:pt>
              <c:pt idx="1">
                <c:v>0</c:v>
              </c:pt>
            </c:numLit>
          </c:val>
          <c:extLst>
            <c:ext xmlns:c16="http://schemas.microsoft.com/office/drawing/2014/chart" uri="{C3380CC4-5D6E-409C-BE32-E72D297353CC}">
              <c16:uniqueId val="{00000013-3EF8-4A38-9F14-4C74F29B5F77}"/>
            </c:ext>
          </c:extLst>
        </c:ser>
        <c:ser>
          <c:idx val="20"/>
          <c:order val="20"/>
          <c:tx>
            <c:v>e</c:v>
          </c:tx>
          <c:spPr>
            <a:solidFill>
              <a:schemeClr val="accent3">
                <a:lumMod val="80000"/>
              </a:schemeClr>
            </a:solidFill>
            <a:ln>
              <a:noFill/>
            </a:ln>
            <a:effectLst/>
          </c:spPr>
          <c:invertIfNegative val="0"/>
          <c:val>
            <c:numLit>
              <c:formatCode>General</c:formatCode>
              <c:ptCount val="2"/>
              <c:pt idx="0">
                <c:v>0</c:v>
              </c:pt>
              <c:pt idx="1">
                <c:v>0</c:v>
              </c:pt>
            </c:numLit>
          </c:val>
          <c:extLst>
            <c:ext xmlns:c16="http://schemas.microsoft.com/office/drawing/2014/chart" uri="{C3380CC4-5D6E-409C-BE32-E72D297353CC}">
              <c16:uniqueId val="{00000014-3EF8-4A38-9F14-4C74F29B5F77}"/>
            </c:ext>
          </c:extLst>
        </c:ser>
        <c:dLbls>
          <c:showLegendKey val="0"/>
          <c:showVal val="0"/>
          <c:showCatName val="0"/>
          <c:showSerName val="0"/>
          <c:showPercent val="0"/>
          <c:showBubbleSize val="0"/>
        </c:dLbls>
        <c:gapWidth val="219"/>
        <c:overlap val="-27"/>
        <c:axId val="642228184"/>
        <c:axId val="642225560"/>
      </c:barChart>
      <c:catAx>
        <c:axId val="642228184"/>
        <c:scaling>
          <c:orientation val="minMax"/>
        </c:scaling>
        <c:delete val="0"/>
        <c:axPos val="b"/>
        <c:numFmt formatCode="General" sourceLinked="1"/>
        <c:majorTickMark val="none"/>
        <c:minorTickMark val="none"/>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cs-CZ"/>
          </a:p>
        </c:txPr>
        <c:crossAx val="642225560"/>
        <c:crosses val="autoZero"/>
        <c:auto val="1"/>
        <c:lblAlgn val="ctr"/>
        <c:lblOffset val="100"/>
        <c:noMultiLvlLbl val="0"/>
      </c:catAx>
      <c:valAx>
        <c:axId val="642225560"/>
        <c:scaling>
          <c:orientation val="minMax"/>
        </c:scaling>
        <c:delete val="0"/>
        <c:axPos val="l"/>
        <c:majorGridlines>
          <c:spPr>
            <a:ln w="6350" cap="flat" cmpd="sng" algn="ctr">
              <a:solidFill>
                <a:schemeClr val="dk1"/>
              </a:solidFill>
              <a:prstDash val="solid"/>
              <a:miter lim="800000"/>
            </a:ln>
            <a:effectLst/>
          </c:spPr>
        </c:majorGridlines>
        <c:title>
          <c:tx>
            <c:rich>
              <a:bodyPr rot="0" spcFirstLastPara="1" vertOverflow="ellipsis" wrap="square" anchor="ctr" anchorCtr="1"/>
              <a:lstStyle/>
              <a:p>
                <a:pPr>
                  <a:defRPr sz="1000" b="0" i="0" u="none" strike="noStrike" kern="1200" baseline="0">
                    <a:solidFill>
                      <a:sysClr val="windowText" lastClr="000000"/>
                    </a:solidFill>
                    <a:latin typeface="+mn-lt"/>
                    <a:ea typeface="+mn-ea"/>
                    <a:cs typeface="+mn-cs"/>
                  </a:defRPr>
                </a:pPr>
                <a:r>
                  <a:rPr lang="cs-CZ">
                    <a:solidFill>
                      <a:sysClr val="windowText" lastClr="000000"/>
                    </a:solidFill>
                  </a:rPr>
                  <a:t>Relativní tvrdost</a:t>
                </a:r>
                <a:br>
                  <a:rPr lang="cs-CZ">
                    <a:solidFill>
                      <a:sysClr val="windowText" lastClr="000000"/>
                    </a:solidFill>
                  </a:rPr>
                </a:br>
                <a:r>
                  <a:rPr lang="cs-CZ">
                    <a:solidFill>
                      <a:sysClr val="windowText" lastClr="000000"/>
                    </a:solidFill>
                  </a:rPr>
                  <a:t>[%]</a:t>
                </a:r>
              </a:p>
            </c:rich>
          </c:tx>
          <c:layout>
            <c:manualLayout>
              <c:xMode val="edge"/>
              <c:yMode val="edge"/>
              <c:x val="1.1742015394143148E-3"/>
              <c:y val="0.42225734840526352"/>
            </c:manualLayout>
          </c:layout>
          <c:overlay val="0"/>
          <c:spPr>
            <a:noFill/>
            <a:ln>
              <a:noFill/>
            </a:ln>
            <a:effectLst/>
          </c:spPr>
          <c:txPr>
            <a:bodyPr rot="0" spcFirstLastPara="1" vertOverflow="ellipsis" wrap="square" anchor="ctr" anchorCtr="1"/>
            <a:lstStyle/>
            <a:p>
              <a:pPr>
                <a:defRPr sz="1000" b="0" i="0" u="none" strike="noStrike" kern="1200" baseline="0">
                  <a:solidFill>
                    <a:sysClr val="windowText" lastClr="000000"/>
                  </a:solidFill>
                  <a:latin typeface="+mn-lt"/>
                  <a:ea typeface="+mn-ea"/>
                  <a:cs typeface="+mn-cs"/>
                </a:defRPr>
              </a:pPr>
              <a:endParaRPr lang="cs-CZ"/>
            </a:p>
          </c:txPr>
        </c:title>
        <c:numFmt formatCode="0" sourceLinked="0"/>
        <c:majorTickMark val="none"/>
        <c:minorTickMark val="none"/>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cs-CZ"/>
          </a:p>
        </c:txPr>
        <c:crossAx val="642228184"/>
        <c:crosses val="autoZero"/>
        <c:crossBetween val="between"/>
      </c:valAx>
      <c:spPr>
        <a:solidFill>
          <a:schemeClr val="lt1"/>
        </a:solidFill>
        <a:ln w="12700" cap="flat" cmpd="sng" algn="ctr">
          <a:solidFill>
            <a:schemeClr val="dk1"/>
          </a:solidFill>
          <a:prstDash val="solid"/>
          <a:miter lim="800000"/>
        </a:ln>
        <a:effectLst/>
      </c:spPr>
    </c:plotArea>
    <c:plotVisOnly val="1"/>
    <c:dispBlanksAs val="gap"/>
    <c:showDLblsOverMax val="0"/>
  </c:chart>
  <c:spPr>
    <a:solidFill>
      <a:schemeClr val="bg1"/>
    </a:solidFill>
    <a:ln w="9525" cap="flat" cmpd="sng" algn="ctr">
      <a:noFill/>
      <a:round/>
    </a:ln>
    <a:effectLst/>
  </c:spPr>
  <c:txPr>
    <a:bodyPr/>
    <a:lstStyle/>
    <a:p>
      <a:pPr>
        <a:defRPr/>
      </a:pPr>
      <a:endParaRPr lang="cs-CZ"/>
    </a:p>
  </c:txPr>
  <c:externalData r:id="rId3">
    <c:autoUpdate val="0"/>
  </c:externalData>
  <c:userShapes r:id="rId4"/>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25184075024329822"/>
          <c:y val="3.9083318529046014E-2"/>
          <c:w val="0.64441404936742452"/>
          <c:h val="0.80315044559739146"/>
        </c:manualLayout>
      </c:layout>
      <c:scatterChart>
        <c:scatterStyle val="smoothMarker"/>
        <c:varyColors val="0"/>
        <c:ser>
          <c:idx val="0"/>
          <c:order val="0"/>
          <c:tx>
            <c:strRef>
              <c:f>'Pokles transmitance'!$B$4</c:f>
              <c:strCache>
                <c:ptCount val="1"/>
                <c:pt idx="0">
                  <c:v>V1 (1)</c:v>
                </c:pt>
              </c:strCache>
            </c:strRef>
          </c:tx>
          <c:spPr>
            <a:ln w="19050" cap="rnd">
              <a:noFill/>
              <a:round/>
            </a:ln>
            <a:effectLst/>
          </c:spPr>
          <c:marker>
            <c:symbol val="circle"/>
            <c:size val="4"/>
            <c:spPr>
              <a:solidFill>
                <a:schemeClr val="accent1"/>
              </a:solidFill>
              <a:ln w="9525">
                <a:solidFill>
                  <a:schemeClr val="accent1"/>
                </a:solidFill>
              </a:ln>
              <a:effectLst/>
            </c:spPr>
          </c:marker>
          <c:xVal>
            <c:numRef>
              <c:f>'Pokles transmitance'!$C$3:$F$3</c:f>
              <c:numCache>
                <c:formatCode>General</c:formatCode>
                <c:ptCount val="4"/>
                <c:pt idx="0">
                  <c:v>0</c:v>
                </c:pt>
                <c:pt idx="1">
                  <c:v>2</c:v>
                </c:pt>
                <c:pt idx="2">
                  <c:v>6</c:v>
                </c:pt>
                <c:pt idx="3">
                  <c:v>24</c:v>
                </c:pt>
              </c:numCache>
            </c:numRef>
          </c:xVal>
          <c:yVal>
            <c:numRef>
              <c:f>'Pokles transmitance'!$C$4:$F$4</c:f>
              <c:numCache>
                <c:formatCode>0.00</c:formatCode>
                <c:ptCount val="4"/>
                <c:pt idx="0" formatCode="General">
                  <c:v>0</c:v>
                </c:pt>
                <c:pt idx="1">
                  <c:v>3.7955243527863032</c:v>
                </c:pt>
                <c:pt idx="2">
                  <c:v>7.3168056164984661</c:v>
                </c:pt>
                <c:pt idx="3">
                  <c:v>8.5125054848617729</c:v>
                </c:pt>
              </c:numCache>
            </c:numRef>
          </c:yVal>
          <c:smooth val="1"/>
          <c:extLst>
            <c:ext xmlns:c16="http://schemas.microsoft.com/office/drawing/2014/chart" uri="{C3380CC4-5D6E-409C-BE32-E72D297353CC}">
              <c16:uniqueId val="{00000000-895F-4AE5-82E6-60A10523ACEE}"/>
            </c:ext>
          </c:extLst>
        </c:ser>
        <c:ser>
          <c:idx val="1"/>
          <c:order val="1"/>
          <c:tx>
            <c:strRef>
              <c:f>'Pokles transmitance'!$B$5</c:f>
              <c:strCache>
                <c:ptCount val="1"/>
                <c:pt idx="0">
                  <c:v>V1 (2)</c:v>
                </c:pt>
              </c:strCache>
            </c:strRef>
          </c:tx>
          <c:spPr>
            <a:ln w="9525" cap="rnd">
              <a:noFill/>
              <a:round/>
            </a:ln>
            <a:effectLst/>
          </c:spPr>
          <c:marker>
            <c:symbol val="circle"/>
            <c:size val="4"/>
            <c:spPr>
              <a:solidFill>
                <a:schemeClr val="accent2"/>
              </a:solidFill>
              <a:ln w="9525">
                <a:solidFill>
                  <a:schemeClr val="accent2"/>
                </a:solidFill>
              </a:ln>
              <a:effectLst/>
            </c:spPr>
          </c:marker>
          <c:xVal>
            <c:numRef>
              <c:f>'Pokles transmitance'!$C$3:$F$3</c:f>
              <c:numCache>
                <c:formatCode>General</c:formatCode>
                <c:ptCount val="4"/>
                <c:pt idx="0">
                  <c:v>0</c:v>
                </c:pt>
                <c:pt idx="1">
                  <c:v>2</c:v>
                </c:pt>
                <c:pt idx="2">
                  <c:v>6</c:v>
                </c:pt>
                <c:pt idx="3">
                  <c:v>24</c:v>
                </c:pt>
              </c:numCache>
            </c:numRef>
          </c:xVal>
          <c:yVal>
            <c:numRef>
              <c:f>'Pokles transmitance'!$C$5:$F$5</c:f>
              <c:numCache>
                <c:formatCode>0.00</c:formatCode>
                <c:ptCount val="4"/>
                <c:pt idx="0" formatCode="General">
                  <c:v>0</c:v>
                </c:pt>
                <c:pt idx="1">
                  <c:v>9.0032154340836072</c:v>
                </c:pt>
                <c:pt idx="2">
                  <c:v>13.150016631555605</c:v>
                </c:pt>
                <c:pt idx="3">
                  <c:v>15.145803304135711</c:v>
                </c:pt>
              </c:numCache>
            </c:numRef>
          </c:yVal>
          <c:smooth val="1"/>
          <c:extLst>
            <c:ext xmlns:c16="http://schemas.microsoft.com/office/drawing/2014/chart" uri="{C3380CC4-5D6E-409C-BE32-E72D297353CC}">
              <c16:uniqueId val="{00000001-895F-4AE5-82E6-60A10523ACEE}"/>
            </c:ext>
          </c:extLst>
        </c:ser>
        <c:ser>
          <c:idx val="2"/>
          <c:order val="2"/>
          <c:tx>
            <c:strRef>
              <c:f>'Pokles transmitance'!$B$6</c:f>
              <c:strCache>
                <c:ptCount val="1"/>
                <c:pt idx="0">
                  <c:v>V1 (3)</c:v>
                </c:pt>
              </c:strCache>
            </c:strRef>
          </c:tx>
          <c:spPr>
            <a:ln w="19050" cap="rnd">
              <a:noFill/>
              <a:round/>
            </a:ln>
            <a:effectLst/>
          </c:spPr>
          <c:marker>
            <c:symbol val="circle"/>
            <c:size val="4"/>
            <c:spPr>
              <a:solidFill>
                <a:schemeClr val="accent3"/>
              </a:solidFill>
              <a:ln w="9525">
                <a:solidFill>
                  <a:schemeClr val="accent3"/>
                </a:solidFill>
              </a:ln>
              <a:effectLst/>
            </c:spPr>
          </c:marker>
          <c:xVal>
            <c:numRef>
              <c:f>'Pokles transmitance'!$C$3:$F$3</c:f>
              <c:numCache>
                <c:formatCode>General</c:formatCode>
                <c:ptCount val="4"/>
                <c:pt idx="0">
                  <c:v>0</c:v>
                </c:pt>
                <c:pt idx="1">
                  <c:v>2</c:v>
                </c:pt>
                <c:pt idx="2">
                  <c:v>6</c:v>
                </c:pt>
                <c:pt idx="3">
                  <c:v>24</c:v>
                </c:pt>
              </c:numCache>
            </c:numRef>
          </c:xVal>
          <c:yVal>
            <c:numRef>
              <c:f>'Pokles transmitance'!$C$6:$F$6</c:f>
              <c:numCache>
                <c:formatCode>0.00</c:formatCode>
                <c:ptCount val="4"/>
                <c:pt idx="0" formatCode="General">
                  <c:v>0</c:v>
                </c:pt>
                <c:pt idx="1">
                  <c:v>1.1629182665935296</c:v>
                </c:pt>
                <c:pt idx="2">
                  <c:v>1.2506856829402091</c:v>
                </c:pt>
                <c:pt idx="3">
                  <c:v>1.4591332967635902</c:v>
                </c:pt>
              </c:numCache>
            </c:numRef>
          </c:yVal>
          <c:smooth val="1"/>
          <c:extLst>
            <c:ext xmlns:c16="http://schemas.microsoft.com/office/drawing/2014/chart" uri="{C3380CC4-5D6E-409C-BE32-E72D297353CC}">
              <c16:uniqueId val="{00000002-895F-4AE5-82E6-60A10523ACEE}"/>
            </c:ext>
          </c:extLst>
        </c:ser>
        <c:ser>
          <c:idx val="3"/>
          <c:order val="3"/>
          <c:tx>
            <c:strRef>
              <c:f>'Pokles transmitance'!$B$7</c:f>
              <c:strCache>
                <c:ptCount val="1"/>
                <c:pt idx="0">
                  <c:v>V1 (4)</c:v>
                </c:pt>
              </c:strCache>
            </c:strRef>
          </c:tx>
          <c:spPr>
            <a:ln w="19050" cap="rnd">
              <a:noFill/>
              <a:round/>
            </a:ln>
            <a:effectLst/>
          </c:spPr>
          <c:marker>
            <c:symbol val="circle"/>
            <c:size val="4"/>
            <c:spPr>
              <a:solidFill>
                <a:schemeClr val="accent4"/>
              </a:solidFill>
              <a:ln w="9525">
                <a:solidFill>
                  <a:schemeClr val="accent4"/>
                </a:solidFill>
              </a:ln>
              <a:effectLst/>
            </c:spPr>
          </c:marker>
          <c:xVal>
            <c:numRef>
              <c:f>'Pokles transmitance'!$C$3:$F$3</c:f>
              <c:numCache>
                <c:formatCode>General</c:formatCode>
                <c:ptCount val="4"/>
                <c:pt idx="0">
                  <c:v>0</c:v>
                </c:pt>
                <c:pt idx="1">
                  <c:v>2</c:v>
                </c:pt>
                <c:pt idx="2">
                  <c:v>6</c:v>
                </c:pt>
                <c:pt idx="3">
                  <c:v>24</c:v>
                </c:pt>
              </c:numCache>
            </c:numRef>
          </c:xVal>
          <c:yVal>
            <c:numRef>
              <c:f>'Pokles transmitance'!$C$7:$F$7</c:f>
              <c:numCache>
                <c:formatCode>0.00</c:formatCode>
                <c:ptCount val="4"/>
                <c:pt idx="0" formatCode="General">
                  <c:v>0</c:v>
                </c:pt>
                <c:pt idx="1">
                  <c:v>0.62259452116821046</c:v>
                </c:pt>
                <c:pt idx="2">
                  <c:v>0.46411591577993722</c:v>
                </c:pt>
                <c:pt idx="3">
                  <c:v>0.12</c:v>
                </c:pt>
              </c:numCache>
            </c:numRef>
          </c:yVal>
          <c:smooth val="1"/>
          <c:extLst>
            <c:ext xmlns:c16="http://schemas.microsoft.com/office/drawing/2014/chart" uri="{C3380CC4-5D6E-409C-BE32-E72D297353CC}">
              <c16:uniqueId val="{00000003-895F-4AE5-82E6-60A10523ACEE}"/>
            </c:ext>
          </c:extLst>
        </c:ser>
        <c:ser>
          <c:idx val="4"/>
          <c:order val="4"/>
          <c:tx>
            <c:strRef>
              <c:f>'Pokles transmitance'!$A$4</c:f>
              <c:strCache>
                <c:ptCount val="1"/>
                <c:pt idx="0">
                  <c:v>1</c:v>
                </c:pt>
              </c:strCache>
            </c:strRef>
          </c:tx>
          <c:spPr>
            <a:ln w="15875" cap="rnd">
              <a:solidFill>
                <a:schemeClr val="accent5"/>
              </a:solidFill>
              <a:prstDash val="dash"/>
              <a:round/>
            </a:ln>
            <a:effectLst/>
          </c:spPr>
          <c:marker>
            <c:symbol val="none"/>
          </c:marker>
          <c:xVal>
            <c:numRef>
              <c:f>'Pokles transmitance'!$C$3:$F$3</c:f>
              <c:numCache>
                <c:formatCode>General</c:formatCode>
                <c:ptCount val="4"/>
                <c:pt idx="0">
                  <c:v>0</c:v>
                </c:pt>
                <c:pt idx="1">
                  <c:v>2</c:v>
                </c:pt>
                <c:pt idx="2">
                  <c:v>6</c:v>
                </c:pt>
                <c:pt idx="3">
                  <c:v>24</c:v>
                </c:pt>
              </c:numCache>
            </c:numRef>
          </c:xVal>
          <c:yVal>
            <c:numRef>
              <c:f>'Pokles transmitance'!$C$4:$F$4</c:f>
              <c:numCache>
                <c:formatCode>0.00</c:formatCode>
                <c:ptCount val="4"/>
                <c:pt idx="0" formatCode="General">
                  <c:v>0</c:v>
                </c:pt>
                <c:pt idx="1">
                  <c:v>3.7955243527863032</c:v>
                </c:pt>
                <c:pt idx="2">
                  <c:v>7.3168056164984661</c:v>
                </c:pt>
                <c:pt idx="3">
                  <c:v>8.5125054848617729</c:v>
                </c:pt>
              </c:numCache>
            </c:numRef>
          </c:yVal>
          <c:smooth val="1"/>
          <c:extLst>
            <c:ext xmlns:c16="http://schemas.microsoft.com/office/drawing/2014/chart" uri="{C3380CC4-5D6E-409C-BE32-E72D297353CC}">
              <c16:uniqueId val="{00000004-895F-4AE5-82E6-60A10523ACEE}"/>
            </c:ext>
          </c:extLst>
        </c:ser>
        <c:ser>
          <c:idx val="5"/>
          <c:order val="5"/>
          <c:tx>
            <c:strRef>
              <c:f>'Pokles transmitance'!$A$5</c:f>
              <c:strCache>
                <c:ptCount val="1"/>
                <c:pt idx="0">
                  <c:v>2</c:v>
                </c:pt>
              </c:strCache>
            </c:strRef>
          </c:tx>
          <c:spPr>
            <a:ln w="15875" cap="rnd">
              <a:solidFill>
                <a:schemeClr val="accent2"/>
              </a:solidFill>
              <a:prstDash val="dash"/>
              <a:round/>
            </a:ln>
            <a:effectLst/>
          </c:spPr>
          <c:marker>
            <c:symbol val="none"/>
          </c:marker>
          <c:xVal>
            <c:numRef>
              <c:f>'Pokles transmitance'!$C$3:$F$3</c:f>
              <c:numCache>
                <c:formatCode>General</c:formatCode>
                <c:ptCount val="4"/>
                <c:pt idx="0">
                  <c:v>0</c:v>
                </c:pt>
                <c:pt idx="1">
                  <c:v>2</c:v>
                </c:pt>
                <c:pt idx="2">
                  <c:v>6</c:v>
                </c:pt>
                <c:pt idx="3">
                  <c:v>24</c:v>
                </c:pt>
              </c:numCache>
            </c:numRef>
          </c:xVal>
          <c:yVal>
            <c:numRef>
              <c:f>'Pokles transmitance'!$C$5:$F$5</c:f>
              <c:numCache>
                <c:formatCode>0.00</c:formatCode>
                <c:ptCount val="4"/>
                <c:pt idx="0" formatCode="General">
                  <c:v>0</c:v>
                </c:pt>
                <c:pt idx="1">
                  <c:v>9.0032154340836072</c:v>
                </c:pt>
                <c:pt idx="2">
                  <c:v>13.150016631555605</c:v>
                </c:pt>
                <c:pt idx="3">
                  <c:v>15.145803304135711</c:v>
                </c:pt>
              </c:numCache>
            </c:numRef>
          </c:yVal>
          <c:smooth val="1"/>
          <c:extLst>
            <c:ext xmlns:c16="http://schemas.microsoft.com/office/drawing/2014/chart" uri="{C3380CC4-5D6E-409C-BE32-E72D297353CC}">
              <c16:uniqueId val="{00000005-895F-4AE5-82E6-60A10523ACEE}"/>
            </c:ext>
          </c:extLst>
        </c:ser>
        <c:ser>
          <c:idx val="6"/>
          <c:order val="6"/>
          <c:tx>
            <c:strRef>
              <c:f>'Pokles transmitance'!$A$6</c:f>
              <c:strCache>
                <c:ptCount val="1"/>
                <c:pt idx="0">
                  <c:v>3</c:v>
                </c:pt>
              </c:strCache>
            </c:strRef>
          </c:tx>
          <c:spPr>
            <a:ln w="15875" cap="rnd">
              <a:solidFill>
                <a:schemeClr val="accent3"/>
              </a:solidFill>
              <a:prstDash val="dash"/>
              <a:round/>
            </a:ln>
            <a:effectLst/>
          </c:spPr>
          <c:marker>
            <c:symbol val="none"/>
          </c:marker>
          <c:xVal>
            <c:numRef>
              <c:f>'Pokles transmitance'!$C$3:$F$3</c:f>
              <c:numCache>
                <c:formatCode>General</c:formatCode>
                <c:ptCount val="4"/>
                <c:pt idx="0">
                  <c:v>0</c:v>
                </c:pt>
                <c:pt idx="1">
                  <c:v>2</c:v>
                </c:pt>
                <c:pt idx="2">
                  <c:v>6</c:v>
                </c:pt>
                <c:pt idx="3">
                  <c:v>24</c:v>
                </c:pt>
              </c:numCache>
            </c:numRef>
          </c:xVal>
          <c:yVal>
            <c:numRef>
              <c:f>'Pokles transmitance'!$C$6:$F$6</c:f>
              <c:numCache>
                <c:formatCode>0.00</c:formatCode>
                <c:ptCount val="4"/>
                <c:pt idx="0" formatCode="General">
                  <c:v>0</c:v>
                </c:pt>
                <c:pt idx="1">
                  <c:v>1.1629182665935296</c:v>
                </c:pt>
                <c:pt idx="2">
                  <c:v>1.2506856829402091</c:v>
                </c:pt>
                <c:pt idx="3">
                  <c:v>1.4591332967635902</c:v>
                </c:pt>
              </c:numCache>
            </c:numRef>
          </c:yVal>
          <c:smooth val="1"/>
          <c:extLst>
            <c:ext xmlns:c16="http://schemas.microsoft.com/office/drawing/2014/chart" uri="{C3380CC4-5D6E-409C-BE32-E72D297353CC}">
              <c16:uniqueId val="{00000006-895F-4AE5-82E6-60A10523ACEE}"/>
            </c:ext>
          </c:extLst>
        </c:ser>
        <c:ser>
          <c:idx val="7"/>
          <c:order val="7"/>
          <c:tx>
            <c:strRef>
              <c:f>'Pokles transmitance'!$A$7</c:f>
              <c:strCache>
                <c:ptCount val="1"/>
                <c:pt idx="0">
                  <c:v>4</c:v>
                </c:pt>
              </c:strCache>
            </c:strRef>
          </c:tx>
          <c:spPr>
            <a:ln w="15875" cap="rnd">
              <a:solidFill>
                <a:schemeClr val="accent4"/>
              </a:solidFill>
              <a:prstDash val="dash"/>
              <a:round/>
            </a:ln>
            <a:effectLst/>
          </c:spPr>
          <c:marker>
            <c:symbol val="none"/>
          </c:marker>
          <c:xVal>
            <c:numRef>
              <c:f>'Pokles transmitance'!$C$3:$F$3</c:f>
              <c:numCache>
                <c:formatCode>General</c:formatCode>
                <c:ptCount val="4"/>
                <c:pt idx="0">
                  <c:v>0</c:v>
                </c:pt>
                <c:pt idx="1">
                  <c:v>2</c:v>
                </c:pt>
                <c:pt idx="2">
                  <c:v>6</c:v>
                </c:pt>
                <c:pt idx="3">
                  <c:v>24</c:v>
                </c:pt>
              </c:numCache>
            </c:numRef>
          </c:xVal>
          <c:yVal>
            <c:numRef>
              <c:f>'Pokles transmitance'!$C$7:$F$7</c:f>
              <c:numCache>
                <c:formatCode>0.00</c:formatCode>
                <c:ptCount val="4"/>
                <c:pt idx="0" formatCode="General">
                  <c:v>0</c:v>
                </c:pt>
                <c:pt idx="1">
                  <c:v>0.62259452116821046</c:v>
                </c:pt>
                <c:pt idx="2">
                  <c:v>0.46411591577993722</c:v>
                </c:pt>
                <c:pt idx="3">
                  <c:v>0.12</c:v>
                </c:pt>
              </c:numCache>
            </c:numRef>
          </c:yVal>
          <c:smooth val="1"/>
          <c:extLst>
            <c:ext xmlns:c16="http://schemas.microsoft.com/office/drawing/2014/chart" uri="{C3380CC4-5D6E-409C-BE32-E72D297353CC}">
              <c16:uniqueId val="{00000007-895F-4AE5-82E6-60A10523ACEE}"/>
            </c:ext>
          </c:extLst>
        </c:ser>
        <c:dLbls>
          <c:showLegendKey val="0"/>
          <c:showVal val="0"/>
          <c:showCatName val="0"/>
          <c:showSerName val="0"/>
          <c:showPercent val="0"/>
          <c:showBubbleSize val="0"/>
        </c:dLbls>
        <c:axId val="649255752"/>
        <c:axId val="649251160"/>
      </c:scatterChart>
      <c:valAx>
        <c:axId val="649255752"/>
        <c:scaling>
          <c:orientation val="minMax"/>
          <c:max val="24"/>
          <c:min val="0"/>
        </c:scaling>
        <c:delete val="0"/>
        <c:axPos val="b"/>
        <c:title>
          <c:tx>
            <c:rich>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r>
                  <a:rPr lang="cs-CZ">
                    <a:solidFill>
                      <a:sysClr val="windowText" lastClr="000000"/>
                    </a:solidFill>
                  </a:rPr>
                  <a:t>hodiny</a:t>
                </a:r>
              </a:p>
            </c:rich>
          </c:tx>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cs-CZ"/>
            </a:p>
          </c:txPr>
        </c:title>
        <c:numFmt formatCode="General" sourceLinked="1"/>
        <c:majorTickMark val="none"/>
        <c:minorTickMark val="none"/>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cs-CZ"/>
          </a:p>
        </c:txPr>
        <c:crossAx val="649251160"/>
        <c:crosses val="autoZero"/>
        <c:crossBetween val="midCat"/>
        <c:majorUnit val="4"/>
      </c:valAx>
      <c:valAx>
        <c:axId val="649251160"/>
        <c:scaling>
          <c:orientation val="minMax"/>
          <c:max val="45"/>
        </c:scaling>
        <c:delete val="0"/>
        <c:axPos val="l"/>
        <c:title>
          <c:tx>
            <c:rich>
              <a:bodyPr rot="0" spcFirstLastPara="1" vertOverflow="ellipsis" wrap="square" anchor="ctr" anchorCtr="1"/>
              <a:lstStyle/>
              <a:p>
                <a:pPr>
                  <a:defRPr sz="1000" b="0" i="0" u="none" strike="noStrike" kern="1200" baseline="0">
                    <a:solidFill>
                      <a:sysClr val="windowText" lastClr="000000"/>
                    </a:solidFill>
                    <a:latin typeface="+mn-lt"/>
                    <a:ea typeface="+mn-ea"/>
                    <a:cs typeface="+mn-cs"/>
                  </a:defRPr>
                </a:pPr>
                <a:r>
                  <a:rPr lang="cs-CZ">
                    <a:solidFill>
                      <a:sysClr val="windowText" lastClr="000000"/>
                    </a:solidFill>
                  </a:rPr>
                  <a:t>Pokles transmitance [%]</a:t>
                </a:r>
              </a:p>
            </c:rich>
          </c:tx>
          <c:layout>
            <c:manualLayout>
              <c:xMode val="edge"/>
              <c:yMode val="edge"/>
              <c:x val="0"/>
              <c:y val="0.39196427946950751"/>
            </c:manualLayout>
          </c:layout>
          <c:overlay val="0"/>
          <c:spPr>
            <a:noFill/>
            <a:ln>
              <a:noFill/>
            </a:ln>
            <a:effectLst/>
          </c:spPr>
          <c:txPr>
            <a:bodyPr rot="0" spcFirstLastPara="1" vertOverflow="ellipsis" wrap="square" anchor="ctr" anchorCtr="1"/>
            <a:lstStyle/>
            <a:p>
              <a:pPr>
                <a:defRPr sz="1000" b="0" i="0" u="none" strike="noStrike" kern="1200" baseline="0">
                  <a:solidFill>
                    <a:sysClr val="windowText" lastClr="000000"/>
                  </a:solidFill>
                  <a:latin typeface="+mn-lt"/>
                  <a:ea typeface="+mn-ea"/>
                  <a:cs typeface="+mn-cs"/>
                </a:defRPr>
              </a:pPr>
              <a:endParaRPr lang="cs-CZ"/>
            </a:p>
          </c:txPr>
        </c:title>
        <c:numFmt formatCode="General" sourceLinked="1"/>
        <c:majorTickMark val="none"/>
        <c:minorTickMark val="none"/>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cs-CZ"/>
          </a:p>
        </c:txPr>
        <c:crossAx val="649255752"/>
        <c:crosses val="autoZero"/>
        <c:crossBetween val="midCat"/>
      </c:valAx>
      <c:spPr>
        <a:noFill/>
        <a:ln>
          <a:noFill/>
        </a:ln>
        <a:effectLst/>
      </c:spPr>
    </c:plotArea>
    <c:legend>
      <c:legendPos val="r"/>
      <c:legendEntry>
        <c:idx val="4"/>
        <c:delete val="1"/>
      </c:legendEntry>
      <c:legendEntry>
        <c:idx val="5"/>
        <c:delete val="1"/>
      </c:legendEntry>
      <c:legendEntry>
        <c:idx val="6"/>
        <c:delete val="1"/>
      </c:legendEntry>
      <c:legendEntry>
        <c:idx val="7"/>
        <c:delete val="1"/>
      </c:legendEntry>
      <c:layout>
        <c:manualLayout>
          <c:xMode val="edge"/>
          <c:yMode val="edge"/>
          <c:x val="0.91549075466690244"/>
          <c:y val="0.37653126455657782"/>
          <c:w val="8.4509245333097407E-2"/>
          <c:h val="0.23983113320641281"/>
        </c:manualLayout>
      </c:layou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cs-CZ"/>
        </a:p>
      </c:txPr>
    </c:legend>
    <c:plotVisOnly val="1"/>
    <c:dispBlanksAs val="gap"/>
    <c:showDLblsOverMax val="0"/>
  </c:chart>
  <c:spPr>
    <a:solidFill>
      <a:schemeClr val="bg1"/>
    </a:solidFill>
    <a:ln w="9525" cap="flat" cmpd="sng" algn="ctr">
      <a:noFill/>
      <a:round/>
    </a:ln>
    <a:effectLst/>
  </c:spPr>
  <c:txPr>
    <a:bodyPr/>
    <a:lstStyle/>
    <a:p>
      <a:pPr>
        <a:defRPr/>
      </a:pPr>
      <a:endParaRPr lang="cs-CZ"/>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26532389631071396"/>
          <c:y val="3.9083318529046014E-2"/>
          <c:w val="0.63317809431124483"/>
          <c:h val="0.80315044559739146"/>
        </c:manualLayout>
      </c:layout>
      <c:scatterChart>
        <c:scatterStyle val="smoothMarker"/>
        <c:varyColors val="0"/>
        <c:ser>
          <c:idx val="0"/>
          <c:order val="0"/>
          <c:tx>
            <c:strRef>
              <c:f>'Pokles transmitance'!$B$9</c:f>
              <c:strCache>
                <c:ptCount val="1"/>
                <c:pt idx="0">
                  <c:v>V2 (1)</c:v>
                </c:pt>
              </c:strCache>
            </c:strRef>
          </c:tx>
          <c:spPr>
            <a:ln w="19050" cap="rnd">
              <a:noFill/>
              <a:round/>
            </a:ln>
            <a:effectLst/>
          </c:spPr>
          <c:marker>
            <c:symbol val="circle"/>
            <c:size val="4"/>
            <c:spPr>
              <a:solidFill>
                <a:schemeClr val="accent1"/>
              </a:solidFill>
              <a:ln w="9525">
                <a:solidFill>
                  <a:schemeClr val="accent1"/>
                </a:solidFill>
              </a:ln>
              <a:effectLst/>
            </c:spPr>
          </c:marker>
          <c:xVal>
            <c:numRef>
              <c:f>'Pokles transmitance'!$C$3:$F$3</c:f>
              <c:numCache>
                <c:formatCode>General</c:formatCode>
                <c:ptCount val="4"/>
                <c:pt idx="0">
                  <c:v>0</c:v>
                </c:pt>
                <c:pt idx="1">
                  <c:v>2</c:v>
                </c:pt>
                <c:pt idx="2">
                  <c:v>6</c:v>
                </c:pt>
                <c:pt idx="3">
                  <c:v>24</c:v>
                </c:pt>
              </c:numCache>
            </c:numRef>
          </c:xVal>
          <c:yVal>
            <c:numRef>
              <c:f>'Pokles transmitance'!$C$9:$F$9</c:f>
              <c:numCache>
                <c:formatCode>0.00</c:formatCode>
                <c:ptCount val="4"/>
                <c:pt idx="0" formatCode="General">
                  <c:v>0</c:v>
                </c:pt>
                <c:pt idx="1">
                  <c:v>10.742617893345086</c:v>
                </c:pt>
                <c:pt idx="2">
                  <c:v>21.606434552666371</c:v>
                </c:pt>
                <c:pt idx="3">
                  <c:v>39.995592772146324</c:v>
                </c:pt>
              </c:numCache>
            </c:numRef>
          </c:yVal>
          <c:smooth val="1"/>
          <c:extLst>
            <c:ext xmlns:c16="http://schemas.microsoft.com/office/drawing/2014/chart" uri="{C3380CC4-5D6E-409C-BE32-E72D297353CC}">
              <c16:uniqueId val="{00000000-BAD1-4AE5-8A9C-0464B9CD5DB6}"/>
            </c:ext>
          </c:extLst>
        </c:ser>
        <c:ser>
          <c:idx val="1"/>
          <c:order val="1"/>
          <c:tx>
            <c:strRef>
              <c:f>'Pokles transmitance'!$B$10</c:f>
              <c:strCache>
                <c:ptCount val="1"/>
                <c:pt idx="0">
                  <c:v>V2 (2)</c:v>
                </c:pt>
              </c:strCache>
            </c:strRef>
          </c:tx>
          <c:spPr>
            <a:ln w="19050" cap="rnd">
              <a:noFill/>
              <a:round/>
            </a:ln>
            <a:effectLst/>
          </c:spPr>
          <c:marker>
            <c:symbol val="circle"/>
            <c:size val="4"/>
            <c:spPr>
              <a:solidFill>
                <a:schemeClr val="accent2"/>
              </a:solidFill>
              <a:ln w="9525">
                <a:solidFill>
                  <a:schemeClr val="accent2"/>
                </a:solidFill>
              </a:ln>
              <a:effectLst/>
            </c:spPr>
          </c:marker>
          <c:xVal>
            <c:numRef>
              <c:f>'Pokles transmitance'!$C$3:$F$3</c:f>
              <c:numCache>
                <c:formatCode>General</c:formatCode>
                <c:ptCount val="4"/>
                <c:pt idx="0">
                  <c:v>0</c:v>
                </c:pt>
                <c:pt idx="1">
                  <c:v>2</c:v>
                </c:pt>
                <c:pt idx="2">
                  <c:v>6</c:v>
                </c:pt>
                <c:pt idx="3">
                  <c:v>24</c:v>
                </c:pt>
              </c:numCache>
            </c:numRef>
          </c:xVal>
          <c:yVal>
            <c:numRef>
              <c:f>'Pokles transmitance'!$C$10:$F$10</c:f>
              <c:numCache>
                <c:formatCode>0.00</c:formatCode>
                <c:ptCount val="4"/>
                <c:pt idx="0" formatCode="General">
                  <c:v>0</c:v>
                </c:pt>
                <c:pt idx="1">
                  <c:v>13.344519015659962</c:v>
                </c:pt>
                <c:pt idx="2">
                  <c:v>26.185682326621933</c:v>
                </c:pt>
                <c:pt idx="3">
                  <c:v>42.494407158836694</c:v>
                </c:pt>
              </c:numCache>
            </c:numRef>
          </c:yVal>
          <c:smooth val="1"/>
          <c:extLst>
            <c:ext xmlns:c16="http://schemas.microsoft.com/office/drawing/2014/chart" uri="{C3380CC4-5D6E-409C-BE32-E72D297353CC}">
              <c16:uniqueId val="{00000001-BAD1-4AE5-8A9C-0464B9CD5DB6}"/>
            </c:ext>
          </c:extLst>
        </c:ser>
        <c:ser>
          <c:idx val="2"/>
          <c:order val="2"/>
          <c:tx>
            <c:strRef>
              <c:f>'Pokles transmitance'!$B$11</c:f>
              <c:strCache>
                <c:ptCount val="1"/>
                <c:pt idx="0">
                  <c:v>V2 (3)</c:v>
                </c:pt>
              </c:strCache>
            </c:strRef>
          </c:tx>
          <c:spPr>
            <a:ln w="19050" cap="rnd">
              <a:noFill/>
              <a:round/>
            </a:ln>
            <a:effectLst/>
          </c:spPr>
          <c:marker>
            <c:symbol val="circle"/>
            <c:size val="4"/>
            <c:spPr>
              <a:solidFill>
                <a:schemeClr val="accent3"/>
              </a:solidFill>
              <a:ln w="9525">
                <a:solidFill>
                  <a:schemeClr val="accent3"/>
                </a:solidFill>
              </a:ln>
              <a:effectLst/>
            </c:spPr>
          </c:marker>
          <c:xVal>
            <c:numRef>
              <c:f>'Pokles transmitance'!$C$3:$F$3</c:f>
              <c:numCache>
                <c:formatCode>General</c:formatCode>
                <c:ptCount val="4"/>
                <c:pt idx="0">
                  <c:v>0</c:v>
                </c:pt>
                <c:pt idx="1">
                  <c:v>2</c:v>
                </c:pt>
                <c:pt idx="2">
                  <c:v>6</c:v>
                </c:pt>
                <c:pt idx="3">
                  <c:v>24</c:v>
                </c:pt>
              </c:numCache>
            </c:numRef>
          </c:xVal>
          <c:yVal>
            <c:numRef>
              <c:f>'Pokles transmitance'!$C$11:$F$11</c:f>
              <c:numCache>
                <c:formatCode>0.00</c:formatCode>
                <c:ptCount val="4"/>
                <c:pt idx="0" formatCode="General">
                  <c:v>0</c:v>
                </c:pt>
                <c:pt idx="1">
                  <c:v>10.405701754385975</c:v>
                </c:pt>
                <c:pt idx="2">
                  <c:v>14.747807017543863</c:v>
                </c:pt>
                <c:pt idx="3">
                  <c:v>13.289473684210531</c:v>
                </c:pt>
              </c:numCache>
            </c:numRef>
          </c:yVal>
          <c:smooth val="1"/>
          <c:extLst>
            <c:ext xmlns:c16="http://schemas.microsoft.com/office/drawing/2014/chart" uri="{C3380CC4-5D6E-409C-BE32-E72D297353CC}">
              <c16:uniqueId val="{00000002-BAD1-4AE5-8A9C-0464B9CD5DB6}"/>
            </c:ext>
          </c:extLst>
        </c:ser>
        <c:ser>
          <c:idx val="3"/>
          <c:order val="3"/>
          <c:tx>
            <c:strRef>
              <c:f>'Pokles transmitance'!$B$12</c:f>
              <c:strCache>
                <c:ptCount val="1"/>
                <c:pt idx="0">
                  <c:v>V2 (4)</c:v>
                </c:pt>
              </c:strCache>
            </c:strRef>
          </c:tx>
          <c:spPr>
            <a:ln w="19050" cap="rnd">
              <a:noFill/>
              <a:round/>
            </a:ln>
            <a:effectLst/>
          </c:spPr>
          <c:marker>
            <c:symbol val="circle"/>
            <c:size val="4"/>
            <c:spPr>
              <a:solidFill>
                <a:schemeClr val="accent4"/>
              </a:solidFill>
              <a:ln w="9525">
                <a:solidFill>
                  <a:schemeClr val="accent4"/>
                </a:solidFill>
              </a:ln>
              <a:effectLst/>
            </c:spPr>
          </c:marker>
          <c:xVal>
            <c:numRef>
              <c:f>'Pokles transmitance'!$C$3:$F$3</c:f>
              <c:numCache>
                <c:formatCode>General</c:formatCode>
                <c:ptCount val="4"/>
                <c:pt idx="0">
                  <c:v>0</c:v>
                </c:pt>
                <c:pt idx="1">
                  <c:v>2</c:v>
                </c:pt>
                <c:pt idx="2">
                  <c:v>6</c:v>
                </c:pt>
                <c:pt idx="3">
                  <c:v>24</c:v>
                </c:pt>
              </c:numCache>
            </c:numRef>
          </c:xVal>
          <c:yVal>
            <c:numRef>
              <c:f>'Pokles transmitance'!$C$12:$F$12</c:f>
              <c:numCache>
                <c:formatCode>0.00</c:formatCode>
                <c:ptCount val="4"/>
                <c:pt idx="0" formatCode="General">
                  <c:v>0</c:v>
                </c:pt>
                <c:pt idx="1">
                  <c:v>0.90502793296089645</c:v>
                </c:pt>
                <c:pt idx="2">
                  <c:v>2.08938547486034</c:v>
                </c:pt>
                <c:pt idx="3">
                  <c:v>1.977653631284912</c:v>
                </c:pt>
              </c:numCache>
            </c:numRef>
          </c:yVal>
          <c:smooth val="1"/>
          <c:extLst>
            <c:ext xmlns:c16="http://schemas.microsoft.com/office/drawing/2014/chart" uri="{C3380CC4-5D6E-409C-BE32-E72D297353CC}">
              <c16:uniqueId val="{00000003-BAD1-4AE5-8A9C-0464B9CD5DB6}"/>
            </c:ext>
          </c:extLst>
        </c:ser>
        <c:ser>
          <c:idx val="4"/>
          <c:order val="4"/>
          <c:tx>
            <c:strRef>
              <c:f>'Pokles transmitance'!$A$9</c:f>
              <c:strCache>
                <c:ptCount val="1"/>
                <c:pt idx="0">
                  <c:v>1</c:v>
                </c:pt>
              </c:strCache>
            </c:strRef>
          </c:tx>
          <c:spPr>
            <a:ln w="15875" cap="rnd">
              <a:solidFill>
                <a:schemeClr val="accent5"/>
              </a:solidFill>
              <a:prstDash val="dash"/>
              <a:round/>
            </a:ln>
            <a:effectLst/>
          </c:spPr>
          <c:marker>
            <c:symbol val="none"/>
          </c:marker>
          <c:xVal>
            <c:numRef>
              <c:f>'Pokles transmitance'!$C$3:$F$3</c:f>
              <c:numCache>
                <c:formatCode>General</c:formatCode>
                <c:ptCount val="4"/>
                <c:pt idx="0">
                  <c:v>0</c:v>
                </c:pt>
                <c:pt idx="1">
                  <c:v>2</c:v>
                </c:pt>
                <c:pt idx="2">
                  <c:v>6</c:v>
                </c:pt>
                <c:pt idx="3">
                  <c:v>24</c:v>
                </c:pt>
              </c:numCache>
            </c:numRef>
          </c:xVal>
          <c:yVal>
            <c:numRef>
              <c:f>'Pokles transmitance'!$C$9:$F$9</c:f>
              <c:numCache>
                <c:formatCode>0.00</c:formatCode>
                <c:ptCount val="4"/>
                <c:pt idx="0" formatCode="General">
                  <c:v>0</c:v>
                </c:pt>
                <c:pt idx="1">
                  <c:v>10.742617893345086</c:v>
                </c:pt>
                <c:pt idx="2">
                  <c:v>21.606434552666371</c:v>
                </c:pt>
                <c:pt idx="3">
                  <c:v>39.995592772146324</c:v>
                </c:pt>
              </c:numCache>
            </c:numRef>
          </c:yVal>
          <c:smooth val="1"/>
          <c:extLst>
            <c:ext xmlns:c16="http://schemas.microsoft.com/office/drawing/2014/chart" uri="{C3380CC4-5D6E-409C-BE32-E72D297353CC}">
              <c16:uniqueId val="{00000004-BAD1-4AE5-8A9C-0464B9CD5DB6}"/>
            </c:ext>
          </c:extLst>
        </c:ser>
        <c:ser>
          <c:idx val="5"/>
          <c:order val="5"/>
          <c:tx>
            <c:strRef>
              <c:f>'Pokles transmitance'!$A$10</c:f>
              <c:strCache>
                <c:ptCount val="1"/>
                <c:pt idx="0">
                  <c:v>2</c:v>
                </c:pt>
              </c:strCache>
            </c:strRef>
          </c:tx>
          <c:spPr>
            <a:ln w="15875" cap="rnd">
              <a:solidFill>
                <a:schemeClr val="accent2"/>
              </a:solidFill>
              <a:prstDash val="dash"/>
              <a:round/>
            </a:ln>
            <a:effectLst/>
          </c:spPr>
          <c:marker>
            <c:symbol val="none"/>
          </c:marker>
          <c:xVal>
            <c:numRef>
              <c:f>'Pokles transmitance'!$C$3:$F$3</c:f>
              <c:numCache>
                <c:formatCode>General</c:formatCode>
                <c:ptCount val="4"/>
                <c:pt idx="0">
                  <c:v>0</c:v>
                </c:pt>
                <c:pt idx="1">
                  <c:v>2</c:v>
                </c:pt>
                <c:pt idx="2">
                  <c:v>6</c:v>
                </c:pt>
                <c:pt idx="3">
                  <c:v>24</c:v>
                </c:pt>
              </c:numCache>
            </c:numRef>
          </c:xVal>
          <c:yVal>
            <c:numRef>
              <c:f>'Pokles transmitance'!$C$10:$F$10</c:f>
              <c:numCache>
                <c:formatCode>0.00</c:formatCode>
                <c:ptCount val="4"/>
                <c:pt idx="0" formatCode="General">
                  <c:v>0</c:v>
                </c:pt>
                <c:pt idx="1">
                  <c:v>13.344519015659962</c:v>
                </c:pt>
                <c:pt idx="2">
                  <c:v>26.185682326621933</c:v>
                </c:pt>
                <c:pt idx="3">
                  <c:v>42.494407158836694</c:v>
                </c:pt>
              </c:numCache>
            </c:numRef>
          </c:yVal>
          <c:smooth val="1"/>
          <c:extLst>
            <c:ext xmlns:c16="http://schemas.microsoft.com/office/drawing/2014/chart" uri="{C3380CC4-5D6E-409C-BE32-E72D297353CC}">
              <c16:uniqueId val="{00000005-BAD1-4AE5-8A9C-0464B9CD5DB6}"/>
            </c:ext>
          </c:extLst>
        </c:ser>
        <c:ser>
          <c:idx val="6"/>
          <c:order val="6"/>
          <c:tx>
            <c:strRef>
              <c:f>'Pokles transmitance'!$A$11</c:f>
              <c:strCache>
                <c:ptCount val="1"/>
                <c:pt idx="0">
                  <c:v>3</c:v>
                </c:pt>
              </c:strCache>
            </c:strRef>
          </c:tx>
          <c:spPr>
            <a:ln w="15875" cap="rnd">
              <a:solidFill>
                <a:schemeClr val="accent3"/>
              </a:solidFill>
              <a:prstDash val="dash"/>
              <a:round/>
            </a:ln>
            <a:effectLst/>
          </c:spPr>
          <c:marker>
            <c:symbol val="none"/>
          </c:marker>
          <c:xVal>
            <c:numRef>
              <c:f>'Pokles transmitance'!$C$3:$F$3</c:f>
              <c:numCache>
                <c:formatCode>General</c:formatCode>
                <c:ptCount val="4"/>
                <c:pt idx="0">
                  <c:v>0</c:v>
                </c:pt>
                <c:pt idx="1">
                  <c:v>2</c:v>
                </c:pt>
                <c:pt idx="2">
                  <c:v>6</c:v>
                </c:pt>
                <c:pt idx="3">
                  <c:v>24</c:v>
                </c:pt>
              </c:numCache>
            </c:numRef>
          </c:xVal>
          <c:yVal>
            <c:numRef>
              <c:f>'Pokles transmitance'!$C$11:$F$11</c:f>
              <c:numCache>
                <c:formatCode>0.00</c:formatCode>
                <c:ptCount val="4"/>
                <c:pt idx="0" formatCode="General">
                  <c:v>0</c:v>
                </c:pt>
                <c:pt idx="1">
                  <c:v>10.405701754385975</c:v>
                </c:pt>
                <c:pt idx="2">
                  <c:v>14.747807017543863</c:v>
                </c:pt>
                <c:pt idx="3">
                  <c:v>13.289473684210531</c:v>
                </c:pt>
              </c:numCache>
            </c:numRef>
          </c:yVal>
          <c:smooth val="1"/>
          <c:extLst>
            <c:ext xmlns:c16="http://schemas.microsoft.com/office/drawing/2014/chart" uri="{C3380CC4-5D6E-409C-BE32-E72D297353CC}">
              <c16:uniqueId val="{00000006-BAD1-4AE5-8A9C-0464B9CD5DB6}"/>
            </c:ext>
          </c:extLst>
        </c:ser>
        <c:ser>
          <c:idx val="7"/>
          <c:order val="7"/>
          <c:tx>
            <c:strRef>
              <c:f>'Pokles transmitance'!$A$12</c:f>
              <c:strCache>
                <c:ptCount val="1"/>
                <c:pt idx="0">
                  <c:v>4</c:v>
                </c:pt>
              </c:strCache>
            </c:strRef>
          </c:tx>
          <c:spPr>
            <a:ln w="15875" cap="rnd">
              <a:solidFill>
                <a:schemeClr val="accent4"/>
              </a:solidFill>
              <a:prstDash val="dash"/>
              <a:round/>
            </a:ln>
            <a:effectLst/>
          </c:spPr>
          <c:marker>
            <c:symbol val="none"/>
          </c:marker>
          <c:xVal>
            <c:numRef>
              <c:f>'Pokles transmitance'!$C$3:$F$3</c:f>
              <c:numCache>
                <c:formatCode>General</c:formatCode>
                <c:ptCount val="4"/>
                <c:pt idx="0">
                  <c:v>0</c:v>
                </c:pt>
                <c:pt idx="1">
                  <c:v>2</c:v>
                </c:pt>
                <c:pt idx="2">
                  <c:v>6</c:v>
                </c:pt>
                <c:pt idx="3">
                  <c:v>24</c:v>
                </c:pt>
              </c:numCache>
            </c:numRef>
          </c:xVal>
          <c:yVal>
            <c:numRef>
              <c:f>'Pokles transmitance'!$C$12:$F$12</c:f>
              <c:numCache>
                <c:formatCode>0.00</c:formatCode>
                <c:ptCount val="4"/>
                <c:pt idx="0" formatCode="General">
                  <c:v>0</c:v>
                </c:pt>
                <c:pt idx="1">
                  <c:v>0.90502793296089645</c:v>
                </c:pt>
                <c:pt idx="2">
                  <c:v>2.08938547486034</c:v>
                </c:pt>
                <c:pt idx="3">
                  <c:v>1.977653631284912</c:v>
                </c:pt>
              </c:numCache>
            </c:numRef>
          </c:yVal>
          <c:smooth val="1"/>
          <c:extLst>
            <c:ext xmlns:c16="http://schemas.microsoft.com/office/drawing/2014/chart" uri="{C3380CC4-5D6E-409C-BE32-E72D297353CC}">
              <c16:uniqueId val="{00000007-BAD1-4AE5-8A9C-0464B9CD5DB6}"/>
            </c:ext>
          </c:extLst>
        </c:ser>
        <c:dLbls>
          <c:showLegendKey val="0"/>
          <c:showVal val="0"/>
          <c:showCatName val="0"/>
          <c:showSerName val="0"/>
          <c:showPercent val="0"/>
          <c:showBubbleSize val="0"/>
        </c:dLbls>
        <c:axId val="649255752"/>
        <c:axId val="649251160"/>
      </c:scatterChart>
      <c:valAx>
        <c:axId val="649255752"/>
        <c:scaling>
          <c:orientation val="minMax"/>
          <c:max val="24"/>
          <c:min val="0"/>
        </c:scaling>
        <c:delete val="0"/>
        <c:axPos val="b"/>
        <c:title>
          <c:tx>
            <c:rich>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r>
                  <a:rPr lang="cs-CZ">
                    <a:solidFill>
                      <a:sysClr val="windowText" lastClr="000000"/>
                    </a:solidFill>
                  </a:rPr>
                  <a:t>hodiny</a:t>
                </a:r>
              </a:p>
            </c:rich>
          </c:tx>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cs-CZ"/>
            </a:p>
          </c:txPr>
        </c:title>
        <c:numFmt formatCode="General" sourceLinked="1"/>
        <c:majorTickMark val="none"/>
        <c:minorTickMark val="none"/>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cs-CZ"/>
          </a:p>
        </c:txPr>
        <c:crossAx val="649251160"/>
        <c:crosses val="autoZero"/>
        <c:crossBetween val="midCat"/>
        <c:majorUnit val="4"/>
      </c:valAx>
      <c:valAx>
        <c:axId val="649251160"/>
        <c:scaling>
          <c:orientation val="minMax"/>
        </c:scaling>
        <c:delete val="0"/>
        <c:axPos val="l"/>
        <c:title>
          <c:tx>
            <c:rich>
              <a:bodyPr rot="0" spcFirstLastPara="1" vertOverflow="ellipsis" wrap="square" anchor="ctr" anchorCtr="1"/>
              <a:lstStyle/>
              <a:p>
                <a:pPr>
                  <a:defRPr sz="1000" b="0" i="0" u="none" strike="noStrike" kern="1200" baseline="0">
                    <a:solidFill>
                      <a:sysClr val="windowText" lastClr="000000"/>
                    </a:solidFill>
                    <a:latin typeface="+mn-lt"/>
                    <a:ea typeface="+mn-ea"/>
                    <a:cs typeface="+mn-cs"/>
                  </a:defRPr>
                </a:pPr>
                <a:r>
                  <a:rPr lang="cs-CZ">
                    <a:solidFill>
                      <a:sysClr val="windowText" lastClr="000000"/>
                    </a:solidFill>
                  </a:rPr>
                  <a:t>Pokles transmitance [%]</a:t>
                </a:r>
              </a:p>
            </c:rich>
          </c:tx>
          <c:layout>
            <c:manualLayout>
              <c:xMode val="edge"/>
              <c:yMode val="edge"/>
              <c:x val="0"/>
              <c:y val="0.39551730842669358"/>
            </c:manualLayout>
          </c:layout>
          <c:overlay val="0"/>
          <c:spPr>
            <a:noFill/>
            <a:ln>
              <a:noFill/>
            </a:ln>
            <a:effectLst/>
          </c:spPr>
          <c:txPr>
            <a:bodyPr rot="0" spcFirstLastPara="1" vertOverflow="ellipsis" wrap="square" anchor="ctr" anchorCtr="1"/>
            <a:lstStyle/>
            <a:p>
              <a:pPr>
                <a:defRPr sz="1000" b="0" i="0" u="none" strike="noStrike" kern="1200" baseline="0">
                  <a:solidFill>
                    <a:sysClr val="windowText" lastClr="000000"/>
                  </a:solidFill>
                  <a:latin typeface="+mn-lt"/>
                  <a:ea typeface="+mn-ea"/>
                  <a:cs typeface="+mn-cs"/>
                </a:defRPr>
              </a:pPr>
              <a:endParaRPr lang="cs-CZ"/>
            </a:p>
          </c:txPr>
        </c:title>
        <c:numFmt formatCode="General" sourceLinked="1"/>
        <c:majorTickMark val="none"/>
        <c:minorTickMark val="none"/>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cs-CZ"/>
          </a:p>
        </c:txPr>
        <c:crossAx val="649255752"/>
        <c:crosses val="autoZero"/>
        <c:crossBetween val="midCat"/>
      </c:valAx>
      <c:spPr>
        <a:noFill/>
        <a:ln>
          <a:noFill/>
        </a:ln>
        <a:effectLst/>
      </c:spPr>
    </c:plotArea>
    <c:legend>
      <c:legendPos val="r"/>
      <c:legendEntry>
        <c:idx val="4"/>
        <c:delete val="1"/>
      </c:legendEntry>
      <c:legendEntry>
        <c:idx val="5"/>
        <c:delete val="1"/>
      </c:legendEntry>
      <c:legendEntry>
        <c:idx val="6"/>
        <c:delete val="1"/>
      </c:legendEntry>
      <c:legendEntry>
        <c:idx val="7"/>
        <c:delete val="1"/>
      </c:legendEntry>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cs-CZ"/>
        </a:p>
      </c:txPr>
    </c:legend>
    <c:plotVisOnly val="1"/>
    <c:dispBlanksAs val="gap"/>
    <c:showDLblsOverMax val="0"/>
  </c:chart>
  <c:spPr>
    <a:solidFill>
      <a:schemeClr val="bg1"/>
    </a:solidFill>
    <a:ln w="9525" cap="flat" cmpd="sng" algn="ctr">
      <a:solidFill>
        <a:schemeClr val="bg1"/>
      </a:solidFill>
      <a:round/>
    </a:ln>
    <a:effectLst/>
  </c:spPr>
  <c:txPr>
    <a:bodyPr/>
    <a:lstStyle/>
    <a:p>
      <a:pPr>
        <a:defRPr/>
      </a:pPr>
      <a:endParaRPr lang="cs-CZ"/>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scatterChart>
        <c:scatterStyle val="smoothMarker"/>
        <c:varyColors val="0"/>
        <c:ser>
          <c:idx val="0"/>
          <c:order val="0"/>
          <c:tx>
            <c:strRef>
              <c:f>'Pokles transmitance'!$B$14</c:f>
              <c:strCache>
                <c:ptCount val="1"/>
                <c:pt idx="0">
                  <c:v>V3 (1)</c:v>
                </c:pt>
              </c:strCache>
            </c:strRef>
          </c:tx>
          <c:spPr>
            <a:ln w="19050" cap="rnd">
              <a:noFill/>
              <a:round/>
            </a:ln>
            <a:effectLst/>
          </c:spPr>
          <c:marker>
            <c:symbol val="circle"/>
            <c:size val="4"/>
            <c:spPr>
              <a:solidFill>
                <a:schemeClr val="accent1"/>
              </a:solidFill>
              <a:ln w="9525">
                <a:solidFill>
                  <a:schemeClr val="accent1"/>
                </a:solidFill>
              </a:ln>
              <a:effectLst/>
            </c:spPr>
          </c:marker>
          <c:xVal>
            <c:numRef>
              <c:f>'Pokles transmitance'!$C$3:$F$3</c:f>
              <c:numCache>
                <c:formatCode>General</c:formatCode>
                <c:ptCount val="4"/>
                <c:pt idx="0">
                  <c:v>0</c:v>
                </c:pt>
                <c:pt idx="1">
                  <c:v>2</c:v>
                </c:pt>
                <c:pt idx="2">
                  <c:v>6</c:v>
                </c:pt>
                <c:pt idx="3">
                  <c:v>24</c:v>
                </c:pt>
              </c:numCache>
            </c:numRef>
          </c:xVal>
          <c:yVal>
            <c:numRef>
              <c:f>'Pokles transmitance'!$C$14:$F$14</c:f>
              <c:numCache>
                <c:formatCode>0.00</c:formatCode>
                <c:ptCount val="4"/>
                <c:pt idx="0" formatCode="General">
                  <c:v>0</c:v>
                </c:pt>
                <c:pt idx="1">
                  <c:v>1.1317437644214934</c:v>
                </c:pt>
                <c:pt idx="2">
                  <c:v>0.47247555213713532</c:v>
                </c:pt>
                <c:pt idx="3">
                  <c:v>0.87902428304583147</c:v>
                </c:pt>
              </c:numCache>
            </c:numRef>
          </c:yVal>
          <c:smooth val="1"/>
          <c:extLst>
            <c:ext xmlns:c16="http://schemas.microsoft.com/office/drawing/2014/chart" uri="{C3380CC4-5D6E-409C-BE32-E72D297353CC}">
              <c16:uniqueId val="{00000000-FEFF-4BCE-B181-AC0F1CF0BFBF}"/>
            </c:ext>
          </c:extLst>
        </c:ser>
        <c:ser>
          <c:idx val="1"/>
          <c:order val="1"/>
          <c:tx>
            <c:strRef>
              <c:f>'Pokles transmitance'!$B$15</c:f>
              <c:strCache>
                <c:ptCount val="1"/>
                <c:pt idx="0">
                  <c:v>V3 (2)</c:v>
                </c:pt>
              </c:strCache>
            </c:strRef>
          </c:tx>
          <c:spPr>
            <a:ln w="19050" cap="rnd">
              <a:noFill/>
              <a:round/>
            </a:ln>
            <a:effectLst/>
          </c:spPr>
          <c:marker>
            <c:symbol val="circle"/>
            <c:size val="4"/>
            <c:spPr>
              <a:solidFill>
                <a:schemeClr val="accent2"/>
              </a:solidFill>
              <a:ln w="9525">
                <a:solidFill>
                  <a:schemeClr val="accent2"/>
                </a:solidFill>
              </a:ln>
              <a:effectLst/>
            </c:spPr>
          </c:marker>
          <c:xVal>
            <c:numRef>
              <c:f>'Pokles transmitance'!$C$3:$F$3</c:f>
              <c:numCache>
                <c:formatCode>General</c:formatCode>
                <c:ptCount val="4"/>
                <c:pt idx="0">
                  <c:v>0</c:v>
                </c:pt>
                <c:pt idx="1">
                  <c:v>2</c:v>
                </c:pt>
                <c:pt idx="2">
                  <c:v>6</c:v>
                </c:pt>
                <c:pt idx="3">
                  <c:v>24</c:v>
                </c:pt>
              </c:numCache>
            </c:numRef>
          </c:xVal>
          <c:yVal>
            <c:numRef>
              <c:f>'Pokles transmitance'!$C$15:$F$15</c:f>
              <c:numCache>
                <c:formatCode>0.00</c:formatCode>
                <c:ptCount val="4"/>
                <c:pt idx="0" formatCode="General">
                  <c:v>0</c:v>
                </c:pt>
                <c:pt idx="1">
                  <c:v>0.10093080632500102</c:v>
                </c:pt>
                <c:pt idx="2">
                  <c:v>0.14000000000000001</c:v>
                </c:pt>
                <c:pt idx="3">
                  <c:v>0.08</c:v>
                </c:pt>
              </c:numCache>
            </c:numRef>
          </c:yVal>
          <c:smooth val="1"/>
          <c:extLst>
            <c:ext xmlns:c16="http://schemas.microsoft.com/office/drawing/2014/chart" uri="{C3380CC4-5D6E-409C-BE32-E72D297353CC}">
              <c16:uniqueId val="{00000001-FEFF-4BCE-B181-AC0F1CF0BFBF}"/>
            </c:ext>
          </c:extLst>
        </c:ser>
        <c:ser>
          <c:idx val="2"/>
          <c:order val="2"/>
          <c:tx>
            <c:strRef>
              <c:f>'Pokles transmitance'!$B$16</c:f>
              <c:strCache>
                <c:ptCount val="1"/>
                <c:pt idx="0">
                  <c:v>V3 (3)</c:v>
                </c:pt>
              </c:strCache>
            </c:strRef>
          </c:tx>
          <c:spPr>
            <a:ln w="19050" cap="rnd">
              <a:noFill/>
              <a:round/>
            </a:ln>
            <a:effectLst/>
          </c:spPr>
          <c:marker>
            <c:symbol val="circle"/>
            <c:size val="4"/>
            <c:spPr>
              <a:solidFill>
                <a:schemeClr val="accent3"/>
              </a:solidFill>
              <a:ln w="9525">
                <a:solidFill>
                  <a:schemeClr val="accent3"/>
                </a:solidFill>
              </a:ln>
              <a:effectLst/>
            </c:spPr>
          </c:marker>
          <c:xVal>
            <c:numRef>
              <c:f>'Pokles transmitance'!$C$3:$F$3</c:f>
              <c:numCache>
                <c:formatCode>General</c:formatCode>
                <c:ptCount val="4"/>
                <c:pt idx="0">
                  <c:v>0</c:v>
                </c:pt>
                <c:pt idx="1">
                  <c:v>2</c:v>
                </c:pt>
                <c:pt idx="2">
                  <c:v>6</c:v>
                </c:pt>
                <c:pt idx="3">
                  <c:v>24</c:v>
                </c:pt>
              </c:numCache>
            </c:numRef>
          </c:xVal>
          <c:yVal>
            <c:numRef>
              <c:f>'Pokles transmitance'!$C$16:$F$16</c:f>
              <c:numCache>
                <c:formatCode>0.00</c:formatCode>
                <c:ptCount val="4"/>
                <c:pt idx="0" formatCode="General">
                  <c:v>0</c:v>
                </c:pt>
                <c:pt idx="1">
                  <c:v>2.0986704757719048</c:v>
                </c:pt>
                <c:pt idx="2">
                  <c:v>6.0103285353257867</c:v>
                </c:pt>
                <c:pt idx="3">
                  <c:v>4.5379628612240515</c:v>
                </c:pt>
              </c:numCache>
            </c:numRef>
          </c:yVal>
          <c:smooth val="1"/>
          <c:extLst>
            <c:ext xmlns:c16="http://schemas.microsoft.com/office/drawing/2014/chart" uri="{C3380CC4-5D6E-409C-BE32-E72D297353CC}">
              <c16:uniqueId val="{00000002-FEFF-4BCE-B181-AC0F1CF0BFBF}"/>
            </c:ext>
          </c:extLst>
        </c:ser>
        <c:ser>
          <c:idx val="3"/>
          <c:order val="3"/>
          <c:tx>
            <c:strRef>
              <c:f>'Pokles transmitance'!$B$17</c:f>
              <c:strCache>
                <c:ptCount val="1"/>
                <c:pt idx="0">
                  <c:v>V3 (4)</c:v>
                </c:pt>
              </c:strCache>
            </c:strRef>
          </c:tx>
          <c:spPr>
            <a:ln w="19050" cap="rnd">
              <a:noFill/>
              <a:round/>
            </a:ln>
            <a:effectLst/>
          </c:spPr>
          <c:marker>
            <c:symbol val="circle"/>
            <c:size val="4"/>
            <c:spPr>
              <a:solidFill>
                <a:schemeClr val="accent4"/>
              </a:solidFill>
              <a:ln w="9525">
                <a:solidFill>
                  <a:schemeClr val="accent4"/>
                </a:solidFill>
              </a:ln>
              <a:effectLst/>
            </c:spPr>
          </c:marker>
          <c:xVal>
            <c:numRef>
              <c:f>'Pokles transmitance'!$C$3:$F$3</c:f>
              <c:numCache>
                <c:formatCode>General</c:formatCode>
                <c:ptCount val="4"/>
                <c:pt idx="0">
                  <c:v>0</c:v>
                </c:pt>
                <c:pt idx="1">
                  <c:v>2</c:v>
                </c:pt>
                <c:pt idx="2">
                  <c:v>6</c:v>
                </c:pt>
                <c:pt idx="3">
                  <c:v>24</c:v>
                </c:pt>
              </c:numCache>
            </c:numRef>
          </c:xVal>
          <c:yVal>
            <c:numRef>
              <c:f>'Pokles transmitance'!$C$17:$F$17</c:f>
              <c:numCache>
                <c:formatCode>0.00</c:formatCode>
                <c:ptCount val="4"/>
                <c:pt idx="0" formatCode="General">
                  <c:v>0</c:v>
                </c:pt>
                <c:pt idx="1">
                  <c:v>1.0845259391771007</c:v>
                </c:pt>
                <c:pt idx="2">
                  <c:v>1.5764758497316598</c:v>
                </c:pt>
                <c:pt idx="3">
                  <c:v>2.1802325581395379</c:v>
                </c:pt>
              </c:numCache>
            </c:numRef>
          </c:yVal>
          <c:smooth val="1"/>
          <c:extLst>
            <c:ext xmlns:c16="http://schemas.microsoft.com/office/drawing/2014/chart" uri="{C3380CC4-5D6E-409C-BE32-E72D297353CC}">
              <c16:uniqueId val="{00000003-FEFF-4BCE-B181-AC0F1CF0BFBF}"/>
            </c:ext>
          </c:extLst>
        </c:ser>
        <c:ser>
          <c:idx val="4"/>
          <c:order val="4"/>
          <c:tx>
            <c:strRef>
              <c:f>'Pokles transmitance'!$A$14</c:f>
              <c:strCache>
                <c:ptCount val="1"/>
                <c:pt idx="0">
                  <c:v>1</c:v>
                </c:pt>
              </c:strCache>
            </c:strRef>
          </c:tx>
          <c:spPr>
            <a:ln w="15875" cap="rnd">
              <a:solidFill>
                <a:schemeClr val="accent5"/>
              </a:solidFill>
              <a:prstDash val="dash"/>
              <a:round/>
            </a:ln>
            <a:effectLst/>
          </c:spPr>
          <c:marker>
            <c:symbol val="none"/>
          </c:marker>
          <c:xVal>
            <c:numRef>
              <c:f>'Pokles transmitance'!$C$3:$F$3</c:f>
              <c:numCache>
                <c:formatCode>General</c:formatCode>
                <c:ptCount val="4"/>
                <c:pt idx="0">
                  <c:v>0</c:v>
                </c:pt>
                <c:pt idx="1">
                  <c:v>2</c:v>
                </c:pt>
                <c:pt idx="2">
                  <c:v>6</c:v>
                </c:pt>
                <c:pt idx="3">
                  <c:v>24</c:v>
                </c:pt>
              </c:numCache>
            </c:numRef>
          </c:xVal>
          <c:yVal>
            <c:numRef>
              <c:f>'Pokles transmitance'!$C$14:$F$14</c:f>
              <c:numCache>
                <c:formatCode>0.00</c:formatCode>
                <c:ptCount val="4"/>
                <c:pt idx="0" formatCode="General">
                  <c:v>0</c:v>
                </c:pt>
                <c:pt idx="1">
                  <c:v>1.1317437644214934</c:v>
                </c:pt>
                <c:pt idx="2">
                  <c:v>0.47247555213713532</c:v>
                </c:pt>
                <c:pt idx="3">
                  <c:v>0.87902428304583147</c:v>
                </c:pt>
              </c:numCache>
            </c:numRef>
          </c:yVal>
          <c:smooth val="1"/>
          <c:extLst>
            <c:ext xmlns:c16="http://schemas.microsoft.com/office/drawing/2014/chart" uri="{C3380CC4-5D6E-409C-BE32-E72D297353CC}">
              <c16:uniqueId val="{00000004-FEFF-4BCE-B181-AC0F1CF0BFBF}"/>
            </c:ext>
          </c:extLst>
        </c:ser>
        <c:ser>
          <c:idx val="5"/>
          <c:order val="5"/>
          <c:tx>
            <c:strRef>
              <c:f>'Pokles transmitance'!$A$15</c:f>
              <c:strCache>
                <c:ptCount val="1"/>
                <c:pt idx="0">
                  <c:v>2</c:v>
                </c:pt>
              </c:strCache>
            </c:strRef>
          </c:tx>
          <c:spPr>
            <a:ln w="15875" cap="rnd">
              <a:solidFill>
                <a:schemeClr val="accent2"/>
              </a:solidFill>
              <a:prstDash val="dash"/>
              <a:round/>
            </a:ln>
            <a:effectLst/>
          </c:spPr>
          <c:marker>
            <c:symbol val="none"/>
          </c:marker>
          <c:xVal>
            <c:numRef>
              <c:f>'Pokles transmitance'!$C$3:$F$3</c:f>
              <c:numCache>
                <c:formatCode>General</c:formatCode>
                <c:ptCount val="4"/>
                <c:pt idx="0">
                  <c:v>0</c:v>
                </c:pt>
                <c:pt idx="1">
                  <c:v>2</c:v>
                </c:pt>
                <c:pt idx="2">
                  <c:v>6</c:v>
                </c:pt>
                <c:pt idx="3">
                  <c:v>24</c:v>
                </c:pt>
              </c:numCache>
            </c:numRef>
          </c:xVal>
          <c:yVal>
            <c:numRef>
              <c:f>'Pokles transmitance'!$C$15:$F$15</c:f>
              <c:numCache>
                <c:formatCode>0.00</c:formatCode>
                <c:ptCount val="4"/>
                <c:pt idx="0" formatCode="General">
                  <c:v>0</c:v>
                </c:pt>
                <c:pt idx="1">
                  <c:v>0.10093080632500102</c:v>
                </c:pt>
                <c:pt idx="2">
                  <c:v>0.14000000000000001</c:v>
                </c:pt>
                <c:pt idx="3">
                  <c:v>0.08</c:v>
                </c:pt>
              </c:numCache>
            </c:numRef>
          </c:yVal>
          <c:smooth val="1"/>
          <c:extLst>
            <c:ext xmlns:c16="http://schemas.microsoft.com/office/drawing/2014/chart" uri="{C3380CC4-5D6E-409C-BE32-E72D297353CC}">
              <c16:uniqueId val="{00000005-FEFF-4BCE-B181-AC0F1CF0BFBF}"/>
            </c:ext>
          </c:extLst>
        </c:ser>
        <c:ser>
          <c:idx val="6"/>
          <c:order val="6"/>
          <c:tx>
            <c:strRef>
              <c:f>'Pokles transmitance'!$A$16</c:f>
              <c:strCache>
                <c:ptCount val="1"/>
                <c:pt idx="0">
                  <c:v>3</c:v>
                </c:pt>
              </c:strCache>
            </c:strRef>
          </c:tx>
          <c:spPr>
            <a:ln w="15875" cap="rnd">
              <a:solidFill>
                <a:schemeClr val="accent3"/>
              </a:solidFill>
              <a:prstDash val="dash"/>
              <a:round/>
            </a:ln>
            <a:effectLst/>
          </c:spPr>
          <c:marker>
            <c:symbol val="none"/>
          </c:marker>
          <c:xVal>
            <c:numRef>
              <c:f>'Pokles transmitance'!$C$3:$F$3</c:f>
              <c:numCache>
                <c:formatCode>General</c:formatCode>
                <c:ptCount val="4"/>
                <c:pt idx="0">
                  <c:v>0</c:v>
                </c:pt>
                <c:pt idx="1">
                  <c:v>2</c:v>
                </c:pt>
                <c:pt idx="2">
                  <c:v>6</c:v>
                </c:pt>
                <c:pt idx="3">
                  <c:v>24</c:v>
                </c:pt>
              </c:numCache>
            </c:numRef>
          </c:xVal>
          <c:yVal>
            <c:numRef>
              <c:f>'Pokles transmitance'!$C$16:$F$16</c:f>
              <c:numCache>
                <c:formatCode>0.00</c:formatCode>
                <c:ptCount val="4"/>
                <c:pt idx="0" formatCode="General">
                  <c:v>0</c:v>
                </c:pt>
                <c:pt idx="1">
                  <c:v>2.0986704757719048</c:v>
                </c:pt>
                <c:pt idx="2">
                  <c:v>6.0103285353257867</c:v>
                </c:pt>
                <c:pt idx="3">
                  <c:v>4.5379628612240515</c:v>
                </c:pt>
              </c:numCache>
            </c:numRef>
          </c:yVal>
          <c:smooth val="1"/>
          <c:extLst>
            <c:ext xmlns:c16="http://schemas.microsoft.com/office/drawing/2014/chart" uri="{C3380CC4-5D6E-409C-BE32-E72D297353CC}">
              <c16:uniqueId val="{00000006-FEFF-4BCE-B181-AC0F1CF0BFBF}"/>
            </c:ext>
          </c:extLst>
        </c:ser>
        <c:ser>
          <c:idx val="7"/>
          <c:order val="7"/>
          <c:tx>
            <c:strRef>
              <c:f>'Pokles transmitance'!$A$17</c:f>
              <c:strCache>
                <c:ptCount val="1"/>
                <c:pt idx="0">
                  <c:v>4</c:v>
                </c:pt>
              </c:strCache>
            </c:strRef>
          </c:tx>
          <c:spPr>
            <a:ln w="15875" cap="rnd">
              <a:solidFill>
                <a:schemeClr val="accent4"/>
              </a:solidFill>
              <a:prstDash val="dash"/>
              <a:round/>
            </a:ln>
            <a:effectLst/>
          </c:spPr>
          <c:marker>
            <c:symbol val="none"/>
          </c:marker>
          <c:xVal>
            <c:numRef>
              <c:f>'Pokles transmitance'!$C$3:$F$3</c:f>
              <c:numCache>
                <c:formatCode>General</c:formatCode>
                <c:ptCount val="4"/>
                <c:pt idx="0">
                  <c:v>0</c:v>
                </c:pt>
                <c:pt idx="1">
                  <c:v>2</c:v>
                </c:pt>
                <c:pt idx="2">
                  <c:v>6</c:v>
                </c:pt>
                <c:pt idx="3">
                  <c:v>24</c:v>
                </c:pt>
              </c:numCache>
            </c:numRef>
          </c:xVal>
          <c:yVal>
            <c:numRef>
              <c:f>'Pokles transmitance'!$C$17:$F$17</c:f>
              <c:numCache>
                <c:formatCode>0.00</c:formatCode>
                <c:ptCount val="4"/>
                <c:pt idx="0" formatCode="General">
                  <c:v>0</c:v>
                </c:pt>
                <c:pt idx="1">
                  <c:v>1.0845259391771007</c:v>
                </c:pt>
                <c:pt idx="2">
                  <c:v>1.5764758497316598</c:v>
                </c:pt>
                <c:pt idx="3">
                  <c:v>2.1802325581395379</c:v>
                </c:pt>
              </c:numCache>
            </c:numRef>
          </c:yVal>
          <c:smooth val="1"/>
          <c:extLst>
            <c:ext xmlns:c16="http://schemas.microsoft.com/office/drawing/2014/chart" uri="{C3380CC4-5D6E-409C-BE32-E72D297353CC}">
              <c16:uniqueId val="{00000007-FEFF-4BCE-B181-AC0F1CF0BFBF}"/>
            </c:ext>
          </c:extLst>
        </c:ser>
        <c:dLbls>
          <c:showLegendKey val="0"/>
          <c:showVal val="0"/>
          <c:showCatName val="0"/>
          <c:showSerName val="0"/>
          <c:showPercent val="0"/>
          <c:showBubbleSize val="0"/>
        </c:dLbls>
        <c:axId val="649255752"/>
        <c:axId val="649251160"/>
      </c:scatterChart>
      <c:valAx>
        <c:axId val="649255752"/>
        <c:scaling>
          <c:orientation val="minMax"/>
          <c:max val="24"/>
          <c:min val="0"/>
        </c:scaling>
        <c:delete val="0"/>
        <c:axPos val="b"/>
        <c:title>
          <c:tx>
            <c:rich>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r>
                  <a:rPr lang="cs-CZ">
                    <a:solidFill>
                      <a:sysClr val="windowText" lastClr="000000"/>
                    </a:solidFill>
                  </a:rPr>
                  <a:t>hodiny</a:t>
                </a:r>
              </a:p>
            </c:rich>
          </c:tx>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cs-CZ"/>
            </a:p>
          </c:txPr>
        </c:title>
        <c:numFmt formatCode="General" sourceLinked="1"/>
        <c:majorTickMark val="none"/>
        <c:minorTickMark val="none"/>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cs-CZ"/>
          </a:p>
        </c:txPr>
        <c:crossAx val="649251160"/>
        <c:crosses val="autoZero"/>
        <c:crossBetween val="midCat"/>
        <c:majorUnit val="4"/>
      </c:valAx>
      <c:valAx>
        <c:axId val="649251160"/>
        <c:scaling>
          <c:orientation val="minMax"/>
          <c:max val="45"/>
        </c:scaling>
        <c:delete val="0"/>
        <c:axPos val="l"/>
        <c:title>
          <c:tx>
            <c:rich>
              <a:bodyPr rot="0" spcFirstLastPara="1" vertOverflow="ellipsis" wrap="square" anchor="ctr" anchorCtr="1"/>
              <a:lstStyle/>
              <a:p>
                <a:pPr>
                  <a:defRPr sz="1000" b="0" i="0" u="none" strike="noStrike" kern="1200" baseline="0">
                    <a:solidFill>
                      <a:sysClr val="windowText" lastClr="000000"/>
                    </a:solidFill>
                    <a:latin typeface="+mn-lt"/>
                    <a:ea typeface="+mn-ea"/>
                    <a:cs typeface="+mn-cs"/>
                  </a:defRPr>
                </a:pPr>
                <a:r>
                  <a:rPr lang="cs-CZ">
                    <a:solidFill>
                      <a:sysClr val="windowText" lastClr="000000"/>
                    </a:solidFill>
                  </a:rPr>
                  <a:t>Pokles transmitance [%]</a:t>
                </a:r>
              </a:p>
            </c:rich>
          </c:tx>
          <c:overlay val="0"/>
          <c:spPr>
            <a:noFill/>
            <a:ln>
              <a:noFill/>
            </a:ln>
            <a:effectLst/>
          </c:spPr>
          <c:txPr>
            <a:bodyPr rot="0" spcFirstLastPara="1" vertOverflow="ellipsis" wrap="square" anchor="ctr" anchorCtr="1"/>
            <a:lstStyle/>
            <a:p>
              <a:pPr>
                <a:defRPr sz="1000" b="0" i="0" u="none" strike="noStrike" kern="1200" baseline="0">
                  <a:solidFill>
                    <a:sysClr val="windowText" lastClr="000000"/>
                  </a:solidFill>
                  <a:latin typeface="+mn-lt"/>
                  <a:ea typeface="+mn-ea"/>
                  <a:cs typeface="+mn-cs"/>
                </a:defRPr>
              </a:pPr>
              <a:endParaRPr lang="cs-CZ"/>
            </a:p>
          </c:txPr>
        </c:title>
        <c:numFmt formatCode="General" sourceLinked="1"/>
        <c:majorTickMark val="none"/>
        <c:minorTickMark val="none"/>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cs-CZ"/>
          </a:p>
        </c:txPr>
        <c:crossAx val="649255752"/>
        <c:crosses val="autoZero"/>
        <c:crossBetween val="midCat"/>
      </c:valAx>
      <c:spPr>
        <a:noFill/>
        <a:ln>
          <a:noFill/>
        </a:ln>
        <a:effectLst/>
      </c:spPr>
    </c:plotArea>
    <c:legend>
      <c:legendPos val="r"/>
      <c:legendEntry>
        <c:idx val="4"/>
        <c:delete val="1"/>
      </c:legendEntry>
      <c:legendEntry>
        <c:idx val="5"/>
        <c:delete val="1"/>
      </c:legendEntry>
      <c:legendEntry>
        <c:idx val="6"/>
        <c:delete val="1"/>
      </c:legendEntry>
      <c:legendEntry>
        <c:idx val="7"/>
        <c:delete val="1"/>
      </c:legendEntry>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cs-CZ"/>
        </a:p>
      </c:txPr>
    </c:legend>
    <c:plotVisOnly val="1"/>
    <c:dispBlanksAs val="gap"/>
    <c:showDLblsOverMax val="0"/>
  </c:chart>
  <c:spPr>
    <a:solidFill>
      <a:schemeClr val="bg1"/>
    </a:solidFill>
    <a:ln w="9525" cap="flat" cmpd="sng" algn="ctr">
      <a:solidFill>
        <a:schemeClr val="bg1"/>
      </a:solidFill>
      <a:round/>
    </a:ln>
    <a:effectLst/>
  </c:spPr>
  <c:txPr>
    <a:bodyPr/>
    <a:lstStyle/>
    <a:p>
      <a:pPr>
        <a:defRPr/>
      </a:pPr>
      <a:endParaRPr lang="cs-CZ"/>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26532389631071396"/>
          <c:y val="3.9083318529046014E-2"/>
          <c:w val="0.61969494824382898"/>
          <c:h val="0.80315044559739146"/>
        </c:manualLayout>
      </c:layout>
      <c:scatterChart>
        <c:scatterStyle val="smoothMarker"/>
        <c:varyColors val="0"/>
        <c:ser>
          <c:idx val="0"/>
          <c:order val="0"/>
          <c:tx>
            <c:strRef>
              <c:f>'Pokles transmitance'!$B$19</c:f>
              <c:strCache>
                <c:ptCount val="1"/>
                <c:pt idx="0">
                  <c:v>V4 (1)</c:v>
                </c:pt>
              </c:strCache>
            </c:strRef>
          </c:tx>
          <c:spPr>
            <a:ln w="19050" cap="rnd">
              <a:noFill/>
              <a:round/>
            </a:ln>
            <a:effectLst/>
          </c:spPr>
          <c:marker>
            <c:symbol val="circle"/>
            <c:size val="4"/>
            <c:spPr>
              <a:solidFill>
                <a:schemeClr val="accent1"/>
              </a:solidFill>
              <a:ln w="9525">
                <a:solidFill>
                  <a:schemeClr val="accent1"/>
                </a:solidFill>
              </a:ln>
              <a:effectLst/>
            </c:spPr>
          </c:marker>
          <c:xVal>
            <c:numRef>
              <c:f>'Pokles transmitance'!$C$3:$F$3</c:f>
              <c:numCache>
                <c:formatCode>General</c:formatCode>
                <c:ptCount val="4"/>
                <c:pt idx="0">
                  <c:v>0</c:v>
                </c:pt>
                <c:pt idx="1">
                  <c:v>2</c:v>
                </c:pt>
                <c:pt idx="2">
                  <c:v>6</c:v>
                </c:pt>
                <c:pt idx="3">
                  <c:v>24</c:v>
                </c:pt>
              </c:numCache>
            </c:numRef>
          </c:xVal>
          <c:yVal>
            <c:numRef>
              <c:f>'Pokles transmitance'!$C$19:$F$19</c:f>
              <c:numCache>
                <c:formatCode>0.00</c:formatCode>
                <c:ptCount val="4"/>
                <c:pt idx="0" formatCode="General">
                  <c:v>0</c:v>
                </c:pt>
                <c:pt idx="1">
                  <c:v>13.492854769026247</c:v>
                </c:pt>
                <c:pt idx="2">
                  <c:v>18.666223551567516</c:v>
                </c:pt>
                <c:pt idx="3">
                  <c:v>20.82640965990916</c:v>
                </c:pt>
              </c:numCache>
            </c:numRef>
          </c:yVal>
          <c:smooth val="1"/>
          <c:extLst>
            <c:ext xmlns:c16="http://schemas.microsoft.com/office/drawing/2014/chart" uri="{C3380CC4-5D6E-409C-BE32-E72D297353CC}">
              <c16:uniqueId val="{00000000-77BE-401C-BF46-DDB493AFB4BE}"/>
            </c:ext>
          </c:extLst>
        </c:ser>
        <c:ser>
          <c:idx val="1"/>
          <c:order val="1"/>
          <c:tx>
            <c:strRef>
              <c:f>'Pokles transmitance'!$B$20</c:f>
              <c:strCache>
                <c:ptCount val="1"/>
                <c:pt idx="0">
                  <c:v>V4 (2)</c:v>
                </c:pt>
              </c:strCache>
            </c:strRef>
          </c:tx>
          <c:spPr>
            <a:ln w="19050" cap="rnd">
              <a:noFill/>
              <a:round/>
            </a:ln>
            <a:effectLst/>
          </c:spPr>
          <c:marker>
            <c:symbol val="circle"/>
            <c:size val="4"/>
            <c:spPr>
              <a:solidFill>
                <a:schemeClr val="accent2"/>
              </a:solidFill>
              <a:ln w="9525">
                <a:solidFill>
                  <a:schemeClr val="accent2"/>
                </a:solidFill>
              </a:ln>
              <a:effectLst/>
            </c:spPr>
          </c:marker>
          <c:xVal>
            <c:numRef>
              <c:f>'Pokles transmitance'!$C$3:$F$3</c:f>
              <c:numCache>
                <c:formatCode>General</c:formatCode>
                <c:ptCount val="4"/>
                <c:pt idx="0">
                  <c:v>0</c:v>
                </c:pt>
                <c:pt idx="1">
                  <c:v>2</c:v>
                </c:pt>
                <c:pt idx="2">
                  <c:v>6</c:v>
                </c:pt>
                <c:pt idx="3">
                  <c:v>24</c:v>
                </c:pt>
              </c:numCache>
            </c:numRef>
          </c:xVal>
          <c:yVal>
            <c:numRef>
              <c:f>'Pokles transmitance'!$C$20:$F$20</c:f>
              <c:numCache>
                <c:formatCode>0.00</c:formatCode>
                <c:ptCount val="4"/>
                <c:pt idx="0" formatCode="General">
                  <c:v>0</c:v>
                </c:pt>
                <c:pt idx="1">
                  <c:v>3.6888443107099098</c:v>
                </c:pt>
                <c:pt idx="2">
                  <c:v>6.2743786916304574</c:v>
                </c:pt>
                <c:pt idx="3">
                  <c:v>10.230692076228694</c:v>
                </c:pt>
              </c:numCache>
            </c:numRef>
          </c:yVal>
          <c:smooth val="1"/>
          <c:extLst>
            <c:ext xmlns:c16="http://schemas.microsoft.com/office/drawing/2014/chart" uri="{C3380CC4-5D6E-409C-BE32-E72D297353CC}">
              <c16:uniqueId val="{00000001-77BE-401C-BF46-DDB493AFB4BE}"/>
            </c:ext>
          </c:extLst>
        </c:ser>
        <c:ser>
          <c:idx val="2"/>
          <c:order val="2"/>
          <c:tx>
            <c:strRef>
              <c:f>'Pokles transmitance'!$B$21</c:f>
              <c:strCache>
                <c:ptCount val="1"/>
                <c:pt idx="0">
                  <c:v>V4 (3)</c:v>
                </c:pt>
              </c:strCache>
            </c:strRef>
          </c:tx>
          <c:spPr>
            <a:ln w="19050" cap="rnd">
              <a:noFill/>
              <a:round/>
            </a:ln>
            <a:effectLst/>
          </c:spPr>
          <c:marker>
            <c:symbol val="circle"/>
            <c:size val="4"/>
            <c:spPr>
              <a:solidFill>
                <a:schemeClr val="accent3"/>
              </a:solidFill>
              <a:ln w="9525">
                <a:solidFill>
                  <a:schemeClr val="accent3"/>
                </a:solidFill>
              </a:ln>
              <a:effectLst/>
            </c:spPr>
          </c:marker>
          <c:xVal>
            <c:numRef>
              <c:f>'Pokles transmitance'!$C$3:$F$3</c:f>
              <c:numCache>
                <c:formatCode>General</c:formatCode>
                <c:ptCount val="4"/>
                <c:pt idx="0">
                  <c:v>0</c:v>
                </c:pt>
                <c:pt idx="1">
                  <c:v>2</c:v>
                </c:pt>
                <c:pt idx="2">
                  <c:v>6</c:v>
                </c:pt>
                <c:pt idx="3">
                  <c:v>24</c:v>
                </c:pt>
              </c:numCache>
            </c:numRef>
          </c:xVal>
          <c:yVal>
            <c:numRef>
              <c:f>'Pokles transmitance'!$C$21:$F$21</c:f>
              <c:numCache>
                <c:formatCode>0.00</c:formatCode>
                <c:ptCount val="4"/>
                <c:pt idx="0" formatCode="General">
                  <c:v>0</c:v>
                </c:pt>
                <c:pt idx="1">
                  <c:v>15.083056478405304</c:v>
                </c:pt>
                <c:pt idx="2">
                  <c:v>23.388704318936867</c:v>
                </c:pt>
                <c:pt idx="3">
                  <c:v>31.882613510520486</c:v>
                </c:pt>
              </c:numCache>
            </c:numRef>
          </c:yVal>
          <c:smooth val="1"/>
          <c:extLst>
            <c:ext xmlns:c16="http://schemas.microsoft.com/office/drawing/2014/chart" uri="{C3380CC4-5D6E-409C-BE32-E72D297353CC}">
              <c16:uniqueId val="{00000002-77BE-401C-BF46-DDB493AFB4BE}"/>
            </c:ext>
          </c:extLst>
        </c:ser>
        <c:ser>
          <c:idx val="3"/>
          <c:order val="3"/>
          <c:tx>
            <c:strRef>
              <c:f>'Pokles transmitance'!$B$22</c:f>
              <c:strCache>
                <c:ptCount val="1"/>
                <c:pt idx="0">
                  <c:v>V4 (4)</c:v>
                </c:pt>
              </c:strCache>
            </c:strRef>
          </c:tx>
          <c:spPr>
            <a:ln w="19050" cap="rnd">
              <a:noFill/>
              <a:round/>
            </a:ln>
            <a:effectLst/>
          </c:spPr>
          <c:marker>
            <c:symbol val="circle"/>
            <c:size val="4"/>
            <c:spPr>
              <a:solidFill>
                <a:schemeClr val="accent4"/>
              </a:solidFill>
              <a:ln w="9525">
                <a:solidFill>
                  <a:schemeClr val="accent4"/>
                </a:solidFill>
              </a:ln>
              <a:effectLst/>
            </c:spPr>
          </c:marker>
          <c:xVal>
            <c:numRef>
              <c:f>'Pokles transmitance'!$C$3:$F$3</c:f>
              <c:numCache>
                <c:formatCode>General</c:formatCode>
                <c:ptCount val="4"/>
                <c:pt idx="0">
                  <c:v>0</c:v>
                </c:pt>
                <c:pt idx="1">
                  <c:v>2</c:v>
                </c:pt>
                <c:pt idx="2">
                  <c:v>6</c:v>
                </c:pt>
                <c:pt idx="3">
                  <c:v>24</c:v>
                </c:pt>
              </c:numCache>
            </c:numRef>
          </c:xVal>
          <c:yVal>
            <c:numRef>
              <c:f>'Pokles transmitance'!$C$22:$F$22</c:f>
              <c:numCache>
                <c:formatCode>0.00</c:formatCode>
                <c:ptCount val="4"/>
                <c:pt idx="0" formatCode="General">
                  <c:v>0</c:v>
                </c:pt>
                <c:pt idx="1">
                  <c:v>29.092128801431123</c:v>
                </c:pt>
                <c:pt idx="2">
                  <c:v>34.201699463327365</c:v>
                </c:pt>
                <c:pt idx="3">
                  <c:v>34.827817531305904</c:v>
                </c:pt>
              </c:numCache>
            </c:numRef>
          </c:yVal>
          <c:smooth val="1"/>
          <c:extLst>
            <c:ext xmlns:c16="http://schemas.microsoft.com/office/drawing/2014/chart" uri="{C3380CC4-5D6E-409C-BE32-E72D297353CC}">
              <c16:uniqueId val="{00000003-77BE-401C-BF46-DDB493AFB4BE}"/>
            </c:ext>
          </c:extLst>
        </c:ser>
        <c:ser>
          <c:idx val="4"/>
          <c:order val="4"/>
          <c:tx>
            <c:strRef>
              <c:f>'Pokles transmitance'!$A$19</c:f>
              <c:strCache>
                <c:ptCount val="1"/>
                <c:pt idx="0">
                  <c:v>1</c:v>
                </c:pt>
              </c:strCache>
            </c:strRef>
          </c:tx>
          <c:spPr>
            <a:ln w="15875" cap="rnd">
              <a:solidFill>
                <a:schemeClr val="accent5"/>
              </a:solidFill>
              <a:prstDash val="dash"/>
              <a:round/>
            </a:ln>
            <a:effectLst/>
          </c:spPr>
          <c:marker>
            <c:symbol val="none"/>
          </c:marker>
          <c:xVal>
            <c:numRef>
              <c:f>'Pokles transmitance'!$C$3:$F$3</c:f>
              <c:numCache>
                <c:formatCode>General</c:formatCode>
                <c:ptCount val="4"/>
                <c:pt idx="0">
                  <c:v>0</c:v>
                </c:pt>
                <c:pt idx="1">
                  <c:v>2</c:v>
                </c:pt>
                <c:pt idx="2">
                  <c:v>6</c:v>
                </c:pt>
                <c:pt idx="3">
                  <c:v>24</c:v>
                </c:pt>
              </c:numCache>
            </c:numRef>
          </c:xVal>
          <c:yVal>
            <c:numRef>
              <c:f>'Pokles transmitance'!$C$19:$F$19</c:f>
              <c:numCache>
                <c:formatCode>0.00</c:formatCode>
                <c:ptCount val="4"/>
                <c:pt idx="0" formatCode="General">
                  <c:v>0</c:v>
                </c:pt>
                <c:pt idx="1">
                  <c:v>13.492854769026247</c:v>
                </c:pt>
                <c:pt idx="2">
                  <c:v>18.666223551567516</c:v>
                </c:pt>
                <c:pt idx="3">
                  <c:v>20.82640965990916</c:v>
                </c:pt>
              </c:numCache>
            </c:numRef>
          </c:yVal>
          <c:smooth val="1"/>
          <c:extLst>
            <c:ext xmlns:c16="http://schemas.microsoft.com/office/drawing/2014/chart" uri="{C3380CC4-5D6E-409C-BE32-E72D297353CC}">
              <c16:uniqueId val="{00000004-77BE-401C-BF46-DDB493AFB4BE}"/>
            </c:ext>
          </c:extLst>
        </c:ser>
        <c:ser>
          <c:idx val="5"/>
          <c:order val="5"/>
          <c:tx>
            <c:strRef>
              <c:f>'Pokles transmitance'!$A$20</c:f>
              <c:strCache>
                <c:ptCount val="1"/>
                <c:pt idx="0">
                  <c:v>2</c:v>
                </c:pt>
              </c:strCache>
            </c:strRef>
          </c:tx>
          <c:spPr>
            <a:ln w="15875" cap="rnd">
              <a:solidFill>
                <a:schemeClr val="accent2"/>
              </a:solidFill>
              <a:prstDash val="dash"/>
              <a:round/>
            </a:ln>
            <a:effectLst/>
          </c:spPr>
          <c:marker>
            <c:symbol val="none"/>
          </c:marker>
          <c:xVal>
            <c:numRef>
              <c:f>'Pokles transmitance'!$C$3:$F$3</c:f>
              <c:numCache>
                <c:formatCode>General</c:formatCode>
                <c:ptCount val="4"/>
                <c:pt idx="0">
                  <c:v>0</c:v>
                </c:pt>
                <c:pt idx="1">
                  <c:v>2</c:v>
                </c:pt>
                <c:pt idx="2">
                  <c:v>6</c:v>
                </c:pt>
                <c:pt idx="3">
                  <c:v>24</c:v>
                </c:pt>
              </c:numCache>
            </c:numRef>
          </c:xVal>
          <c:yVal>
            <c:numRef>
              <c:f>'Pokles transmitance'!$C$20:$F$20</c:f>
              <c:numCache>
                <c:formatCode>0.00</c:formatCode>
                <c:ptCount val="4"/>
                <c:pt idx="0" formatCode="General">
                  <c:v>0</c:v>
                </c:pt>
                <c:pt idx="1">
                  <c:v>3.6888443107099098</c:v>
                </c:pt>
                <c:pt idx="2">
                  <c:v>6.2743786916304574</c:v>
                </c:pt>
                <c:pt idx="3">
                  <c:v>10.230692076228694</c:v>
                </c:pt>
              </c:numCache>
            </c:numRef>
          </c:yVal>
          <c:smooth val="1"/>
          <c:extLst>
            <c:ext xmlns:c16="http://schemas.microsoft.com/office/drawing/2014/chart" uri="{C3380CC4-5D6E-409C-BE32-E72D297353CC}">
              <c16:uniqueId val="{00000005-77BE-401C-BF46-DDB493AFB4BE}"/>
            </c:ext>
          </c:extLst>
        </c:ser>
        <c:ser>
          <c:idx val="6"/>
          <c:order val="6"/>
          <c:tx>
            <c:strRef>
              <c:f>'Pokles transmitance'!$A$21</c:f>
              <c:strCache>
                <c:ptCount val="1"/>
                <c:pt idx="0">
                  <c:v>3</c:v>
                </c:pt>
              </c:strCache>
            </c:strRef>
          </c:tx>
          <c:spPr>
            <a:ln w="15875" cap="rnd">
              <a:solidFill>
                <a:schemeClr val="accent3"/>
              </a:solidFill>
              <a:prstDash val="dash"/>
              <a:round/>
            </a:ln>
            <a:effectLst/>
          </c:spPr>
          <c:marker>
            <c:symbol val="none"/>
          </c:marker>
          <c:xVal>
            <c:numRef>
              <c:f>'Pokles transmitance'!$C$3:$F$3</c:f>
              <c:numCache>
                <c:formatCode>General</c:formatCode>
                <c:ptCount val="4"/>
                <c:pt idx="0">
                  <c:v>0</c:v>
                </c:pt>
                <c:pt idx="1">
                  <c:v>2</c:v>
                </c:pt>
                <c:pt idx="2">
                  <c:v>6</c:v>
                </c:pt>
                <c:pt idx="3">
                  <c:v>24</c:v>
                </c:pt>
              </c:numCache>
            </c:numRef>
          </c:xVal>
          <c:yVal>
            <c:numRef>
              <c:f>'Pokles transmitance'!$C$21:$F$21</c:f>
              <c:numCache>
                <c:formatCode>0.00</c:formatCode>
                <c:ptCount val="4"/>
                <c:pt idx="0" formatCode="General">
                  <c:v>0</c:v>
                </c:pt>
                <c:pt idx="1">
                  <c:v>15.083056478405304</c:v>
                </c:pt>
                <c:pt idx="2">
                  <c:v>23.388704318936867</c:v>
                </c:pt>
                <c:pt idx="3">
                  <c:v>31.882613510520486</c:v>
                </c:pt>
              </c:numCache>
            </c:numRef>
          </c:yVal>
          <c:smooth val="1"/>
          <c:extLst>
            <c:ext xmlns:c16="http://schemas.microsoft.com/office/drawing/2014/chart" uri="{C3380CC4-5D6E-409C-BE32-E72D297353CC}">
              <c16:uniqueId val="{00000006-77BE-401C-BF46-DDB493AFB4BE}"/>
            </c:ext>
          </c:extLst>
        </c:ser>
        <c:ser>
          <c:idx val="7"/>
          <c:order val="7"/>
          <c:tx>
            <c:strRef>
              <c:f>'Pokles transmitance'!$A$22</c:f>
              <c:strCache>
                <c:ptCount val="1"/>
                <c:pt idx="0">
                  <c:v>4</c:v>
                </c:pt>
              </c:strCache>
            </c:strRef>
          </c:tx>
          <c:spPr>
            <a:ln w="15875" cap="rnd">
              <a:solidFill>
                <a:schemeClr val="accent4"/>
              </a:solidFill>
              <a:prstDash val="dash"/>
              <a:round/>
            </a:ln>
            <a:effectLst/>
          </c:spPr>
          <c:marker>
            <c:symbol val="none"/>
          </c:marker>
          <c:xVal>
            <c:numRef>
              <c:f>'Pokles transmitance'!$C$3:$F$3</c:f>
              <c:numCache>
                <c:formatCode>General</c:formatCode>
                <c:ptCount val="4"/>
                <c:pt idx="0">
                  <c:v>0</c:v>
                </c:pt>
                <c:pt idx="1">
                  <c:v>2</c:v>
                </c:pt>
                <c:pt idx="2">
                  <c:v>6</c:v>
                </c:pt>
                <c:pt idx="3">
                  <c:v>24</c:v>
                </c:pt>
              </c:numCache>
            </c:numRef>
          </c:xVal>
          <c:yVal>
            <c:numRef>
              <c:f>'Pokles transmitance'!$C$22:$F$22</c:f>
              <c:numCache>
                <c:formatCode>0.00</c:formatCode>
                <c:ptCount val="4"/>
                <c:pt idx="0" formatCode="General">
                  <c:v>0</c:v>
                </c:pt>
                <c:pt idx="1">
                  <c:v>29.092128801431123</c:v>
                </c:pt>
                <c:pt idx="2">
                  <c:v>34.201699463327365</c:v>
                </c:pt>
                <c:pt idx="3">
                  <c:v>34.827817531305904</c:v>
                </c:pt>
              </c:numCache>
            </c:numRef>
          </c:yVal>
          <c:smooth val="1"/>
          <c:extLst>
            <c:ext xmlns:c16="http://schemas.microsoft.com/office/drawing/2014/chart" uri="{C3380CC4-5D6E-409C-BE32-E72D297353CC}">
              <c16:uniqueId val="{00000007-77BE-401C-BF46-DDB493AFB4BE}"/>
            </c:ext>
          </c:extLst>
        </c:ser>
        <c:dLbls>
          <c:showLegendKey val="0"/>
          <c:showVal val="0"/>
          <c:showCatName val="0"/>
          <c:showSerName val="0"/>
          <c:showPercent val="0"/>
          <c:showBubbleSize val="0"/>
        </c:dLbls>
        <c:axId val="649255752"/>
        <c:axId val="649251160"/>
      </c:scatterChart>
      <c:valAx>
        <c:axId val="649255752"/>
        <c:scaling>
          <c:orientation val="minMax"/>
          <c:max val="24"/>
        </c:scaling>
        <c:delete val="0"/>
        <c:axPos val="b"/>
        <c:title>
          <c:tx>
            <c:rich>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r>
                  <a:rPr lang="cs-CZ">
                    <a:solidFill>
                      <a:sysClr val="windowText" lastClr="000000"/>
                    </a:solidFill>
                  </a:rPr>
                  <a:t>hodiny</a:t>
                </a:r>
              </a:p>
            </c:rich>
          </c:tx>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cs-CZ"/>
            </a:p>
          </c:txPr>
        </c:title>
        <c:numFmt formatCode="General" sourceLinked="1"/>
        <c:majorTickMark val="none"/>
        <c:minorTickMark val="none"/>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cs-CZ"/>
          </a:p>
        </c:txPr>
        <c:crossAx val="649251160"/>
        <c:crosses val="autoZero"/>
        <c:crossBetween val="midCat"/>
        <c:majorUnit val="4"/>
      </c:valAx>
      <c:valAx>
        <c:axId val="649251160"/>
        <c:scaling>
          <c:orientation val="minMax"/>
        </c:scaling>
        <c:delete val="0"/>
        <c:axPos val="l"/>
        <c:title>
          <c:tx>
            <c:rich>
              <a:bodyPr rot="0" spcFirstLastPara="1" vertOverflow="ellipsis" wrap="square" anchor="ctr" anchorCtr="1"/>
              <a:lstStyle/>
              <a:p>
                <a:pPr>
                  <a:defRPr sz="1000" b="0" i="0" u="none" strike="noStrike" kern="1200" baseline="0">
                    <a:solidFill>
                      <a:sysClr val="windowText" lastClr="000000"/>
                    </a:solidFill>
                    <a:latin typeface="+mn-lt"/>
                    <a:ea typeface="+mn-ea"/>
                    <a:cs typeface="+mn-cs"/>
                  </a:defRPr>
                </a:pPr>
                <a:r>
                  <a:rPr lang="cs-CZ">
                    <a:solidFill>
                      <a:sysClr val="windowText" lastClr="000000"/>
                    </a:solidFill>
                  </a:rPr>
                  <a:t>Pokles transmitance [%]</a:t>
                </a:r>
              </a:p>
            </c:rich>
          </c:tx>
          <c:layout>
            <c:manualLayout>
              <c:xMode val="edge"/>
              <c:yMode val="edge"/>
              <c:x val="0"/>
              <c:y val="0.39907033738387959"/>
            </c:manualLayout>
          </c:layout>
          <c:overlay val="0"/>
          <c:spPr>
            <a:noFill/>
            <a:ln>
              <a:noFill/>
            </a:ln>
            <a:effectLst/>
          </c:spPr>
          <c:txPr>
            <a:bodyPr rot="0" spcFirstLastPara="1" vertOverflow="ellipsis" wrap="square" anchor="ctr" anchorCtr="1"/>
            <a:lstStyle/>
            <a:p>
              <a:pPr>
                <a:defRPr sz="1000" b="0" i="0" u="none" strike="noStrike" kern="1200" baseline="0">
                  <a:solidFill>
                    <a:sysClr val="windowText" lastClr="000000"/>
                  </a:solidFill>
                  <a:latin typeface="+mn-lt"/>
                  <a:ea typeface="+mn-ea"/>
                  <a:cs typeface="+mn-cs"/>
                </a:defRPr>
              </a:pPr>
              <a:endParaRPr lang="cs-CZ"/>
            </a:p>
          </c:txPr>
        </c:title>
        <c:numFmt formatCode="General" sourceLinked="1"/>
        <c:majorTickMark val="none"/>
        <c:minorTickMark val="none"/>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cs-CZ"/>
          </a:p>
        </c:txPr>
        <c:crossAx val="649255752"/>
        <c:crosses val="autoZero"/>
        <c:crossBetween val="midCat"/>
      </c:valAx>
      <c:spPr>
        <a:noFill/>
        <a:ln>
          <a:noFill/>
        </a:ln>
        <a:effectLst/>
      </c:spPr>
    </c:plotArea>
    <c:legend>
      <c:legendPos val="r"/>
      <c:legendEntry>
        <c:idx val="4"/>
        <c:delete val="1"/>
      </c:legendEntry>
      <c:legendEntry>
        <c:idx val="5"/>
        <c:delete val="1"/>
      </c:legendEntry>
      <c:legendEntry>
        <c:idx val="6"/>
        <c:delete val="1"/>
      </c:legendEntry>
      <c:legendEntry>
        <c:idx val="7"/>
        <c:delete val="1"/>
      </c:legendEntry>
      <c:layout>
        <c:manualLayout>
          <c:xMode val="edge"/>
          <c:yMode val="edge"/>
          <c:x val="0.91549075466690244"/>
          <c:y val="0.36942520664220585"/>
          <c:w val="8.4509245333097407E-2"/>
          <c:h val="0.23983113320641281"/>
        </c:manualLayout>
      </c:layou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cs-CZ"/>
        </a:p>
      </c:txPr>
    </c:legend>
    <c:plotVisOnly val="1"/>
    <c:dispBlanksAs val="gap"/>
    <c:showDLblsOverMax val="0"/>
  </c:chart>
  <c:spPr>
    <a:solidFill>
      <a:schemeClr val="bg1"/>
    </a:solidFill>
    <a:ln w="9525" cap="flat" cmpd="sng" algn="ctr">
      <a:solidFill>
        <a:schemeClr val="bg1"/>
      </a:solidFill>
      <a:round/>
    </a:ln>
    <a:effectLst/>
  </c:spPr>
  <c:txPr>
    <a:bodyPr/>
    <a:lstStyle/>
    <a:p>
      <a:pPr>
        <a:defRPr/>
      </a:pPr>
      <a:endParaRPr lang="cs-CZ"/>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5161479253295588"/>
          <c:y val="6.1366806136680614E-2"/>
          <c:w val="0.63580801557108735"/>
          <c:h val="0.80921468498446059"/>
        </c:manualLayout>
      </c:layout>
      <c:barChart>
        <c:barDir val="col"/>
        <c:grouping val="clustered"/>
        <c:varyColors val="0"/>
        <c:ser>
          <c:idx val="0"/>
          <c:order val="0"/>
          <c:tx>
            <c:strRef>
              <c:f>'Pokles transmitance'!$B$4</c:f>
              <c:strCache>
                <c:ptCount val="1"/>
                <c:pt idx="0">
                  <c:v>V1 (1)</c:v>
                </c:pt>
              </c:strCache>
            </c:strRef>
          </c:tx>
          <c:spPr>
            <a:solidFill>
              <a:schemeClr val="accent1">
                <a:lumMod val="50000"/>
              </a:schemeClr>
            </a:solidFill>
            <a:ln>
              <a:solidFill>
                <a:schemeClr val="tx1"/>
              </a:solidFill>
            </a:ln>
            <a:effectLst/>
          </c:spPr>
          <c:invertIfNegative val="0"/>
          <c:cat>
            <c:strRef>
              <c:f>('Pokles transmitance'!$A$26,'Pokles transmitance'!$A$27)</c:f>
              <c:strCache>
                <c:ptCount val="2"/>
                <c:pt idx="0">
                  <c:v>2 hod</c:v>
                </c:pt>
                <c:pt idx="1">
                  <c:v>24 hod</c:v>
                </c:pt>
              </c:strCache>
            </c:strRef>
          </c:cat>
          <c:val>
            <c:numRef>
              <c:f>('Pokles transmitance'!$D$4,'Pokles transmitance'!$F$4)</c:f>
              <c:numCache>
                <c:formatCode>0.00</c:formatCode>
                <c:ptCount val="2"/>
                <c:pt idx="0">
                  <c:v>3.7955243527863032</c:v>
                </c:pt>
                <c:pt idx="1">
                  <c:v>8.5125054848617729</c:v>
                </c:pt>
              </c:numCache>
            </c:numRef>
          </c:val>
          <c:extLst>
            <c:ext xmlns:c16="http://schemas.microsoft.com/office/drawing/2014/chart" uri="{C3380CC4-5D6E-409C-BE32-E72D297353CC}">
              <c16:uniqueId val="{00000000-ACB9-4718-9EBD-7C20D4591972}"/>
            </c:ext>
          </c:extLst>
        </c:ser>
        <c:ser>
          <c:idx val="1"/>
          <c:order val="1"/>
          <c:tx>
            <c:strRef>
              <c:f>'Pokles transmitance'!$B$5</c:f>
              <c:strCache>
                <c:ptCount val="1"/>
                <c:pt idx="0">
                  <c:v>V1 (2)</c:v>
                </c:pt>
              </c:strCache>
            </c:strRef>
          </c:tx>
          <c:spPr>
            <a:solidFill>
              <a:schemeClr val="accent1">
                <a:lumMod val="75000"/>
              </a:schemeClr>
            </a:solidFill>
            <a:ln>
              <a:solidFill>
                <a:schemeClr val="tx1"/>
              </a:solidFill>
            </a:ln>
            <a:effectLst/>
          </c:spPr>
          <c:invertIfNegative val="0"/>
          <c:val>
            <c:numRef>
              <c:f>('Pokles transmitance'!$D$5,'Pokles transmitance'!$F$5)</c:f>
              <c:numCache>
                <c:formatCode>0.00</c:formatCode>
                <c:ptCount val="2"/>
                <c:pt idx="0">
                  <c:v>9.0032154340836072</c:v>
                </c:pt>
                <c:pt idx="1">
                  <c:v>15.145803304135711</c:v>
                </c:pt>
              </c:numCache>
            </c:numRef>
          </c:val>
          <c:extLst>
            <c:ext xmlns:c16="http://schemas.microsoft.com/office/drawing/2014/chart" uri="{C3380CC4-5D6E-409C-BE32-E72D297353CC}">
              <c16:uniqueId val="{00000001-ACB9-4718-9EBD-7C20D4591972}"/>
            </c:ext>
          </c:extLst>
        </c:ser>
        <c:ser>
          <c:idx val="2"/>
          <c:order val="2"/>
          <c:tx>
            <c:strRef>
              <c:f>'Pokles transmitance'!$B$6</c:f>
              <c:strCache>
                <c:ptCount val="1"/>
                <c:pt idx="0">
                  <c:v>V1 (3)</c:v>
                </c:pt>
              </c:strCache>
            </c:strRef>
          </c:tx>
          <c:spPr>
            <a:solidFill>
              <a:schemeClr val="accent1">
                <a:lumMod val="60000"/>
                <a:lumOff val="40000"/>
              </a:schemeClr>
            </a:solidFill>
            <a:ln>
              <a:solidFill>
                <a:schemeClr val="tx1"/>
              </a:solidFill>
            </a:ln>
            <a:effectLst/>
          </c:spPr>
          <c:invertIfNegative val="0"/>
          <c:val>
            <c:numRef>
              <c:f>('Pokles transmitance'!$D$6,'Pokles transmitance'!$F$6)</c:f>
              <c:numCache>
                <c:formatCode>0.00</c:formatCode>
                <c:ptCount val="2"/>
                <c:pt idx="0">
                  <c:v>1.1629182665935296</c:v>
                </c:pt>
                <c:pt idx="1">
                  <c:v>1.4591332967635902</c:v>
                </c:pt>
              </c:numCache>
            </c:numRef>
          </c:val>
          <c:extLst>
            <c:ext xmlns:c16="http://schemas.microsoft.com/office/drawing/2014/chart" uri="{C3380CC4-5D6E-409C-BE32-E72D297353CC}">
              <c16:uniqueId val="{00000002-ACB9-4718-9EBD-7C20D4591972}"/>
            </c:ext>
          </c:extLst>
        </c:ser>
        <c:ser>
          <c:idx val="3"/>
          <c:order val="3"/>
          <c:tx>
            <c:strRef>
              <c:f>'Pokles transmitance'!$B$7</c:f>
              <c:strCache>
                <c:ptCount val="1"/>
                <c:pt idx="0">
                  <c:v>V1 (4)</c:v>
                </c:pt>
              </c:strCache>
            </c:strRef>
          </c:tx>
          <c:spPr>
            <a:solidFill>
              <a:schemeClr val="accent1">
                <a:lumMod val="40000"/>
                <a:lumOff val="60000"/>
              </a:schemeClr>
            </a:solidFill>
            <a:ln>
              <a:solidFill>
                <a:schemeClr val="tx1"/>
              </a:solidFill>
            </a:ln>
            <a:effectLst/>
          </c:spPr>
          <c:invertIfNegative val="0"/>
          <c:val>
            <c:numRef>
              <c:f>('Pokles transmitance'!$D$7,'Pokles transmitance'!$F$7)</c:f>
              <c:numCache>
                <c:formatCode>0.00</c:formatCode>
                <c:ptCount val="2"/>
                <c:pt idx="0">
                  <c:v>0.62259452116821046</c:v>
                </c:pt>
                <c:pt idx="1">
                  <c:v>0.12</c:v>
                </c:pt>
              </c:numCache>
            </c:numRef>
          </c:val>
          <c:extLst>
            <c:ext xmlns:c16="http://schemas.microsoft.com/office/drawing/2014/chart" uri="{C3380CC4-5D6E-409C-BE32-E72D297353CC}">
              <c16:uniqueId val="{00000003-ACB9-4718-9EBD-7C20D4591972}"/>
            </c:ext>
          </c:extLst>
        </c:ser>
        <c:ser>
          <c:idx val="4"/>
          <c:order val="4"/>
          <c:tx>
            <c:v>a</c:v>
          </c:tx>
          <c:spPr>
            <a:solidFill>
              <a:schemeClr val="accent5"/>
            </a:solidFill>
            <a:ln>
              <a:noFill/>
            </a:ln>
            <a:effectLst/>
          </c:spPr>
          <c:invertIfNegative val="0"/>
          <c:val>
            <c:numLit>
              <c:formatCode>General</c:formatCode>
              <c:ptCount val="2"/>
              <c:pt idx="0">
                <c:v>0</c:v>
              </c:pt>
              <c:pt idx="1">
                <c:v>0</c:v>
              </c:pt>
            </c:numLit>
          </c:val>
          <c:extLst>
            <c:ext xmlns:c16="http://schemas.microsoft.com/office/drawing/2014/chart" uri="{C3380CC4-5D6E-409C-BE32-E72D297353CC}">
              <c16:uniqueId val="{00000004-ACB9-4718-9EBD-7C20D4591972}"/>
            </c:ext>
          </c:extLst>
        </c:ser>
        <c:ser>
          <c:idx val="5"/>
          <c:order val="5"/>
          <c:tx>
            <c:strRef>
              <c:f>'Pokles transmitance'!$B$9</c:f>
              <c:strCache>
                <c:ptCount val="1"/>
                <c:pt idx="0">
                  <c:v>V2 (1)</c:v>
                </c:pt>
              </c:strCache>
            </c:strRef>
          </c:tx>
          <c:spPr>
            <a:solidFill>
              <a:schemeClr val="accent6">
                <a:lumMod val="50000"/>
              </a:schemeClr>
            </a:solidFill>
            <a:ln>
              <a:solidFill>
                <a:schemeClr val="tx1"/>
              </a:solidFill>
            </a:ln>
            <a:effectLst/>
          </c:spPr>
          <c:invertIfNegative val="0"/>
          <c:dPt>
            <c:idx val="0"/>
            <c:invertIfNegative val="0"/>
            <c:bubble3D val="0"/>
            <c:spPr>
              <a:solidFill>
                <a:schemeClr val="accent6">
                  <a:lumMod val="50000"/>
                </a:schemeClr>
              </a:solidFill>
              <a:ln>
                <a:solidFill>
                  <a:schemeClr val="tx1"/>
                </a:solidFill>
              </a:ln>
              <a:effectLst/>
            </c:spPr>
            <c:extLst>
              <c:ext xmlns:c16="http://schemas.microsoft.com/office/drawing/2014/chart" uri="{C3380CC4-5D6E-409C-BE32-E72D297353CC}">
                <c16:uniqueId val="{00000006-ACB9-4718-9EBD-7C20D4591972}"/>
              </c:ext>
            </c:extLst>
          </c:dPt>
          <c:val>
            <c:numRef>
              <c:f>('Pokles transmitance'!$D$9,'Pokles transmitance'!$F$9)</c:f>
              <c:numCache>
                <c:formatCode>0.00</c:formatCode>
                <c:ptCount val="2"/>
                <c:pt idx="0">
                  <c:v>10.742617893345086</c:v>
                </c:pt>
                <c:pt idx="1">
                  <c:v>39.995592772146324</c:v>
                </c:pt>
              </c:numCache>
            </c:numRef>
          </c:val>
          <c:extLst>
            <c:ext xmlns:c16="http://schemas.microsoft.com/office/drawing/2014/chart" uri="{C3380CC4-5D6E-409C-BE32-E72D297353CC}">
              <c16:uniqueId val="{00000007-ACB9-4718-9EBD-7C20D4591972}"/>
            </c:ext>
          </c:extLst>
        </c:ser>
        <c:ser>
          <c:idx val="6"/>
          <c:order val="6"/>
          <c:tx>
            <c:strRef>
              <c:f>'Pokles transmitance'!$B$10</c:f>
              <c:strCache>
                <c:ptCount val="1"/>
                <c:pt idx="0">
                  <c:v>V2 (2)</c:v>
                </c:pt>
              </c:strCache>
            </c:strRef>
          </c:tx>
          <c:spPr>
            <a:solidFill>
              <a:schemeClr val="accent6">
                <a:lumMod val="75000"/>
              </a:schemeClr>
            </a:solidFill>
            <a:ln>
              <a:solidFill>
                <a:schemeClr val="tx1"/>
              </a:solidFill>
            </a:ln>
            <a:effectLst/>
          </c:spPr>
          <c:invertIfNegative val="0"/>
          <c:val>
            <c:numRef>
              <c:f>('Pokles transmitance'!$D$10,'Pokles transmitance'!$F$10)</c:f>
              <c:numCache>
                <c:formatCode>0.00</c:formatCode>
                <c:ptCount val="2"/>
                <c:pt idx="0">
                  <c:v>13.344519015659962</c:v>
                </c:pt>
                <c:pt idx="1">
                  <c:v>42.494407158836694</c:v>
                </c:pt>
              </c:numCache>
            </c:numRef>
          </c:val>
          <c:extLst>
            <c:ext xmlns:c16="http://schemas.microsoft.com/office/drawing/2014/chart" uri="{C3380CC4-5D6E-409C-BE32-E72D297353CC}">
              <c16:uniqueId val="{00000008-ACB9-4718-9EBD-7C20D4591972}"/>
            </c:ext>
          </c:extLst>
        </c:ser>
        <c:ser>
          <c:idx val="7"/>
          <c:order val="7"/>
          <c:tx>
            <c:strRef>
              <c:f>'Pokles transmitance'!$B$11</c:f>
              <c:strCache>
                <c:ptCount val="1"/>
                <c:pt idx="0">
                  <c:v>V2 (3)</c:v>
                </c:pt>
              </c:strCache>
            </c:strRef>
          </c:tx>
          <c:spPr>
            <a:solidFill>
              <a:schemeClr val="accent6">
                <a:lumMod val="60000"/>
                <a:lumOff val="40000"/>
              </a:schemeClr>
            </a:solidFill>
            <a:ln>
              <a:solidFill>
                <a:schemeClr val="tx1"/>
              </a:solidFill>
            </a:ln>
            <a:effectLst/>
          </c:spPr>
          <c:invertIfNegative val="0"/>
          <c:val>
            <c:numRef>
              <c:f>('Pokles transmitance'!$D$11,'Pokles transmitance'!$F$11)</c:f>
              <c:numCache>
                <c:formatCode>0.00</c:formatCode>
                <c:ptCount val="2"/>
                <c:pt idx="0">
                  <c:v>10.405701754385975</c:v>
                </c:pt>
                <c:pt idx="1">
                  <c:v>13.289473684210531</c:v>
                </c:pt>
              </c:numCache>
            </c:numRef>
          </c:val>
          <c:extLst>
            <c:ext xmlns:c16="http://schemas.microsoft.com/office/drawing/2014/chart" uri="{C3380CC4-5D6E-409C-BE32-E72D297353CC}">
              <c16:uniqueId val="{00000009-ACB9-4718-9EBD-7C20D4591972}"/>
            </c:ext>
          </c:extLst>
        </c:ser>
        <c:ser>
          <c:idx val="8"/>
          <c:order val="8"/>
          <c:tx>
            <c:strRef>
              <c:f>'Pokles transmitance'!$B$12</c:f>
              <c:strCache>
                <c:ptCount val="1"/>
                <c:pt idx="0">
                  <c:v>V2 (4)</c:v>
                </c:pt>
              </c:strCache>
            </c:strRef>
          </c:tx>
          <c:spPr>
            <a:solidFill>
              <a:schemeClr val="accent6">
                <a:lumMod val="40000"/>
                <a:lumOff val="60000"/>
              </a:schemeClr>
            </a:solidFill>
            <a:ln>
              <a:solidFill>
                <a:schemeClr val="tx1"/>
              </a:solidFill>
            </a:ln>
            <a:effectLst/>
          </c:spPr>
          <c:invertIfNegative val="0"/>
          <c:val>
            <c:numRef>
              <c:f>('Pokles transmitance'!$D$12,'Pokles transmitance'!$F$12)</c:f>
              <c:numCache>
                <c:formatCode>0.00</c:formatCode>
                <c:ptCount val="2"/>
                <c:pt idx="0">
                  <c:v>0.90502793296089645</c:v>
                </c:pt>
                <c:pt idx="1">
                  <c:v>1.977653631284912</c:v>
                </c:pt>
              </c:numCache>
            </c:numRef>
          </c:val>
          <c:extLst>
            <c:ext xmlns:c16="http://schemas.microsoft.com/office/drawing/2014/chart" uri="{C3380CC4-5D6E-409C-BE32-E72D297353CC}">
              <c16:uniqueId val="{0000000A-ACB9-4718-9EBD-7C20D4591972}"/>
            </c:ext>
          </c:extLst>
        </c:ser>
        <c:ser>
          <c:idx val="9"/>
          <c:order val="9"/>
          <c:tx>
            <c:v>b</c:v>
          </c:tx>
          <c:spPr>
            <a:solidFill>
              <a:schemeClr val="accent4">
                <a:lumMod val="60000"/>
              </a:schemeClr>
            </a:solidFill>
            <a:ln>
              <a:noFill/>
            </a:ln>
            <a:effectLst/>
          </c:spPr>
          <c:invertIfNegative val="0"/>
          <c:val>
            <c:numLit>
              <c:formatCode>General</c:formatCode>
              <c:ptCount val="2"/>
              <c:pt idx="0">
                <c:v>0</c:v>
              </c:pt>
              <c:pt idx="1">
                <c:v>0</c:v>
              </c:pt>
            </c:numLit>
          </c:val>
          <c:extLst>
            <c:ext xmlns:c16="http://schemas.microsoft.com/office/drawing/2014/chart" uri="{C3380CC4-5D6E-409C-BE32-E72D297353CC}">
              <c16:uniqueId val="{0000000B-ACB9-4718-9EBD-7C20D4591972}"/>
            </c:ext>
          </c:extLst>
        </c:ser>
        <c:ser>
          <c:idx val="10"/>
          <c:order val="10"/>
          <c:tx>
            <c:strRef>
              <c:f>'Pokles transmitance'!$B$14</c:f>
              <c:strCache>
                <c:ptCount val="1"/>
                <c:pt idx="0">
                  <c:v>V3 (1)</c:v>
                </c:pt>
              </c:strCache>
            </c:strRef>
          </c:tx>
          <c:spPr>
            <a:solidFill>
              <a:schemeClr val="accent4">
                <a:lumMod val="50000"/>
              </a:schemeClr>
            </a:solidFill>
            <a:ln>
              <a:solidFill>
                <a:schemeClr val="tx1"/>
              </a:solidFill>
            </a:ln>
            <a:effectLst/>
          </c:spPr>
          <c:invertIfNegative val="0"/>
          <c:val>
            <c:numRef>
              <c:f>('Pokles transmitance'!$D$14,'Pokles transmitance'!$F$14)</c:f>
              <c:numCache>
                <c:formatCode>0.00</c:formatCode>
                <c:ptCount val="2"/>
                <c:pt idx="0">
                  <c:v>1.1317437644214934</c:v>
                </c:pt>
                <c:pt idx="1">
                  <c:v>0.87902428304583147</c:v>
                </c:pt>
              </c:numCache>
            </c:numRef>
          </c:val>
          <c:extLst>
            <c:ext xmlns:c16="http://schemas.microsoft.com/office/drawing/2014/chart" uri="{C3380CC4-5D6E-409C-BE32-E72D297353CC}">
              <c16:uniqueId val="{0000000C-ACB9-4718-9EBD-7C20D4591972}"/>
            </c:ext>
          </c:extLst>
        </c:ser>
        <c:ser>
          <c:idx val="11"/>
          <c:order val="11"/>
          <c:tx>
            <c:strRef>
              <c:f>'Pokles transmitance'!$B$15</c:f>
              <c:strCache>
                <c:ptCount val="1"/>
                <c:pt idx="0">
                  <c:v>V3 (2)</c:v>
                </c:pt>
              </c:strCache>
            </c:strRef>
          </c:tx>
          <c:spPr>
            <a:solidFill>
              <a:schemeClr val="accent4">
                <a:lumMod val="60000"/>
                <a:lumOff val="40000"/>
              </a:schemeClr>
            </a:solidFill>
            <a:ln>
              <a:solidFill>
                <a:schemeClr val="tx1"/>
              </a:solidFill>
            </a:ln>
            <a:effectLst/>
          </c:spPr>
          <c:invertIfNegative val="0"/>
          <c:val>
            <c:numRef>
              <c:f>('Pokles transmitance'!$D$15,'Pokles transmitance'!$F$15)</c:f>
              <c:numCache>
                <c:formatCode>0.00</c:formatCode>
                <c:ptCount val="2"/>
                <c:pt idx="0">
                  <c:v>0.10093080632500102</c:v>
                </c:pt>
                <c:pt idx="1">
                  <c:v>0.08</c:v>
                </c:pt>
              </c:numCache>
            </c:numRef>
          </c:val>
          <c:extLst>
            <c:ext xmlns:c16="http://schemas.microsoft.com/office/drawing/2014/chart" uri="{C3380CC4-5D6E-409C-BE32-E72D297353CC}">
              <c16:uniqueId val="{0000000D-ACB9-4718-9EBD-7C20D4591972}"/>
            </c:ext>
          </c:extLst>
        </c:ser>
        <c:ser>
          <c:idx val="12"/>
          <c:order val="12"/>
          <c:tx>
            <c:strRef>
              <c:f>'Pokles transmitance'!$B$16</c:f>
              <c:strCache>
                <c:ptCount val="1"/>
                <c:pt idx="0">
                  <c:v>V3 (3)</c:v>
                </c:pt>
              </c:strCache>
            </c:strRef>
          </c:tx>
          <c:spPr>
            <a:solidFill>
              <a:schemeClr val="accent4">
                <a:lumMod val="60000"/>
                <a:lumOff val="40000"/>
              </a:schemeClr>
            </a:solidFill>
            <a:ln>
              <a:solidFill>
                <a:schemeClr val="tx1"/>
              </a:solidFill>
            </a:ln>
            <a:effectLst/>
          </c:spPr>
          <c:invertIfNegative val="0"/>
          <c:val>
            <c:numRef>
              <c:f>('Pokles transmitance'!$D$16,'Pokles transmitance'!$F$16)</c:f>
              <c:numCache>
                <c:formatCode>0.00</c:formatCode>
                <c:ptCount val="2"/>
                <c:pt idx="0">
                  <c:v>2.0986704757719048</c:v>
                </c:pt>
                <c:pt idx="1">
                  <c:v>4.5379628612240515</c:v>
                </c:pt>
              </c:numCache>
            </c:numRef>
          </c:val>
          <c:extLst>
            <c:ext xmlns:c16="http://schemas.microsoft.com/office/drawing/2014/chart" uri="{C3380CC4-5D6E-409C-BE32-E72D297353CC}">
              <c16:uniqueId val="{0000000E-ACB9-4718-9EBD-7C20D4591972}"/>
            </c:ext>
          </c:extLst>
        </c:ser>
        <c:ser>
          <c:idx val="13"/>
          <c:order val="13"/>
          <c:tx>
            <c:strRef>
              <c:f>'Pokles transmitance'!$B$17</c:f>
              <c:strCache>
                <c:ptCount val="1"/>
                <c:pt idx="0">
                  <c:v>V3 (4)</c:v>
                </c:pt>
              </c:strCache>
            </c:strRef>
          </c:tx>
          <c:spPr>
            <a:solidFill>
              <a:schemeClr val="accent4">
                <a:lumMod val="40000"/>
                <a:lumOff val="60000"/>
              </a:schemeClr>
            </a:solidFill>
            <a:ln>
              <a:solidFill>
                <a:schemeClr val="tx1"/>
              </a:solidFill>
            </a:ln>
            <a:effectLst/>
          </c:spPr>
          <c:invertIfNegative val="0"/>
          <c:dPt>
            <c:idx val="0"/>
            <c:invertIfNegative val="0"/>
            <c:bubble3D val="0"/>
            <c:spPr>
              <a:solidFill>
                <a:schemeClr val="accent4">
                  <a:lumMod val="40000"/>
                  <a:lumOff val="60000"/>
                </a:schemeClr>
              </a:solidFill>
              <a:ln>
                <a:solidFill>
                  <a:schemeClr val="tx1"/>
                </a:solidFill>
              </a:ln>
              <a:effectLst/>
            </c:spPr>
            <c:extLst>
              <c:ext xmlns:c16="http://schemas.microsoft.com/office/drawing/2014/chart" uri="{C3380CC4-5D6E-409C-BE32-E72D297353CC}">
                <c16:uniqueId val="{00000010-ACB9-4718-9EBD-7C20D4591972}"/>
              </c:ext>
            </c:extLst>
          </c:dPt>
          <c:val>
            <c:numRef>
              <c:f>('Pokles transmitance'!$D$17,'Pokles transmitance'!$F$17)</c:f>
              <c:numCache>
                <c:formatCode>0.00</c:formatCode>
                <c:ptCount val="2"/>
                <c:pt idx="0">
                  <c:v>1.0845259391771007</c:v>
                </c:pt>
                <c:pt idx="1">
                  <c:v>2.1802325581395379</c:v>
                </c:pt>
              </c:numCache>
            </c:numRef>
          </c:val>
          <c:extLst>
            <c:ext xmlns:c16="http://schemas.microsoft.com/office/drawing/2014/chart" uri="{C3380CC4-5D6E-409C-BE32-E72D297353CC}">
              <c16:uniqueId val="{00000011-ACB9-4718-9EBD-7C20D4591972}"/>
            </c:ext>
          </c:extLst>
        </c:ser>
        <c:ser>
          <c:idx val="14"/>
          <c:order val="14"/>
          <c:tx>
            <c:v>c</c:v>
          </c:tx>
          <c:spPr>
            <a:solidFill>
              <a:schemeClr val="accent3">
                <a:lumMod val="80000"/>
                <a:lumOff val="20000"/>
              </a:schemeClr>
            </a:solidFill>
            <a:ln>
              <a:noFill/>
            </a:ln>
            <a:effectLst/>
          </c:spPr>
          <c:invertIfNegative val="0"/>
          <c:val>
            <c:numLit>
              <c:formatCode>General</c:formatCode>
              <c:ptCount val="2"/>
              <c:pt idx="0">
                <c:v>0</c:v>
              </c:pt>
              <c:pt idx="1">
                <c:v>0</c:v>
              </c:pt>
            </c:numLit>
          </c:val>
          <c:extLst>
            <c:ext xmlns:c16="http://schemas.microsoft.com/office/drawing/2014/chart" uri="{C3380CC4-5D6E-409C-BE32-E72D297353CC}">
              <c16:uniqueId val="{00000012-ACB9-4718-9EBD-7C20D4591972}"/>
            </c:ext>
          </c:extLst>
        </c:ser>
        <c:ser>
          <c:idx val="15"/>
          <c:order val="15"/>
          <c:tx>
            <c:strRef>
              <c:f>'Pokles transmitance'!$B$19</c:f>
              <c:strCache>
                <c:ptCount val="1"/>
                <c:pt idx="0">
                  <c:v>V4 (1)</c:v>
                </c:pt>
              </c:strCache>
            </c:strRef>
          </c:tx>
          <c:spPr>
            <a:solidFill>
              <a:schemeClr val="accent2">
                <a:lumMod val="50000"/>
              </a:schemeClr>
            </a:solidFill>
            <a:ln>
              <a:solidFill>
                <a:schemeClr val="tx1"/>
              </a:solidFill>
            </a:ln>
            <a:effectLst/>
          </c:spPr>
          <c:invertIfNegative val="0"/>
          <c:val>
            <c:numRef>
              <c:f>('Pokles transmitance'!$D$19,'Pokles transmitance'!$F$19)</c:f>
              <c:numCache>
                <c:formatCode>0.00</c:formatCode>
                <c:ptCount val="2"/>
                <c:pt idx="0">
                  <c:v>13.492854769026247</c:v>
                </c:pt>
                <c:pt idx="1">
                  <c:v>20.82640965990916</c:v>
                </c:pt>
              </c:numCache>
            </c:numRef>
          </c:val>
          <c:extLst>
            <c:ext xmlns:c16="http://schemas.microsoft.com/office/drawing/2014/chart" uri="{C3380CC4-5D6E-409C-BE32-E72D297353CC}">
              <c16:uniqueId val="{00000013-ACB9-4718-9EBD-7C20D4591972}"/>
            </c:ext>
          </c:extLst>
        </c:ser>
        <c:ser>
          <c:idx val="16"/>
          <c:order val="16"/>
          <c:tx>
            <c:strRef>
              <c:f>'Pokles transmitance'!$B$20</c:f>
              <c:strCache>
                <c:ptCount val="1"/>
                <c:pt idx="0">
                  <c:v>V4 (2)</c:v>
                </c:pt>
              </c:strCache>
            </c:strRef>
          </c:tx>
          <c:spPr>
            <a:solidFill>
              <a:schemeClr val="accent2">
                <a:lumMod val="75000"/>
              </a:schemeClr>
            </a:solidFill>
            <a:ln>
              <a:solidFill>
                <a:schemeClr val="tx1"/>
              </a:solidFill>
            </a:ln>
            <a:effectLst/>
          </c:spPr>
          <c:invertIfNegative val="0"/>
          <c:val>
            <c:numRef>
              <c:f>('Pokles transmitance'!$D$20,'Pokles transmitance'!$F$20)</c:f>
              <c:numCache>
                <c:formatCode>0.00</c:formatCode>
                <c:ptCount val="2"/>
                <c:pt idx="0">
                  <c:v>3.6888443107099098</c:v>
                </c:pt>
                <c:pt idx="1">
                  <c:v>10.230692076228694</c:v>
                </c:pt>
              </c:numCache>
            </c:numRef>
          </c:val>
          <c:extLst>
            <c:ext xmlns:c16="http://schemas.microsoft.com/office/drawing/2014/chart" uri="{C3380CC4-5D6E-409C-BE32-E72D297353CC}">
              <c16:uniqueId val="{00000014-ACB9-4718-9EBD-7C20D4591972}"/>
            </c:ext>
          </c:extLst>
        </c:ser>
        <c:ser>
          <c:idx val="17"/>
          <c:order val="17"/>
          <c:tx>
            <c:strRef>
              <c:f>'Pokles transmitance'!$B$21</c:f>
              <c:strCache>
                <c:ptCount val="1"/>
                <c:pt idx="0">
                  <c:v>V4 (3)</c:v>
                </c:pt>
              </c:strCache>
            </c:strRef>
          </c:tx>
          <c:spPr>
            <a:solidFill>
              <a:schemeClr val="accent2">
                <a:lumMod val="60000"/>
                <a:lumOff val="40000"/>
              </a:schemeClr>
            </a:solidFill>
            <a:ln>
              <a:solidFill>
                <a:schemeClr val="tx1"/>
              </a:solidFill>
            </a:ln>
            <a:effectLst/>
          </c:spPr>
          <c:invertIfNegative val="0"/>
          <c:val>
            <c:numRef>
              <c:f>('Pokles transmitance'!$D$21,'Pokles transmitance'!$F$21)</c:f>
              <c:numCache>
                <c:formatCode>0.00</c:formatCode>
                <c:ptCount val="2"/>
                <c:pt idx="0">
                  <c:v>15.083056478405304</c:v>
                </c:pt>
                <c:pt idx="1">
                  <c:v>31.882613510520486</c:v>
                </c:pt>
              </c:numCache>
            </c:numRef>
          </c:val>
          <c:extLst>
            <c:ext xmlns:c16="http://schemas.microsoft.com/office/drawing/2014/chart" uri="{C3380CC4-5D6E-409C-BE32-E72D297353CC}">
              <c16:uniqueId val="{00000015-ACB9-4718-9EBD-7C20D4591972}"/>
            </c:ext>
          </c:extLst>
        </c:ser>
        <c:ser>
          <c:idx val="18"/>
          <c:order val="18"/>
          <c:tx>
            <c:strRef>
              <c:f>'Pokles transmitance'!$B$22</c:f>
              <c:strCache>
                <c:ptCount val="1"/>
                <c:pt idx="0">
                  <c:v>V4 (4)</c:v>
                </c:pt>
              </c:strCache>
            </c:strRef>
          </c:tx>
          <c:spPr>
            <a:solidFill>
              <a:schemeClr val="accent2">
                <a:lumMod val="40000"/>
                <a:lumOff val="60000"/>
              </a:schemeClr>
            </a:solidFill>
            <a:ln>
              <a:solidFill>
                <a:schemeClr val="tx1"/>
              </a:solidFill>
            </a:ln>
            <a:effectLst/>
          </c:spPr>
          <c:invertIfNegative val="0"/>
          <c:val>
            <c:numRef>
              <c:f>('Pokles transmitance'!$D$22,'Pokles transmitance'!$F$22)</c:f>
              <c:numCache>
                <c:formatCode>0.00</c:formatCode>
                <c:ptCount val="2"/>
                <c:pt idx="0">
                  <c:v>29.092128801431123</c:v>
                </c:pt>
                <c:pt idx="1">
                  <c:v>34.827817531305904</c:v>
                </c:pt>
              </c:numCache>
            </c:numRef>
          </c:val>
          <c:extLst>
            <c:ext xmlns:c16="http://schemas.microsoft.com/office/drawing/2014/chart" uri="{C3380CC4-5D6E-409C-BE32-E72D297353CC}">
              <c16:uniqueId val="{00000016-ACB9-4718-9EBD-7C20D4591972}"/>
            </c:ext>
          </c:extLst>
        </c:ser>
        <c:ser>
          <c:idx val="19"/>
          <c:order val="19"/>
          <c:tx>
            <c:v>d</c:v>
          </c:tx>
          <c:spPr>
            <a:solidFill>
              <a:schemeClr val="accent2">
                <a:lumMod val="80000"/>
              </a:schemeClr>
            </a:solidFill>
            <a:ln>
              <a:noFill/>
            </a:ln>
            <a:effectLst/>
          </c:spPr>
          <c:invertIfNegative val="0"/>
          <c:val>
            <c:numLit>
              <c:formatCode>General</c:formatCode>
              <c:ptCount val="2"/>
              <c:pt idx="0">
                <c:v>0</c:v>
              </c:pt>
              <c:pt idx="1">
                <c:v>0</c:v>
              </c:pt>
            </c:numLit>
          </c:val>
          <c:extLst>
            <c:ext xmlns:c16="http://schemas.microsoft.com/office/drawing/2014/chart" uri="{C3380CC4-5D6E-409C-BE32-E72D297353CC}">
              <c16:uniqueId val="{00000017-ACB9-4718-9EBD-7C20D4591972}"/>
            </c:ext>
          </c:extLst>
        </c:ser>
        <c:ser>
          <c:idx val="20"/>
          <c:order val="20"/>
          <c:tx>
            <c:v>e</c:v>
          </c:tx>
          <c:spPr>
            <a:solidFill>
              <a:schemeClr val="accent3">
                <a:lumMod val="80000"/>
              </a:schemeClr>
            </a:solidFill>
            <a:ln>
              <a:noFill/>
            </a:ln>
            <a:effectLst/>
          </c:spPr>
          <c:invertIfNegative val="0"/>
          <c:val>
            <c:numLit>
              <c:formatCode>General</c:formatCode>
              <c:ptCount val="2"/>
              <c:pt idx="0">
                <c:v>0</c:v>
              </c:pt>
              <c:pt idx="1">
                <c:v>0</c:v>
              </c:pt>
            </c:numLit>
          </c:val>
          <c:extLst>
            <c:ext xmlns:c16="http://schemas.microsoft.com/office/drawing/2014/chart" uri="{C3380CC4-5D6E-409C-BE32-E72D297353CC}">
              <c16:uniqueId val="{00000018-ACB9-4718-9EBD-7C20D4591972}"/>
            </c:ext>
          </c:extLst>
        </c:ser>
        <c:dLbls>
          <c:showLegendKey val="0"/>
          <c:showVal val="0"/>
          <c:showCatName val="0"/>
          <c:showSerName val="0"/>
          <c:showPercent val="0"/>
          <c:showBubbleSize val="0"/>
        </c:dLbls>
        <c:gapWidth val="219"/>
        <c:overlap val="-27"/>
        <c:axId val="550342616"/>
        <c:axId val="550346224"/>
      </c:barChart>
      <c:catAx>
        <c:axId val="550342616"/>
        <c:scaling>
          <c:orientation val="minMax"/>
        </c:scaling>
        <c:delete val="0"/>
        <c:axPos val="b"/>
        <c:numFmt formatCode="General" sourceLinked="1"/>
        <c:majorTickMark val="none"/>
        <c:minorTickMark val="none"/>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cs-CZ"/>
          </a:p>
        </c:txPr>
        <c:crossAx val="550346224"/>
        <c:crosses val="autoZero"/>
        <c:auto val="1"/>
        <c:lblAlgn val="ctr"/>
        <c:lblOffset val="100"/>
        <c:noMultiLvlLbl val="0"/>
      </c:catAx>
      <c:valAx>
        <c:axId val="550346224"/>
        <c:scaling>
          <c:orientation val="minMax"/>
        </c:scaling>
        <c:delete val="0"/>
        <c:axPos val="l"/>
        <c:majorGridlines>
          <c:spPr>
            <a:ln w="6350" cap="flat" cmpd="sng" algn="ctr">
              <a:solidFill>
                <a:schemeClr val="dk1"/>
              </a:solidFill>
              <a:prstDash val="solid"/>
              <a:miter lim="800000"/>
            </a:ln>
            <a:effectLst/>
          </c:spPr>
        </c:majorGridlines>
        <c:title>
          <c:tx>
            <c:rich>
              <a:bodyPr rot="0" spcFirstLastPara="1" vertOverflow="ellipsis" wrap="square" anchor="ctr" anchorCtr="1"/>
              <a:lstStyle/>
              <a:p>
                <a:pPr>
                  <a:defRPr sz="1000" b="0" i="0" u="none" strike="noStrike" kern="1200" baseline="0">
                    <a:solidFill>
                      <a:sysClr val="windowText" lastClr="000000"/>
                    </a:solidFill>
                    <a:latin typeface="+mn-lt"/>
                    <a:ea typeface="+mn-ea"/>
                    <a:cs typeface="+mn-cs"/>
                  </a:defRPr>
                </a:pPr>
                <a:r>
                  <a:rPr lang="cs-CZ">
                    <a:solidFill>
                      <a:sysClr val="windowText" lastClr="000000"/>
                    </a:solidFill>
                  </a:rPr>
                  <a:t>Pokles transmitance [%]</a:t>
                </a:r>
              </a:p>
            </c:rich>
          </c:tx>
          <c:layout>
            <c:manualLayout>
              <c:xMode val="edge"/>
              <c:yMode val="edge"/>
              <c:x val="2.0212333008935691E-3"/>
              <c:y val="0.42438580858685965"/>
            </c:manualLayout>
          </c:layout>
          <c:overlay val="0"/>
          <c:spPr>
            <a:noFill/>
            <a:ln>
              <a:noFill/>
            </a:ln>
            <a:effectLst/>
          </c:spPr>
          <c:txPr>
            <a:bodyPr rot="0" spcFirstLastPara="1" vertOverflow="ellipsis" wrap="square" anchor="ctr" anchorCtr="1"/>
            <a:lstStyle/>
            <a:p>
              <a:pPr>
                <a:defRPr sz="1000" b="0" i="0" u="none" strike="noStrike" kern="1200" baseline="0">
                  <a:solidFill>
                    <a:sysClr val="windowText" lastClr="000000"/>
                  </a:solidFill>
                  <a:latin typeface="+mn-lt"/>
                  <a:ea typeface="+mn-ea"/>
                  <a:cs typeface="+mn-cs"/>
                </a:defRPr>
              </a:pPr>
              <a:endParaRPr lang="cs-CZ"/>
            </a:p>
          </c:txPr>
        </c:title>
        <c:numFmt formatCode="0" sourceLinked="0"/>
        <c:majorTickMark val="none"/>
        <c:minorTickMark val="none"/>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cs-CZ"/>
          </a:p>
        </c:txPr>
        <c:crossAx val="550342616"/>
        <c:crosses val="autoZero"/>
        <c:crossBetween val="between"/>
      </c:valAx>
      <c:spPr>
        <a:solidFill>
          <a:schemeClr val="lt1"/>
        </a:solidFill>
        <a:ln w="12700" cap="flat" cmpd="sng" algn="ctr">
          <a:solidFill>
            <a:schemeClr val="dk1"/>
          </a:solidFill>
          <a:prstDash val="solid"/>
          <a:miter lim="800000"/>
        </a:ln>
        <a:effectLst/>
      </c:spPr>
    </c:plotArea>
    <c:plotVisOnly val="1"/>
    <c:dispBlanksAs val="gap"/>
    <c:showDLblsOverMax val="0"/>
  </c:chart>
  <c:spPr>
    <a:solidFill>
      <a:schemeClr val="bg1"/>
    </a:solidFill>
    <a:ln w="9525" cap="flat" cmpd="sng" algn="ctr">
      <a:noFill/>
      <a:round/>
    </a:ln>
    <a:effectLst/>
  </c:spPr>
  <c:txPr>
    <a:bodyPr/>
    <a:lstStyle/>
    <a:p>
      <a:pPr>
        <a:defRPr/>
      </a:pPr>
      <a:endParaRPr lang="cs-CZ"/>
    </a:p>
  </c:txPr>
  <c:externalData r:id="rId3">
    <c:autoUpdate val="0"/>
  </c:externalData>
  <c:userShapes r:id="rId4"/>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22282314429797398"/>
          <c:y val="4.8909959110994099E-2"/>
          <c:w val="0.667943731752632"/>
          <c:h val="0.7536569559799865"/>
        </c:manualLayout>
      </c:layout>
      <c:scatterChart>
        <c:scatterStyle val="smoothMarker"/>
        <c:varyColors val="0"/>
        <c:ser>
          <c:idx val="0"/>
          <c:order val="0"/>
          <c:tx>
            <c:strRef>
              <c:f>Graf!$B$5</c:f>
              <c:strCache>
                <c:ptCount val="1"/>
                <c:pt idx="0">
                  <c:v>V1 (1)</c:v>
                </c:pt>
              </c:strCache>
            </c:strRef>
          </c:tx>
          <c:spPr>
            <a:ln w="19050" cap="rnd">
              <a:noFill/>
              <a:round/>
            </a:ln>
            <a:effectLst/>
          </c:spPr>
          <c:marker>
            <c:symbol val="circle"/>
            <c:size val="4"/>
            <c:spPr>
              <a:solidFill>
                <a:schemeClr val="accent1"/>
              </a:solidFill>
              <a:ln w="9525">
                <a:solidFill>
                  <a:schemeClr val="accent1"/>
                </a:solidFill>
              </a:ln>
              <a:effectLst/>
            </c:spPr>
          </c:marker>
          <c:xVal>
            <c:numRef>
              <c:f>Graf!$C$4:$J$4</c:f>
              <c:numCache>
                <c:formatCode>General</c:formatCode>
                <c:ptCount val="8"/>
                <c:pt idx="0">
                  <c:v>0</c:v>
                </c:pt>
                <c:pt idx="1">
                  <c:v>1</c:v>
                </c:pt>
                <c:pt idx="2">
                  <c:v>2</c:v>
                </c:pt>
                <c:pt idx="3">
                  <c:v>3</c:v>
                </c:pt>
                <c:pt idx="4">
                  <c:v>5</c:v>
                </c:pt>
                <c:pt idx="5">
                  <c:v>7</c:v>
                </c:pt>
                <c:pt idx="6">
                  <c:v>13</c:v>
                </c:pt>
                <c:pt idx="7">
                  <c:v>30</c:v>
                </c:pt>
              </c:numCache>
            </c:numRef>
          </c:xVal>
          <c:yVal>
            <c:numRef>
              <c:f>Graf!$C$5:$J$5</c:f>
              <c:numCache>
                <c:formatCode>General</c:formatCode>
                <c:ptCount val="8"/>
                <c:pt idx="0">
                  <c:v>0</c:v>
                </c:pt>
                <c:pt idx="1">
                  <c:v>14</c:v>
                </c:pt>
                <c:pt idx="2">
                  <c:v>21</c:v>
                </c:pt>
                <c:pt idx="3">
                  <c:v>25</c:v>
                </c:pt>
                <c:pt idx="4">
                  <c:v>29</c:v>
                </c:pt>
                <c:pt idx="5">
                  <c:v>31</c:v>
                </c:pt>
                <c:pt idx="6">
                  <c:v>32</c:v>
                </c:pt>
                <c:pt idx="7">
                  <c:v>35</c:v>
                </c:pt>
              </c:numCache>
            </c:numRef>
          </c:yVal>
          <c:smooth val="1"/>
          <c:extLst>
            <c:ext xmlns:c16="http://schemas.microsoft.com/office/drawing/2014/chart" uri="{C3380CC4-5D6E-409C-BE32-E72D297353CC}">
              <c16:uniqueId val="{00000000-5432-4C80-9FBB-222429538AFC}"/>
            </c:ext>
          </c:extLst>
        </c:ser>
        <c:ser>
          <c:idx val="1"/>
          <c:order val="1"/>
          <c:tx>
            <c:strRef>
              <c:f>Graf!$B$6</c:f>
              <c:strCache>
                <c:ptCount val="1"/>
                <c:pt idx="0">
                  <c:v>V1 (2)</c:v>
                </c:pt>
              </c:strCache>
            </c:strRef>
          </c:tx>
          <c:spPr>
            <a:ln w="19050" cap="rnd">
              <a:noFill/>
              <a:round/>
            </a:ln>
            <a:effectLst/>
          </c:spPr>
          <c:marker>
            <c:symbol val="circle"/>
            <c:size val="4"/>
            <c:spPr>
              <a:solidFill>
                <a:schemeClr val="accent2"/>
              </a:solidFill>
              <a:ln w="9525">
                <a:solidFill>
                  <a:schemeClr val="accent2"/>
                </a:solidFill>
              </a:ln>
              <a:effectLst/>
            </c:spPr>
          </c:marker>
          <c:xVal>
            <c:numRef>
              <c:f>Graf!$C$4:$J$4</c:f>
              <c:numCache>
                <c:formatCode>General</c:formatCode>
                <c:ptCount val="8"/>
                <c:pt idx="0">
                  <c:v>0</c:v>
                </c:pt>
                <c:pt idx="1">
                  <c:v>1</c:v>
                </c:pt>
                <c:pt idx="2">
                  <c:v>2</c:v>
                </c:pt>
                <c:pt idx="3">
                  <c:v>3</c:v>
                </c:pt>
                <c:pt idx="4">
                  <c:v>5</c:v>
                </c:pt>
                <c:pt idx="5">
                  <c:v>7</c:v>
                </c:pt>
                <c:pt idx="6">
                  <c:v>13</c:v>
                </c:pt>
                <c:pt idx="7">
                  <c:v>30</c:v>
                </c:pt>
              </c:numCache>
            </c:numRef>
          </c:xVal>
          <c:yVal>
            <c:numRef>
              <c:f>Graf!$C$6:$J$6</c:f>
              <c:numCache>
                <c:formatCode>General</c:formatCode>
                <c:ptCount val="8"/>
                <c:pt idx="0">
                  <c:v>0</c:v>
                </c:pt>
                <c:pt idx="1">
                  <c:v>19</c:v>
                </c:pt>
                <c:pt idx="2">
                  <c:v>27</c:v>
                </c:pt>
                <c:pt idx="3">
                  <c:v>28.6</c:v>
                </c:pt>
                <c:pt idx="4">
                  <c:v>29.2</c:v>
                </c:pt>
                <c:pt idx="5">
                  <c:v>29.5</c:v>
                </c:pt>
                <c:pt idx="6">
                  <c:v>29.8</c:v>
                </c:pt>
                <c:pt idx="7">
                  <c:v>30</c:v>
                </c:pt>
              </c:numCache>
            </c:numRef>
          </c:yVal>
          <c:smooth val="1"/>
          <c:extLst>
            <c:ext xmlns:c16="http://schemas.microsoft.com/office/drawing/2014/chart" uri="{C3380CC4-5D6E-409C-BE32-E72D297353CC}">
              <c16:uniqueId val="{00000001-5432-4C80-9FBB-222429538AFC}"/>
            </c:ext>
          </c:extLst>
        </c:ser>
        <c:ser>
          <c:idx val="2"/>
          <c:order val="2"/>
          <c:tx>
            <c:strRef>
              <c:f>Graf!$B$7</c:f>
              <c:strCache>
                <c:ptCount val="1"/>
                <c:pt idx="0">
                  <c:v>V1 (3)</c:v>
                </c:pt>
              </c:strCache>
            </c:strRef>
          </c:tx>
          <c:spPr>
            <a:ln w="19050" cap="rnd">
              <a:noFill/>
              <a:round/>
            </a:ln>
            <a:effectLst/>
          </c:spPr>
          <c:marker>
            <c:symbol val="circle"/>
            <c:size val="4"/>
            <c:spPr>
              <a:solidFill>
                <a:schemeClr val="accent3"/>
              </a:solidFill>
              <a:ln w="9525">
                <a:solidFill>
                  <a:schemeClr val="accent3"/>
                </a:solidFill>
              </a:ln>
              <a:effectLst/>
            </c:spPr>
          </c:marker>
          <c:xVal>
            <c:numRef>
              <c:f>Graf!$C$4:$J$4</c:f>
              <c:numCache>
                <c:formatCode>General</c:formatCode>
                <c:ptCount val="8"/>
                <c:pt idx="0">
                  <c:v>0</c:v>
                </c:pt>
                <c:pt idx="1">
                  <c:v>1</c:v>
                </c:pt>
                <c:pt idx="2">
                  <c:v>2</c:v>
                </c:pt>
                <c:pt idx="3">
                  <c:v>3</c:v>
                </c:pt>
                <c:pt idx="4">
                  <c:v>5</c:v>
                </c:pt>
                <c:pt idx="5">
                  <c:v>7</c:v>
                </c:pt>
                <c:pt idx="6">
                  <c:v>13</c:v>
                </c:pt>
                <c:pt idx="7">
                  <c:v>30</c:v>
                </c:pt>
              </c:numCache>
            </c:numRef>
          </c:xVal>
          <c:yVal>
            <c:numRef>
              <c:f>Graf!$C$7:$J$7</c:f>
              <c:numCache>
                <c:formatCode>General</c:formatCode>
                <c:ptCount val="8"/>
                <c:pt idx="0">
                  <c:v>0</c:v>
                </c:pt>
                <c:pt idx="1">
                  <c:v>14</c:v>
                </c:pt>
                <c:pt idx="2">
                  <c:v>13.5</c:v>
                </c:pt>
                <c:pt idx="3">
                  <c:v>12.6</c:v>
                </c:pt>
                <c:pt idx="4">
                  <c:v>11.6</c:v>
                </c:pt>
                <c:pt idx="5">
                  <c:v>11.2</c:v>
                </c:pt>
                <c:pt idx="6">
                  <c:v>11</c:v>
                </c:pt>
                <c:pt idx="7">
                  <c:v>10.6</c:v>
                </c:pt>
              </c:numCache>
            </c:numRef>
          </c:yVal>
          <c:smooth val="1"/>
          <c:extLst>
            <c:ext xmlns:c16="http://schemas.microsoft.com/office/drawing/2014/chart" uri="{C3380CC4-5D6E-409C-BE32-E72D297353CC}">
              <c16:uniqueId val="{00000002-5432-4C80-9FBB-222429538AFC}"/>
            </c:ext>
          </c:extLst>
        </c:ser>
        <c:ser>
          <c:idx val="3"/>
          <c:order val="3"/>
          <c:tx>
            <c:strRef>
              <c:f>Graf!$B$8</c:f>
              <c:strCache>
                <c:ptCount val="1"/>
                <c:pt idx="0">
                  <c:v>V1 (4)</c:v>
                </c:pt>
              </c:strCache>
            </c:strRef>
          </c:tx>
          <c:spPr>
            <a:ln w="19050" cap="rnd">
              <a:noFill/>
              <a:round/>
            </a:ln>
            <a:effectLst/>
          </c:spPr>
          <c:marker>
            <c:symbol val="circle"/>
            <c:size val="4"/>
            <c:spPr>
              <a:solidFill>
                <a:schemeClr val="accent4"/>
              </a:solidFill>
              <a:ln w="9525">
                <a:solidFill>
                  <a:schemeClr val="accent4"/>
                </a:solidFill>
              </a:ln>
              <a:effectLst/>
            </c:spPr>
          </c:marker>
          <c:xVal>
            <c:numRef>
              <c:f>Graf!$C$4:$J$4</c:f>
              <c:numCache>
                <c:formatCode>General</c:formatCode>
                <c:ptCount val="8"/>
                <c:pt idx="0">
                  <c:v>0</c:v>
                </c:pt>
                <c:pt idx="1">
                  <c:v>1</c:v>
                </c:pt>
                <c:pt idx="2">
                  <c:v>2</c:v>
                </c:pt>
                <c:pt idx="3">
                  <c:v>3</c:v>
                </c:pt>
                <c:pt idx="4">
                  <c:v>5</c:v>
                </c:pt>
                <c:pt idx="5">
                  <c:v>7</c:v>
                </c:pt>
                <c:pt idx="6">
                  <c:v>13</c:v>
                </c:pt>
                <c:pt idx="7">
                  <c:v>30</c:v>
                </c:pt>
              </c:numCache>
            </c:numRef>
          </c:xVal>
          <c:yVal>
            <c:numRef>
              <c:f>Graf!$C$8:$J$8</c:f>
              <c:numCache>
                <c:formatCode>General</c:formatCode>
                <c:ptCount val="8"/>
                <c:pt idx="0">
                  <c:v>0</c:v>
                </c:pt>
                <c:pt idx="1">
                  <c:v>11.8</c:v>
                </c:pt>
                <c:pt idx="2">
                  <c:v>14.2</c:v>
                </c:pt>
                <c:pt idx="3">
                  <c:v>13.8</c:v>
                </c:pt>
                <c:pt idx="4">
                  <c:v>12.7</c:v>
                </c:pt>
                <c:pt idx="5">
                  <c:v>11.7</c:v>
                </c:pt>
                <c:pt idx="6">
                  <c:v>10.9</c:v>
                </c:pt>
                <c:pt idx="7">
                  <c:v>10.199999999999999</c:v>
                </c:pt>
              </c:numCache>
            </c:numRef>
          </c:yVal>
          <c:smooth val="1"/>
          <c:extLst>
            <c:ext xmlns:c16="http://schemas.microsoft.com/office/drawing/2014/chart" uri="{C3380CC4-5D6E-409C-BE32-E72D297353CC}">
              <c16:uniqueId val="{00000003-5432-4C80-9FBB-222429538AFC}"/>
            </c:ext>
          </c:extLst>
        </c:ser>
        <c:ser>
          <c:idx val="4"/>
          <c:order val="4"/>
          <c:tx>
            <c:strRef>
              <c:f>Graf!$B$25</c:f>
              <c:strCache>
                <c:ptCount val="1"/>
                <c:pt idx="0">
                  <c:v>1</c:v>
                </c:pt>
              </c:strCache>
            </c:strRef>
          </c:tx>
          <c:spPr>
            <a:ln w="15875" cap="rnd">
              <a:solidFill>
                <a:schemeClr val="accent1"/>
              </a:solidFill>
              <a:prstDash val="dash"/>
              <a:round/>
            </a:ln>
            <a:effectLst/>
          </c:spPr>
          <c:marker>
            <c:symbol val="none"/>
          </c:marker>
          <c:xVal>
            <c:numRef>
              <c:f>Graf!$C$24:$J$24</c:f>
              <c:numCache>
                <c:formatCode>General</c:formatCode>
                <c:ptCount val="8"/>
                <c:pt idx="0">
                  <c:v>0</c:v>
                </c:pt>
                <c:pt idx="1">
                  <c:v>1</c:v>
                </c:pt>
                <c:pt idx="2">
                  <c:v>2</c:v>
                </c:pt>
                <c:pt idx="3">
                  <c:v>3</c:v>
                </c:pt>
                <c:pt idx="4">
                  <c:v>5</c:v>
                </c:pt>
                <c:pt idx="5">
                  <c:v>7</c:v>
                </c:pt>
                <c:pt idx="6">
                  <c:v>13</c:v>
                </c:pt>
                <c:pt idx="7">
                  <c:v>30</c:v>
                </c:pt>
              </c:numCache>
            </c:numRef>
          </c:xVal>
          <c:yVal>
            <c:numRef>
              <c:f>Graf!$C$25:$J$25</c:f>
              <c:numCache>
                <c:formatCode>General</c:formatCode>
                <c:ptCount val="8"/>
                <c:pt idx="0">
                  <c:v>0</c:v>
                </c:pt>
                <c:pt idx="1">
                  <c:v>14</c:v>
                </c:pt>
                <c:pt idx="2">
                  <c:v>21</c:v>
                </c:pt>
                <c:pt idx="3">
                  <c:v>25</c:v>
                </c:pt>
                <c:pt idx="4">
                  <c:v>28</c:v>
                </c:pt>
                <c:pt idx="5">
                  <c:v>29.5</c:v>
                </c:pt>
                <c:pt idx="6">
                  <c:v>32</c:v>
                </c:pt>
                <c:pt idx="7">
                  <c:v>35</c:v>
                </c:pt>
              </c:numCache>
            </c:numRef>
          </c:yVal>
          <c:smooth val="1"/>
          <c:extLst>
            <c:ext xmlns:c16="http://schemas.microsoft.com/office/drawing/2014/chart" uri="{C3380CC4-5D6E-409C-BE32-E72D297353CC}">
              <c16:uniqueId val="{00000004-5432-4C80-9FBB-222429538AFC}"/>
            </c:ext>
          </c:extLst>
        </c:ser>
        <c:ser>
          <c:idx val="5"/>
          <c:order val="5"/>
          <c:tx>
            <c:strRef>
              <c:f>Graf!$B$26</c:f>
              <c:strCache>
                <c:ptCount val="1"/>
                <c:pt idx="0">
                  <c:v>2</c:v>
                </c:pt>
              </c:strCache>
            </c:strRef>
          </c:tx>
          <c:spPr>
            <a:ln w="15875" cap="rnd">
              <a:solidFill>
                <a:schemeClr val="accent2"/>
              </a:solidFill>
              <a:prstDash val="dash"/>
              <a:round/>
            </a:ln>
            <a:effectLst/>
          </c:spPr>
          <c:marker>
            <c:symbol val="none"/>
          </c:marker>
          <c:xVal>
            <c:numRef>
              <c:f>Graf!$C$24:$J$24</c:f>
              <c:numCache>
                <c:formatCode>General</c:formatCode>
                <c:ptCount val="8"/>
                <c:pt idx="0">
                  <c:v>0</c:v>
                </c:pt>
                <c:pt idx="1">
                  <c:v>1</c:v>
                </c:pt>
                <c:pt idx="2">
                  <c:v>2</c:v>
                </c:pt>
                <c:pt idx="3">
                  <c:v>3</c:v>
                </c:pt>
                <c:pt idx="4">
                  <c:v>5</c:v>
                </c:pt>
                <c:pt idx="5">
                  <c:v>7</c:v>
                </c:pt>
                <c:pt idx="6">
                  <c:v>13</c:v>
                </c:pt>
                <c:pt idx="7">
                  <c:v>30</c:v>
                </c:pt>
              </c:numCache>
            </c:numRef>
          </c:xVal>
          <c:yVal>
            <c:numRef>
              <c:f>Graf!$C$26:$J$26</c:f>
              <c:numCache>
                <c:formatCode>General</c:formatCode>
                <c:ptCount val="8"/>
                <c:pt idx="0">
                  <c:v>0</c:v>
                </c:pt>
                <c:pt idx="1">
                  <c:v>19</c:v>
                </c:pt>
                <c:pt idx="2">
                  <c:v>27</c:v>
                </c:pt>
                <c:pt idx="3">
                  <c:v>28.6</c:v>
                </c:pt>
                <c:pt idx="4">
                  <c:v>29.2</c:v>
                </c:pt>
                <c:pt idx="5">
                  <c:v>29.5</c:v>
                </c:pt>
                <c:pt idx="6">
                  <c:v>29.8</c:v>
                </c:pt>
                <c:pt idx="7">
                  <c:v>30</c:v>
                </c:pt>
              </c:numCache>
            </c:numRef>
          </c:yVal>
          <c:smooth val="1"/>
          <c:extLst>
            <c:ext xmlns:c16="http://schemas.microsoft.com/office/drawing/2014/chart" uri="{C3380CC4-5D6E-409C-BE32-E72D297353CC}">
              <c16:uniqueId val="{00000005-5432-4C80-9FBB-222429538AFC}"/>
            </c:ext>
          </c:extLst>
        </c:ser>
        <c:ser>
          <c:idx val="6"/>
          <c:order val="6"/>
          <c:tx>
            <c:strRef>
              <c:f>Graf!$B$27</c:f>
              <c:strCache>
                <c:ptCount val="1"/>
                <c:pt idx="0">
                  <c:v>3</c:v>
                </c:pt>
              </c:strCache>
            </c:strRef>
          </c:tx>
          <c:spPr>
            <a:ln w="15875" cap="rnd">
              <a:solidFill>
                <a:schemeClr val="accent3"/>
              </a:solidFill>
              <a:prstDash val="dash"/>
              <a:round/>
            </a:ln>
            <a:effectLst/>
          </c:spPr>
          <c:marker>
            <c:symbol val="none"/>
          </c:marker>
          <c:xVal>
            <c:numRef>
              <c:f>Graf!$C$24:$J$24</c:f>
              <c:numCache>
                <c:formatCode>General</c:formatCode>
                <c:ptCount val="8"/>
                <c:pt idx="0">
                  <c:v>0</c:v>
                </c:pt>
                <c:pt idx="1">
                  <c:v>1</c:v>
                </c:pt>
                <c:pt idx="2">
                  <c:v>2</c:v>
                </c:pt>
                <c:pt idx="3">
                  <c:v>3</c:v>
                </c:pt>
                <c:pt idx="4">
                  <c:v>5</c:v>
                </c:pt>
                <c:pt idx="5">
                  <c:v>7</c:v>
                </c:pt>
                <c:pt idx="6">
                  <c:v>13</c:v>
                </c:pt>
                <c:pt idx="7">
                  <c:v>30</c:v>
                </c:pt>
              </c:numCache>
            </c:numRef>
          </c:xVal>
          <c:yVal>
            <c:numRef>
              <c:f>Graf!$C$27:$J$27</c:f>
              <c:numCache>
                <c:formatCode>General</c:formatCode>
                <c:ptCount val="8"/>
                <c:pt idx="0">
                  <c:v>0</c:v>
                </c:pt>
                <c:pt idx="1">
                  <c:v>13</c:v>
                </c:pt>
                <c:pt idx="2">
                  <c:v>12.8</c:v>
                </c:pt>
                <c:pt idx="3">
                  <c:v>12.3</c:v>
                </c:pt>
                <c:pt idx="4">
                  <c:v>11.6</c:v>
                </c:pt>
                <c:pt idx="5">
                  <c:v>11.2</c:v>
                </c:pt>
                <c:pt idx="6">
                  <c:v>11</c:v>
                </c:pt>
                <c:pt idx="7">
                  <c:v>10.6</c:v>
                </c:pt>
              </c:numCache>
            </c:numRef>
          </c:yVal>
          <c:smooth val="1"/>
          <c:extLst>
            <c:ext xmlns:c16="http://schemas.microsoft.com/office/drawing/2014/chart" uri="{C3380CC4-5D6E-409C-BE32-E72D297353CC}">
              <c16:uniqueId val="{00000006-5432-4C80-9FBB-222429538AFC}"/>
            </c:ext>
          </c:extLst>
        </c:ser>
        <c:ser>
          <c:idx val="7"/>
          <c:order val="7"/>
          <c:tx>
            <c:strRef>
              <c:f>Graf!$B$28</c:f>
              <c:strCache>
                <c:ptCount val="1"/>
                <c:pt idx="0">
                  <c:v>4</c:v>
                </c:pt>
              </c:strCache>
            </c:strRef>
          </c:tx>
          <c:spPr>
            <a:ln w="15875" cap="rnd">
              <a:solidFill>
                <a:schemeClr val="accent4"/>
              </a:solidFill>
              <a:prstDash val="dash"/>
              <a:round/>
            </a:ln>
            <a:effectLst/>
          </c:spPr>
          <c:marker>
            <c:symbol val="none"/>
          </c:marker>
          <c:xVal>
            <c:numRef>
              <c:f>Graf!$C$24:$J$24</c:f>
              <c:numCache>
                <c:formatCode>General</c:formatCode>
                <c:ptCount val="8"/>
                <c:pt idx="0">
                  <c:v>0</c:v>
                </c:pt>
                <c:pt idx="1">
                  <c:v>1</c:v>
                </c:pt>
                <c:pt idx="2">
                  <c:v>2</c:v>
                </c:pt>
                <c:pt idx="3">
                  <c:v>3</c:v>
                </c:pt>
                <c:pt idx="4">
                  <c:v>5</c:v>
                </c:pt>
                <c:pt idx="5">
                  <c:v>7</c:v>
                </c:pt>
                <c:pt idx="6">
                  <c:v>13</c:v>
                </c:pt>
                <c:pt idx="7">
                  <c:v>30</c:v>
                </c:pt>
              </c:numCache>
            </c:numRef>
          </c:xVal>
          <c:yVal>
            <c:numRef>
              <c:f>Graf!$C$28:$J$28</c:f>
              <c:numCache>
                <c:formatCode>General</c:formatCode>
                <c:ptCount val="8"/>
                <c:pt idx="0">
                  <c:v>0</c:v>
                </c:pt>
                <c:pt idx="1">
                  <c:v>12</c:v>
                </c:pt>
                <c:pt idx="2">
                  <c:v>13.1</c:v>
                </c:pt>
                <c:pt idx="3">
                  <c:v>12.9</c:v>
                </c:pt>
                <c:pt idx="4">
                  <c:v>12.3</c:v>
                </c:pt>
                <c:pt idx="5">
                  <c:v>11.7</c:v>
                </c:pt>
                <c:pt idx="6">
                  <c:v>10.9</c:v>
                </c:pt>
                <c:pt idx="7">
                  <c:v>10.199999999999999</c:v>
                </c:pt>
              </c:numCache>
            </c:numRef>
          </c:yVal>
          <c:smooth val="1"/>
          <c:extLst>
            <c:ext xmlns:c16="http://schemas.microsoft.com/office/drawing/2014/chart" uri="{C3380CC4-5D6E-409C-BE32-E72D297353CC}">
              <c16:uniqueId val="{00000007-5432-4C80-9FBB-222429538AFC}"/>
            </c:ext>
          </c:extLst>
        </c:ser>
        <c:dLbls>
          <c:showLegendKey val="0"/>
          <c:showVal val="0"/>
          <c:showCatName val="0"/>
          <c:showSerName val="0"/>
          <c:showPercent val="0"/>
          <c:showBubbleSize val="0"/>
        </c:dLbls>
        <c:axId val="653550792"/>
        <c:axId val="653551776"/>
      </c:scatterChart>
      <c:valAx>
        <c:axId val="653550792"/>
        <c:scaling>
          <c:orientation val="minMax"/>
          <c:max val="30"/>
        </c:scaling>
        <c:delete val="0"/>
        <c:axPos val="b"/>
        <c:title>
          <c:tx>
            <c:rich>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r>
                  <a:rPr lang="cs-CZ">
                    <a:solidFill>
                      <a:sysClr val="windowText" lastClr="000000"/>
                    </a:solidFill>
                  </a:rPr>
                  <a:t>dny</a:t>
                </a:r>
              </a:p>
            </c:rich>
          </c:tx>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cs-CZ"/>
            </a:p>
          </c:txPr>
        </c:title>
        <c:numFmt formatCode="General" sourceLinked="1"/>
        <c:majorTickMark val="none"/>
        <c:minorTickMark val="none"/>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cs-CZ"/>
          </a:p>
        </c:txPr>
        <c:crossAx val="653551776"/>
        <c:crosses val="autoZero"/>
        <c:crossBetween val="midCat"/>
        <c:majorUnit val="5"/>
      </c:valAx>
      <c:valAx>
        <c:axId val="653551776"/>
        <c:scaling>
          <c:orientation val="minMax"/>
        </c:scaling>
        <c:delete val="0"/>
        <c:axPos val="l"/>
        <c:title>
          <c:tx>
            <c:rich>
              <a:bodyPr rot="0" spcFirstLastPara="1" vertOverflow="ellipsis" wrap="square" anchor="ctr" anchorCtr="1"/>
              <a:lstStyle/>
              <a:p>
                <a:pPr>
                  <a:defRPr sz="1000" b="0" i="0" u="none" strike="noStrike" kern="1200" baseline="0">
                    <a:solidFill>
                      <a:sysClr val="windowText" lastClr="000000"/>
                    </a:solidFill>
                    <a:latin typeface="+mn-lt"/>
                    <a:ea typeface="+mn-ea"/>
                    <a:cs typeface="+mn-cs"/>
                  </a:defRPr>
                </a:pPr>
                <a:r>
                  <a:rPr lang="cs-CZ">
                    <a:solidFill>
                      <a:sysClr val="windowText" lastClr="000000"/>
                    </a:solidFill>
                  </a:rPr>
                  <a:t>Absorpce vody [hm.%]</a:t>
                </a:r>
              </a:p>
            </c:rich>
          </c:tx>
          <c:layout>
            <c:manualLayout>
              <c:xMode val="edge"/>
              <c:yMode val="edge"/>
              <c:x val="4.2059630186676186E-4"/>
              <c:y val="0.38059710470104896"/>
            </c:manualLayout>
          </c:layout>
          <c:overlay val="0"/>
          <c:spPr>
            <a:noFill/>
            <a:ln>
              <a:noFill/>
            </a:ln>
            <a:effectLst/>
          </c:spPr>
          <c:txPr>
            <a:bodyPr rot="0" spcFirstLastPara="1" vertOverflow="ellipsis" wrap="square" anchor="ctr" anchorCtr="1"/>
            <a:lstStyle/>
            <a:p>
              <a:pPr>
                <a:defRPr sz="1000" b="0" i="0" u="none" strike="noStrike" kern="1200" baseline="0">
                  <a:solidFill>
                    <a:sysClr val="windowText" lastClr="000000"/>
                  </a:solidFill>
                  <a:latin typeface="+mn-lt"/>
                  <a:ea typeface="+mn-ea"/>
                  <a:cs typeface="+mn-cs"/>
                </a:defRPr>
              </a:pPr>
              <a:endParaRPr lang="cs-CZ"/>
            </a:p>
          </c:txPr>
        </c:title>
        <c:numFmt formatCode="General" sourceLinked="1"/>
        <c:majorTickMark val="none"/>
        <c:minorTickMark val="none"/>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cs-CZ"/>
          </a:p>
        </c:txPr>
        <c:crossAx val="653550792"/>
        <c:crosses val="autoZero"/>
        <c:crossBetween val="midCat"/>
      </c:valAx>
      <c:spPr>
        <a:noFill/>
        <a:ln>
          <a:noFill/>
        </a:ln>
        <a:effectLst/>
      </c:spPr>
    </c:plotArea>
    <c:legend>
      <c:legendPos val="r"/>
      <c:legendEntry>
        <c:idx val="4"/>
        <c:delete val="1"/>
      </c:legendEntry>
      <c:legendEntry>
        <c:idx val="5"/>
        <c:delete val="1"/>
      </c:legendEntry>
      <c:legendEntry>
        <c:idx val="6"/>
        <c:delete val="1"/>
      </c:legendEntry>
      <c:legendEntry>
        <c:idx val="7"/>
        <c:delete val="1"/>
      </c:legendEntry>
      <c:layout>
        <c:manualLayout>
          <c:xMode val="edge"/>
          <c:yMode val="edge"/>
          <c:x val="0.91549075466690244"/>
          <c:y val="0.35166006185627585"/>
          <c:w val="8.4509245333097407E-2"/>
          <c:h val="0.23983113320641281"/>
        </c:manualLayout>
      </c:layou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cs-CZ"/>
        </a:p>
      </c:txPr>
    </c:legend>
    <c:plotVisOnly val="1"/>
    <c:dispBlanksAs val="gap"/>
    <c:showDLblsOverMax val="0"/>
  </c:chart>
  <c:spPr>
    <a:solidFill>
      <a:schemeClr val="bg1"/>
    </a:solidFill>
    <a:ln w="9525" cap="flat" cmpd="sng" algn="ctr">
      <a:noFill/>
      <a:round/>
    </a:ln>
    <a:effectLst/>
  </c:spPr>
  <c:txPr>
    <a:bodyPr/>
    <a:lstStyle/>
    <a:p>
      <a:pPr>
        <a:defRPr/>
      </a:pPr>
      <a:endParaRPr lang="cs-CZ"/>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22590816597363531"/>
          <c:y val="3.9083318529046014E-2"/>
          <c:w val="0.66360506060337965"/>
          <c:h val="0.80315044559739146"/>
        </c:manualLayout>
      </c:layout>
      <c:scatterChart>
        <c:scatterStyle val="lineMarker"/>
        <c:varyColors val="0"/>
        <c:ser>
          <c:idx val="0"/>
          <c:order val="0"/>
          <c:tx>
            <c:strRef>
              <c:f>Graf!$B$9</c:f>
              <c:strCache>
                <c:ptCount val="1"/>
                <c:pt idx="0">
                  <c:v>V2 (1)</c:v>
                </c:pt>
              </c:strCache>
            </c:strRef>
          </c:tx>
          <c:spPr>
            <a:ln w="25400" cap="rnd">
              <a:noFill/>
              <a:round/>
            </a:ln>
            <a:effectLst/>
          </c:spPr>
          <c:marker>
            <c:symbol val="circle"/>
            <c:size val="5"/>
            <c:spPr>
              <a:solidFill>
                <a:schemeClr val="accent1"/>
              </a:solidFill>
              <a:ln w="9525">
                <a:solidFill>
                  <a:schemeClr val="accent1"/>
                </a:solidFill>
              </a:ln>
              <a:effectLst/>
            </c:spPr>
          </c:marker>
          <c:xVal>
            <c:numRef>
              <c:f>Graf!$C$4:$J$4</c:f>
              <c:numCache>
                <c:formatCode>General</c:formatCode>
                <c:ptCount val="8"/>
                <c:pt idx="0">
                  <c:v>0</c:v>
                </c:pt>
                <c:pt idx="1">
                  <c:v>1</c:v>
                </c:pt>
                <c:pt idx="2">
                  <c:v>2</c:v>
                </c:pt>
                <c:pt idx="3">
                  <c:v>3</c:v>
                </c:pt>
                <c:pt idx="4">
                  <c:v>5</c:v>
                </c:pt>
                <c:pt idx="5">
                  <c:v>7</c:v>
                </c:pt>
                <c:pt idx="6">
                  <c:v>13</c:v>
                </c:pt>
                <c:pt idx="7">
                  <c:v>30</c:v>
                </c:pt>
              </c:numCache>
            </c:numRef>
          </c:xVal>
          <c:yVal>
            <c:numRef>
              <c:f>Graf!$C$9:$J$9</c:f>
              <c:numCache>
                <c:formatCode>General</c:formatCode>
                <c:ptCount val="8"/>
                <c:pt idx="0">
                  <c:v>0</c:v>
                </c:pt>
                <c:pt idx="1">
                  <c:v>26</c:v>
                </c:pt>
                <c:pt idx="2">
                  <c:v>37</c:v>
                </c:pt>
                <c:pt idx="3">
                  <c:v>44</c:v>
                </c:pt>
                <c:pt idx="4">
                  <c:v>57</c:v>
                </c:pt>
                <c:pt idx="5">
                  <c:v>70</c:v>
                </c:pt>
                <c:pt idx="6">
                  <c:v>89</c:v>
                </c:pt>
                <c:pt idx="7">
                  <c:v>126</c:v>
                </c:pt>
              </c:numCache>
            </c:numRef>
          </c:yVal>
          <c:smooth val="0"/>
          <c:extLst>
            <c:ext xmlns:c16="http://schemas.microsoft.com/office/drawing/2014/chart" uri="{C3380CC4-5D6E-409C-BE32-E72D297353CC}">
              <c16:uniqueId val="{00000000-DF4A-47C0-86A4-661B56B31009}"/>
            </c:ext>
          </c:extLst>
        </c:ser>
        <c:ser>
          <c:idx val="1"/>
          <c:order val="1"/>
          <c:tx>
            <c:strRef>
              <c:f>Graf!$B$10</c:f>
              <c:strCache>
                <c:ptCount val="1"/>
                <c:pt idx="0">
                  <c:v>V2 (2)</c:v>
                </c:pt>
              </c:strCache>
            </c:strRef>
          </c:tx>
          <c:spPr>
            <a:ln w="25400" cap="rnd">
              <a:noFill/>
              <a:round/>
            </a:ln>
            <a:effectLst/>
          </c:spPr>
          <c:marker>
            <c:symbol val="circle"/>
            <c:size val="5"/>
            <c:spPr>
              <a:solidFill>
                <a:schemeClr val="accent2"/>
              </a:solidFill>
              <a:ln w="9525">
                <a:solidFill>
                  <a:schemeClr val="accent2"/>
                </a:solidFill>
              </a:ln>
              <a:effectLst/>
            </c:spPr>
          </c:marker>
          <c:xVal>
            <c:numRef>
              <c:f>Graf!$C$4:$J$4</c:f>
              <c:numCache>
                <c:formatCode>General</c:formatCode>
                <c:ptCount val="8"/>
                <c:pt idx="0">
                  <c:v>0</c:v>
                </c:pt>
                <c:pt idx="1">
                  <c:v>1</c:v>
                </c:pt>
                <c:pt idx="2">
                  <c:v>2</c:v>
                </c:pt>
                <c:pt idx="3">
                  <c:v>3</c:v>
                </c:pt>
                <c:pt idx="4">
                  <c:v>5</c:v>
                </c:pt>
                <c:pt idx="5">
                  <c:v>7</c:v>
                </c:pt>
                <c:pt idx="6">
                  <c:v>13</c:v>
                </c:pt>
                <c:pt idx="7">
                  <c:v>30</c:v>
                </c:pt>
              </c:numCache>
            </c:numRef>
          </c:xVal>
          <c:yVal>
            <c:numRef>
              <c:f>Graf!$C$10:$J$10</c:f>
              <c:numCache>
                <c:formatCode>General</c:formatCode>
                <c:ptCount val="8"/>
                <c:pt idx="0">
                  <c:v>0</c:v>
                </c:pt>
                <c:pt idx="1">
                  <c:v>16</c:v>
                </c:pt>
                <c:pt idx="2">
                  <c:v>26</c:v>
                </c:pt>
                <c:pt idx="3">
                  <c:v>34</c:v>
                </c:pt>
                <c:pt idx="4">
                  <c:v>46</c:v>
                </c:pt>
                <c:pt idx="5">
                  <c:v>64</c:v>
                </c:pt>
                <c:pt idx="6">
                  <c:v>83</c:v>
                </c:pt>
                <c:pt idx="7">
                  <c:v>115</c:v>
                </c:pt>
              </c:numCache>
            </c:numRef>
          </c:yVal>
          <c:smooth val="0"/>
          <c:extLst>
            <c:ext xmlns:c16="http://schemas.microsoft.com/office/drawing/2014/chart" uri="{C3380CC4-5D6E-409C-BE32-E72D297353CC}">
              <c16:uniqueId val="{00000001-DF4A-47C0-86A4-661B56B31009}"/>
            </c:ext>
          </c:extLst>
        </c:ser>
        <c:ser>
          <c:idx val="2"/>
          <c:order val="2"/>
          <c:tx>
            <c:strRef>
              <c:f>Graf!$B$11</c:f>
              <c:strCache>
                <c:ptCount val="1"/>
                <c:pt idx="0">
                  <c:v>V2 (3)</c:v>
                </c:pt>
              </c:strCache>
            </c:strRef>
          </c:tx>
          <c:spPr>
            <a:ln w="25400" cap="rnd">
              <a:noFill/>
              <a:round/>
            </a:ln>
            <a:effectLst/>
          </c:spPr>
          <c:marker>
            <c:symbol val="circle"/>
            <c:size val="5"/>
            <c:spPr>
              <a:solidFill>
                <a:schemeClr val="accent3"/>
              </a:solidFill>
              <a:ln w="9525">
                <a:solidFill>
                  <a:schemeClr val="accent3"/>
                </a:solidFill>
              </a:ln>
              <a:effectLst/>
            </c:spPr>
          </c:marker>
          <c:xVal>
            <c:numRef>
              <c:f>Graf!$C$4:$J$4</c:f>
              <c:numCache>
                <c:formatCode>General</c:formatCode>
                <c:ptCount val="8"/>
                <c:pt idx="0">
                  <c:v>0</c:v>
                </c:pt>
                <c:pt idx="1">
                  <c:v>1</c:v>
                </c:pt>
                <c:pt idx="2">
                  <c:v>2</c:v>
                </c:pt>
                <c:pt idx="3">
                  <c:v>3</c:v>
                </c:pt>
                <c:pt idx="4">
                  <c:v>5</c:v>
                </c:pt>
                <c:pt idx="5">
                  <c:v>7</c:v>
                </c:pt>
                <c:pt idx="6">
                  <c:v>13</c:v>
                </c:pt>
                <c:pt idx="7">
                  <c:v>30</c:v>
                </c:pt>
              </c:numCache>
            </c:numRef>
          </c:xVal>
          <c:yVal>
            <c:numRef>
              <c:f>Graf!$C$11:$J$11</c:f>
              <c:numCache>
                <c:formatCode>General</c:formatCode>
                <c:ptCount val="8"/>
                <c:pt idx="0">
                  <c:v>0</c:v>
                </c:pt>
                <c:pt idx="1">
                  <c:v>17</c:v>
                </c:pt>
                <c:pt idx="2">
                  <c:v>27</c:v>
                </c:pt>
                <c:pt idx="3">
                  <c:v>34</c:v>
                </c:pt>
                <c:pt idx="4">
                  <c:v>45</c:v>
                </c:pt>
                <c:pt idx="5">
                  <c:v>51</c:v>
                </c:pt>
                <c:pt idx="6">
                  <c:v>55</c:v>
                </c:pt>
                <c:pt idx="7">
                  <c:v>58</c:v>
                </c:pt>
              </c:numCache>
            </c:numRef>
          </c:yVal>
          <c:smooth val="0"/>
          <c:extLst>
            <c:ext xmlns:c16="http://schemas.microsoft.com/office/drawing/2014/chart" uri="{C3380CC4-5D6E-409C-BE32-E72D297353CC}">
              <c16:uniqueId val="{00000002-DF4A-47C0-86A4-661B56B31009}"/>
            </c:ext>
          </c:extLst>
        </c:ser>
        <c:ser>
          <c:idx val="3"/>
          <c:order val="3"/>
          <c:tx>
            <c:strRef>
              <c:f>Graf!$B$12</c:f>
              <c:strCache>
                <c:ptCount val="1"/>
                <c:pt idx="0">
                  <c:v>V2 (4)</c:v>
                </c:pt>
              </c:strCache>
            </c:strRef>
          </c:tx>
          <c:spPr>
            <a:ln w="25400" cap="rnd">
              <a:noFill/>
              <a:round/>
            </a:ln>
            <a:effectLst/>
          </c:spPr>
          <c:marker>
            <c:symbol val="circle"/>
            <c:size val="5"/>
            <c:spPr>
              <a:solidFill>
                <a:schemeClr val="accent4"/>
              </a:solidFill>
              <a:ln w="9525">
                <a:solidFill>
                  <a:schemeClr val="accent4"/>
                </a:solidFill>
              </a:ln>
              <a:effectLst/>
            </c:spPr>
          </c:marker>
          <c:xVal>
            <c:numRef>
              <c:f>Graf!$C$4:$J$4</c:f>
              <c:numCache>
                <c:formatCode>General</c:formatCode>
                <c:ptCount val="8"/>
                <c:pt idx="0">
                  <c:v>0</c:v>
                </c:pt>
                <c:pt idx="1">
                  <c:v>1</c:v>
                </c:pt>
                <c:pt idx="2">
                  <c:v>2</c:v>
                </c:pt>
                <c:pt idx="3">
                  <c:v>3</c:v>
                </c:pt>
                <c:pt idx="4">
                  <c:v>5</c:v>
                </c:pt>
                <c:pt idx="5">
                  <c:v>7</c:v>
                </c:pt>
                <c:pt idx="6">
                  <c:v>13</c:v>
                </c:pt>
                <c:pt idx="7">
                  <c:v>30</c:v>
                </c:pt>
              </c:numCache>
            </c:numRef>
          </c:xVal>
          <c:yVal>
            <c:numRef>
              <c:f>Graf!$C$12:$J$12</c:f>
              <c:numCache>
                <c:formatCode>General</c:formatCode>
                <c:ptCount val="8"/>
                <c:pt idx="0">
                  <c:v>0</c:v>
                </c:pt>
                <c:pt idx="1">
                  <c:v>10</c:v>
                </c:pt>
                <c:pt idx="2">
                  <c:v>16</c:v>
                </c:pt>
                <c:pt idx="3">
                  <c:v>21</c:v>
                </c:pt>
                <c:pt idx="4">
                  <c:v>28</c:v>
                </c:pt>
                <c:pt idx="5">
                  <c:v>38</c:v>
                </c:pt>
                <c:pt idx="6">
                  <c:v>50</c:v>
                </c:pt>
                <c:pt idx="7">
                  <c:v>68</c:v>
                </c:pt>
              </c:numCache>
            </c:numRef>
          </c:yVal>
          <c:smooth val="0"/>
          <c:extLst>
            <c:ext xmlns:c16="http://schemas.microsoft.com/office/drawing/2014/chart" uri="{C3380CC4-5D6E-409C-BE32-E72D297353CC}">
              <c16:uniqueId val="{00000003-DF4A-47C0-86A4-661B56B31009}"/>
            </c:ext>
          </c:extLst>
        </c:ser>
        <c:ser>
          <c:idx val="4"/>
          <c:order val="4"/>
          <c:tx>
            <c:strRef>
              <c:f>Graf!$B$29</c:f>
              <c:strCache>
                <c:ptCount val="1"/>
                <c:pt idx="0">
                  <c:v>1</c:v>
                </c:pt>
              </c:strCache>
            </c:strRef>
          </c:tx>
          <c:spPr>
            <a:ln w="15875" cap="rnd">
              <a:solidFill>
                <a:schemeClr val="accent1"/>
              </a:solidFill>
              <a:prstDash val="dash"/>
              <a:round/>
            </a:ln>
            <a:effectLst/>
          </c:spPr>
          <c:marker>
            <c:symbol val="none"/>
          </c:marker>
          <c:xVal>
            <c:numRef>
              <c:f>Graf!$C$24:$J$24</c:f>
              <c:numCache>
                <c:formatCode>General</c:formatCode>
                <c:ptCount val="8"/>
                <c:pt idx="0">
                  <c:v>0</c:v>
                </c:pt>
                <c:pt idx="1">
                  <c:v>1</c:v>
                </c:pt>
                <c:pt idx="2">
                  <c:v>2</c:v>
                </c:pt>
                <c:pt idx="3">
                  <c:v>3</c:v>
                </c:pt>
                <c:pt idx="4">
                  <c:v>5</c:v>
                </c:pt>
                <c:pt idx="5">
                  <c:v>7</c:v>
                </c:pt>
                <c:pt idx="6">
                  <c:v>13</c:v>
                </c:pt>
                <c:pt idx="7">
                  <c:v>30</c:v>
                </c:pt>
              </c:numCache>
            </c:numRef>
          </c:xVal>
          <c:yVal>
            <c:numRef>
              <c:f>Graf!$C$29:$J$29</c:f>
              <c:numCache>
                <c:formatCode>General</c:formatCode>
                <c:ptCount val="8"/>
                <c:pt idx="0">
                  <c:v>0</c:v>
                </c:pt>
                <c:pt idx="1">
                  <c:v>26</c:v>
                </c:pt>
                <c:pt idx="2">
                  <c:v>37</c:v>
                </c:pt>
                <c:pt idx="3">
                  <c:v>46</c:v>
                </c:pt>
                <c:pt idx="4">
                  <c:v>59</c:v>
                </c:pt>
                <c:pt idx="5">
                  <c:v>68</c:v>
                </c:pt>
                <c:pt idx="6">
                  <c:v>86</c:v>
                </c:pt>
                <c:pt idx="7">
                  <c:v>129</c:v>
                </c:pt>
              </c:numCache>
            </c:numRef>
          </c:yVal>
          <c:smooth val="0"/>
          <c:extLst>
            <c:ext xmlns:c16="http://schemas.microsoft.com/office/drawing/2014/chart" uri="{C3380CC4-5D6E-409C-BE32-E72D297353CC}">
              <c16:uniqueId val="{00000004-DF4A-47C0-86A4-661B56B31009}"/>
            </c:ext>
          </c:extLst>
        </c:ser>
        <c:ser>
          <c:idx val="5"/>
          <c:order val="5"/>
          <c:tx>
            <c:strRef>
              <c:f>Graf!$B$30</c:f>
              <c:strCache>
                <c:ptCount val="1"/>
                <c:pt idx="0">
                  <c:v>2</c:v>
                </c:pt>
              </c:strCache>
            </c:strRef>
          </c:tx>
          <c:spPr>
            <a:ln w="15875" cap="rnd">
              <a:solidFill>
                <a:schemeClr val="accent2"/>
              </a:solidFill>
              <a:prstDash val="dash"/>
              <a:round/>
            </a:ln>
            <a:effectLst/>
          </c:spPr>
          <c:marker>
            <c:symbol val="none"/>
          </c:marker>
          <c:xVal>
            <c:numRef>
              <c:f>Graf!$C$24:$J$24</c:f>
              <c:numCache>
                <c:formatCode>General</c:formatCode>
                <c:ptCount val="8"/>
                <c:pt idx="0">
                  <c:v>0</c:v>
                </c:pt>
                <c:pt idx="1">
                  <c:v>1</c:v>
                </c:pt>
                <c:pt idx="2">
                  <c:v>2</c:v>
                </c:pt>
                <c:pt idx="3">
                  <c:v>3</c:v>
                </c:pt>
                <c:pt idx="4">
                  <c:v>5</c:v>
                </c:pt>
                <c:pt idx="5">
                  <c:v>7</c:v>
                </c:pt>
                <c:pt idx="6">
                  <c:v>13</c:v>
                </c:pt>
                <c:pt idx="7">
                  <c:v>30</c:v>
                </c:pt>
              </c:numCache>
            </c:numRef>
          </c:xVal>
          <c:yVal>
            <c:numRef>
              <c:f>Graf!$C$30:$J$30</c:f>
              <c:numCache>
                <c:formatCode>General</c:formatCode>
                <c:ptCount val="8"/>
                <c:pt idx="0">
                  <c:v>0</c:v>
                </c:pt>
                <c:pt idx="1">
                  <c:v>16</c:v>
                </c:pt>
                <c:pt idx="2">
                  <c:v>26</c:v>
                </c:pt>
                <c:pt idx="3">
                  <c:v>38</c:v>
                </c:pt>
                <c:pt idx="4">
                  <c:v>51</c:v>
                </c:pt>
                <c:pt idx="5">
                  <c:v>60</c:v>
                </c:pt>
                <c:pt idx="6">
                  <c:v>79</c:v>
                </c:pt>
                <c:pt idx="7">
                  <c:v>119</c:v>
                </c:pt>
              </c:numCache>
            </c:numRef>
          </c:yVal>
          <c:smooth val="0"/>
          <c:extLst>
            <c:ext xmlns:c16="http://schemas.microsoft.com/office/drawing/2014/chart" uri="{C3380CC4-5D6E-409C-BE32-E72D297353CC}">
              <c16:uniqueId val="{00000005-DF4A-47C0-86A4-661B56B31009}"/>
            </c:ext>
          </c:extLst>
        </c:ser>
        <c:ser>
          <c:idx val="6"/>
          <c:order val="6"/>
          <c:tx>
            <c:strRef>
              <c:f>Graf!$B$31</c:f>
              <c:strCache>
                <c:ptCount val="1"/>
                <c:pt idx="0">
                  <c:v>3</c:v>
                </c:pt>
              </c:strCache>
            </c:strRef>
          </c:tx>
          <c:spPr>
            <a:ln w="15875" cap="rnd">
              <a:solidFill>
                <a:schemeClr val="accent3"/>
              </a:solidFill>
              <a:prstDash val="dash"/>
              <a:round/>
            </a:ln>
            <a:effectLst/>
          </c:spPr>
          <c:marker>
            <c:symbol val="none"/>
          </c:marker>
          <c:xVal>
            <c:numRef>
              <c:f>Graf!$C$24:$J$24</c:f>
              <c:numCache>
                <c:formatCode>General</c:formatCode>
                <c:ptCount val="8"/>
                <c:pt idx="0">
                  <c:v>0</c:v>
                </c:pt>
                <c:pt idx="1">
                  <c:v>1</c:v>
                </c:pt>
                <c:pt idx="2">
                  <c:v>2</c:v>
                </c:pt>
                <c:pt idx="3">
                  <c:v>3</c:v>
                </c:pt>
                <c:pt idx="4">
                  <c:v>5</c:v>
                </c:pt>
                <c:pt idx="5">
                  <c:v>7</c:v>
                </c:pt>
                <c:pt idx="6">
                  <c:v>13</c:v>
                </c:pt>
                <c:pt idx="7">
                  <c:v>30</c:v>
                </c:pt>
              </c:numCache>
            </c:numRef>
          </c:xVal>
          <c:yVal>
            <c:numRef>
              <c:f>Graf!$C$31:$J$31</c:f>
              <c:numCache>
                <c:formatCode>General</c:formatCode>
                <c:ptCount val="8"/>
                <c:pt idx="0">
                  <c:v>0</c:v>
                </c:pt>
                <c:pt idx="1">
                  <c:v>17</c:v>
                </c:pt>
                <c:pt idx="2">
                  <c:v>27</c:v>
                </c:pt>
                <c:pt idx="3">
                  <c:v>34</c:v>
                </c:pt>
                <c:pt idx="4">
                  <c:v>47</c:v>
                </c:pt>
                <c:pt idx="5">
                  <c:v>51</c:v>
                </c:pt>
                <c:pt idx="6">
                  <c:v>54</c:v>
                </c:pt>
                <c:pt idx="7">
                  <c:v>59</c:v>
                </c:pt>
              </c:numCache>
            </c:numRef>
          </c:yVal>
          <c:smooth val="0"/>
          <c:extLst>
            <c:ext xmlns:c16="http://schemas.microsoft.com/office/drawing/2014/chart" uri="{C3380CC4-5D6E-409C-BE32-E72D297353CC}">
              <c16:uniqueId val="{00000006-DF4A-47C0-86A4-661B56B31009}"/>
            </c:ext>
          </c:extLst>
        </c:ser>
        <c:ser>
          <c:idx val="7"/>
          <c:order val="7"/>
          <c:tx>
            <c:strRef>
              <c:f>Graf!$B$32</c:f>
              <c:strCache>
                <c:ptCount val="1"/>
                <c:pt idx="0">
                  <c:v>4</c:v>
                </c:pt>
              </c:strCache>
            </c:strRef>
          </c:tx>
          <c:spPr>
            <a:ln w="15875" cap="rnd">
              <a:solidFill>
                <a:schemeClr val="accent4"/>
              </a:solidFill>
              <a:prstDash val="dash"/>
              <a:round/>
            </a:ln>
            <a:effectLst/>
          </c:spPr>
          <c:marker>
            <c:symbol val="none"/>
          </c:marker>
          <c:xVal>
            <c:numRef>
              <c:f>Graf!$C$24:$J$24</c:f>
              <c:numCache>
                <c:formatCode>General</c:formatCode>
                <c:ptCount val="8"/>
                <c:pt idx="0">
                  <c:v>0</c:v>
                </c:pt>
                <c:pt idx="1">
                  <c:v>1</c:v>
                </c:pt>
                <c:pt idx="2">
                  <c:v>2</c:v>
                </c:pt>
                <c:pt idx="3">
                  <c:v>3</c:v>
                </c:pt>
                <c:pt idx="4">
                  <c:v>5</c:v>
                </c:pt>
                <c:pt idx="5">
                  <c:v>7</c:v>
                </c:pt>
                <c:pt idx="6">
                  <c:v>13</c:v>
                </c:pt>
                <c:pt idx="7">
                  <c:v>30</c:v>
                </c:pt>
              </c:numCache>
            </c:numRef>
          </c:xVal>
          <c:yVal>
            <c:numRef>
              <c:f>Graf!$C$32:$J$32</c:f>
              <c:numCache>
                <c:formatCode>General</c:formatCode>
                <c:ptCount val="8"/>
                <c:pt idx="0">
                  <c:v>0</c:v>
                </c:pt>
                <c:pt idx="1">
                  <c:v>10</c:v>
                </c:pt>
                <c:pt idx="2">
                  <c:v>16</c:v>
                </c:pt>
                <c:pt idx="3">
                  <c:v>21</c:v>
                </c:pt>
                <c:pt idx="4">
                  <c:v>29</c:v>
                </c:pt>
                <c:pt idx="5">
                  <c:v>35</c:v>
                </c:pt>
                <c:pt idx="6">
                  <c:v>47</c:v>
                </c:pt>
                <c:pt idx="7">
                  <c:v>71</c:v>
                </c:pt>
              </c:numCache>
            </c:numRef>
          </c:yVal>
          <c:smooth val="0"/>
          <c:extLst>
            <c:ext xmlns:c16="http://schemas.microsoft.com/office/drawing/2014/chart" uri="{C3380CC4-5D6E-409C-BE32-E72D297353CC}">
              <c16:uniqueId val="{00000007-DF4A-47C0-86A4-661B56B31009}"/>
            </c:ext>
          </c:extLst>
        </c:ser>
        <c:dLbls>
          <c:showLegendKey val="0"/>
          <c:showVal val="0"/>
          <c:showCatName val="0"/>
          <c:showSerName val="0"/>
          <c:showPercent val="0"/>
          <c:showBubbleSize val="0"/>
        </c:dLbls>
        <c:axId val="653550792"/>
        <c:axId val="653551776"/>
      </c:scatterChart>
      <c:valAx>
        <c:axId val="653550792"/>
        <c:scaling>
          <c:orientation val="minMax"/>
          <c:max val="30"/>
        </c:scaling>
        <c:delete val="0"/>
        <c:axPos val="b"/>
        <c:title>
          <c:tx>
            <c:rich>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r>
                  <a:rPr lang="cs-CZ">
                    <a:solidFill>
                      <a:sysClr val="windowText" lastClr="000000"/>
                    </a:solidFill>
                  </a:rPr>
                  <a:t>dny</a:t>
                </a:r>
              </a:p>
            </c:rich>
          </c:tx>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cs-CZ"/>
            </a:p>
          </c:txPr>
        </c:title>
        <c:numFmt formatCode="General" sourceLinked="1"/>
        <c:majorTickMark val="none"/>
        <c:minorTickMark val="none"/>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cs-CZ"/>
          </a:p>
        </c:txPr>
        <c:crossAx val="653551776"/>
        <c:crosses val="autoZero"/>
        <c:crossBetween val="midCat"/>
      </c:valAx>
      <c:valAx>
        <c:axId val="653551776"/>
        <c:scaling>
          <c:orientation val="minMax"/>
        </c:scaling>
        <c:delete val="0"/>
        <c:axPos val="l"/>
        <c:title>
          <c:tx>
            <c:rich>
              <a:bodyPr rot="0" spcFirstLastPara="1" vertOverflow="ellipsis" wrap="square" anchor="ctr" anchorCtr="1"/>
              <a:lstStyle/>
              <a:p>
                <a:pPr>
                  <a:defRPr sz="1000" b="0" i="0" u="none" strike="noStrike" kern="1200" baseline="0">
                    <a:solidFill>
                      <a:sysClr val="windowText" lastClr="000000"/>
                    </a:solidFill>
                    <a:latin typeface="+mn-lt"/>
                    <a:ea typeface="+mn-ea"/>
                    <a:cs typeface="+mn-cs"/>
                  </a:defRPr>
                </a:pPr>
                <a:r>
                  <a:rPr lang="cs-CZ">
                    <a:solidFill>
                      <a:sysClr val="windowText" lastClr="000000"/>
                    </a:solidFill>
                  </a:rPr>
                  <a:t>Absorpce vody [hm.%]</a:t>
                </a:r>
              </a:p>
            </c:rich>
          </c:tx>
          <c:layout>
            <c:manualLayout>
              <c:xMode val="edge"/>
              <c:yMode val="edge"/>
              <c:x val="0"/>
              <c:y val="0.39196427946950751"/>
            </c:manualLayout>
          </c:layout>
          <c:overlay val="0"/>
          <c:spPr>
            <a:noFill/>
            <a:ln>
              <a:noFill/>
            </a:ln>
            <a:effectLst/>
          </c:spPr>
          <c:txPr>
            <a:bodyPr rot="0" spcFirstLastPara="1" vertOverflow="ellipsis" wrap="square" anchor="ctr" anchorCtr="1"/>
            <a:lstStyle/>
            <a:p>
              <a:pPr>
                <a:defRPr sz="1000" b="0" i="0" u="none" strike="noStrike" kern="1200" baseline="0">
                  <a:solidFill>
                    <a:sysClr val="windowText" lastClr="000000"/>
                  </a:solidFill>
                  <a:latin typeface="+mn-lt"/>
                  <a:ea typeface="+mn-ea"/>
                  <a:cs typeface="+mn-cs"/>
                </a:defRPr>
              </a:pPr>
              <a:endParaRPr lang="cs-CZ"/>
            </a:p>
          </c:txPr>
        </c:title>
        <c:numFmt formatCode="General" sourceLinked="1"/>
        <c:majorTickMark val="none"/>
        <c:minorTickMark val="none"/>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cs-CZ"/>
          </a:p>
        </c:txPr>
        <c:crossAx val="653550792"/>
        <c:crosses val="autoZero"/>
        <c:crossBetween val="midCat"/>
      </c:valAx>
      <c:spPr>
        <a:noFill/>
        <a:ln>
          <a:noFill/>
        </a:ln>
        <a:effectLst/>
      </c:spPr>
    </c:plotArea>
    <c:legend>
      <c:legendPos val="r"/>
      <c:legendEntry>
        <c:idx val="4"/>
        <c:delete val="1"/>
      </c:legendEntry>
      <c:legendEntry>
        <c:idx val="5"/>
        <c:delete val="1"/>
      </c:legendEntry>
      <c:legendEntry>
        <c:idx val="6"/>
        <c:delete val="1"/>
      </c:legendEntry>
      <c:legendEntry>
        <c:idx val="7"/>
        <c:delete val="1"/>
      </c:legendEntry>
      <c:layout>
        <c:manualLayout>
          <c:xMode val="edge"/>
          <c:yMode val="edge"/>
          <c:x val="0.91549075466690244"/>
          <c:y val="0.30191765645567176"/>
          <c:w val="8.4509245333097407E-2"/>
          <c:h val="0.23983113320641281"/>
        </c:manualLayout>
      </c:layou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cs-CZ"/>
        </a:p>
      </c:txPr>
    </c:legend>
    <c:plotVisOnly val="1"/>
    <c:dispBlanksAs val="gap"/>
    <c:showDLblsOverMax val="0"/>
  </c:chart>
  <c:spPr>
    <a:solidFill>
      <a:schemeClr val="bg1"/>
    </a:solidFill>
    <a:ln w="9525" cap="flat" cmpd="sng" algn="ctr">
      <a:noFill/>
      <a:round/>
    </a:ln>
    <a:effectLst/>
  </c:spPr>
  <c:txPr>
    <a:bodyPr/>
    <a:lstStyle/>
    <a:p>
      <a:pPr>
        <a:defRPr/>
      </a:pPr>
      <a:endParaRPr lang="cs-CZ"/>
    </a:p>
  </c:txPr>
  <c:externalData r:id="rId3">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1566097496239936"/>
          <c:y val="3.9083318529046014E-2"/>
          <c:w val="0.68059382464832352"/>
          <c:h val="0.80315044559739146"/>
        </c:manualLayout>
      </c:layout>
      <c:scatterChart>
        <c:scatterStyle val="lineMarker"/>
        <c:varyColors val="0"/>
        <c:ser>
          <c:idx val="0"/>
          <c:order val="0"/>
          <c:tx>
            <c:strRef>
              <c:f>Graf!$B$13</c:f>
              <c:strCache>
                <c:ptCount val="1"/>
                <c:pt idx="0">
                  <c:v>V3 (1)</c:v>
                </c:pt>
              </c:strCache>
            </c:strRef>
          </c:tx>
          <c:spPr>
            <a:ln w="25400" cap="rnd">
              <a:noFill/>
              <a:round/>
            </a:ln>
            <a:effectLst/>
          </c:spPr>
          <c:marker>
            <c:symbol val="circle"/>
            <c:size val="4"/>
            <c:spPr>
              <a:solidFill>
                <a:schemeClr val="accent1"/>
              </a:solidFill>
              <a:ln w="9525">
                <a:solidFill>
                  <a:schemeClr val="accent1"/>
                </a:solidFill>
              </a:ln>
              <a:effectLst/>
            </c:spPr>
          </c:marker>
          <c:xVal>
            <c:numRef>
              <c:f>Graf!$C$4:$J$4</c:f>
              <c:numCache>
                <c:formatCode>General</c:formatCode>
                <c:ptCount val="8"/>
                <c:pt idx="0">
                  <c:v>0</c:v>
                </c:pt>
                <c:pt idx="1">
                  <c:v>1</c:v>
                </c:pt>
                <c:pt idx="2">
                  <c:v>2</c:v>
                </c:pt>
                <c:pt idx="3">
                  <c:v>3</c:v>
                </c:pt>
                <c:pt idx="4">
                  <c:v>5</c:v>
                </c:pt>
                <c:pt idx="5">
                  <c:v>7</c:v>
                </c:pt>
                <c:pt idx="6">
                  <c:v>13</c:v>
                </c:pt>
                <c:pt idx="7">
                  <c:v>30</c:v>
                </c:pt>
              </c:numCache>
            </c:numRef>
          </c:xVal>
          <c:yVal>
            <c:numRef>
              <c:f>Graf!$C$13:$J$13</c:f>
              <c:numCache>
                <c:formatCode>General</c:formatCode>
                <c:ptCount val="8"/>
                <c:pt idx="0">
                  <c:v>0</c:v>
                </c:pt>
                <c:pt idx="1">
                  <c:v>18</c:v>
                </c:pt>
                <c:pt idx="2">
                  <c:v>16.7</c:v>
                </c:pt>
                <c:pt idx="3">
                  <c:v>15.4</c:v>
                </c:pt>
                <c:pt idx="4">
                  <c:v>13.8</c:v>
                </c:pt>
                <c:pt idx="5">
                  <c:v>12.4</c:v>
                </c:pt>
                <c:pt idx="6">
                  <c:v>11.8</c:v>
                </c:pt>
                <c:pt idx="7">
                  <c:v>10.7</c:v>
                </c:pt>
              </c:numCache>
            </c:numRef>
          </c:yVal>
          <c:smooth val="0"/>
          <c:extLst>
            <c:ext xmlns:c16="http://schemas.microsoft.com/office/drawing/2014/chart" uri="{C3380CC4-5D6E-409C-BE32-E72D297353CC}">
              <c16:uniqueId val="{00000000-2313-4D4A-A133-E88597707FCE}"/>
            </c:ext>
          </c:extLst>
        </c:ser>
        <c:ser>
          <c:idx val="1"/>
          <c:order val="1"/>
          <c:tx>
            <c:strRef>
              <c:f>Graf!$B$14</c:f>
              <c:strCache>
                <c:ptCount val="1"/>
                <c:pt idx="0">
                  <c:v>V3 (2)</c:v>
                </c:pt>
              </c:strCache>
            </c:strRef>
          </c:tx>
          <c:spPr>
            <a:ln w="25400" cap="rnd">
              <a:noFill/>
              <a:round/>
            </a:ln>
            <a:effectLst/>
          </c:spPr>
          <c:marker>
            <c:symbol val="circle"/>
            <c:size val="4"/>
            <c:spPr>
              <a:solidFill>
                <a:schemeClr val="accent2"/>
              </a:solidFill>
              <a:ln w="9525">
                <a:solidFill>
                  <a:schemeClr val="accent2"/>
                </a:solidFill>
              </a:ln>
              <a:effectLst/>
            </c:spPr>
          </c:marker>
          <c:xVal>
            <c:numRef>
              <c:f>Graf!$C$4:$J$4</c:f>
              <c:numCache>
                <c:formatCode>General</c:formatCode>
                <c:ptCount val="8"/>
                <c:pt idx="0">
                  <c:v>0</c:v>
                </c:pt>
                <c:pt idx="1">
                  <c:v>1</c:v>
                </c:pt>
                <c:pt idx="2">
                  <c:v>2</c:v>
                </c:pt>
                <c:pt idx="3">
                  <c:v>3</c:v>
                </c:pt>
                <c:pt idx="4">
                  <c:v>5</c:v>
                </c:pt>
                <c:pt idx="5">
                  <c:v>7</c:v>
                </c:pt>
                <c:pt idx="6">
                  <c:v>13</c:v>
                </c:pt>
                <c:pt idx="7">
                  <c:v>30</c:v>
                </c:pt>
              </c:numCache>
            </c:numRef>
          </c:xVal>
          <c:yVal>
            <c:numRef>
              <c:f>Graf!$C$14:$J$14</c:f>
              <c:numCache>
                <c:formatCode>General</c:formatCode>
                <c:ptCount val="8"/>
                <c:pt idx="0">
                  <c:v>0</c:v>
                </c:pt>
                <c:pt idx="1">
                  <c:v>14</c:v>
                </c:pt>
                <c:pt idx="2">
                  <c:v>13</c:v>
                </c:pt>
                <c:pt idx="3">
                  <c:v>12</c:v>
                </c:pt>
                <c:pt idx="4">
                  <c:v>11</c:v>
                </c:pt>
                <c:pt idx="5">
                  <c:v>10.1</c:v>
                </c:pt>
                <c:pt idx="6">
                  <c:v>9.5</c:v>
                </c:pt>
                <c:pt idx="7">
                  <c:v>9.4</c:v>
                </c:pt>
              </c:numCache>
            </c:numRef>
          </c:yVal>
          <c:smooth val="0"/>
          <c:extLst>
            <c:ext xmlns:c16="http://schemas.microsoft.com/office/drawing/2014/chart" uri="{C3380CC4-5D6E-409C-BE32-E72D297353CC}">
              <c16:uniqueId val="{00000001-2313-4D4A-A133-E88597707FCE}"/>
            </c:ext>
          </c:extLst>
        </c:ser>
        <c:ser>
          <c:idx val="2"/>
          <c:order val="2"/>
          <c:tx>
            <c:strRef>
              <c:f>Graf!$B$15</c:f>
              <c:strCache>
                <c:ptCount val="1"/>
                <c:pt idx="0">
                  <c:v>V3 (3)</c:v>
                </c:pt>
              </c:strCache>
            </c:strRef>
          </c:tx>
          <c:spPr>
            <a:ln w="25400" cap="rnd">
              <a:noFill/>
              <a:round/>
            </a:ln>
            <a:effectLst/>
          </c:spPr>
          <c:marker>
            <c:symbol val="circle"/>
            <c:size val="4"/>
            <c:spPr>
              <a:solidFill>
                <a:schemeClr val="accent3"/>
              </a:solidFill>
              <a:ln w="9525">
                <a:solidFill>
                  <a:schemeClr val="accent3"/>
                </a:solidFill>
              </a:ln>
              <a:effectLst/>
            </c:spPr>
          </c:marker>
          <c:xVal>
            <c:numRef>
              <c:f>Graf!$C$4:$J$4</c:f>
              <c:numCache>
                <c:formatCode>General</c:formatCode>
                <c:ptCount val="8"/>
                <c:pt idx="0">
                  <c:v>0</c:v>
                </c:pt>
                <c:pt idx="1">
                  <c:v>1</c:v>
                </c:pt>
                <c:pt idx="2">
                  <c:v>2</c:v>
                </c:pt>
                <c:pt idx="3">
                  <c:v>3</c:v>
                </c:pt>
                <c:pt idx="4">
                  <c:v>5</c:v>
                </c:pt>
                <c:pt idx="5">
                  <c:v>7</c:v>
                </c:pt>
                <c:pt idx="6">
                  <c:v>13</c:v>
                </c:pt>
                <c:pt idx="7">
                  <c:v>30</c:v>
                </c:pt>
              </c:numCache>
            </c:numRef>
          </c:xVal>
          <c:yVal>
            <c:numRef>
              <c:f>Graf!$C$15:$J$15</c:f>
              <c:numCache>
                <c:formatCode>General</c:formatCode>
                <c:ptCount val="8"/>
                <c:pt idx="0">
                  <c:v>0</c:v>
                </c:pt>
                <c:pt idx="1">
                  <c:v>17</c:v>
                </c:pt>
                <c:pt idx="2">
                  <c:v>22</c:v>
                </c:pt>
                <c:pt idx="3">
                  <c:v>23.5</c:v>
                </c:pt>
                <c:pt idx="4">
                  <c:v>25</c:v>
                </c:pt>
                <c:pt idx="5">
                  <c:v>25.5</c:v>
                </c:pt>
                <c:pt idx="6">
                  <c:v>24.3</c:v>
                </c:pt>
                <c:pt idx="7">
                  <c:v>23.4</c:v>
                </c:pt>
              </c:numCache>
            </c:numRef>
          </c:yVal>
          <c:smooth val="0"/>
          <c:extLst>
            <c:ext xmlns:c16="http://schemas.microsoft.com/office/drawing/2014/chart" uri="{C3380CC4-5D6E-409C-BE32-E72D297353CC}">
              <c16:uniqueId val="{00000002-2313-4D4A-A133-E88597707FCE}"/>
            </c:ext>
          </c:extLst>
        </c:ser>
        <c:ser>
          <c:idx val="3"/>
          <c:order val="3"/>
          <c:tx>
            <c:strRef>
              <c:f>Graf!$B$16</c:f>
              <c:strCache>
                <c:ptCount val="1"/>
                <c:pt idx="0">
                  <c:v>V3 (4)</c:v>
                </c:pt>
              </c:strCache>
            </c:strRef>
          </c:tx>
          <c:spPr>
            <a:ln w="25400" cap="rnd">
              <a:noFill/>
              <a:round/>
            </a:ln>
            <a:effectLst/>
          </c:spPr>
          <c:marker>
            <c:symbol val="circle"/>
            <c:size val="4"/>
            <c:spPr>
              <a:solidFill>
                <a:schemeClr val="accent4"/>
              </a:solidFill>
              <a:ln w="9525">
                <a:solidFill>
                  <a:schemeClr val="accent4"/>
                </a:solidFill>
              </a:ln>
              <a:effectLst/>
            </c:spPr>
          </c:marker>
          <c:xVal>
            <c:numRef>
              <c:f>Graf!$C$4:$J$4</c:f>
              <c:numCache>
                <c:formatCode>General</c:formatCode>
                <c:ptCount val="8"/>
                <c:pt idx="0">
                  <c:v>0</c:v>
                </c:pt>
                <c:pt idx="1">
                  <c:v>1</c:v>
                </c:pt>
                <c:pt idx="2">
                  <c:v>2</c:v>
                </c:pt>
                <c:pt idx="3">
                  <c:v>3</c:v>
                </c:pt>
                <c:pt idx="4">
                  <c:v>5</c:v>
                </c:pt>
                <c:pt idx="5">
                  <c:v>7</c:v>
                </c:pt>
                <c:pt idx="6">
                  <c:v>13</c:v>
                </c:pt>
                <c:pt idx="7">
                  <c:v>30</c:v>
                </c:pt>
              </c:numCache>
            </c:numRef>
          </c:xVal>
          <c:yVal>
            <c:numRef>
              <c:f>Graf!$C$16:$J$16</c:f>
              <c:numCache>
                <c:formatCode>General</c:formatCode>
                <c:ptCount val="8"/>
                <c:pt idx="0">
                  <c:v>0</c:v>
                </c:pt>
                <c:pt idx="1">
                  <c:v>20</c:v>
                </c:pt>
                <c:pt idx="2">
                  <c:v>23</c:v>
                </c:pt>
                <c:pt idx="3">
                  <c:v>23</c:v>
                </c:pt>
                <c:pt idx="4">
                  <c:v>22.5</c:v>
                </c:pt>
                <c:pt idx="5">
                  <c:v>22</c:v>
                </c:pt>
                <c:pt idx="6">
                  <c:v>21.5</c:v>
                </c:pt>
                <c:pt idx="7">
                  <c:v>20.7</c:v>
                </c:pt>
              </c:numCache>
            </c:numRef>
          </c:yVal>
          <c:smooth val="0"/>
          <c:extLst>
            <c:ext xmlns:c16="http://schemas.microsoft.com/office/drawing/2014/chart" uri="{C3380CC4-5D6E-409C-BE32-E72D297353CC}">
              <c16:uniqueId val="{00000003-2313-4D4A-A133-E88597707FCE}"/>
            </c:ext>
          </c:extLst>
        </c:ser>
        <c:ser>
          <c:idx val="4"/>
          <c:order val="4"/>
          <c:tx>
            <c:strRef>
              <c:f>Graf!$B$33</c:f>
              <c:strCache>
                <c:ptCount val="1"/>
                <c:pt idx="0">
                  <c:v>1</c:v>
                </c:pt>
              </c:strCache>
            </c:strRef>
          </c:tx>
          <c:spPr>
            <a:ln w="15875" cap="rnd">
              <a:solidFill>
                <a:schemeClr val="accent1"/>
              </a:solidFill>
              <a:prstDash val="dash"/>
              <a:round/>
            </a:ln>
            <a:effectLst/>
          </c:spPr>
          <c:marker>
            <c:symbol val="none"/>
          </c:marker>
          <c:xVal>
            <c:numRef>
              <c:f>Graf!$C$24:$J$24</c:f>
              <c:numCache>
                <c:formatCode>General</c:formatCode>
                <c:ptCount val="8"/>
                <c:pt idx="0">
                  <c:v>0</c:v>
                </c:pt>
                <c:pt idx="1">
                  <c:v>1</c:v>
                </c:pt>
                <c:pt idx="2">
                  <c:v>2</c:v>
                </c:pt>
                <c:pt idx="3">
                  <c:v>3</c:v>
                </c:pt>
                <c:pt idx="4">
                  <c:v>5</c:v>
                </c:pt>
                <c:pt idx="5">
                  <c:v>7</c:v>
                </c:pt>
                <c:pt idx="6">
                  <c:v>13</c:v>
                </c:pt>
                <c:pt idx="7">
                  <c:v>30</c:v>
                </c:pt>
              </c:numCache>
            </c:numRef>
          </c:xVal>
          <c:yVal>
            <c:numRef>
              <c:f>Graf!$C$33:$J$33</c:f>
              <c:numCache>
                <c:formatCode>General</c:formatCode>
                <c:ptCount val="8"/>
                <c:pt idx="0">
                  <c:v>0</c:v>
                </c:pt>
                <c:pt idx="1">
                  <c:v>17.3</c:v>
                </c:pt>
                <c:pt idx="2">
                  <c:v>17.14</c:v>
                </c:pt>
                <c:pt idx="3">
                  <c:v>15.5</c:v>
                </c:pt>
                <c:pt idx="4">
                  <c:v>13.9</c:v>
                </c:pt>
                <c:pt idx="5">
                  <c:v>13</c:v>
                </c:pt>
                <c:pt idx="6">
                  <c:v>11.7</c:v>
                </c:pt>
                <c:pt idx="7">
                  <c:v>10.8</c:v>
                </c:pt>
              </c:numCache>
            </c:numRef>
          </c:yVal>
          <c:smooth val="0"/>
          <c:extLst>
            <c:ext xmlns:c16="http://schemas.microsoft.com/office/drawing/2014/chart" uri="{C3380CC4-5D6E-409C-BE32-E72D297353CC}">
              <c16:uniqueId val="{00000004-2313-4D4A-A133-E88597707FCE}"/>
            </c:ext>
          </c:extLst>
        </c:ser>
        <c:ser>
          <c:idx val="5"/>
          <c:order val="5"/>
          <c:tx>
            <c:strRef>
              <c:f>Graf!$B$34</c:f>
              <c:strCache>
                <c:ptCount val="1"/>
                <c:pt idx="0">
                  <c:v>2</c:v>
                </c:pt>
              </c:strCache>
            </c:strRef>
          </c:tx>
          <c:spPr>
            <a:ln w="15875" cap="rnd">
              <a:solidFill>
                <a:schemeClr val="accent2"/>
              </a:solidFill>
              <a:prstDash val="dash"/>
              <a:round/>
            </a:ln>
            <a:effectLst/>
          </c:spPr>
          <c:marker>
            <c:symbol val="none"/>
          </c:marker>
          <c:xVal>
            <c:numRef>
              <c:f>Graf!$C$24:$J$24</c:f>
              <c:numCache>
                <c:formatCode>General</c:formatCode>
                <c:ptCount val="8"/>
                <c:pt idx="0">
                  <c:v>0</c:v>
                </c:pt>
                <c:pt idx="1">
                  <c:v>1</c:v>
                </c:pt>
                <c:pt idx="2">
                  <c:v>2</c:v>
                </c:pt>
                <c:pt idx="3">
                  <c:v>3</c:v>
                </c:pt>
                <c:pt idx="4">
                  <c:v>5</c:v>
                </c:pt>
                <c:pt idx="5">
                  <c:v>7</c:v>
                </c:pt>
                <c:pt idx="6">
                  <c:v>13</c:v>
                </c:pt>
                <c:pt idx="7">
                  <c:v>30</c:v>
                </c:pt>
              </c:numCache>
            </c:numRef>
          </c:xVal>
          <c:yVal>
            <c:numRef>
              <c:f>Graf!$C$34:$J$34</c:f>
              <c:numCache>
                <c:formatCode>General</c:formatCode>
                <c:ptCount val="8"/>
                <c:pt idx="0">
                  <c:v>0</c:v>
                </c:pt>
                <c:pt idx="1">
                  <c:v>13.5</c:v>
                </c:pt>
                <c:pt idx="2">
                  <c:v>13.34</c:v>
                </c:pt>
                <c:pt idx="3">
                  <c:v>12.3</c:v>
                </c:pt>
                <c:pt idx="4">
                  <c:v>11</c:v>
                </c:pt>
                <c:pt idx="5">
                  <c:v>9.9</c:v>
                </c:pt>
                <c:pt idx="6">
                  <c:v>9.3000000000000007</c:v>
                </c:pt>
                <c:pt idx="7">
                  <c:v>9.4</c:v>
                </c:pt>
              </c:numCache>
            </c:numRef>
          </c:yVal>
          <c:smooth val="0"/>
          <c:extLst>
            <c:ext xmlns:c16="http://schemas.microsoft.com/office/drawing/2014/chart" uri="{C3380CC4-5D6E-409C-BE32-E72D297353CC}">
              <c16:uniqueId val="{00000005-2313-4D4A-A133-E88597707FCE}"/>
            </c:ext>
          </c:extLst>
        </c:ser>
        <c:ser>
          <c:idx val="6"/>
          <c:order val="6"/>
          <c:tx>
            <c:strRef>
              <c:f>Graf!$B$35</c:f>
              <c:strCache>
                <c:ptCount val="1"/>
                <c:pt idx="0">
                  <c:v>3</c:v>
                </c:pt>
              </c:strCache>
            </c:strRef>
          </c:tx>
          <c:spPr>
            <a:ln w="15875" cap="rnd">
              <a:solidFill>
                <a:schemeClr val="accent3"/>
              </a:solidFill>
              <a:prstDash val="dash"/>
              <a:round/>
            </a:ln>
            <a:effectLst/>
          </c:spPr>
          <c:marker>
            <c:symbol val="none"/>
          </c:marker>
          <c:xVal>
            <c:numRef>
              <c:f>Graf!$C$24:$J$24</c:f>
              <c:numCache>
                <c:formatCode>General</c:formatCode>
                <c:ptCount val="8"/>
                <c:pt idx="0">
                  <c:v>0</c:v>
                </c:pt>
                <c:pt idx="1">
                  <c:v>1</c:v>
                </c:pt>
                <c:pt idx="2">
                  <c:v>2</c:v>
                </c:pt>
                <c:pt idx="3">
                  <c:v>3</c:v>
                </c:pt>
                <c:pt idx="4">
                  <c:v>5</c:v>
                </c:pt>
                <c:pt idx="5">
                  <c:v>7</c:v>
                </c:pt>
                <c:pt idx="6">
                  <c:v>13</c:v>
                </c:pt>
                <c:pt idx="7">
                  <c:v>30</c:v>
                </c:pt>
              </c:numCache>
            </c:numRef>
          </c:xVal>
          <c:yVal>
            <c:numRef>
              <c:f>Graf!$C$35:$J$35</c:f>
              <c:numCache>
                <c:formatCode>General</c:formatCode>
                <c:ptCount val="8"/>
                <c:pt idx="0">
                  <c:v>0</c:v>
                </c:pt>
                <c:pt idx="1">
                  <c:v>17</c:v>
                </c:pt>
                <c:pt idx="2">
                  <c:v>22</c:v>
                </c:pt>
                <c:pt idx="3">
                  <c:v>23.3</c:v>
                </c:pt>
                <c:pt idx="4">
                  <c:v>25.1</c:v>
                </c:pt>
                <c:pt idx="5">
                  <c:v>25.4</c:v>
                </c:pt>
                <c:pt idx="6">
                  <c:v>24.3</c:v>
                </c:pt>
                <c:pt idx="7">
                  <c:v>23.4</c:v>
                </c:pt>
              </c:numCache>
            </c:numRef>
          </c:yVal>
          <c:smooth val="0"/>
          <c:extLst>
            <c:ext xmlns:c16="http://schemas.microsoft.com/office/drawing/2014/chart" uri="{C3380CC4-5D6E-409C-BE32-E72D297353CC}">
              <c16:uniqueId val="{00000006-2313-4D4A-A133-E88597707FCE}"/>
            </c:ext>
          </c:extLst>
        </c:ser>
        <c:ser>
          <c:idx val="7"/>
          <c:order val="7"/>
          <c:tx>
            <c:strRef>
              <c:f>Graf!$B$36</c:f>
              <c:strCache>
                <c:ptCount val="1"/>
                <c:pt idx="0">
                  <c:v>4</c:v>
                </c:pt>
              </c:strCache>
            </c:strRef>
          </c:tx>
          <c:spPr>
            <a:ln w="15875" cap="rnd">
              <a:solidFill>
                <a:schemeClr val="accent4"/>
              </a:solidFill>
              <a:prstDash val="dash"/>
              <a:round/>
            </a:ln>
            <a:effectLst/>
          </c:spPr>
          <c:marker>
            <c:symbol val="none"/>
          </c:marker>
          <c:xVal>
            <c:numRef>
              <c:f>Graf!$C$24:$J$24</c:f>
              <c:numCache>
                <c:formatCode>General</c:formatCode>
                <c:ptCount val="8"/>
                <c:pt idx="0">
                  <c:v>0</c:v>
                </c:pt>
                <c:pt idx="1">
                  <c:v>1</c:v>
                </c:pt>
                <c:pt idx="2">
                  <c:v>2</c:v>
                </c:pt>
                <c:pt idx="3">
                  <c:v>3</c:v>
                </c:pt>
                <c:pt idx="4">
                  <c:v>5</c:v>
                </c:pt>
                <c:pt idx="5">
                  <c:v>7</c:v>
                </c:pt>
                <c:pt idx="6">
                  <c:v>13</c:v>
                </c:pt>
                <c:pt idx="7">
                  <c:v>30</c:v>
                </c:pt>
              </c:numCache>
            </c:numRef>
          </c:xVal>
          <c:yVal>
            <c:numRef>
              <c:f>Graf!$C$36:$J$36</c:f>
              <c:numCache>
                <c:formatCode>General</c:formatCode>
                <c:ptCount val="8"/>
                <c:pt idx="0">
                  <c:v>0</c:v>
                </c:pt>
                <c:pt idx="1">
                  <c:v>18</c:v>
                </c:pt>
                <c:pt idx="2">
                  <c:v>23.2</c:v>
                </c:pt>
                <c:pt idx="3">
                  <c:v>23.14</c:v>
                </c:pt>
                <c:pt idx="4">
                  <c:v>22.3</c:v>
                </c:pt>
                <c:pt idx="5">
                  <c:v>21.6</c:v>
                </c:pt>
                <c:pt idx="6">
                  <c:v>21.2</c:v>
                </c:pt>
                <c:pt idx="7">
                  <c:v>20.7</c:v>
                </c:pt>
              </c:numCache>
            </c:numRef>
          </c:yVal>
          <c:smooth val="0"/>
          <c:extLst>
            <c:ext xmlns:c16="http://schemas.microsoft.com/office/drawing/2014/chart" uri="{C3380CC4-5D6E-409C-BE32-E72D297353CC}">
              <c16:uniqueId val="{00000007-2313-4D4A-A133-E88597707FCE}"/>
            </c:ext>
          </c:extLst>
        </c:ser>
        <c:dLbls>
          <c:showLegendKey val="0"/>
          <c:showVal val="0"/>
          <c:showCatName val="0"/>
          <c:showSerName val="0"/>
          <c:showPercent val="0"/>
          <c:showBubbleSize val="0"/>
        </c:dLbls>
        <c:axId val="653550792"/>
        <c:axId val="653551776"/>
      </c:scatterChart>
      <c:valAx>
        <c:axId val="653550792"/>
        <c:scaling>
          <c:orientation val="minMax"/>
          <c:max val="30"/>
        </c:scaling>
        <c:delete val="0"/>
        <c:axPos val="b"/>
        <c:title>
          <c:tx>
            <c:rich>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r>
                  <a:rPr lang="cs-CZ">
                    <a:solidFill>
                      <a:sysClr val="windowText" lastClr="000000"/>
                    </a:solidFill>
                  </a:rPr>
                  <a:t>dny</a:t>
                </a:r>
              </a:p>
            </c:rich>
          </c:tx>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cs-CZ"/>
            </a:p>
          </c:txPr>
        </c:title>
        <c:numFmt formatCode="General" sourceLinked="1"/>
        <c:majorTickMark val="none"/>
        <c:minorTickMark val="none"/>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cs-CZ"/>
          </a:p>
        </c:txPr>
        <c:crossAx val="653551776"/>
        <c:crosses val="autoZero"/>
        <c:crossBetween val="midCat"/>
      </c:valAx>
      <c:valAx>
        <c:axId val="653551776"/>
        <c:scaling>
          <c:orientation val="minMax"/>
        </c:scaling>
        <c:delete val="0"/>
        <c:axPos val="l"/>
        <c:title>
          <c:tx>
            <c:rich>
              <a:bodyPr rot="0" spcFirstLastPara="1" vertOverflow="ellipsis" wrap="square" anchor="ctr" anchorCtr="1"/>
              <a:lstStyle/>
              <a:p>
                <a:pPr>
                  <a:defRPr sz="1000" b="0" i="0" u="none" strike="noStrike" kern="1200" baseline="0">
                    <a:solidFill>
                      <a:sysClr val="windowText" lastClr="000000"/>
                    </a:solidFill>
                    <a:latin typeface="+mn-lt"/>
                    <a:ea typeface="+mn-ea"/>
                    <a:cs typeface="+mn-cs"/>
                  </a:defRPr>
                </a:pPr>
                <a:r>
                  <a:rPr lang="cs-CZ">
                    <a:solidFill>
                      <a:sysClr val="windowText" lastClr="000000"/>
                    </a:solidFill>
                  </a:rPr>
                  <a:t>Absorpce vody [hm.%]</a:t>
                </a:r>
              </a:p>
            </c:rich>
          </c:tx>
          <c:overlay val="0"/>
          <c:spPr>
            <a:noFill/>
            <a:ln>
              <a:noFill/>
            </a:ln>
            <a:effectLst/>
          </c:spPr>
          <c:txPr>
            <a:bodyPr rot="0" spcFirstLastPara="1" vertOverflow="ellipsis" wrap="square" anchor="ctr" anchorCtr="1"/>
            <a:lstStyle/>
            <a:p>
              <a:pPr>
                <a:defRPr sz="1000" b="0" i="0" u="none" strike="noStrike" kern="1200" baseline="0">
                  <a:solidFill>
                    <a:sysClr val="windowText" lastClr="000000"/>
                  </a:solidFill>
                  <a:latin typeface="+mn-lt"/>
                  <a:ea typeface="+mn-ea"/>
                  <a:cs typeface="+mn-cs"/>
                </a:defRPr>
              </a:pPr>
              <a:endParaRPr lang="cs-CZ"/>
            </a:p>
          </c:txPr>
        </c:title>
        <c:numFmt formatCode="General" sourceLinked="1"/>
        <c:majorTickMark val="none"/>
        <c:minorTickMark val="none"/>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cs-CZ"/>
          </a:p>
        </c:txPr>
        <c:crossAx val="653550792"/>
        <c:crosses val="autoZero"/>
        <c:crossBetween val="midCat"/>
      </c:valAx>
      <c:spPr>
        <a:noFill/>
        <a:ln>
          <a:noFill/>
        </a:ln>
        <a:effectLst/>
      </c:spPr>
    </c:plotArea>
    <c:legend>
      <c:legendPos val="r"/>
      <c:legendEntry>
        <c:idx val="4"/>
        <c:delete val="1"/>
      </c:legendEntry>
      <c:legendEntry>
        <c:idx val="5"/>
        <c:delete val="1"/>
      </c:legendEntry>
      <c:legendEntry>
        <c:idx val="6"/>
        <c:delete val="1"/>
      </c:legendEntry>
      <c:legendEntry>
        <c:idx val="7"/>
        <c:delete val="1"/>
      </c:legendEntry>
      <c:layout>
        <c:manualLayout>
          <c:xMode val="edge"/>
          <c:yMode val="edge"/>
          <c:x val="0.91549075466690244"/>
          <c:y val="0.33744794602753186"/>
          <c:w val="8.4509245333097407E-2"/>
          <c:h val="0.23983113320641281"/>
        </c:manualLayout>
      </c:layou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cs-CZ"/>
        </a:p>
      </c:txPr>
    </c:legend>
    <c:plotVisOnly val="1"/>
    <c:dispBlanksAs val="gap"/>
    <c:showDLblsOverMax val="0"/>
  </c:chart>
  <c:spPr>
    <a:solidFill>
      <a:schemeClr val="bg1"/>
    </a:solidFill>
    <a:ln w="9525" cap="flat" cmpd="sng" algn="ctr">
      <a:noFill/>
      <a:round/>
    </a:ln>
    <a:effectLst/>
  </c:spPr>
  <c:txPr>
    <a:bodyPr/>
    <a:lstStyle/>
    <a:p>
      <a:pPr>
        <a:defRPr/>
      </a:pPr>
      <a:endParaRPr lang="cs-CZ"/>
    </a:p>
  </c:txPr>
  <c:externalData r:id="rId3">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22590816597363531"/>
          <c:y val="3.9083318529046014E-2"/>
          <c:w val="0.67933539768203133"/>
          <c:h val="0.80315044559739146"/>
        </c:manualLayout>
      </c:layout>
      <c:scatterChart>
        <c:scatterStyle val="lineMarker"/>
        <c:varyColors val="0"/>
        <c:ser>
          <c:idx val="0"/>
          <c:order val="0"/>
          <c:tx>
            <c:strRef>
              <c:f>Graf!$B$17</c:f>
              <c:strCache>
                <c:ptCount val="1"/>
                <c:pt idx="0">
                  <c:v>V4 (1)</c:v>
                </c:pt>
              </c:strCache>
            </c:strRef>
          </c:tx>
          <c:spPr>
            <a:ln w="25400" cap="rnd">
              <a:noFill/>
              <a:round/>
            </a:ln>
            <a:effectLst/>
          </c:spPr>
          <c:marker>
            <c:symbol val="circle"/>
            <c:size val="4"/>
            <c:spPr>
              <a:solidFill>
                <a:schemeClr val="accent1"/>
              </a:solidFill>
              <a:ln w="9525">
                <a:solidFill>
                  <a:schemeClr val="accent1"/>
                </a:solidFill>
              </a:ln>
              <a:effectLst/>
            </c:spPr>
          </c:marker>
          <c:xVal>
            <c:numRef>
              <c:f>Graf!$C$4:$J$4</c:f>
              <c:numCache>
                <c:formatCode>General</c:formatCode>
                <c:ptCount val="8"/>
                <c:pt idx="0">
                  <c:v>0</c:v>
                </c:pt>
                <c:pt idx="1">
                  <c:v>1</c:v>
                </c:pt>
                <c:pt idx="2">
                  <c:v>2</c:v>
                </c:pt>
                <c:pt idx="3">
                  <c:v>3</c:v>
                </c:pt>
                <c:pt idx="4">
                  <c:v>5</c:v>
                </c:pt>
                <c:pt idx="5">
                  <c:v>7</c:v>
                </c:pt>
                <c:pt idx="6">
                  <c:v>13</c:v>
                </c:pt>
                <c:pt idx="7">
                  <c:v>30</c:v>
                </c:pt>
              </c:numCache>
            </c:numRef>
          </c:xVal>
          <c:yVal>
            <c:numRef>
              <c:f>Graf!$C$17:$J$17</c:f>
              <c:numCache>
                <c:formatCode>General</c:formatCode>
                <c:ptCount val="8"/>
                <c:pt idx="0">
                  <c:v>0</c:v>
                </c:pt>
                <c:pt idx="1">
                  <c:v>33.200000000000003</c:v>
                </c:pt>
                <c:pt idx="2">
                  <c:v>32.9</c:v>
                </c:pt>
                <c:pt idx="3">
                  <c:v>32.299999999999997</c:v>
                </c:pt>
                <c:pt idx="4">
                  <c:v>31.7</c:v>
                </c:pt>
                <c:pt idx="5">
                  <c:v>30.3</c:v>
                </c:pt>
                <c:pt idx="6">
                  <c:v>29.7</c:v>
                </c:pt>
                <c:pt idx="7">
                  <c:v>27.1</c:v>
                </c:pt>
              </c:numCache>
            </c:numRef>
          </c:yVal>
          <c:smooth val="0"/>
          <c:extLst>
            <c:ext xmlns:c16="http://schemas.microsoft.com/office/drawing/2014/chart" uri="{C3380CC4-5D6E-409C-BE32-E72D297353CC}">
              <c16:uniqueId val="{00000000-8740-4784-8A77-D87A3201176D}"/>
            </c:ext>
          </c:extLst>
        </c:ser>
        <c:ser>
          <c:idx val="1"/>
          <c:order val="1"/>
          <c:tx>
            <c:strRef>
              <c:f>Graf!$B$18</c:f>
              <c:strCache>
                <c:ptCount val="1"/>
                <c:pt idx="0">
                  <c:v>V4 (2)</c:v>
                </c:pt>
              </c:strCache>
            </c:strRef>
          </c:tx>
          <c:spPr>
            <a:ln w="25400" cap="rnd">
              <a:noFill/>
              <a:round/>
            </a:ln>
            <a:effectLst/>
          </c:spPr>
          <c:marker>
            <c:symbol val="circle"/>
            <c:size val="4"/>
            <c:spPr>
              <a:solidFill>
                <a:schemeClr val="accent2"/>
              </a:solidFill>
              <a:ln w="9525">
                <a:solidFill>
                  <a:schemeClr val="accent2"/>
                </a:solidFill>
              </a:ln>
              <a:effectLst/>
            </c:spPr>
          </c:marker>
          <c:xVal>
            <c:numRef>
              <c:f>Graf!$C$4:$J$4</c:f>
              <c:numCache>
                <c:formatCode>General</c:formatCode>
                <c:ptCount val="8"/>
                <c:pt idx="0">
                  <c:v>0</c:v>
                </c:pt>
                <c:pt idx="1">
                  <c:v>1</c:v>
                </c:pt>
                <c:pt idx="2">
                  <c:v>2</c:v>
                </c:pt>
                <c:pt idx="3">
                  <c:v>3</c:v>
                </c:pt>
                <c:pt idx="4">
                  <c:v>5</c:v>
                </c:pt>
                <c:pt idx="5">
                  <c:v>7</c:v>
                </c:pt>
                <c:pt idx="6">
                  <c:v>13</c:v>
                </c:pt>
                <c:pt idx="7">
                  <c:v>30</c:v>
                </c:pt>
              </c:numCache>
            </c:numRef>
          </c:xVal>
          <c:yVal>
            <c:numRef>
              <c:f>Graf!$C$18:$J$18</c:f>
              <c:numCache>
                <c:formatCode>General</c:formatCode>
                <c:ptCount val="8"/>
                <c:pt idx="0">
                  <c:v>0</c:v>
                </c:pt>
                <c:pt idx="1">
                  <c:v>60.3</c:v>
                </c:pt>
                <c:pt idx="2">
                  <c:v>73.2</c:v>
                </c:pt>
                <c:pt idx="3">
                  <c:v>80.2</c:v>
                </c:pt>
                <c:pt idx="4">
                  <c:v>90.3</c:v>
                </c:pt>
                <c:pt idx="5">
                  <c:v>99.8</c:v>
                </c:pt>
                <c:pt idx="6">
                  <c:v>110.1</c:v>
                </c:pt>
                <c:pt idx="7">
                  <c:v>132</c:v>
                </c:pt>
              </c:numCache>
            </c:numRef>
          </c:yVal>
          <c:smooth val="0"/>
          <c:extLst>
            <c:ext xmlns:c16="http://schemas.microsoft.com/office/drawing/2014/chart" uri="{C3380CC4-5D6E-409C-BE32-E72D297353CC}">
              <c16:uniqueId val="{00000001-8740-4784-8A77-D87A3201176D}"/>
            </c:ext>
          </c:extLst>
        </c:ser>
        <c:ser>
          <c:idx val="2"/>
          <c:order val="2"/>
          <c:tx>
            <c:strRef>
              <c:f>Graf!$B$19</c:f>
              <c:strCache>
                <c:ptCount val="1"/>
                <c:pt idx="0">
                  <c:v>V4 (3)</c:v>
                </c:pt>
              </c:strCache>
            </c:strRef>
          </c:tx>
          <c:spPr>
            <a:ln w="25400" cap="rnd">
              <a:noFill/>
              <a:round/>
            </a:ln>
            <a:effectLst/>
          </c:spPr>
          <c:marker>
            <c:symbol val="circle"/>
            <c:size val="4"/>
            <c:spPr>
              <a:solidFill>
                <a:schemeClr val="accent3"/>
              </a:solidFill>
              <a:ln w="9525">
                <a:solidFill>
                  <a:schemeClr val="accent3"/>
                </a:solidFill>
              </a:ln>
              <a:effectLst/>
            </c:spPr>
          </c:marker>
          <c:xVal>
            <c:numRef>
              <c:f>Graf!$C$4:$J$4</c:f>
              <c:numCache>
                <c:formatCode>General</c:formatCode>
                <c:ptCount val="8"/>
                <c:pt idx="0">
                  <c:v>0</c:v>
                </c:pt>
                <c:pt idx="1">
                  <c:v>1</c:v>
                </c:pt>
                <c:pt idx="2">
                  <c:v>2</c:v>
                </c:pt>
                <c:pt idx="3">
                  <c:v>3</c:v>
                </c:pt>
                <c:pt idx="4">
                  <c:v>5</c:v>
                </c:pt>
                <c:pt idx="5">
                  <c:v>7</c:v>
                </c:pt>
                <c:pt idx="6">
                  <c:v>13</c:v>
                </c:pt>
                <c:pt idx="7">
                  <c:v>30</c:v>
                </c:pt>
              </c:numCache>
            </c:numRef>
          </c:xVal>
          <c:yVal>
            <c:numRef>
              <c:f>Graf!$C$19:$J$19</c:f>
              <c:numCache>
                <c:formatCode>General</c:formatCode>
                <c:ptCount val="8"/>
                <c:pt idx="0">
                  <c:v>0</c:v>
                </c:pt>
                <c:pt idx="1">
                  <c:v>39.200000000000003</c:v>
                </c:pt>
                <c:pt idx="2">
                  <c:v>65.5</c:v>
                </c:pt>
                <c:pt idx="3">
                  <c:v>78.900000000000006</c:v>
                </c:pt>
                <c:pt idx="4">
                  <c:v>101.6</c:v>
                </c:pt>
                <c:pt idx="5">
                  <c:v>117.3</c:v>
                </c:pt>
                <c:pt idx="6">
                  <c:v>122.4</c:v>
                </c:pt>
                <c:pt idx="7">
                  <c:v>130.4</c:v>
                </c:pt>
              </c:numCache>
            </c:numRef>
          </c:yVal>
          <c:smooth val="0"/>
          <c:extLst>
            <c:ext xmlns:c16="http://schemas.microsoft.com/office/drawing/2014/chart" uri="{C3380CC4-5D6E-409C-BE32-E72D297353CC}">
              <c16:uniqueId val="{00000002-8740-4784-8A77-D87A3201176D}"/>
            </c:ext>
          </c:extLst>
        </c:ser>
        <c:ser>
          <c:idx val="3"/>
          <c:order val="3"/>
          <c:tx>
            <c:strRef>
              <c:f>Graf!$B$20</c:f>
              <c:strCache>
                <c:ptCount val="1"/>
                <c:pt idx="0">
                  <c:v>V4 (4)</c:v>
                </c:pt>
              </c:strCache>
            </c:strRef>
          </c:tx>
          <c:spPr>
            <a:ln w="25400" cap="rnd">
              <a:noFill/>
              <a:round/>
            </a:ln>
            <a:effectLst/>
          </c:spPr>
          <c:marker>
            <c:symbol val="circle"/>
            <c:size val="4"/>
            <c:spPr>
              <a:solidFill>
                <a:schemeClr val="accent4"/>
              </a:solidFill>
              <a:ln w="9525">
                <a:solidFill>
                  <a:schemeClr val="accent4"/>
                </a:solidFill>
              </a:ln>
              <a:effectLst/>
            </c:spPr>
          </c:marker>
          <c:xVal>
            <c:numRef>
              <c:f>Graf!$C$4:$J$4</c:f>
              <c:numCache>
                <c:formatCode>General</c:formatCode>
                <c:ptCount val="8"/>
                <c:pt idx="0">
                  <c:v>0</c:v>
                </c:pt>
                <c:pt idx="1">
                  <c:v>1</c:v>
                </c:pt>
                <c:pt idx="2">
                  <c:v>2</c:v>
                </c:pt>
                <c:pt idx="3">
                  <c:v>3</c:v>
                </c:pt>
                <c:pt idx="4">
                  <c:v>5</c:v>
                </c:pt>
                <c:pt idx="5">
                  <c:v>7</c:v>
                </c:pt>
                <c:pt idx="6">
                  <c:v>13</c:v>
                </c:pt>
                <c:pt idx="7">
                  <c:v>30</c:v>
                </c:pt>
              </c:numCache>
            </c:numRef>
          </c:xVal>
          <c:yVal>
            <c:numRef>
              <c:f>Graf!$C$20:$J$20</c:f>
              <c:numCache>
                <c:formatCode>General</c:formatCode>
                <c:ptCount val="8"/>
                <c:pt idx="0">
                  <c:v>0</c:v>
                </c:pt>
                <c:pt idx="1">
                  <c:v>65.3</c:v>
                </c:pt>
                <c:pt idx="2">
                  <c:v>90.4</c:v>
                </c:pt>
                <c:pt idx="3">
                  <c:v>101.4</c:v>
                </c:pt>
                <c:pt idx="4">
                  <c:v>112.2</c:v>
                </c:pt>
                <c:pt idx="5">
                  <c:v>119.7</c:v>
                </c:pt>
                <c:pt idx="6">
                  <c:v>121.9</c:v>
                </c:pt>
                <c:pt idx="7">
                  <c:v>126.6</c:v>
                </c:pt>
              </c:numCache>
            </c:numRef>
          </c:yVal>
          <c:smooth val="0"/>
          <c:extLst>
            <c:ext xmlns:c16="http://schemas.microsoft.com/office/drawing/2014/chart" uri="{C3380CC4-5D6E-409C-BE32-E72D297353CC}">
              <c16:uniqueId val="{00000003-8740-4784-8A77-D87A3201176D}"/>
            </c:ext>
          </c:extLst>
        </c:ser>
        <c:ser>
          <c:idx val="4"/>
          <c:order val="4"/>
          <c:tx>
            <c:strRef>
              <c:f>Graf!$Q$66</c:f>
              <c:strCache>
                <c:ptCount val="1"/>
                <c:pt idx="0">
                  <c:v>1</c:v>
                </c:pt>
              </c:strCache>
            </c:strRef>
          </c:tx>
          <c:spPr>
            <a:ln w="15875" cap="rnd">
              <a:solidFill>
                <a:schemeClr val="accent1"/>
              </a:solidFill>
              <a:prstDash val="dash"/>
              <a:round/>
            </a:ln>
            <a:effectLst/>
          </c:spPr>
          <c:marker>
            <c:symbol val="none"/>
          </c:marker>
          <c:xVal>
            <c:numRef>
              <c:f>Graf!$R$53:$AA$53</c:f>
              <c:numCache>
                <c:formatCode>General</c:formatCode>
                <c:ptCount val="10"/>
                <c:pt idx="0">
                  <c:v>0</c:v>
                </c:pt>
                <c:pt idx="1">
                  <c:v>1</c:v>
                </c:pt>
                <c:pt idx="2">
                  <c:v>2</c:v>
                </c:pt>
                <c:pt idx="3">
                  <c:v>3</c:v>
                </c:pt>
                <c:pt idx="4">
                  <c:v>5</c:v>
                </c:pt>
                <c:pt idx="5">
                  <c:v>7</c:v>
                </c:pt>
                <c:pt idx="6">
                  <c:v>8</c:v>
                </c:pt>
                <c:pt idx="7">
                  <c:v>10</c:v>
                </c:pt>
                <c:pt idx="8">
                  <c:v>13</c:v>
                </c:pt>
                <c:pt idx="9">
                  <c:v>30</c:v>
                </c:pt>
              </c:numCache>
            </c:numRef>
          </c:xVal>
          <c:yVal>
            <c:numRef>
              <c:f>Graf!$R$66:$AA$66</c:f>
              <c:numCache>
                <c:formatCode>General</c:formatCode>
                <c:ptCount val="10"/>
                <c:pt idx="0">
                  <c:v>0</c:v>
                </c:pt>
                <c:pt idx="1">
                  <c:v>33</c:v>
                </c:pt>
                <c:pt idx="2">
                  <c:v>32.9</c:v>
                </c:pt>
                <c:pt idx="3">
                  <c:v>31.9</c:v>
                </c:pt>
                <c:pt idx="4">
                  <c:v>30.6</c:v>
                </c:pt>
                <c:pt idx="5">
                  <c:v>29.5</c:v>
                </c:pt>
                <c:pt idx="6">
                  <c:v>29.3</c:v>
                </c:pt>
                <c:pt idx="7">
                  <c:v>29</c:v>
                </c:pt>
                <c:pt idx="8">
                  <c:v>28.5</c:v>
                </c:pt>
                <c:pt idx="9">
                  <c:v>27</c:v>
                </c:pt>
              </c:numCache>
            </c:numRef>
          </c:yVal>
          <c:smooth val="0"/>
          <c:extLst>
            <c:ext xmlns:c16="http://schemas.microsoft.com/office/drawing/2014/chart" uri="{C3380CC4-5D6E-409C-BE32-E72D297353CC}">
              <c16:uniqueId val="{00000004-8740-4784-8A77-D87A3201176D}"/>
            </c:ext>
          </c:extLst>
        </c:ser>
        <c:ser>
          <c:idx val="5"/>
          <c:order val="5"/>
          <c:tx>
            <c:strRef>
              <c:f>Graf!$Q$67</c:f>
              <c:strCache>
                <c:ptCount val="1"/>
                <c:pt idx="0">
                  <c:v>2</c:v>
                </c:pt>
              </c:strCache>
            </c:strRef>
          </c:tx>
          <c:spPr>
            <a:ln w="15875" cap="rnd">
              <a:solidFill>
                <a:schemeClr val="accent2"/>
              </a:solidFill>
              <a:prstDash val="dash"/>
              <a:round/>
            </a:ln>
            <a:effectLst/>
          </c:spPr>
          <c:marker>
            <c:symbol val="none"/>
          </c:marker>
          <c:xVal>
            <c:numRef>
              <c:f>Graf!$R$53:$AA$53</c:f>
              <c:numCache>
                <c:formatCode>General</c:formatCode>
                <c:ptCount val="10"/>
                <c:pt idx="0">
                  <c:v>0</c:v>
                </c:pt>
                <c:pt idx="1">
                  <c:v>1</c:v>
                </c:pt>
                <c:pt idx="2">
                  <c:v>2</c:v>
                </c:pt>
                <c:pt idx="3">
                  <c:v>3</c:v>
                </c:pt>
                <c:pt idx="4">
                  <c:v>5</c:v>
                </c:pt>
                <c:pt idx="5">
                  <c:v>7</c:v>
                </c:pt>
                <c:pt idx="6">
                  <c:v>8</c:v>
                </c:pt>
                <c:pt idx="7">
                  <c:v>10</c:v>
                </c:pt>
                <c:pt idx="8">
                  <c:v>13</c:v>
                </c:pt>
                <c:pt idx="9">
                  <c:v>30</c:v>
                </c:pt>
              </c:numCache>
            </c:numRef>
          </c:xVal>
          <c:yVal>
            <c:numRef>
              <c:f>Graf!$R$67:$AA$67</c:f>
              <c:numCache>
                <c:formatCode>General</c:formatCode>
                <c:ptCount val="10"/>
                <c:pt idx="0">
                  <c:v>0</c:v>
                </c:pt>
                <c:pt idx="1">
                  <c:v>60</c:v>
                </c:pt>
                <c:pt idx="2">
                  <c:v>73</c:v>
                </c:pt>
                <c:pt idx="3">
                  <c:v>80</c:v>
                </c:pt>
                <c:pt idx="4">
                  <c:v>91</c:v>
                </c:pt>
                <c:pt idx="5">
                  <c:v>99</c:v>
                </c:pt>
                <c:pt idx="6">
                  <c:v>102</c:v>
                </c:pt>
                <c:pt idx="7">
                  <c:v>106</c:v>
                </c:pt>
                <c:pt idx="8">
                  <c:v>111</c:v>
                </c:pt>
                <c:pt idx="9">
                  <c:v>132</c:v>
                </c:pt>
              </c:numCache>
            </c:numRef>
          </c:yVal>
          <c:smooth val="0"/>
          <c:extLst>
            <c:ext xmlns:c16="http://schemas.microsoft.com/office/drawing/2014/chart" uri="{C3380CC4-5D6E-409C-BE32-E72D297353CC}">
              <c16:uniqueId val="{00000005-8740-4784-8A77-D87A3201176D}"/>
            </c:ext>
          </c:extLst>
        </c:ser>
        <c:ser>
          <c:idx val="6"/>
          <c:order val="6"/>
          <c:tx>
            <c:strRef>
              <c:f>Graf!$Q$68</c:f>
              <c:strCache>
                <c:ptCount val="1"/>
                <c:pt idx="0">
                  <c:v>3</c:v>
                </c:pt>
              </c:strCache>
            </c:strRef>
          </c:tx>
          <c:spPr>
            <a:ln w="15875" cap="rnd">
              <a:solidFill>
                <a:schemeClr val="accent3"/>
              </a:solidFill>
              <a:prstDash val="dash"/>
              <a:round/>
            </a:ln>
            <a:effectLst/>
          </c:spPr>
          <c:marker>
            <c:symbol val="none"/>
          </c:marker>
          <c:xVal>
            <c:numRef>
              <c:f>Graf!$R$53:$AA$53</c:f>
              <c:numCache>
                <c:formatCode>General</c:formatCode>
                <c:ptCount val="10"/>
                <c:pt idx="0">
                  <c:v>0</c:v>
                </c:pt>
                <c:pt idx="1">
                  <c:v>1</c:v>
                </c:pt>
                <c:pt idx="2">
                  <c:v>2</c:v>
                </c:pt>
                <c:pt idx="3">
                  <c:v>3</c:v>
                </c:pt>
                <c:pt idx="4">
                  <c:v>5</c:v>
                </c:pt>
                <c:pt idx="5">
                  <c:v>7</c:v>
                </c:pt>
                <c:pt idx="6">
                  <c:v>8</c:v>
                </c:pt>
                <c:pt idx="7">
                  <c:v>10</c:v>
                </c:pt>
                <c:pt idx="8">
                  <c:v>13</c:v>
                </c:pt>
                <c:pt idx="9">
                  <c:v>30</c:v>
                </c:pt>
              </c:numCache>
            </c:numRef>
          </c:xVal>
          <c:yVal>
            <c:numRef>
              <c:f>Graf!$R$68:$AA$68</c:f>
              <c:numCache>
                <c:formatCode>General</c:formatCode>
                <c:ptCount val="10"/>
                <c:pt idx="0">
                  <c:v>0</c:v>
                </c:pt>
                <c:pt idx="1">
                  <c:v>40</c:v>
                </c:pt>
                <c:pt idx="2">
                  <c:v>65</c:v>
                </c:pt>
                <c:pt idx="3">
                  <c:v>85</c:v>
                </c:pt>
                <c:pt idx="4">
                  <c:v>104</c:v>
                </c:pt>
                <c:pt idx="5">
                  <c:v>115</c:v>
                </c:pt>
                <c:pt idx="6">
                  <c:v>117</c:v>
                </c:pt>
                <c:pt idx="7">
                  <c:v>119</c:v>
                </c:pt>
                <c:pt idx="8">
                  <c:v>121</c:v>
                </c:pt>
                <c:pt idx="9">
                  <c:v>130</c:v>
                </c:pt>
              </c:numCache>
            </c:numRef>
          </c:yVal>
          <c:smooth val="0"/>
          <c:extLst>
            <c:ext xmlns:c16="http://schemas.microsoft.com/office/drawing/2014/chart" uri="{C3380CC4-5D6E-409C-BE32-E72D297353CC}">
              <c16:uniqueId val="{00000006-8740-4784-8A77-D87A3201176D}"/>
            </c:ext>
          </c:extLst>
        </c:ser>
        <c:ser>
          <c:idx val="7"/>
          <c:order val="7"/>
          <c:tx>
            <c:strRef>
              <c:f>Graf!$Q$69</c:f>
              <c:strCache>
                <c:ptCount val="1"/>
                <c:pt idx="0">
                  <c:v>4</c:v>
                </c:pt>
              </c:strCache>
            </c:strRef>
          </c:tx>
          <c:spPr>
            <a:ln w="15875" cap="rnd">
              <a:solidFill>
                <a:schemeClr val="accent4"/>
              </a:solidFill>
              <a:prstDash val="dash"/>
              <a:round/>
            </a:ln>
            <a:effectLst/>
          </c:spPr>
          <c:marker>
            <c:symbol val="none"/>
          </c:marker>
          <c:xVal>
            <c:numRef>
              <c:f>Graf!$R$53:$AA$53</c:f>
              <c:numCache>
                <c:formatCode>General</c:formatCode>
                <c:ptCount val="10"/>
                <c:pt idx="0">
                  <c:v>0</c:v>
                </c:pt>
                <c:pt idx="1">
                  <c:v>1</c:v>
                </c:pt>
                <c:pt idx="2">
                  <c:v>2</c:v>
                </c:pt>
                <c:pt idx="3">
                  <c:v>3</c:v>
                </c:pt>
                <c:pt idx="4">
                  <c:v>5</c:v>
                </c:pt>
                <c:pt idx="5">
                  <c:v>7</c:v>
                </c:pt>
                <c:pt idx="6">
                  <c:v>8</c:v>
                </c:pt>
                <c:pt idx="7">
                  <c:v>10</c:v>
                </c:pt>
                <c:pt idx="8">
                  <c:v>13</c:v>
                </c:pt>
                <c:pt idx="9">
                  <c:v>30</c:v>
                </c:pt>
              </c:numCache>
            </c:numRef>
          </c:xVal>
          <c:yVal>
            <c:numRef>
              <c:f>Graf!$R$69:$AA$69</c:f>
              <c:numCache>
                <c:formatCode>General</c:formatCode>
                <c:ptCount val="10"/>
                <c:pt idx="0">
                  <c:v>0</c:v>
                </c:pt>
                <c:pt idx="1">
                  <c:v>65</c:v>
                </c:pt>
                <c:pt idx="2">
                  <c:v>90</c:v>
                </c:pt>
                <c:pt idx="3">
                  <c:v>101</c:v>
                </c:pt>
                <c:pt idx="4">
                  <c:v>112</c:v>
                </c:pt>
                <c:pt idx="5">
                  <c:v>118</c:v>
                </c:pt>
                <c:pt idx="6">
                  <c:v>120</c:v>
                </c:pt>
                <c:pt idx="7">
                  <c:v>121</c:v>
                </c:pt>
                <c:pt idx="8">
                  <c:v>122</c:v>
                </c:pt>
                <c:pt idx="9">
                  <c:v>126</c:v>
                </c:pt>
              </c:numCache>
            </c:numRef>
          </c:yVal>
          <c:smooth val="0"/>
          <c:extLst>
            <c:ext xmlns:c16="http://schemas.microsoft.com/office/drawing/2014/chart" uri="{C3380CC4-5D6E-409C-BE32-E72D297353CC}">
              <c16:uniqueId val="{00000007-8740-4784-8A77-D87A3201176D}"/>
            </c:ext>
          </c:extLst>
        </c:ser>
        <c:dLbls>
          <c:showLegendKey val="0"/>
          <c:showVal val="0"/>
          <c:showCatName val="0"/>
          <c:showSerName val="0"/>
          <c:showPercent val="0"/>
          <c:showBubbleSize val="0"/>
        </c:dLbls>
        <c:axId val="653550792"/>
        <c:axId val="653551776"/>
      </c:scatterChart>
      <c:valAx>
        <c:axId val="653550792"/>
        <c:scaling>
          <c:orientation val="minMax"/>
        </c:scaling>
        <c:delete val="0"/>
        <c:axPos val="b"/>
        <c:title>
          <c:tx>
            <c:rich>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r>
                  <a:rPr lang="cs-CZ">
                    <a:solidFill>
                      <a:sysClr val="windowText" lastClr="000000"/>
                    </a:solidFill>
                  </a:rPr>
                  <a:t>dny</a:t>
                </a:r>
              </a:p>
            </c:rich>
          </c:tx>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cs-CZ"/>
            </a:p>
          </c:txPr>
        </c:title>
        <c:numFmt formatCode="General" sourceLinked="1"/>
        <c:majorTickMark val="none"/>
        <c:minorTickMark val="none"/>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cs-CZ"/>
          </a:p>
        </c:txPr>
        <c:crossAx val="653551776"/>
        <c:crosses val="autoZero"/>
        <c:crossBetween val="midCat"/>
      </c:valAx>
      <c:valAx>
        <c:axId val="653551776"/>
        <c:scaling>
          <c:orientation val="minMax"/>
        </c:scaling>
        <c:delete val="0"/>
        <c:axPos val="l"/>
        <c:title>
          <c:tx>
            <c:rich>
              <a:bodyPr rot="0" spcFirstLastPara="1" vertOverflow="ellipsis" wrap="square" anchor="ctr" anchorCtr="1"/>
              <a:lstStyle/>
              <a:p>
                <a:pPr>
                  <a:defRPr sz="1000" b="0" i="0" u="none" strike="noStrike" kern="1200" baseline="0">
                    <a:solidFill>
                      <a:sysClr val="windowText" lastClr="000000"/>
                    </a:solidFill>
                    <a:latin typeface="+mn-lt"/>
                    <a:ea typeface="+mn-ea"/>
                    <a:cs typeface="+mn-cs"/>
                  </a:defRPr>
                </a:pPr>
                <a:r>
                  <a:rPr lang="cs-CZ">
                    <a:solidFill>
                      <a:sysClr val="windowText" lastClr="000000"/>
                    </a:solidFill>
                  </a:rPr>
                  <a:t>Absorpce vody [hm.%]</a:t>
                </a:r>
              </a:p>
            </c:rich>
          </c:tx>
          <c:overlay val="0"/>
          <c:spPr>
            <a:noFill/>
            <a:ln>
              <a:noFill/>
            </a:ln>
            <a:effectLst/>
          </c:spPr>
          <c:txPr>
            <a:bodyPr rot="0" spcFirstLastPara="1" vertOverflow="ellipsis" wrap="square" anchor="ctr" anchorCtr="1"/>
            <a:lstStyle/>
            <a:p>
              <a:pPr>
                <a:defRPr sz="1000" b="0" i="0" u="none" strike="noStrike" kern="1200" baseline="0">
                  <a:solidFill>
                    <a:sysClr val="windowText" lastClr="000000"/>
                  </a:solidFill>
                  <a:latin typeface="+mn-lt"/>
                  <a:ea typeface="+mn-ea"/>
                  <a:cs typeface="+mn-cs"/>
                </a:defRPr>
              </a:pPr>
              <a:endParaRPr lang="cs-CZ"/>
            </a:p>
          </c:txPr>
        </c:title>
        <c:numFmt formatCode="General" sourceLinked="1"/>
        <c:majorTickMark val="none"/>
        <c:minorTickMark val="none"/>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cs-CZ"/>
          </a:p>
        </c:txPr>
        <c:crossAx val="653550792"/>
        <c:crosses val="autoZero"/>
        <c:crossBetween val="midCat"/>
      </c:valAx>
      <c:spPr>
        <a:noFill/>
        <a:ln>
          <a:noFill/>
        </a:ln>
        <a:effectLst/>
      </c:spPr>
    </c:plotArea>
    <c:legend>
      <c:legendPos val="r"/>
      <c:legendEntry>
        <c:idx val="4"/>
        <c:delete val="1"/>
      </c:legendEntry>
      <c:legendEntry>
        <c:idx val="5"/>
        <c:delete val="1"/>
      </c:legendEntry>
      <c:legendEntry>
        <c:idx val="6"/>
        <c:delete val="1"/>
      </c:legendEntry>
      <c:legendEntry>
        <c:idx val="7"/>
        <c:delete val="1"/>
      </c:legendEntry>
      <c:layout>
        <c:manualLayout>
          <c:xMode val="edge"/>
          <c:yMode val="edge"/>
          <c:x val="0.91549075466690244"/>
          <c:y val="0.36942520664220585"/>
          <c:w val="8.4509245333097407E-2"/>
          <c:h val="0.23983113320641281"/>
        </c:manualLayout>
      </c:layou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cs-CZ"/>
        </a:p>
      </c:txPr>
    </c:legend>
    <c:plotVisOnly val="1"/>
    <c:dispBlanksAs val="gap"/>
    <c:showDLblsOverMax val="0"/>
  </c:chart>
  <c:spPr>
    <a:solidFill>
      <a:schemeClr val="bg1"/>
    </a:solidFill>
    <a:ln w="9525" cap="flat" cmpd="sng" algn="ctr">
      <a:solidFill>
        <a:schemeClr val="bg1"/>
      </a:solidFill>
      <a:round/>
    </a:ln>
    <a:effectLst/>
  </c:spPr>
  <c:txPr>
    <a:bodyPr/>
    <a:lstStyle/>
    <a:p>
      <a:pPr>
        <a:defRPr/>
      </a:pPr>
      <a:endParaRPr lang="cs-CZ"/>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3155129560900695"/>
          <c:y val="5.0878815911193337E-2"/>
          <c:w val="0.68697177740422899"/>
          <c:h val="0.84182114839715338"/>
        </c:manualLayout>
      </c:layout>
      <c:barChart>
        <c:barDir val="col"/>
        <c:grouping val="clustered"/>
        <c:varyColors val="0"/>
        <c:ser>
          <c:idx val="0"/>
          <c:order val="0"/>
          <c:tx>
            <c:strRef>
              <c:f>List1!$B$3</c:f>
              <c:strCache>
                <c:ptCount val="1"/>
                <c:pt idx="0">
                  <c:v>V1 (1)</c:v>
                </c:pt>
              </c:strCache>
            </c:strRef>
          </c:tx>
          <c:spPr>
            <a:solidFill>
              <a:schemeClr val="accent5">
                <a:lumMod val="50000"/>
              </a:schemeClr>
            </a:solidFill>
            <a:ln>
              <a:solidFill>
                <a:schemeClr val="tx1"/>
              </a:solidFill>
            </a:ln>
            <a:effectLst/>
          </c:spPr>
          <c:invertIfNegative val="0"/>
          <c:dPt>
            <c:idx val="0"/>
            <c:invertIfNegative val="0"/>
            <c:bubble3D val="0"/>
            <c:spPr>
              <a:solidFill>
                <a:schemeClr val="accent5">
                  <a:lumMod val="50000"/>
                </a:schemeClr>
              </a:solidFill>
              <a:ln>
                <a:solidFill>
                  <a:schemeClr val="tx1"/>
                </a:solidFill>
              </a:ln>
              <a:effectLst/>
            </c:spPr>
            <c:extLst>
              <c:ext xmlns:c16="http://schemas.microsoft.com/office/drawing/2014/chart" uri="{C3380CC4-5D6E-409C-BE32-E72D297353CC}">
                <c16:uniqueId val="{00000001-1695-4C0B-B56A-7EC1B76853DC}"/>
              </c:ext>
            </c:extLst>
          </c:dPt>
          <c:cat>
            <c:strRef>
              <c:f>(List1!$B$1,List1!$J$1,List1!$R$1)</c:f>
              <c:strCache>
                <c:ptCount val="3"/>
                <c:pt idx="0">
                  <c:v>0. den</c:v>
                </c:pt>
                <c:pt idx="1">
                  <c:v>30. den</c:v>
                </c:pt>
                <c:pt idx="2">
                  <c:v>60. den</c:v>
                </c:pt>
              </c:strCache>
            </c:strRef>
          </c:cat>
          <c:val>
            <c:numRef>
              <c:f>(List1!$D$3,List1!$L$3,List1!$T$3)</c:f>
              <c:numCache>
                <c:formatCode>General</c:formatCode>
                <c:ptCount val="3"/>
                <c:pt idx="0">
                  <c:v>5.0199999999999996</c:v>
                </c:pt>
                <c:pt idx="1">
                  <c:v>5.19</c:v>
                </c:pt>
                <c:pt idx="2">
                  <c:v>5.28</c:v>
                </c:pt>
              </c:numCache>
            </c:numRef>
          </c:val>
          <c:extLst>
            <c:ext xmlns:c16="http://schemas.microsoft.com/office/drawing/2014/chart" uri="{C3380CC4-5D6E-409C-BE32-E72D297353CC}">
              <c16:uniqueId val="{00000002-1695-4C0B-B56A-7EC1B76853DC}"/>
            </c:ext>
          </c:extLst>
        </c:ser>
        <c:ser>
          <c:idx val="1"/>
          <c:order val="1"/>
          <c:tx>
            <c:strRef>
              <c:f>List1!$B$4</c:f>
              <c:strCache>
                <c:ptCount val="1"/>
                <c:pt idx="0">
                  <c:v>V1 (2)</c:v>
                </c:pt>
              </c:strCache>
            </c:strRef>
          </c:tx>
          <c:spPr>
            <a:solidFill>
              <a:schemeClr val="accent5">
                <a:lumMod val="75000"/>
              </a:schemeClr>
            </a:solidFill>
            <a:ln>
              <a:solidFill>
                <a:schemeClr val="tx1"/>
              </a:solidFill>
            </a:ln>
            <a:effectLst/>
          </c:spPr>
          <c:invertIfNegative val="0"/>
          <c:val>
            <c:numRef>
              <c:f>(List1!$D$4,List1!$L$4,List1!$T$4)</c:f>
              <c:numCache>
                <c:formatCode>General</c:formatCode>
                <c:ptCount val="3"/>
                <c:pt idx="0">
                  <c:v>4.93</c:v>
                </c:pt>
                <c:pt idx="1">
                  <c:v>5.0599999999999996</c:v>
                </c:pt>
                <c:pt idx="2">
                  <c:v>4.99</c:v>
                </c:pt>
              </c:numCache>
            </c:numRef>
          </c:val>
          <c:extLst>
            <c:ext xmlns:c16="http://schemas.microsoft.com/office/drawing/2014/chart" uri="{C3380CC4-5D6E-409C-BE32-E72D297353CC}">
              <c16:uniqueId val="{00000003-1695-4C0B-B56A-7EC1B76853DC}"/>
            </c:ext>
          </c:extLst>
        </c:ser>
        <c:ser>
          <c:idx val="2"/>
          <c:order val="2"/>
          <c:tx>
            <c:strRef>
              <c:f>List1!$B$5</c:f>
              <c:strCache>
                <c:ptCount val="1"/>
                <c:pt idx="0">
                  <c:v>V1 (3)</c:v>
                </c:pt>
              </c:strCache>
            </c:strRef>
          </c:tx>
          <c:spPr>
            <a:solidFill>
              <a:schemeClr val="accent5">
                <a:lumMod val="60000"/>
                <a:lumOff val="40000"/>
              </a:schemeClr>
            </a:solidFill>
            <a:ln>
              <a:solidFill>
                <a:schemeClr val="tx1"/>
              </a:solidFill>
            </a:ln>
            <a:effectLst/>
          </c:spPr>
          <c:invertIfNegative val="0"/>
          <c:val>
            <c:numRef>
              <c:f>(List1!$D$5,List1!$L$5,List1!$T$5)</c:f>
              <c:numCache>
                <c:formatCode>General</c:formatCode>
                <c:ptCount val="3"/>
                <c:pt idx="0">
                  <c:v>3.28</c:v>
                </c:pt>
                <c:pt idx="1">
                  <c:v>3.56</c:v>
                </c:pt>
                <c:pt idx="2">
                  <c:v>3.54</c:v>
                </c:pt>
              </c:numCache>
            </c:numRef>
          </c:val>
          <c:extLst>
            <c:ext xmlns:c16="http://schemas.microsoft.com/office/drawing/2014/chart" uri="{C3380CC4-5D6E-409C-BE32-E72D297353CC}">
              <c16:uniqueId val="{00000004-1695-4C0B-B56A-7EC1B76853DC}"/>
            </c:ext>
          </c:extLst>
        </c:ser>
        <c:ser>
          <c:idx val="3"/>
          <c:order val="3"/>
          <c:tx>
            <c:strRef>
              <c:f>List1!$B$6</c:f>
              <c:strCache>
                <c:ptCount val="1"/>
                <c:pt idx="0">
                  <c:v>V1 (4)</c:v>
                </c:pt>
              </c:strCache>
            </c:strRef>
          </c:tx>
          <c:spPr>
            <a:solidFill>
              <a:schemeClr val="accent5">
                <a:lumMod val="40000"/>
                <a:lumOff val="60000"/>
              </a:schemeClr>
            </a:solidFill>
            <a:ln>
              <a:solidFill>
                <a:schemeClr val="tx1"/>
              </a:solidFill>
            </a:ln>
            <a:effectLst/>
          </c:spPr>
          <c:invertIfNegative val="0"/>
          <c:val>
            <c:numRef>
              <c:f>(List1!$D$6,List1!$L$6,List1!$T$6)</c:f>
              <c:numCache>
                <c:formatCode>General</c:formatCode>
                <c:ptCount val="3"/>
                <c:pt idx="0">
                  <c:v>3.24</c:v>
                </c:pt>
                <c:pt idx="1">
                  <c:v>3.46</c:v>
                </c:pt>
                <c:pt idx="2">
                  <c:v>3.48</c:v>
                </c:pt>
              </c:numCache>
            </c:numRef>
          </c:val>
          <c:extLst>
            <c:ext xmlns:c16="http://schemas.microsoft.com/office/drawing/2014/chart" uri="{C3380CC4-5D6E-409C-BE32-E72D297353CC}">
              <c16:uniqueId val="{00000005-1695-4C0B-B56A-7EC1B76853DC}"/>
            </c:ext>
          </c:extLst>
        </c:ser>
        <c:ser>
          <c:idx val="16"/>
          <c:order val="4"/>
          <c:tx>
            <c:v>a</c:v>
          </c:tx>
          <c:spPr>
            <a:solidFill>
              <a:schemeClr val="accent5">
                <a:lumMod val="80000"/>
                <a:lumOff val="20000"/>
              </a:schemeClr>
            </a:solidFill>
            <a:ln>
              <a:noFill/>
            </a:ln>
            <a:effectLst/>
          </c:spPr>
          <c:invertIfNegative val="0"/>
          <c:val>
            <c:numLit>
              <c:formatCode>General</c:formatCode>
              <c:ptCount val="3"/>
              <c:pt idx="0">
                <c:v>0</c:v>
              </c:pt>
              <c:pt idx="1">
                <c:v>0</c:v>
              </c:pt>
              <c:pt idx="2">
                <c:v>0</c:v>
              </c:pt>
            </c:numLit>
          </c:val>
          <c:extLst>
            <c:ext xmlns:c16="http://schemas.microsoft.com/office/drawing/2014/chart" uri="{C3380CC4-5D6E-409C-BE32-E72D297353CC}">
              <c16:uniqueId val="{00000006-1695-4C0B-B56A-7EC1B76853DC}"/>
            </c:ext>
          </c:extLst>
        </c:ser>
        <c:ser>
          <c:idx val="4"/>
          <c:order val="5"/>
          <c:tx>
            <c:strRef>
              <c:f>List1!$B$7</c:f>
              <c:strCache>
                <c:ptCount val="1"/>
                <c:pt idx="0">
                  <c:v>V2 (1)</c:v>
                </c:pt>
              </c:strCache>
            </c:strRef>
          </c:tx>
          <c:spPr>
            <a:solidFill>
              <a:schemeClr val="accent6">
                <a:lumMod val="50000"/>
              </a:schemeClr>
            </a:solidFill>
            <a:ln>
              <a:solidFill>
                <a:schemeClr val="tx1"/>
              </a:solidFill>
            </a:ln>
            <a:effectLst/>
          </c:spPr>
          <c:invertIfNegative val="0"/>
          <c:val>
            <c:numRef>
              <c:f>(List1!$D$7,List1!$L$7,List1!$T$7)</c:f>
              <c:numCache>
                <c:formatCode>General</c:formatCode>
                <c:ptCount val="3"/>
                <c:pt idx="0">
                  <c:v>3.75</c:v>
                </c:pt>
                <c:pt idx="1">
                  <c:v>3.91</c:v>
                </c:pt>
                <c:pt idx="2">
                  <c:v>3.91</c:v>
                </c:pt>
              </c:numCache>
            </c:numRef>
          </c:val>
          <c:extLst>
            <c:ext xmlns:c16="http://schemas.microsoft.com/office/drawing/2014/chart" uri="{C3380CC4-5D6E-409C-BE32-E72D297353CC}">
              <c16:uniqueId val="{00000007-1695-4C0B-B56A-7EC1B76853DC}"/>
            </c:ext>
          </c:extLst>
        </c:ser>
        <c:ser>
          <c:idx val="5"/>
          <c:order val="6"/>
          <c:tx>
            <c:strRef>
              <c:f>List1!$B$8</c:f>
              <c:strCache>
                <c:ptCount val="1"/>
                <c:pt idx="0">
                  <c:v>V2 (2)</c:v>
                </c:pt>
              </c:strCache>
            </c:strRef>
          </c:tx>
          <c:spPr>
            <a:solidFill>
              <a:schemeClr val="accent6">
                <a:lumMod val="75000"/>
              </a:schemeClr>
            </a:solidFill>
            <a:ln>
              <a:solidFill>
                <a:schemeClr val="tx1"/>
              </a:solidFill>
            </a:ln>
            <a:effectLst/>
          </c:spPr>
          <c:invertIfNegative val="0"/>
          <c:val>
            <c:numRef>
              <c:f>(List1!$D$8,List1!$L$8,List1!$T$8)</c:f>
              <c:numCache>
                <c:formatCode>General</c:formatCode>
                <c:ptCount val="3"/>
                <c:pt idx="0">
                  <c:v>3.68</c:v>
                </c:pt>
                <c:pt idx="1">
                  <c:v>3.83</c:v>
                </c:pt>
                <c:pt idx="2">
                  <c:v>3.84</c:v>
                </c:pt>
              </c:numCache>
            </c:numRef>
          </c:val>
          <c:extLst>
            <c:ext xmlns:c16="http://schemas.microsoft.com/office/drawing/2014/chart" uri="{C3380CC4-5D6E-409C-BE32-E72D297353CC}">
              <c16:uniqueId val="{00000008-1695-4C0B-B56A-7EC1B76853DC}"/>
            </c:ext>
          </c:extLst>
        </c:ser>
        <c:ser>
          <c:idx val="6"/>
          <c:order val="7"/>
          <c:tx>
            <c:strRef>
              <c:f>List1!$B$9</c:f>
              <c:strCache>
                <c:ptCount val="1"/>
                <c:pt idx="0">
                  <c:v>V2 (3)</c:v>
                </c:pt>
              </c:strCache>
            </c:strRef>
          </c:tx>
          <c:spPr>
            <a:solidFill>
              <a:schemeClr val="accent6">
                <a:lumMod val="60000"/>
                <a:lumOff val="40000"/>
              </a:schemeClr>
            </a:solidFill>
            <a:ln>
              <a:solidFill>
                <a:schemeClr val="tx1"/>
              </a:solidFill>
            </a:ln>
            <a:effectLst/>
          </c:spPr>
          <c:invertIfNegative val="0"/>
          <c:val>
            <c:numRef>
              <c:f>(List1!$D$9,List1!$L$9,List1!$T$9)</c:f>
              <c:numCache>
                <c:formatCode>General</c:formatCode>
                <c:ptCount val="3"/>
                <c:pt idx="0">
                  <c:v>2.92</c:v>
                </c:pt>
                <c:pt idx="1">
                  <c:v>3.22</c:v>
                </c:pt>
                <c:pt idx="2">
                  <c:v>3.2</c:v>
                </c:pt>
              </c:numCache>
            </c:numRef>
          </c:val>
          <c:extLst>
            <c:ext xmlns:c16="http://schemas.microsoft.com/office/drawing/2014/chart" uri="{C3380CC4-5D6E-409C-BE32-E72D297353CC}">
              <c16:uniqueId val="{00000009-1695-4C0B-B56A-7EC1B76853DC}"/>
            </c:ext>
          </c:extLst>
        </c:ser>
        <c:ser>
          <c:idx val="7"/>
          <c:order val="8"/>
          <c:tx>
            <c:strRef>
              <c:f>List1!$B$10</c:f>
              <c:strCache>
                <c:ptCount val="1"/>
                <c:pt idx="0">
                  <c:v>V2 (4)</c:v>
                </c:pt>
              </c:strCache>
            </c:strRef>
          </c:tx>
          <c:spPr>
            <a:solidFill>
              <a:schemeClr val="accent6">
                <a:lumMod val="40000"/>
                <a:lumOff val="60000"/>
              </a:schemeClr>
            </a:solidFill>
            <a:ln>
              <a:solidFill>
                <a:schemeClr val="tx1"/>
              </a:solidFill>
            </a:ln>
            <a:effectLst/>
          </c:spPr>
          <c:invertIfNegative val="0"/>
          <c:val>
            <c:numRef>
              <c:f>(List1!$D$10,List1!$L$10,List1!$T$10)</c:f>
              <c:numCache>
                <c:formatCode>General</c:formatCode>
                <c:ptCount val="3"/>
                <c:pt idx="0">
                  <c:v>2.96</c:v>
                </c:pt>
                <c:pt idx="1">
                  <c:v>3.2</c:v>
                </c:pt>
                <c:pt idx="2">
                  <c:v>3.22</c:v>
                </c:pt>
              </c:numCache>
            </c:numRef>
          </c:val>
          <c:extLst>
            <c:ext xmlns:c16="http://schemas.microsoft.com/office/drawing/2014/chart" uri="{C3380CC4-5D6E-409C-BE32-E72D297353CC}">
              <c16:uniqueId val="{0000000A-1695-4C0B-B56A-7EC1B76853DC}"/>
            </c:ext>
          </c:extLst>
        </c:ser>
        <c:ser>
          <c:idx val="17"/>
          <c:order val="9"/>
          <c:tx>
            <c:v>b</c:v>
          </c:tx>
          <c:spPr>
            <a:solidFill>
              <a:schemeClr val="accent6">
                <a:lumMod val="80000"/>
                <a:lumOff val="20000"/>
              </a:schemeClr>
            </a:solidFill>
            <a:ln>
              <a:noFill/>
            </a:ln>
            <a:effectLst/>
          </c:spPr>
          <c:invertIfNegative val="0"/>
          <c:val>
            <c:numLit>
              <c:formatCode>General</c:formatCode>
              <c:ptCount val="3"/>
              <c:pt idx="0">
                <c:v>0</c:v>
              </c:pt>
              <c:pt idx="1">
                <c:v>0</c:v>
              </c:pt>
              <c:pt idx="2">
                <c:v>0</c:v>
              </c:pt>
            </c:numLit>
          </c:val>
          <c:extLst>
            <c:ext xmlns:c16="http://schemas.microsoft.com/office/drawing/2014/chart" uri="{C3380CC4-5D6E-409C-BE32-E72D297353CC}">
              <c16:uniqueId val="{0000000B-1695-4C0B-B56A-7EC1B76853DC}"/>
            </c:ext>
          </c:extLst>
        </c:ser>
        <c:ser>
          <c:idx val="8"/>
          <c:order val="10"/>
          <c:tx>
            <c:strRef>
              <c:f>List1!$B$11</c:f>
              <c:strCache>
                <c:ptCount val="1"/>
                <c:pt idx="0">
                  <c:v>V3 (1)</c:v>
                </c:pt>
              </c:strCache>
            </c:strRef>
          </c:tx>
          <c:spPr>
            <a:solidFill>
              <a:schemeClr val="accent4">
                <a:lumMod val="50000"/>
              </a:schemeClr>
            </a:solidFill>
            <a:ln>
              <a:solidFill>
                <a:schemeClr val="tx1"/>
              </a:solidFill>
            </a:ln>
            <a:effectLst/>
          </c:spPr>
          <c:invertIfNegative val="0"/>
          <c:val>
            <c:numRef>
              <c:f>(List1!$D$11,List1!$L$11,List1!$T$11)</c:f>
              <c:numCache>
                <c:formatCode>General</c:formatCode>
                <c:ptCount val="3"/>
                <c:pt idx="0">
                  <c:v>5.51</c:v>
                </c:pt>
                <c:pt idx="1">
                  <c:v>5.69</c:v>
                </c:pt>
                <c:pt idx="2">
                  <c:v>5.6</c:v>
                </c:pt>
              </c:numCache>
            </c:numRef>
          </c:val>
          <c:extLst>
            <c:ext xmlns:c16="http://schemas.microsoft.com/office/drawing/2014/chart" uri="{C3380CC4-5D6E-409C-BE32-E72D297353CC}">
              <c16:uniqueId val="{0000000C-1695-4C0B-B56A-7EC1B76853DC}"/>
            </c:ext>
          </c:extLst>
        </c:ser>
        <c:ser>
          <c:idx val="9"/>
          <c:order val="11"/>
          <c:tx>
            <c:strRef>
              <c:f>List1!$B$12</c:f>
              <c:strCache>
                <c:ptCount val="1"/>
                <c:pt idx="0">
                  <c:v>V3 (2)</c:v>
                </c:pt>
              </c:strCache>
            </c:strRef>
          </c:tx>
          <c:spPr>
            <a:solidFill>
              <a:schemeClr val="accent4">
                <a:lumMod val="75000"/>
              </a:schemeClr>
            </a:solidFill>
            <a:ln>
              <a:solidFill>
                <a:schemeClr val="tx1"/>
              </a:solidFill>
            </a:ln>
            <a:effectLst/>
          </c:spPr>
          <c:invertIfNegative val="0"/>
          <c:val>
            <c:numRef>
              <c:f>(List1!$D$12,List1!$L$12,List1!$T$12)</c:f>
              <c:numCache>
                <c:formatCode>General</c:formatCode>
                <c:ptCount val="3"/>
                <c:pt idx="0">
                  <c:v>5.4</c:v>
                </c:pt>
                <c:pt idx="1">
                  <c:v>5.88</c:v>
                </c:pt>
                <c:pt idx="2">
                  <c:v>5.6</c:v>
                </c:pt>
              </c:numCache>
            </c:numRef>
          </c:val>
          <c:extLst>
            <c:ext xmlns:c16="http://schemas.microsoft.com/office/drawing/2014/chart" uri="{C3380CC4-5D6E-409C-BE32-E72D297353CC}">
              <c16:uniqueId val="{0000000D-1695-4C0B-B56A-7EC1B76853DC}"/>
            </c:ext>
          </c:extLst>
        </c:ser>
        <c:ser>
          <c:idx val="10"/>
          <c:order val="12"/>
          <c:tx>
            <c:strRef>
              <c:f>List1!$B$13</c:f>
              <c:strCache>
                <c:ptCount val="1"/>
                <c:pt idx="0">
                  <c:v>V3 (3)</c:v>
                </c:pt>
              </c:strCache>
            </c:strRef>
          </c:tx>
          <c:spPr>
            <a:solidFill>
              <a:schemeClr val="accent4">
                <a:lumMod val="60000"/>
                <a:lumOff val="40000"/>
              </a:schemeClr>
            </a:solidFill>
            <a:ln>
              <a:solidFill>
                <a:schemeClr val="tx1"/>
              </a:solidFill>
            </a:ln>
            <a:effectLst/>
          </c:spPr>
          <c:invertIfNegative val="0"/>
          <c:val>
            <c:numRef>
              <c:f>(List1!$D$13,List1!$L$13,List1!$T$13)</c:f>
              <c:numCache>
                <c:formatCode>General</c:formatCode>
                <c:ptCount val="3"/>
                <c:pt idx="0">
                  <c:v>4.82</c:v>
                </c:pt>
                <c:pt idx="1">
                  <c:v>4.99</c:v>
                </c:pt>
                <c:pt idx="2">
                  <c:v>4.83</c:v>
                </c:pt>
              </c:numCache>
            </c:numRef>
          </c:val>
          <c:extLst>
            <c:ext xmlns:c16="http://schemas.microsoft.com/office/drawing/2014/chart" uri="{C3380CC4-5D6E-409C-BE32-E72D297353CC}">
              <c16:uniqueId val="{0000000E-1695-4C0B-B56A-7EC1B76853DC}"/>
            </c:ext>
          </c:extLst>
        </c:ser>
        <c:ser>
          <c:idx val="11"/>
          <c:order val="13"/>
          <c:tx>
            <c:strRef>
              <c:f>List1!$B$14</c:f>
              <c:strCache>
                <c:ptCount val="1"/>
                <c:pt idx="0">
                  <c:v>V3 (4)</c:v>
                </c:pt>
              </c:strCache>
            </c:strRef>
          </c:tx>
          <c:spPr>
            <a:solidFill>
              <a:schemeClr val="accent4">
                <a:lumMod val="40000"/>
                <a:lumOff val="60000"/>
              </a:schemeClr>
            </a:solidFill>
            <a:ln>
              <a:solidFill>
                <a:schemeClr val="tx1"/>
              </a:solidFill>
            </a:ln>
            <a:effectLst/>
          </c:spPr>
          <c:invertIfNegative val="0"/>
          <c:val>
            <c:numRef>
              <c:f>(List1!$D$14,List1!$L$14,List1!$T$14)</c:f>
              <c:numCache>
                <c:formatCode>General</c:formatCode>
                <c:ptCount val="3"/>
                <c:pt idx="0">
                  <c:v>4.6399999999999997</c:v>
                </c:pt>
                <c:pt idx="1">
                  <c:v>4.83</c:v>
                </c:pt>
                <c:pt idx="2">
                  <c:v>4.63</c:v>
                </c:pt>
              </c:numCache>
            </c:numRef>
          </c:val>
          <c:extLst>
            <c:ext xmlns:c16="http://schemas.microsoft.com/office/drawing/2014/chart" uri="{C3380CC4-5D6E-409C-BE32-E72D297353CC}">
              <c16:uniqueId val="{0000000F-1695-4C0B-B56A-7EC1B76853DC}"/>
            </c:ext>
          </c:extLst>
        </c:ser>
        <c:ser>
          <c:idx val="18"/>
          <c:order val="14"/>
          <c:tx>
            <c:v>c</c:v>
          </c:tx>
          <c:spPr>
            <a:solidFill>
              <a:schemeClr val="accent1">
                <a:lumMod val="80000"/>
              </a:schemeClr>
            </a:solidFill>
            <a:ln>
              <a:noFill/>
            </a:ln>
            <a:effectLst/>
          </c:spPr>
          <c:invertIfNegative val="0"/>
          <c:val>
            <c:numLit>
              <c:formatCode>General</c:formatCode>
              <c:ptCount val="3"/>
              <c:pt idx="0">
                <c:v>0</c:v>
              </c:pt>
              <c:pt idx="1">
                <c:v>0</c:v>
              </c:pt>
              <c:pt idx="2">
                <c:v>0</c:v>
              </c:pt>
            </c:numLit>
          </c:val>
          <c:extLst>
            <c:ext xmlns:c16="http://schemas.microsoft.com/office/drawing/2014/chart" uri="{C3380CC4-5D6E-409C-BE32-E72D297353CC}">
              <c16:uniqueId val="{00000010-1695-4C0B-B56A-7EC1B76853DC}"/>
            </c:ext>
          </c:extLst>
        </c:ser>
        <c:ser>
          <c:idx val="12"/>
          <c:order val="15"/>
          <c:tx>
            <c:strRef>
              <c:f>List1!$B$15</c:f>
              <c:strCache>
                <c:ptCount val="1"/>
                <c:pt idx="0">
                  <c:v>V4 (1)</c:v>
                </c:pt>
              </c:strCache>
            </c:strRef>
          </c:tx>
          <c:spPr>
            <a:solidFill>
              <a:schemeClr val="accent2">
                <a:lumMod val="50000"/>
              </a:schemeClr>
            </a:solidFill>
            <a:ln>
              <a:solidFill>
                <a:schemeClr val="tx1"/>
              </a:solidFill>
            </a:ln>
            <a:effectLst/>
          </c:spPr>
          <c:invertIfNegative val="0"/>
          <c:val>
            <c:numRef>
              <c:f>(List1!$D$15,List1!$L$15,List1!$T$15)</c:f>
              <c:numCache>
                <c:formatCode>General</c:formatCode>
                <c:ptCount val="3"/>
                <c:pt idx="0">
                  <c:v>6.06</c:v>
                </c:pt>
                <c:pt idx="1">
                  <c:v>6.2</c:v>
                </c:pt>
                <c:pt idx="2">
                  <c:v>6.15</c:v>
                </c:pt>
              </c:numCache>
            </c:numRef>
          </c:val>
          <c:extLst>
            <c:ext xmlns:c16="http://schemas.microsoft.com/office/drawing/2014/chart" uri="{C3380CC4-5D6E-409C-BE32-E72D297353CC}">
              <c16:uniqueId val="{00000011-1695-4C0B-B56A-7EC1B76853DC}"/>
            </c:ext>
          </c:extLst>
        </c:ser>
        <c:ser>
          <c:idx val="13"/>
          <c:order val="16"/>
          <c:tx>
            <c:strRef>
              <c:f>List1!$B$16</c:f>
              <c:strCache>
                <c:ptCount val="1"/>
                <c:pt idx="0">
                  <c:v>V4 (2)</c:v>
                </c:pt>
              </c:strCache>
            </c:strRef>
          </c:tx>
          <c:spPr>
            <a:solidFill>
              <a:schemeClr val="accent2">
                <a:lumMod val="75000"/>
              </a:schemeClr>
            </a:solidFill>
            <a:ln>
              <a:solidFill>
                <a:schemeClr val="tx1"/>
              </a:solidFill>
            </a:ln>
            <a:effectLst/>
          </c:spPr>
          <c:invertIfNegative val="0"/>
          <c:val>
            <c:numRef>
              <c:f>(List1!$D$16,List1!$L$16,List1!$T$16)</c:f>
              <c:numCache>
                <c:formatCode>General</c:formatCode>
                <c:ptCount val="3"/>
                <c:pt idx="0">
                  <c:v>5.95</c:v>
                </c:pt>
                <c:pt idx="1">
                  <c:v>6.12</c:v>
                </c:pt>
                <c:pt idx="2">
                  <c:v>6.1</c:v>
                </c:pt>
              </c:numCache>
            </c:numRef>
          </c:val>
          <c:extLst>
            <c:ext xmlns:c16="http://schemas.microsoft.com/office/drawing/2014/chart" uri="{C3380CC4-5D6E-409C-BE32-E72D297353CC}">
              <c16:uniqueId val="{00000012-1695-4C0B-B56A-7EC1B76853DC}"/>
            </c:ext>
          </c:extLst>
        </c:ser>
        <c:ser>
          <c:idx val="14"/>
          <c:order val="17"/>
          <c:tx>
            <c:strRef>
              <c:f>List1!$B$17</c:f>
              <c:strCache>
                <c:ptCount val="1"/>
                <c:pt idx="0">
                  <c:v>V4 (3)</c:v>
                </c:pt>
              </c:strCache>
            </c:strRef>
          </c:tx>
          <c:spPr>
            <a:solidFill>
              <a:schemeClr val="accent2">
                <a:lumMod val="60000"/>
                <a:lumOff val="40000"/>
              </a:schemeClr>
            </a:solidFill>
            <a:ln>
              <a:solidFill>
                <a:schemeClr val="tx1"/>
              </a:solidFill>
            </a:ln>
            <a:effectLst/>
          </c:spPr>
          <c:invertIfNegative val="0"/>
          <c:val>
            <c:numRef>
              <c:f>(List1!$D$17,List1!$L$17,List1!$T$17)</c:f>
              <c:numCache>
                <c:formatCode>General</c:formatCode>
                <c:ptCount val="3"/>
                <c:pt idx="0">
                  <c:v>5.0199999999999996</c:v>
                </c:pt>
                <c:pt idx="1">
                  <c:v>5.25</c:v>
                </c:pt>
                <c:pt idx="2">
                  <c:v>4.96</c:v>
                </c:pt>
              </c:numCache>
            </c:numRef>
          </c:val>
          <c:extLst>
            <c:ext xmlns:c16="http://schemas.microsoft.com/office/drawing/2014/chart" uri="{C3380CC4-5D6E-409C-BE32-E72D297353CC}">
              <c16:uniqueId val="{00000013-1695-4C0B-B56A-7EC1B76853DC}"/>
            </c:ext>
          </c:extLst>
        </c:ser>
        <c:ser>
          <c:idx val="15"/>
          <c:order val="18"/>
          <c:tx>
            <c:strRef>
              <c:f>List1!$B$18</c:f>
              <c:strCache>
                <c:ptCount val="1"/>
                <c:pt idx="0">
                  <c:v>V4 (4)</c:v>
                </c:pt>
              </c:strCache>
            </c:strRef>
          </c:tx>
          <c:spPr>
            <a:solidFill>
              <a:schemeClr val="accent2">
                <a:lumMod val="40000"/>
                <a:lumOff val="60000"/>
              </a:schemeClr>
            </a:solidFill>
            <a:ln>
              <a:solidFill>
                <a:schemeClr val="tx1"/>
              </a:solidFill>
            </a:ln>
            <a:effectLst/>
          </c:spPr>
          <c:invertIfNegative val="0"/>
          <c:val>
            <c:numRef>
              <c:f>(List1!$D$18,List1!$L$18,List1!$T$18)</c:f>
              <c:numCache>
                <c:formatCode>General</c:formatCode>
                <c:ptCount val="3"/>
                <c:pt idx="0">
                  <c:v>4.97</c:v>
                </c:pt>
                <c:pt idx="1">
                  <c:v>5.14</c:v>
                </c:pt>
                <c:pt idx="2">
                  <c:v>5</c:v>
                </c:pt>
              </c:numCache>
            </c:numRef>
          </c:val>
          <c:extLst>
            <c:ext xmlns:c16="http://schemas.microsoft.com/office/drawing/2014/chart" uri="{C3380CC4-5D6E-409C-BE32-E72D297353CC}">
              <c16:uniqueId val="{00000014-1695-4C0B-B56A-7EC1B76853DC}"/>
            </c:ext>
          </c:extLst>
        </c:ser>
        <c:ser>
          <c:idx val="19"/>
          <c:order val="19"/>
          <c:tx>
            <c:v>d</c:v>
          </c:tx>
          <c:spPr>
            <a:solidFill>
              <a:schemeClr val="accent2">
                <a:lumMod val="80000"/>
              </a:schemeClr>
            </a:solidFill>
            <a:ln>
              <a:noFill/>
            </a:ln>
            <a:effectLst/>
          </c:spPr>
          <c:invertIfNegative val="0"/>
          <c:val>
            <c:numLit>
              <c:formatCode>General</c:formatCode>
              <c:ptCount val="3"/>
              <c:pt idx="0">
                <c:v>0</c:v>
              </c:pt>
              <c:pt idx="1">
                <c:v>0</c:v>
              </c:pt>
              <c:pt idx="2">
                <c:v>0</c:v>
              </c:pt>
            </c:numLit>
          </c:val>
          <c:extLst>
            <c:ext xmlns:c16="http://schemas.microsoft.com/office/drawing/2014/chart" uri="{C3380CC4-5D6E-409C-BE32-E72D297353CC}">
              <c16:uniqueId val="{00000015-1695-4C0B-B56A-7EC1B76853DC}"/>
            </c:ext>
          </c:extLst>
        </c:ser>
        <c:ser>
          <c:idx val="20"/>
          <c:order val="20"/>
          <c:tx>
            <c:v>e</c:v>
          </c:tx>
          <c:spPr>
            <a:solidFill>
              <a:schemeClr val="accent3">
                <a:lumMod val="80000"/>
              </a:schemeClr>
            </a:solidFill>
            <a:ln>
              <a:noFill/>
            </a:ln>
            <a:effectLst/>
          </c:spPr>
          <c:invertIfNegative val="0"/>
          <c:val>
            <c:numLit>
              <c:formatCode>General</c:formatCode>
              <c:ptCount val="3"/>
              <c:pt idx="0">
                <c:v>0</c:v>
              </c:pt>
              <c:pt idx="1">
                <c:v>0</c:v>
              </c:pt>
              <c:pt idx="2">
                <c:v>0</c:v>
              </c:pt>
            </c:numLit>
          </c:val>
          <c:extLst>
            <c:ext xmlns:c16="http://schemas.microsoft.com/office/drawing/2014/chart" uri="{C3380CC4-5D6E-409C-BE32-E72D297353CC}">
              <c16:uniqueId val="{00000016-1695-4C0B-B56A-7EC1B76853DC}"/>
            </c:ext>
          </c:extLst>
        </c:ser>
        <c:dLbls>
          <c:showLegendKey val="0"/>
          <c:showVal val="0"/>
          <c:showCatName val="0"/>
          <c:showSerName val="0"/>
          <c:showPercent val="0"/>
          <c:showBubbleSize val="0"/>
        </c:dLbls>
        <c:gapWidth val="219"/>
        <c:overlap val="-27"/>
        <c:axId val="572016280"/>
        <c:axId val="572018248"/>
      </c:barChart>
      <c:catAx>
        <c:axId val="572016280"/>
        <c:scaling>
          <c:orientation val="minMax"/>
        </c:scaling>
        <c:delete val="0"/>
        <c:axPos val="b"/>
        <c:numFmt formatCode="General" sourceLinked="1"/>
        <c:majorTickMark val="none"/>
        <c:minorTickMark val="none"/>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cs-CZ"/>
          </a:p>
        </c:txPr>
        <c:crossAx val="572018248"/>
        <c:crosses val="autoZero"/>
        <c:auto val="1"/>
        <c:lblAlgn val="ctr"/>
        <c:lblOffset val="100"/>
        <c:noMultiLvlLbl val="0"/>
      </c:catAx>
      <c:valAx>
        <c:axId val="572018248"/>
        <c:scaling>
          <c:orientation val="minMax"/>
          <c:min val="2"/>
        </c:scaling>
        <c:delete val="0"/>
        <c:axPos val="l"/>
        <c:majorGridlines>
          <c:spPr>
            <a:ln w="6350" cap="flat" cmpd="sng" algn="ctr">
              <a:solidFill>
                <a:schemeClr val="dk1"/>
              </a:solidFill>
              <a:prstDash val="solid"/>
              <a:miter lim="800000"/>
            </a:ln>
            <a:effectLst/>
          </c:spPr>
        </c:majorGridlines>
        <c:title>
          <c:tx>
            <c:rich>
              <a:bodyPr rot="0" spcFirstLastPara="1" vertOverflow="ellipsis" wrap="square" anchor="ctr" anchorCtr="1"/>
              <a:lstStyle/>
              <a:p>
                <a:pPr>
                  <a:defRPr sz="1000" b="0" i="0" u="none" strike="noStrike" kern="1200" baseline="0">
                    <a:solidFill>
                      <a:schemeClr val="tx1">
                        <a:lumMod val="65000"/>
                        <a:lumOff val="35000"/>
                      </a:schemeClr>
                    </a:solidFill>
                    <a:latin typeface="+mn-lt"/>
                    <a:ea typeface="+mn-ea"/>
                    <a:cs typeface="+mn-cs"/>
                  </a:defRPr>
                </a:pPr>
                <a:r>
                  <a:rPr lang="cs-CZ">
                    <a:solidFill>
                      <a:sysClr val="windowText" lastClr="000000"/>
                    </a:solidFill>
                  </a:rPr>
                  <a:t>Vodivost [mS</a:t>
                </a:r>
                <a:r>
                  <a:rPr lang="cs-CZ"/>
                  <a:t>]</a:t>
                </a:r>
              </a:p>
            </c:rich>
          </c:tx>
          <c:overlay val="0"/>
          <c:spPr>
            <a:noFill/>
            <a:ln>
              <a:noFill/>
            </a:ln>
            <a:effectLst/>
          </c:spPr>
          <c:txPr>
            <a:bodyPr rot="0" spcFirstLastPara="1" vertOverflow="ellipsis"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cs-CZ"/>
            </a:p>
          </c:txPr>
        </c:title>
        <c:numFmt formatCode="General" sourceLinked="1"/>
        <c:majorTickMark val="none"/>
        <c:minorTickMark val="none"/>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cs-CZ"/>
          </a:p>
        </c:txPr>
        <c:crossAx val="572016280"/>
        <c:crosses val="autoZero"/>
        <c:crossBetween val="between"/>
      </c:valAx>
      <c:spPr>
        <a:solidFill>
          <a:schemeClr val="lt1"/>
        </a:solidFill>
        <a:ln w="12700" cap="flat" cmpd="sng" algn="ctr">
          <a:solidFill>
            <a:schemeClr val="dk1"/>
          </a:solidFill>
          <a:prstDash val="solid"/>
          <a:miter lim="800000"/>
        </a:ln>
        <a:effectLst/>
      </c:spPr>
    </c:plotArea>
    <c:plotVisOnly val="1"/>
    <c:dispBlanksAs val="gap"/>
    <c:showDLblsOverMax val="0"/>
  </c:chart>
  <c:spPr>
    <a:solidFill>
      <a:schemeClr val="bg1"/>
    </a:solidFill>
    <a:ln w="9525" cap="flat" cmpd="sng" algn="ctr">
      <a:solidFill>
        <a:schemeClr val="bg1"/>
      </a:solidFill>
      <a:round/>
    </a:ln>
    <a:effectLst/>
  </c:spPr>
  <c:txPr>
    <a:bodyPr/>
    <a:lstStyle/>
    <a:p>
      <a:pPr>
        <a:spcAft>
          <a:spcPts val="0"/>
        </a:spcAft>
        <a:defRPr/>
      </a:pPr>
      <a:endParaRPr lang="cs-CZ"/>
    </a:p>
  </c:txPr>
  <c:externalData r:id="rId3">
    <c:autoUpdate val="0"/>
  </c:externalData>
  <c:userShapes r:id="rId4"/>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22167394456067854"/>
          <c:y val="5.8729311265349707E-2"/>
          <c:w val="0.66586740053303706"/>
          <c:h val="0.81741448095816638"/>
        </c:manualLayout>
      </c:layout>
      <c:barChart>
        <c:barDir val="col"/>
        <c:grouping val="clustered"/>
        <c:varyColors val="0"/>
        <c:ser>
          <c:idx val="0"/>
          <c:order val="0"/>
          <c:tx>
            <c:strRef>
              <c:f>Graf!$B$5</c:f>
              <c:strCache>
                <c:ptCount val="1"/>
                <c:pt idx="0">
                  <c:v>V1 (1)</c:v>
                </c:pt>
              </c:strCache>
            </c:strRef>
          </c:tx>
          <c:spPr>
            <a:solidFill>
              <a:schemeClr val="accent5">
                <a:lumMod val="50000"/>
              </a:schemeClr>
            </a:solidFill>
            <a:ln>
              <a:solidFill>
                <a:schemeClr val="tx1"/>
              </a:solidFill>
            </a:ln>
            <a:effectLst/>
          </c:spPr>
          <c:invertIfNegative val="0"/>
          <c:cat>
            <c:strRef>
              <c:f>(Graf!$A$65,Graf!$A$66)</c:f>
              <c:strCache>
                <c:ptCount val="2"/>
                <c:pt idx="0">
                  <c:v>1 den</c:v>
                </c:pt>
                <c:pt idx="1">
                  <c:v>30 den</c:v>
                </c:pt>
              </c:strCache>
            </c:strRef>
          </c:cat>
          <c:val>
            <c:numRef>
              <c:f>(Graf!$D$5,Graf!$J$5)</c:f>
              <c:numCache>
                <c:formatCode>General</c:formatCode>
                <c:ptCount val="2"/>
                <c:pt idx="0">
                  <c:v>14</c:v>
                </c:pt>
                <c:pt idx="1">
                  <c:v>35</c:v>
                </c:pt>
              </c:numCache>
            </c:numRef>
          </c:val>
          <c:extLst>
            <c:ext xmlns:c16="http://schemas.microsoft.com/office/drawing/2014/chart" uri="{C3380CC4-5D6E-409C-BE32-E72D297353CC}">
              <c16:uniqueId val="{00000000-1AC6-467A-A8B7-3478E5ABAF35}"/>
            </c:ext>
          </c:extLst>
        </c:ser>
        <c:ser>
          <c:idx val="1"/>
          <c:order val="1"/>
          <c:tx>
            <c:strRef>
              <c:f>Graf!$B$6</c:f>
              <c:strCache>
                <c:ptCount val="1"/>
                <c:pt idx="0">
                  <c:v>V1 (2)</c:v>
                </c:pt>
              </c:strCache>
            </c:strRef>
          </c:tx>
          <c:spPr>
            <a:solidFill>
              <a:schemeClr val="accent5">
                <a:lumMod val="75000"/>
              </a:schemeClr>
            </a:solidFill>
            <a:ln>
              <a:solidFill>
                <a:schemeClr val="tx1"/>
              </a:solidFill>
            </a:ln>
            <a:effectLst/>
          </c:spPr>
          <c:invertIfNegative val="0"/>
          <c:val>
            <c:numRef>
              <c:f>(Graf!$D$6,Graf!$J$6)</c:f>
              <c:numCache>
                <c:formatCode>General</c:formatCode>
                <c:ptCount val="2"/>
                <c:pt idx="0">
                  <c:v>19</c:v>
                </c:pt>
                <c:pt idx="1">
                  <c:v>30</c:v>
                </c:pt>
              </c:numCache>
            </c:numRef>
          </c:val>
          <c:extLst>
            <c:ext xmlns:c16="http://schemas.microsoft.com/office/drawing/2014/chart" uri="{C3380CC4-5D6E-409C-BE32-E72D297353CC}">
              <c16:uniqueId val="{00000001-1AC6-467A-A8B7-3478E5ABAF35}"/>
            </c:ext>
          </c:extLst>
        </c:ser>
        <c:ser>
          <c:idx val="2"/>
          <c:order val="2"/>
          <c:tx>
            <c:strRef>
              <c:f>Graf!$B$7</c:f>
              <c:strCache>
                <c:ptCount val="1"/>
                <c:pt idx="0">
                  <c:v>V1 (3)</c:v>
                </c:pt>
              </c:strCache>
            </c:strRef>
          </c:tx>
          <c:spPr>
            <a:solidFill>
              <a:schemeClr val="accent5">
                <a:lumMod val="60000"/>
                <a:lumOff val="40000"/>
              </a:schemeClr>
            </a:solidFill>
            <a:ln>
              <a:solidFill>
                <a:schemeClr val="tx1"/>
              </a:solidFill>
            </a:ln>
            <a:effectLst/>
          </c:spPr>
          <c:invertIfNegative val="0"/>
          <c:val>
            <c:numRef>
              <c:f>(Graf!$D$7,Graf!$J$7)</c:f>
              <c:numCache>
                <c:formatCode>General</c:formatCode>
                <c:ptCount val="2"/>
                <c:pt idx="0">
                  <c:v>14</c:v>
                </c:pt>
                <c:pt idx="1">
                  <c:v>10.6</c:v>
                </c:pt>
              </c:numCache>
            </c:numRef>
          </c:val>
          <c:extLst>
            <c:ext xmlns:c16="http://schemas.microsoft.com/office/drawing/2014/chart" uri="{C3380CC4-5D6E-409C-BE32-E72D297353CC}">
              <c16:uniqueId val="{00000002-1AC6-467A-A8B7-3478E5ABAF35}"/>
            </c:ext>
          </c:extLst>
        </c:ser>
        <c:ser>
          <c:idx val="3"/>
          <c:order val="3"/>
          <c:tx>
            <c:strRef>
              <c:f>Graf!$B$8</c:f>
              <c:strCache>
                <c:ptCount val="1"/>
                <c:pt idx="0">
                  <c:v>V1 (4)</c:v>
                </c:pt>
              </c:strCache>
            </c:strRef>
          </c:tx>
          <c:spPr>
            <a:solidFill>
              <a:schemeClr val="accent5">
                <a:lumMod val="40000"/>
                <a:lumOff val="60000"/>
              </a:schemeClr>
            </a:solidFill>
            <a:ln>
              <a:solidFill>
                <a:schemeClr val="tx1"/>
              </a:solidFill>
            </a:ln>
            <a:effectLst/>
          </c:spPr>
          <c:invertIfNegative val="0"/>
          <c:val>
            <c:numRef>
              <c:f>(Graf!$D$8,Graf!$J$8)</c:f>
              <c:numCache>
                <c:formatCode>General</c:formatCode>
                <c:ptCount val="2"/>
                <c:pt idx="0">
                  <c:v>11.8</c:v>
                </c:pt>
                <c:pt idx="1">
                  <c:v>10.199999999999999</c:v>
                </c:pt>
              </c:numCache>
            </c:numRef>
          </c:val>
          <c:extLst>
            <c:ext xmlns:c16="http://schemas.microsoft.com/office/drawing/2014/chart" uri="{C3380CC4-5D6E-409C-BE32-E72D297353CC}">
              <c16:uniqueId val="{00000003-1AC6-467A-A8B7-3478E5ABAF35}"/>
            </c:ext>
          </c:extLst>
        </c:ser>
        <c:ser>
          <c:idx val="4"/>
          <c:order val="4"/>
          <c:tx>
            <c:v>a</c:v>
          </c:tx>
          <c:spPr>
            <a:solidFill>
              <a:schemeClr val="accent5"/>
            </a:solidFill>
            <a:ln>
              <a:noFill/>
            </a:ln>
            <a:effectLst/>
          </c:spPr>
          <c:invertIfNegative val="0"/>
          <c:val>
            <c:numLit>
              <c:formatCode>General</c:formatCode>
              <c:ptCount val="2"/>
              <c:pt idx="0">
                <c:v>0</c:v>
              </c:pt>
              <c:pt idx="1">
                <c:v>0</c:v>
              </c:pt>
            </c:numLit>
          </c:val>
          <c:extLst>
            <c:ext xmlns:c16="http://schemas.microsoft.com/office/drawing/2014/chart" uri="{C3380CC4-5D6E-409C-BE32-E72D297353CC}">
              <c16:uniqueId val="{00000004-1AC6-467A-A8B7-3478E5ABAF35}"/>
            </c:ext>
          </c:extLst>
        </c:ser>
        <c:ser>
          <c:idx val="5"/>
          <c:order val="5"/>
          <c:tx>
            <c:strRef>
              <c:f>Graf!$B$9</c:f>
              <c:strCache>
                <c:ptCount val="1"/>
                <c:pt idx="0">
                  <c:v>V2 (1)</c:v>
                </c:pt>
              </c:strCache>
            </c:strRef>
          </c:tx>
          <c:spPr>
            <a:solidFill>
              <a:schemeClr val="accent6">
                <a:lumMod val="50000"/>
              </a:schemeClr>
            </a:solidFill>
            <a:ln>
              <a:solidFill>
                <a:schemeClr val="tx1"/>
              </a:solidFill>
            </a:ln>
            <a:effectLst/>
          </c:spPr>
          <c:invertIfNegative val="0"/>
          <c:val>
            <c:numRef>
              <c:f>(Graf!$D$9,Graf!$J$9)</c:f>
              <c:numCache>
                <c:formatCode>General</c:formatCode>
                <c:ptCount val="2"/>
                <c:pt idx="0">
                  <c:v>26</c:v>
                </c:pt>
                <c:pt idx="1">
                  <c:v>126</c:v>
                </c:pt>
              </c:numCache>
            </c:numRef>
          </c:val>
          <c:extLst>
            <c:ext xmlns:c16="http://schemas.microsoft.com/office/drawing/2014/chart" uri="{C3380CC4-5D6E-409C-BE32-E72D297353CC}">
              <c16:uniqueId val="{00000005-1AC6-467A-A8B7-3478E5ABAF35}"/>
            </c:ext>
          </c:extLst>
        </c:ser>
        <c:ser>
          <c:idx val="6"/>
          <c:order val="6"/>
          <c:tx>
            <c:strRef>
              <c:f>Graf!$B$10</c:f>
              <c:strCache>
                <c:ptCount val="1"/>
                <c:pt idx="0">
                  <c:v>V2 (2)</c:v>
                </c:pt>
              </c:strCache>
            </c:strRef>
          </c:tx>
          <c:spPr>
            <a:solidFill>
              <a:schemeClr val="accent6">
                <a:lumMod val="75000"/>
              </a:schemeClr>
            </a:solidFill>
            <a:ln>
              <a:solidFill>
                <a:schemeClr val="tx1"/>
              </a:solidFill>
            </a:ln>
            <a:effectLst/>
          </c:spPr>
          <c:invertIfNegative val="0"/>
          <c:val>
            <c:numRef>
              <c:f>(Graf!$D$10,Graf!$J$10)</c:f>
              <c:numCache>
                <c:formatCode>General</c:formatCode>
                <c:ptCount val="2"/>
                <c:pt idx="0">
                  <c:v>16</c:v>
                </c:pt>
                <c:pt idx="1">
                  <c:v>115</c:v>
                </c:pt>
              </c:numCache>
            </c:numRef>
          </c:val>
          <c:extLst>
            <c:ext xmlns:c16="http://schemas.microsoft.com/office/drawing/2014/chart" uri="{C3380CC4-5D6E-409C-BE32-E72D297353CC}">
              <c16:uniqueId val="{00000006-1AC6-467A-A8B7-3478E5ABAF35}"/>
            </c:ext>
          </c:extLst>
        </c:ser>
        <c:ser>
          <c:idx val="7"/>
          <c:order val="7"/>
          <c:tx>
            <c:strRef>
              <c:f>Graf!$B$11</c:f>
              <c:strCache>
                <c:ptCount val="1"/>
                <c:pt idx="0">
                  <c:v>V2 (3)</c:v>
                </c:pt>
              </c:strCache>
            </c:strRef>
          </c:tx>
          <c:spPr>
            <a:solidFill>
              <a:schemeClr val="accent6">
                <a:lumMod val="60000"/>
                <a:lumOff val="40000"/>
              </a:schemeClr>
            </a:solidFill>
            <a:ln>
              <a:solidFill>
                <a:schemeClr val="tx1"/>
              </a:solidFill>
            </a:ln>
            <a:effectLst/>
          </c:spPr>
          <c:invertIfNegative val="0"/>
          <c:val>
            <c:numRef>
              <c:f>(Graf!$D$11,Graf!$J$11)</c:f>
              <c:numCache>
                <c:formatCode>General</c:formatCode>
                <c:ptCount val="2"/>
                <c:pt idx="0">
                  <c:v>17</c:v>
                </c:pt>
                <c:pt idx="1">
                  <c:v>58</c:v>
                </c:pt>
              </c:numCache>
            </c:numRef>
          </c:val>
          <c:extLst>
            <c:ext xmlns:c16="http://schemas.microsoft.com/office/drawing/2014/chart" uri="{C3380CC4-5D6E-409C-BE32-E72D297353CC}">
              <c16:uniqueId val="{00000007-1AC6-467A-A8B7-3478E5ABAF35}"/>
            </c:ext>
          </c:extLst>
        </c:ser>
        <c:ser>
          <c:idx val="8"/>
          <c:order val="8"/>
          <c:tx>
            <c:strRef>
              <c:f>Graf!$B$12</c:f>
              <c:strCache>
                <c:ptCount val="1"/>
                <c:pt idx="0">
                  <c:v>V2 (4)</c:v>
                </c:pt>
              </c:strCache>
            </c:strRef>
          </c:tx>
          <c:spPr>
            <a:solidFill>
              <a:schemeClr val="accent6">
                <a:lumMod val="40000"/>
                <a:lumOff val="60000"/>
              </a:schemeClr>
            </a:solidFill>
            <a:ln>
              <a:solidFill>
                <a:schemeClr val="tx1"/>
              </a:solidFill>
            </a:ln>
            <a:effectLst/>
          </c:spPr>
          <c:invertIfNegative val="0"/>
          <c:val>
            <c:numRef>
              <c:f>(Graf!$D$12,Graf!$J$12)</c:f>
              <c:numCache>
                <c:formatCode>General</c:formatCode>
                <c:ptCount val="2"/>
                <c:pt idx="0">
                  <c:v>10</c:v>
                </c:pt>
                <c:pt idx="1">
                  <c:v>68</c:v>
                </c:pt>
              </c:numCache>
            </c:numRef>
          </c:val>
          <c:extLst>
            <c:ext xmlns:c16="http://schemas.microsoft.com/office/drawing/2014/chart" uri="{C3380CC4-5D6E-409C-BE32-E72D297353CC}">
              <c16:uniqueId val="{00000008-1AC6-467A-A8B7-3478E5ABAF35}"/>
            </c:ext>
          </c:extLst>
        </c:ser>
        <c:ser>
          <c:idx val="10"/>
          <c:order val="9"/>
          <c:tx>
            <c:v>b</c:v>
          </c:tx>
          <c:spPr>
            <a:solidFill>
              <a:schemeClr val="accent5">
                <a:lumMod val="60000"/>
              </a:schemeClr>
            </a:solidFill>
            <a:ln>
              <a:noFill/>
            </a:ln>
            <a:effectLst/>
          </c:spPr>
          <c:invertIfNegative val="0"/>
          <c:val>
            <c:numLit>
              <c:formatCode>General</c:formatCode>
              <c:ptCount val="2"/>
              <c:pt idx="0">
                <c:v>0</c:v>
              </c:pt>
              <c:pt idx="1">
                <c:v>0</c:v>
              </c:pt>
            </c:numLit>
          </c:val>
          <c:extLst>
            <c:ext xmlns:c16="http://schemas.microsoft.com/office/drawing/2014/chart" uri="{C3380CC4-5D6E-409C-BE32-E72D297353CC}">
              <c16:uniqueId val="{00000009-1AC6-467A-A8B7-3478E5ABAF35}"/>
            </c:ext>
          </c:extLst>
        </c:ser>
        <c:ser>
          <c:idx val="9"/>
          <c:order val="10"/>
          <c:tx>
            <c:strRef>
              <c:f>Graf!$B$13</c:f>
              <c:strCache>
                <c:ptCount val="1"/>
                <c:pt idx="0">
                  <c:v>V3 (1)</c:v>
                </c:pt>
              </c:strCache>
            </c:strRef>
          </c:tx>
          <c:spPr>
            <a:solidFill>
              <a:schemeClr val="accent4">
                <a:lumMod val="50000"/>
              </a:schemeClr>
            </a:solidFill>
            <a:ln>
              <a:solidFill>
                <a:schemeClr val="tx1"/>
              </a:solidFill>
            </a:ln>
            <a:effectLst/>
          </c:spPr>
          <c:invertIfNegative val="0"/>
          <c:val>
            <c:numRef>
              <c:f>(Graf!$D$13,Graf!$J$13)</c:f>
              <c:numCache>
                <c:formatCode>General</c:formatCode>
                <c:ptCount val="2"/>
                <c:pt idx="0">
                  <c:v>18</c:v>
                </c:pt>
                <c:pt idx="1">
                  <c:v>10.7</c:v>
                </c:pt>
              </c:numCache>
            </c:numRef>
          </c:val>
          <c:extLst>
            <c:ext xmlns:c16="http://schemas.microsoft.com/office/drawing/2014/chart" uri="{C3380CC4-5D6E-409C-BE32-E72D297353CC}">
              <c16:uniqueId val="{0000000A-1AC6-467A-A8B7-3478E5ABAF35}"/>
            </c:ext>
          </c:extLst>
        </c:ser>
        <c:ser>
          <c:idx val="11"/>
          <c:order val="11"/>
          <c:tx>
            <c:strRef>
              <c:f>Graf!$B$14</c:f>
              <c:strCache>
                <c:ptCount val="1"/>
                <c:pt idx="0">
                  <c:v>V3 (2)</c:v>
                </c:pt>
              </c:strCache>
            </c:strRef>
          </c:tx>
          <c:spPr>
            <a:solidFill>
              <a:schemeClr val="accent4">
                <a:lumMod val="75000"/>
              </a:schemeClr>
            </a:solidFill>
            <a:ln>
              <a:solidFill>
                <a:schemeClr val="tx1"/>
              </a:solidFill>
            </a:ln>
            <a:effectLst/>
          </c:spPr>
          <c:invertIfNegative val="0"/>
          <c:val>
            <c:numRef>
              <c:f>(Graf!$D$14,Graf!$J$14)</c:f>
              <c:numCache>
                <c:formatCode>General</c:formatCode>
                <c:ptCount val="2"/>
                <c:pt idx="0">
                  <c:v>14</c:v>
                </c:pt>
                <c:pt idx="1">
                  <c:v>9.4</c:v>
                </c:pt>
              </c:numCache>
            </c:numRef>
          </c:val>
          <c:extLst>
            <c:ext xmlns:c16="http://schemas.microsoft.com/office/drawing/2014/chart" uri="{C3380CC4-5D6E-409C-BE32-E72D297353CC}">
              <c16:uniqueId val="{0000000B-1AC6-467A-A8B7-3478E5ABAF35}"/>
            </c:ext>
          </c:extLst>
        </c:ser>
        <c:ser>
          <c:idx val="12"/>
          <c:order val="12"/>
          <c:tx>
            <c:strRef>
              <c:f>Graf!$B$15</c:f>
              <c:strCache>
                <c:ptCount val="1"/>
                <c:pt idx="0">
                  <c:v>V3 (3)</c:v>
                </c:pt>
              </c:strCache>
            </c:strRef>
          </c:tx>
          <c:spPr>
            <a:solidFill>
              <a:schemeClr val="accent4">
                <a:lumMod val="60000"/>
                <a:lumOff val="40000"/>
              </a:schemeClr>
            </a:solidFill>
            <a:ln>
              <a:solidFill>
                <a:schemeClr val="tx1"/>
              </a:solidFill>
            </a:ln>
            <a:effectLst/>
          </c:spPr>
          <c:invertIfNegative val="0"/>
          <c:val>
            <c:numRef>
              <c:f>(Graf!$D$15,Graf!$J$15)</c:f>
              <c:numCache>
                <c:formatCode>General</c:formatCode>
                <c:ptCount val="2"/>
                <c:pt idx="0">
                  <c:v>17</c:v>
                </c:pt>
                <c:pt idx="1">
                  <c:v>23.4</c:v>
                </c:pt>
              </c:numCache>
            </c:numRef>
          </c:val>
          <c:extLst>
            <c:ext xmlns:c16="http://schemas.microsoft.com/office/drawing/2014/chart" uri="{C3380CC4-5D6E-409C-BE32-E72D297353CC}">
              <c16:uniqueId val="{0000000C-1AC6-467A-A8B7-3478E5ABAF35}"/>
            </c:ext>
          </c:extLst>
        </c:ser>
        <c:ser>
          <c:idx val="13"/>
          <c:order val="13"/>
          <c:tx>
            <c:strRef>
              <c:f>Graf!$B$16</c:f>
              <c:strCache>
                <c:ptCount val="1"/>
                <c:pt idx="0">
                  <c:v>V3 (4)</c:v>
                </c:pt>
              </c:strCache>
            </c:strRef>
          </c:tx>
          <c:spPr>
            <a:solidFill>
              <a:schemeClr val="accent4">
                <a:lumMod val="40000"/>
                <a:lumOff val="60000"/>
              </a:schemeClr>
            </a:solidFill>
            <a:ln>
              <a:solidFill>
                <a:schemeClr val="tx1"/>
              </a:solidFill>
            </a:ln>
            <a:effectLst/>
          </c:spPr>
          <c:invertIfNegative val="0"/>
          <c:val>
            <c:numRef>
              <c:f>(Graf!$D$16,Graf!$J$16)</c:f>
              <c:numCache>
                <c:formatCode>General</c:formatCode>
                <c:ptCount val="2"/>
                <c:pt idx="0">
                  <c:v>20</c:v>
                </c:pt>
                <c:pt idx="1">
                  <c:v>20.7</c:v>
                </c:pt>
              </c:numCache>
            </c:numRef>
          </c:val>
          <c:extLst>
            <c:ext xmlns:c16="http://schemas.microsoft.com/office/drawing/2014/chart" uri="{C3380CC4-5D6E-409C-BE32-E72D297353CC}">
              <c16:uniqueId val="{0000000D-1AC6-467A-A8B7-3478E5ABAF35}"/>
            </c:ext>
          </c:extLst>
        </c:ser>
        <c:ser>
          <c:idx val="14"/>
          <c:order val="14"/>
          <c:tx>
            <c:v>c</c:v>
          </c:tx>
          <c:spPr>
            <a:solidFill>
              <a:schemeClr val="accent3">
                <a:lumMod val="80000"/>
                <a:lumOff val="20000"/>
              </a:schemeClr>
            </a:solidFill>
            <a:ln>
              <a:noFill/>
            </a:ln>
            <a:effectLst/>
          </c:spPr>
          <c:invertIfNegative val="0"/>
          <c:val>
            <c:numLit>
              <c:formatCode>General</c:formatCode>
              <c:ptCount val="2"/>
              <c:pt idx="0">
                <c:v>0</c:v>
              </c:pt>
              <c:pt idx="1">
                <c:v>0</c:v>
              </c:pt>
            </c:numLit>
          </c:val>
          <c:extLst>
            <c:ext xmlns:c16="http://schemas.microsoft.com/office/drawing/2014/chart" uri="{C3380CC4-5D6E-409C-BE32-E72D297353CC}">
              <c16:uniqueId val="{0000000E-1AC6-467A-A8B7-3478E5ABAF35}"/>
            </c:ext>
          </c:extLst>
        </c:ser>
        <c:ser>
          <c:idx val="15"/>
          <c:order val="15"/>
          <c:tx>
            <c:strRef>
              <c:f>Graf!$B$17</c:f>
              <c:strCache>
                <c:ptCount val="1"/>
                <c:pt idx="0">
                  <c:v>V4 (1)</c:v>
                </c:pt>
              </c:strCache>
            </c:strRef>
          </c:tx>
          <c:spPr>
            <a:solidFill>
              <a:schemeClr val="accent2">
                <a:lumMod val="50000"/>
              </a:schemeClr>
            </a:solidFill>
            <a:ln>
              <a:solidFill>
                <a:schemeClr val="tx1"/>
              </a:solidFill>
            </a:ln>
            <a:effectLst/>
          </c:spPr>
          <c:invertIfNegative val="0"/>
          <c:val>
            <c:numRef>
              <c:f>(Graf!$D$17,Graf!$J$17)</c:f>
              <c:numCache>
                <c:formatCode>General</c:formatCode>
                <c:ptCount val="2"/>
                <c:pt idx="0">
                  <c:v>33</c:v>
                </c:pt>
                <c:pt idx="1">
                  <c:v>27</c:v>
                </c:pt>
              </c:numCache>
            </c:numRef>
          </c:val>
          <c:extLst>
            <c:ext xmlns:c16="http://schemas.microsoft.com/office/drawing/2014/chart" uri="{C3380CC4-5D6E-409C-BE32-E72D297353CC}">
              <c16:uniqueId val="{0000000F-1AC6-467A-A8B7-3478E5ABAF35}"/>
            </c:ext>
          </c:extLst>
        </c:ser>
        <c:ser>
          <c:idx val="16"/>
          <c:order val="16"/>
          <c:tx>
            <c:strRef>
              <c:f>Graf!$B$18</c:f>
              <c:strCache>
                <c:ptCount val="1"/>
                <c:pt idx="0">
                  <c:v>V4 (2)</c:v>
                </c:pt>
              </c:strCache>
            </c:strRef>
          </c:tx>
          <c:spPr>
            <a:solidFill>
              <a:schemeClr val="accent2">
                <a:lumMod val="75000"/>
              </a:schemeClr>
            </a:solidFill>
            <a:ln>
              <a:solidFill>
                <a:schemeClr val="tx1"/>
              </a:solidFill>
            </a:ln>
            <a:effectLst/>
          </c:spPr>
          <c:invertIfNegative val="0"/>
          <c:val>
            <c:numRef>
              <c:f>(Graf!$D$18,Graf!$J$18)</c:f>
              <c:numCache>
                <c:formatCode>General</c:formatCode>
                <c:ptCount val="2"/>
                <c:pt idx="0">
                  <c:v>60</c:v>
                </c:pt>
                <c:pt idx="1">
                  <c:v>132</c:v>
                </c:pt>
              </c:numCache>
            </c:numRef>
          </c:val>
          <c:extLst>
            <c:ext xmlns:c16="http://schemas.microsoft.com/office/drawing/2014/chart" uri="{C3380CC4-5D6E-409C-BE32-E72D297353CC}">
              <c16:uniqueId val="{00000010-1AC6-467A-A8B7-3478E5ABAF35}"/>
            </c:ext>
          </c:extLst>
        </c:ser>
        <c:ser>
          <c:idx val="17"/>
          <c:order val="17"/>
          <c:tx>
            <c:strRef>
              <c:f>Graf!$B$19</c:f>
              <c:strCache>
                <c:ptCount val="1"/>
                <c:pt idx="0">
                  <c:v>V4 (3)</c:v>
                </c:pt>
              </c:strCache>
            </c:strRef>
          </c:tx>
          <c:spPr>
            <a:solidFill>
              <a:schemeClr val="accent2">
                <a:lumMod val="60000"/>
                <a:lumOff val="40000"/>
              </a:schemeClr>
            </a:solidFill>
            <a:ln>
              <a:solidFill>
                <a:schemeClr val="tx1"/>
              </a:solidFill>
            </a:ln>
            <a:effectLst/>
          </c:spPr>
          <c:invertIfNegative val="0"/>
          <c:val>
            <c:numRef>
              <c:f>(Graf!$D$19,Graf!$J$19)</c:f>
              <c:numCache>
                <c:formatCode>General</c:formatCode>
                <c:ptCount val="2"/>
                <c:pt idx="0">
                  <c:v>40</c:v>
                </c:pt>
                <c:pt idx="1">
                  <c:v>130</c:v>
                </c:pt>
              </c:numCache>
            </c:numRef>
          </c:val>
          <c:extLst>
            <c:ext xmlns:c16="http://schemas.microsoft.com/office/drawing/2014/chart" uri="{C3380CC4-5D6E-409C-BE32-E72D297353CC}">
              <c16:uniqueId val="{00000011-1AC6-467A-A8B7-3478E5ABAF35}"/>
            </c:ext>
          </c:extLst>
        </c:ser>
        <c:ser>
          <c:idx val="18"/>
          <c:order val="18"/>
          <c:tx>
            <c:strRef>
              <c:f>Graf!$B$20</c:f>
              <c:strCache>
                <c:ptCount val="1"/>
                <c:pt idx="0">
                  <c:v>V4 (4)</c:v>
                </c:pt>
              </c:strCache>
            </c:strRef>
          </c:tx>
          <c:spPr>
            <a:solidFill>
              <a:schemeClr val="accent2">
                <a:lumMod val="40000"/>
                <a:lumOff val="60000"/>
              </a:schemeClr>
            </a:solidFill>
            <a:ln>
              <a:solidFill>
                <a:schemeClr val="tx1"/>
              </a:solidFill>
            </a:ln>
            <a:effectLst/>
          </c:spPr>
          <c:invertIfNegative val="0"/>
          <c:val>
            <c:numRef>
              <c:f>(Graf!$D$20,Graf!$J$20)</c:f>
              <c:numCache>
                <c:formatCode>General</c:formatCode>
                <c:ptCount val="2"/>
                <c:pt idx="0">
                  <c:v>65</c:v>
                </c:pt>
                <c:pt idx="1">
                  <c:v>126</c:v>
                </c:pt>
              </c:numCache>
            </c:numRef>
          </c:val>
          <c:extLst>
            <c:ext xmlns:c16="http://schemas.microsoft.com/office/drawing/2014/chart" uri="{C3380CC4-5D6E-409C-BE32-E72D297353CC}">
              <c16:uniqueId val="{00000012-1AC6-467A-A8B7-3478E5ABAF35}"/>
            </c:ext>
          </c:extLst>
        </c:ser>
        <c:ser>
          <c:idx val="19"/>
          <c:order val="19"/>
          <c:tx>
            <c:v>d</c:v>
          </c:tx>
          <c:spPr>
            <a:solidFill>
              <a:schemeClr val="accent2">
                <a:lumMod val="80000"/>
              </a:schemeClr>
            </a:solidFill>
            <a:ln>
              <a:noFill/>
            </a:ln>
            <a:effectLst/>
          </c:spPr>
          <c:invertIfNegative val="0"/>
          <c:val>
            <c:numLit>
              <c:formatCode>General</c:formatCode>
              <c:ptCount val="2"/>
              <c:pt idx="0">
                <c:v>0</c:v>
              </c:pt>
              <c:pt idx="1">
                <c:v>0</c:v>
              </c:pt>
            </c:numLit>
          </c:val>
          <c:extLst>
            <c:ext xmlns:c16="http://schemas.microsoft.com/office/drawing/2014/chart" uri="{C3380CC4-5D6E-409C-BE32-E72D297353CC}">
              <c16:uniqueId val="{00000013-1AC6-467A-A8B7-3478E5ABAF35}"/>
            </c:ext>
          </c:extLst>
        </c:ser>
        <c:ser>
          <c:idx val="20"/>
          <c:order val="20"/>
          <c:tx>
            <c:v>e</c:v>
          </c:tx>
          <c:spPr>
            <a:solidFill>
              <a:schemeClr val="accent3">
                <a:lumMod val="80000"/>
              </a:schemeClr>
            </a:solidFill>
            <a:ln>
              <a:noFill/>
            </a:ln>
            <a:effectLst/>
          </c:spPr>
          <c:invertIfNegative val="0"/>
          <c:val>
            <c:numLit>
              <c:formatCode>General</c:formatCode>
              <c:ptCount val="2"/>
              <c:pt idx="0">
                <c:v>0</c:v>
              </c:pt>
              <c:pt idx="1">
                <c:v>0</c:v>
              </c:pt>
            </c:numLit>
          </c:val>
          <c:extLst>
            <c:ext xmlns:c16="http://schemas.microsoft.com/office/drawing/2014/chart" uri="{C3380CC4-5D6E-409C-BE32-E72D297353CC}">
              <c16:uniqueId val="{00000014-1AC6-467A-A8B7-3478E5ABAF35}"/>
            </c:ext>
          </c:extLst>
        </c:ser>
        <c:dLbls>
          <c:showLegendKey val="0"/>
          <c:showVal val="0"/>
          <c:showCatName val="0"/>
          <c:showSerName val="0"/>
          <c:showPercent val="0"/>
          <c:showBubbleSize val="0"/>
        </c:dLbls>
        <c:gapWidth val="219"/>
        <c:overlap val="-27"/>
        <c:axId val="550342616"/>
        <c:axId val="550346224"/>
      </c:barChart>
      <c:catAx>
        <c:axId val="550342616"/>
        <c:scaling>
          <c:orientation val="minMax"/>
        </c:scaling>
        <c:delete val="0"/>
        <c:axPos val="b"/>
        <c:numFmt formatCode="General" sourceLinked="1"/>
        <c:majorTickMark val="none"/>
        <c:minorTickMark val="none"/>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cs-CZ"/>
          </a:p>
        </c:txPr>
        <c:crossAx val="550346224"/>
        <c:crosses val="autoZero"/>
        <c:auto val="1"/>
        <c:lblAlgn val="ctr"/>
        <c:lblOffset val="100"/>
        <c:noMultiLvlLbl val="0"/>
      </c:catAx>
      <c:valAx>
        <c:axId val="550346224"/>
        <c:scaling>
          <c:orientation val="minMax"/>
        </c:scaling>
        <c:delete val="0"/>
        <c:axPos val="l"/>
        <c:majorGridlines>
          <c:spPr>
            <a:ln w="6350" cap="flat" cmpd="sng" algn="ctr">
              <a:solidFill>
                <a:schemeClr val="dk1"/>
              </a:solidFill>
              <a:prstDash val="solid"/>
              <a:miter lim="800000"/>
            </a:ln>
            <a:effectLst/>
          </c:spPr>
        </c:majorGridlines>
        <c:title>
          <c:tx>
            <c:rich>
              <a:bodyPr rot="0" spcFirstLastPara="1" vertOverflow="ellipsis" wrap="square" anchor="ctr" anchorCtr="1"/>
              <a:lstStyle/>
              <a:p>
                <a:pPr>
                  <a:defRPr sz="1000" b="0" i="0" u="none" strike="noStrike" kern="1200" baseline="0">
                    <a:solidFill>
                      <a:sysClr val="windowText" lastClr="000000"/>
                    </a:solidFill>
                    <a:latin typeface="+mn-lt"/>
                    <a:ea typeface="+mn-ea"/>
                    <a:cs typeface="+mn-cs"/>
                  </a:defRPr>
                </a:pPr>
                <a:r>
                  <a:rPr lang="cs-CZ">
                    <a:solidFill>
                      <a:sysClr val="windowText" lastClr="000000"/>
                    </a:solidFill>
                  </a:rPr>
                  <a:t>Absorbce vody [hm.%]</a:t>
                </a:r>
              </a:p>
            </c:rich>
          </c:tx>
          <c:overlay val="0"/>
          <c:spPr>
            <a:noFill/>
            <a:ln>
              <a:noFill/>
            </a:ln>
            <a:effectLst/>
          </c:spPr>
          <c:txPr>
            <a:bodyPr rot="0" spcFirstLastPara="1" vertOverflow="ellipsis" wrap="square" anchor="ctr" anchorCtr="1"/>
            <a:lstStyle/>
            <a:p>
              <a:pPr>
                <a:defRPr sz="1000" b="0" i="0" u="none" strike="noStrike" kern="1200" baseline="0">
                  <a:solidFill>
                    <a:sysClr val="windowText" lastClr="000000"/>
                  </a:solidFill>
                  <a:latin typeface="+mn-lt"/>
                  <a:ea typeface="+mn-ea"/>
                  <a:cs typeface="+mn-cs"/>
                </a:defRPr>
              </a:pPr>
              <a:endParaRPr lang="cs-CZ"/>
            </a:p>
          </c:txPr>
        </c:title>
        <c:numFmt formatCode="General" sourceLinked="1"/>
        <c:majorTickMark val="none"/>
        <c:minorTickMark val="none"/>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cs-CZ"/>
          </a:p>
        </c:txPr>
        <c:crossAx val="550342616"/>
        <c:crosses val="autoZero"/>
        <c:crossBetween val="between"/>
      </c:valAx>
      <c:spPr>
        <a:solidFill>
          <a:schemeClr val="lt1"/>
        </a:solidFill>
        <a:ln w="12700" cap="flat" cmpd="sng" algn="ctr">
          <a:solidFill>
            <a:schemeClr val="dk1"/>
          </a:solidFill>
          <a:prstDash val="solid"/>
          <a:miter lim="800000"/>
        </a:ln>
        <a:effectLst/>
      </c:spPr>
    </c:plotArea>
    <c:plotVisOnly val="1"/>
    <c:dispBlanksAs val="gap"/>
    <c:showDLblsOverMax val="0"/>
  </c:chart>
  <c:spPr>
    <a:solidFill>
      <a:schemeClr val="bg1"/>
    </a:solidFill>
    <a:ln w="9525" cap="flat" cmpd="sng" algn="ctr">
      <a:noFill/>
      <a:round/>
    </a:ln>
    <a:effectLst/>
  </c:spPr>
  <c:txPr>
    <a:bodyPr/>
    <a:lstStyle/>
    <a:p>
      <a:pPr>
        <a:defRPr/>
      </a:pPr>
      <a:endParaRPr lang="cs-CZ"/>
    </a:p>
  </c:txPr>
  <c:externalData r:id="rId3">
    <c:autoUpdate val="0"/>
  </c:externalData>
  <c:userShapes r:id="rId4"/>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2773373647154349"/>
          <c:y val="5.1716031969910675E-2"/>
          <c:w val="0.65252050413644014"/>
          <c:h val="0.83921829940509907"/>
        </c:manualLayout>
      </c:layout>
      <c:barChart>
        <c:barDir val="col"/>
        <c:grouping val="clustered"/>
        <c:varyColors val="0"/>
        <c:ser>
          <c:idx val="0"/>
          <c:order val="0"/>
          <c:tx>
            <c:strRef>
              <c:f>List1!$B$3</c:f>
              <c:strCache>
                <c:ptCount val="1"/>
                <c:pt idx="0">
                  <c:v>V1 (1)</c:v>
                </c:pt>
              </c:strCache>
            </c:strRef>
          </c:tx>
          <c:spPr>
            <a:solidFill>
              <a:schemeClr val="accent5">
                <a:lumMod val="50000"/>
              </a:schemeClr>
            </a:solidFill>
            <a:ln>
              <a:solidFill>
                <a:schemeClr val="tx1"/>
              </a:solidFill>
            </a:ln>
            <a:effectLst/>
          </c:spPr>
          <c:invertIfNegative val="0"/>
          <c:dPt>
            <c:idx val="0"/>
            <c:invertIfNegative val="0"/>
            <c:bubble3D val="0"/>
            <c:spPr>
              <a:solidFill>
                <a:schemeClr val="accent5">
                  <a:lumMod val="50000"/>
                </a:schemeClr>
              </a:solidFill>
              <a:ln>
                <a:solidFill>
                  <a:schemeClr val="tx1"/>
                </a:solidFill>
              </a:ln>
              <a:effectLst/>
            </c:spPr>
            <c:extLst>
              <c:ext xmlns:c16="http://schemas.microsoft.com/office/drawing/2014/chart" uri="{C3380CC4-5D6E-409C-BE32-E72D297353CC}">
                <c16:uniqueId val="{00000000-6A19-418C-888C-A075D81A4CBE}"/>
              </c:ext>
            </c:extLst>
          </c:dPt>
          <c:cat>
            <c:strRef>
              <c:f>(List1!$B$1,List1!$J$1,List1!$R$1)</c:f>
              <c:strCache>
                <c:ptCount val="3"/>
                <c:pt idx="0">
                  <c:v>0. den</c:v>
                </c:pt>
                <c:pt idx="1">
                  <c:v>30. den</c:v>
                </c:pt>
                <c:pt idx="2">
                  <c:v>60. den</c:v>
                </c:pt>
              </c:strCache>
            </c:strRef>
          </c:cat>
          <c:val>
            <c:numRef>
              <c:f>(List1!$E$3,List1!$M$3,List1!$U$3)</c:f>
              <c:numCache>
                <c:formatCode>General</c:formatCode>
                <c:ptCount val="3"/>
                <c:pt idx="0">
                  <c:v>6.72</c:v>
                </c:pt>
                <c:pt idx="1">
                  <c:v>7.14</c:v>
                </c:pt>
                <c:pt idx="2">
                  <c:v>6.24</c:v>
                </c:pt>
              </c:numCache>
            </c:numRef>
          </c:val>
          <c:extLst>
            <c:ext xmlns:c16="http://schemas.microsoft.com/office/drawing/2014/chart" uri="{C3380CC4-5D6E-409C-BE32-E72D297353CC}">
              <c16:uniqueId val="{00000000-A861-4327-810C-6F4BA79536D9}"/>
            </c:ext>
          </c:extLst>
        </c:ser>
        <c:ser>
          <c:idx val="1"/>
          <c:order val="1"/>
          <c:tx>
            <c:strRef>
              <c:f>List1!$B$4</c:f>
              <c:strCache>
                <c:ptCount val="1"/>
                <c:pt idx="0">
                  <c:v>V1 (2)</c:v>
                </c:pt>
              </c:strCache>
            </c:strRef>
          </c:tx>
          <c:spPr>
            <a:solidFill>
              <a:schemeClr val="accent5">
                <a:lumMod val="75000"/>
              </a:schemeClr>
            </a:solidFill>
            <a:ln>
              <a:solidFill>
                <a:schemeClr val="tx1"/>
              </a:solidFill>
            </a:ln>
            <a:effectLst/>
          </c:spPr>
          <c:invertIfNegative val="0"/>
          <c:val>
            <c:numRef>
              <c:f>(List1!$E$4,List1!$M$4,List1!$U$4)</c:f>
              <c:numCache>
                <c:formatCode>General</c:formatCode>
                <c:ptCount val="3"/>
                <c:pt idx="0">
                  <c:v>6.96</c:v>
                </c:pt>
                <c:pt idx="1">
                  <c:v>6.6</c:v>
                </c:pt>
                <c:pt idx="2">
                  <c:v>7.97</c:v>
                </c:pt>
              </c:numCache>
            </c:numRef>
          </c:val>
          <c:extLst>
            <c:ext xmlns:c16="http://schemas.microsoft.com/office/drawing/2014/chart" uri="{C3380CC4-5D6E-409C-BE32-E72D297353CC}">
              <c16:uniqueId val="{00000001-A861-4327-810C-6F4BA79536D9}"/>
            </c:ext>
          </c:extLst>
        </c:ser>
        <c:ser>
          <c:idx val="2"/>
          <c:order val="2"/>
          <c:tx>
            <c:strRef>
              <c:f>List1!$B$5</c:f>
              <c:strCache>
                <c:ptCount val="1"/>
                <c:pt idx="0">
                  <c:v>V1 (3)</c:v>
                </c:pt>
              </c:strCache>
            </c:strRef>
          </c:tx>
          <c:spPr>
            <a:solidFill>
              <a:schemeClr val="accent5">
                <a:lumMod val="60000"/>
                <a:lumOff val="40000"/>
              </a:schemeClr>
            </a:solidFill>
            <a:ln>
              <a:solidFill>
                <a:schemeClr val="tx1"/>
              </a:solidFill>
            </a:ln>
            <a:effectLst/>
          </c:spPr>
          <c:invertIfNegative val="0"/>
          <c:val>
            <c:numRef>
              <c:f>(List1!$E$5,List1!$M$5,List1!$U$5)</c:f>
              <c:numCache>
                <c:formatCode>General</c:formatCode>
                <c:ptCount val="3"/>
                <c:pt idx="0">
                  <c:v>6.6</c:v>
                </c:pt>
                <c:pt idx="1">
                  <c:v>5.88</c:v>
                </c:pt>
                <c:pt idx="2">
                  <c:v>5.64</c:v>
                </c:pt>
              </c:numCache>
            </c:numRef>
          </c:val>
          <c:extLst>
            <c:ext xmlns:c16="http://schemas.microsoft.com/office/drawing/2014/chart" uri="{C3380CC4-5D6E-409C-BE32-E72D297353CC}">
              <c16:uniqueId val="{00000002-A861-4327-810C-6F4BA79536D9}"/>
            </c:ext>
          </c:extLst>
        </c:ser>
        <c:ser>
          <c:idx val="3"/>
          <c:order val="3"/>
          <c:tx>
            <c:strRef>
              <c:f>List1!$B$6</c:f>
              <c:strCache>
                <c:ptCount val="1"/>
                <c:pt idx="0">
                  <c:v>V1 (4)</c:v>
                </c:pt>
              </c:strCache>
            </c:strRef>
          </c:tx>
          <c:spPr>
            <a:solidFill>
              <a:schemeClr val="accent5">
                <a:lumMod val="40000"/>
                <a:lumOff val="60000"/>
              </a:schemeClr>
            </a:solidFill>
            <a:ln>
              <a:solidFill>
                <a:schemeClr val="tx1"/>
              </a:solidFill>
            </a:ln>
            <a:effectLst/>
          </c:spPr>
          <c:invertIfNegative val="0"/>
          <c:val>
            <c:numRef>
              <c:f>(List1!$E$6,List1!$M$6,List1!$U$6)</c:f>
              <c:numCache>
                <c:formatCode>General</c:formatCode>
                <c:ptCount val="3"/>
                <c:pt idx="0">
                  <c:v>6.36</c:v>
                </c:pt>
                <c:pt idx="1">
                  <c:v>6.06</c:v>
                </c:pt>
                <c:pt idx="2">
                  <c:v>8.3000000000000007</c:v>
                </c:pt>
              </c:numCache>
            </c:numRef>
          </c:val>
          <c:extLst>
            <c:ext xmlns:c16="http://schemas.microsoft.com/office/drawing/2014/chart" uri="{C3380CC4-5D6E-409C-BE32-E72D297353CC}">
              <c16:uniqueId val="{00000003-A861-4327-810C-6F4BA79536D9}"/>
            </c:ext>
          </c:extLst>
        </c:ser>
        <c:ser>
          <c:idx val="16"/>
          <c:order val="4"/>
          <c:tx>
            <c:v>a</c:v>
          </c:tx>
          <c:spPr>
            <a:solidFill>
              <a:schemeClr val="accent5">
                <a:lumMod val="80000"/>
                <a:lumOff val="20000"/>
              </a:schemeClr>
            </a:solidFill>
            <a:ln>
              <a:noFill/>
            </a:ln>
            <a:effectLst/>
          </c:spPr>
          <c:invertIfNegative val="0"/>
          <c:val>
            <c:numLit>
              <c:formatCode>General</c:formatCode>
              <c:ptCount val="3"/>
              <c:pt idx="0">
                <c:v>0</c:v>
              </c:pt>
              <c:pt idx="1">
                <c:v>0</c:v>
              </c:pt>
              <c:pt idx="2">
                <c:v>0</c:v>
              </c:pt>
            </c:numLit>
          </c:val>
          <c:extLst>
            <c:ext xmlns:c16="http://schemas.microsoft.com/office/drawing/2014/chart" uri="{C3380CC4-5D6E-409C-BE32-E72D297353CC}">
              <c16:uniqueId val="{00000004-A861-4327-810C-6F4BA79536D9}"/>
            </c:ext>
          </c:extLst>
        </c:ser>
        <c:ser>
          <c:idx val="4"/>
          <c:order val="5"/>
          <c:tx>
            <c:strRef>
              <c:f>List1!$B$7</c:f>
              <c:strCache>
                <c:ptCount val="1"/>
                <c:pt idx="0">
                  <c:v>V2 (1)</c:v>
                </c:pt>
              </c:strCache>
            </c:strRef>
          </c:tx>
          <c:spPr>
            <a:solidFill>
              <a:schemeClr val="accent6">
                <a:lumMod val="50000"/>
              </a:schemeClr>
            </a:solidFill>
            <a:ln>
              <a:solidFill>
                <a:schemeClr val="tx1"/>
              </a:solidFill>
            </a:ln>
            <a:effectLst/>
          </c:spPr>
          <c:invertIfNegative val="0"/>
          <c:val>
            <c:numRef>
              <c:f>(List1!$E$7,List1!$M$7,List1!$U$7)</c:f>
              <c:numCache>
                <c:formatCode>General</c:formatCode>
                <c:ptCount val="3"/>
                <c:pt idx="0">
                  <c:v>6.18</c:v>
                </c:pt>
                <c:pt idx="1">
                  <c:v>5.88</c:v>
                </c:pt>
                <c:pt idx="2">
                  <c:v>6</c:v>
                </c:pt>
              </c:numCache>
            </c:numRef>
          </c:val>
          <c:extLst>
            <c:ext xmlns:c16="http://schemas.microsoft.com/office/drawing/2014/chart" uri="{C3380CC4-5D6E-409C-BE32-E72D297353CC}">
              <c16:uniqueId val="{00000005-A861-4327-810C-6F4BA79536D9}"/>
            </c:ext>
          </c:extLst>
        </c:ser>
        <c:ser>
          <c:idx val="5"/>
          <c:order val="6"/>
          <c:tx>
            <c:strRef>
              <c:f>List1!$B$8</c:f>
              <c:strCache>
                <c:ptCount val="1"/>
                <c:pt idx="0">
                  <c:v>V2 (2)</c:v>
                </c:pt>
              </c:strCache>
            </c:strRef>
          </c:tx>
          <c:spPr>
            <a:solidFill>
              <a:schemeClr val="accent6">
                <a:lumMod val="75000"/>
              </a:schemeClr>
            </a:solidFill>
            <a:ln>
              <a:solidFill>
                <a:schemeClr val="tx1"/>
              </a:solidFill>
            </a:ln>
            <a:effectLst/>
          </c:spPr>
          <c:invertIfNegative val="0"/>
          <c:val>
            <c:numRef>
              <c:f>(List1!$E$8,List1!$M$8,List1!$U$8)</c:f>
              <c:numCache>
                <c:formatCode>General</c:formatCode>
                <c:ptCount val="3"/>
                <c:pt idx="0">
                  <c:v>6.54</c:v>
                </c:pt>
                <c:pt idx="1">
                  <c:v>6.18</c:v>
                </c:pt>
                <c:pt idx="2">
                  <c:v>8.08</c:v>
                </c:pt>
              </c:numCache>
            </c:numRef>
          </c:val>
          <c:extLst>
            <c:ext xmlns:c16="http://schemas.microsoft.com/office/drawing/2014/chart" uri="{C3380CC4-5D6E-409C-BE32-E72D297353CC}">
              <c16:uniqueId val="{00000006-A861-4327-810C-6F4BA79536D9}"/>
            </c:ext>
          </c:extLst>
        </c:ser>
        <c:ser>
          <c:idx val="6"/>
          <c:order val="7"/>
          <c:tx>
            <c:strRef>
              <c:f>List1!$B$9</c:f>
              <c:strCache>
                <c:ptCount val="1"/>
                <c:pt idx="0">
                  <c:v>V2 (3)</c:v>
                </c:pt>
              </c:strCache>
            </c:strRef>
          </c:tx>
          <c:spPr>
            <a:solidFill>
              <a:schemeClr val="accent6">
                <a:lumMod val="60000"/>
                <a:lumOff val="40000"/>
              </a:schemeClr>
            </a:solidFill>
            <a:ln>
              <a:solidFill>
                <a:schemeClr val="tx1"/>
              </a:solidFill>
            </a:ln>
            <a:effectLst/>
          </c:spPr>
          <c:invertIfNegative val="0"/>
          <c:val>
            <c:numRef>
              <c:f>(List1!$E$9,List1!$M$9,List1!$U$9)</c:f>
              <c:numCache>
                <c:formatCode>General</c:formatCode>
                <c:ptCount val="3"/>
                <c:pt idx="0">
                  <c:v>6</c:v>
                </c:pt>
                <c:pt idx="1">
                  <c:v>5.7</c:v>
                </c:pt>
                <c:pt idx="2">
                  <c:v>5.58</c:v>
                </c:pt>
              </c:numCache>
            </c:numRef>
          </c:val>
          <c:extLst>
            <c:ext xmlns:c16="http://schemas.microsoft.com/office/drawing/2014/chart" uri="{C3380CC4-5D6E-409C-BE32-E72D297353CC}">
              <c16:uniqueId val="{00000007-A861-4327-810C-6F4BA79536D9}"/>
            </c:ext>
          </c:extLst>
        </c:ser>
        <c:ser>
          <c:idx val="7"/>
          <c:order val="8"/>
          <c:tx>
            <c:strRef>
              <c:f>List1!$B$10</c:f>
              <c:strCache>
                <c:ptCount val="1"/>
                <c:pt idx="0">
                  <c:v>V2 (4)</c:v>
                </c:pt>
              </c:strCache>
            </c:strRef>
          </c:tx>
          <c:spPr>
            <a:solidFill>
              <a:schemeClr val="accent6">
                <a:lumMod val="40000"/>
                <a:lumOff val="60000"/>
              </a:schemeClr>
            </a:solidFill>
            <a:ln>
              <a:solidFill>
                <a:schemeClr val="tx1"/>
              </a:solidFill>
            </a:ln>
            <a:effectLst/>
          </c:spPr>
          <c:invertIfNegative val="0"/>
          <c:val>
            <c:numRef>
              <c:f>(List1!$E$10,List1!$M$10,List1!$U$10)</c:f>
              <c:numCache>
                <c:formatCode>General</c:formatCode>
                <c:ptCount val="3"/>
                <c:pt idx="0">
                  <c:v>6.12</c:v>
                </c:pt>
                <c:pt idx="1">
                  <c:v>5.88</c:v>
                </c:pt>
                <c:pt idx="2">
                  <c:v>8.4</c:v>
                </c:pt>
              </c:numCache>
            </c:numRef>
          </c:val>
          <c:extLst>
            <c:ext xmlns:c16="http://schemas.microsoft.com/office/drawing/2014/chart" uri="{C3380CC4-5D6E-409C-BE32-E72D297353CC}">
              <c16:uniqueId val="{00000008-A861-4327-810C-6F4BA79536D9}"/>
            </c:ext>
          </c:extLst>
        </c:ser>
        <c:ser>
          <c:idx val="17"/>
          <c:order val="9"/>
          <c:tx>
            <c:v>b</c:v>
          </c:tx>
          <c:spPr>
            <a:solidFill>
              <a:schemeClr val="accent6">
                <a:lumMod val="80000"/>
                <a:lumOff val="20000"/>
              </a:schemeClr>
            </a:solidFill>
            <a:ln>
              <a:noFill/>
            </a:ln>
            <a:effectLst/>
          </c:spPr>
          <c:invertIfNegative val="0"/>
          <c:val>
            <c:numLit>
              <c:formatCode>General</c:formatCode>
              <c:ptCount val="3"/>
              <c:pt idx="0">
                <c:v>0</c:v>
              </c:pt>
              <c:pt idx="1">
                <c:v>0</c:v>
              </c:pt>
              <c:pt idx="2">
                <c:v>0</c:v>
              </c:pt>
            </c:numLit>
          </c:val>
          <c:extLst>
            <c:ext xmlns:c16="http://schemas.microsoft.com/office/drawing/2014/chart" uri="{C3380CC4-5D6E-409C-BE32-E72D297353CC}">
              <c16:uniqueId val="{00000009-A861-4327-810C-6F4BA79536D9}"/>
            </c:ext>
          </c:extLst>
        </c:ser>
        <c:ser>
          <c:idx val="8"/>
          <c:order val="10"/>
          <c:tx>
            <c:strRef>
              <c:f>List1!$B$11</c:f>
              <c:strCache>
                <c:ptCount val="1"/>
                <c:pt idx="0">
                  <c:v>V3 (1)</c:v>
                </c:pt>
              </c:strCache>
            </c:strRef>
          </c:tx>
          <c:spPr>
            <a:solidFill>
              <a:schemeClr val="accent4">
                <a:lumMod val="50000"/>
              </a:schemeClr>
            </a:solidFill>
            <a:ln>
              <a:solidFill>
                <a:schemeClr val="tx1"/>
              </a:solidFill>
            </a:ln>
            <a:effectLst/>
          </c:spPr>
          <c:invertIfNegative val="0"/>
          <c:val>
            <c:numRef>
              <c:f>(List1!$E$11,List1!$M$11,List1!$U$11)</c:f>
              <c:numCache>
                <c:formatCode>General</c:formatCode>
                <c:ptCount val="3"/>
                <c:pt idx="0">
                  <c:v>6.48</c:v>
                </c:pt>
                <c:pt idx="1">
                  <c:v>6.36</c:v>
                </c:pt>
                <c:pt idx="2">
                  <c:v>6.12</c:v>
                </c:pt>
              </c:numCache>
            </c:numRef>
          </c:val>
          <c:extLst>
            <c:ext xmlns:c16="http://schemas.microsoft.com/office/drawing/2014/chart" uri="{C3380CC4-5D6E-409C-BE32-E72D297353CC}">
              <c16:uniqueId val="{0000000A-A861-4327-810C-6F4BA79536D9}"/>
            </c:ext>
          </c:extLst>
        </c:ser>
        <c:ser>
          <c:idx val="9"/>
          <c:order val="11"/>
          <c:tx>
            <c:strRef>
              <c:f>List1!$B$12</c:f>
              <c:strCache>
                <c:ptCount val="1"/>
                <c:pt idx="0">
                  <c:v>V3 (2)</c:v>
                </c:pt>
              </c:strCache>
            </c:strRef>
          </c:tx>
          <c:spPr>
            <a:solidFill>
              <a:schemeClr val="accent4">
                <a:lumMod val="75000"/>
              </a:schemeClr>
            </a:solidFill>
            <a:ln>
              <a:solidFill>
                <a:schemeClr val="tx1"/>
              </a:solidFill>
            </a:ln>
            <a:effectLst/>
          </c:spPr>
          <c:invertIfNegative val="0"/>
          <c:val>
            <c:numRef>
              <c:f>(List1!$E$12,List1!$M$12,List1!$U$12)</c:f>
              <c:numCache>
                <c:formatCode>General</c:formatCode>
                <c:ptCount val="3"/>
                <c:pt idx="0">
                  <c:v>6.42</c:v>
                </c:pt>
                <c:pt idx="1">
                  <c:v>6.48</c:v>
                </c:pt>
                <c:pt idx="2">
                  <c:v>7.93</c:v>
                </c:pt>
              </c:numCache>
            </c:numRef>
          </c:val>
          <c:extLst>
            <c:ext xmlns:c16="http://schemas.microsoft.com/office/drawing/2014/chart" uri="{C3380CC4-5D6E-409C-BE32-E72D297353CC}">
              <c16:uniqueId val="{0000000B-A861-4327-810C-6F4BA79536D9}"/>
            </c:ext>
          </c:extLst>
        </c:ser>
        <c:ser>
          <c:idx val="10"/>
          <c:order val="12"/>
          <c:tx>
            <c:strRef>
              <c:f>List1!$B$13</c:f>
              <c:strCache>
                <c:ptCount val="1"/>
                <c:pt idx="0">
                  <c:v>V3 (3)</c:v>
                </c:pt>
              </c:strCache>
            </c:strRef>
          </c:tx>
          <c:spPr>
            <a:solidFill>
              <a:schemeClr val="accent4">
                <a:lumMod val="60000"/>
                <a:lumOff val="40000"/>
              </a:schemeClr>
            </a:solidFill>
            <a:ln>
              <a:solidFill>
                <a:schemeClr val="tx1"/>
              </a:solidFill>
            </a:ln>
            <a:effectLst/>
          </c:spPr>
          <c:invertIfNegative val="0"/>
          <c:val>
            <c:numRef>
              <c:f>(List1!$E$13,List1!$M$13,List1!$U$13)</c:f>
              <c:numCache>
                <c:formatCode>General</c:formatCode>
                <c:ptCount val="3"/>
                <c:pt idx="0">
                  <c:v>5.88</c:v>
                </c:pt>
                <c:pt idx="1">
                  <c:v>5.88</c:v>
                </c:pt>
                <c:pt idx="2">
                  <c:v>5.54</c:v>
                </c:pt>
              </c:numCache>
            </c:numRef>
          </c:val>
          <c:extLst>
            <c:ext xmlns:c16="http://schemas.microsoft.com/office/drawing/2014/chart" uri="{C3380CC4-5D6E-409C-BE32-E72D297353CC}">
              <c16:uniqueId val="{0000000C-A861-4327-810C-6F4BA79536D9}"/>
            </c:ext>
          </c:extLst>
        </c:ser>
        <c:ser>
          <c:idx val="11"/>
          <c:order val="13"/>
          <c:tx>
            <c:strRef>
              <c:f>List1!$B$14</c:f>
              <c:strCache>
                <c:ptCount val="1"/>
                <c:pt idx="0">
                  <c:v>V3 (4)</c:v>
                </c:pt>
              </c:strCache>
            </c:strRef>
          </c:tx>
          <c:spPr>
            <a:solidFill>
              <a:schemeClr val="accent4">
                <a:lumMod val="40000"/>
                <a:lumOff val="60000"/>
              </a:schemeClr>
            </a:solidFill>
            <a:ln>
              <a:solidFill>
                <a:schemeClr val="tx1"/>
              </a:solidFill>
            </a:ln>
            <a:effectLst/>
          </c:spPr>
          <c:invertIfNegative val="0"/>
          <c:val>
            <c:numRef>
              <c:f>(List1!$E$14,List1!$M$14,List1!$U$14)</c:f>
              <c:numCache>
                <c:formatCode>General</c:formatCode>
                <c:ptCount val="3"/>
                <c:pt idx="0">
                  <c:v>5.58</c:v>
                </c:pt>
                <c:pt idx="1">
                  <c:v>5.76</c:v>
                </c:pt>
                <c:pt idx="2">
                  <c:v>5.24</c:v>
                </c:pt>
              </c:numCache>
            </c:numRef>
          </c:val>
          <c:extLst>
            <c:ext xmlns:c16="http://schemas.microsoft.com/office/drawing/2014/chart" uri="{C3380CC4-5D6E-409C-BE32-E72D297353CC}">
              <c16:uniqueId val="{0000000D-A861-4327-810C-6F4BA79536D9}"/>
            </c:ext>
          </c:extLst>
        </c:ser>
        <c:ser>
          <c:idx val="18"/>
          <c:order val="14"/>
          <c:tx>
            <c:v>c</c:v>
          </c:tx>
          <c:spPr>
            <a:solidFill>
              <a:schemeClr val="accent1">
                <a:lumMod val="80000"/>
              </a:schemeClr>
            </a:solidFill>
            <a:ln>
              <a:noFill/>
            </a:ln>
            <a:effectLst/>
          </c:spPr>
          <c:invertIfNegative val="0"/>
          <c:val>
            <c:numLit>
              <c:formatCode>General</c:formatCode>
              <c:ptCount val="3"/>
              <c:pt idx="0">
                <c:v>0</c:v>
              </c:pt>
              <c:pt idx="1">
                <c:v>0</c:v>
              </c:pt>
              <c:pt idx="2">
                <c:v>0</c:v>
              </c:pt>
            </c:numLit>
          </c:val>
          <c:extLst>
            <c:ext xmlns:c16="http://schemas.microsoft.com/office/drawing/2014/chart" uri="{C3380CC4-5D6E-409C-BE32-E72D297353CC}">
              <c16:uniqueId val="{0000000E-A861-4327-810C-6F4BA79536D9}"/>
            </c:ext>
          </c:extLst>
        </c:ser>
        <c:ser>
          <c:idx val="12"/>
          <c:order val="15"/>
          <c:tx>
            <c:strRef>
              <c:f>List1!$B$15</c:f>
              <c:strCache>
                <c:ptCount val="1"/>
                <c:pt idx="0">
                  <c:v>V4 (1)</c:v>
                </c:pt>
              </c:strCache>
            </c:strRef>
          </c:tx>
          <c:spPr>
            <a:solidFill>
              <a:schemeClr val="accent2">
                <a:lumMod val="50000"/>
              </a:schemeClr>
            </a:solidFill>
            <a:ln>
              <a:solidFill>
                <a:schemeClr val="tx1"/>
              </a:solidFill>
            </a:ln>
            <a:effectLst/>
          </c:spPr>
          <c:invertIfNegative val="0"/>
          <c:val>
            <c:numRef>
              <c:f>(List1!$E$15,List1!$M$15,List1!$U$15)</c:f>
              <c:numCache>
                <c:formatCode>General</c:formatCode>
                <c:ptCount val="3"/>
                <c:pt idx="0">
                  <c:v>7.2</c:v>
                </c:pt>
                <c:pt idx="1">
                  <c:v>6.72</c:v>
                </c:pt>
                <c:pt idx="2">
                  <c:v>6.54</c:v>
                </c:pt>
              </c:numCache>
            </c:numRef>
          </c:val>
          <c:extLst>
            <c:ext xmlns:c16="http://schemas.microsoft.com/office/drawing/2014/chart" uri="{C3380CC4-5D6E-409C-BE32-E72D297353CC}">
              <c16:uniqueId val="{0000000F-A861-4327-810C-6F4BA79536D9}"/>
            </c:ext>
          </c:extLst>
        </c:ser>
        <c:ser>
          <c:idx val="13"/>
          <c:order val="16"/>
          <c:tx>
            <c:strRef>
              <c:f>List1!$B$16</c:f>
              <c:strCache>
                <c:ptCount val="1"/>
                <c:pt idx="0">
                  <c:v>V4 (2)</c:v>
                </c:pt>
              </c:strCache>
            </c:strRef>
          </c:tx>
          <c:spPr>
            <a:solidFill>
              <a:schemeClr val="accent2">
                <a:lumMod val="75000"/>
              </a:schemeClr>
            </a:solidFill>
            <a:ln>
              <a:solidFill>
                <a:schemeClr val="tx1"/>
              </a:solidFill>
            </a:ln>
            <a:effectLst/>
          </c:spPr>
          <c:invertIfNegative val="0"/>
          <c:val>
            <c:numRef>
              <c:f>(List1!$E$16,List1!$M$16,List1!$U$16)</c:f>
              <c:numCache>
                <c:formatCode>General</c:formatCode>
                <c:ptCount val="3"/>
                <c:pt idx="0">
                  <c:v>6.9</c:v>
                </c:pt>
                <c:pt idx="1">
                  <c:v>6.18</c:v>
                </c:pt>
                <c:pt idx="2">
                  <c:v>8.06</c:v>
                </c:pt>
              </c:numCache>
            </c:numRef>
          </c:val>
          <c:extLst>
            <c:ext xmlns:c16="http://schemas.microsoft.com/office/drawing/2014/chart" uri="{C3380CC4-5D6E-409C-BE32-E72D297353CC}">
              <c16:uniqueId val="{00000010-A861-4327-810C-6F4BA79536D9}"/>
            </c:ext>
          </c:extLst>
        </c:ser>
        <c:ser>
          <c:idx val="14"/>
          <c:order val="17"/>
          <c:tx>
            <c:strRef>
              <c:f>List1!$B$17</c:f>
              <c:strCache>
                <c:ptCount val="1"/>
                <c:pt idx="0">
                  <c:v>V4 (3)</c:v>
                </c:pt>
              </c:strCache>
            </c:strRef>
          </c:tx>
          <c:spPr>
            <a:solidFill>
              <a:schemeClr val="accent2">
                <a:lumMod val="60000"/>
                <a:lumOff val="40000"/>
              </a:schemeClr>
            </a:solidFill>
            <a:ln>
              <a:solidFill>
                <a:schemeClr val="tx1"/>
              </a:solidFill>
            </a:ln>
            <a:effectLst/>
          </c:spPr>
          <c:invertIfNegative val="0"/>
          <c:val>
            <c:numRef>
              <c:f>(List1!$E$17,List1!$M$17,List1!$U$17)</c:f>
              <c:numCache>
                <c:formatCode>General</c:formatCode>
                <c:ptCount val="3"/>
                <c:pt idx="0">
                  <c:v>6</c:v>
                </c:pt>
                <c:pt idx="1">
                  <c:v>6.06</c:v>
                </c:pt>
                <c:pt idx="2">
                  <c:v>5.74</c:v>
                </c:pt>
              </c:numCache>
            </c:numRef>
          </c:val>
          <c:extLst>
            <c:ext xmlns:c16="http://schemas.microsoft.com/office/drawing/2014/chart" uri="{C3380CC4-5D6E-409C-BE32-E72D297353CC}">
              <c16:uniqueId val="{00000011-A861-4327-810C-6F4BA79536D9}"/>
            </c:ext>
          </c:extLst>
        </c:ser>
        <c:ser>
          <c:idx val="15"/>
          <c:order val="18"/>
          <c:tx>
            <c:strRef>
              <c:f>List1!$B$18</c:f>
              <c:strCache>
                <c:ptCount val="1"/>
                <c:pt idx="0">
                  <c:v>V4 (4)</c:v>
                </c:pt>
              </c:strCache>
            </c:strRef>
          </c:tx>
          <c:spPr>
            <a:solidFill>
              <a:schemeClr val="accent2">
                <a:lumMod val="40000"/>
                <a:lumOff val="60000"/>
              </a:schemeClr>
            </a:solidFill>
            <a:ln>
              <a:solidFill>
                <a:schemeClr val="tx1"/>
              </a:solidFill>
            </a:ln>
            <a:effectLst/>
          </c:spPr>
          <c:invertIfNegative val="0"/>
          <c:val>
            <c:numRef>
              <c:f>(List1!$D$18,List1!$L$18,List1!$T$18)</c:f>
              <c:numCache>
                <c:formatCode>General</c:formatCode>
                <c:ptCount val="3"/>
                <c:pt idx="0">
                  <c:v>4.97</c:v>
                </c:pt>
                <c:pt idx="1">
                  <c:v>5.14</c:v>
                </c:pt>
                <c:pt idx="2">
                  <c:v>5</c:v>
                </c:pt>
              </c:numCache>
            </c:numRef>
          </c:val>
          <c:extLst>
            <c:ext xmlns:c16="http://schemas.microsoft.com/office/drawing/2014/chart" uri="{C3380CC4-5D6E-409C-BE32-E72D297353CC}">
              <c16:uniqueId val="{00000012-A861-4327-810C-6F4BA79536D9}"/>
            </c:ext>
          </c:extLst>
        </c:ser>
        <c:ser>
          <c:idx val="19"/>
          <c:order val="19"/>
          <c:tx>
            <c:v>d</c:v>
          </c:tx>
          <c:spPr>
            <a:solidFill>
              <a:schemeClr val="accent2">
                <a:lumMod val="80000"/>
              </a:schemeClr>
            </a:solidFill>
            <a:ln>
              <a:noFill/>
            </a:ln>
            <a:effectLst/>
          </c:spPr>
          <c:invertIfNegative val="0"/>
          <c:val>
            <c:numLit>
              <c:formatCode>General</c:formatCode>
              <c:ptCount val="3"/>
              <c:pt idx="0">
                <c:v>0</c:v>
              </c:pt>
              <c:pt idx="1">
                <c:v>0</c:v>
              </c:pt>
              <c:pt idx="2">
                <c:v>0</c:v>
              </c:pt>
            </c:numLit>
          </c:val>
          <c:extLst>
            <c:ext xmlns:c16="http://schemas.microsoft.com/office/drawing/2014/chart" uri="{C3380CC4-5D6E-409C-BE32-E72D297353CC}">
              <c16:uniqueId val="{00000013-A861-4327-810C-6F4BA79536D9}"/>
            </c:ext>
          </c:extLst>
        </c:ser>
        <c:ser>
          <c:idx val="20"/>
          <c:order val="20"/>
          <c:tx>
            <c:v>e</c:v>
          </c:tx>
          <c:spPr>
            <a:solidFill>
              <a:schemeClr val="accent3">
                <a:lumMod val="80000"/>
              </a:schemeClr>
            </a:solidFill>
            <a:ln>
              <a:noFill/>
            </a:ln>
            <a:effectLst/>
          </c:spPr>
          <c:invertIfNegative val="0"/>
          <c:val>
            <c:numLit>
              <c:formatCode>General</c:formatCode>
              <c:ptCount val="3"/>
              <c:pt idx="0">
                <c:v>0</c:v>
              </c:pt>
              <c:pt idx="1">
                <c:v>0</c:v>
              </c:pt>
              <c:pt idx="2">
                <c:v>0</c:v>
              </c:pt>
            </c:numLit>
          </c:val>
          <c:extLst>
            <c:ext xmlns:c16="http://schemas.microsoft.com/office/drawing/2014/chart" uri="{C3380CC4-5D6E-409C-BE32-E72D297353CC}">
              <c16:uniqueId val="{00000014-A861-4327-810C-6F4BA79536D9}"/>
            </c:ext>
          </c:extLst>
        </c:ser>
        <c:dLbls>
          <c:showLegendKey val="0"/>
          <c:showVal val="0"/>
          <c:showCatName val="0"/>
          <c:showSerName val="0"/>
          <c:showPercent val="0"/>
          <c:showBubbleSize val="0"/>
        </c:dLbls>
        <c:gapWidth val="219"/>
        <c:overlap val="-27"/>
        <c:axId val="572016280"/>
        <c:axId val="572018248"/>
      </c:barChart>
      <c:catAx>
        <c:axId val="572016280"/>
        <c:scaling>
          <c:orientation val="minMax"/>
        </c:scaling>
        <c:delete val="0"/>
        <c:axPos val="b"/>
        <c:numFmt formatCode="General" sourceLinked="1"/>
        <c:majorTickMark val="none"/>
        <c:minorTickMark val="none"/>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cs-CZ"/>
          </a:p>
        </c:txPr>
        <c:crossAx val="572018248"/>
        <c:crosses val="autoZero"/>
        <c:auto val="1"/>
        <c:lblAlgn val="ctr"/>
        <c:lblOffset val="100"/>
        <c:noMultiLvlLbl val="0"/>
      </c:catAx>
      <c:valAx>
        <c:axId val="572018248"/>
        <c:scaling>
          <c:orientation val="minMax"/>
          <c:min val="4"/>
        </c:scaling>
        <c:delete val="0"/>
        <c:axPos val="l"/>
        <c:majorGridlines>
          <c:spPr>
            <a:ln w="6350" cap="flat" cmpd="sng" algn="ctr">
              <a:solidFill>
                <a:schemeClr val="dk1"/>
              </a:solidFill>
              <a:prstDash val="solid"/>
              <a:miter lim="800000"/>
            </a:ln>
            <a:effectLst/>
          </c:spPr>
        </c:majorGridlines>
        <c:title>
          <c:tx>
            <c:rich>
              <a:bodyPr rot="0" spcFirstLastPara="1" vertOverflow="ellipsis" wrap="square" anchor="ctr" anchorCtr="1"/>
              <a:lstStyle/>
              <a:p>
                <a:pPr>
                  <a:defRPr sz="1000" b="0" i="0" u="none" strike="noStrike" kern="1200" baseline="0">
                    <a:solidFill>
                      <a:sysClr val="windowText" lastClr="000000"/>
                    </a:solidFill>
                    <a:latin typeface="+mn-lt"/>
                    <a:ea typeface="+mn-ea"/>
                    <a:cs typeface="+mn-cs"/>
                  </a:defRPr>
                </a:pPr>
                <a:r>
                  <a:rPr lang="cs-CZ">
                    <a:solidFill>
                      <a:sysClr val="windowText" lastClr="000000"/>
                    </a:solidFill>
                  </a:rPr>
                  <a:t>Viskozita [mPa.s]</a:t>
                </a:r>
              </a:p>
            </c:rich>
          </c:tx>
          <c:layout>
            <c:manualLayout>
              <c:xMode val="edge"/>
              <c:yMode val="edge"/>
              <c:x val="1.4352005185240587E-3"/>
              <c:y val="0.43190915568543625"/>
            </c:manualLayout>
          </c:layout>
          <c:overlay val="0"/>
          <c:spPr>
            <a:noFill/>
            <a:ln>
              <a:noFill/>
            </a:ln>
            <a:effectLst/>
          </c:spPr>
          <c:txPr>
            <a:bodyPr rot="0" spcFirstLastPara="1" vertOverflow="ellipsis" wrap="square" anchor="ctr" anchorCtr="1"/>
            <a:lstStyle/>
            <a:p>
              <a:pPr>
                <a:defRPr sz="1000" b="0" i="0" u="none" strike="noStrike" kern="1200" baseline="0">
                  <a:solidFill>
                    <a:sysClr val="windowText" lastClr="000000"/>
                  </a:solidFill>
                  <a:latin typeface="+mn-lt"/>
                  <a:ea typeface="+mn-ea"/>
                  <a:cs typeface="+mn-cs"/>
                </a:defRPr>
              </a:pPr>
              <a:endParaRPr lang="cs-CZ"/>
            </a:p>
          </c:txPr>
        </c:title>
        <c:numFmt formatCode="General" sourceLinked="1"/>
        <c:majorTickMark val="none"/>
        <c:minorTickMark val="none"/>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cs-CZ"/>
          </a:p>
        </c:txPr>
        <c:crossAx val="572016280"/>
        <c:crosses val="autoZero"/>
        <c:crossBetween val="between"/>
      </c:valAx>
      <c:spPr>
        <a:solidFill>
          <a:schemeClr val="lt1"/>
        </a:solidFill>
        <a:ln w="12700" cap="flat" cmpd="sng" algn="ctr">
          <a:solidFill>
            <a:schemeClr val="dk1"/>
          </a:solidFill>
          <a:prstDash val="solid"/>
          <a:miter lim="800000"/>
        </a:ln>
        <a:effectLst/>
      </c:spPr>
    </c:plotArea>
    <c:plotVisOnly val="1"/>
    <c:dispBlanksAs val="gap"/>
    <c:showDLblsOverMax val="0"/>
  </c:chart>
  <c:spPr>
    <a:solidFill>
      <a:schemeClr val="bg1"/>
    </a:solidFill>
    <a:ln w="9525" cap="flat" cmpd="sng" algn="ctr">
      <a:noFill/>
      <a:round/>
    </a:ln>
    <a:effectLst/>
  </c:spPr>
  <c:txPr>
    <a:bodyPr/>
    <a:lstStyle/>
    <a:p>
      <a:pPr>
        <a:lnSpc>
          <a:spcPct val="100000"/>
        </a:lnSpc>
        <a:spcAft>
          <a:spcPts val="0"/>
        </a:spcAft>
        <a:defRPr/>
      </a:pPr>
      <a:endParaRPr lang="cs-CZ"/>
    </a:p>
  </c:txPr>
  <c:externalData r:id="rId3">
    <c:autoUpdate val="0"/>
  </c:externalData>
  <c:userShapes r:id="rId4"/>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2442143417497168"/>
          <c:y val="5.0820050820050817E-2"/>
          <c:w val="0.68220507829779697"/>
          <c:h val="0.89835989835989838"/>
        </c:manualLayout>
      </c:layout>
      <c:barChart>
        <c:barDir val="col"/>
        <c:grouping val="clustered"/>
        <c:varyColors val="0"/>
        <c:ser>
          <c:idx val="0"/>
          <c:order val="0"/>
          <c:tx>
            <c:strRef>
              <c:f>List2!$B$4</c:f>
              <c:strCache>
                <c:ptCount val="1"/>
                <c:pt idx="0">
                  <c:v>V1 (1)</c:v>
                </c:pt>
              </c:strCache>
            </c:strRef>
          </c:tx>
          <c:spPr>
            <a:solidFill>
              <a:schemeClr val="accent1">
                <a:lumMod val="50000"/>
              </a:schemeClr>
            </a:solidFill>
            <a:ln>
              <a:solidFill>
                <a:schemeClr val="tx1"/>
              </a:solidFill>
            </a:ln>
            <a:effectLst/>
          </c:spPr>
          <c:invertIfNegative val="0"/>
          <c:val>
            <c:numRef>
              <c:f>List2!$C$4</c:f>
              <c:numCache>
                <c:formatCode>0.000</c:formatCode>
                <c:ptCount val="1"/>
                <c:pt idx="0">
                  <c:v>1.2496367335077212</c:v>
                </c:pt>
              </c:numCache>
            </c:numRef>
          </c:val>
          <c:extLst>
            <c:ext xmlns:c16="http://schemas.microsoft.com/office/drawing/2014/chart" uri="{C3380CC4-5D6E-409C-BE32-E72D297353CC}">
              <c16:uniqueId val="{00000000-0F81-4DD8-88E0-EA5FFB2787C2}"/>
            </c:ext>
          </c:extLst>
        </c:ser>
        <c:ser>
          <c:idx val="1"/>
          <c:order val="1"/>
          <c:tx>
            <c:strRef>
              <c:f>List2!$B$5</c:f>
              <c:strCache>
                <c:ptCount val="1"/>
                <c:pt idx="0">
                  <c:v>V1 (2)</c:v>
                </c:pt>
              </c:strCache>
            </c:strRef>
          </c:tx>
          <c:spPr>
            <a:solidFill>
              <a:schemeClr val="accent1">
                <a:lumMod val="75000"/>
              </a:schemeClr>
            </a:solidFill>
            <a:ln>
              <a:solidFill>
                <a:schemeClr val="tx1"/>
              </a:solidFill>
            </a:ln>
            <a:effectLst/>
          </c:spPr>
          <c:invertIfNegative val="0"/>
          <c:val>
            <c:numRef>
              <c:f>List2!$C$5</c:f>
              <c:numCache>
                <c:formatCode>0.000</c:formatCode>
                <c:ptCount val="1"/>
                <c:pt idx="0">
                  <c:v>-1.0897994768962511</c:v>
                </c:pt>
              </c:numCache>
            </c:numRef>
          </c:val>
          <c:extLst>
            <c:ext xmlns:c16="http://schemas.microsoft.com/office/drawing/2014/chart" uri="{C3380CC4-5D6E-409C-BE32-E72D297353CC}">
              <c16:uniqueId val="{00000001-0F81-4DD8-88E0-EA5FFB2787C2}"/>
            </c:ext>
          </c:extLst>
        </c:ser>
        <c:ser>
          <c:idx val="2"/>
          <c:order val="2"/>
          <c:tx>
            <c:strRef>
              <c:f>List2!$B$6</c:f>
              <c:strCache>
                <c:ptCount val="1"/>
                <c:pt idx="0">
                  <c:v>V1 (3)</c:v>
                </c:pt>
              </c:strCache>
            </c:strRef>
          </c:tx>
          <c:spPr>
            <a:solidFill>
              <a:schemeClr val="accent1">
                <a:lumMod val="60000"/>
                <a:lumOff val="40000"/>
              </a:schemeClr>
            </a:solidFill>
            <a:ln>
              <a:solidFill>
                <a:schemeClr val="tx1"/>
              </a:solidFill>
            </a:ln>
            <a:effectLst/>
          </c:spPr>
          <c:invertIfNegative val="0"/>
          <c:val>
            <c:numRef>
              <c:f>List2!$C$6</c:f>
              <c:numCache>
                <c:formatCode>0.000</c:formatCode>
                <c:ptCount val="1"/>
                <c:pt idx="0">
                  <c:v>0.63006300630063261</c:v>
                </c:pt>
              </c:numCache>
            </c:numRef>
          </c:val>
          <c:extLst>
            <c:ext xmlns:c16="http://schemas.microsoft.com/office/drawing/2014/chart" uri="{C3380CC4-5D6E-409C-BE32-E72D297353CC}">
              <c16:uniqueId val="{00000002-0F81-4DD8-88E0-EA5FFB2787C2}"/>
            </c:ext>
          </c:extLst>
        </c:ser>
        <c:ser>
          <c:idx val="3"/>
          <c:order val="3"/>
          <c:tx>
            <c:strRef>
              <c:f>List2!$B$7</c:f>
              <c:strCache>
                <c:ptCount val="1"/>
                <c:pt idx="0">
                  <c:v>V1 (4)</c:v>
                </c:pt>
              </c:strCache>
            </c:strRef>
          </c:tx>
          <c:spPr>
            <a:solidFill>
              <a:schemeClr val="accent1">
                <a:lumMod val="40000"/>
                <a:lumOff val="60000"/>
              </a:schemeClr>
            </a:solidFill>
            <a:ln>
              <a:solidFill>
                <a:schemeClr val="tx1"/>
              </a:solidFill>
            </a:ln>
            <a:effectLst/>
          </c:spPr>
          <c:invertIfNegative val="0"/>
          <c:val>
            <c:numRef>
              <c:f>List2!$C$7</c:f>
              <c:numCache>
                <c:formatCode>0.000</c:formatCode>
                <c:ptCount val="1"/>
                <c:pt idx="0">
                  <c:v>0.72007200720073039</c:v>
                </c:pt>
              </c:numCache>
            </c:numRef>
          </c:val>
          <c:extLst>
            <c:ext xmlns:c16="http://schemas.microsoft.com/office/drawing/2014/chart" uri="{C3380CC4-5D6E-409C-BE32-E72D297353CC}">
              <c16:uniqueId val="{00000003-0F81-4DD8-88E0-EA5FFB2787C2}"/>
            </c:ext>
          </c:extLst>
        </c:ser>
        <c:ser>
          <c:idx val="16"/>
          <c:order val="4"/>
          <c:tx>
            <c:v>a</c:v>
          </c:tx>
          <c:spPr>
            <a:solidFill>
              <a:schemeClr val="accent5">
                <a:lumMod val="80000"/>
                <a:lumOff val="20000"/>
              </a:schemeClr>
            </a:solidFill>
            <a:ln>
              <a:noFill/>
            </a:ln>
            <a:effectLst/>
          </c:spPr>
          <c:invertIfNegative val="0"/>
          <c:val>
            <c:numLit>
              <c:formatCode>General</c:formatCode>
              <c:ptCount val="1"/>
              <c:pt idx="0">
                <c:v>0</c:v>
              </c:pt>
            </c:numLit>
          </c:val>
          <c:extLst>
            <c:ext xmlns:c16="http://schemas.microsoft.com/office/drawing/2014/chart" uri="{C3380CC4-5D6E-409C-BE32-E72D297353CC}">
              <c16:uniqueId val="{00000004-0F81-4DD8-88E0-EA5FFB2787C2}"/>
            </c:ext>
          </c:extLst>
        </c:ser>
        <c:ser>
          <c:idx val="4"/>
          <c:order val="5"/>
          <c:tx>
            <c:strRef>
              <c:f>List2!$B$8</c:f>
              <c:strCache>
                <c:ptCount val="1"/>
                <c:pt idx="0">
                  <c:v>V2 (1)</c:v>
                </c:pt>
              </c:strCache>
            </c:strRef>
          </c:tx>
          <c:spPr>
            <a:solidFill>
              <a:schemeClr val="accent6">
                <a:lumMod val="50000"/>
              </a:schemeClr>
            </a:solidFill>
            <a:ln>
              <a:solidFill>
                <a:schemeClr val="tx1"/>
              </a:solidFill>
            </a:ln>
            <a:effectLst/>
          </c:spPr>
          <c:invertIfNegative val="0"/>
          <c:val>
            <c:numRef>
              <c:f>List2!$C$8</c:f>
              <c:numCache>
                <c:formatCode>0.000</c:formatCode>
                <c:ptCount val="1"/>
                <c:pt idx="0">
                  <c:v>-1.421752818117199</c:v>
                </c:pt>
              </c:numCache>
            </c:numRef>
          </c:val>
          <c:extLst>
            <c:ext xmlns:c16="http://schemas.microsoft.com/office/drawing/2014/chart" uri="{C3380CC4-5D6E-409C-BE32-E72D297353CC}">
              <c16:uniqueId val="{00000005-0F81-4DD8-88E0-EA5FFB2787C2}"/>
            </c:ext>
          </c:extLst>
        </c:ser>
        <c:ser>
          <c:idx val="5"/>
          <c:order val="6"/>
          <c:tx>
            <c:strRef>
              <c:f>List2!$B$9</c:f>
              <c:strCache>
                <c:ptCount val="1"/>
                <c:pt idx="0">
                  <c:v>V2 (2)</c:v>
                </c:pt>
              </c:strCache>
            </c:strRef>
          </c:tx>
          <c:spPr>
            <a:solidFill>
              <a:schemeClr val="accent6">
                <a:lumMod val="75000"/>
              </a:schemeClr>
            </a:solidFill>
            <a:ln>
              <a:solidFill>
                <a:schemeClr val="tx1"/>
              </a:solidFill>
            </a:ln>
            <a:effectLst/>
          </c:spPr>
          <c:invertIfNegative val="0"/>
          <c:val>
            <c:numRef>
              <c:f>List2!$C$9</c:f>
              <c:numCache>
                <c:formatCode>0.000</c:formatCode>
                <c:ptCount val="1"/>
                <c:pt idx="0">
                  <c:v>-0.44683659997968694</c:v>
                </c:pt>
              </c:numCache>
            </c:numRef>
          </c:val>
          <c:extLst>
            <c:ext xmlns:c16="http://schemas.microsoft.com/office/drawing/2014/chart" uri="{C3380CC4-5D6E-409C-BE32-E72D297353CC}">
              <c16:uniqueId val="{00000006-0F81-4DD8-88E0-EA5FFB2787C2}"/>
            </c:ext>
          </c:extLst>
        </c:ser>
        <c:ser>
          <c:idx val="6"/>
          <c:order val="7"/>
          <c:tx>
            <c:strRef>
              <c:f>List2!$B$10</c:f>
              <c:strCache>
                <c:ptCount val="1"/>
                <c:pt idx="0">
                  <c:v>V2 (3)</c:v>
                </c:pt>
              </c:strCache>
            </c:strRef>
          </c:tx>
          <c:spPr>
            <a:solidFill>
              <a:schemeClr val="accent6">
                <a:lumMod val="60000"/>
                <a:lumOff val="40000"/>
              </a:schemeClr>
            </a:solidFill>
            <a:ln>
              <a:solidFill>
                <a:schemeClr val="tx1"/>
              </a:solidFill>
            </a:ln>
            <a:effectLst/>
          </c:spPr>
          <c:invertIfNegative val="0"/>
          <c:dPt>
            <c:idx val="0"/>
            <c:invertIfNegative val="0"/>
            <c:bubble3D val="0"/>
            <c:spPr>
              <a:solidFill>
                <a:schemeClr val="accent6">
                  <a:lumMod val="60000"/>
                  <a:lumOff val="40000"/>
                </a:schemeClr>
              </a:solidFill>
              <a:ln>
                <a:solidFill>
                  <a:schemeClr val="tx1"/>
                </a:solidFill>
              </a:ln>
              <a:effectLst/>
            </c:spPr>
            <c:extLst>
              <c:ext xmlns:c16="http://schemas.microsoft.com/office/drawing/2014/chart" uri="{C3380CC4-5D6E-409C-BE32-E72D297353CC}">
                <c16:uniqueId val="{00000008-0F81-4DD8-88E0-EA5FFB2787C2}"/>
              </c:ext>
            </c:extLst>
          </c:dPt>
          <c:val>
            <c:numRef>
              <c:f>List2!$C$10</c:f>
              <c:numCache>
                <c:formatCode>0.000</c:formatCode>
                <c:ptCount val="1"/>
                <c:pt idx="0">
                  <c:v>0.55118110236220696</c:v>
                </c:pt>
              </c:numCache>
            </c:numRef>
          </c:val>
          <c:extLst>
            <c:ext xmlns:c16="http://schemas.microsoft.com/office/drawing/2014/chart" uri="{C3380CC4-5D6E-409C-BE32-E72D297353CC}">
              <c16:uniqueId val="{00000009-0F81-4DD8-88E0-EA5FFB2787C2}"/>
            </c:ext>
          </c:extLst>
        </c:ser>
        <c:ser>
          <c:idx val="7"/>
          <c:order val="8"/>
          <c:tx>
            <c:strRef>
              <c:f>List2!$B$11</c:f>
              <c:strCache>
                <c:ptCount val="1"/>
                <c:pt idx="0">
                  <c:v>V2 (4)</c:v>
                </c:pt>
              </c:strCache>
            </c:strRef>
          </c:tx>
          <c:spPr>
            <a:solidFill>
              <a:schemeClr val="accent6">
                <a:lumMod val="40000"/>
                <a:lumOff val="60000"/>
              </a:schemeClr>
            </a:solidFill>
            <a:ln>
              <a:solidFill>
                <a:schemeClr val="tx1"/>
              </a:solidFill>
            </a:ln>
            <a:effectLst/>
          </c:spPr>
          <c:invertIfNegative val="0"/>
          <c:val>
            <c:numRef>
              <c:f>List2!$C$11</c:f>
              <c:numCache>
                <c:formatCode>0.000</c:formatCode>
                <c:ptCount val="1"/>
                <c:pt idx="0">
                  <c:v>0.23622047244094263</c:v>
                </c:pt>
              </c:numCache>
            </c:numRef>
          </c:val>
          <c:extLst>
            <c:ext xmlns:c16="http://schemas.microsoft.com/office/drawing/2014/chart" uri="{C3380CC4-5D6E-409C-BE32-E72D297353CC}">
              <c16:uniqueId val="{0000000A-0F81-4DD8-88E0-EA5FFB2787C2}"/>
            </c:ext>
          </c:extLst>
        </c:ser>
        <c:ser>
          <c:idx val="17"/>
          <c:order val="9"/>
          <c:tx>
            <c:v>s</c:v>
          </c:tx>
          <c:spPr>
            <a:solidFill>
              <a:schemeClr val="accent6">
                <a:lumMod val="80000"/>
                <a:lumOff val="20000"/>
              </a:schemeClr>
            </a:solidFill>
            <a:ln>
              <a:noFill/>
            </a:ln>
            <a:effectLst/>
          </c:spPr>
          <c:invertIfNegative val="0"/>
          <c:val>
            <c:numLit>
              <c:formatCode>General</c:formatCode>
              <c:ptCount val="1"/>
              <c:pt idx="0">
                <c:v>0</c:v>
              </c:pt>
            </c:numLit>
          </c:val>
          <c:extLst>
            <c:ext xmlns:c16="http://schemas.microsoft.com/office/drawing/2014/chart" uri="{C3380CC4-5D6E-409C-BE32-E72D297353CC}">
              <c16:uniqueId val="{0000000B-0F81-4DD8-88E0-EA5FFB2787C2}"/>
            </c:ext>
          </c:extLst>
        </c:ser>
        <c:ser>
          <c:idx val="8"/>
          <c:order val="10"/>
          <c:tx>
            <c:strRef>
              <c:f>List2!$B$12</c:f>
              <c:strCache>
                <c:ptCount val="1"/>
                <c:pt idx="0">
                  <c:v>V3 (1)</c:v>
                </c:pt>
              </c:strCache>
            </c:strRef>
          </c:tx>
          <c:spPr>
            <a:solidFill>
              <a:schemeClr val="accent4">
                <a:lumMod val="50000"/>
              </a:schemeClr>
            </a:solidFill>
            <a:ln>
              <a:solidFill>
                <a:schemeClr val="tx1"/>
              </a:solidFill>
            </a:ln>
            <a:effectLst/>
          </c:spPr>
          <c:invertIfNegative val="0"/>
          <c:val>
            <c:numRef>
              <c:f>List2!$C$12</c:f>
              <c:numCache>
                <c:formatCode>0.000</c:formatCode>
                <c:ptCount val="1"/>
                <c:pt idx="0">
                  <c:v>-2.1176470588235263</c:v>
                </c:pt>
              </c:numCache>
            </c:numRef>
          </c:val>
          <c:extLst>
            <c:ext xmlns:c16="http://schemas.microsoft.com/office/drawing/2014/chart" uri="{C3380CC4-5D6E-409C-BE32-E72D297353CC}">
              <c16:uniqueId val="{0000000C-0F81-4DD8-88E0-EA5FFB2787C2}"/>
            </c:ext>
          </c:extLst>
        </c:ser>
        <c:ser>
          <c:idx val="9"/>
          <c:order val="11"/>
          <c:tx>
            <c:strRef>
              <c:f>List2!$B$13</c:f>
              <c:strCache>
                <c:ptCount val="1"/>
                <c:pt idx="0">
                  <c:v>V3 (2)</c:v>
                </c:pt>
              </c:strCache>
            </c:strRef>
          </c:tx>
          <c:spPr>
            <a:solidFill>
              <a:schemeClr val="accent4">
                <a:lumMod val="60000"/>
              </a:schemeClr>
            </a:solidFill>
            <a:ln>
              <a:solidFill>
                <a:schemeClr val="tx1"/>
              </a:solidFill>
            </a:ln>
            <a:effectLst/>
          </c:spPr>
          <c:invertIfNegative val="0"/>
          <c:val>
            <c:numRef>
              <c:f>List2!$C$13</c:f>
              <c:numCache>
                <c:formatCode>0.000</c:formatCode>
                <c:ptCount val="1"/>
                <c:pt idx="0">
                  <c:v>-0.58823529411764153</c:v>
                </c:pt>
              </c:numCache>
            </c:numRef>
          </c:val>
          <c:extLst>
            <c:ext xmlns:c16="http://schemas.microsoft.com/office/drawing/2014/chart" uri="{C3380CC4-5D6E-409C-BE32-E72D297353CC}">
              <c16:uniqueId val="{0000000D-0F81-4DD8-88E0-EA5FFB2787C2}"/>
            </c:ext>
          </c:extLst>
        </c:ser>
        <c:ser>
          <c:idx val="10"/>
          <c:order val="12"/>
          <c:tx>
            <c:strRef>
              <c:f>List2!$B$14</c:f>
              <c:strCache>
                <c:ptCount val="1"/>
                <c:pt idx="0">
                  <c:v>V3 (3)</c:v>
                </c:pt>
              </c:strCache>
            </c:strRef>
          </c:tx>
          <c:spPr>
            <a:solidFill>
              <a:schemeClr val="accent4">
                <a:lumMod val="60000"/>
                <a:lumOff val="40000"/>
              </a:schemeClr>
            </a:solidFill>
            <a:ln>
              <a:solidFill>
                <a:schemeClr val="tx1"/>
              </a:solidFill>
            </a:ln>
            <a:effectLst/>
          </c:spPr>
          <c:invertIfNegative val="0"/>
          <c:val>
            <c:numRef>
              <c:f>List2!$C$14</c:f>
              <c:numCache>
                <c:formatCode>0.000</c:formatCode>
                <c:ptCount val="1"/>
                <c:pt idx="0">
                  <c:v>-2.176470588235293</c:v>
                </c:pt>
              </c:numCache>
            </c:numRef>
          </c:val>
          <c:extLst>
            <c:ext xmlns:c16="http://schemas.microsoft.com/office/drawing/2014/chart" uri="{C3380CC4-5D6E-409C-BE32-E72D297353CC}">
              <c16:uniqueId val="{0000000E-0F81-4DD8-88E0-EA5FFB2787C2}"/>
            </c:ext>
          </c:extLst>
        </c:ser>
        <c:ser>
          <c:idx val="11"/>
          <c:order val="13"/>
          <c:tx>
            <c:strRef>
              <c:f>List2!$B$15</c:f>
              <c:strCache>
                <c:ptCount val="1"/>
                <c:pt idx="0">
                  <c:v>V3 (4)</c:v>
                </c:pt>
              </c:strCache>
            </c:strRef>
          </c:tx>
          <c:spPr>
            <a:solidFill>
              <a:schemeClr val="accent4">
                <a:lumMod val="40000"/>
                <a:lumOff val="60000"/>
              </a:schemeClr>
            </a:solidFill>
            <a:ln>
              <a:solidFill>
                <a:schemeClr val="tx1"/>
              </a:solidFill>
            </a:ln>
            <a:effectLst/>
          </c:spPr>
          <c:invertIfNegative val="0"/>
          <c:val>
            <c:numRef>
              <c:f>List2!$C$15</c:f>
              <c:numCache>
                <c:formatCode>0.000</c:formatCode>
                <c:ptCount val="1"/>
                <c:pt idx="0">
                  <c:v>-3.0686274509803875</c:v>
                </c:pt>
              </c:numCache>
            </c:numRef>
          </c:val>
          <c:extLst>
            <c:ext xmlns:c16="http://schemas.microsoft.com/office/drawing/2014/chart" uri="{C3380CC4-5D6E-409C-BE32-E72D297353CC}">
              <c16:uniqueId val="{0000000F-0F81-4DD8-88E0-EA5FFB2787C2}"/>
            </c:ext>
          </c:extLst>
        </c:ser>
        <c:ser>
          <c:idx val="18"/>
          <c:order val="14"/>
          <c:tx>
            <c:v>f</c:v>
          </c:tx>
          <c:spPr>
            <a:solidFill>
              <a:schemeClr val="accent1">
                <a:lumMod val="80000"/>
              </a:schemeClr>
            </a:solidFill>
            <a:ln>
              <a:noFill/>
            </a:ln>
            <a:effectLst/>
          </c:spPr>
          <c:invertIfNegative val="0"/>
          <c:val>
            <c:numLit>
              <c:formatCode>General</c:formatCode>
              <c:ptCount val="1"/>
              <c:pt idx="0">
                <c:v>0</c:v>
              </c:pt>
            </c:numLit>
          </c:val>
          <c:extLst>
            <c:ext xmlns:c16="http://schemas.microsoft.com/office/drawing/2014/chart" uri="{C3380CC4-5D6E-409C-BE32-E72D297353CC}">
              <c16:uniqueId val="{00000010-0F81-4DD8-88E0-EA5FFB2787C2}"/>
            </c:ext>
          </c:extLst>
        </c:ser>
        <c:ser>
          <c:idx val="12"/>
          <c:order val="15"/>
          <c:tx>
            <c:strRef>
              <c:f>List2!$B$16</c:f>
              <c:strCache>
                <c:ptCount val="1"/>
                <c:pt idx="0">
                  <c:v>V4 (1)</c:v>
                </c:pt>
              </c:strCache>
            </c:strRef>
          </c:tx>
          <c:spPr>
            <a:solidFill>
              <a:schemeClr val="accent2">
                <a:lumMod val="50000"/>
              </a:schemeClr>
            </a:solidFill>
            <a:ln>
              <a:solidFill>
                <a:schemeClr val="tx1"/>
              </a:solidFill>
            </a:ln>
            <a:effectLst/>
          </c:spPr>
          <c:invertIfNegative val="0"/>
          <c:val>
            <c:numRef>
              <c:f>List2!$C$16</c:f>
              <c:numCache>
                <c:formatCode>0.000</c:formatCode>
                <c:ptCount val="1"/>
                <c:pt idx="0">
                  <c:v>1.3487475915221636</c:v>
                </c:pt>
              </c:numCache>
            </c:numRef>
          </c:val>
          <c:extLst>
            <c:ext xmlns:c16="http://schemas.microsoft.com/office/drawing/2014/chart" uri="{C3380CC4-5D6E-409C-BE32-E72D297353CC}">
              <c16:uniqueId val="{00000011-0F81-4DD8-88E0-EA5FFB2787C2}"/>
            </c:ext>
          </c:extLst>
        </c:ser>
        <c:ser>
          <c:idx val="13"/>
          <c:order val="16"/>
          <c:tx>
            <c:strRef>
              <c:f>List2!$B$17</c:f>
              <c:strCache>
                <c:ptCount val="1"/>
                <c:pt idx="0">
                  <c:v>V4 (2)</c:v>
                </c:pt>
              </c:strCache>
            </c:strRef>
          </c:tx>
          <c:spPr>
            <a:solidFill>
              <a:schemeClr val="accent2">
                <a:lumMod val="75000"/>
              </a:schemeClr>
            </a:solidFill>
            <a:ln>
              <a:solidFill>
                <a:schemeClr val="tx1"/>
              </a:solidFill>
            </a:ln>
            <a:effectLst/>
          </c:spPr>
          <c:invertIfNegative val="0"/>
          <c:val>
            <c:numRef>
              <c:f>List2!$C$17</c:f>
              <c:numCache>
                <c:formatCode>0.000</c:formatCode>
                <c:ptCount val="1"/>
                <c:pt idx="0">
                  <c:v>-0.38535645472060837</c:v>
                </c:pt>
              </c:numCache>
            </c:numRef>
          </c:val>
          <c:extLst>
            <c:ext xmlns:c16="http://schemas.microsoft.com/office/drawing/2014/chart" uri="{C3380CC4-5D6E-409C-BE32-E72D297353CC}">
              <c16:uniqueId val="{00000012-0F81-4DD8-88E0-EA5FFB2787C2}"/>
            </c:ext>
          </c:extLst>
        </c:ser>
        <c:ser>
          <c:idx val="14"/>
          <c:order val="17"/>
          <c:tx>
            <c:strRef>
              <c:f>List2!$B$18</c:f>
              <c:strCache>
                <c:ptCount val="1"/>
                <c:pt idx="0">
                  <c:v>V4 (3)</c:v>
                </c:pt>
              </c:strCache>
            </c:strRef>
          </c:tx>
          <c:spPr>
            <a:solidFill>
              <a:schemeClr val="accent2">
                <a:lumMod val="60000"/>
                <a:lumOff val="40000"/>
              </a:schemeClr>
            </a:solidFill>
            <a:ln>
              <a:solidFill>
                <a:schemeClr val="tx1"/>
              </a:solidFill>
            </a:ln>
            <a:effectLst/>
          </c:spPr>
          <c:invertIfNegative val="0"/>
          <c:val>
            <c:numRef>
              <c:f>List2!$C$18</c:f>
              <c:numCache>
                <c:formatCode>0.000</c:formatCode>
                <c:ptCount val="1"/>
                <c:pt idx="0">
                  <c:v>-0.67437379576108181</c:v>
                </c:pt>
              </c:numCache>
            </c:numRef>
          </c:val>
          <c:extLst>
            <c:ext xmlns:c16="http://schemas.microsoft.com/office/drawing/2014/chart" uri="{C3380CC4-5D6E-409C-BE32-E72D297353CC}">
              <c16:uniqueId val="{00000013-0F81-4DD8-88E0-EA5FFB2787C2}"/>
            </c:ext>
          </c:extLst>
        </c:ser>
        <c:ser>
          <c:idx val="15"/>
          <c:order val="18"/>
          <c:tx>
            <c:strRef>
              <c:f>List2!$B$19</c:f>
              <c:strCache>
                <c:ptCount val="1"/>
                <c:pt idx="0">
                  <c:v>V4 (4)</c:v>
                </c:pt>
              </c:strCache>
            </c:strRef>
          </c:tx>
          <c:spPr>
            <a:solidFill>
              <a:schemeClr val="accent2">
                <a:lumMod val="40000"/>
                <a:lumOff val="60000"/>
              </a:schemeClr>
            </a:solidFill>
            <a:ln>
              <a:solidFill>
                <a:schemeClr val="tx1"/>
              </a:solidFill>
            </a:ln>
            <a:effectLst/>
          </c:spPr>
          <c:invertIfNegative val="0"/>
          <c:val>
            <c:numRef>
              <c:f>List2!$C$19</c:f>
              <c:numCache>
                <c:formatCode>0.000</c:formatCode>
                <c:ptCount val="1"/>
                <c:pt idx="0">
                  <c:v>-1.3487475915221498</c:v>
                </c:pt>
              </c:numCache>
            </c:numRef>
          </c:val>
          <c:extLst>
            <c:ext xmlns:c16="http://schemas.microsoft.com/office/drawing/2014/chart" uri="{C3380CC4-5D6E-409C-BE32-E72D297353CC}">
              <c16:uniqueId val="{00000014-0F81-4DD8-88E0-EA5FFB2787C2}"/>
            </c:ext>
          </c:extLst>
        </c:ser>
        <c:dLbls>
          <c:showLegendKey val="0"/>
          <c:showVal val="0"/>
          <c:showCatName val="0"/>
          <c:showSerName val="0"/>
          <c:showPercent val="0"/>
          <c:showBubbleSize val="0"/>
        </c:dLbls>
        <c:gapWidth val="219"/>
        <c:overlap val="-27"/>
        <c:axId val="395369496"/>
        <c:axId val="395369824"/>
      </c:barChart>
      <c:catAx>
        <c:axId val="395369496"/>
        <c:scaling>
          <c:orientation val="minMax"/>
        </c:scaling>
        <c:delete val="1"/>
        <c:axPos val="b"/>
        <c:majorTickMark val="none"/>
        <c:minorTickMark val="none"/>
        <c:tickLblPos val="nextTo"/>
        <c:crossAx val="395369824"/>
        <c:crosses val="autoZero"/>
        <c:auto val="1"/>
        <c:lblAlgn val="ctr"/>
        <c:lblOffset val="100"/>
        <c:noMultiLvlLbl val="0"/>
      </c:catAx>
      <c:valAx>
        <c:axId val="395369824"/>
        <c:scaling>
          <c:orientation val="minMax"/>
        </c:scaling>
        <c:delete val="0"/>
        <c:axPos val="l"/>
        <c:majorGridlines>
          <c:spPr>
            <a:ln w="3175" cap="flat" cmpd="sng" algn="ctr">
              <a:solidFill>
                <a:schemeClr val="dk1"/>
              </a:solidFill>
              <a:prstDash val="solid"/>
              <a:miter lim="800000"/>
            </a:ln>
            <a:effectLst/>
          </c:spPr>
        </c:majorGridlines>
        <c:title>
          <c:tx>
            <c:rich>
              <a:bodyPr rot="0" spcFirstLastPara="1" vertOverflow="ellipsis" wrap="square" anchor="ctr" anchorCtr="1"/>
              <a:lstStyle/>
              <a:p>
                <a:pPr>
                  <a:defRPr sz="1000" b="0" i="0" u="none" strike="noStrike" kern="1200" baseline="0">
                    <a:solidFill>
                      <a:sysClr val="windowText" lastClr="000000"/>
                    </a:solidFill>
                    <a:latin typeface="+mn-lt"/>
                    <a:ea typeface="+mn-ea"/>
                    <a:cs typeface="+mn-cs"/>
                  </a:defRPr>
                </a:pPr>
                <a:r>
                  <a:rPr lang="cs-CZ">
                    <a:solidFill>
                      <a:sysClr val="windowText" lastClr="000000"/>
                    </a:solidFill>
                  </a:rPr>
                  <a:t>Změna velikosti částic</a:t>
                </a:r>
                <a:br>
                  <a:rPr lang="cs-CZ">
                    <a:solidFill>
                      <a:sysClr val="windowText" lastClr="000000"/>
                    </a:solidFill>
                  </a:rPr>
                </a:br>
                <a:r>
                  <a:rPr lang="cs-CZ">
                    <a:solidFill>
                      <a:sysClr val="windowText" lastClr="000000"/>
                    </a:solidFill>
                  </a:rPr>
                  <a:t>[rel.%]</a:t>
                </a:r>
              </a:p>
            </c:rich>
          </c:tx>
          <c:overlay val="0"/>
          <c:spPr>
            <a:noFill/>
            <a:ln>
              <a:noFill/>
            </a:ln>
            <a:effectLst/>
          </c:spPr>
          <c:txPr>
            <a:bodyPr rot="0" spcFirstLastPara="1" vertOverflow="ellipsis" wrap="square" anchor="ctr" anchorCtr="1"/>
            <a:lstStyle/>
            <a:p>
              <a:pPr>
                <a:defRPr sz="1000" b="0" i="0" u="none" strike="noStrike" kern="1200" baseline="0">
                  <a:solidFill>
                    <a:sysClr val="windowText" lastClr="000000"/>
                  </a:solidFill>
                  <a:latin typeface="+mn-lt"/>
                  <a:ea typeface="+mn-ea"/>
                  <a:cs typeface="+mn-cs"/>
                </a:defRPr>
              </a:pPr>
              <a:endParaRPr lang="cs-CZ"/>
            </a:p>
          </c:txPr>
        </c:title>
        <c:numFmt formatCode="0" sourceLinked="0"/>
        <c:majorTickMark val="none"/>
        <c:minorTickMark val="none"/>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cs-CZ"/>
          </a:p>
        </c:txPr>
        <c:crossAx val="395369496"/>
        <c:crosses val="autoZero"/>
        <c:crossBetween val="between"/>
        <c:majorUnit val="1"/>
      </c:valAx>
      <c:spPr>
        <a:solidFill>
          <a:schemeClr val="lt1"/>
        </a:solidFill>
        <a:ln w="12700" cap="flat" cmpd="sng" algn="ctr">
          <a:solidFill>
            <a:schemeClr val="dk1"/>
          </a:solidFill>
          <a:prstDash val="solid"/>
          <a:miter lim="800000"/>
        </a:ln>
        <a:effectLst/>
      </c:spPr>
    </c:plotArea>
    <c:plotVisOnly val="1"/>
    <c:dispBlanksAs val="gap"/>
    <c:showDLblsOverMax val="0"/>
  </c:chart>
  <c:spPr>
    <a:solidFill>
      <a:schemeClr val="bg1"/>
    </a:solidFill>
    <a:ln w="9525" cap="flat" cmpd="sng" algn="ctr">
      <a:noFill/>
      <a:round/>
    </a:ln>
    <a:effectLst/>
  </c:spPr>
  <c:txPr>
    <a:bodyPr/>
    <a:lstStyle/>
    <a:p>
      <a:pPr>
        <a:defRPr/>
      </a:pPr>
      <a:endParaRPr lang="cs-CZ"/>
    </a:p>
  </c:txPr>
  <c:externalData r:id="rId3">
    <c:autoUpdate val="0"/>
  </c:externalData>
  <c:userShapes r:id="rId4"/>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2444943820224719"/>
          <c:y val="5.0820050820050817E-2"/>
          <c:w val="0.69176537202512611"/>
          <c:h val="0.89835989835989838"/>
        </c:manualLayout>
      </c:layout>
      <c:barChart>
        <c:barDir val="col"/>
        <c:grouping val="clustered"/>
        <c:varyColors val="0"/>
        <c:ser>
          <c:idx val="0"/>
          <c:order val="0"/>
          <c:tx>
            <c:strRef>
              <c:f>List2!$B$4</c:f>
              <c:strCache>
                <c:ptCount val="1"/>
                <c:pt idx="0">
                  <c:v>V1 (1)</c:v>
                </c:pt>
              </c:strCache>
            </c:strRef>
          </c:tx>
          <c:spPr>
            <a:solidFill>
              <a:schemeClr val="accent1">
                <a:lumMod val="50000"/>
              </a:schemeClr>
            </a:solidFill>
            <a:ln>
              <a:solidFill>
                <a:schemeClr val="tx1"/>
              </a:solidFill>
            </a:ln>
            <a:effectLst/>
          </c:spPr>
          <c:invertIfNegative val="0"/>
          <c:val>
            <c:numRef>
              <c:f>List2!$D$4</c:f>
              <c:numCache>
                <c:formatCode>0.000</c:formatCode>
                <c:ptCount val="1"/>
                <c:pt idx="0">
                  <c:v>-2.3255813953488373</c:v>
                </c:pt>
              </c:numCache>
            </c:numRef>
          </c:val>
          <c:extLst>
            <c:ext xmlns:c16="http://schemas.microsoft.com/office/drawing/2014/chart" uri="{C3380CC4-5D6E-409C-BE32-E72D297353CC}">
              <c16:uniqueId val="{00000000-08C2-493F-8D78-BDD842E39268}"/>
            </c:ext>
          </c:extLst>
        </c:ser>
        <c:ser>
          <c:idx val="1"/>
          <c:order val="1"/>
          <c:tx>
            <c:strRef>
              <c:f>List2!$B$5</c:f>
              <c:strCache>
                <c:ptCount val="1"/>
                <c:pt idx="0">
                  <c:v>V1 (2)</c:v>
                </c:pt>
              </c:strCache>
            </c:strRef>
          </c:tx>
          <c:spPr>
            <a:solidFill>
              <a:schemeClr val="accent1">
                <a:lumMod val="75000"/>
              </a:schemeClr>
            </a:solidFill>
            <a:ln>
              <a:solidFill>
                <a:schemeClr val="tx1"/>
              </a:solidFill>
            </a:ln>
            <a:effectLst/>
          </c:spPr>
          <c:invertIfNegative val="0"/>
          <c:val>
            <c:numRef>
              <c:f>List2!$D$5</c:f>
              <c:numCache>
                <c:formatCode>0.000</c:formatCode>
                <c:ptCount val="1"/>
                <c:pt idx="0">
                  <c:v>3.4883720930232558</c:v>
                </c:pt>
              </c:numCache>
            </c:numRef>
          </c:val>
          <c:extLst>
            <c:ext xmlns:c16="http://schemas.microsoft.com/office/drawing/2014/chart" uri="{C3380CC4-5D6E-409C-BE32-E72D297353CC}">
              <c16:uniqueId val="{00000001-08C2-493F-8D78-BDD842E39268}"/>
            </c:ext>
          </c:extLst>
        </c:ser>
        <c:ser>
          <c:idx val="2"/>
          <c:order val="2"/>
          <c:tx>
            <c:strRef>
              <c:f>List2!$B$6</c:f>
              <c:strCache>
                <c:ptCount val="1"/>
                <c:pt idx="0">
                  <c:v>V1 (3)</c:v>
                </c:pt>
              </c:strCache>
            </c:strRef>
          </c:tx>
          <c:spPr>
            <a:solidFill>
              <a:schemeClr val="accent1">
                <a:lumMod val="60000"/>
                <a:lumOff val="40000"/>
              </a:schemeClr>
            </a:solidFill>
            <a:ln>
              <a:solidFill>
                <a:schemeClr val="tx1"/>
              </a:solidFill>
            </a:ln>
            <a:effectLst/>
          </c:spPr>
          <c:invertIfNegative val="0"/>
          <c:val>
            <c:numRef>
              <c:f>List2!$D$6</c:f>
              <c:numCache>
                <c:formatCode>0.000</c:formatCode>
                <c:ptCount val="1"/>
                <c:pt idx="0">
                  <c:v>29.411764705882355</c:v>
                </c:pt>
              </c:numCache>
            </c:numRef>
          </c:val>
          <c:extLst>
            <c:ext xmlns:c16="http://schemas.microsoft.com/office/drawing/2014/chart" uri="{C3380CC4-5D6E-409C-BE32-E72D297353CC}">
              <c16:uniqueId val="{00000002-08C2-493F-8D78-BDD842E39268}"/>
            </c:ext>
          </c:extLst>
        </c:ser>
        <c:ser>
          <c:idx val="3"/>
          <c:order val="3"/>
          <c:tx>
            <c:strRef>
              <c:f>List2!$B$7</c:f>
              <c:strCache>
                <c:ptCount val="1"/>
                <c:pt idx="0">
                  <c:v>V1 (4)</c:v>
                </c:pt>
              </c:strCache>
            </c:strRef>
          </c:tx>
          <c:spPr>
            <a:solidFill>
              <a:schemeClr val="accent1">
                <a:lumMod val="40000"/>
                <a:lumOff val="60000"/>
              </a:schemeClr>
            </a:solidFill>
            <a:ln>
              <a:solidFill>
                <a:schemeClr val="tx1"/>
              </a:solidFill>
            </a:ln>
            <a:effectLst/>
          </c:spPr>
          <c:invertIfNegative val="0"/>
          <c:val>
            <c:numRef>
              <c:f>List2!$D$7</c:f>
              <c:numCache>
                <c:formatCode>0.000</c:formatCode>
                <c:ptCount val="1"/>
                <c:pt idx="0">
                  <c:v>16.955017301038058</c:v>
                </c:pt>
              </c:numCache>
            </c:numRef>
          </c:val>
          <c:extLst>
            <c:ext xmlns:c16="http://schemas.microsoft.com/office/drawing/2014/chart" uri="{C3380CC4-5D6E-409C-BE32-E72D297353CC}">
              <c16:uniqueId val="{00000003-08C2-493F-8D78-BDD842E39268}"/>
            </c:ext>
          </c:extLst>
        </c:ser>
        <c:ser>
          <c:idx val="16"/>
          <c:order val="4"/>
          <c:tx>
            <c:v>a</c:v>
          </c:tx>
          <c:spPr>
            <a:solidFill>
              <a:schemeClr val="accent5">
                <a:lumMod val="80000"/>
                <a:lumOff val="20000"/>
              </a:schemeClr>
            </a:solidFill>
            <a:ln>
              <a:noFill/>
            </a:ln>
            <a:effectLst/>
          </c:spPr>
          <c:invertIfNegative val="0"/>
          <c:val>
            <c:numLit>
              <c:formatCode>General</c:formatCode>
              <c:ptCount val="1"/>
              <c:pt idx="0">
                <c:v>0</c:v>
              </c:pt>
            </c:numLit>
          </c:val>
          <c:extLst>
            <c:ext xmlns:c16="http://schemas.microsoft.com/office/drawing/2014/chart" uri="{C3380CC4-5D6E-409C-BE32-E72D297353CC}">
              <c16:uniqueId val="{00000004-08C2-493F-8D78-BDD842E39268}"/>
            </c:ext>
          </c:extLst>
        </c:ser>
        <c:ser>
          <c:idx val="4"/>
          <c:order val="5"/>
          <c:tx>
            <c:strRef>
              <c:f>List2!$B$8</c:f>
              <c:strCache>
                <c:ptCount val="1"/>
                <c:pt idx="0">
                  <c:v>V2 (1)</c:v>
                </c:pt>
              </c:strCache>
            </c:strRef>
          </c:tx>
          <c:spPr>
            <a:solidFill>
              <a:schemeClr val="accent6">
                <a:lumMod val="50000"/>
              </a:schemeClr>
            </a:solidFill>
            <a:ln>
              <a:solidFill>
                <a:schemeClr val="tx1"/>
              </a:solidFill>
            </a:ln>
            <a:effectLst/>
          </c:spPr>
          <c:invertIfNegative val="0"/>
          <c:val>
            <c:numRef>
              <c:f>List2!$D$8</c:f>
              <c:numCache>
                <c:formatCode>0.000</c:formatCode>
                <c:ptCount val="1"/>
                <c:pt idx="0">
                  <c:v>-2.488687782805433</c:v>
                </c:pt>
              </c:numCache>
            </c:numRef>
          </c:val>
          <c:extLst>
            <c:ext xmlns:c16="http://schemas.microsoft.com/office/drawing/2014/chart" uri="{C3380CC4-5D6E-409C-BE32-E72D297353CC}">
              <c16:uniqueId val="{00000005-08C2-493F-8D78-BDD842E39268}"/>
            </c:ext>
          </c:extLst>
        </c:ser>
        <c:ser>
          <c:idx val="5"/>
          <c:order val="6"/>
          <c:tx>
            <c:strRef>
              <c:f>List2!$B$9</c:f>
              <c:strCache>
                <c:ptCount val="1"/>
                <c:pt idx="0">
                  <c:v>V2 (2)</c:v>
                </c:pt>
              </c:strCache>
            </c:strRef>
          </c:tx>
          <c:spPr>
            <a:solidFill>
              <a:schemeClr val="accent6">
                <a:lumMod val="75000"/>
              </a:schemeClr>
            </a:solidFill>
            <a:ln>
              <a:solidFill>
                <a:schemeClr val="tx1"/>
              </a:solidFill>
            </a:ln>
            <a:effectLst/>
          </c:spPr>
          <c:invertIfNegative val="0"/>
          <c:val>
            <c:numRef>
              <c:f>List2!$D$9</c:f>
              <c:numCache>
                <c:formatCode>0.000</c:formatCode>
                <c:ptCount val="1"/>
                <c:pt idx="0">
                  <c:v>-4.7511312217194606</c:v>
                </c:pt>
              </c:numCache>
            </c:numRef>
          </c:val>
          <c:extLst>
            <c:ext xmlns:c16="http://schemas.microsoft.com/office/drawing/2014/chart" uri="{C3380CC4-5D6E-409C-BE32-E72D297353CC}">
              <c16:uniqueId val="{00000006-08C2-493F-8D78-BDD842E39268}"/>
            </c:ext>
          </c:extLst>
        </c:ser>
        <c:ser>
          <c:idx val="6"/>
          <c:order val="7"/>
          <c:tx>
            <c:strRef>
              <c:f>List2!$B$10</c:f>
              <c:strCache>
                <c:ptCount val="1"/>
                <c:pt idx="0">
                  <c:v>V2 (3)</c:v>
                </c:pt>
              </c:strCache>
            </c:strRef>
          </c:tx>
          <c:spPr>
            <a:solidFill>
              <a:schemeClr val="accent6">
                <a:lumMod val="60000"/>
                <a:lumOff val="40000"/>
              </a:schemeClr>
            </a:solidFill>
            <a:ln>
              <a:solidFill>
                <a:schemeClr val="tx1"/>
              </a:solidFill>
            </a:ln>
            <a:effectLst/>
          </c:spPr>
          <c:invertIfNegative val="0"/>
          <c:dPt>
            <c:idx val="0"/>
            <c:invertIfNegative val="0"/>
            <c:bubble3D val="0"/>
            <c:spPr>
              <a:solidFill>
                <a:schemeClr val="accent6">
                  <a:lumMod val="60000"/>
                  <a:lumOff val="40000"/>
                </a:schemeClr>
              </a:solidFill>
              <a:ln>
                <a:solidFill>
                  <a:schemeClr val="tx1"/>
                </a:solidFill>
              </a:ln>
              <a:effectLst/>
            </c:spPr>
            <c:extLst>
              <c:ext xmlns:c16="http://schemas.microsoft.com/office/drawing/2014/chart" uri="{C3380CC4-5D6E-409C-BE32-E72D297353CC}">
                <c16:uniqueId val="{00000008-08C2-493F-8D78-BDD842E39268}"/>
              </c:ext>
            </c:extLst>
          </c:dPt>
          <c:val>
            <c:numRef>
              <c:f>List2!$D$10</c:f>
              <c:numCache>
                <c:formatCode>0.000</c:formatCode>
                <c:ptCount val="1"/>
                <c:pt idx="0">
                  <c:v>29.310344827586203</c:v>
                </c:pt>
              </c:numCache>
            </c:numRef>
          </c:val>
          <c:extLst>
            <c:ext xmlns:c16="http://schemas.microsoft.com/office/drawing/2014/chart" uri="{C3380CC4-5D6E-409C-BE32-E72D297353CC}">
              <c16:uniqueId val="{00000009-08C2-493F-8D78-BDD842E39268}"/>
            </c:ext>
          </c:extLst>
        </c:ser>
        <c:ser>
          <c:idx val="7"/>
          <c:order val="8"/>
          <c:tx>
            <c:strRef>
              <c:f>List2!$B$11</c:f>
              <c:strCache>
                <c:ptCount val="1"/>
                <c:pt idx="0">
                  <c:v>V2 (4)</c:v>
                </c:pt>
              </c:strCache>
            </c:strRef>
          </c:tx>
          <c:spPr>
            <a:solidFill>
              <a:schemeClr val="accent6">
                <a:lumMod val="40000"/>
                <a:lumOff val="60000"/>
              </a:schemeClr>
            </a:solidFill>
            <a:ln>
              <a:solidFill>
                <a:schemeClr val="tx1"/>
              </a:solidFill>
            </a:ln>
            <a:effectLst/>
          </c:spPr>
          <c:invertIfNegative val="0"/>
          <c:val>
            <c:numRef>
              <c:f>List2!$D$11</c:f>
              <c:numCache>
                <c:formatCode>0.000</c:formatCode>
                <c:ptCount val="1"/>
                <c:pt idx="0">
                  <c:v>20.344827586206893</c:v>
                </c:pt>
              </c:numCache>
            </c:numRef>
          </c:val>
          <c:extLst>
            <c:ext xmlns:c16="http://schemas.microsoft.com/office/drawing/2014/chart" uri="{C3380CC4-5D6E-409C-BE32-E72D297353CC}">
              <c16:uniqueId val="{0000000A-08C2-493F-8D78-BDD842E39268}"/>
            </c:ext>
          </c:extLst>
        </c:ser>
        <c:ser>
          <c:idx val="17"/>
          <c:order val="9"/>
          <c:tx>
            <c:v>b</c:v>
          </c:tx>
          <c:spPr>
            <a:solidFill>
              <a:schemeClr val="accent6">
                <a:lumMod val="80000"/>
                <a:lumOff val="20000"/>
              </a:schemeClr>
            </a:solidFill>
            <a:ln>
              <a:noFill/>
            </a:ln>
            <a:effectLst/>
          </c:spPr>
          <c:invertIfNegative val="0"/>
          <c:val>
            <c:numLit>
              <c:formatCode>General</c:formatCode>
              <c:ptCount val="1"/>
              <c:pt idx="0">
                <c:v>0</c:v>
              </c:pt>
            </c:numLit>
          </c:val>
          <c:extLst>
            <c:ext xmlns:c16="http://schemas.microsoft.com/office/drawing/2014/chart" uri="{C3380CC4-5D6E-409C-BE32-E72D297353CC}">
              <c16:uniqueId val="{0000000B-08C2-493F-8D78-BDD842E39268}"/>
            </c:ext>
          </c:extLst>
        </c:ser>
        <c:ser>
          <c:idx val="8"/>
          <c:order val="10"/>
          <c:tx>
            <c:strRef>
              <c:f>List2!$B$12</c:f>
              <c:strCache>
                <c:ptCount val="1"/>
                <c:pt idx="0">
                  <c:v>V3 (1)</c:v>
                </c:pt>
              </c:strCache>
            </c:strRef>
          </c:tx>
          <c:spPr>
            <a:solidFill>
              <a:schemeClr val="accent4">
                <a:lumMod val="50000"/>
              </a:schemeClr>
            </a:solidFill>
            <a:ln>
              <a:solidFill>
                <a:schemeClr val="tx1"/>
              </a:solidFill>
            </a:ln>
            <a:effectLst/>
          </c:spPr>
          <c:invertIfNegative val="0"/>
          <c:val>
            <c:numRef>
              <c:f>List2!$D$12</c:f>
              <c:numCache>
                <c:formatCode>0.000</c:formatCode>
                <c:ptCount val="1"/>
                <c:pt idx="0">
                  <c:v>-19.560878243512985</c:v>
                </c:pt>
              </c:numCache>
            </c:numRef>
          </c:val>
          <c:extLst>
            <c:ext xmlns:c16="http://schemas.microsoft.com/office/drawing/2014/chart" uri="{C3380CC4-5D6E-409C-BE32-E72D297353CC}">
              <c16:uniqueId val="{0000000C-08C2-493F-8D78-BDD842E39268}"/>
            </c:ext>
          </c:extLst>
        </c:ser>
        <c:ser>
          <c:idx val="9"/>
          <c:order val="11"/>
          <c:tx>
            <c:strRef>
              <c:f>List2!$B$13</c:f>
              <c:strCache>
                <c:ptCount val="1"/>
                <c:pt idx="0">
                  <c:v>V3 (2)</c:v>
                </c:pt>
              </c:strCache>
            </c:strRef>
          </c:tx>
          <c:spPr>
            <a:solidFill>
              <a:schemeClr val="accent4">
                <a:lumMod val="75000"/>
              </a:schemeClr>
            </a:solidFill>
            <a:ln>
              <a:solidFill>
                <a:schemeClr val="tx1"/>
              </a:solidFill>
            </a:ln>
            <a:effectLst/>
          </c:spPr>
          <c:invertIfNegative val="0"/>
          <c:val>
            <c:numRef>
              <c:f>List2!$D$13</c:f>
              <c:numCache>
                <c:formatCode>0.000</c:formatCode>
                <c:ptCount val="1"/>
                <c:pt idx="0">
                  <c:v>-5.1896207584830361</c:v>
                </c:pt>
              </c:numCache>
            </c:numRef>
          </c:val>
          <c:extLst>
            <c:ext xmlns:c16="http://schemas.microsoft.com/office/drawing/2014/chart" uri="{C3380CC4-5D6E-409C-BE32-E72D297353CC}">
              <c16:uniqueId val="{0000000D-08C2-493F-8D78-BDD842E39268}"/>
            </c:ext>
          </c:extLst>
        </c:ser>
        <c:ser>
          <c:idx val="10"/>
          <c:order val="12"/>
          <c:tx>
            <c:strRef>
              <c:f>List2!$B$14</c:f>
              <c:strCache>
                <c:ptCount val="1"/>
                <c:pt idx="0">
                  <c:v>V3 (3)</c:v>
                </c:pt>
              </c:strCache>
            </c:strRef>
          </c:tx>
          <c:spPr>
            <a:solidFill>
              <a:schemeClr val="accent4">
                <a:lumMod val="60000"/>
                <a:lumOff val="40000"/>
              </a:schemeClr>
            </a:solidFill>
            <a:ln>
              <a:solidFill>
                <a:schemeClr val="tx1"/>
              </a:solidFill>
            </a:ln>
            <a:effectLst/>
          </c:spPr>
          <c:invertIfNegative val="0"/>
          <c:val>
            <c:numRef>
              <c:f>List2!$D$14</c:f>
              <c:numCache>
                <c:formatCode>0.000</c:formatCode>
                <c:ptCount val="1"/>
                <c:pt idx="0">
                  <c:v>-24.351297405189626</c:v>
                </c:pt>
              </c:numCache>
            </c:numRef>
          </c:val>
          <c:extLst>
            <c:ext xmlns:c16="http://schemas.microsoft.com/office/drawing/2014/chart" uri="{C3380CC4-5D6E-409C-BE32-E72D297353CC}">
              <c16:uniqueId val="{0000000E-08C2-493F-8D78-BDD842E39268}"/>
            </c:ext>
          </c:extLst>
        </c:ser>
        <c:ser>
          <c:idx val="11"/>
          <c:order val="13"/>
          <c:tx>
            <c:strRef>
              <c:f>List2!$B$15</c:f>
              <c:strCache>
                <c:ptCount val="1"/>
                <c:pt idx="0">
                  <c:v>V3 (4)</c:v>
                </c:pt>
              </c:strCache>
            </c:strRef>
          </c:tx>
          <c:spPr>
            <a:solidFill>
              <a:schemeClr val="accent4">
                <a:lumMod val="40000"/>
                <a:lumOff val="60000"/>
              </a:schemeClr>
            </a:solidFill>
            <a:ln>
              <a:solidFill>
                <a:schemeClr val="tx1"/>
              </a:solidFill>
            </a:ln>
            <a:effectLst/>
          </c:spPr>
          <c:invertIfNegative val="0"/>
          <c:val>
            <c:numRef>
              <c:f>List2!$D$15</c:f>
              <c:numCache>
                <c:formatCode>0.000</c:formatCode>
                <c:ptCount val="1"/>
                <c:pt idx="0">
                  <c:v>-23.752495009980038</c:v>
                </c:pt>
              </c:numCache>
            </c:numRef>
          </c:val>
          <c:extLst>
            <c:ext xmlns:c16="http://schemas.microsoft.com/office/drawing/2014/chart" uri="{C3380CC4-5D6E-409C-BE32-E72D297353CC}">
              <c16:uniqueId val="{0000000F-08C2-493F-8D78-BDD842E39268}"/>
            </c:ext>
          </c:extLst>
        </c:ser>
        <c:ser>
          <c:idx val="18"/>
          <c:order val="14"/>
          <c:tx>
            <c:v>d</c:v>
          </c:tx>
          <c:spPr>
            <a:solidFill>
              <a:schemeClr val="accent1">
                <a:lumMod val="80000"/>
              </a:schemeClr>
            </a:solidFill>
            <a:ln>
              <a:noFill/>
            </a:ln>
            <a:effectLst/>
          </c:spPr>
          <c:invertIfNegative val="0"/>
          <c:val>
            <c:numLit>
              <c:formatCode>General</c:formatCode>
              <c:ptCount val="1"/>
              <c:pt idx="0">
                <c:v>0</c:v>
              </c:pt>
            </c:numLit>
          </c:val>
          <c:extLst>
            <c:ext xmlns:c16="http://schemas.microsoft.com/office/drawing/2014/chart" uri="{C3380CC4-5D6E-409C-BE32-E72D297353CC}">
              <c16:uniqueId val="{00000010-08C2-493F-8D78-BDD842E39268}"/>
            </c:ext>
          </c:extLst>
        </c:ser>
        <c:ser>
          <c:idx val="12"/>
          <c:order val="15"/>
          <c:tx>
            <c:strRef>
              <c:f>List2!$B$16</c:f>
              <c:strCache>
                <c:ptCount val="1"/>
                <c:pt idx="0">
                  <c:v>V4 (1)</c:v>
                </c:pt>
              </c:strCache>
            </c:strRef>
          </c:tx>
          <c:spPr>
            <a:solidFill>
              <a:schemeClr val="accent2">
                <a:lumMod val="50000"/>
              </a:schemeClr>
            </a:solidFill>
            <a:ln>
              <a:solidFill>
                <a:schemeClr val="tx1"/>
              </a:solidFill>
            </a:ln>
            <a:effectLst/>
          </c:spPr>
          <c:invertIfNegative val="0"/>
          <c:val>
            <c:numRef>
              <c:f>List2!$D$16</c:f>
              <c:numCache>
                <c:formatCode>0.000</c:formatCode>
                <c:ptCount val="1"/>
                <c:pt idx="0">
                  <c:v>6.3424947145877386</c:v>
                </c:pt>
              </c:numCache>
            </c:numRef>
          </c:val>
          <c:extLst>
            <c:ext xmlns:c16="http://schemas.microsoft.com/office/drawing/2014/chart" uri="{C3380CC4-5D6E-409C-BE32-E72D297353CC}">
              <c16:uniqueId val="{00000011-08C2-493F-8D78-BDD842E39268}"/>
            </c:ext>
          </c:extLst>
        </c:ser>
        <c:ser>
          <c:idx val="13"/>
          <c:order val="16"/>
          <c:tx>
            <c:strRef>
              <c:f>List2!$B$17</c:f>
              <c:strCache>
                <c:ptCount val="1"/>
                <c:pt idx="0">
                  <c:v>V4 (2)</c:v>
                </c:pt>
              </c:strCache>
            </c:strRef>
          </c:tx>
          <c:spPr>
            <a:solidFill>
              <a:schemeClr val="accent2">
                <a:lumMod val="75000"/>
              </a:schemeClr>
            </a:solidFill>
            <a:ln>
              <a:solidFill>
                <a:schemeClr val="tx1"/>
              </a:solidFill>
            </a:ln>
            <a:effectLst/>
          </c:spPr>
          <c:invertIfNegative val="0"/>
          <c:val>
            <c:numRef>
              <c:f>List2!$D$17</c:f>
              <c:numCache>
                <c:formatCode>0.000</c:formatCode>
                <c:ptCount val="1"/>
                <c:pt idx="0">
                  <c:v>-8.456659619450317</c:v>
                </c:pt>
              </c:numCache>
            </c:numRef>
          </c:val>
          <c:extLst>
            <c:ext xmlns:c16="http://schemas.microsoft.com/office/drawing/2014/chart" uri="{C3380CC4-5D6E-409C-BE32-E72D297353CC}">
              <c16:uniqueId val="{00000012-08C2-493F-8D78-BDD842E39268}"/>
            </c:ext>
          </c:extLst>
        </c:ser>
        <c:ser>
          <c:idx val="14"/>
          <c:order val="17"/>
          <c:tx>
            <c:strRef>
              <c:f>List2!$B$18</c:f>
              <c:strCache>
                <c:ptCount val="1"/>
                <c:pt idx="0">
                  <c:v>V4 (3)</c:v>
                </c:pt>
              </c:strCache>
            </c:strRef>
          </c:tx>
          <c:spPr>
            <a:solidFill>
              <a:schemeClr val="accent2">
                <a:lumMod val="60000"/>
                <a:lumOff val="40000"/>
              </a:schemeClr>
            </a:solidFill>
            <a:ln>
              <a:solidFill>
                <a:schemeClr val="tx1"/>
              </a:solidFill>
            </a:ln>
            <a:effectLst/>
          </c:spPr>
          <c:invertIfNegative val="0"/>
          <c:val>
            <c:numRef>
              <c:f>List2!$D$18</c:f>
              <c:numCache>
                <c:formatCode>0.000</c:formatCode>
                <c:ptCount val="1"/>
                <c:pt idx="0">
                  <c:v>0.63424947145878285</c:v>
                </c:pt>
              </c:numCache>
            </c:numRef>
          </c:val>
          <c:extLst>
            <c:ext xmlns:c16="http://schemas.microsoft.com/office/drawing/2014/chart" uri="{C3380CC4-5D6E-409C-BE32-E72D297353CC}">
              <c16:uniqueId val="{00000013-08C2-493F-8D78-BDD842E39268}"/>
            </c:ext>
          </c:extLst>
        </c:ser>
        <c:ser>
          <c:idx val="15"/>
          <c:order val="18"/>
          <c:tx>
            <c:strRef>
              <c:f>List2!$B$19</c:f>
              <c:strCache>
                <c:ptCount val="1"/>
                <c:pt idx="0">
                  <c:v>V4 (4)</c:v>
                </c:pt>
              </c:strCache>
            </c:strRef>
          </c:tx>
          <c:spPr>
            <a:solidFill>
              <a:schemeClr val="accent2">
                <a:lumMod val="40000"/>
                <a:lumOff val="60000"/>
              </a:schemeClr>
            </a:solidFill>
            <a:ln>
              <a:solidFill>
                <a:schemeClr val="tx1"/>
              </a:solidFill>
            </a:ln>
            <a:effectLst/>
          </c:spPr>
          <c:invertIfNegative val="0"/>
          <c:val>
            <c:numRef>
              <c:f>List2!$D$19</c:f>
              <c:numCache>
                <c:formatCode>0.000</c:formatCode>
                <c:ptCount val="1"/>
                <c:pt idx="0">
                  <c:v>-10.570824524312897</c:v>
                </c:pt>
              </c:numCache>
            </c:numRef>
          </c:val>
          <c:extLst>
            <c:ext xmlns:c16="http://schemas.microsoft.com/office/drawing/2014/chart" uri="{C3380CC4-5D6E-409C-BE32-E72D297353CC}">
              <c16:uniqueId val="{00000014-08C2-493F-8D78-BDD842E39268}"/>
            </c:ext>
          </c:extLst>
        </c:ser>
        <c:dLbls>
          <c:showLegendKey val="0"/>
          <c:showVal val="0"/>
          <c:showCatName val="0"/>
          <c:showSerName val="0"/>
          <c:showPercent val="0"/>
          <c:showBubbleSize val="0"/>
        </c:dLbls>
        <c:gapWidth val="219"/>
        <c:overlap val="-27"/>
        <c:axId val="395369496"/>
        <c:axId val="395369824"/>
      </c:barChart>
      <c:catAx>
        <c:axId val="395369496"/>
        <c:scaling>
          <c:orientation val="minMax"/>
        </c:scaling>
        <c:delete val="1"/>
        <c:axPos val="b"/>
        <c:majorTickMark val="none"/>
        <c:minorTickMark val="none"/>
        <c:tickLblPos val="nextTo"/>
        <c:crossAx val="395369824"/>
        <c:crosses val="autoZero"/>
        <c:auto val="1"/>
        <c:lblAlgn val="ctr"/>
        <c:lblOffset val="100"/>
        <c:noMultiLvlLbl val="0"/>
      </c:catAx>
      <c:valAx>
        <c:axId val="395369824"/>
        <c:scaling>
          <c:orientation val="minMax"/>
        </c:scaling>
        <c:delete val="0"/>
        <c:axPos val="l"/>
        <c:majorGridlines>
          <c:spPr>
            <a:ln w="3175" cap="flat" cmpd="sng" algn="ctr">
              <a:solidFill>
                <a:schemeClr val="dk1"/>
              </a:solidFill>
              <a:prstDash val="solid"/>
              <a:miter lim="800000"/>
            </a:ln>
            <a:effectLst/>
          </c:spPr>
        </c:majorGridlines>
        <c:title>
          <c:tx>
            <c:rich>
              <a:bodyPr rot="0" spcFirstLastPara="1" vertOverflow="ellipsis" wrap="square" anchor="ctr" anchorCtr="1"/>
              <a:lstStyle/>
              <a:p>
                <a:pPr>
                  <a:defRPr sz="1000" b="0" i="0" u="none" strike="noStrike" kern="1200" baseline="0">
                    <a:solidFill>
                      <a:sysClr val="windowText" lastClr="000000"/>
                    </a:solidFill>
                    <a:latin typeface="+mn-lt"/>
                    <a:ea typeface="+mn-ea"/>
                    <a:cs typeface="+mn-cs"/>
                  </a:defRPr>
                </a:pPr>
                <a:r>
                  <a:rPr lang="cs-CZ">
                    <a:solidFill>
                      <a:sysClr val="windowText" lastClr="000000"/>
                    </a:solidFill>
                  </a:rPr>
                  <a:t>Změna absolutní hodnoty zeta potenciálu </a:t>
                </a:r>
                <a:br>
                  <a:rPr lang="cs-CZ">
                    <a:solidFill>
                      <a:sysClr val="windowText" lastClr="000000"/>
                    </a:solidFill>
                  </a:rPr>
                </a:br>
                <a:r>
                  <a:rPr lang="cs-CZ">
                    <a:solidFill>
                      <a:sysClr val="windowText" lastClr="000000"/>
                    </a:solidFill>
                  </a:rPr>
                  <a:t>[rel.%]</a:t>
                </a:r>
              </a:p>
            </c:rich>
          </c:tx>
          <c:layout>
            <c:manualLayout>
              <c:xMode val="edge"/>
              <c:yMode val="edge"/>
              <c:x val="1.1703087675838271E-3"/>
              <c:y val="0.40794087983628091"/>
            </c:manualLayout>
          </c:layout>
          <c:overlay val="0"/>
          <c:spPr>
            <a:noFill/>
            <a:ln>
              <a:noFill/>
            </a:ln>
            <a:effectLst/>
          </c:spPr>
          <c:txPr>
            <a:bodyPr rot="0" spcFirstLastPara="1" vertOverflow="ellipsis" wrap="square" anchor="ctr" anchorCtr="1"/>
            <a:lstStyle/>
            <a:p>
              <a:pPr>
                <a:defRPr sz="1000" b="0" i="0" u="none" strike="noStrike" kern="1200" baseline="0">
                  <a:solidFill>
                    <a:sysClr val="windowText" lastClr="000000"/>
                  </a:solidFill>
                  <a:latin typeface="+mn-lt"/>
                  <a:ea typeface="+mn-ea"/>
                  <a:cs typeface="+mn-cs"/>
                </a:defRPr>
              </a:pPr>
              <a:endParaRPr lang="cs-CZ"/>
            </a:p>
          </c:txPr>
        </c:title>
        <c:numFmt formatCode="0" sourceLinked="0"/>
        <c:majorTickMark val="none"/>
        <c:minorTickMark val="none"/>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cs-CZ"/>
          </a:p>
        </c:txPr>
        <c:crossAx val="395369496"/>
        <c:crosses val="autoZero"/>
        <c:crossBetween val="between"/>
      </c:valAx>
      <c:spPr>
        <a:solidFill>
          <a:schemeClr val="lt1"/>
        </a:solidFill>
        <a:ln w="12700" cap="flat" cmpd="sng" algn="ctr">
          <a:solidFill>
            <a:schemeClr val="dk1"/>
          </a:solidFill>
          <a:prstDash val="solid"/>
          <a:miter lim="800000"/>
        </a:ln>
        <a:effectLst/>
      </c:spPr>
    </c:plotArea>
    <c:plotVisOnly val="1"/>
    <c:dispBlanksAs val="gap"/>
    <c:showDLblsOverMax val="0"/>
  </c:chart>
  <c:spPr>
    <a:solidFill>
      <a:schemeClr val="bg1"/>
    </a:solidFill>
    <a:ln w="9525" cap="flat" cmpd="sng" algn="ctr">
      <a:noFill/>
      <a:round/>
    </a:ln>
    <a:effectLst/>
  </c:spPr>
  <c:txPr>
    <a:bodyPr/>
    <a:lstStyle/>
    <a:p>
      <a:pPr>
        <a:defRPr/>
      </a:pPr>
      <a:endParaRPr lang="cs-CZ"/>
    </a:p>
  </c:txPr>
  <c:externalData r:id="rId3">
    <c:autoUpdate val="0"/>
  </c:externalData>
  <c:userShapes r:id="rId4"/>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22271715473768025"/>
          <c:y val="3.9083318529046014E-2"/>
          <c:w val="0.67578483588427851"/>
          <c:h val="0.80315044559739146"/>
        </c:manualLayout>
      </c:layout>
      <c:scatterChart>
        <c:scatterStyle val="smoothMarker"/>
        <c:varyColors val="0"/>
        <c:ser>
          <c:idx val="0"/>
          <c:order val="0"/>
          <c:tx>
            <c:strRef>
              <c:f>List1!$B$4</c:f>
              <c:strCache>
                <c:ptCount val="1"/>
                <c:pt idx="0">
                  <c:v>V1 (1)</c:v>
                </c:pt>
              </c:strCache>
            </c:strRef>
          </c:tx>
          <c:spPr>
            <a:ln w="19050" cap="rnd">
              <a:noFill/>
              <a:round/>
            </a:ln>
            <a:effectLst/>
          </c:spPr>
          <c:marker>
            <c:symbol val="circle"/>
            <c:size val="4"/>
            <c:spPr>
              <a:solidFill>
                <a:schemeClr val="accent1"/>
              </a:solidFill>
              <a:ln w="9525">
                <a:solidFill>
                  <a:schemeClr val="accent1"/>
                </a:solidFill>
              </a:ln>
              <a:effectLst/>
            </c:spPr>
          </c:marker>
          <c:trendline>
            <c:spPr>
              <a:ln w="19050" cap="rnd">
                <a:solidFill>
                  <a:schemeClr val="accent1"/>
                </a:solidFill>
                <a:prstDash val="sysDot"/>
              </a:ln>
              <a:effectLst/>
            </c:spPr>
            <c:trendlineType val="log"/>
            <c:dispRSqr val="0"/>
            <c:dispEq val="0"/>
          </c:trendline>
          <c:xVal>
            <c:numRef>
              <c:f>List1!$C$3:$H$3</c:f>
              <c:numCache>
                <c:formatCode>General</c:formatCode>
                <c:ptCount val="6"/>
                <c:pt idx="0">
                  <c:v>0</c:v>
                </c:pt>
                <c:pt idx="1">
                  <c:v>1</c:v>
                </c:pt>
                <c:pt idx="2">
                  <c:v>2</c:v>
                </c:pt>
                <c:pt idx="3">
                  <c:v>5</c:v>
                </c:pt>
                <c:pt idx="4">
                  <c:v>7</c:v>
                </c:pt>
                <c:pt idx="5">
                  <c:v>30</c:v>
                </c:pt>
              </c:numCache>
            </c:numRef>
          </c:xVal>
          <c:yVal>
            <c:numRef>
              <c:f>List1!$C$4:$H$4</c:f>
              <c:numCache>
                <c:formatCode>0.000</c:formatCode>
                <c:ptCount val="6"/>
                <c:pt idx="0" formatCode="0.00">
                  <c:v>0</c:v>
                </c:pt>
                <c:pt idx="1">
                  <c:v>14.559285946899371</c:v>
                </c:pt>
                <c:pt idx="2">
                  <c:v>21</c:v>
                </c:pt>
                <c:pt idx="3">
                  <c:v>20.98</c:v>
                </c:pt>
                <c:pt idx="4">
                  <c:v>21.210691823899371</c:v>
                </c:pt>
                <c:pt idx="5">
                  <c:v>21.517996870109545</c:v>
                </c:pt>
              </c:numCache>
            </c:numRef>
          </c:yVal>
          <c:smooth val="1"/>
          <c:extLst>
            <c:ext xmlns:c16="http://schemas.microsoft.com/office/drawing/2014/chart" uri="{C3380CC4-5D6E-409C-BE32-E72D297353CC}">
              <c16:uniqueId val="{00000001-7CC5-4CB3-99FE-5BD00B2EEBCE}"/>
            </c:ext>
          </c:extLst>
        </c:ser>
        <c:ser>
          <c:idx val="1"/>
          <c:order val="1"/>
          <c:tx>
            <c:strRef>
              <c:f>List1!$B$5</c:f>
              <c:strCache>
                <c:ptCount val="1"/>
                <c:pt idx="0">
                  <c:v>V1 (2)</c:v>
                </c:pt>
              </c:strCache>
            </c:strRef>
          </c:tx>
          <c:spPr>
            <a:ln w="19050" cap="rnd">
              <a:noFill/>
              <a:round/>
            </a:ln>
            <a:effectLst/>
          </c:spPr>
          <c:marker>
            <c:symbol val="circle"/>
            <c:size val="4"/>
            <c:spPr>
              <a:solidFill>
                <a:schemeClr val="accent2"/>
              </a:solidFill>
              <a:ln w="9525">
                <a:solidFill>
                  <a:schemeClr val="accent2"/>
                </a:solidFill>
              </a:ln>
              <a:effectLst/>
            </c:spPr>
          </c:marker>
          <c:xVal>
            <c:numRef>
              <c:f>List1!$C$3:$H$3</c:f>
              <c:numCache>
                <c:formatCode>General</c:formatCode>
                <c:ptCount val="6"/>
                <c:pt idx="0">
                  <c:v>0</c:v>
                </c:pt>
                <c:pt idx="1">
                  <c:v>1</c:v>
                </c:pt>
                <c:pt idx="2">
                  <c:v>2</c:v>
                </c:pt>
                <c:pt idx="3">
                  <c:v>5</c:v>
                </c:pt>
                <c:pt idx="4">
                  <c:v>7</c:v>
                </c:pt>
                <c:pt idx="5">
                  <c:v>30</c:v>
                </c:pt>
              </c:numCache>
            </c:numRef>
          </c:xVal>
          <c:yVal>
            <c:numRef>
              <c:f>List1!$C$5:$H$5</c:f>
              <c:numCache>
                <c:formatCode>0.00</c:formatCode>
                <c:ptCount val="6"/>
                <c:pt idx="0">
                  <c:v>0</c:v>
                </c:pt>
                <c:pt idx="1">
                  <c:v>18.8</c:v>
                </c:pt>
                <c:pt idx="2">
                  <c:v>19.2</c:v>
                </c:pt>
                <c:pt idx="3">
                  <c:v>19.23</c:v>
                </c:pt>
                <c:pt idx="4">
                  <c:v>19.46414499605989</c:v>
                </c:pt>
                <c:pt idx="5">
                  <c:v>19.248826291079812</c:v>
                </c:pt>
              </c:numCache>
            </c:numRef>
          </c:yVal>
          <c:smooth val="1"/>
          <c:extLst>
            <c:ext xmlns:c16="http://schemas.microsoft.com/office/drawing/2014/chart" uri="{C3380CC4-5D6E-409C-BE32-E72D297353CC}">
              <c16:uniqueId val="{00000002-7CC5-4CB3-99FE-5BD00B2EEBCE}"/>
            </c:ext>
          </c:extLst>
        </c:ser>
        <c:ser>
          <c:idx val="2"/>
          <c:order val="2"/>
          <c:tx>
            <c:strRef>
              <c:f>List1!$B$6</c:f>
              <c:strCache>
                <c:ptCount val="1"/>
                <c:pt idx="0">
                  <c:v>V1 (3)</c:v>
                </c:pt>
              </c:strCache>
            </c:strRef>
          </c:tx>
          <c:spPr>
            <a:ln w="19050" cap="rnd">
              <a:noFill/>
              <a:round/>
            </a:ln>
            <a:effectLst/>
          </c:spPr>
          <c:marker>
            <c:symbol val="circle"/>
            <c:size val="4"/>
            <c:spPr>
              <a:solidFill>
                <a:schemeClr val="accent3"/>
              </a:solidFill>
              <a:ln w="9525">
                <a:solidFill>
                  <a:schemeClr val="accent3"/>
                </a:solidFill>
              </a:ln>
              <a:effectLst/>
            </c:spPr>
          </c:marker>
          <c:xVal>
            <c:numRef>
              <c:f>List1!$C$3:$H$3</c:f>
              <c:numCache>
                <c:formatCode>General</c:formatCode>
                <c:ptCount val="6"/>
                <c:pt idx="0">
                  <c:v>0</c:v>
                </c:pt>
                <c:pt idx="1">
                  <c:v>1</c:v>
                </c:pt>
                <c:pt idx="2">
                  <c:v>2</c:v>
                </c:pt>
                <c:pt idx="3">
                  <c:v>5</c:v>
                </c:pt>
                <c:pt idx="4">
                  <c:v>7</c:v>
                </c:pt>
                <c:pt idx="5">
                  <c:v>30</c:v>
                </c:pt>
              </c:numCache>
            </c:numRef>
          </c:xVal>
          <c:yVal>
            <c:numRef>
              <c:f>List1!$C$6:$H$6</c:f>
              <c:numCache>
                <c:formatCode>0.00</c:formatCode>
                <c:ptCount val="6"/>
                <c:pt idx="0">
                  <c:v>0</c:v>
                </c:pt>
                <c:pt idx="1">
                  <c:v>17.2</c:v>
                </c:pt>
                <c:pt idx="2">
                  <c:v>18.75</c:v>
                </c:pt>
                <c:pt idx="3">
                  <c:v>18.374198076855347</c:v>
                </c:pt>
                <c:pt idx="4">
                  <c:v>18.350000000000001</c:v>
                </c:pt>
                <c:pt idx="5">
                  <c:v>17.82</c:v>
                </c:pt>
              </c:numCache>
            </c:numRef>
          </c:yVal>
          <c:smooth val="1"/>
          <c:extLst>
            <c:ext xmlns:c16="http://schemas.microsoft.com/office/drawing/2014/chart" uri="{C3380CC4-5D6E-409C-BE32-E72D297353CC}">
              <c16:uniqueId val="{00000003-7CC5-4CB3-99FE-5BD00B2EEBCE}"/>
            </c:ext>
          </c:extLst>
        </c:ser>
        <c:ser>
          <c:idx val="3"/>
          <c:order val="3"/>
          <c:tx>
            <c:strRef>
              <c:f>List1!$B$7</c:f>
              <c:strCache>
                <c:ptCount val="1"/>
                <c:pt idx="0">
                  <c:v>V1 (4)</c:v>
                </c:pt>
              </c:strCache>
            </c:strRef>
          </c:tx>
          <c:spPr>
            <a:ln w="19050" cap="rnd">
              <a:noFill/>
              <a:round/>
            </a:ln>
            <a:effectLst/>
          </c:spPr>
          <c:marker>
            <c:symbol val="circle"/>
            <c:size val="4"/>
            <c:spPr>
              <a:solidFill>
                <a:schemeClr val="accent4"/>
              </a:solidFill>
              <a:ln w="9525">
                <a:solidFill>
                  <a:schemeClr val="accent4"/>
                </a:solidFill>
              </a:ln>
              <a:effectLst/>
            </c:spPr>
          </c:marker>
          <c:xVal>
            <c:numRef>
              <c:f>List1!$C$3:$H$3</c:f>
              <c:numCache>
                <c:formatCode>General</c:formatCode>
                <c:ptCount val="6"/>
                <c:pt idx="0">
                  <c:v>0</c:v>
                </c:pt>
                <c:pt idx="1">
                  <c:v>1</c:v>
                </c:pt>
                <c:pt idx="2">
                  <c:v>2</c:v>
                </c:pt>
                <c:pt idx="3">
                  <c:v>5</c:v>
                </c:pt>
                <c:pt idx="4">
                  <c:v>7</c:v>
                </c:pt>
                <c:pt idx="5">
                  <c:v>30</c:v>
                </c:pt>
              </c:numCache>
            </c:numRef>
          </c:xVal>
          <c:yVal>
            <c:numRef>
              <c:f>List1!$C$7:$H$7</c:f>
              <c:numCache>
                <c:formatCode>0.00</c:formatCode>
                <c:ptCount val="6"/>
                <c:pt idx="0">
                  <c:v>0</c:v>
                </c:pt>
                <c:pt idx="1">
                  <c:v>20.100000000000001</c:v>
                </c:pt>
                <c:pt idx="2">
                  <c:v>20.54</c:v>
                </c:pt>
                <c:pt idx="3">
                  <c:v>20.399999999999999</c:v>
                </c:pt>
                <c:pt idx="4">
                  <c:v>21.040189125295509</c:v>
                </c:pt>
                <c:pt idx="5">
                  <c:v>20.62</c:v>
                </c:pt>
              </c:numCache>
            </c:numRef>
          </c:yVal>
          <c:smooth val="1"/>
          <c:extLst>
            <c:ext xmlns:c16="http://schemas.microsoft.com/office/drawing/2014/chart" uri="{C3380CC4-5D6E-409C-BE32-E72D297353CC}">
              <c16:uniqueId val="{00000004-7CC5-4CB3-99FE-5BD00B2EEBCE}"/>
            </c:ext>
          </c:extLst>
        </c:ser>
        <c:ser>
          <c:idx val="4"/>
          <c:order val="4"/>
          <c:tx>
            <c:strRef>
              <c:f>List1!$B$88</c:f>
              <c:strCache>
                <c:ptCount val="1"/>
                <c:pt idx="0">
                  <c:v>1</c:v>
                </c:pt>
              </c:strCache>
            </c:strRef>
          </c:tx>
          <c:spPr>
            <a:ln w="12700" cap="rnd">
              <a:solidFill>
                <a:schemeClr val="accent1"/>
              </a:solidFill>
              <a:prstDash val="dash"/>
              <a:round/>
            </a:ln>
            <a:effectLst/>
          </c:spPr>
          <c:marker>
            <c:symbol val="none"/>
          </c:marker>
          <c:xVal>
            <c:numRef>
              <c:f>List1!$C$87:$H$87</c:f>
              <c:numCache>
                <c:formatCode>General</c:formatCode>
                <c:ptCount val="6"/>
                <c:pt idx="0">
                  <c:v>0</c:v>
                </c:pt>
                <c:pt idx="1">
                  <c:v>1</c:v>
                </c:pt>
                <c:pt idx="2">
                  <c:v>2</c:v>
                </c:pt>
                <c:pt idx="3">
                  <c:v>5</c:v>
                </c:pt>
                <c:pt idx="4">
                  <c:v>7</c:v>
                </c:pt>
                <c:pt idx="5">
                  <c:v>30</c:v>
                </c:pt>
              </c:numCache>
            </c:numRef>
          </c:xVal>
          <c:yVal>
            <c:numRef>
              <c:f>List1!$C$88:$H$88</c:f>
              <c:numCache>
                <c:formatCode>0.000</c:formatCode>
                <c:ptCount val="6"/>
                <c:pt idx="0" formatCode="0.00">
                  <c:v>0</c:v>
                </c:pt>
                <c:pt idx="1">
                  <c:v>18.5</c:v>
                </c:pt>
                <c:pt idx="2">
                  <c:v>20.5</c:v>
                </c:pt>
                <c:pt idx="3">
                  <c:v>21.1</c:v>
                </c:pt>
                <c:pt idx="4">
                  <c:v>21.210691823899371</c:v>
                </c:pt>
                <c:pt idx="5">
                  <c:v>21.517996870109545</c:v>
                </c:pt>
              </c:numCache>
            </c:numRef>
          </c:yVal>
          <c:smooth val="1"/>
          <c:extLst>
            <c:ext xmlns:c16="http://schemas.microsoft.com/office/drawing/2014/chart" uri="{C3380CC4-5D6E-409C-BE32-E72D297353CC}">
              <c16:uniqueId val="{00000005-7CC5-4CB3-99FE-5BD00B2EEBCE}"/>
            </c:ext>
          </c:extLst>
        </c:ser>
        <c:ser>
          <c:idx val="5"/>
          <c:order val="5"/>
          <c:tx>
            <c:strRef>
              <c:f>List1!$B$89</c:f>
              <c:strCache>
                <c:ptCount val="1"/>
                <c:pt idx="0">
                  <c:v>2</c:v>
                </c:pt>
              </c:strCache>
            </c:strRef>
          </c:tx>
          <c:spPr>
            <a:ln w="12700" cap="rnd">
              <a:solidFill>
                <a:schemeClr val="accent2"/>
              </a:solidFill>
              <a:prstDash val="dash"/>
              <a:round/>
            </a:ln>
            <a:effectLst/>
          </c:spPr>
          <c:marker>
            <c:symbol val="none"/>
          </c:marker>
          <c:xVal>
            <c:numRef>
              <c:f>List1!$C$87:$H$87</c:f>
              <c:numCache>
                <c:formatCode>General</c:formatCode>
                <c:ptCount val="6"/>
                <c:pt idx="0">
                  <c:v>0</c:v>
                </c:pt>
                <c:pt idx="1">
                  <c:v>1</c:v>
                </c:pt>
                <c:pt idx="2">
                  <c:v>2</c:v>
                </c:pt>
                <c:pt idx="3">
                  <c:v>5</c:v>
                </c:pt>
                <c:pt idx="4">
                  <c:v>7</c:v>
                </c:pt>
                <c:pt idx="5">
                  <c:v>30</c:v>
                </c:pt>
              </c:numCache>
            </c:numRef>
          </c:xVal>
          <c:yVal>
            <c:numRef>
              <c:f>List1!$C$89:$H$89</c:f>
              <c:numCache>
                <c:formatCode>0.00</c:formatCode>
                <c:ptCount val="6"/>
                <c:pt idx="0">
                  <c:v>0</c:v>
                </c:pt>
                <c:pt idx="1">
                  <c:v>18</c:v>
                </c:pt>
                <c:pt idx="2">
                  <c:v>19.2</c:v>
                </c:pt>
                <c:pt idx="3">
                  <c:v>19.46</c:v>
                </c:pt>
                <c:pt idx="4">
                  <c:v>19.46414499605989</c:v>
                </c:pt>
                <c:pt idx="5">
                  <c:v>19.248826291079812</c:v>
                </c:pt>
              </c:numCache>
            </c:numRef>
          </c:yVal>
          <c:smooth val="1"/>
          <c:extLst>
            <c:ext xmlns:c16="http://schemas.microsoft.com/office/drawing/2014/chart" uri="{C3380CC4-5D6E-409C-BE32-E72D297353CC}">
              <c16:uniqueId val="{00000006-7CC5-4CB3-99FE-5BD00B2EEBCE}"/>
            </c:ext>
          </c:extLst>
        </c:ser>
        <c:ser>
          <c:idx val="6"/>
          <c:order val="6"/>
          <c:tx>
            <c:strRef>
              <c:f>List1!$B$90</c:f>
              <c:strCache>
                <c:ptCount val="1"/>
                <c:pt idx="0">
                  <c:v>3</c:v>
                </c:pt>
              </c:strCache>
            </c:strRef>
          </c:tx>
          <c:spPr>
            <a:ln w="12700" cap="rnd">
              <a:solidFill>
                <a:schemeClr val="accent3"/>
              </a:solidFill>
              <a:prstDash val="dash"/>
              <a:round/>
            </a:ln>
            <a:effectLst/>
          </c:spPr>
          <c:marker>
            <c:symbol val="none"/>
          </c:marker>
          <c:xVal>
            <c:numRef>
              <c:f>List1!$C$87:$H$87</c:f>
              <c:numCache>
                <c:formatCode>General</c:formatCode>
                <c:ptCount val="6"/>
                <c:pt idx="0">
                  <c:v>0</c:v>
                </c:pt>
                <c:pt idx="1">
                  <c:v>1</c:v>
                </c:pt>
                <c:pt idx="2">
                  <c:v>2</c:v>
                </c:pt>
                <c:pt idx="3">
                  <c:v>5</c:v>
                </c:pt>
                <c:pt idx="4">
                  <c:v>7</c:v>
                </c:pt>
                <c:pt idx="5">
                  <c:v>30</c:v>
                </c:pt>
              </c:numCache>
            </c:numRef>
          </c:xVal>
          <c:yVal>
            <c:numRef>
              <c:f>List1!$C$90:$H$90</c:f>
              <c:numCache>
                <c:formatCode>0.00</c:formatCode>
                <c:ptCount val="6"/>
                <c:pt idx="0">
                  <c:v>0</c:v>
                </c:pt>
                <c:pt idx="1">
                  <c:v>17.2</c:v>
                </c:pt>
                <c:pt idx="2">
                  <c:v>18.2</c:v>
                </c:pt>
                <c:pt idx="3">
                  <c:v>18.374198076855347</c:v>
                </c:pt>
                <c:pt idx="4">
                  <c:v>18.350000000000001</c:v>
                </c:pt>
                <c:pt idx="5">
                  <c:v>17.82</c:v>
                </c:pt>
              </c:numCache>
            </c:numRef>
          </c:yVal>
          <c:smooth val="1"/>
          <c:extLst>
            <c:ext xmlns:c16="http://schemas.microsoft.com/office/drawing/2014/chart" uri="{C3380CC4-5D6E-409C-BE32-E72D297353CC}">
              <c16:uniqueId val="{00000007-7CC5-4CB3-99FE-5BD00B2EEBCE}"/>
            </c:ext>
          </c:extLst>
        </c:ser>
        <c:ser>
          <c:idx val="7"/>
          <c:order val="7"/>
          <c:tx>
            <c:strRef>
              <c:f>List1!$B$91</c:f>
              <c:strCache>
                <c:ptCount val="1"/>
                <c:pt idx="0">
                  <c:v>4</c:v>
                </c:pt>
              </c:strCache>
            </c:strRef>
          </c:tx>
          <c:spPr>
            <a:ln w="12700" cap="rnd">
              <a:solidFill>
                <a:schemeClr val="accent4"/>
              </a:solidFill>
              <a:prstDash val="dash"/>
              <a:round/>
            </a:ln>
            <a:effectLst/>
          </c:spPr>
          <c:marker>
            <c:symbol val="none"/>
          </c:marker>
          <c:xVal>
            <c:numRef>
              <c:f>List1!$C$87:$H$87</c:f>
              <c:numCache>
                <c:formatCode>General</c:formatCode>
                <c:ptCount val="6"/>
                <c:pt idx="0">
                  <c:v>0</c:v>
                </c:pt>
                <c:pt idx="1">
                  <c:v>1</c:v>
                </c:pt>
                <c:pt idx="2">
                  <c:v>2</c:v>
                </c:pt>
                <c:pt idx="3">
                  <c:v>5</c:v>
                </c:pt>
                <c:pt idx="4">
                  <c:v>7</c:v>
                </c:pt>
                <c:pt idx="5">
                  <c:v>30</c:v>
                </c:pt>
              </c:numCache>
            </c:numRef>
          </c:xVal>
          <c:yVal>
            <c:numRef>
              <c:f>List1!$C$91:$H$91</c:f>
              <c:numCache>
                <c:formatCode>0.00</c:formatCode>
                <c:ptCount val="6"/>
                <c:pt idx="0">
                  <c:v>0</c:v>
                </c:pt>
                <c:pt idx="1">
                  <c:v>19.2</c:v>
                </c:pt>
                <c:pt idx="2">
                  <c:v>20.5</c:v>
                </c:pt>
                <c:pt idx="3">
                  <c:v>21</c:v>
                </c:pt>
                <c:pt idx="4">
                  <c:v>21.040189125295509</c:v>
                </c:pt>
                <c:pt idx="5">
                  <c:v>20.62</c:v>
                </c:pt>
              </c:numCache>
            </c:numRef>
          </c:yVal>
          <c:smooth val="1"/>
          <c:extLst>
            <c:ext xmlns:c16="http://schemas.microsoft.com/office/drawing/2014/chart" uri="{C3380CC4-5D6E-409C-BE32-E72D297353CC}">
              <c16:uniqueId val="{00000008-7CC5-4CB3-99FE-5BD00B2EEBCE}"/>
            </c:ext>
          </c:extLst>
        </c:ser>
        <c:dLbls>
          <c:showLegendKey val="0"/>
          <c:showVal val="0"/>
          <c:showCatName val="0"/>
          <c:showSerName val="0"/>
          <c:showPercent val="0"/>
          <c:showBubbleSize val="0"/>
        </c:dLbls>
        <c:axId val="634101080"/>
        <c:axId val="634103048"/>
      </c:scatterChart>
      <c:valAx>
        <c:axId val="634101080"/>
        <c:scaling>
          <c:orientation val="minMax"/>
          <c:max val="30"/>
        </c:scaling>
        <c:delete val="0"/>
        <c:axPos val="b"/>
        <c:title>
          <c:tx>
            <c:rich>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r>
                  <a:rPr lang="cs-CZ">
                    <a:solidFill>
                      <a:sysClr val="windowText" lastClr="000000"/>
                    </a:solidFill>
                  </a:rPr>
                  <a:t>Čas [dny]</a:t>
                </a:r>
              </a:p>
            </c:rich>
          </c:tx>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cs-CZ"/>
            </a:p>
          </c:txPr>
        </c:title>
        <c:numFmt formatCode="General" sourceLinked="1"/>
        <c:majorTickMark val="none"/>
        <c:minorTickMark val="none"/>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cs-CZ"/>
          </a:p>
        </c:txPr>
        <c:crossAx val="634103048"/>
        <c:crosses val="autoZero"/>
        <c:crossBetween val="midCat"/>
      </c:valAx>
      <c:valAx>
        <c:axId val="634103048"/>
        <c:scaling>
          <c:orientation val="minMax"/>
          <c:max val="26"/>
          <c:min val="0"/>
        </c:scaling>
        <c:delete val="0"/>
        <c:axPos val="l"/>
        <c:title>
          <c:tx>
            <c:rich>
              <a:bodyPr rot="0" spcFirstLastPara="1" vertOverflow="ellipsis" wrap="square" anchor="ctr" anchorCtr="1"/>
              <a:lstStyle/>
              <a:p>
                <a:pPr>
                  <a:defRPr sz="1000" b="0" i="0" u="none" strike="noStrike" kern="1200" baseline="0">
                    <a:solidFill>
                      <a:sysClr val="windowText" lastClr="000000"/>
                    </a:solidFill>
                    <a:latin typeface="+mn-lt"/>
                    <a:ea typeface="+mn-ea"/>
                    <a:cs typeface="+mn-cs"/>
                  </a:defRPr>
                </a:pPr>
                <a:r>
                  <a:rPr lang="cs-CZ">
                    <a:solidFill>
                      <a:sysClr val="windowText" lastClr="000000"/>
                    </a:solidFill>
                  </a:rPr>
                  <a:t>Relativní</a:t>
                </a:r>
                <a:r>
                  <a:rPr lang="cs-CZ" baseline="0">
                    <a:solidFill>
                      <a:sysClr val="windowText" lastClr="000000"/>
                    </a:solidFill>
                  </a:rPr>
                  <a:t> tvrdost</a:t>
                </a:r>
                <a:br>
                  <a:rPr lang="cs-CZ" baseline="0">
                    <a:solidFill>
                      <a:sysClr val="windowText" lastClr="000000"/>
                    </a:solidFill>
                  </a:rPr>
                </a:br>
                <a:r>
                  <a:rPr lang="cs-CZ" baseline="0">
                    <a:solidFill>
                      <a:sysClr val="windowText" lastClr="000000"/>
                    </a:solidFill>
                  </a:rPr>
                  <a:t>[%]</a:t>
                </a:r>
                <a:endParaRPr lang="cs-CZ">
                  <a:solidFill>
                    <a:sysClr val="windowText" lastClr="000000"/>
                  </a:solidFill>
                </a:endParaRPr>
              </a:p>
            </c:rich>
          </c:tx>
          <c:layout>
            <c:manualLayout>
              <c:xMode val="edge"/>
              <c:yMode val="edge"/>
              <c:x val="0"/>
              <c:y val="0.38166916824151642"/>
            </c:manualLayout>
          </c:layout>
          <c:overlay val="0"/>
          <c:spPr>
            <a:noFill/>
            <a:ln>
              <a:noFill/>
            </a:ln>
            <a:effectLst/>
          </c:spPr>
          <c:txPr>
            <a:bodyPr rot="0" spcFirstLastPara="1" vertOverflow="ellipsis" wrap="square" anchor="ctr" anchorCtr="1"/>
            <a:lstStyle/>
            <a:p>
              <a:pPr>
                <a:defRPr sz="1000" b="0" i="0" u="none" strike="noStrike" kern="1200" baseline="0">
                  <a:solidFill>
                    <a:sysClr val="windowText" lastClr="000000"/>
                  </a:solidFill>
                  <a:latin typeface="+mn-lt"/>
                  <a:ea typeface="+mn-ea"/>
                  <a:cs typeface="+mn-cs"/>
                </a:defRPr>
              </a:pPr>
              <a:endParaRPr lang="cs-CZ"/>
            </a:p>
          </c:txPr>
        </c:title>
        <c:numFmt formatCode="0" sourceLinked="0"/>
        <c:majorTickMark val="none"/>
        <c:minorTickMark val="none"/>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cs-CZ"/>
          </a:p>
        </c:txPr>
        <c:crossAx val="634101080"/>
        <c:crosses val="autoZero"/>
        <c:crossBetween val="midCat"/>
      </c:valAx>
      <c:spPr>
        <a:solidFill>
          <a:schemeClr val="lt1"/>
        </a:solidFill>
        <a:ln w="12700" cap="flat" cmpd="sng" algn="ctr">
          <a:noFill/>
          <a:prstDash val="solid"/>
          <a:miter lim="800000"/>
        </a:ln>
        <a:effectLst/>
      </c:spPr>
    </c:plotArea>
    <c:legend>
      <c:legendPos val="r"/>
      <c:legendEntry>
        <c:idx val="4"/>
        <c:delete val="1"/>
      </c:legendEntry>
      <c:legendEntry>
        <c:idx val="5"/>
        <c:delete val="1"/>
      </c:legendEntry>
      <c:legendEntry>
        <c:idx val="6"/>
        <c:delete val="1"/>
      </c:legendEntry>
      <c:legendEntry>
        <c:idx val="7"/>
        <c:delete val="1"/>
      </c:legendEntry>
      <c:legendEntry>
        <c:idx val="8"/>
        <c:delete val="1"/>
      </c:legendEntry>
      <c:layout>
        <c:manualLayout>
          <c:xMode val="edge"/>
          <c:yMode val="edge"/>
          <c:x val="0.91549075466690244"/>
          <c:y val="0.36942520664220585"/>
          <c:w val="8.4509245333097407E-2"/>
          <c:h val="0.23983113320641281"/>
        </c:manualLayout>
      </c:layou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cs-CZ"/>
        </a:p>
      </c:txPr>
    </c:legend>
    <c:plotVisOnly val="1"/>
    <c:dispBlanksAs val="gap"/>
    <c:showDLblsOverMax val="0"/>
  </c:chart>
  <c:spPr>
    <a:solidFill>
      <a:schemeClr val="bg1"/>
    </a:solidFill>
    <a:ln w="9525" cap="flat" cmpd="sng" algn="ctr">
      <a:noFill/>
      <a:round/>
    </a:ln>
    <a:effectLst/>
  </c:spPr>
  <c:txPr>
    <a:bodyPr/>
    <a:lstStyle/>
    <a:p>
      <a:pPr>
        <a:defRPr/>
      </a:pPr>
      <a:endParaRPr lang="cs-CZ"/>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22150367159161286"/>
          <c:y val="3.9083318529046014E-2"/>
          <c:w val="0.68823427408652571"/>
          <c:h val="0.80315044559739146"/>
        </c:manualLayout>
      </c:layout>
      <c:scatterChart>
        <c:scatterStyle val="smoothMarker"/>
        <c:varyColors val="0"/>
        <c:ser>
          <c:idx val="0"/>
          <c:order val="0"/>
          <c:tx>
            <c:strRef>
              <c:f>List1!$B$8</c:f>
              <c:strCache>
                <c:ptCount val="1"/>
                <c:pt idx="0">
                  <c:v>V2 (1)</c:v>
                </c:pt>
              </c:strCache>
            </c:strRef>
          </c:tx>
          <c:spPr>
            <a:ln w="19050" cap="rnd">
              <a:noFill/>
              <a:round/>
            </a:ln>
            <a:effectLst/>
          </c:spPr>
          <c:marker>
            <c:symbol val="circle"/>
            <c:size val="4"/>
            <c:spPr>
              <a:solidFill>
                <a:schemeClr val="accent1"/>
              </a:solidFill>
              <a:ln w="9525">
                <a:solidFill>
                  <a:schemeClr val="accent1"/>
                </a:solidFill>
              </a:ln>
              <a:effectLst/>
            </c:spPr>
          </c:marker>
          <c:trendline>
            <c:spPr>
              <a:ln w="19050" cap="rnd">
                <a:solidFill>
                  <a:schemeClr val="accent1"/>
                </a:solidFill>
                <a:prstDash val="sysDot"/>
              </a:ln>
              <a:effectLst/>
            </c:spPr>
            <c:trendlineType val="log"/>
            <c:dispRSqr val="0"/>
            <c:dispEq val="0"/>
          </c:trendline>
          <c:xVal>
            <c:numRef>
              <c:f>List1!$C$3:$H$3</c:f>
              <c:numCache>
                <c:formatCode>General</c:formatCode>
                <c:ptCount val="6"/>
                <c:pt idx="0">
                  <c:v>0</c:v>
                </c:pt>
                <c:pt idx="1">
                  <c:v>1</c:v>
                </c:pt>
                <c:pt idx="2">
                  <c:v>2</c:v>
                </c:pt>
                <c:pt idx="3">
                  <c:v>5</c:v>
                </c:pt>
                <c:pt idx="4">
                  <c:v>7</c:v>
                </c:pt>
                <c:pt idx="5">
                  <c:v>30</c:v>
                </c:pt>
              </c:numCache>
            </c:numRef>
          </c:xVal>
          <c:yVal>
            <c:numRef>
              <c:f>List1!$C$8:$H$8</c:f>
              <c:numCache>
                <c:formatCode>0.00</c:formatCode>
                <c:ptCount val="6"/>
                <c:pt idx="0">
                  <c:v>0</c:v>
                </c:pt>
                <c:pt idx="1">
                  <c:v>13.757861635220126</c:v>
                </c:pt>
                <c:pt idx="2">
                  <c:v>15.13</c:v>
                </c:pt>
                <c:pt idx="3">
                  <c:v>15.89</c:v>
                </c:pt>
                <c:pt idx="4">
                  <c:v>17.378895372056604</c:v>
                </c:pt>
                <c:pt idx="5">
                  <c:v>17.683881064162755</c:v>
                </c:pt>
              </c:numCache>
            </c:numRef>
          </c:yVal>
          <c:smooth val="1"/>
          <c:extLst>
            <c:ext xmlns:c16="http://schemas.microsoft.com/office/drawing/2014/chart" uri="{C3380CC4-5D6E-409C-BE32-E72D297353CC}">
              <c16:uniqueId val="{00000001-123E-43CA-B79D-4667499205CC}"/>
            </c:ext>
          </c:extLst>
        </c:ser>
        <c:ser>
          <c:idx val="1"/>
          <c:order val="1"/>
          <c:tx>
            <c:strRef>
              <c:f>List1!$B$9</c:f>
              <c:strCache>
                <c:ptCount val="1"/>
                <c:pt idx="0">
                  <c:v>V2 (2)</c:v>
                </c:pt>
              </c:strCache>
            </c:strRef>
          </c:tx>
          <c:spPr>
            <a:ln w="19050" cap="rnd">
              <a:noFill/>
              <a:round/>
            </a:ln>
            <a:effectLst/>
          </c:spPr>
          <c:marker>
            <c:symbol val="circle"/>
            <c:size val="4"/>
            <c:spPr>
              <a:solidFill>
                <a:schemeClr val="accent2"/>
              </a:solidFill>
              <a:ln w="9525">
                <a:solidFill>
                  <a:schemeClr val="accent2"/>
                </a:solidFill>
              </a:ln>
              <a:effectLst/>
            </c:spPr>
          </c:marker>
          <c:xVal>
            <c:numRef>
              <c:f>List1!$C$3:$H$3</c:f>
              <c:numCache>
                <c:formatCode>General</c:formatCode>
                <c:ptCount val="6"/>
                <c:pt idx="0">
                  <c:v>0</c:v>
                </c:pt>
                <c:pt idx="1">
                  <c:v>1</c:v>
                </c:pt>
                <c:pt idx="2">
                  <c:v>2</c:v>
                </c:pt>
                <c:pt idx="3">
                  <c:v>5</c:v>
                </c:pt>
                <c:pt idx="4">
                  <c:v>7</c:v>
                </c:pt>
                <c:pt idx="5">
                  <c:v>30</c:v>
                </c:pt>
              </c:numCache>
            </c:numRef>
          </c:xVal>
          <c:yVal>
            <c:numRef>
              <c:f>List1!$C$9:$H$9</c:f>
              <c:numCache>
                <c:formatCode>0.00</c:formatCode>
                <c:ptCount val="6"/>
                <c:pt idx="0">
                  <c:v>0</c:v>
                </c:pt>
                <c:pt idx="1">
                  <c:v>12.2</c:v>
                </c:pt>
                <c:pt idx="2">
                  <c:v>12.668520495534592</c:v>
                </c:pt>
                <c:pt idx="3">
                  <c:v>12.98</c:v>
                </c:pt>
                <c:pt idx="4">
                  <c:v>13.4</c:v>
                </c:pt>
                <c:pt idx="5">
                  <c:v>12.86</c:v>
                </c:pt>
              </c:numCache>
            </c:numRef>
          </c:yVal>
          <c:smooth val="1"/>
          <c:extLst>
            <c:ext xmlns:c16="http://schemas.microsoft.com/office/drawing/2014/chart" uri="{C3380CC4-5D6E-409C-BE32-E72D297353CC}">
              <c16:uniqueId val="{00000002-123E-43CA-B79D-4667499205CC}"/>
            </c:ext>
          </c:extLst>
        </c:ser>
        <c:ser>
          <c:idx val="2"/>
          <c:order val="2"/>
          <c:tx>
            <c:strRef>
              <c:f>List1!$B$10</c:f>
              <c:strCache>
                <c:ptCount val="1"/>
                <c:pt idx="0">
                  <c:v>V2 (3)</c:v>
                </c:pt>
              </c:strCache>
            </c:strRef>
          </c:tx>
          <c:spPr>
            <a:ln w="19050" cap="rnd">
              <a:noFill/>
              <a:round/>
            </a:ln>
            <a:effectLst/>
          </c:spPr>
          <c:marker>
            <c:symbol val="circle"/>
            <c:size val="4"/>
            <c:spPr>
              <a:solidFill>
                <a:schemeClr val="accent3"/>
              </a:solidFill>
              <a:ln w="9525">
                <a:solidFill>
                  <a:schemeClr val="accent3"/>
                </a:solidFill>
              </a:ln>
              <a:effectLst/>
            </c:spPr>
          </c:marker>
          <c:xVal>
            <c:numRef>
              <c:f>List1!$C$3:$H$3</c:f>
              <c:numCache>
                <c:formatCode>General</c:formatCode>
                <c:ptCount val="6"/>
                <c:pt idx="0">
                  <c:v>0</c:v>
                </c:pt>
                <c:pt idx="1">
                  <c:v>1</c:v>
                </c:pt>
                <c:pt idx="2">
                  <c:v>2</c:v>
                </c:pt>
                <c:pt idx="3">
                  <c:v>5</c:v>
                </c:pt>
                <c:pt idx="4">
                  <c:v>7</c:v>
                </c:pt>
                <c:pt idx="5">
                  <c:v>30</c:v>
                </c:pt>
              </c:numCache>
            </c:numRef>
          </c:xVal>
          <c:yVal>
            <c:numRef>
              <c:f>List1!$C$10:$H$10</c:f>
              <c:numCache>
                <c:formatCode>0.00</c:formatCode>
                <c:ptCount val="6"/>
                <c:pt idx="0">
                  <c:v>0</c:v>
                </c:pt>
                <c:pt idx="1">
                  <c:v>11.32</c:v>
                </c:pt>
                <c:pt idx="2">
                  <c:v>11.62</c:v>
                </c:pt>
                <c:pt idx="3">
                  <c:v>11.45</c:v>
                </c:pt>
                <c:pt idx="4">
                  <c:v>11.78</c:v>
                </c:pt>
                <c:pt idx="5">
                  <c:v>11.5</c:v>
                </c:pt>
              </c:numCache>
            </c:numRef>
          </c:yVal>
          <c:smooth val="1"/>
          <c:extLst>
            <c:ext xmlns:c16="http://schemas.microsoft.com/office/drawing/2014/chart" uri="{C3380CC4-5D6E-409C-BE32-E72D297353CC}">
              <c16:uniqueId val="{00000003-123E-43CA-B79D-4667499205CC}"/>
            </c:ext>
          </c:extLst>
        </c:ser>
        <c:ser>
          <c:idx val="3"/>
          <c:order val="3"/>
          <c:tx>
            <c:strRef>
              <c:f>List1!$B$11</c:f>
              <c:strCache>
                <c:ptCount val="1"/>
                <c:pt idx="0">
                  <c:v>V2 (4)</c:v>
                </c:pt>
              </c:strCache>
            </c:strRef>
          </c:tx>
          <c:spPr>
            <a:ln w="19050" cap="rnd">
              <a:noFill/>
              <a:round/>
            </a:ln>
            <a:effectLst/>
          </c:spPr>
          <c:marker>
            <c:symbol val="circle"/>
            <c:size val="4"/>
            <c:spPr>
              <a:solidFill>
                <a:schemeClr val="accent4"/>
              </a:solidFill>
              <a:ln w="9525">
                <a:solidFill>
                  <a:schemeClr val="accent4"/>
                </a:solidFill>
              </a:ln>
              <a:effectLst/>
            </c:spPr>
          </c:marker>
          <c:xVal>
            <c:numRef>
              <c:f>List1!$C$3:$H$3</c:f>
              <c:numCache>
                <c:formatCode>General</c:formatCode>
                <c:ptCount val="6"/>
                <c:pt idx="0">
                  <c:v>0</c:v>
                </c:pt>
                <c:pt idx="1">
                  <c:v>1</c:v>
                </c:pt>
                <c:pt idx="2">
                  <c:v>2</c:v>
                </c:pt>
                <c:pt idx="3">
                  <c:v>5</c:v>
                </c:pt>
                <c:pt idx="4">
                  <c:v>7</c:v>
                </c:pt>
                <c:pt idx="5">
                  <c:v>30</c:v>
                </c:pt>
              </c:numCache>
            </c:numRef>
          </c:xVal>
          <c:yVal>
            <c:numRef>
              <c:f>List1!$C$11:$H$11</c:f>
              <c:numCache>
                <c:formatCode>0.00</c:formatCode>
                <c:ptCount val="6"/>
                <c:pt idx="0">
                  <c:v>0</c:v>
                </c:pt>
                <c:pt idx="1">
                  <c:v>11.477987421383647</c:v>
                </c:pt>
                <c:pt idx="2">
                  <c:v>12.2</c:v>
                </c:pt>
                <c:pt idx="3">
                  <c:v>11.86</c:v>
                </c:pt>
                <c:pt idx="4">
                  <c:v>12.34</c:v>
                </c:pt>
                <c:pt idx="5">
                  <c:v>12.88</c:v>
                </c:pt>
              </c:numCache>
            </c:numRef>
          </c:yVal>
          <c:smooth val="1"/>
          <c:extLst>
            <c:ext xmlns:c16="http://schemas.microsoft.com/office/drawing/2014/chart" uri="{C3380CC4-5D6E-409C-BE32-E72D297353CC}">
              <c16:uniqueId val="{00000004-123E-43CA-B79D-4667499205CC}"/>
            </c:ext>
          </c:extLst>
        </c:ser>
        <c:ser>
          <c:idx val="4"/>
          <c:order val="4"/>
          <c:tx>
            <c:strRef>
              <c:f>List1!$K$88</c:f>
              <c:strCache>
                <c:ptCount val="1"/>
                <c:pt idx="0">
                  <c:v>1</c:v>
                </c:pt>
              </c:strCache>
            </c:strRef>
          </c:tx>
          <c:spPr>
            <a:ln w="12700" cap="rnd">
              <a:solidFill>
                <a:schemeClr val="accent1"/>
              </a:solidFill>
              <a:prstDash val="dash"/>
              <a:round/>
            </a:ln>
            <a:effectLst/>
          </c:spPr>
          <c:marker>
            <c:symbol val="none"/>
          </c:marker>
          <c:xVal>
            <c:numRef>
              <c:f>List1!$L$87:$S$87</c:f>
              <c:numCache>
                <c:formatCode>General</c:formatCode>
                <c:ptCount val="8"/>
                <c:pt idx="0">
                  <c:v>0</c:v>
                </c:pt>
                <c:pt idx="1">
                  <c:v>1</c:v>
                </c:pt>
                <c:pt idx="2">
                  <c:v>2</c:v>
                </c:pt>
                <c:pt idx="3">
                  <c:v>3</c:v>
                </c:pt>
                <c:pt idx="4">
                  <c:v>4</c:v>
                </c:pt>
                <c:pt idx="5">
                  <c:v>5</c:v>
                </c:pt>
                <c:pt idx="6">
                  <c:v>7</c:v>
                </c:pt>
                <c:pt idx="7">
                  <c:v>30</c:v>
                </c:pt>
              </c:numCache>
            </c:numRef>
          </c:xVal>
          <c:yVal>
            <c:numRef>
              <c:f>List1!$L$88:$S$88</c:f>
              <c:numCache>
                <c:formatCode>General</c:formatCode>
                <c:ptCount val="8"/>
                <c:pt idx="0">
                  <c:v>0</c:v>
                </c:pt>
                <c:pt idx="1">
                  <c:v>13.4</c:v>
                </c:pt>
                <c:pt idx="2">
                  <c:v>15.2</c:v>
                </c:pt>
                <c:pt idx="3">
                  <c:v>16</c:v>
                </c:pt>
                <c:pt idx="4">
                  <c:v>16.600000000000001</c:v>
                </c:pt>
                <c:pt idx="5">
                  <c:v>16.96</c:v>
                </c:pt>
                <c:pt idx="6">
                  <c:v>17.3</c:v>
                </c:pt>
                <c:pt idx="7">
                  <c:v>17.683881064162755</c:v>
                </c:pt>
              </c:numCache>
            </c:numRef>
          </c:yVal>
          <c:smooth val="1"/>
          <c:extLst>
            <c:ext xmlns:c16="http://schemas.microsoft.com/office/drawing/2014/chart" uri="{C3380CC4-5D6E-409C-BE32-E72D297353CC}">
              <c16:uniqueId val="{00000005-123E-43CA-B79D-4667499205CC}"/>
            </c:ext>
          </c:extLst>
        </c:ser>
        <c:ser>
          <c:idx val="5"/>
          <c:order val="5"/>
          <c:tx>
            <c:strRef>
              <c:f>List1!$K$89</c:f>
              <c:strCache>
                <c:ptCount val="1"/>
                <c:pt idx="0">
                  <c:v>2</c:v>
                </c:pt>
              </c:strCache>
            </c:strRef>
          </c:tx>
          <c:spPr>
            <a:ln w="12700" cap="rnd">
              <a:solidFill>
                <a:schemeClr val="accent2"/>
              </a:solidFill>
              <a:prstDash val="dash"/>
              <a:round/>
            </a:ln>
            <a:effectLst/>
          </c:spPr>
          <c:marker>
            <c:symbol val="none"/>
          </c:marker>
          <c:xVal>
            <c:numRef>
              <c:f>List1!$L$87:$S$87</c:f>
              <c:numCache>
                <c:formatCode>General</c:formatCode>
                <c:ptCount val="8"/>
                <c:pt idx="0">
                  <c:v>0</c:v>
                </c:pt>
                <c:pt idx="1">
                  <c:v>1</c:v>
                </c:pt>
                <c:pt idx="2">
                  <c:v>2</c:v>
                </c:pt>
                <c:pt idx="3">
                  <c:v>3</c:v>
                </c:pt>
                <c:pt idx="4">
                  <c:v>4</c:v>
                </c:pt>
                <c:pt idx="5">
                  <c:v>5</c:v>
                </c:pt>
                <c:pt idx="6">
                  <c:v>7</c:v>
                </c:pt>
                <c:pt idx="7">
                  <c:v>30</c:v>
                </c:pt>
              </c:numCache>
            </c:numRef>
          </c:xVal>
          <c:yVal>
            <c:numRef>
              <c:f>List1!$L$89:$S$89</c:f>
              <c:numCache>
                <c:formatCode>General</c:formatCode>
                <c:ptCount val="8"/>
                <c:pt idx="0">
                  <c:v>0</c:v>
                </c:pt>
                <c:pt idx="1">
                  <c:v>12.2</c:v>
                </c:pt>
                <c:pt idx="2">
                  <c:v>12.8</c:v>
                </c:pt>
                <c:pt idx="3">
                  <c:v>13</c:v>
                </c:pt>
                <c:pt idx="4">
                  <c:v>13.06</c:v>
                </c:pt>
                <c:pt idx="5">
                  <c:v>13.12</c:v>
                </c:pt>
                <c:pt idx="6">
                  <c:v>13.159968479117415</c:v>
                </c:pt>
                <c:pt idx="7">
                  <c:v>12.86</c:v>
                </c:pt>
              </c:numCache>
            </c:numRef>
          </c:yVal>
          <c:smooth val="1"/>
          <c:extLst>
            <c:ext xmlns:c16="http://schemas.microsoft.com/office/drawing/2014/chart" uri="{C3380CC4-5D6E-409C-BE32-E72D297353CC}">
              <c16:uniqueId val="{00000006-123E-43CA-B79D-4667499205CC}"/>
            </c:ext>
          </c:extLst>
        </c:ser>
        <c:ser>
          <c:idx val="6"/>
          <c:order val="6"/>
          <c:tx>
            <c:strRef>
              <c:f>List1!$K$90</c:f>
              <c:strCache>
                <c:ptCount val="1"/>
                <c:pt idx="0">
                  <c:v>3</c:v>
                </c:pt>
              </c:strCache>
            </c:strRef>
          </c:tx>
          <c:spPr>
            <a:ln w="12700" cap="rnd">
              <a:solidFill>
                <a:schemeClr val="accent3"/>
              </a:solidFill>
              <a:prstDash val="dash"/>
              <a:round/>
            </a:ln>
            <a:effectLst/>
          </c:spPr>
          <c:marker>
            <c:symbol val="none"/>
          </c:marker>
          <c:xVal>
            <c:numRef>
              <c:f>List1!$L$87:$S$87</c:f>
              <c:numCache>
                <c:formatCode>General</c:formatCode>
                <c:ptCount val="8"/>
                <c:pt idx="0">
                  <c:v>0</c:v>
                </c:pt>
                <c:pt idx="1">
                  <c:v>1</c:v>
                </c:pt>
                <c:pt idx="2">
                  <c:v>2</c:v>
                </c:pt>
                <c:pt idx="3">
                  <c:v>3</c:v>
                </c:pt>
                <c:pt idx="4">
                  <c:v>4</c:v>
                </c:pt>
                <c:pt idx="5">
                  <c:v>5</c:v>
                </c:pt>
                <c:pt idx="6">
                  <c:v>7</c:v>
                </c:pt>
                <c:pt idx="7">
                  <c:v>30</c:v>
                </c:pt>
              </c:numCache>
            </c:numRef>
          </c:xVal>
          <c:yVal>
            <c:numRef>
              <c:f>List1!$L$90:$S$90</c:f>
              <c:numCache>
                <c:formatCode>General</c:formatCode>
                <c:ptCount val="8"/>
                <c:pt idx="0">
                  <c:v>0</c:v>
                </c:pt>
                <c:pt idx="1">
                  <c:v>11.32</c:v>
                </c:pt>
                <c:pt idx="2">
                  <c:v>11.62</c:v>
                </c:pt>
                <c:pt idx="3">
                  <c:v>11.7</c:v>
                </c:pt>
                <c:pt idx="4">
                  <c:v>11.72</c:v>
                </c:pt>
                <c:pt idx="5">
                  <c:v>11.75</c:v>
                </c:pt>
                <c:pt idx="6">
                  <c:v>11.78</c:v>
                </c:pt>
                <c:pt idx="7">
                  <c:v>11.5</c:v>
                </c:pt>
              </c:numCache>
            </c:numRef>
          </c:yVal>
          <c:smooth val="1"/>
          <c:extLst>
            <c:ext xmlns:c16="http://schemas.microsoft.com/office/drawing/2014/chart" uri="{C3380CC4-5D6E-409C-BE32-E72D297353CC}">
              <c16:uniqueId val="{00000007-123E-43CA-B79D-4667499205CC}"/>
            </c:ext>
          </c:extLst>
        </c:ser>
        <c:ser>
          <c:idx val="7"/>
          <c:order val="7"/>
          <c:tx>
            <c:strRef>
              <c:f>List1!$K$91</c:f>
              <c:strCache>
                <c:ptCount val="1"/>
                <c:pt idx="0">
                  <c:v>4</c:v>
                </c:pt>
              </c:strCache>
            </c:strRef>
          </c:tx>
          <c:spPr>
            <a:ln w="12700" cap="rnd">
              <a:solidFill>
                <a:schemeClr val="accent4"/>
              </a:solidFill>
              <a:prstDash val="dash"/>
              <a:round/>
            </a:ln>
            <a:effectLst/>
          </c:spPr>
          <c:marker>
            <c:symbol val="none"/>
          </c:marker>
          <c:xVal>
            <c:numRef>
              <c:f>List1!$L$87:$S$87</c:f>
              <c:numCache>
                <c:formatCode>General</c:formatCode>
                <c:ptCount val="8"/>
                <c:pt idx="0">
                  <c:v>0</c:v>
                </c:pt>
                <c:pt idx="1">
                  <c:v>1</c:v>
                </c:pt>
                <c:pt idx="2">
                  <c:v>2</c:v>
                </c:pt>
                <c:pt idx="3">
                  <c:v>3</c:v>
                </c:pt>
                <c:pt idx="4">
                  <c:v>4</c:v>
                </c:pt>
                <c:pt idx="5">
                  <c:v>5</c:v>
                </c:pt>
                <c:pt idx="6">
                  <c:v>7</c:v>
                </c:pt>
                <c:pt idx="7">
                  <c:v>30</c:v>
                </c:pt>
              </c:numCache>
            </c:numRef>
          </c:xVal>
          <c:yVal>
            <c:numRef>
              <c:f>List1!$L$91:$S$91</c:f>
              <c:numCache>
                <c:formatCode>General</c:formatCode>
                <c:ptCount val="8"/>
                <c:pt idx="0">
                  <c:v>0</c:v>
                </c:pt>
                <c:pt idx="1">
                  <c:v>11.477987421383647</c:v>
                </c:pt>
                <c:pt idx="2">
                  <c:v>12.1</c:v>
                </c:pt>
                <c:pt idx="3">
                  <c:v>12.29</c:v>
                </c:pt>
                <c:pt idx="4">
                  <c:v>12.4</c:v>
                </c:pt>
                <c:pt idx="5">
                  <c:v>12.42</c:v>
                </c:pt>
                <c:pt idx="6">
                  <c:v>12.48</c:v>
                </c:pt>
                <c:pt idx="7">
                  <c:v>12.88</c:v>
                </c:pt>
              </c:numCache>
            </c:numRef>
          </c:yVal>
          <c:smooth val="1"/>
          <c:extLst>
            <c:ext xmlns:c16="http://schemas.microsoft.com/office/drawing/2014/chart" uri="{C3380CC4-5D6E-409C-BE32-E72D297353CC}">
              <c16:uniqueId val="{00000008-123E-43CA-B79D-4667499205CC}"/>
            </c:ext>
          </c:extLst>
        </c:ser>
        <c:dLbls>
          <c:showLegendKey val="0"/>
          <c:showVal val="0"/>
          <c:showCatName val="0"/>
          <c:showSerName val="0"/>
          <c:showPercent val="0"/>
          <c:showBubbleSize val="0"/>
        </c:dLbls>
        <c:axId val="634101080"/>
        <c:axId val="634103048"/>
      </c:scatterChart>
      <c:valAx>
        <c:axId val="634101080"/>
        <c:scaling>
          <c:orientation val="minMax"/>
          <c:max val="30"/>
        </c:scaling>
        <c:delete val="0"/>
        <c:axPos val="b"/>
        <c:title>
          <c:tx>
            <c:rich>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r>
                  <a:rPr lang="cs-CZ">
                    <a:solidFill>
                      <a:sysClr val="windowText" lastClr="000000"/>
                    </a:solidFill>
                  </a:rPr>
                  <a:t>Čas [dny]</a:t>
                </a:r>
              </a:p>
            </c:rich>
          </c:tx>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cs-CZ"/>
            </a:p>
          </c:txPr>
        </c:title>
        <c:numFmt formatCode="General" sourceLinked="1"/>
        <c:majorTickMark val="none"/>
        <c:minorTickMark val="none"/>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cs-CZ"/>
          </a:p>
        </c:txPr>
        <c:crossAx val="634103048"/>
        <c:crosses val="autoZero"/>
        <c:crossBetween val="midCat"/>
      </c:valAx>
      <c:valAx>
        <c:axId val="634103048"/>
        <c:scaling>
          <c:orientation val="minMax"/>
          <c:min val="0"/>
        </c:scaling>
        <c:delete val="0"/>
        <c:axPos val="l"/>
        <c:title>
          <c:tx>
            <c:rich>
              <a:bodyPr rot="0" spcFirstLastPara="1" vertOverflow="ellipsis" wrap="square" anchor="ctr" anchorCtr="1"/>
              <a:lstStyle/>
              <a:p>
                <a:pPr>
                  <a:defRPr sz="1000" b="0" i="0" u="none" strike="noStrike" kern="1200" baseline="0">
                    <a:solidFill>
                      <a:sysClr val="windowText" lastClr="000000"/>
                    </a:solidFill>
                    <a:latin typeface="+mn-lt"/>
                    <a:ea typeface="+mn-ea"/>
                    <a:cs typeface="+mn-cs"/>
                  </a:defRPr>
                </a:pPr>
                <a:r>
                  <a:rPr lang="cs-CZ">
                    <a:solidFill>
                      <a:sysClr val="windowText" lastClr="000000"/>
                    </a:solidFill>
                  </a:rPr>
                  <a:t>Relativní</a:t>
                </a:r>
                <a:r>
                  <a:rPr lang="cs-CZ" baseline="0">
                    <a:solidFill>
                      <a:sysClr val="windowText" lastClr="000000"/>
                    </a:solidFill>
                  </a:rPr>
                  <a:t> tvrdost</a:t>
                </a:r>
                <a:br>
                  <a:rPr lang="cs-CZ" baseline="0">
                    <a:solidFill>
                      <a:sysClr val="windowText" lastClr="000000"/>
                    </a:solidFill>
                  </a:rPr>
                </a:br>
                <a:r>
                  <a:rPr lang="cs-CZ" baseline="0">
                    <a:solidFill>
                      <a:sysClr val="windowText" lastClr="000000"/>
                    </a:solidFill>
                  </a:rPr>
                  <a:t>[%]</a:t>
                </a:r>
                <a:endParaRPr lang="cs-CZ">
                  <a:solidFill>
                    <a:sysClr val="windowText" lastClr="000000"/>
                  </a:solidFill>
                </a:endParaRPr>
              </a:p>
            </c:rich>
          </c:tx>
          <c:layout>
            <c:manualLayout>
              <c:xMode val="edge"/>
              <c:yMode val="edge"/>
              <c:x val="0"/>
              <c:y val="0.34222187406890353"/>
            </c:manualLayout>
          </c:layout>
          <c:overlay val="0"/>
          <c:spPr>
            <a:noFill/>
            <a:ln>
              <a:noFill/>
            </a:ln>
            <a:effectLst/>
          </c:spPr>
          <c:txPr>
            <a:bodyPr rot="0" spcFirstLastPara="1" vertOverflow="ellipsis" wrap="square" anchor="ctr" anchorCtr="1"/>
            <a:lstStyle/>
            <a:p>
              <a:pPr>
                <a:defRPr sz="1000" b="0" i="0" u="none" strike="noStrike" kern="1200" baseline="0">
                  <a:solidFill>
                    <a:sysClr val="windowText" lastClr="000000"/>
                  </a:solidFill>
                  <a:latin typeface="+mn-lt"/>
                  <a:ea typeface="+mn-ea"/>
                  <a:cs typeface="+mn-cs"/>
                </a:defRPr>
              </a:pPr>
              <a:endParaRPr lang="cs-CZ"/>
            </a:p>
          </c:txPr>
        </c:title>
        <c:numFmt formatCode="0" sourceLinked="0"/>
        <c:majorTickMark val="none"/>
        <c:minorTickMark val="none"/>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cs-CZ"/>
          </a:p>
        </c:txPr>
        <c:crossAx val="634101080"/>
        <c:crosses val="autoZero"/>
        <c:crossBetween val="midCat"/>
      </c:valAx>
      <c:spPr>
        <a:solidFill>
          <a:schemeClr val="lt1"/>
        </a:solidFill>
        <a:ln w="12700" cap="flat" cmpd="sng" algn="ctr">
          <a:noFill/>
          <a:prstDash val="solid"/>
          <a:miter lim="800000"/>
        </a:ln>
        <a:effectLst/>
      </c:spPr>
    </c:plotArea>
    <c:legend>
      <c:legendPos val="r"/>
      <c:legendEntry>
        <c:idx val="4"/>
        <c:delete val="1"/>
      </c:legendEntry>
      <c:legendEntry>
        <c:idx val="5"/>
        <c:delete val="1"/>
      </c:legendEntry>
      <c:legendEntry>
        <c:idx val="6"/>
        <c:delete val="1"/>
      </c:legendEntry>
      <c:legendEntry>
        <c:idx val="7"/>
        <c:delete val="1"/>
      </c:legendEntry>
      <c:legendEntry>
        <c:idx val="8"/>
        <c:delete val="1"/>
      </c:legendEntry>
      <c:layout>
        <c:manualLayout>
          <c:xMode val="edge"/>
          <c:yMode val="edge"/>
          <c:x val="0.91549075466690244"/>
          <c:y val="0.29836462749848575"/>
          <c:w val="8.4509245333097407E-2"/>
          <c:h val="0.23983113320641281"/>
        </c:manualLayout>
      </c:layou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cs-CZ"/>
        </a:p>
      </c:txPr>
    </c:legend>
    <c:plotVisOnly val="1"/>
    <c:dispBlanksAs val="gap"/>
    <c:showDLblsOverMax val="0"/>
  </c:chart>
  <c:spPr>
    <a:solidFill>
      <a:schemeClr val="bg1"/>
    </a:solidFill>
    <a:ln w="9525" cap="flat" cmpd="sng" algn="ctr">
      <a:noFill/>
      <a:round/>
    </a:ln>
    <a:effectLst/>
  </c:spPr>
  <c:txPr>
    <a:bodyPr/>
    <a:lstStyle/>
    <a:p>
      <a:pPr>
        <a:defRPr/>
      </a:pPr>
      <a:endParaRPr lang="cs-CZ"/>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22150367159161286"/>
          <c:y val="3.9083318529046014E-2"/>
          <c:w val="0.67250393700787392"/>
          <c:h val="0.80315044559739146"/>
        </c:manualLayout>
      </c:layout>
      <c:scatterChart>
        <c:scatterStyle val="smoothMarker"/>
        <c:varyColors val="0"/>
        <c:ser>
          <c:idx val="0"/>
          <c:order val="0"/>
          <c:tx>
            <c:strRef>
              <c:f>List1!$B$12</c:f>
              <c:strCache>
                <c:ptCount val="1"/>
                <c:pt idx="0">
                  <c:v>V3 (1)</c:v>
                </c:pt>
              </c:strCache>
            </c:strRef>
          </c:tx>
          <c:spPr>
            <a:ln w="19050" cap="rnd">
              <a:noFill/>
              <a:round/>
            </a:ln>
            <a:effectLst/>
          </c:spPr>
          <c:marker>
            <c:symbol val="circle"/>
            <c:size val="4"/>
            <c:spPr>
              <a:solidFill>
                <a:schemeClr val="accent1"/>
              </a:solidFill>
              <a:ln w="9525">
                <a:solidFill>
                  <a:schemeClr val="accent1"/>
                </a:solidFill>
              </a:ln>
              <a:effectLst/>
            </c:spPr>
          </c:marker>
          <c:trendline>
            <c:spPr>
              <a:ln w="19050" cap="rnd">
                <a:solidFill>
                  <a:schemeClr val="accent1"/>
                </a:solidFill>
                <a:prstDash val="sysDot"/>
              </a:ln>
              <a:effectLst/>
            </c:spPr>
            <c:trendlineType val="log"/>
            <c:dispRSqr val="0"/>
            <c:dispEq val="0"/>
          </c:trendline>
          <c:xVal>
            <c:numRef>
              <c:f>List1!$C$3:$H$3</c:f>
              <c:numCache>
                <c:formatCode>General</c:formatCode>
                <c:ptCount val="6"/>
                <c:pt idx="0">
                  <c:v>0</c:v>
                </c:pt>
                <c:pt idx="1">
                  <c:v>1</c:v>
                </c:pt>
                <c:pt idx="2">
                  <c:v>2</c:v>
                </c:pt>
                <c:pt idx="3">
                  <c:v>5</c:v>
                </c:pt>
                <c:pt idx="4">
                  <c:v>7</c:v>
                </c:pt>
                <c:pt idx="5">
                  <c:v>30</c:v>
                </c:pt>
              </c:numCache>
            </c:numRef>
          </c:xVal>
          <c:yVal>
            <c:numRef>
              <c:f>List1!$C$12:$H$12</c:f>
              <c:numCache>
                <c:formatCode>0.00</c:formatCode>
                <c:ptCount val="6"/>
                <c:pt idx="0">
                  <c:v>0</c:v>
                </c:pt>
                <c:pt idx="1">
                  <c:v>10</c:v>
                </c:pt>
                <c:pt idx="2">
                  <c:v>10.25</c:v>
                </c:pt>
                <c:pt idx="3">
                  <c:v>9.93</c:v>
                </c:pt>
                <c:pt idx="4">
                  <c:v>10.42</c:v>
                </c:pt>
                <c:pt idx="5">
                  <c:v>10.1103912363067</c:v>
                </c:pt>
              </c:numCache>
            </c:numRef>
          </c:yVal>
          <c:smooth val="1"/>
          <c:extLst>
            <c:ext xmlns:c16="http://schemas.microsoft.com/office/drawing/2014/chart" uri="{C3380CC4-5D6E-409C-BE32-E72D297353CC}">
              <c16:uniqueId val="{00000001-A735-4336-AEE6-DE4143630399}"/>
            </c:ext>
          </c:extLst>
        </c:ser>
        <c:ser>
          <c:idx val="1"/>
          <c:order val="1"/>
          <c:tx>
            <c:strRef>
              <c:f>List1!$B$13</c:f>
              <c:strCache>
                <c:ptCount val="1"/>
                <c:pt idx="0">
                  <c:v>V3 (2)</c:v>
                </c:pt>
              </c:strCache>
            </c:strRef>
          </c:tx>
          <c:spPr>
            <a:ln w="19050" cap="rnd">
              <a:noFill/>
              <a:round/>
            </a:ln>
            <a:effectLst/>
          </c:spPr>
          <c:marker>
            <c:symbol val="circle"/>
            <c:size val="4"/>
            <c:spPr>
              <a:solidFill>
                <a:schemeClr val="accent2"/>
              </a:solidFill>
              <a:ln w="9525">
                <a:solidFill>
                  <a:schemeClr val="accent2"/>
                </a:solidFill>
              </a:ln>
              <a:effectLst/>
            </c:spPr>
          </c:marker>
          <c:xVal>
            <c:numRef>
              <c:f>List1!$C$3:$H$3</c:f>
              <c:numCache>
                <c:formatCode>General</c:formatCode>
                <c:ptCount val="6"/>
                <c:pt idx="0">
                  <c:v>0</c:v>
                </c:pt>
                <c:pt idx="1">
                  <c:v>1</c:v>
                </c:pt>
                <c:pt idx="2">
                  <c:v>2</c:v>
                </c:pt>
                <c:pt idx="3">
                  <c:v>5</c:v>
                </c:pt>
                <c:pt idx="4">
                  <c:v>7</c:v>
                </c:pt>
                <c:pt idx="5">
                  <c:v>30</c:v>
                </c:pt>
              </c:numCache>
            </c:numRef>
          </c:xVal>
          <c:yVal>
            <c:numRef>
              <c:f>List1!$C$13:$H$13</c:f>
              <c:numCache>
                <c:formatCode>0.00</c:formatCode>
                <c:ptCount val="6"/>
                <c:pt idx="0">
                  <c:v>0</c:v>
                </c:pt>
                <c:pt idx="1">
                  <c:v>9.57</c:v>
                </c:pt>
                <c:pt idx="2">
                  <c:v>9.74</c:v>
                </c:pt>
                <c:pt idx="3">
                  <c:v>9.68</c:v>
                </c:pt>
                <c:pt idx="4">
                  <c:v>10.14</c:v>
                </c:pt>
                <c:pt idx="5">
                  <c:v>9.6999999999999993</c:v>
                </c:pt>
              </c:numCache>
            </c:numRef>
          </c:yVal>
          <c:smooth val="1"/>
          <c:extLst>
            <c:ext xmlns:c16="http://schemas.microsoft.com/office/drawing/2014/chart" uri="{C3380CC4-5D6E-409C-BE32-E72D297353CC}">
              <c16:uniqueId val="{00000002-A735-4336-AEE6-DE4143630399}"/>
            </c:ext>
          </c:extLst>
        </c:ser>
        <c:ser>
          <c:idx val="2"/>
          <c:order val="2"/>
          <c:tx>
            <c:strRef>
              <c:f>List1!$B$14</c:f>
              <c:strCache>
                <c:ptCount val="1"/>
                <c:pt idx="0">
                  <c:v>V3 (3)</c:v>
                </c:pt>
              </c:strCache>
            </c:strRef>
          </c:tx>
          <c:spPr>
            <a:ln w="19050" cap="rnd">
              <a:noFill/>
              <a:round/>
            </a:ln>
            <a:effectLst/>
          </c:spPr>
          <c:marker>
            <c:symbol val="circle"/>
            <c:size val="4"/>
            <c:spPr>
              <a:solidFill>
                <a:schemeClr val="accent3"/>
              </a:solidFill>
              <a:ln w="9525">
                <a:solidFill>
                  <a:schemeClr val="accent3"/>
                </a:solidFill>
              </a:ln>
              <a:effectLst/>
            </c:spPr>
          </c:marker>
          <c:xVal>
            <c:numRef>
              <c:f>List1!$C$3:$H$3</c:f>
              <c:numCache>
                <c:formatCode>General</c:formatCode>
                <c:ptCount val="6"/>
                <c:pt idx="0">
                  <c:v>0</c:v>
                </c:pt>
                <c:pt idx="1">
                  <c:v>1</c:v>
                </c:pt>
                <c:pt idx="2">
                  <c:v>2</c:v>
                </c:pt>
                <c:pt idx="3">
                  <c:v>5</c:v>
                </c:pt>
                <c:pt idx="4">
                  <c:v>7</c:v>
                </c:pt>
                <c:pt idx="5">
                  <c:v>30</c:v>
                </c:pt>
              </c:numCache>
            </c:numRef>
          </c:xVal>
          <c:yVal>
            <c:numRef>
              <c:f>List1!$C$14:$H$14</c:f>
              <c:numCache>
                <c:formatCode>0.00</c:formatCode>
                <c:ptCount val="6"/>
                <c:pt idx="0">
                  <c:v>0</c:v>
                </c:pt>
                <c:pt idx="1">
                  <c:v>10.85</c:v>
                </c:pt>
                <c:pt idx="2">
                  <c:v>11.24</c:v>
                </c:pt>
                <c:pt idx="3">
                  <c:v>11.42</c:v>
                </c:pt>
                <c:pt idx="4">
                  <c:v>11.98</c:v>
                </c:pt>
                <c:pt idx="5">
                  <c:v>12.195341105645033</c:v>
                </c:pt>
              </c:numCache>
            </c:numRef>
          </c:yVal>
          <c:smooth val="1"/>
          <c:extLst>
            <c:ext xmlns:c16="http://schemas.microsoft.com/office/drawing/2014/chart" uri="{C3380CC4-5D6E-409C-BE32-E72D297353CC}">
              <c16:uniqueId val="{00000003-A735-4336-AEE6-DE4143630399}"/>
            </c:ext>
          </c:extLst>
        </c:ser>
        <c:ser>
          <c:idx val="3"/>
          <c:order val="3"/>
          <c:tx>
            <c:strRef>
              <c:f>List1!$B$15</c:f>
              <c:strCache>
                <c:ptCount val="1"/>
                <c:pt idx="0">
                  <c:v>V3 (4)</c:v>
                </c:pt>
              </c:strCache>
            </c:strRef>
          </c:tx>
          <c:spPr>
            <a:ln w="19050" cap="rnd">
              <a:noFill/>
              <a:round/>
            </a:ln>
            <a:effectLst/>
          </c:spPr>
          <c:marker>
            <c:symbol val="circle"/>
            <c:size val="4"/>
            <c:spPr>
              <a:solidFill>
                <a:schemeClr val="accent4"/>
              </a:solidFill>
              <a:ln w="9525">
                <a:solidFill>
                  <a:schemeClr val="accent4"/>
                </a:solidFill>
              </a:ln>
              <a:effectLst/>
            </c:spPr>
          </c:marker>
          <c:xVal>
            <c:numRef>
              <c:f>List1!$C$3:$H$3</c:f>
              <c:numCache>
                <c:formatCode>General</c:formatCode>
                <c:ptCount val="6"/>
                <c:pt idx="0">
                  <c:v>0</c:v>
                </c:pt>
                <c:pt idx="1">
                  <c:v>1</c:v>
                </c:pt>
                <c:pt idx="2">
                  <c:v>2</c:v>
                </c:pt>
                <c:pt idx="3">
                  <c:v>5</c:v>
                </c:pt>
                <c:pt idx="4">
                  <c:v>7</c:v>
                </c:pt>
                <c:pt idx="5">
                  <c:v>30</c:v>
                </c:pt>
              </c:numCache>
            </c:numRef>
          </c:xVal>
          <c:yVal>
            <c:numRef>
              <c:f>List1!$C$15:$H$15</c:f>
              <c:numCache>
                <c:formatCode>0.00</c:formatCode>
                <c:ptCount val="6"/>
                <c:pt idx="0">
                  <c:v>0</c:v>
                </c:pt>
                <c:pt idx="1">
                  <c:v>11.68</c:v>
                </c:pt>
                <c:pt idx="2">
                  <c:v>12.3</c:v>
                </c:pt>
                <c:pt idx="3">
                  <c:v>11.96</c:v>
                </c:pt>
                <c:pt idx="4">
                  <c:v>12.15</c:v>
                </c:pt>
                <c:pt idx="5">
                  <c:v>12.12</c:v>
                </c:pt>
              </c:numCache>
            </c:numRef>
          </c:yVal>
          <c:smooth val="1"/>
          <c:extLst>
            <c:ext xmlns:c16="http://schemas.microsoft.com/office/drawing/2014/chart" uri="{C3380CC4-5D6E-409C-BE32-E72D297353CC}">
              <c16:uniqueId val="{00000004-A735-4336-AEE6-DE4143630399}"/>
            </c:ext>
          </c:extLst>
        </c:ser>
        <c:ser>
          <c:idx val="4"/>
          <c:order val="4"/>
          <c:tx>
            <c:strRef>
              <c:f>List1!$U$88</c:f>
              <c:strCache>
                <c:ptCount val="1"/>
                <c:pt idx="0">
                  <c:v>1</c:v>
                </c:pt>
              </c:strCache>
            </c:strRef>
          </c:tx>
          <c:spPr>
            <a:ln w="12700" cap="rnd">
              <a:solidFill>
                <a:schemeClr val="accent1"/>
              </a:solidFill>
              <a:prstDash val="dash"/>
              <a:round/>
            </a:ln>
            <a:effectLst/>
          </c:spPr>
          <c:marker>
            <c:symbol val="none"/>
          </c:marker>
          <c:xVal>
            <c:numRef>
              <c:f>List1!$V$87:$AA$87</c:f>
              <c:numCache>
                <c:formatCode>General</c:formatCode>
                <c:ptCount val="6"/>
                <c:pt idx="0">
                  <c:v>0</c:v>
                </c:pt>
                <c:pt idx="1">
                  <c:v>1</c:v>
                </c:pt>
                <c:pt idx="2">
                  <c:v>2</c:v>
                </c:pt>
                <c:pt idx="3">
                  <c:v>5</c:v>
                </c:pt>
                <c:pt idx="4">
                  <c:v>7</c:v>
                </c:pt>
                <c:pt idx="5">
                  <c:v>30</c:v>
                </c:pt>
              </c:numCache>
            </c:numRef>
          </c:xVal>
          <c:yVal>
            <c:numRef>
              <c:f>List1!$V$88:$AA$88</c:f>
              <c:numCache>
                <c:formatCode>General</c:formatCode>
                <c:ptCount val="6"/>
                <c:pt idx="0">
                  <c:v>0</c:v>
                </c:pt>
                <c:pt idx="1">
                  <c:v>10</c:v>
                </c:pt>
                <c:pt idx="2">
                  <c:v>10.35</c:v>
                </c:pt>
                <c:pt idx="3">
                  <c:v>10.42</c:v>
                </c:pt>
                <c:pt idx="4">
                  <c:v>10.42</c:v>
                </c:pt>
                <c:pt idx="5">
                  <c:v>10.1103912363067</c:v>
                </c:pt>
              </c:numCache>
            </c:numRef>
          </c:yVal>
          <c:smooth val="1"/>
          <c:extLst>
            <c:ext xmlns:c16="http://schemas.microsoft.com/office/drawing/2014/chart" uri="{C3380CC4-5D6E-409C-BE32-E72D297353CC}">
              <c16:uniqueId val="{00000005-A735-4336-AEE6-DE4143630399}"/>
            </c:ext>
          </c:extLst>
        </c:ser>
        <c:ser>
          <c:idx val="5"/>
          <c:order val="5"/>
          <c:tx>
            <c:strRef>
              <c:f>List1!$U$89</c:f>
              <c:strCache>
                <c:ptCount val="1"/>
                <c:pt idx="0">
                  <c:v>2</c:v>
                </c:pt>
              </c:strCache>
            </c:strRef>
          </c:tx>
          <c:spPr>
            <a:ln w="12700" cap="rnd">
              <a:solidFill>
                <a:schemeClr val="accent2"/>
              </a:solidFill>
              <a:prstDash val="dash"/>
              <a:round/>
            </a:ln>
            <a:effectLst/>
          </c:spPr>
          <c:marker>
            <c:symbol val="none"/>
          </c:marker>
          <c:xVal>
            <c:numRef>
              <c:f>List1!$V$87:$AA$87</c:f>
              <c:numCache>
                <c:formatCode>General</c:formatCode>
                <c:ptCount val="6"/>
                <c:pt idx="0">
                  <c:v>0</c:v>
                </c:pt>
                <c:pt idx="1">
                  <c:v>1</c:v>
                </c:pt>
                <c:pt idx="2">
                  <c:v>2</c:v>
                </c:pt>
                <c:pt idx="3">
                  <c:v>5</c:v>
                </c:pt>
                <c:pt idx="4">
                  <c:v>7</c:v>
                </c:pt>
                <c:pt idx="5">
                  <c:v>30</c:v>
                </c:pt>
              </c:numCache>
            </c:numRef>
          </c:xVal>
          <c:yVal>
            <c:numRef>
              <c:f>List1!$V$89:$AA$89</c:f>
              <c:numCache>
                <c:formatCode>General</c:formatCode>
                <c:ptCount val="6"/>
                <c:pt idx="0">
                  <c:v>0</c:v>
                </c:pt>
                <c:pt idx="1">
                  <c:v>9.3000000000000007</c:v>
                </c:pt>
                <c:pt idx="2">
                  <c:v>9.8000000000000007</c:v>
                </c:pt>
                <c:pt idx="3">
                  <c:v>9.98</c:v>
                </c:pt>
                <c:pt idx="4">
                  <c:v>9.99</c:v>
                </c:pt>
                <c:pt idx="5">
                  <c:v>9.6999999999999993</c:v>
                </c:pt>
              </c:numCache>
            </c:numRef>
          </c:yVal>
          <c:smooth val="1"/>
          <c:extLst>
            <c:ext xmlns:c16="http://schemas.microsoft.com/office/drawing/2014/chart" uri="{C3380CC4-5D6E-409C-BE32-E72D297353CC}">
              <c16:uniqueId val="{00000006-A735-4336-AEE6-DE4143630399}"/>
            </c:ext>
          </c:extLst>
        </c:ser>
        <c:ser>
          <c:idx val="6"/>
          <c:order val="6"/>
          <c:tx>
            <c:strRef>
              <c:f>List1!$U$90</c:f>
              <c:strCache>
                <c:ptCount val="1"/>
                <c:pt idx="0">
                  <c:v>3</c:v>
                </c:pt>
              </c:strCache>
            </c:strRef>
          </c:tx>
          <c:spPr>
            <a:ln w="12700" cap="rnd">
              <a:solidFill>
                <a:schemeClr val="accent3"/>
              </a:solidFill>
              <a:prstDash val="dash"/>
              <a:round/>
            </a:ln>
            <a:effectLst/>
          </c:spPr>
          <c:marker>
            <c:symbol val="none"/>
          </c:marker>
          <c:xVal>
            <c:numRef>
              <c:f>List1!$V$87:$AA$87</c:f>
              <c:numCache>
                <c:formatCode>General</c:formatCode>
                <c:ptCount val="6"/>
                <c:pt idx="0">
                  <c:v>0</c:v>
                </c:pt>
                <c:pt idx="1">
                  <c:v>1</c:v>
                </c:pt>
                <c:pt idx="2">
                  <c:v>2</c:v>
                </c:pt>
                <c:pt idx="3">
                  <c:v>5</c:v>
                </c:pt>
                <c:pt idx="4">
                  <c:v>7</c:v>
                </c:pt>
                <c:pt idx="5">
                  <c:v>30</c:v>
                </c:pt>
              </c:numCache>
            </c:numRef>
          </c:xVal>
          <c:yVal>
            <c:numRef>
              <c:f>List1!$V$90:$AA$90</c:f>
              <c:numCache>
                <c:formatCode>General</c:formatCode>
                <c:ptCount val="6"/>
                <c:pt idx="0">
                  <c:v>0</c:v>
                </c:pt>
                <c:pt idx="1">
                  <c:v>10.4</c:v>
                </c:pt>
                <c:pt idx="2">
                  <c:v>11.4</c:v>
                </c:pt>
                <c:pt idx="3">
                  <c:v>11.75</c:v>
                </c:pt>
                <c:pt idx="4">
                  <c:v>11.82</c:v>
                </c:pt>
                <c:pt idx="5">
                  <c:v>12.195341105645033</c:v>
                </c:pt>
              </c:numCache>
            </c:numRef>
          </c:yVal>
          <c:smooth val="1"/>
          <c:extLst>
            <c:ext xmlns:c16="http://schemas.microsoft.com/office/drawing/2014/chart" uri="{C3380CC4-5D6E-409C-BE32-E72D297353CC}">
              <c16:uniqueId val="{00000007-A735-4336-AEE6-DE4143630399}"/>
            </c:ext>
          </c:extLst>
        </c:ser>
        <c:ser>
          <c:idx val="7"/>
          <c:order val="7"/>
          <c:tx>
            <c:strRef>
              <c:f>List1!$U$91</c:f>
              <c:strCache>
                <c:ptCount val="1"/>
                <c:pt idx="0">
                  <c:v>4</c:v>
                </c:pt>
              </c:strCache>
            </c:strRef>
          </c:tx>
          <c:spPr>
            <a:ln w="12700" cap="rnd">
              <a:solidFill>
                <a:schemeClr val="accent4"/>
              </a:solidFill>
              <a:prstDash val="dash"/>
              <a:round/>
            </a:ln>
            <a:effectLst/>
          </c:spPr>
          <c:marker>
            <c:symbol val="none"/>
          </c:marker>
          <c:xVal>
            <c:numRef>
              <c:f>List1!$V$87:$AA$87</c:f>
              <c:numCache>
                <c:formatCode>General</c:formatCode>
                <c:ptCount val="6"/>
                <c:pt idx="0">
                  <c:v>0</c:v>
                </c:pt>
                <c:pt idx="1">
                  <c:v>1</c:v>
                </c:pt>
                <c:pt idx="2">
                  <c:v>2</c:v>
                </c:pt>
                <c:pt idx="3">
                  <c:v>5</c:v>
                </c:pt>
                <c:pt idx="4">
                  <c:v>7</c:v>
                </c:pt>
                <c:pt idx="5">
                  <c:v>30</c:v>
                </c:pt>
              </c:numCache>
            </c:numRef>
          </c:xVal>
          <c:yVal>
            <c:numRef>
              <c:f>List1!$V$91:$AA$91</c:f>
              <c:numCache>
                <c:formatCode>General</c:formatCode>
                <c:ptCount val="6"/>
                <c:pt idx="0">
                  <c:v>0</c:v>
                </c:pt>
                <c:pt idx="1">
                  <c:v>11.2</c:v>
                </c:pt>
                <c:pt idx="2">
                  <c:v>11.94</c:v>
                </c:pt>
                <c:pt idx="3">
                  <c:v>12.11</c:v>
                </c:pt>
                <c:pt idx="4">
                  <c:v>12.15</c:v>
                </c:pt>
                <c:pt idx="5">
                  <c:v>12.12</c:v>
                </c:pt>
              </c:numCache>
            </c:numRef>
          </c:yVal>
          <c:smooth val="1"/>
          <c:extLst>
            <c:ext xmlns:c16="http://schemas.microsoft.com/office/drawing/2014/chart" uri="{C3380CC4-5D6E-409C-BE32-E72D297353CC}">
              <c16:uniqueId val="{00000008-A735-4336-AEE6-DE4143630399}"/>
            </c:ext>
          </c:extLst>
        </c:ser>
        <c:dLbls>
          <c:showLegendKey val="0"/>
          <c:showVal val="0"/>
          <c:showCatName val="0"/>
          <c:showSerName val="0"/>
          <c:showPercent val="0"/>
          <c:showBubbleSize val="0"/>
        </c:dLbls>
        <c:axId val="634101080"/>
        <c:axId val="634103048"/>
      </c:scatterChart>
      <c:valAx>
        <c:axId val="634101080"/>
        <c:scaling>
          <c:orientation val="minMax"/>
          <c:max val="30"/>
        </c:scaling>
        <c:delete val="0"/>
        <c:axPos val="b"/>
        <c:title>
          <c:tx>
            <c:rich>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r>
                  <a:rPr lang="cs-CZ">
                    <a:solidFill>
                      <a:sysClr val="windowText" lastClr="000000"/>
                    </a:solidFill>
                  </a:rPr>
                  <a:t>Čas [dny]</a:t>
                </a:r>
              </a:p>
            </c:rich>
          </c:tx>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cs-CZ"/>
            </a:p>
          </c:txPr>
        </c:title>
        <c:numFmt formatCode="General" sourceLinked="1"/>
        <c:majorTickMark val="none"/>
        <c:minorTickMark val="none"/>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cs-CZ"/>
          </a:p>
        </c:txPr>
        <c:crossAx val="634103048"/>
        <c:crosses val="autoZero"/>
        <c:crossBetween val="midCat"/>
      </c:valAx>
      <c:valAx>
        <c:axId val="634103048"/>
        <c:scaling>
          <c:orientation val="minMax"/>
          <c:min val="0"/>
        </c:scaling>
        <c:delete val="0"/>
        <c:axPos val="l"/>
        <c:title>
          <c:tx>
            <c:rich>
              <a:bodyPr rot="0" spcFirstLastPara="1" vertOverflow="ellipsis" wrap="square" anchor="ctr" anchorCtr="1"/>
              <a:lstStyle/>
              <a:p>
                <a:pPr>
                  <a:defRPr sz="1000" b="0" i="0" u="none" strike="noStrike" kern="1200" baseline="0">
                    <a:solidFill>
                      <a:sysClr val="windowText" lastClr="000000"/>
                    </a:solidFill>
                    <a:latin typeface="+mn-lt"/>
                    <a:ea typeface="+mn-ea"/>
                    <a:cs typeface="+mn-cs"/>
                  </a:defRPr>
                </a:pPr>
                <a:r>
                  <a:rPr lang="cs-CZ">
                    <a:solidFill>
                      <a:sysClr val="windowText" lastClr="000000"/>
                    </a:solidFill>
                  </a:rPr>
                  <a:t>Relativní</a:t>
                </a:r>
                <a:r>
                  <a:rPr lang="cs-CZ" baseline="0">
                    <a:solidFill>
                      <a:sysClr val="windowText" lastClr="000000"/>
                    </a:solidFill>
                  </a:rPr>
                  <a:t> tvrdost</a:t>
                </a:r>
                <a:br>
                  <a:rPr lang="cs-CZ" baseline="0">
                    <a:solidFill>
                      <a:sysClr val="windowText" lastClr="000000"/>
                    </a:solidFill>
                  </a:rPr>
                </a:br>
                <a:r>
                  <a:rPr lang="cs-CZ" baseline="0">
                    <a:solidFill>
                      <a:sysClr val="windowText" lastClr="000000"/>
                    </a:solidFill>
                  </a:rPr>
                  <a:t>[%]</a:t>
                </a:r>
                <a:endParaRPr lang="cs-CZ">
                  <a:solidFill>
                    <a:sysClr val="windowText" lastClr="000000"/>
                  </a:solidFill>
                </a:endParaRPr>
              </a:p>
            </c:rich>
          </c:tx>
          <c:layout>
            <c:manualLayout>
              <c:xMode val="edge"/>
              <c:yMode val="edge"/>
              <c:x val="0"/>
              <c:y val="0.40617639529825156"/>
            </c:manualLayout>
          </c:layout>
          <c:overlay val="0"/>
          <c:spPr>
            <a:noFill/>
            <a:ln>
              <a:noFill/>
            </a:ln>
            <a:effectLst/>
          </c:spPr>
          <c:txPr>
            <a:bodyPr rot="0" spcFirstLastPara="1" vertOverflow="ellipsis" wrap="square" anchor="ctr" anchorCtr="1"/>
            <a:lstStyle/>
            <a:p>
              <a:pPr>
                <a:defRPr sz="1000" b="0" i="0" u="none" strike="noStrike" kern="1200" baseline="0">
                  <a:solidFill>
                    <a:sysClr val="windowText" lastClr="000000"/>
                  </a:solidFill>
                  <a:latin typeface="+mn-lt"/>
                  <a:ea typeface="+mn-ea"/>
                  <a:cs typeface="+mn-cs"/>
                </a:defRPr>
              </a:pPr>
              <a:endParaRPr lang="cs-CZ"/>
            </a:p>
          </c:txPr>
        </c:title>
        <c:numFmt formatCode="0" sourceLinked="0"/>
        <c:majorTickMark val="none"/>
        <c:minorTickMark val="none"/>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cs-CZ"/>
          </a:p>
        </c:txPr>
        <c:crossAx val="634101080"/>
        <c:crosses val="autoZero"/>
        <c:crossBetween val="midCat"/>
      </c:valAx>
      <c:spPr>
        <a:solidFill>
          <a:schemeClr val="lt1"/>
        </a:solidFill>
        <a:ln w="12700" cap="flat" cmpd="sng" algn="ctr">
          <a:noFill/>
          <a:prstDash val="solid"/>
          <a:miter lim="800000"/>
        </a:ln>
        <a:effectLst/>
      </c:spPr>
    </c:plotArea>
    <c:legend>
      <c:legendPos val="r"/>
      <c:legendEntry>
        <c:idx val="4"/>
        <c:delete val="1"/>
      </c:legendEntry>
      <c:legendEntry>
        <c:idx val="5"/>
        <c:delete val="1"/>
      </c:legendEntry>
      <c:legendEntry>
        <c:idx val="6"/>
        <c:delete val="1"/>
      </c:legendEntry>
      <c:legendEntry>
        <c:idx val="7"/>
        <c:delete val="1"/>
      </c:legendEntry>
      <c:legendEntry>
        <c:idx val="8"/>
        <c:delete val="1"/>
      </c:legendEntry>
      <c:layout>
        <c:manualLayout>
          <c:xMode val="edge"/>
          <c:yMode val="edge"/>
          <c:x val="0.91549075466690244"/>
          <c:y val="0.34100097498471776"/>
          <c:w val="8.4509245333097407E-2"/>
          <c:h val="0.23983113320641281"/>
        </c:manualLayout>
      </c:layou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cs-CZ"/>
        </a:p>
      </c:txPr>
    </c:legend>
    <c:plotVisOnly val="1"/>
    <c:dispBlanksAs val="gap"/>
    <c:showDLblsOverMax val="0"/>
  </c:chart>
  <c:spPr>
    <a:solidFill>
      <a:schemeClr val="bg1"/>
    </a:solidFill>
    <a:ln w="9525" cap="flat" cmpd="sng" algn="ctr">
      <a:noFill/>
      <a:round/>
    </a:ln>
    <a:effectLst/>
  </c:spPr>
  <c:txPr>
    <a:bodyPr/>
    <a:lstStyle/>
    <a:p>
      <a:pPr>
        <a:defRPr/>
      </a:pPr>
      <a:endParaRPr lang="cs-CZ"/>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23049243563655666"/>
          <c:y val="3.9083318529046014E-2"/>
          <c:w val="0.67025674599663798"/>
          <c:h val="0.80315044559739146"/>
        </c:manualLayout>
      </c:layout>
      <c:scatterChart>
        <c:scatterStyle val="smoothMarker"/>
        <c:varyColors val="0"/>
        <c:ser>
          <c:idx val="0"/>
          <c:order val="0"/>
          <c:tx>
            <c:strRef>
              <c:f>List1!$B$16</c:f>
              <c:strCache>
                <c:ptCount val="1"/>
                <c:pt idx="0">
                  <c:v>V4 (1)</c:v>
                </c:pt>
              </c:strCache>
            </c:strRef>
          </c:tx>
          <c:spPr>
            <a:ln w="19050" cap="rnd">
              <a:noFill/>
              <a:round/>
            </a:ln>
            <a:effectLst/>
          </c:spPr>
          <c:marker>
            <c:symbol val="circle"/>
            <c:size val="4"/>
            <c:spPr>
              <a:solidFill>
                <a:schemeClr val="accent1"/>
              </a:solidFill>
              <a:ln w="9525">
                <a:solidFill>
                  <a:schemeClr val="accent1"/>
                </a:solidFill>
              </a:ln>
              <a:effectLst/>
            </c:spPr>
          </c:marker>
          <c:trendline>
            <c:spPr>
              <a:ln w="19050" cap="rnd">
                <a:solidFill>
                  <a:schemeClr val="accent1"/>
                </a:solidFill>
                <a:prstDash val="sysDot"/>
              </a:ln>
              <a:effectLst/>
            </c:spPr>
            <c:trendlineType val="log"/>
            <c:dispRSqr val="0"/>
            <c:dispEq val="0"/>
          </c:trendline>
          <c:xVal>
            <c:numRef>
              <c:f>List1!$C$3:$H$3</c:f>
              <c:numCache>
                <c:formatCode>General</c:formatCode>
                <c:ptCount val="6"/>
                <c:pt idx="0">
                  <c:v>0</c:v>
                </c:pt>
                <c:pt idx="1">
                  <c:v>1</c:v>
                </c:pt>
                <c:pt idx="2">
                  <c:v>2</c:v>
                </c:pt>
                <c:pt idx="3">
                  <c:v>5</c:v>
                </c:pt>
                <c:pt idx="4">
                  <c:v>7</c:v>
                </c:pt>
                <c:pt idx="5">
                  <c:v>30</c:v>
                </c:pt>
              </c:numCache>
            </c:numRef>
          </c:xVal>
          <c:yVal>
            <c:numRef>
              <c:f>List1!$C$16:$H$16</c:f>
              <c:numCache>
                <c:formatCode>0.00</c:formatCode>
                <c:ptCount val="6"/>
                <c:pt idx="0">
                  <c:v>0</c:v>
                </c:pt>
                <c:pt idx="1">
                  <c:v>10.911320754716982</c:v>
                </c:pt>
                <c:pt idx="2">
                  <c:v>11.2</c:v>
                </c:pt>
                <c:pt idx="3">
                  <c:v>11.22</c:v>
                </c:pt>
                <c:pt idx="4">
                  <c:v>11.24</c:v>
                </c:pt>
                <c:pt idx="5">
                  <c:v>11.03</c:v>
                </c:pt>
              </c:numCache>
            </c:numRef>
          </c:yVal>
          <c:smooth val="1"/>
          <c:extLst>
            <c:ext xmlns:c16="http://schemas.microsoft.com/office/drawing/2014/chart" uri="{C3380CC4-5D6E-409C-BE32-E72D297353CC}">
              <c16:uniqueId val="{00000001-37AE-4F07-ADA8-0B4C39184DB2}"/>
            </c:ext>
          </c:extLst>
        </c:ser>
        <c:ser>
          <c:idx val="1"/>
          <c:order val="1"/>
          <c:tx>
            <c:strRef>
              <c:f>List1!$B$17</c:f>
              <c:strCache>
                <c:ptCount val="1"/>
                <c:pt idx="0">
                  <c:v>V4 (2)</c:v>
                </c:pt>
              </c:strCache>
            </c:strRef>
          </c:tx>
          <c:spPr>
            <a:ln w="19050" cap="rnd">
              <a:noFill/>
              <a:round/>
            </a:ln>
            <a:effectLst/>
          </c:spPr>
          <c:marker>
            <c:symbol val="circle"/>
            <c:size val="4"/>
            <c:spPr>
              <a:solidFill>
                <a:schemeClr val="accent2"/>
              </a:solidFill>
              <a:ln w="9525">
                <a:solidFill>
                  <a:schemeClr val="accent2"/>
                </a:solidFill>
              </a:ln>
              <a:effectLst/>
            </c:spPr>
          </c:marker>
          <c:xVal>
            <c:numRef>
              <c:f>List1!$C$3:$H$3</c:f>
              <c:numCache>
                <c:formatCode>General</c:formatCode>
                <c:ptCount val="6"/>
                <c:pt idx="0">
                  <c:v>0</c:v>
                </c:pt>
                <c:pt idx="1">
                  <c:v>1</c:v>
                </c:pt>
                <c:pt idx="2">
                  <c:v>2</c:v>
                </c:pt>
                <c:pt idx="3">
                  <c:v>5</c:v>
                </c:pt>
                <c:pt idx="4">
                  <c:v>7</c:v>
                </c:pt>
                <c:pt idx="5">
                  <c:v>30</c:v>
                </c:pt>
              </c:numCache>
            </c:numRef>
          </c:xVal>
          <c:yVal>
            <c:numRef>
              <c:f>List1!$C$17:$H$17</c:f>
              <c:numCache>
                <c:formatCode>0.00</c:formatCode>
                <c:ptCount val="6"/>
                <c:pt idx="0">
                  <c:v>0</c:v>
                </c:pt>
                <c:pt idx="1">
                  <c:v>8.5399999999999991</c:v>
                </c:pt>
                <c:pt idx="2">
                  <c:v>8.84</c:v>
                </c:pt>
                <c:pt idx="3">
                  <c:v>8.9</c:v>
                </c:pt>
                <c:pt idx="4">
                  <c:v>8.86</c:v>
                </c:pt>
                <c:pt idx="5">
                  <c:v>8.67</c:v>
                </c:pt>
              </c:numCache>
            </c:numRef>
          </c:yVal>
          <c:smooth val="1"/>
          <c:extLst>
            <c:ext xmlns:c16="http://schemas.microsoft.com/office/drawing/2014/chart" uri="{C3380CC4-5D6E-409C-BE32-E72D297353CC}">
              <c16:uniqueId val="{00000002-37AE-4F07-ADA8-0B4C39184DB2}"/>
            </c:ext>
          </c:extLst>
        </c:ser>
        <c:ser>
          <c:idx val="2"/>
          <c:order val="2"/>
          <c:tx>
            <c:strRef>
              <c:f>List1!$B$18</c:f>
              <c:strCache>
                <c:ptCount val="1"/>
                <c:pt idx="0">
                  <c:v>V4 (3)</c:v>
                </c:pt>
              </c:strCache>
            </c:strRef>
          </c:tx>
          <c:spPr>
            <a:ln w="19050" cap="rnd">
              <a:noFill/>
              <a:round/>
            </a:ln>
            <a:effectLst/>
          </c:spPr>
          <c:marker>
            <c:symbol val="circle"/>
            <c:size val="4"/>
            <c:spPr>
              <a:solidFill>
                <a:schemeClr val="accent3"/>
              </a:solidFill>
              <a:ln w="9525">
                <a:solidFill>
                  <a:schemeClr val="accent3"/>
                </a:solidFill>
              </a:ln>
              <a:effectLst/>
            </c:spPr>
          </c:marker>
          <c:xVal>
            <c:numRef>
              <c:f>List1!$C$3:$H$3</c:f>
              <c:numCache>
                <c:formatCode>General</c:formatCode>
                <c:ptCount val="6"/>
                <c:pt idx="0">
                  <c:v>0</c:v>
                </c:pt>
                <c:pt idx="1">
                  <c:v>1</c:v>
                </c:pt>
                <c:pt idx="2">
                  <c:v>2</c:v>
                </c:pt>
                <c:pt idx="3">
                  <c:v>5</c:v>
                </c:pt>
                <c:pt idx="4">
                  <c:v>7</c:v>
                </c:pt>
                <c:pt idx="5">
                  <c:v>30</c:v>
                </c:pt>
              </c:numCache>
            </c:numRef>
          </c:xVal>
          <c:yVal>
            <c:numRef>
              <c:f>List1!$C$18:$H$18</c:f>
              <c:numCache>
                <c:formatCode>0.00</c:formatCode>
                <c:ptCount val="6"/>
                <c:pt idx="0">
                  <c:v>0</c:v>
                </c:pt>
                <c:pt idx="1">
                  <c:v>11.14</c:v>
                </c:pt>
                <c:pt idx="2">
                  <c:v>11.37</c:v>
                </c:pt>
                <c:pt idx="3">
                  <c:v>11.18</c:v>
                </c:pt>
                <c:pt idx="4">
                  <c:v>11.48</c:v>
                </c:pt>
                <c:pt idx="5">
                  <c:v>11.14</c:v>
                </c:pt>
              </c:numCache>
            </c:numRef>
          </c:yVal>
          <c:smooth val="1"/>
          <c:extLst>
            <c:ext xmlns:c16="http://schemas.microsoft.com/office/drawing/2014/chart" uri="{C3380CC4-5D6E-409C-BE32-E72D297353CC}">
              <c16:uniqueId val="{00000003-37AE-4F07-ADA8-0B4C39184DB2}"/>
            </c:ext>
          </c:extLst>
        </c:ser>
        <c:ser>
          <c:idx val="3"/>
          <c:order val="3"/>
          <c:tx>
            <c:strRef>
              <c:f>List1!$B$19</c:f>
              <c:strCache>
                <c:ptCount val="1"/>
                <c:pt idx="0">
                  <c:v>V4 (4)</c:v>
                </c:pt>
              </c:strCache>
            </c:strRef>
          </c:tx>
          <c:spPr>
            <a:ln w="19050" cap="rnd">
              <a:noFill/>
              <a:round/>
            </a:ln>
            <a:effectLst/>
          </c:spPr>
          <c:marker>
            <c:symbol val="circle"/>
            <c:size val="4"/>
            <c:spPr>
              <a:solidFill>
                <a:schemeClr val="accent4"/>
              </a:solidFill>
              <a:ln w="9525">
                <a:solidFill>
                  <a:schemeClr val="accent4"/>
                </a:solidFill>
              </a:ln>
              <a:effectLst/>
            </c:spPr>
          </c:marker>
          <c:xVal>
            <c:numRef>
              <c:f>List1!$C$3:$H$3</c:f>
              <c:numCache>
                <c:formatCode>General</c:formatCode>
                <c:ptCount val="6"/>
                <c:pt idx="0">
                  <c:v>0</c:v>
                </c:pt>
                <c:pt idx="1">
                  <c:v>1</c:v>
                </c:pt>
                <c:pt idx="2">
                  <c:v>2</c:v>
                </c:pt>
                <c:pt idx="3">
                  <c:v>5</c:v>
                </c:pt>
                <c:pt idx="4">
                  <c:v>7</c:v>
                </c:pt>
                <c:pt idx="5">
                  <c:v>30</c:v>
                </c:pt>
              </c:numCache>
            </c:numRef>
          </c:xVal>
          <c:yVal>
            <c:numRef>
              <c:f>List1!$C$19:$H$19</c:f>
              <c:numCache>
                <c:formatCode>0.00</c:formatCode>
                <c:ptCount val="6"/>
                <c:pt idx="0">
                  <c:v>0</c:v>
                </c:pt>
                <c:pt idx="1">
                  <c:v>10.5</c:v>
                </c:pt>
                <c:pt idx="2">
                  <c:v>11.24</c:v>
                </c:pt>
                <c:pt idx="3">
                  <c:v>11.02</c:v>
                </c:pt>
                <c:pt idx="4">
                  <c:v>11.34</c:v>
                </c:pt>
                <c:pt idx="5">
                  <c:v>11.004784688995215</c:v>
                </c:pt>
              </c:numCache>
            </c:numRef>
          </c:yVal>
          <c:smooth val="1"/>
          <c:extLst>
            <c:ext xmlns:c16="http://schemas.microsoft.com/office/drawing/2014/chart" uri="{C3380CC4-5D6E-409C-BE32-E72D297353CC}">
              <c16:uniqueId val="{00000004-37AE-4F07-ADA8-0B4C39184DB2}"/>
            </c:ext>
          </c:extLst>
        </c:ser>
        <c:ser>
          <c:idx val="4"/>
          <c:order val="4"/>
          <c:tx>
            <c:strRef>
              <c:f>List1!$AE$87</c:f>
              <c:strCache>
                <c:ptCount val="1"/>
                <c:pt idx="0">
                  <c:v>1</c:v>
                </c:pt>
              </c:strCache>
            </c:strRef>
          </c:tx>
          <c:spPr>
            <a:ln w="12700" cap="rnd">
              <a:solidFill>
                <a:schemeClr val="accent1"/>
              </a:solidFill>
              <a:prstDash val="dash"/>
              <a:round/>
            </a:ln>
            <a:effectLst/>
          </c:spPr>
          <c:marker>
            <c:symbol val="none"/>
          </c:marker>
          <c:xVal>
            <c:numRef>
              <c:f>List1!$AF$86:$AK$86</c:f>
              <c:numCache>
                <c:formatCode>General</c:formatCode>
                <c:ptCount val="6"/>
                <c:pt idx="0">
                  <c:v>0</c:v>
                </c:pt>
                <c:pt idx="1">
                  <c:v>1</c:v>
                </c:pt>
                <c:pt idx="2">
                  <c:v>2</c:v>
                </c:pt>
                <c:pt idx="3">
                  <c:v>5</c:v>
                </c:pt>
                <c:pt idx="4">
                  <c:v>7</c:v>
                </c:pt>
                <c:pt idx="5">
                  <c:v>30</c:v>
                </c:pt>
              </c:numCache>
            </c:numRef>
          </c:xVal>
          <c:yVal>
            <c:numRef>
              <c:f>List1!$AF$87:$AK$87</c:f>
              <c:numCache>
                <c:formatCode>General</c:formatCode>
                <c:ptCount val="6"/>
                <c:pt idx="0">
                  <c:v>0</c:v>
                </c:pt>
                <c:pt idx="1">
                  <c:v>10.8</c:v>
                </c:pt>
                <c:pt idx="2">
                  <c:v>11.2</c:v>
                </c:pt>
                <c:pt idx="3">
                  <c:v>11.22</c:v>
                </c:pt>
                <c:pt idx="4">
                  <c:v>11.24</c:v>
                </c:pt>
                <c:pt idx="5">
                  <c:v>11.03</c:v>
                </c:pt>
              </c:numCache>
            </c:numRef>
          </c:yVal>
          <c:smooth val="1"/>
          <c:extLst>
            <c:ext xmlns:c16="http://schemas.microsoft.com/office/drawing/2014/chart" uri="{C3380CC4-5D6E-409C-BE32-E72D297353CC}">
              <c16:uniqueId val="{00000005-37AE-4F07-ADA8-0B4C39184DB2}"/>
            </c:ext>
          </c:extLst>
        </c:ser>
        <c:ser>
          <c:idx val="5"/>
          <c:order val="5"/>
          <c:tx>
            <c:strRef>
              <c:f>List1!$AE$88</c:f>
              <c:strCache>
                <c:ptCount val="1"/>
                <c:pt idx="0">
                  <c:v>2</c:v>
                </c:pt>
              </c:strCache>
            </c:strRef>
          </c:tx>
          <c:spPr>
            <a:ln w="12700" cap="rnd">
              <a:solidFill>
                <a:schemeClr val="accent2"/>
              </a:solidFill>
              <a:prstDash val="dash"/>
              <a:round/>
            </a:ln>
            <a:effectLst/>
          </c:spPr>
          <c:marker>
            <c:symbol val="none"/>
          </c:marker>
          <c:xVal>
            <c:numRef>
              <c:f>List1!$AF$86:$AK$86</c:f>
              <c:numCache>
                <c:formatCode>General</c:formatCode>
                <c:ptCount val="6"/>
                <c:pt idx="0">
                  <c:v>0</c:v>
                </c:pt>
                <c:pt idx="1">
                  <c:v>1</c:v>
                </c:pt>
                <c:pt idx="2">
                  <c:v>2</c:v>
                </c:pt>
                <c:pt idx="3">
                  <c:v>5</c:v>
                </c:pt>
                <c:pt idx="4">
                  <c:v>7</c:v>
                </c:pt>
                <c:pt idx="5">
                  <c:v>30</c:v>
                </c:pt>
              </c:numCache>
            </c:numRef>
          </c:xVal>
          <c:yVal>
            <c:numRef>
              <c:f>List1!$AF$88:$AK$88</c:f>
              <c:numCache>
                <c:formatCode>General</c:formatCode>
                <c:ptCount val="6"/>
                <c:pt idx="0">
                  <c:v>0</c:v>
                </c:pt>
                <c:pt idx="1">
                  <c:v>8.5399999999999991</c:v>
                </c:pt>
                <c:pt idx="2">
                  <c:v>8.84</c:v>
                </c:pt>
                <c:pt idx="3">
                  <c:v>8.9</c:v>
                </c:pt>
                <c:pt idx="4">
                  <c:v>8.86</c:v>
                </c:pt>
                <c:pt idx="5">
                  <c:v>8.67</c:v>
                </c:pt>
              </c:numCache>
            </c:numRef>
          </c:yVal>
          <c:smooth val="1"/>
          <c:extLst>
            <c:ext xmlns:c16="http://schemas.microsoft.com/office/drawing/2014/chart" uri="{C3380CC4-5D6E-409C-BE32-E72D297353CC}">
              <c16:uniqueId val="{00000006-37AE-4F07-ADA8-0B4C39184DB2}"/>
            </c:ext>
          </c:extLst>
        </c:ser>
        <c:ser>
          <c:idx val="6"/>
          <c:order val="6"/>
          <c:tx>
            <c:strRef>
              <c:f>List1!$AE$89</c:f>
              <c:strCache>
                <c:ptCount val="1"/>
                <c:pt idx="0">
                  <c:v>3</c:v>
                </c:pt>
              </c:strCache>
            </c:strRef>
          </c:tx>
          <c:spPr>
            <a:ln w="12700" cap="rnd">
              <a:solidFill>
                <a:schemeClr val="accent3"/>
              </a:solidFill>
              <a:prstDash val="dash"/>
              <a:round/>
            </a:ln>
            <a:effectLst/>
          </c:spPr>
          <c:marker>
            <c:symbol val="none"/>
          </c:marker>
          <c:xVal>
            <c:numRef>
              <c:f>List1!$AF$86:$AK$86</c:f>
              <c:numCache>
                <c:formatCode>General</c:formatCode>
                <c:ptCount val="6"/>
                <c:pt idx="0">
                  <c:v>0</c:v>
                </c:pt>
                <c:pt idx="1">
                  <c:v>1</c:v>
                </c:pt>
                <c:pt idx="2">
                  <c:v>2</c:v>
                </c:pt>
                <c:pt idx="3">
                  <c:v>5</c:v>
                </c:pt>
                <c:pt idx="4">
                  <c:v>7</c:v>
                </c:pt>
                <c:pt idx="5">
                  <c:v>30</c:v>
                </c:pt>
              </c:numCache>
            </c:numRef>
          </c:xVal>
          <c:yVal>
            <c:numRef>
              <c:f>List1!$AF$89:$AK$89</c:f>
              <c:numCache>
                <c:formatCode>General</c:formatCode>
                <c:ptCount val="6"/>
                <c:pt idx="0">
                  <c:v>0</c:v>
                </c:pt>
                <c:pt idx="1">
                  <c:v>11.14</c:v>
                </c:pt>
                <c:pt idx="2">
                  <c:v>11.5</c:v>
                </c:pt>
                <c:pt idx="3">
                  <c:v>11.54</c:v>
                </c:pt>
                <c:pt idx="4">
                  <c:v>11.48</c:v>
                </c:pt>
                <c:pt idx="5">
                  <c:v>11.14</c:v>
                </c:pt>
              </c:numCache>
            </c:numRef>
          </c:yVal>
          <c:smooth val="1"/>
          <c:extLst>
            <c:ext xmlns:c16="http://schemas.microsoft.com/office/drawing/2014/chart" uri="{C3380CC4-5D6E-409C-BE32-E72D297353CC}">
              <c16:uniqueId val="{00000007-37AE-4F07-ADA8-0B4C39184DB2}"/>
            </c:ext>
          </c:extLst>
        </c:ser>
        <c:ser>
          <c:idx val="7"/>
          <c:order val="7"/>
          <c:tx>
            <c:strRef>
              <c:f>List1!$AE$90</c:f>
              <c:strCache>
                <c:ptCount val="1"/>
                <c:pt idx="0">
                  <c:v>4</c:v>
                </c:pt>
              </c:strCache>
            </c:strRef>
          </c:tx>
          <c:spPr>
            <a:ln w="12700" cap="rnd">
              <a:solidFill>
                <a:schemeClr val="accent4"/>
              </a:solidFill>
              <a:prstDash val="dash"/>
              <a:round/>
            </a:ln>
            <a:effectLst/>
          </c:spPr>
          <c:marker>
            <c:symbol val="none"/>
          </c:marker>
          <c:xVal>
            <c:numRef>
              <c:f>List1!$AF$86:$AK$86</c:f>
              <c:numCache>
                <c:formatCode>General</c:formatCode>
                <c:ptCount val="6"/>
                <c:pt idx="0">
                  <c:v>0</c:v>
                </c:pt>
                <c:pt idx="1">
                  <c:v>1</c:v>
                </c:pt>
                <c:pt idx="2">
                  <c:v>2</c:v>
                </c:pt>
                <c:pt idx="3">
                  <c:v>5</c:v>
                </c:pt>
                <c:pt idx="4">
                  <c:v>7</c:v>
                </c:pt>
                <c:pt idx="5">
                  <c:v>30</c:v>
                </c:pt>
              </c:numCache>
            </c:numRef>
          </c:xVal>
          <c:yVal>
            <c:numRef>
              <c:f>List1!$AF$90:$AK$90</c:f>
              <c:numCache>
                <c:formatCode>General</c:formatCode>
                <c:ptCount val="6"/>
                <c:pt idx="0">
                  <c:v>0</c:v>
                </c:pt>
                <c:pt idx="1">
                  <c:v>10.7</c:v>
                </c:pt>
                <c:pt idx="2">
                  <c:v>11.2</c:v>
                </c:pt>
                <c:pt idx="3">
                  <c:v>11.31</c:v>
                </c:pt>
                <c:pt idx="4">
                  <c:v>11.34</c:v>
                </c:pt>
                <c:pt idx="5">
                  <c:v>11.004784688995215</c:v>
                </c:pt>
              </c:numCache>
            </c:numRef>
          </c:yVal>
          <c:smooth val="1"/>
          <c:extLst>
            <c:ext xmlns:c16="http://schemas.microsoft.com/office/drawing/2014/chart" uri="{C3380CC4-5D6E-409C-BE32-E72D297353CC}">
              <c16:uniqueId val="{00000008-37AE-4F07-ADA8-0B4C39184DB2}"/>
            </c:ext>
          </c:extLst>
        </c:ser>
        <c:dLbls>
          <c:showLegendKey val="0"/>
          <c:showVal val="0"/>
          <c:showCatName val="0"/>
          <c:showSerName val="0"/>
          <c:showPercent val="0"/>
          <c:showBubbleSize val="0"/>
        </c:dLbls>
        <c:axId val="634101080"/>
        <c:axId val="634103048"/>
      </c:scatterChart>
      <c:valAx>
        <c:axId val="634101080"/>
        <c:scaling>
          <c:orientation val="minMax"/>
          <c:max val="30"/>
        </c:scaling>
        <c:delete val="0"/>
        <c:axPos val="b"/>
        <c:title>
          <c:tx>
            <c:rich>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r>
                  <a:rPr lang="cs-CZ">
                    <a:solidFill>
                      <a:sysClr val="windowText" lastClr="000000"/>
                    </a:solidFill>
                  </a:rPr>
                  <a:t>Čas [dny]</a:t>
                </a:r>
              </a:p>
            </c:rich>
          </c:tx>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cs-CZ"/>
            </a:p>
          </c:txPr>
        </c:title>
        <c:numFmt formatCode="General" sourceLinked="1"/>
        <c:majorTickMark val="none"/>
        <c:minorTickMark val="none"/>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cs-CZ"/>
          </a:p>
        </c:txPr>
        <c:crossAx val="634103048"/>
        <c:crosses val="autoZero"/>
        <c:crossBetween val="midCat"/>
      </c:valAx>
      <c:valAx>
        <c:axId val="634103048"/>
        <c:scaling>
          <c:orientation val="minMax"/>
          <c:min val="0"/>
        </c:scaling>
        <c:delete val="0"/>
        <c:axPos val="l"/>
        <c:title>
          <c:tx>
            <c:rich>
              <a:bodyPr rot="0" spcFirstLastPara="1" vertOverflow="ellipsis" wrap="square" anchor="ctr" anchorCtr="1"/>
              <a:lstStyle/>
              <a:p>
                <a:pPr>
                  <a:defRPr sz="1000" b="0" i="0" u="none" strike="noStrike" kern="1200" baseline="0">
                    <a:solidFill>
                      <a:sysClr val="windowText" lastClr="000000"/>
                    </a:solidFill>
                    <a:latin typeface="+mn-lt"/>
                    <a:ea typeface="+mn-ea"/>
                    <a:cs typeface="+mn-cs"/>
                  </a:defRPr>
                </a:pPr>
                <a:r>
                  <a:rPr lang="cs-CZ">
                    <a:solidFill>
                      <a:sysClr val="windowText" lastClr="000000"/>
                    </a:solidFill>
                  </a:rPr>
                  <a:t>Relativní</a:t>
                </a:r>
                <a:r>
                  <a:rPr lang="cs-CZ" baseline="0">
                    <a:solidFill>
                      <a:sysClr val="windowText" lastClr="000000"/>
                    </a:solidFill>
                  </a:rPr>
                  <a:t> tvrdost</a:t>
                </a:r>
                <a:br>
                  <a:rPr lang="cs-CZ" baseline="0">
                    <a:solidFill>
                      <a:sysClr val="windowText" lastClr="000000"/>
                    </a:solidFill>
                  </a:rPr>
                </a:br>
                <a:r>
                  <a:rPr lang="cs-CZ" baseline="0">
                    <a:solidFill>
                      <a:sysClr val="windowText" lastClr="000000"/>
                    </a:solidFill>
                  </a:rPr>
                  <a:t>[%]</a:t>
                </a:r>
                <a:endParaRPr lang="cs-CZ">
                  <a:solidFill>
                    <a:sysClr val="windowText" lastClr="000000"/>
                  </a:solidFill>
                </a:endParaRPr>
              </a:p>
            </c:rich>
          </c:tx>
          <c:layout>
            <c:manualLayout>
              <c:xMode val="edge"/>
              <c:yMode val="edge"/>
              <c:x val="0"/>
              <c:y val="0.3884112505123215"/>
            </c:manualLayout>
          </c:layout>
          <c:overlay val="0"/>
          <c:spPr>
            <a:noFill/>
            <a:ln>
              <a:noFill/>
            </a:ln>
            <a:effectLst/>
          </c:spPr>
          <c:txPr>
            <a:bodyPr rot="0" spcFirstLastPara="1" vertOverflow="ellipsis" wrap="square" anchor="ctr" anchorCtr="1"/>
            <a:lstStyle/>
            <a:p>
              <a:pPr>
                <a:defRPr sz="1000" b="0" i="0" u="none" strike="noStrike" kern="1200" baseline="0">
                  <a:solidFill>
                    <a:sysClr val="windowText" lastClr="000000"/>
                  </a:solidFill>
                  <a:latin typeface="+mn-lt"/>
                  <a:ea typeface="+mn-ea"/>
                  <a:cs typeface="+mn-cs"/>
                </a:defRPr>
              </a:pPr>
              <a:endParaRPr lang="cs-CZ"/>
            </a:p>
          </c:txPr>
        </c:title>
        <c:numFmt formatCode="0" sourceLinked="0"/>
        <c:majorTickMark val="none"/>
        <c:minorTickMark val="none"/>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cs-CZ"/>
          </a:p>
        </c:txPr>
        <c:crossAx val="634101080"/>
        <c:crosses val="autoZero"/>
        <c:crossBetween val="midCat"/>
      </c:valAx>
      <c:spPr>
        <a:solidFill>
          <a:schemeClr val="lt1"/>
        </a:solidFill>
        <a:ln w="12700" cap="flat" cmpd="sng" algn="ctr">
          <a:noFill/>
          <a:prstDash val="solid"/>
          <a:miter lim="800000"/>
        </a:ln>
        <a:effectLst/>
      </c:spPr>
    </c:plotArea>
    <c:legend>
      <c:legendPos val="r"/>
      <c:legendEntry>
        <c:idx val="4"/>
        <c:delete val="1"/>
      </c:legendEntry>
      <c:legendEntry>
        <c:idx val="5"/>
        <c:delete val="1"/>
      </c:legendEntry>
      <c:legendEntry>
        <c:idx val="6"/>
        <c:delete val="1"/>
      </c:legendEntry>
      <c:legendEntry>
        <c:idx val="7"/>
        <c:delete val="1"/>
      </c:legendEntry>
      <c:legendEntry>
        <c:idx val="8"/>
        <c:delete val="1"/>
      </c:legendEntry>
      <c:layout>
        <c:manualLayout>
          <c:xMode val="edge"/>
          <c:yMode val="edge"/>
          <c:x val="0.91549075466690244"/>
          <c:y val="0.31612977228441574"/>
          <c:w val="8.4509245333097407E-2"/>
          <c:h val="0.23983113320641281"/>
        </c:manualLayout>
      </c:layou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cs-CZ"/>
        </a:p>
      </c:txPr>
    </c:legend>
    <c:plotVisOnly val="1"/>
    <c:dispBlanksAs val="gap"/>
    <c:showDLblsOverMax val="0"/>
  </c:chart>
  <c:spPr>
    <a:solidFill>
      <a:schemeClr val="bg1"/>
    </a:solidFill>
    <a:ln w="9525" cap="flat" cmpd="sng" algn="ctr">
      <a:noFill/>
      <a:round/>
    </a:ln>
    <a:effectLst/>
  </c:spPr>
  <c:txPr>
    <a:bodyPr/>
    <a:lstStyle/>
    <a:p>
      <a:pPr>
        <a:defRPr/>
      </a:pPr>
      <a:endParaRPr lang="cs-CZ"/>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8.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9.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drawings/_rels/drawing1.xml.rels><?xml version="1.0" encoding="UTF-8" standalone="yes"?>
<Relationships xmlns="http://schemas.openxmlformats.org/package/2006/relationships"><Relationship Id="rId1" Type="http://schemas.openxmlformats.org/officeDocument/2006/relationships/image" Target="../media/image24.png"/></Relationships>
</file>

<file path=word/drawings/_rels/drawing2.xml.rels><?xml version="1.0" encoding="UTF-8" standalone="yes"?>
<Relationships xmlns="http://schemas.openxmlformats.org/package/2006/relationships"><Relationship Id="rId1" Type="http://schemas.openxmlformats.org/officeDocument/2006/relationships/image" Target="../media/image24.png"/></Relationships>
</file>

<file path=word/drawings/_rels/drawing3.xml.rels><?xml version="1.0" encoding="UTF-8" standalone="yes"?>
<Relationships xmlns="http://schemas.openxmlformats.org/package/2006/relationships"><Relationship Id="rId1" Type="http://schemas.openxmlformats.org/officeDocument/2006/relationships/image" Target="../media/image24.png"/></Relationships>
</file>

<file path=word/drawings/_rels/drawing4.xml.rels><?xml version="1.0" encoding="UTF-8" standalone="yes"?>
<Relationships xmlns="http://schemas.openxmlformats.org/package/2006/relationships"><Relationship Id="rId1" Type="http://schemas.openxmlformats.org/officeDocument/2006/relationships/image" Target="../media/image24.png"/></Relationships>
</file>

<file path=word/drawings/_rels/drawing5.xml.rels><?xml version="1.0" encoding="UTF-8" standalone="yes"?>
<Relationships xmlns="http://schemas.openxmlformats.org/package/2006/relationships"><Relationship Id="rId1" Type="http://schemas.openxmlformats.org/officeDocument/2006/relationships/image" Target="../media/image24.png"/></Relationships>
</file>

<file path=word/drawings/_rels/drawing6.xml.rels><?xml version="1.0" encoding="UTF-8" standalone="yes"?>
<Relationships xmlns="http://schemas.openxmlformats.org/package/2006/relationships"><Relationship Id="rId1" Type="http://schemas.openxmlformats.org/officeDocument/2006/relationships/image" Target="../media/image24.png"/></Relationships>
</file>

<file path=word/drawings/_rels/drawing7.xml.rels><?xml version="1.0" encoding="UTF-8" standalone="yes"?>
<Relationships xmlns="http://schemas.openxmlformats.org/package/2006/relationships"><Relationship Id="rId1" Type="http://schemas.openxmlformats.org/officeDocument/2006/relationships/image" Target="../media/image24.png"/></Relationships>
</file>

<file path=word/drawings/_rels/drawing8.xml.rels><?xml version="1.0" encoding="UTF-8" standalone="yes"?>
<Relationships xmlns="http://schemas.openxmlformats.org/package/2006/relationships"><Relationship Id="rId1" Type="http://schemas.openxmlformats.org/officeDocument/2006/relationships/image" Target="../media/image24.png"/></Relationships>
</file>

<file path=word/drawings/drawing1.xml><?xml version="1.0" encoding="utf-8"?>
<c:userShapes xmlns:c="http://schemas.openxmlformats.org/drawingml/2006/chart">
  <cdr:relSizeAnchor xmlns:cdr="http://schemas.openxmlformats.org/drawingml/2006/chartDrawing">
    <cdr:from>
      <cdr:x>0.93027</cdr:x>
      <cdr:y>0.07553</cdr:y>
    </cdr:from>
    <cdr:to>
      <cdr:x>1</cdr:x>
      <cdr:y>0.86413</cdr:y>
    </cdr:to>
    <cdr:pic>
      <cdr:nvPicPr>
        <cdr:cNvPr id="3" name="Obrázek 2">
          <a:extLst xmlns:a="http://schemas.openxmlformats.org/drawingml/2006/main">
            <a:ext uri="{FF2B5EF4-FFF2-40B4-BE49-F238E27FC236}">
              <a16:creationId xmlns:a16="http://schemas.microsoft.com/office/drawing/2014/main" id="{929A4205-CD8E-4959-9B8E-20D0D428ACA0}"/>
            </a:ext>
          </a:extLst>
        </cdr:cNvPr>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5258011" y="269966"/>
          <a:ext cx="394124" cy="2818800"/>
        </a:xfrm>
        <a:prstGeom xmlns:a="http://schemas.openxmlformats.org/drawingml/2006/main" prst="rect">
          <a:avLst/>
        </a:prstGeom>
      </cdr:spPr>
    </cdr:pic>
  </cdr:relSizeAnchor>
</c:userShapes>
</file>

<file path=word/drawings/drawing2.xml><?xml version="1.0" encoding="utf-8"?>
<c:userShapes xmlns:c="http://schemas.openxmlformats.org/drawingml/2006/chart">
  <cdr:relSizeAnchor xmlns:cdr="http://schemas.openxmlformats.org/drawingml/2006/chartDrawing">
    <cdr:from>
      <cdr:x>0.92613</cdr:x>
      <cdr:y>0.06924</cdr:y>
    </cdr:from>
    <cdr:to>
      <cdr:x>1</cdr:x>
      <cdr:y>0.85785</cdr:y>
    </cdr:to>
    <cdr:pic>
      <cdr:nvPicPr>
        <cdr:cNvPr id="6" name="Obrázek 5">
          <a:extLst xmlns:a="http://schemas.openxmlformats.org/drawingml/2006/main">
            <a:ext uri="{FF2B5EF4-FFF2-40B4-BE49-F238E27FC236}">
              <a16:creationId xmlns:a16="http://schemas.microsoft.com/office/drawing/2014/main" id="{929A4205-CD8E-4959-9B8E-20D0D428ACA0}"/>
            </a:ext>
          </a:extLst>
        </cdr:cNvPr>
        <cdr:cNvPicPr preferRelativeResize="0">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5234051" y="247507"/>
          <a:ext cx="417449" cy="2818800"/>
        </a:xfrm>
        <a:prstGeom xmlns:a="http://schemas.openxmlformats.org/drawingml/2006/main" prst="rect">
          <a:avLst/>
        </a:prstGeom>
      </cdr:spPr>
    </cdr:pic>
  </cdr:relSizeAnchor>
</c:userShapes>
</file>

<file path=word/drawings/drawing3.xml><?xml version="1.0" encoding="utf-8"?>
<c:userShapes xmlns:c="http://schemas.openxmlformats.org/drawingml/2006/chart">
  <cdr:relSizeAnchor xmlns:cdr="http://schemas.openxmlformats.org/drawingml/2006/chartDrawing">
    <cdr:from>
      <cdr:x>0.89363</cdr:x>
      <cdr:y>0.08038</cdr:y>
    </cdr:from>
    <cdr:to>
      <cdr:x>0.96749</cdr:x>
      <cdr:y>0.86898</cdr:y>
    </cdr:to>
    <cdr:pic>
      <cdr:nvPicPr>
        <cdr:cNvPr id="3" name="Obrázek 2">
          <a:extLst xmlns:a="http://schemas.openxmlformats.org/drawingml/2006/main">
            <a:ext uri="{FF2B5EF4-FFF2-40B4-BE49-F238E27FC236}">
              <a16:creationId xmlns:a16="http://schemas.microsoft.com/office/drawing/2014/main" id="{929A4205-CD8E-4959-9B8E-20D0D428ACA0}"/>
            </a:ext>
          </a:extLst>
        </cdr:cNvPr>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5050377" y="287294"/>
          <a:ext cx="417405" cy="2818800"/>
        </a:xfrm>
        <a:prstGeom xmlns:a="http://schemas.openxmlformats.org/drawingml/2006/main" prst="rect">
          <a:avLst/>
        </a:prstGeom>
      </cdr:spPr>
    </cdr:pic>
  </cdr:relSizeAnchor>
</c:userShapes>
</file>

<file path=word/drawings/drawing4.xml><?xml version="1.0" encoding="utf-8"?>
<c:userShapes xmlns:c="http://schemas.openxmlformats.org/drawingml/2006/chart">
  <cdr:relSizeAnchor xmlns:cdr="http://schemas.openxmlformats.org/drawingml/2006/chartDrawing">
    <cdr:from>
      <cdr:x>0.22493</cdr:x>
      <cdr:y>0.34985</cdr:y>
    </cdr:from>
    <cdr:to>
      <cdr:x>0.90652</cdr:x>
      <cdr:y>0.34985</cdr:y>
    </cdr:to>
    <cdr:cxnSp macro="">
      <cdr:nvCxnSpPr>
        <cdr:cNvPr id="3" name="Přímá spojnice 2">
          <a:extLst xmlns:a="http://schemas.openxmlformats.org/drawingml/2006/main">
            <a:ext uri="{FF2B5EF4-FFF2-40B4-BE49-F238E27FC236}">
              <a16:creationId xmlns:a16="http://schemas.microsoft.com/office/drawing/2014/main" id="{F873B974-A810-4D00-8DC1-EF11CC3044FB}"/>
            </a:ext>
          </a:extLst>
        </cdr:cNvPr>
        <cdr:cNvCxnSpPr/>
      </cdr:nvCxnSpPr>
      <cdr:spPr>
        <a:xfrm xmlns:a="http://schemas.openxmlformats.org/drawingml/2006/main">
          <a:off x="1271205" y="1250511"/>
          <a:ext cx="3852000" cy="0"/>
        </a:xfrm>
        <a:prstGeom xmlns:a="http://schemas.openxmlformats.org/drawingml/2006/main" prst="line">
          <a:avLst/>
        </a:prstGeom>
        <a:ln xmlns:a="http://schemas.openxmlformats.org/drawingml/2006/main" w="12700"/>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0.91588</cdr:x>
      <cdr:y>0.05039</cdr:y>
    </cdr:from>
    <cdr:to>
      <cdr:x>0.99551</cdr:x>
      <cdr:y>0.9513</cdr:y>
    </cdr:to>
    <cdr:pic>
      <cdr:nvPicPr>
        <cdr:cNvPr id="4" name="Obrázek 3">
          <a:extLst xmlns:a="http://schemas.openxmlformats.org/drawingml/2006/main">
            <a:ext uri="{FF2B5EF4-FFF2-40B4-BE49-F238E27FC236}">
              <a16:creationId xmlns:a16="http://schemas.microsoft.com/office/drawing/2014/main" id="{1D2DAB0E-ED04-4D40-9EA9-9DE4662F0791}"/>
            </a:ext>
          </a:extLst>
        </cdr:cNvPr>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5176100" y="180110"/>
          <a:ext cx="450000" cy="3220218"/>
        </a:xfrm>
        <a:prstGeom xmlns:a="http://schemas.openxmlformats.org/drawingml/2006/main" prst="rect">
          <a:avLst/>
        </a:prstGeom>
      </cdr:spPr>
    </cdr:pic>
  </cdr:relSizeAnchor>
</c:userShapes>
</file>

<file path=word/drawings/drawing5.xml><?xml version="1.0" encoding="utf-8"?>
<c:userShapes xmlns:c="http://schemas.openxmlformats.org/drawingml/2006/chart">
  <cdr:relSizeAnchor xmlns:cdr="http://schemas.openxmlformats.org/drawingml/2006/chartDrawing">
    <cdr:from>
      <cdr:x>0.22504</cdr:x>
      <cdr:y>0.56429</cdr:y>
    </cdr:from>
    <cdr:to>
      <cdr:x>0.91618</cdr:x>
      <cdr:y>0.56429</cdr:y>
    </cdr:to>
    <cdr:cxnSp macro="">
      <cdr:nvCxnSpPr>
        <cdr:cNvPr id="3" name="Přímá spojnice 2">
          <a:extLst xmlns:a="http://schemas.openxmlformats.org/drawingml/2006/main">
            <a:ext uri="{FF2B5EF4-FFF2-40B4-BE49-F238E27FC236}">
              <a16:creationId xmlns:a16="http://schemas.microsoft.com/office/drawing/2014/main" id="{35565D1A-7B68-408C-ABD3-A3E0895E1C9B}"/>
            </a:ext>
          </a:extLst>
        </cdr:cNvPr>
        <cdr:cNvCxnSpPr/>
      </cdr:nvCxnSpPr>
      <cdr:spPr>
        <a:xfrm xmlns:a="http://schemas.openxmlformats.org/drawingml/2006/main">
          <a:off x="1271814" y="2017003"/>
          <a:ext cx="3905977" cy="0"/>
        </a:xfrm>
        <a:prstGeom xmlns:a="http://schemas.openxmlformats.org/drawingml/2006/main" prst="line">
          <a:avLst/>
        </a:prstGeom>
        <a:ln xmlns:a="http://schemas.openxmlformats.org/drawingml/2006/main" w="12700"/>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0.92038</cdr:x>
      <cdr:y>0.02907</cdr:y>
    </cdr:from>
    <cdr:to>
      <cdr:x>1</cdr:x>
      <cdr:y>0.94951</cdr:y>
    </cdr:to>
    <cdr:pic>
      <cdr:nvPicPr>
        <cdr:cNvPr id="4" name="Obrázek 3">
          <a:extLst xmlns:a="http://schemas.openxmlformats.org/drawingml/2006/main">
            <a:ext uri="{FF2B5EF4-FFF2-40B4-BE49-F238E27FC236}">
              <a16:creationId xmlns:a16="http://schemas.microsoft.com/office/drawing/2014/main" id="{1D2DAB0E-ED04-4D40-9EA9-9DE4662F0791}"/>
            </a:ext>
          </a:extLst>
        </cdr:cNvPr>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5201500" y="103909"/>
          <a:ext cx="450000" cy="3290035"/>
        </a:xfrm>
        <a:prstGeom xmlns:a="http://schemas.openxmlformats.org/drawingml/2006/main" prst="rect">
          <a:avLst/>
        </a:prstGeom>
      </cdr:spPr>
    </cdr:pic>
  </cdr:relSizeAnchor>
</c:userShapes>
</file>

<file path=word/drawings/drawing6.xml><?xml version="1.0" encoding="utf-8"?>
<c:userShapes xmlns:c="http://schemas.openxmlformats.org/drawingml/2006/chart">
  <cdr:relSizeAnchor xmlns:cdr="http://schemas.openxmlformats.org/drawingml/2006/chartDrawing">
    <cdr:from>
      <cdr:x>0.92038</cdr:x>
      <cdr:y>0.07675</cdr:y>
    </cdr:from>
    <cdr:to>
      <cdr:x>1</cdr:x>
      <cdr:y>0.86535</cdr:y>
    </cdr:to>
    <cdr:pic>
      <cdr:nvPicPr>
        <cdr:cNvPr id="2" name="Obrázek 1">
          <a:extLst xmlns:a="http://schemas.openxmlformats.org/drawingml/2006/main">
            <a:ext uri="{FF2B5EF4-FFF2-40B4-BE49-F238E27FC236}">
              <a16:creationId xmlns:a16="http://schemas.microsoft.com/office/drawing/2014/main" id="{3EB45C70-AA82-4E97-9219-9E09C5890E1F}"/>
            </a:ext>
          </a:extLst>
        </cdr:cNvPr>
        <cdr:cNvPicPr preferRelativeResize="0">
          <a:picLocks xmlns:a="http://schemas.openxmlformats.org/drawingml/2006/main"/>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5201500" y="274319"/>
          <a:ext cx="450000" cy="2818800"/>
        </a:xfrm>
        <a:prstGeom xmlns:a="http://schemas.openxmlformats.org/drawingml/2006/main" prst="rect">
          <a:avLst/>
        </a:prstGeom>
      </cdr:spPr>
    </cdr:pic>
  </cdr:relSizeAnchor>
</c:userShapes>
</file>

<file path=word/drawings/drawing7.xml><?xml version="1.0" encoding="utf-8"?>
<c:userShapes xmlns:c="http://schemas.openxmlformats.org/drawingml/2006/chart">
  <cdr:relSizeAnchor xmlns:cdr="http://schemas.openxmlformats.org/drawingml/2006/chartDrawing">
    <cdr:from>
      <cdr:x>0.89258</cdr:x>
      <cdr:y>0.02132</cdr:y>
    </cdr:from>
    <cdr:to>
      <cdr:x>0.98562</cdr:x>
      <cdr:y>0.95391</cdr:y>
    </cdr:to>
    <cdr:pic>
      <cdr:nvPicPr>
        <cdr:cNvPr id="2" name="Obrázek 1">
          <a:extLst xmlns:a="http://schemas.openxmlformats.org/drawingml/2006/main">
            <a:ext uri="{FF2B5EF4-FFF2-40B4-BE49-F238E27FC236}">
              <a16:creationId xmlns:a16="http://schemas.microsoft.com/office/drawing/2014/main" id="{5512CBC6-7C40-4129-9C5A-B03604A9689D}"/>
            </a:ext>
          </a:extLst>
        </cdr:cNvPr>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5044440" y="76200"/>
          <a:ext cx="525780" cy="3333482"/>
        </a:xfrm>
        <a:prstGeom xmlns:a="http://schemas.openxmlformats.org/drawingml/2006/main" prst="rect">
          <a:avLst/>
        </a:prstGeom>
      </cdr:spPr>
    </cdr:pic>
  </cdr:relSizeAnchor>
</c:userShapes>
</file>

<file path=word/drawings/drawing8.xml><?xml version="1.0" encoding="utf-8"?>
<c:userShapes xmlns:c="http://schemas.openxmlformats.org/drawingml/2006/chart">
  <cdr:relSizeAnchor xmlns:cdr="http://schemas.openxmlformats.org/drawingml/2006/chartDrawing">
    <cdr:from>
      <cdr:x>0.89391</cdr:x>
      <cdr:y>0.01389</cdr:y>
    </cdr:from>
    <cdr:to>
      <cdr:x>0.98427</cdr:x>
      <cdr:y>1</cdr:y>
    </cdr:to>
    <cdr:pic>
      <cdr:nvPicPr>
        <cdr:cNvPr id="2" name="Obrázek 1">
          <a:extLst xmlns:a="http://schemas.openxmlformats.org/drawingml/2006/main">
            <a:ext uri="{FF2B5EF4-FFF2-40B4-BE49-F238E27FC236}">
              <a16:creationId xmlns:a16="http://schemas.microsoft.com/office/drawing/2014/main" id="{A34CC4E7-BC0F-49E4-8838-0E9236B928D7}"/>
            </a:ext>
          </a:extLst>
        </cdr:cNvPr>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5051942" y="49632"/>
          <a:ext cx="510658" cy="3524783"/>
        </a:xfrm>
        <a:prstGeom xmlns:a="http://schemas.openxmlformats.org/drawingml/2006/main" prst="rect">
          <a:avLst/>
        </a:prstGeom>
      </cdr:spPr>
    </cdr:pic>
  </cdr:relSizeAnchor>
</c:userShape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b:Source>
    <b:Tag>DUC</b:Tag>
    <b:SourceType>Book</b:SourceType>
    <b:Guid>{251C52DB-D14F-4F13-A63B-F2B5851A8C9B}</b:Guid>
    <b:Title>DUCHÁČEK, Vratislav. Polymery: výroba, vlastnosti, zpracování, použití. Vyd. 2., přeprac. Praha: Vydavatelství VŠCHT, 2006. ISBN 80-7080-617-6</b:Title>
    <b:RefOrder>7</b:RefOrder>
  </b:Source>
  <b:Source>
    <b:Tag>Bar</b:Tag>
    <b:SourceType>Book</b:SourceType>
    <b:Guid>{33DB53D9-2C6E-40BB-A340-4DBC1A1C51ED}</b:Guid>
    <b:Title>Barvy a laky: slovník pro správný výběr nátěrové hmoty - Postupy a návody. iReceptář – Oficiální stránky časopisu Receptář - www.iReceptar.cz [online]. Copyright © 2018 [cit. 06.04.2018]. Dostupné z: https://www.ireceptar.cz/pro-kutily/postupy-a-navody/ba</b:Title>
    <b:RefOrder>5</b:RefOrder>
  </b:Source>
  <b:Source>
    <b:Tag>MLE</b:Tag>
    <b:SourceType>Book</b:SourceType>
    <b:Guid>{06B5DF62-80F3-4F23-AC55-407B3C7E7CD2}</b:Guid>
    <b:Title>MLEZIVA, Josef a Jaromír ŠŇUPÁREK. Polymery - výroba, struktura, vlastnosti a použití. Praha: Sobotáles, 1993. ISBN 80-901570-4-1</b:Title>
    <b:RefOrder>4</b:RefOrder>
  </b:Source>
  <b:Source>
    <b:Tag>Pig</b:Tag>
    <b:SourceType>Book</b:SourceType>
    <b:Guid>{D9D787B4-3C0A-4F76-B76C-01ADE366657B}</b:Guid>
    <b:Title>HARTMAN, Emil, Ladislav LUKAVSKÝ a Ladislav SVOBODA. Povrchové úpravy nátěrovými hmotami v nábytkářském průmyslu. Praha: Státní nakladatelství technické literatury, 1988</b:Title>
    <b:RefOrder>2</b:RefOrder>
  </b:Source>
  <b:Source>
    <b:Tag>KAL</b:Tag>
    <b:SourceType>Book</b:SourceType>
    <b:Guid>{3825DD87-680D-4CC5-8E7C-0F0F548AFEB9}</b:Guid>
    <b:Title>KALENDOVÁ, Andrea. Technologie nátěrových hmot I.: pigmenty a plniva pro nátěrové hmoty. Pardubice: Univerzita Pardubice, 2003. ISBN 80-7194-576-5</b:Title>
    <b:RefOrder>10</b:RefOrder>
  </b:Source>
  <b:Source>
    <b:Tag>JAR</b:Tag>
    <b:SourceType>Book</b:SourceType>
    <b:Guid>{98F63ED7-FA83-454A-8C7D-73850983A243}</b:Guid>
    <b:Title>JARUŠEK J., Technologie nátěrových hmot. 1.vydání. Vydala: Vysoká škola chemicko-technologická, Pardubice. 1987. ISBN 4-0928-010</b:Title>
    <b:RefOrder>11</b:RefOrder>
  </b:Source>
  <b:Source>
    <b:Tag>DOB</b:Tag>
    <b:SourceType>Book</b:SourceType>
    <b:Guid>{C1A59969-6C1C-466D-AB19-AE2642942AC9}</b:Guid>
    <b:Title>DOBLER, F., HOLL, Y., PROVDER, T., WINNIK, M. A., URBAN, M. W., 1996. Film Formation in Waterborne Coatings. Washington DC: American Chemical Society, p. 22, ISBN 0-8412-3457</b:Title>
    <b:RefOrder>12</b:RefOrder>
  </b:Source>
  <b:Source>
    <b:Tag>ŠŇU</b:Tag>
    <b:SourceType>Book</b:SourceType>
    <b:Guid>{EF3BB4E4-890F-4FF4-BF00-FA5292CFC8BE}</b:Guid>
    <b:Title>ŠŇUPÁREK, Jaromír a Leopold FORMÁNEK. Vodné disperze syntetických polymerů. Praha: Státní nakladatelství technické literatury, 1979</b:Title>
    <b:RefOrder>14</b:RefOrder>
  </b:Source>
  <b:Source>
    <b:Tag>TAY</b:Tag>
    <b:SourceType>Book</b:SourceType>
    <b:Guid>{3BCA3E64-3EDF-4811-A9F1-1084257C79C6}</b:Guid>
    <b:Title>TAYLOR, J.W., WINNIK, M.A., 2004. Functional Latex and Thermoset Latex Films, J. Coat. Technol. Res., vol. 1, p.163, DOI:10.1007/s11998-004-0011-5</b:Title>
    <b:RefOrder>15</b:RefOrder>
  </b:Source>
  <b:Source>
    <b:Tag>PLA</b:Tag>
    <b:SourceType>Book</b:SourceType>
    <b:Guid>{9134505F-FC57-4B5E-89ED-2F4A8B394A7B}</b:Guid>
    <b:Title>PLANK, J., Lehrstuhl für Bauchemie, Polymer film formation from an aqueous latex dispersion [online]. [cit. 2018-05-04]. Dostupné z: http://www.bauchemie-tum.de/master-framework/index.php?p=late&amp;i=12&amp;m=1&amp;lang=en</b:Title>
    <b:RefOrder>13</b:RefOrder>
  </b:Source>
  <b:Source>
    <b:Tag>Pig1</b:Tag>
    <b:SourceType>Book</b:SourceType>
    <b:Guid>{216A1C5C-B533-45CD-9878-9FDAE0D97498}</b:Guid>
    <b:Title>Pigmenty a barviva. Institutut geologického inženýrství, Vysoká škola báňská, Ostrava. [online]. [cit. 2018-05-04]. Dostupné z: http://geologie.vsb.cz/loziska/suroviny/pigmenty_barviva.html</b:Title>
    <b:RefOrder>9</b:RefOrder>
  </b:Source>
  <b:Source>
    <b:Tag>Bor</b:Tag>
    <b:SourceType>Book</b:SourceType>
    <b:Guid>{0FD9645E-A851-4C18-9804-EF6EF504FB51}</b:Guid>
    <b:Title>BORTHAKUR, Lakhya J., Tirthankar JANA a S. K. DOLUI. Preparation of core–shell latex particles by emulsion co-polymerization of styrene and butyl acrylate, and evaluation of their pigment properties in emulsion paints</b:Title>
    <b:Year>Journal of Coatings Technology and Research [online]. 2010, 7(6), 765-772 [cit. 2018-05-23]. DOI: 10.1007/s11998-010-9265-2. ISSN 1547-0091. Dostupné z: http://link.springer.com/10.1007/s11998-010-9265-2</b:Year>
    <b:RefOrder>19</b:RefOrder>
  </b:Source>
  <b:Source>
    <b:Tag>MAC00</b:Tag>
    <b:SourceType>Book</b:SourceType>
    <b:Guid>{A45F2A9D-22AB-4C10-86F2-1868A9894406}</b:Guid>
    <b:Title>MACHOTOVÁ, Jana, Eva ČERNOŠKOVÁ, Jan HONZÍČEK a Jaromír ŠŇUPÁREK. Water sensitivity of fluorine-containing polyacrylate latex coatings: Effects of crosslinking and ambient drying conditions.</b:Title>
    <b:Year>Progress in Organic Coatings [online]. 2018, 120, 266-273 [cit. 2018-05-23]. DOI: 10.1016/j.porgcoat.2018.03.016. ISSN 03009440. Dostupné z: http://linkinghub.elsevier.com/retrieve/pii/S0300944017311700</b:Year>
    <b:RefOrder>18</b:RefOrder>
  </b:Source>
  <b:Source>
    <b:Tag>JOS</b:Tag>
    <b:SourceType>Book</b:SourceType>
    <b:Guid>{A5225437-6960-4249-B30C-7D013207463E}</b:Guid>
    <b:Title>JOSHI, Ravi G., Theodore PROVDER, Paul ZIEMER, Wenjing MAO, Weidian SHEN a Frank N. JONES. Investigation of the effect of precoalescence or postcoalescence crosslinking on film formation, properties, and latex morphology</b:Title>
    <b:Year>Journal of Coatings Technology and Research [online]. 2009, 6(1), 47-65 [cit. 2018-05-23]. DOI: 10.1007/s11998-008-9115-7. ISSN 1547-0091. Dostupné z: http://link.springer.com/10.1007/s11998-008-9115-7</b:Year>
    <b:RefOrder>16</b:RefOrder>
  </b:Source>
  <b:Source>
    <b:Tag>CHE</b:Tag>
    <b:SourceType>Book</b:SourceType>
    <b:Guid>{B29E8146-5C7A-4D46-B976-215873366E4F}</b:Guid>
    <b:Title>CHERN, C.S. Emulsion polymerization mechanisms and kinetics. Progress in Polymer Science [online]. 2006, 31(5), 443-486 [cit. 2018-05-23]</b:Title>
    <b:Year>DOI: 10.1016/j.progpolymsci.2006.02.001. ISSN 00796700. Dostupné z: http://linkinghub.elsevier.com/retrieve/pii/S007967000600030X</b:Year>
    <b:RefOrder>17</b:RefOrder>
  </b:Source>
  <b:Source>
    <b:Tag>KOT</b:Tag>
    <b:SourceType>ArticleInAPeriodical</b:SourceType>
    <b:Guid>{2BB73806-7BC3-4059-B1E7-4F30B8B6BA98}</b:Guid>
    <b:Title>KOTLÍK, Petr. Stavební materiály historických objektů: materiály, koroze, sanace. Praha: Vysoká škola chemicko-technologická, 1999. ISBN 80-7080-347-9</b:Title>
    <b:RefOrder>1</b:RefOrder>
  </b:Source>
  <b:Source>
    <b:Tag>Minml</b:Tag>
    <b:SourceType>Book</b:SourceType>
    <b:Guid>{C4C1364B-EA41-40F5-937D-62032A8E5D86}</b:Guid>
    <b:Title>Minerální fasádní barvy | iMaterialy. Portál pro odborníky ve stavebnictví – projektanty, stavaře z praxe, architekty i řemeslníky | iMaterialy [online]. Copyright © [cit. 01.06.2018]</b:Title>
    <b:Year>Dostupné z: https://imaterialy.dumabyt.cz/rubriky/materialy/mineralni-fasadni-barvy_101472.html</b:Year>
    <b:RefOrder>3</b:RefOrder>
  </b:Source>
  <b:Source>
    <b:Tag>MAC</b:Tag>
    <b:SourceType>Book</b:SourceType>
    <b:Guid>{18893994-D9D0-4B6C-A9D6-54E5E3A488F9}</b:Guid>
    <b:Title>MACHOTOVÁ J., RÜCKEROVÁ A., KALENDOVÁ A., PEJCHALOVÁ M., „VODOU ŘEDITELNÉ SAMOSÍŤUJÍCÍ POLYMERNÍ DISPERZE S BIOCIDNÍM ÚČINKEM“. X. Konference pigmenty a pojiva. [online]. 2017, listopad 2017, 10, 89-95 [cit. 2018-06-03]. ISBN 978-80-906269-2-8</b:Title>
    <b:Year>Dostupné z: http://www.pigmentyapojiva.cz/assets/kpp2017-sbornik.pdf</b:Year>
    <b:RefOrder>6</b:RefOrder>
  </b:Source>
  <b:Source>
    <b:Tag>VES</b:Tag>
    <b:SourceType>Book</b:SourceType>
    <b:Guid>{F6256120-D1E0-4583-851F-A599E7A2A58D}</b:Guid>
    <b:Title>VESELÝ, P., JAREŠOVÁ, Miroslava., „SILIKONY V PRŮMYSLU NÁTĚROVÝCH HMOT“. Povrchové úpravy [online]. 2011, září 2011, 14(3), 35-37 [cit. 2018-06-03]. ISSN 0551-7354. Dostupné z: http://www.povrchoveupravy.cz/2011-03.html</b:Title>
    <b:RefOrder>8</b:RefOrder>
  </b:Source>
</b:Sources>
</file>

<file path=customXml/itemProps1.xml><?xml version="1.0" encoding="utf-8"?>
<ds:datastoreItem xmlns:ds="http://schemas.openxmlformats.org/officeDocument/2006/customXml" ds:itemID="{F310E7C3-3EAF-4171-93D4-E16E20A798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727</TotalTime>
  <Pages>1</Pages>
  <Words>13655</Words>
  <Characters>80565</Characters>
  <Application>Microsoft Office Word</Application>
  <DocSecurity>0</DocSecurity>
  <Lines>671</Lines>
  <Paragraphs>188</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94032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Michal Lorenc</dc:creator>
  <cp:keywords/>
  <dc:description/>
  <cp:lastModifiedBy>Michal Lorenc</cp:lastModifiedBy>
  <cp:revision>19</cp:revision>
  <cp:lastPrinted>2018-07-03T05:40:00Z</cp:lastPrinted>
  <dcterms:created xsi:type="dcterms:W3CDTF">2018-06-27T06:31:00Z</dcterms:created>
  <dcterms:modified xsi:type="dcterms:W3CDTF">2018-07-03T05:40:00Z</dcterms:modified>
</cp:coreProperties>
</file>