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BA04AF" w14:textId="7CF81809" w:rsidR="00F106AF" w:rsidRDefault="00F106AF" w:rsidP="00F106AF">
      <w:pPr>
        <w:jc w:val="center"/>
        <w:rPr>
          <w:rFonts w:ascii="Times New Roman" w:hAnsi="Times New Roman" w:cs="Times New Roman"/>
          <w:sz w:val="28"/>
          <w:szCs w:val="28"/>
        </w:rPr>
      </w:pPr>
      <w:r w:rsidRPr="00217FEA">
        <w:rPr>
          <w:rFonts w:ascii="Times New Roman" w:hAnsi="Times New Roman" w:cs="Times New Roman"/>
          <w:sz w:val="28"/>
          <w:szCs w:val="28"/>
        </w:rPr>
        <w:t xml:space="preserve">POSUDEK </w:t>
      </w:r>
      <w:r w:rsidR="003C5421">
        <w:rPr>
          <w:rFonts w:ascii="Times New Roman" w:hAnsi="Times New Roman" w:cs="Times New Roman"/>
          <w:sz w:val="28"/>
          <w:szCs w:val="28"/>
        </w:rPr>
        <w:t>VEDOUCÍHO</w:t>
      </w:r>
      <w:r w:rsidRPr="00217FEA">
        <w:rPr>
          <w:rFonts w:ascii="Times New Roman" w:hAnsi="Times New Roman" w:cs="Times New Roman"/>
          <w:sz w:val="28"/>
          <w:szCs w:val="28"/>
        </w:rPr>
        <w:t xml:space="preserve"> </w:t>
      </w:r>
      <w:r w:rsidR="00812C49">
        <w:rPr>
          <w:rFonts w:ascii="Times New Roman" w:hAnsi="Times New Roman" w:cs="Times New Roman"/>
          <w:sz w:val="28"/>
          <w:szCs w:val="28"/>
        </w:rPr>
        <w:t>MAGISTERSKÉ</w:t>
      </w:r>
      <w:r w:rsidRPr="00217FEA">
        <w:rPr>
          <w:rFonts w:ascii="Times New Roman" w:hAnsi="Times New Roman" w:cs="Times New Roman"/>
          <w:sz w:val="28"/>
          <w:szCs w:val="28"/>
        </w:rPr>
        <w:t xml:space="preserve"> PRÁCE</w:t>
      </w:r>
    </w:p>
    <w:p w14:paraId="572B09EB" w14:textId="77777777" w:rsidR="00812C49" w:rsidRDefault="00812C49" w:rsidP="006207CA">
      <w:pPr>
        <w:pStyle w:val="Default"/>
        <w:jc w:val="center"/>
        <w:rPr>
          <w:b/>
          <w:sz w:val="32"/>
          <w:szCs w:val="32"/>
        </w:rPr>
      </w:pPr>
    </w:p>
    <w:p w14:paraId="7C5E9EFE" w14:textId="54953140" w:rsidR="006207CA" w:rsidRPr="006207CA" w:rsidRDefault="003C5421" w:rsidP="006207CA">
      <w:pPr>
        <w:pStyle w:val="Default"/>
        <w:jc w:val="center"/>
        <w:rPr>
          <w:b/>
          <w:sz w:val="32"/>
          <w:szCs w:val="32"/>
        </w:rPr>
      </w:pPr>
      <w:r>
        <w:rPr>
          <w:b/>
          <w:sz w:val="32"/>
          <w:szCs w:val="32"/>
        </w:rPr>
        <w:t>Josef</w:t>
      </w:r>
      <w:r w:rsidR="00812C49">
        <w:rPr>
          <w:b/>
          <w:sz w:val="32"/>
          <w:szCs w:val="32"/>
        </w:rPr>
        <w:t xml:space="preserve"> </w:t>
      </w:r>
      <w:r>
        <w:rPr>
          <w:b/>
          <w:sz w:val="32"/>
          <w:szCs w:val="32"/>
        </w:rPr>
        <w:t>Písař</w:t>
      </w:r>
    </w:p>
    <w:p w14:paraId="55065FFF" w14:textId="77777777" w:rsidR="00F106AF" w:rsidRPr="006207CA" w:rsidRDefault="00F106AF" w:rsidP="00F106AF">
      <w:pPr>
        <w:autoSpaceDE w:val="0"/>
        <w:autoSpaceDN w:val="0"/>
        <w:adjustRightInd w:val="0"/>
        <w:spacing w:after="0" w:line="240" w:lineRule="auto"/>
        <w:jc w:val="center"/>
        <w:rPr>
          <w:rFonts w:ascii="Times New Roman" w:hAnsi="Times New Roman" w:cs="Times New Roman"/>
          <w:b/>
          <w:color w:val="000000"/>
          <w:sz w:val="32"/>
          <w:szCs w:val="32"/>
        </w:rPr>
      </w:pPr>
    </w:p>
    <w:p w14:paraId="4E92EDF7" w14:textId="309E0683" w:rsidR="006F1C6C" w:rsidRDefault="003C5421" w:rsidP="00F106AF">
      <w:pPr>
        <w:jc w:val="center"/>
        <w:rPr>
          <w:rFonts w:ascii="Times New Roman" w:hAnsi="Times New Roman" w:cs="Times New Roman"/>
          <w:color w:val="000000"/>
          <w:sz w:val="36"/>
          <w:szCs w:val="36"/>
        </w:rPr>
      </w:pPr>
      <w:r w:rsidRPr="003C5421">
        <w:rPr>
          <w:rFonts w:ascii="Times New Roman" w:hAnsi="Times New Roman" w:cs="Times New Roman"/>
          <w:b/>
          <w:bCs/>
          <w:color w:val="000000"/>
          <w:sz w:val="32"/>
          <w:szCs w:val="32"/>
        </w:rPr>
        <w:t>Hospodaření menších městských obcí na pardubickém panství v první polovině 17. století</w:t>
      </w:r>
    </w:p>
    <w:p w14:paraId="5F9C7F51" w14:textId="42BA8D70" w:rsidR="00F106AF" w:rsidRDefault="00812C49" w:rsidP="00F106AF">
      <w:pPr>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magisterská</w:t>
      </w:r>
      <w:r w:rsidR="00F106AF" w:rsidRPr="00217FEA">
        <w:rPr>
          <w:rFonts w:ascii="Times New Roman" w:hAnsi="Times New Roman" w:cs="Times New Roman"/>
          <w:color w:val="000000"/>
          <w:sz w:val="28"/>
          <w:szCs w:val="28"/>
        </w:rPr>
        <w:t xml:space="preserve"> práce</w:t>
      </w:r>
    </w:p>
    <w:p w14:paraId="495337C7" w14:textId="77777777" w:rsidR="002E5FB7" w:rsidRPr="00217FEA" w:rsidRDefault="002E5FB7" w:rsidP="00F106AF">
      <w:pPr>
        <w:spacing w:after="0" w:line="240" w:lineRule="auto"/>
        <w:jc w:val="center"/>
        <w:rPr>
          <w:rFonts w:ascii="Times New Roman" w:hAnsi="Times New Roman" w:cs="Times New Roman"/>
          <w:color w:val="000000"/>
          <w:sz w:val="28"/>
          <w:szCs w:val="28"/>
        </w:rPr>
      </w:pPr>
    </w:p>
    <w:p w14:paraId="11CD2EE1" w14:textId="6B302990" w:rsidR="00F106AF" w:rsidRPr="00CC0E48" w:rsidRDefault="00F106AF" w:rsidP="00F106AF">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 xml:space="preserve">FF </w:t>
      </w:r>
      <w:proofErr w:type="spellStart"/>
      <w:r>
        <w:rPr>
          <w:rFonts w:ascii="Times New Roman" w:hAnsi="Times New Roman" w:cs="Times New Roman"/>
          <w:color w:val="000000"/>
          <w:sz w:val="24"/>
          <w:szCs w:val="24"/>
        </w:rPr>
        <w:t>UPa</w:t>
      </w:r>
      <w:proofErr w:type="spellEnd"/>
      <w:r>
        <w:rPr>
          <w:rFonts w:ascii="Times New Roman" w:hAnsi="Times New Roman" w:cs="Times New Roman"/>
          <w:color w:val="000000"/>
          <w:sz w:val="24"/>
          <w:szCs w:val="24"/>
        </w:rPr>
        <w:t>, Ústav historických věd, Pardubice 202</w:t>
      </w:r>
      <w:r w:rsidR="007C56BD">
        <w:rPr>
          <w:rFonts w:ascii="Times New Roman" w:hAnsi="Times New Roman" w:cs="Times New Roman"/>
          <w:color w:val="000000"/>
          <w:sz w:val="24"/>
          <w:szCs w:val="24"/>
        </w:rPr>
        <w:t>5</w:t>
      </w:r>
    </w:p>
    <w:p w14:paraId="078C2929" w14:textId="5DD54FA4" w:rsidR="00F106AF" w:rsidRPr="00CC0E48" w:rsidRDefault="00F106AF" w:rsidP="00F106AF">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r</w:t>
      </w:r>
      <w:r w:rsidRPr="00CC0E48">
        <w:rPr>
          <w:rFonts w:ascii="Times New Roman" w:hAnsi="Times New Roman" w:cs="Times New Roman"/>
          <w:sz w:val="24"/>
          <w:szCs w:val="24"/>
        </w:rPr>
        <w:t xml:space="preserve">ukopis </w:t>
      </w:r>
      <w:r w:rsidR="00812C49">
        <w:rPr>
          <w:rFonts w:ascii="Times New Roman" w:hAnsi="Times New Roman" w:cs="Times New Roman"/>
          <w:sz w:val="24"/>
          <w:szCs w:val="24"/>
        </w:rPr>
        <w:t>magisterské</w:t>
      </w:r>
      <w:r w:rsidRPr="00CC0E48">
        <w:rPr>
          <w:rFonts w:ascii="Times New Roman" w:hAnsi="Times New Roman" w:cs="Times New Roman"/>
          <w:sz w:val="24"/>
          <w:szCs w:val="24"/>
        </w:rPr>
        <w:t xml:space="preserve"> práce, </w:t>
      </w:r>
      <w:r w:rsidR="003C5421">
        <w:rPr>
          <w:rFonts w:ascii="Times New Roman" w:hAnsi="Times New Roman" w:cs="Times New Roman"/>
          <w:sz w:val="24"/>
          <w:szCs w:val="24"/>
        </w:rPr>
        <w:t>200</w:t>
      </w:r>
      <w:r w:rsidR="00812C49">
        <w:rPr>
          <w:rFonts w:ascii="Times New Roman" w:hAnsi="Times New Roman" w:cs="Times New Roman"/>
          <w:sz w:val="24"/>
          <w:szCs w:val="24"/>
        </w:rPr>
        <w:t xml:space="preserve"> </w:t>
      </w:r>
      <w:r w:rsidRPr="00CC0E48">
        <w:rPr>
          <w:rFonts w:ascii="Times New Roman" w:hAnsi="Times New Roman" w:cs="Times New Roman"/>
          <w:sz w:val="24"/>
          <w:szCs w:val="24"/>
        </w:rPr>
        <w:t xml:space="preserve">stran </w:t>
      </w:r>
      <w:r w:rsidR="003C5421">
        <w:rPr>
          <w:rFonts w:ascii="Times New Roman" w:hAnsi="Times New Roman" w:cs="Times New Roman"/>
          <w:sz w:val="24"/>
          <w:szCs w:val="24"/>
        </w:rPr>
        <w:t xml:space="preserve">včetně příloh v </w:t>
      </w:r>
      <w:r w:rsidRPr="00CC0E48">
        <w:rPr>
          <w:rFonts w:ascii="Times New Roman" w:hAnsi="Times New Roman" w:cs="Times New Roman"/>
          <w:sz w:val="24"/>
          <w:szCs w:val="24"/>
        </w:rPr>
        <w:t>textu</w:t>
      </w:r>
      <w:r w:rsidR="007C56BD">
        <w:rPr>
          <w:rFonts w:ascii="Times New Roman" w:hAnsi="Times New Roman" w:cs="Times New Roman"/>
          <w:sz w:val="24"/>
          <w:szCs w:val="24"/>
        </w:rPr>
        <w:t xml:space="preserve"> </w:t>
      </w:r>
    </w:p>
    <w:p w14:paraId="2713BEF2" w14:textId="77777777" w:rsidR="00F106AF" w:rsidRPr="00E97831" w:rsidRDefault="00F106AF" w:rsidP="006F1C6C">
      <w:pPr>
        <w:spacing w:after="0" w:line="360" w:lineRule="auto"/>
        <w:ind w:firstLine="709"/>
        <w:rPr>
          <w:rFonts w:ascii="Times New Roman" w:hAnsi="Times New Roman" w:cs="Times New Roman"/>
          <w:sz w:val="24"/>
          <w:szCs w:val="24"/>
        </w:rPr>
      </w:pPr>
    </w:p>
    <w:p w14:paraId="3B911478" w14:textId="77777777" w:rsidR="00F106AF" w:rsidRPr="00F106AF" w:rsidRDefault="00F106AF" w:rsidP="00AE2B67">
      <w:pPr>
        <w:spacing w:after="0" w:line="240" w:lineRule="auto"/>
        <w:ind w:firstLine="709"/>
        <w:rPr>
          <w:rFonts w:ascii="Times New Roman" w:hAnsi="Times New Roman" w:cs="Times New Roman"/>
          <w:sz w:val="24"/>
          <w:szCs w:val="24"/>
        </w:rPr>
      </w:pPr>
    </w:p>
    <w:p w14:paraId="09A2DA6A" w14:textId="128A424D" w:rsidR="00AE2B67" w:rsidRDefault="00AE2B67" w:rsidP="002E5FB7">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Autor navazuje na téma své práce bakalářské, ve které se zabýval účetní dokumentací města Přelouče v době třicetileté války. Tím získal základní zkušenosti s analýzou rozsáhlejších </w:t>
      </w:r>
      <w:r w:rsidR="002E5FB7">
        <w:rPr>
          <w:rFonts w:ascii="Times New Roman" w:hAnsi="Times New Roman" w:cs="Times New Roman"/>
          <w:sz w:val="24"/>
          <w:szCs w:val="24"/>
        </w:rPr>
        <w:t>ú</w:t>
      </w:r>
      <w:r>
        <w:rPr>
          <w:rFonts w:ascii="Times New Roman" w:hAnsi="Times New Roman" w:cs="Times New Roman"/>
          <w:sz w:val="24"/>
          <w:szCs w:val="24"/>
        </w:rPr>
        <w:t>četních dat, kter</w:t>
      </w:r>
      <w:r w:rsidR="002E5FB7">
        <w:rPr>
          <w:rFonts w:ascii="Times New Roman" w:hAnsi="Times New Roman" w:cs="Times New Roman"/>
          <w:sz w:val="24"/>
          <w:szCs w:val="24"/>
        </w:rPr>
        <w:t>é</w:t>
      </w:r>
      <w:r>
        <w:rPr>
          <w:rFonts w:ascii="Times New Roman" w:hAnsi="Times New Roman" w:cs="Times New Roman"/>
          <w:sz w:val="24"/>
          <w:szCs w:val="24"/>
        </w:rPr>
        <w:t xml:space="preserve"> využil </w:t>
      </w:r>
      <w:r w:rsidR="002E5FB7">
        <w:rPr>
          <w:rFonts w:ascii="Times New Roman" w:hAnsi="Times New Roman" w:cs="Times New Roman"/>
          <w:sz w:val="24"/>
          <w:szCs w:val="24"/>
        </w:rPr>
        <w:t xml:space="preserve">i </w:t>
      </w:r>
      <w:r>
        <w:rPr>
          <w:rFonts w:ascii="Times New Roman" w:hAnsi="Times New Roman" w:cs="Times New Roman"/>
          <w:sz w:val="24"/>
          <w:szCs w:val="24"/>
        </w:rPr>
        <w:t xml:space="preserve">ve své práci magisterské. Téma výzkumu však výrazně rozšířil na všechny menší lokality městského typu na komorním panství Pardubice (vyjma samotných Pardubic). Důraz položil na změny, které v hospodaření jednotlivých městských obcí proběhly mezi počátkem 17. století a koncem třicetileté války. </w:t>
      </w:r>
    </w:p>
    <w:p w14:paraId="2AB6FE32" w14:textId="5D1E5199" w:rsidR="00AE2B67" w:rsidRDefault="00AE2B67" w:rsidP="002E5FB7">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Práce vychází z vlastního nového autorova pramenného výzkumu. Hlavním zdrojem analyzovaných dat se stal soubor městských účtů z počátku 17. století, uloženy dnes v Archívu Národního </w:t>
      </w:r>
      <w:proofErr w:type="gramStart"/>
      <w:r>
        <w:rPr>
          <w:rFonts w:ascii="Times New Roman" w:hAnsi="Times New Roman" w:cs="Times New Roman"/>
          <w:sz w:val="24"/>
          <w:szCs w:val="24"/>
        </w:rPr>
        <w:t>musea</w:t>
      </w:r>
      <w:proofErr w:type="gramEnd"/>
      <w:r>
        <w:rPr>
          <w:rFonts w:ascii="Times New Roman" w:hAnsi="Times New Roman" w:cs="Times New Roman"/>
          <w:sz w:val="24"/>
          <w:szCs w:val="24"/>
        </w:rPr>
        <w:t xml:space="preserve"> v Praze, a obsáhlý svazek účetní dokumentace městských účtů z pardubického panství z poloviny 40. let 17. století</w:t>
      </w:r>
      <w:r w:rsidR="00070F58">
        <w:rPr>
          <w:rFonts w:ascii="Times New Roman" w:hAnsi="Times New Roman" w:cs="Times New Roman"/>
          <w:sz w:val="24"/>
          <w:szCs w:val="24"/>
        </w:rPr>
        <w:t xml:space="preserve"> (fond Velkostatek Pardubice v archívu v Zámrsku)</w:t>
      </w:r>
      <w:r>
        <w:rPr>
          <w:rFonts w:ascii="Times New Roman" w:hAnsi="Times New Roman" w:cs="Times New Roman"/>
          <w:sz w:val="24"/>
          <w:szCs w:val="24"/>
        </w:rPr>
        <w:t>, tedy z období, kdy byla ekonomická devastace těchto lokalit v důsledku války největší.</w:t>
      </w:r>
    </w:p>
    <w:p w14:paraId="25FC6E66" w14:textId="464D8E8B" w:rsidR="00AE2B67" w:rsidRDefault="00AE2B67" w:rsidP="002E5FB7">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V úvodních kapitolách se autor věnuje obecné problematice účetní dokumentace raně novověkých komorních měst, postavení komorního velkostatku v rámci českých zemí 17. století i obecné politické situaci v průběhu třicetileté války. Tyto pasáže mají kompilační charakter a vycházejí hlavně ze základní domácí literatury k této problematice. </w:t>
      </w:r>
    </w:p>
    <w:p w14:paraId="362DC899" w14:textId="77777777" w:rsidR="002E5FB7" w:rsidRDefault="00AE2B67" w:rsidP="002E5FB7">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Hlavní přínos autora spočívá v analytických kapitolách, věnovaných hospodaření městeček na pardubickém panství v letech 1601 a 1612 (s. 28-91) a následně pak hospodaření </w:t>
      </w:r>
      <w:r w:rsidR="00070F58">
        <w:rPr>
          <w:rFonts w:ascii="Times New Roman" w:hAnsi="Times New Roman" w:cs="Times New Roman"/>
          <w:sz w:val="24"/>
          <w:szCs w:val="24"/>
        </w:rPr>
        <w:t>šesti pojednávaných</w:t>
      </w:r>
      <w:r>
        <w:rPr>
          <w:rFonts w:ascii="Times New Roman" w:hAnsi="Times New Roman" w:cs="Times New Roman"/>
          <w:sz w:val="24"/>
          <w:szCs w:val="24"/>
        </w:rPr>
        <w:t xml:space="preserve"> lokalit (Týnec nad Labem, </w:t>
      </w:r>
      <w:r w:rsidR="00070F58">
        <w:rPr>
          <w:rFonts w:ascii="Times New Roman" w:hAnsi="Times New Roman" w:cs="Times New Roman"/>
          <w:sz w:val="24"/>
          <w:szCs w:val="24"/>
        </w:rPr>
        <w:t>Holice, Dašice, Sezemice, Přelouč, Bohdaneč) v průběhu čtyř účetních období v letech 1641-1646 (s. 92-186). Konkrétní data ke každé lokalitě jsou zpracována v přehledných tabulkách a grafech; autorovi se též podařilo provést personální rekonstrukci městských rad.</w:t>
      </w:r>
      <w:r w:rsidR="002E5FB7">
        <w:rPr>
          <w:rFonts w:ascii="Times New Roman" w:hAnsi="Times New Roman" w:cs="Times New Roman"/>
          <w:sz w:val="24"/>
          <w:szCs w:val="24"/>
        </w:rPr>
        <w:t xml:space="preserve"> </w:t>
      </w:r>
      <w:r w:rsidR="00070F58">
        <w:rPr>
          <w:rFonts w:ascii="Times New Roman" w:hAnsi="Times New Roman" w:cs="Times New Roman"/>
          <w:sz w:val="24"/>
          <w:szCs w:val="24"/>
        </w:rPr>
        <w:t xml:space="preserve">Text je doplněn ukázkami konkrétních archiválií. </w:t>
      </w:r>
    </w:p>
    <w:p w14:paraId="5C12925A" w14:textId="6511E311" w:rsidR="00AE2B67" w:rsidRDefault="00070F58" w:rsidP="002E5FB7">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Tento postup, byť na první pohled trochu popisný, umožňuje autorovi srozumitelně vysvětlit rozdíly mezi jednotlivými složkami tehdejších obecních rozpočtů (peníze obecní, zádušní, špitální, kontribuční) a</w:t>
      </w:r>
      <w:r w:rsidR="002E5FB7">
        <w:rPr>
          <w:rFonts w:ascii="Times New Roman" w:hAnsi="Times New Roman" w:cs="Times New Roman"/>
          <w:sz w:val="24"/>
          <w:szCs w:val="24"/>
        </w:rPr>
        <w:t xml:space="preserve"> také</w:t>
      </w:r>
      <w:r>
        <w:rPr>
          <w:rFonts w:ascii="Times New Roman" w:hAnsi="Times New Roman" w:cs="Times New Roman"/>
          <w:sz w:val="24"/>
          <w:szCs w:val="24"/>
        </w:rPr>
        <w:t xml:space="preserve"> postupy, jakými byly evidovány jednotlivé příjmové i výdajové položky.  Autor se dobře vypořádal také s peněžními početními jednotkami, které jsou (obvykle v podobě těžko srozumitelných zkratek) v této účetní dokumentaci používány.</w:t>
      </w:r>
    </w:p>
    <w:p w14:paraId="40B5A5BF" w14:textId="77777777" w:rsidR="00070F58" w:rsidRDefault="00070F58" w:rsidP="002E5FB7">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Detailní analýza pramenné základny ze dvou časových úseků, vzdálených od sebe několik desetiletí, umožnila autorovi identifikovat hlavní projevy ekonomických problémů, které pro danou oblast přinesla poslední léta třicetileté války, resp. první polovina čtyřicátých let 17. století. Válečné škody se projevily na obecních rozpočtech především dramatickým poklesem reálných příjmů. Jednak se úplně zhroutil trh s nemovitostmi, který před válkou představoval významný zdroj dlouhodobých investic (městské rady odkupovaly za menší částky v hotovosti majetkové podíly na domech, které později se ziskem vybíraly), zhroutila se také tržní síť, která přinášela do obecních pokladen příjmy z tržních poplatků. S ohledem na specifické ekonomické podmínky každé lokality autor také identifikuje další dílčí hospodářská problémy (narušení výroby piva a odbytových sítí, stagnace cechovní výroby apod.).</w:t>
      </w:r>
    </w:p>
    <w:p w14:paraId="5AA52906" w14:textId="7FF1548A" w:rsidR="00070F58" w:rsidRDefault="00070F58" w:rsidP="002E5FB7">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Na práci oceňuji píli autora, se kterou na základě původních archívních pramenů shromáždil a zpracoval velké množství dat účetního charakteru a dokázal tato data správně identifikovat. V závěru sám naznačil další možnosti výzkumu, u kterého by bylo vhodné zvláště první z uvedených významných ekonomických škod (tj. fyzická devastace nemovitostí) konfrontovat s </w:t>
      </w:r>
      <w:proofErr w:type="spellStart"/>
      <w:r>
        <w:rPr>
          <w:rFonts w:ascii="Times New Roman" w:hAnsi="Times New Roman" w:cs="Times New Roman"/>
          <w:sz w:val="24"/>
          <w:szCs w:val="24"/>
        </w:rPr>
        <w:t>majetko</w:t>
      </w:r>
      <w:proofErr w:type="spellEnd"/>
      <w:r>
        <w:rPr>
          <w:rFonts w:ascii="Times New Roman" w:hAnsi="Times New Roman" w:cs="Times New Roman"/>
          <w:sz w:val="24"/>
          <w:szCs w:val="24"/>
        </w:rPr>
        <w:t xml:space="preserve">-právními prameny (gruntovní knihy), které jsou v případě všech lokalit pro toho období dochovány. </w:t>
      </w:r>
    </w:p>
    <w:p w14:paraId="2660603D" w14:textId="095ADD4E" w:rsidR="002E5FB7" w:rsidRDefault="002E5FB7" w:rsidP="002E5FB7">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Slabinou je absence širší domácí i zahraniční literatury, které sice neexistuje k samotnému tématu práce, ale k dějinám třicetileté války by pro získání širšího historického kontextu bylo vhodné použít více informačních zdrojů (citovaná </w:t>
      </w:r>
      <w:proofErr w:type="spellStart"/>
      <w:r>
        <w:rPr>
          <w:rFonts w:ascii="Times New Roman" w:hAnsi="Times New Roman" w:cs="Times New Roman"/>
          <w:sz w:val="24"/>
          <w:szCs w:val="24"/>
        </w:rPr>
        <w:t>Parkerova</w:t>
      </w:r>
      <w:proofErr w:type="spellEnd"/>
      <w:r>
        <w:rPr>
          <w:rFonts w:ascii="Times New Roman" w:hAnsi="Times New Roman" w:cs="Times New Roman"/>
          <w:sz w:val="24"/>
          <w:szCs w:val="24"/>
        </w:rPr>
        <w:t xml:space="preserve"> starší kniha je výjimkou). Také jazyk celého rukopisu je stylisticky značně nevyrovnaný, zvláště v těch částech, kde se autor odpoutává od dílčího popisu dat, získaných z pramenů, a pokouší se formulovat širší myšlenky nebo závěry.</w:t>
      </w:r>
    </w:p>
    <w:p w14:paraId="17D69F8A" w14:textId="650BF8C6" w:rsidR="002E5FB7" w:rsidRDefault="002E5FB7" w:rsidP="002E5FB7">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Jako celek však práci považuji za zdařilý výsledek magisterského studia, doporučuji ji k obhajobě a navrhuji hodnotit kvalifikačním stupněm „velmi dobře“.</w:t>
      </w:r>
    </w:p>
    <w:p w14:paraId="614C7859" w14:textId="77777777" w:rsidR="00AE2B67" w:rsidRDefault="00AE2B67" w:rsidP="00AE2B67">
      <w:pPr>
        <w:spacing w:after="0" w:line="240" w:lineRule="auto"/>
        <w:ind w:firstLine="709"/>
        <w:jc w:val="both"/>
        <w:rPr>
          <w:rFonts w:ascii="Times New Roman" w:hAnsi="Times New Roman" w:cs="Times New Roman"/>
          <w:sz w:val="24"/>
          <w:szCs w:val="24"/>
        </w:rPr>
      </w:pPr>
    </w:p>
    <w:p w14:paraId="3FC88371" w14:textId="77777777" w:rsidR="004D10AD" w:rsidRDefault="004D10AD" w:rsidP="00062B2D">
      <w:pPr>
        <w:spacing w:after="0" w:line="240" w:lineRule="auto"/>
        <w:ind w:firstLine="709"/>
        <w:jc w:val="both"/>
        <w:rPr>
          <w:rFonts w:ascii="Times New Roman" w:hAnsi="Times New Roman" w:cs="Times New Roman"/>
          <w:sz w:val="24"/>
          <w:szCs w:val="24"/>
        </w:rPr>
      </w:pPr>
    </w:p>
    <w:p w14:paraId="7EC8DE69" w14:textId="025216B2" w:rsidR="0030272C" w:rsidRDefault="0030272C" w:rsidP="0030272C">
      <w:pPr>
        <w:spacing w:after="0" w:line="240" w:lineRule="auto"/>
        <w:ind w:firstLine="709"/>
        <w:jc w:val="right"/>
        <w:rPr>
          <w:rFonts w:ascii="Times New Roman" w:hAnsi="Times New Roman" w:cs="Times New Roman"/>
          <w:sz w:val="24"/>
          <w:szCs w:val="24"/>
        </w:rPr>
      </w:pPr>
      <w:r>
        <w:rPr>
          <w:rFonts w:ascii="Times New Roman" w:hAnsi="Times New Roman" w:cs="Times New Roman"/>
          <w:sz w:val="24"/>
          <w:szCs w:val="24"/>
        </w:rPr>
        <w:t>V</w:t>
      </w:r>
      <w:r w:rsidR="00CF28A2">
        <w:rPr>
          <w:rFonts w:ascii="Times New Roman" w:hAnsi="Times New Roman" w:cs="Times New Roman"/>
          <w:sz w:val="24"/>
          <w:szCs w:val="24"/>
        </w:rPr>
        <w:t> Římě 1</w:t>
      </w:r>
      <w:r w:rsidR="004D10AD">
        <w:rPr>
          <w:rFonts w:ascii="Times New Roman" w:hAnsi="Times New Roman" w:cs="Times New Roman"/>
          <w:sz w:val="24"/>
          <w:szCs w:val="24"/>
        </w:rPr>
        <w:t>3</w:t>
      </w:r>
      <w:r w:rsidR="00CF28A2">
        <w:rPr>
          <w:rFonts w:ascii="Times New Roman" w:hAnsi="Times New Roman" w:cs="Times New Roman"/>
          <w:sz w:val="24"/>
          <w:szCs w:val="24"/>
        </w:rPr>
        <w:t>. srpna 2025</w:t>
      </w:r>
    </w:p>
    <w:p w14:paraId="7B095921" w14:textId="77777777" w:rsidR="0030272C" w:rsidRDefault="0030272C" w:rsidP="0030272C">
      <w:pPr>
        <w:spacing w:after="0" w:line="240" w:lineRule="auto"/>
        <w:ind w:firstLine="709"/>
        <w:jc w:val="right"/>
        <w:rPr>
          <w:rFonts w:ascii="Times New Roman" w:hAnsi="Times New Roman" w:cs="Times New Roman"/>
          <w:sz w:val="24"/>
          <w:szCs w:val="24"/>
        </w:rPr>
      </w:pPr>
    </w:p>
    <w:p w14:paraId="37E50645" w14:textId="6AD7B7B6" w:rsidR="00D1235F" w:rsidRDefault="0030272C" w:rsidP="006F1C6C">
      <w:pPr>
        <w:spacing w:after="0" w:line="240" w:lineRule="auto"/>
        <w:ind w:firstLine="709"/>
        <w:jc w:val="right"/>
        <w:rPr>
          <w:rFonts w:ascii="Times New Roman" w:hAnsi="Times New Roman" w:cs="Times New Roman"/>
          <w:sz w:val="24"/>
          <w:szCs w:val="24"/>
        </w:rPr>
      </w:pPr>
      <w:r>
        <w:rPr>
          <w:rFonts w:ascii="Times New Roman" w:hAnsi="Times New Roman" w:cs="Times New Roman"/>
          <w:sz w:val="24"/>
          <w:szCs w:val="24"/>
        </w:rPr>
        <w:t>Prof. PhDr. Petr Vorel, CSc.</w:t>
      </w:r>
    </w:p>
    <w:p w14:paraId="682E5803" w14:textId="77777777" w:rsidR="00D1235F" w:rsidRDefault="00D1235F" w:rsidP="00E87661">
      <w:pPr>
        <w:spacing w:after="0" w:line="240" w:lineRule="auto"/>
        <w:ind w:firstLine="709"/>
        <w:jc w:val="both"/>
        <w:rPr>
          <w:rFonts w:ascii="Times New Roman" w:hAnsi="Times New Roman" w:cs="Times New Roman"/>
          <w:sz w:val="24"/>
          <w:szCs w:val="24"/>
        </w:rPr>
      </w:pPr>
    </w:p>
    <w:p w14:paraId="54F347DA" w14:textId="77777777" w:rsidR="00D1235F" w:rsidRDefault="00D1235F" w:rsidP="00E87661">
      <w:pPr>
        <w:spacing w:after="0" w:line="240" w:lineRule="auto"/>
        <w:ind w:firstLine="709"/>
        <w:jc w:val="both"/>
        <w:rPr>
          <w:rFonts w:ascii="Times New Roman" w:hAnsi="Times New Roman" w:cs="Times New Roman"/>
          <w:sz w:val="24"/>
          <w:szCs w:val="24"/>
        </w:rPr>
      </w:pPr>
    </w:p>
    <w:p w14:paraId="14184B18" w14:textId="77777777" w:rsidR="00D1235F" w:rsidRDefault="00D1235F" w:rsidP="00D1235F">
      <w:pPr>
        <w:spacing w:after="0" w:line="240" w:lineRule="auto"/>
        <w:jc w:val="both"/>
        <w:rPr>
          <w:rFonts w:ascii="Times New Roman" w:hAnsi="Times New Roman" w:cs="Times New Roman"/>
          <w:sz w:val="24"/>
          <w:szCs w:val="24"/>
        </w:rPr>
      </w:pPr>
    </w:p>
    <w:p w14:paraId="0305837B" w14:textId="77777777" w:rsidR="00B538CB" w:rsidRDefault="00B538CB" w:rsidP="00E87661">
      <w:pPr>
        <w:spacing w:after="0" w:line="240" w:lineRule="auto"/>
        <w:ind w:firstLine="709"/>
        <w:jc w:val="both"/>
        <w:rPr>
          <w:rFonts w:ascii="Times New Roman" w:hAnsi="Times New Roman" w:cs="Times New Roman"/>
          <w:sz w:val="24"/>
          <w:szCs w:val="24"/>
        </w:rPr>
      </w:pPr>
    </w:p>
    <w:p w14:paraId="0591BC29" w14:textId="77777777" w:rsidR="00B538CB" w:rsidRDefault="00B538CB" w:rsidP="00E87661">
      <w:pPr>
        <w:spacing w:after="0" w:line="240" w:lineRule="auto"/>
        <w:ind w:firstLine="709"/>
        <w:jc w:val="both"/>
        <w:rPr>
          <w:rFonts w:ascii="Times New Roman" w:hAnsi="Times New Roman" w:cs="Times New Roman"/>
          <w:sz w:val="24"/>
          <w:szCs w:val="24"/>
        </w:rPr>
      </w:pPr>
    </w:p>
    <w:p w14:paraId="42EC2665" w14:textId="77777777" w:rsidR="00B538CB" w:rsidRDefault="00B538CB" w:rsidP="00E87661">
      <w:pPr>
        <w:spacing w:after="0" w:line="240" w:lineRule="auto"/>
        <w:ind w:firstLine="709"/>
        <w:jc w:val="both"/>
        <w:rPr>
          <w:rFonts w:ascii="Times New Roman" w:hAnsi="Times New Roman" w:cs="Times New Roman"/>
          <w:sz w:val="24"/>
          <w:szCs w:val="24"/>
        </w:rPr>
      </w:pPr>
    </w:p>
    <w:p w14:paraId="7889D5AF" w14:textId="77777777" w:rsidR="00B538CB" w:rsidRDefault="00B538CB" w:rsidP="00E87661">
      <w:pPr>
        <w:spacing w:after="0" w:line="240" w:lineRule="auto"/>
        <w:ind w:firstLine="709"/>
        <w:jc w:val="both"/>
        <w:rPr>
          <w:rFonts w:ascii="Times New Roman" w:hAnsi="Times New Roman" w:cs="Times New Roman"/>
          <w:sz w:val="24"/>
          <w:szCs w:val="24"/>
        </w:rPr>
      </w:pPr>
    </w:p>
    <w:p w14:paraId="5AD785CC" w14:textId="77777777" w:rsidR="00B538CB" w:rsidRDefault="00B538CB" w:rsidP="00E87661">
      <w:pPr>
        <w:spacing w:after="0" w:line="240" w:lineRule="auto"/>
        <w:ind w:firstLine="709"/>
        <w:jc w:val="both"/>
        <w:rPr>
          <w:rFonts w:ascii="Times New Roman" w:hAnsi="Times New Roman" w:cs="Times New Roman"/>
          <w:sz w:val="24"/>
          <w:szCs w:val="24"/>
        </w:rPr>
      </w:pPr>
    </w:p>
    <w:p w14:paraId="1934BA41" w14:textId="77777777" w:rsidR="00B538CB" w:rsidRDefault="00B538CB" w:rsidP="00E87661">
      <w:pPr>
        <w:spacing w:after="0" w:line="240" w:lineRule="auto"/>
        <w:ind w:firstLine="709"/>
        <w:jc w:val="both"/>
        <w:rPr>
          <w:rFonts w:ascii="Times New Roman" w:hAnsi="Times New Roman" w:cs="Times New Roman"/>
          <w:sz w:val="24"/>
          <w:szCs w:val="24"/>
        </w:rPr>
      </w:pPr>
    </w:p>
    <w:p w14:paraId="16DA0C9C" w14:textId="77777777" w:rsidR="00B538CB" w:rsidRDefault="00B538CB" w:rsidP="00E87661">
      <w:pPr>
        <w:spacing w:after="0" w:line="240" w:lineRule="auto"/>
        <w:ind w:firstLine="709"/>
        <w:jc w:val="both"/>
        <w:rPr>
          <w:rFonts w:ascii="Times New Roman" w:hAnsi="Times New Roman" w:cs="Times New Roman"/>
          <w:sz w:val="24"/>
          <w:szCs w:val="24"/>
        </w:rPr>
      </w:pPr>
    </w:p>
    <w:sectPr w:rsidR="00B538C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altName w:val="Times New Roman PSMT"/>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151595C"/>
    <w:multiLevelType w:val="hybridMultilevel"/>
    <w:tmpl w:val="B9B614F0"/>
    <w:lvl w:ilvl="0" w:tplc="FAA67262">
      <w:start w:val="1"/>
      <w:numFmt w:val="decimal"/>
      <w:lvlText w:val="%1)"/>
      <w:lvlJc w:val="left"/>
      <w:pPr>
        <w:ind w:left="1069" w:hanging="360"/>
      </w:pPr>
      <w:rPr>
        <w:rFonts w:hint="default"/>
      </w:rPr>
    </w:lvl>
    <w:lvl w:ilvl="1" w:tplc="04050019" w:tentative="1">
      <w:start w:val="1"/>
      <w:numFmt w:val="lowerLetter"/>
      <w:lvlText w:val="%2."/>
      <w:lvlJc w:val="left"/>
      <w:pPr>
        <w:ind w:left="1789" w:hanging="360"/>
      </w:pPr>
    </w:lvl>
    <w:lvl w:ilvl="2" w:tplc="0405001B" w:tentative="1">
      <w:start w:val="1"/>
      <w:numFmt w:val="lowerRoman"/>
      <w:lvlText w:val="%3."/>
      <w:lvlJc w:val="right"/>
      <w:pPr>
        <w:ind w:left="2509" w:hanging="180"/>
      </w:pPr>
    </w:lvl>
    <w:lvl w:ilvl="3" w:tplc="0405000F" w:tentative="1">
      <w:start w:val="1"/>
      <w:numFmt w:val="decimal"/>
      <w:lvlText w:val="%4."/>
      <w:lvlJc w:val="left"/>
      <w:pPr>
        <w:ind w:left="3229" w:hanging="360"/>
      </w:pPr>
    </w:lvl>
    <w:lvl w:ilvl="4" w:tplc="04050019" w:tentative="1">
      <w:start w:val="1"/>
      <w:numFmt w:val="lowerLetter"/>
      <w:lvlText w:val="%5."/>
      <w:lvlJc w:val="left"/>
      <w:pPr>
        <w:ind w:left="3949" w:hanging="360"/>
      </w:pPr>
    </w:lvl>
    <w:lvl w:ilvl="5" w:tplc="0405001B" w:tentative="1">
      <w:start w:val="1"/>
      <w:numFmt w:val="lowerRoman"/>
      <w:lvlText w:val="%6."/>
      <w:lvlJc w:val="right"/>
      <w:pPr>
        <w:ind w:left="4669" w:hanging="180"/>
      </w:pPr>
    </w:lvl>
    <w:lvl w:ilvl="6" w:tplc="0405000F" w:tentative="1">
      <w:start w:val="1"/>
      <w:numFmt w:val="decimal"/>
      <w:lvlText w:val="%7."/>
      <w:lvlJc w:val="left"/>
      <w:pPr>
        <w:ind w:left="5389" w:hanging="360"/>
      </w:pPr>
    </w:lvl>
    <w:lvl w:ilvl="7" w:tplc="04050019" w:tentative="1">
      <w:start w:val="1"/>
      <w:numFmt w:val="lowerLetter"/>
      <w:lvlText w:val="%8."/>
      <w:lvlJc w:val="left"/>
      <w:pPr>
        <w:ind w:left="6109" w:hanging="360"/>
      </w:pPr>
    </w:lvl>
    <w:lvl w:ilvl="8" w:tplc="0405001B" w:tentative="1">
      <w:start w:val="1"/>
      <w:numFmt w:val="lowerRoman"/>
      <w:lvlText w:val="%9."/>
      <w:lvlJc w:val="right"/>
      <w:pPr>
        <w:ind w:left="6829" w:hanging="180"/>
      </w:pPr>
    </w:lvl>
  </w:abstractNum>
  <w:abstractNum w:abstractNumId="1" w15:restartNumberingAfterBreak="0">
    <w:nsid w:val="28394E13"/>
    <w:multiLevelType w:val="hybridMultilevel"/>
    <w:tmpl w:val="F120E4EC"/>
    <w:lvl w:ilvl="0" w:tplc="88B2A8EC">
      <w:start w:val="1"/>
      <w:numFmt w:val="decimal"/>
      <w:lvlText w:val="%1)"/>
      <w:lvlJc w:val="left"/>
      <w:pPr>
        <w:ind w:left="1069" w:hanging="360"/>
      </w:pPr>
      <w:rPr>
        <w:rFonts w:hint="default"/>
      </w:rPr>
    </w:lvl>
    <w:lvl w:ilvl="1" w:tplc="04050019" w:tentative="1">
      <w:start w:val="1"/>
      <w:numFmt w:val="lowerLetter"/>
      <w:lvlText w:val="%2."/>
      <w:lvlJc w:val="left"/>
      <w:pPr>
        <w:ind w:left="1789" w:hanging="360"/>
      </w:pPr>
    </w:lvl>
    <w:lvl w:ilvl="2" w:tplc="0405001B" w:tentative="1">
      <w:start w:val="1"/>
      <w:numFmt w:val="lowerRoman"/>
      <w:lvlText w:val="%3."/>
      <w:lvlJc w:val="right"/>
      <w:pPr>
        <w:ind w:left="2509" w:hanging="180"/>
      </w:pPr>
    </w:lvl>
    <w:lvl w:ilvl="3" w:tplc="0405000F" w:tentative="1">
      <w:start w:val="1"/>
      <w:numFmt w:val="decimal"/>
      <w:lvlText w:val="%4."/>
      <w:lvlJc w:val="left"/>
      <w:pPr>
        <w:ind w:left="3229" w:hanging="360"/>
      </w:pPr>
    </w:lvl>
    <w:lvl w:ilvl="4" w:tplc="04050019" w:tentative="1">
      <w:start w:val="1"/>
      <w:numFmt w:val="lowerLetter"/>
      <w:lvlText w:val="%5."/>
      <w:lvlJc w:val="left"/>
      <w:pPr>
        <w:ind w:left="3949" w:hanging="360"/>
      </w:pPr>
    </w:lvl>
    <w:lvl w:ilvl="5" w:tplc="0405001B" w:tentative="1">
      <w:start w:val="1"/>
      <w:numFmt w:val="lowerRoman"/>
      <w:lvlText w:val="%6."/>
      <w:lvlJc w:val="right"/>
      <w:pPr>
        <w:ind w:left="4669" w:hanging="180"/>
      </w:pPr>
    </w:lvl>
    <w:lvl w:ilvl="6" w:tplc="0405000F" w:tentative="1">
      <w:start w:val="1"/>
      <w:numFmt w:val="decimal"/>
      <w:lvlText w:val="%7."/>
      <w:lvlJc w:val="left"/>
      <w:pPr>
        <w:ind w:left="5389" w:hanging="360"/>
      </w:pPr>
    </w:lvl>
    <w:lvl w:ilvl="7" w:tplc="04050019" w:tentative="1">
      <w:start w:val="1"/>
      <w:numFmt w:val="lowerLetter"/>
      <w:lvlText w:val="%8."/>
      <w:lvlJc w:val="left"/>
      <w:pPr>
        <w:ind w:left="6109" w:hanging="360"/>
      </w:pPr>
    </w:lvl>
    <w:lvl w:ilvl="8" w:tplc="0405001B" w:tentative="1">
      <w:start w:val="1"/>
      <w:numFmt w:val="lowerRoman"/>
      <w:lvlText w:val="%9."/>
      <w:lvlJc w:val="right"/>
      <w:pPr>
        <w:ind w:left="6829" w:hanging="180"/>
      </w:pPr>
    </w:lvl>
  </w:abstractNum>
  <w:abstractNum w:abstractNumId="2" w15:restartNumberingAfterBreak="0">
    <w:nsid w:val="33824826"/>
    <w:multiLevelType w:val="hybridMultilevel"/>
    <w:tmpl w:val="E7A678A0"/>
    <w:lvl w:ilvl="0" w:tplc="EA2A0D6A">
      <w:start w:val="1"/>
      <w:numFmt w:val="decimal"/>
      <w:lvlText w:val="%1)"/>
      <w:lvlJc w:val="left"/>
      <w:pPr>
        <w:ind w:left="1069" w:hanging="360"/>
      </w:pPr>
      <w:rPr>
        <w:rFonts w:hint="default"/>
      </w:rPr>
    </w:lvl>
    <w:lvl w:ilvl="1" w:tplc="04050019" w:tentative="1">
      <w:start w:val="1"/>
      <w:numFmt w:val="lowerLetter"/>
      <w:lvlText w:val="%2."/>
      <w:lvlJc w:val="left"/>
      <w:pPr>
        <w:ind w:left="1789" w:hanging="360"/>
      </w:pPr>
    </w:lvl>
    <w:lvl w:ilvl="2" w:tplc="0405001B" w:tentative="1">
      <w:start w:val="1"/>
      <w:numFmt w:val="lowerRoman"/>
      <w:lvlText w:val="%3."/>
      <w:lvlJc w:val="right"/>
      <w:pPr>
        <w:ind w:left="2509" w:hanging="180"/>
      </w:pPr>
    </w:lvl>
    <w:lvl w:ilvl="3" w:tplc="0405000F" w:tentative="1">
      <w:start w:val="1"/>
      <w:numFmt w:val="decimal"/>
      <w:lvlText w:val="%4."/>
      <w:lvlJc w:val="left"/>
      <w:pPr>
        <w:ind w:left="3229" w:hanging="360"/>
      </w:pPr>
    </w:lvl>
    <w:lvl w:ilvl="4" w:tplc="04050019" w:tentative="1">
      <w:start w:val="1"/>
      <w:numFmt w:val="lowerLetter"/>
      <w:lvlText w:val="%5."/>
      <w:lvlJc w:val="left"/>
      <w:pPr>
        <w:ind w:left="3949" w:hanging="360"/>
      </w:pPr>
    </w:lvl>
    <w:lvl w:ilvl="5" w:tplc="0405001B" w:tentative="1">
      <w:start w:val="1"/>
      <w:numFmt w:val="lowerRoman"/>
      <w:lvlText w:val="%6."/>
      <w:lvlJc w:val="right"/>
      <w:pPr>
        <w:ind w:left="4669" w:hanging="180"/>
      </w:pPr>
    </w:lvl>
    <w:lvl w:ilvl="6" w:tplc="0405000F" w:tentative="1">
      <w:start w:val="1"/>
      <w:numFmt w:val="decimal"/>
      <w:lvlText w:val="%7."/>
      <w:lvlJc w:val="left"/>
      <w:pPr>
        <w:ind w:left="5389" w:hanging="360"/>
      </w:pPr>
    </w:lvl>
    <w:lvl w:ilvl="7" w:tplc="04050019" w:tentative="1">
      <w:start w:val="1"/>
      <w:numFmt w:val="lowerLetter"/>
      <w:lvlText w:val="%8."/>
      <w:lvlJc w:val="left"/>
      <w:pPr>
        <w:ind w:left="6109" w:hanging="360"/>
      </w:pPr>
    </w:lvl>
    <w:lvl w:ilvl="8" w:tplc="0405001B" w:tentative="1">
      <w:start w:val="1"/>
      <w:numFmt w:val="lowerRoman"/>
      <w:lvlText w:val="%9."/>
      <w:lvlJc w:val="right"/>
      <w:pPr>
        <w:ind w:left="6829" w:hanging="180"/>
      </w:pPr>
    </w:lvl>
  </w:abstractNum>
  <w:abstractNum w:abstractNumId="3" w15:restartNumberingAfterBreak="0">
    <w:nsid w:val="39F47905"/>
    <w:multiLevelType w:val="hybridMultilevel"/>
    <w:tmpl w:val="ED3E0684"/>
    <w:lvl w:ilvl="0" w:tplc="FADA1398">
      <w:start w:val="1"/>
      <w:numFmt w:val="decimal"/>
      <w:lvlText w:val="%1)"/>
      <w:lvlJc w:val="left"/>
      <w:pPr>
        <w:ind w:left="1069" w:hanging="360"/>
      </w:pPr>
      <w:rPr>
        <w:rFonts w:hint="default"/>
      </w:rPr>
    </w:lvl>
    <w:lvl w:ilvl="1" w:tplc="04050019" w:tentative="1">
      <w:start w:val="1"/>
      <w:numFmt w:val="lowerLetter"/>
      <w:lvlText w:val="%2."/>
      <w:lvlJc w:val="left"/>
      <w:pPr>
        <w:ind w:left="1789" w:hanging="360"/>
      </w:pPr>
    </w:lvl>
    <w:lvl w:ilvl="2" w:tplc="0405001B" w:tentative="1">
      <w:start w:val="1"/>
      <w:numFmt w:val="lowerRoman"/>
      <w:lvlText w:val="%3."/>
      <w:lvlJc w:val="right"/>
      <w:pPr>
        <w:ind w:left="2509" w:hanging="180"/>
      </w:pPr>
    </w:lvl>
    <w:lvl w:ilvl="3" w:tplc="0405000F" w:tentative="1">
      <w:start w:val="1"/>
      <w:numFmt w:val="decimal"/>
      <w:lvlText w:val="%4."/>
      <w:lvlJc w:val="left"/>
      <w:pPr>
        <w:ind w:left="3229" w:hanging="360"/>
      </w:pPr>
    </w:lvl>
    <w:lvl w:ilvl="4" w:tplc="04050019" w:tentative="1">
      <w:start w:val="1"/>
      <w:numFmt w:val="lowerLetter"/>
      <w:lvlText w:val="%5."/>
      <w:lvlJc w:val="left"/>
      <w:pPr>
        <w:ind w:left="3949" w:hanging="360"/>
      </w:pPr>
    </w:lvl>
    <w:lvl w:ilvl="5" w:tplc="0405001B" w:tentative="1">
      <w:start w:val="1"/>
      <w:numFmt w:val="lowerRoman"/>
      <w:lvlText w:val="%6."/>
      <w:lvlJc w:val="right"/>
      <w:pPr>
        <w:ind w:left="4669" w:hanging="180"/>
      </w:pPr>
    </w:lvl>
    <w:lvl w:ilvl="6" w:tplc="0405000F" w:tentative="1">
      <w:start w:val="1"/>
      <w:numFmt w:val="decimal"/>
      <w:lvlText w:val="%7."/>
      <w:lvlJc w:val="left"/>
      <w:pPr>
        <w:ind w:left="5389" w:hanging="360"/>
      </w:pPr>
    </w:lvl>
    <w:lvl w:ilvl="7" w:tplc="04050019" w:tentative="1">
      <w:start w:val="1"/>
      <w:numFmt w:val="lowerLetter"/>
      <w:lvlText w:val="%8."/>
      <w:lvlJc w:val="left"/>
      <w:pPr>
        <w:ind w:left="6109" w:hanging="360"/>
      </w:pPr>
    </w:lvl>
    <w:lvl w:ilvl="8" w:tplc="0405001B" w:tentative="1">
      <w:start w:val="1"/>
      <w:numFmt w:val="lowerRoman"/>
      <w:lvlText w:val="%9."/>
      <w:lvlJc w:val="right"/>
      <w:pPr>
        <w:ind w:left="6829" w:hanging="180"/>
      </w:pPr>
    </w:lvl>
  </w:abstractNum>
  <w:num w:numId="1" w16cid:durableId="1429080081">
    <w:abstractNumId w:val="0"/>
  </w:num>
  <w:num w:numId="2" w16cid:durableId="419176218">
    <w:abstractNumId w:val="3"/>
  </w:num>
  <w:num w:numId="3" w16cid:durableId="735779028">
    <w:abstractNumId w:val="1"/>
  </w:num>
  <w:num w:numId="4" w16cid:durableId="79799434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0A64"/>
    <w:rsid w:val="00062B2D"/>
    <w:rsid w:val="00070F58"/>
    <w:rsid w:val="00096AC0"/>
    <w:rsid w:val="000F6FD3"/>
    <w:rsid w:val="00126E8D"/>
    <w:rsid w:val="001707E8"/>
    <w:rsid w:val="00186E49"/>
    <w:rsid w:val="00195678"/>
    <w:rsid w:val="00223FBE"/>
    <w:rsid w:val="00263CAE"/>
    <w:rsid w:val="002E5FB7"/>
    <w:rsid w:val="0030272C"/>
    <w:rsid w:val="00380305"/>
    <w:rsid w:val="003C5421"/>
    <w:rsid w:val="003F6F64"/>
    <w:rsid w:val="004767E3"/>
    <w:rsid w:val="00492C21"/>
    <w:rsid w:val="004D10AD"/>
    <w:rsid w:val="004F2CDB"/>
    <w:rsid w:val="005945ED"/>
    <w:rsid w:val="00594E22"/>
    <w:rsid w:val="006207CA"/>
    <w:rsid w:val="00673B69"/>
    <w:rsid w:val="006C0864"/>
    <w:rsid w:val="006F1C6C"/>
    <w:rsid w:val="006F2B15"/>
    <w:rsid w:val="007C56BD"/>
    <w:rsid w:val="00812C49"/>
    <w:rsid w:val="008E6E88"/>
    <w:rsid w:val="00A70F80"/>
    <w:rsid w:val="00AD4D50"/>
    <w:rsid w:val="00AE2B67"/>
    <w:rsid w:val="00B538CB"/>
    <w:rsid w:val="00B70A64"/>
    <w:rsid w:val="00C134A5"/>
    <w:rsid w:val="00CE42B3"/>
    <w:rsid w:val="00CF28A2"/>
    <w:rsid w:val="00D1235F"/>
    <w:rsid w:val="00DC7241"/>
    <w:rsid w:val="00DF7CC7"/>
    <w:rsid w:val="00E87661"/>
    <w:rsid w:val="00F01369"/>
    <w:rsid w:val="00F106AF"/>
    <w:rsid w:val="00F60486"/>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AA0CCD"/>
  <w15:chartTrackingRefBased/>
  <w15:docId w15:val="{381CA775-88FA-418E-A279-A8E4AD4538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style>
  <w:style w:type="character" w:default="1" w:styleId="Standardnpsmoodstavce">
    <w:name w:val="Default Paragraph Font"/>
    <w:uiPriority w:val="1"/>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Default">
    <w:name w:val="Default"/>
    <w:rsid w:val="00F106AF"/>
    <w:pPr>
      <w:autoSpaceDE w:val="0"/>
      <w:autoSpaceDN w:val="0"/>
      <w:adjustRightInd w:val="0"/>
      <w:spacing w:after="0" w:line="240" w:lineRule="auto"/>
    </w:pPr>
    <w:rPr>
      <w:rFonts w:ascii="Times New Roman" w:hAnsi="Times New Roman" w:cs="Times New Roman"/>
      <w:color w:val="000000"/>
      <w:sz w:val="24"/>
      <w:szCs w:val="24"/>
    </w:rPr>
  </w:style>
  <w:style w:type="paragraph" w:styleId="Odstavecseseznamem">
    <w:name w:val="List Paragraph"/>
    <w:basedOn w:val="Normln"/>
    <w:uiPriority w:val="34"/>
    <w:qFormat/>
    <w:rsid w:val="006F2B1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60</TotalTime>
  <Pages>3</Pages>
  <Words>663</Words>
  <Characters>3918</Characters>
  <Application>Microsoft Office Word</Application>
  <DocSecurity>0</DocSecurity>
  <Lines>32</Lines>
  <Paragraphs>9</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4572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Vorel Petr</dc:creator>
  <cp:keywords/>
  <dc:description/>
  <cp:lastModifiedBy>Vorel Petr</cp:lastModifiedBy>
  <cp:revision>3</cp:revision>
  <dcterms:created xsi:type="dcterms:W3CDTF">2025-08-13T21:36:00Z</dcterms:created>
  <dcterms:modified xsi:type="dcterms:W3CDTF">2025-08-13T22:36:00Z</dcterms:modified>
</cp:coreProperties>
</file>