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EDB" w:rsidRPr="00684D5C" w:rsidRDefault="00EA4EDB" w:rsidP="00B90C0E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84D5C">
        <w:rPr>
          <w:rFonts w:ascii="Times New Roman" w:hAnsi="Times New Roman" w:cs="Times New Roman"/>
          <w:b/>
          <w:sz w:val="28"/>
          <w:szCs w:val="28"/>
        </w:rPr>
        <w:t>Posudek bakalářské práce</w:t>
      </w:r>
    </w:p>
    <w:p w:rsidR="00EA4EDB" w:rsidRDefault="00EA4EDB" w:rsidP="00B90C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Adam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Karbaš</w:t>
      </w:r>
      <w:proofErr w:type="spellEnd"/>
      <w:r w:rsidRPr="00684D5C">
        <w:rPr>
          <w:rFonts w:ascii="Times New Roman" w:hAnsi="Times New Roman" w:cs="Times New Roman"/>
          <w:b/>
          <w:sz w:val="28"/>
          <w:szCs w:val="28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Historie a vývoj rezortu obrany od roku 1918 do současnosti s přihlédnutím ke spisové službě a archivnictví</w:t>
      </w:r>
    </w:p>
    <w:p w:rsidR="00EA4EDB" w:rsidRDefault="00EA4EDB" w:rsidP="00B90C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Ústav historických věd, Filozofická fakulta Univerzity Pardubice, obor Spisová a archivní služba, Pardubice 2011</w:t>
      </w:r>
    </w:p>
    <w:p w:rsidR="00EA4EDB" w:rsidRDefault="00EA4EDB" w:rsidP="00B90C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53ABE" w:rsidRPr="00A533CF" w:rsidRDefault="00260CB9" w:rsidP="00B90C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533CF">
        <w:rPr>
          <w:rFonts w:ascii="Times New Roman" w:hAnsi="Times New Roman" w:cs="Times New Roman"/>
          <w:sz w:val="24"/>
          <w:szCs w:val="24"/>
        </w:rPr>
        <w:t xml:space="preserve">Tématem bakalářské práce Adama </w:t>
      </w:r>
      <w:proofErr w:type="spellStart"/>
      <w:r w:rsidRPr="00A533CF">
        <w:rPr>
          <w:rFonts w:ascii="Times New Roman" w:hAnsi="Times New Roman" w:cs="Times New Roman"/>
          <w:sz w:val="24"/>
          <w:szCs w:val="24"/>
        </w:rPr>
        <w:t>Karbaše</w:t>
      </w:r>
      <w:proofErr w:type="spellEnd"/>
      <w:r w:rsidRPr="00A533CF">
        <w:rPr>
          <w:rFonts w:ascii="Times New Roman" w:hAnsi="Times New Roman" w:cs="Times New Roman"/>
          <w:sz w:val="24"/>
          <w:szCs w:val="24"/>
        </w:rPr>
        <w:t xml:space="preserve"> je novodobá historie rezortu obrany České republiky se zvláštním zřetelem na problematiku péče o dokumenty, tedy spisovou a archivní službu v armádním prostředí. Časově práci ohraničil významným mezníkem, a sice rokem 1918, kdy vznikla samostatná Československá republika. Plynule se propracoval až do současnosti, přičemž svou pozornost zaměřil nejen na vznik a vývoj Ministerstva národní obrany, ale i formování a existenci Československé armády. Neskrývaný zájem o problematiku voj</w:t>
      </w:r>
      <w:r w:rsidR="00F56540" w:rsidRPr="00A533CF">
        <w:rPr>
          <w:rFonts w:ascii="Times New Roman" w:hAnsi="Times New Roman" w:cs="Times New Roman"/>
          <w:sz w:val="24"/>
          <w:szCs w:val="24"/>
        </w:rPr>
        <w:t>e</w:t>
      </w:r>
      <w:r w:rsidRPr="00A533CF">
        <w:rPr>
          <w:rFonts w:ascii="Times New Roman" w:hAnsi="Times New Roman" w:cs="Times New Roman"/>
          <w:sz w:val="24"/>
          <w:szCs w:val="24"/>
        </w:rPr>
        <w:t>nství projevil zejména v kapitolách popisujících období mobilizace roku 1938 spolu se strukturou prvorepublikové armády. Tomuto tématu jsou věnovány dvě významné kapitoly, které tvoří podstatnou čá</w:t>
      </w:r>
      <w:r w:rsidR="00F56540" w:rsidRPr="00A533CF">
        <w:rPr>
          <w:rFonts w:ascii="Times New Roman" w:hAnsi="Times New Roman" w:cs="Times New Roman"/>
          <w:sz w:val="24"/>
          <w:szCs w:val="24"/>
        </w:rPr>
        <w:t>s</w:t>
      </w:r>
      <w:r w:rsidRPr="00A533CF">
        <w:rPr>
          <w:rFonts w:ascii="Times New Roman" w:hAnsi="Times New Roman" w:cs="Times New Roman"/>
          <w:sz w:val="24"/>
          <w:szCs w:val="24"/>
        </w:rPr>
        <w:t>t práce.</w:t>
      </w:r>
      <w:r w:rsidR="00F56540" w:rsidRPr="00A533CF">
        <w:rPr>
          <w:rFonts w:ascii="Times New Roman" w:hAnsi="Times New Roman" w:cs="Times New Roman"/>
          <w:sz w:val="24"/>
          <w:szCs w:val="24"/>
        </w:rPr>
        <w:t xml:space="preserve"> V zásadě </w:t>
      </w:r>
      <w:r w:rsidR="00E3358C">
        <w:rPr>
          <w:rFonts w:ascii="Times New Roman" w:hAnsi="Times New Roman" w:cs="Times New Roman"/>
          <w:sz w:val="24"/>
          <w:szCs w:val="24"/>
        </w:rPr>
        <w:t>s</w:t>
      </w:r>
      <w:r w:rsidR="00F56540" w:rsidRPr="00A533CF">
        <w:rPr>
          <w:rFonts w:ascii="Times New Roman" w:hAnsi="Times New Roman" w:cs="Times New Roman"/>
          <w:sz w:val="24"/>
          <w:szCs w:val="24"/>
        </w:rPr>
        <w:t>e věnuje období od roku 1918 do 1989 a následně pak současné, tedy „polistopadové éře“. Zpracováním historického tématu se dotýká klíčových mome</w:t>
      </w:r>
      <w:r w:rsidR="00E3358C">
        <w:rPr>
          <w:rFonts w:ascii="Times New Roman" w:hAnsi="Times New Roman" w:cs="Times New Roman"/>
          <w:sz w:val="24"/>
          <w:szCs w:val="24"/>
        </w:rPr>
        <w:t>n</w:t>
      </w:r>
      <w:r w:rsidR="00F56540" w:rsidRPr="00A533CF">
        <w:rPr>
          <w:rFonts w:ascii="Times New Roman" w:hAnsi="Times New Roman" w:cs="Times New Roman"/>
          <w:sz w:val="24"/>
          <w:szCs w:val="24"/>
        </w:rPr>
        <w:t>tů ve vývoji armády, jako byl např. v</w:t>
      </w:r>
      <w:r w:rsidR="00E3358C">
        <w:rPr>
          <w:rFonts w:ascii="Times New Roman" w:hAnsi="Times New Roman" w:cs="Times New Roman"/>
          <w:sz w:val="24"/>
          <w:szCs w:val="24"/>
        </w:rPr>
        <w:t>s</w:t>
      </w:r>
      <w:r w:rsidR="00F56540" w:rsidRPr="00A533CF">
        <w:rPr>
          <w:rFonts w:ascii="Times New Roman" w:hAnsi="Times New Roman" w:cs="Times New Roman"/>
          <w:sz w:val="24"/>
          <w:szCs w:val="24"/>
        </w:rPr>
        <w:t>tup České republiky do Severoatl</w:t>
      </w:r>
      <w:r w:rsidR="00E3358C">
        <w:rPr>
          <w:rFonts w:ascii="Times New Roman" w:hAnsi="Times New Roman" w:cs="Times New Roman"/>
          <w:sz w:val="24"/>
          <w:szCs w:val="24"/>
        </w:rPr>
        <w:t>a</w:t>
      </w:r>
      <w:r w:rsidR="00F56540" w:rsidRPr="00A533CF">
        <w:rPr>
          <w:rFonts w:ascii="Times New Roman" w:hAnsi="Times New Roman" w:cs="Times New Roman"/>
          <w:sz w:val="24"/>
          <w:szCs w:val="24"/>
        </w:rPr>
        <w:t>ntické aliance. Tato část práce je vystavěna především</w:t>
      </w:r>
      <w:r w:rsidR="00E3358C">
        <w:rPr>
          <w:rFonts w:ascii="Times New Roman" w:hAnsi="Times New Roman" w:cs="Times New Roman"/>
          <w:sz w:val="24"/>
          <w:szCs w:val="24"/>
        </w:rPr>
        <w:t xml:space="preserve"> </w:t>
      </w:r>
      <w:r w:rsidR="00F56540" w:rsidRPr="00A533CF">
        <w:rPr>
          <w:rFonts w:ascii="Times New Roman" w:hAnsi="Times New Roman" w:cs="Times New Roman"/>
          <w:sz w:val="24"/>
          <w:szCs w:val="24"/>
        </w:rPr>
        <w:t xml:space="preserve">na využití dostupné literatury. Čtvrtá a pátá kapitola jsou pak zaměřeny na problematiku spisové a archivní služby. </w:t>
      </w:r>
      <w:r w:rsidR="00615F76" w:rsidRPr="00A533CF">
        <w:rPr>
          <w:rFonts w:ascii="Times New Roman" w:hAnsi="Times New Roman" w:cs="Times New Roman"/>
          <w:sz w:val="24"/>
          <w:szCs w:val="24"/>
        </w:rPr>
        <w:t xml:space="preserve">Základní pojmy a terminologie obecné spisové služby jsou jistě pro </w:t>
      </w:r>
      <w:r w:rsidR="00E3358C">
        <w:rPr>
          <w:rFonts w:ascii="Times New Roman" w:hAnsi="Times New Roman" w:cs="Times New Roman"/>
          <w:sz w:val="24"/>
          <w:szCs w:val="24"/>
        </w:rPr>
        <w:t xml:space="preserve">její </w:t>
      </w:r>
      <w:r w:rsidR="00615F76" w:rsidRPr="00A533CF">
        <w:rPr>
          <w:rFonts w:ascii="Times New Roman" w:hAnsi="Times New Roman" w:cs="Times New Roman"/>
          <w:sz w:val="24"/>
          <w:szCs w:val="24"/>
        </w:rPr>
        <w:t xml:space="preserve">správné fungování důležité, ale v kontextu výstavby </w:t>
      </w:r>
      <w:r w:rsidR="00BE0651">
        <w:rPr>
          <w:rFonts w:ascii="Times New Roman" w:hAnsi="Times New Roman" w:cs="Times New Roman"/>
          <w:sz w:val="24"/>
          <w:szCs w:val="24"/>
        </w:rPr>
        <w:t xml:space="preserve">této </w:t>
      </w:r>
      <w:r w:rsidR="00615F76" w:rsidRPr="00A533CF">
        <w:rPr>
          <w:rFonts w:ascii="Times New Roman" w:hAnsi="Times New Roman" w:cs="Times New Roman"/>
          <w:sz w:val="24"/>
          <w:szCs w:val="24"/>
        </w:rPr>
        <w:t>práce působí lehce nadbytečně. V kontrastu s tímto zajímavěji působí podkapitola 4.2 Spisová služba</w:t>
      </w:r>
      <w:r w:rsidR="00E3358C">
        <w:rPr>
          <w:rFonts w:ascii="Times New Roman" w:hAnsi="Times New Roman" w:cs="Times New Roman"/>
          <w:sz w:val="24"/>
          <w:szCs w:val="24"/>
        </w:rPr>
        <w:t xml:space="preserve"> resortu obrany, kde se </w:t>
      </w:r>
      <w:r w:rsidR="00342587" w:rsidRPr="00A533CF">
        <w:rPr>
          <w:rFonts w:ascii="Times New Roman" w:hAnsi="Times New Roman" w:cs="Times New Roman"/>
          <w:sz w:val="24"/>
          <w:szCs w:val="24"/>
        </w:rPr>
        <w:t>konkrétně v</w:t>
      </w:r>
      <w:r w:rsidR="00E3358C">
        <w:rPr>
          <w:rFonts w:ascii="Times New Roman" w:hAnsi="Times New Roman" w:cs="Times New Roman"/>
          <w:sz w:val="24"/>
          <w:szCs w:val="24"/>
        </w:rPr>
        <w:t>ě</w:t>
      </w:r>
      <w:r w:rsidR="00342587" w:rsidRPr="00A533CF">
        <w:rPr>
          <w:rFonts w:ascii="Times New Roman" w:hAnsi="Times New Roman" w:cs="Times New Roman"/>
          <w:sz w:val="24"/>
          <w:szCs w:val="24"/>
        </w:rPr>
        <w:t>nuje jak formám, tak struktuře spisov</w:t>
      </w:r>
      <w:r w:rsidR="00E3358C">
        <w:rPr>
          <w:rFonts w:ascii="Times New Roman" w:hAnsi="Times New Roman" w:cs="Times New Roman"/>
          <w:sz w:val="24"/>
          <w:szCs w:val="24"/>
        </w:rPr>
        <w:t>é</w:t>
      </w:r>
      <w:r w:rsidR="00342587" w:rsidRPr="00A533CF">
        <w:rPr>
          <w:rFonts w:ascii="Times New Roman" w:hAnsi="Times New Roman" w:cs="Times New Roman"/>
          <w:sz w:val="24"/>
          <w:szCs w:val="24"/>
        </w:rPr>
        <w:t xml:space="preserve"> </w:t>
      </w:r>
      <w:r w:rsidR="00E3358C">
        <w:rPr>
          <w:rFonts w:ascii="Times New Roman" w:hAnsi="Times New Roman" w:cs="Times New Roman"/>
          <w:sz w:val="24"/>
          <w:szCs w:val="24"/>
        </w:rPr>
        <w:t>s</w:t>
      </w:r>
      <w:r w:rsidR="00342587" w:rsidRPr="00A533CF">
        <w:rPr>
          <w:rFonts w:ascii="Times New Roman" w:hAnsi="Times New Roman" w:cs="Times New Roman"/>
          <w:sz w:val="24"/>
          <w:szCs w:val="24"/>
        </w:rPr>
        <w:t xml:space="preserve">lužby ve sledovaném resortu, ovšem zde </w:t>
      </w:r>
      <w:r w:rsidR="00990313">
        <w:rPr>
          <w:rFonts w:ascii="Times New Roman" w:hAnsi="Times New Roman" w:cs="Times New Roman"/>
          <w:sz w:val="24"/>
          <w:szCs w:val="24"/>
        </w:rPr>
        <w:t xml:space="preserve">je autor </w:t>
      </w:r>
      <w:r w:rsidR="00342587" w:rsidRPr="00A533CF">
        <w:rPr>
          <w:rFonts w:ascii="Times New Roman" w:hAnsi="Times New Roman" w:cs="Times New Roman"/>
          <w:sz w:val="24"/>
          <w:szCs w:val="24"/>
        </w:rPr>
        <w:t>limitován do</w:t>
      </w:r>
      <w:r w:rsidR="00E3358C">
        <w:rPr>
          <w:rFonts w:ascii="Times New Roman" w:hAnsi="Times New Roman" w:cs="Times New Roman"/>
          <w:sz w:val="24"/>
          <w:szCs w:val="24"/>
        </w:rPr>
        <w:t>stupností potřebných informací.</w:t>
      </w:r>
    </w:p>
    <w:p w:rsidR="00342587" w:rsidRPr="00A533CF" w:rsidRDefault="00990313" w:rsidP="00B90C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342587" w:rsidRPr="00A533CF">
        <w:rPr>
          <w:rFonts w:ascii="Times New Roman" w:hAnsi="Times New Roman" w:cs="Times New Roman"/>
          <w:sz w:val="24"/>
          <w:szCs w:val="24"/>
        </w:rPr>
        <w:t>ásledující kapitola 5.1. Vývoj archivnictví v resortu obrany přináší ucelený pohl</w:t>
      </w:r>
      <w:r w:rsidR="00E3358C">
        <w:rPr>
          <w:rFonts w:ascii="Times New Roman" w:hAnsi="Times New Roman" w:cs="Times New Roman"/>
          <w:sz w:val="24"/>
          <w:szCs w:val="24"/>
        </w:rPr>
        <w:t>ed</w:t>
      </w:r>
      <w:r w:rsidR="00342587" w:rsidRPr="00A533CF">
        <w:rPr>
          <w:rFonts w:ascii="Times New Roman" w:hAnsi="Times New Roman" w:cs="Times New Roman"/>
          <w:sz w:val="24"/>
          <w:szCs w:val="24"/>
        </w:rPr>
        <w:t xml:space="preserve"> n</w:t>
      </w:r>
      <w:r w:rsidR="00E3358C">
        <w:rPr>
          <w:rFonts w:ascii="Times New Roman" w:hAnsi="Times New Roman" w:cs="Times New Roman"/>
          <w:sz w:val="24"/>
          <w:szCs w:val="24"/>
        </w:rPr>
        <w:t xml:space="preserve">a </w:t>
      </w:r>
      <w:r w:rsidR="00342587" w:rsidRPr="00A533CF">
        <w:rPr>
          <w:rFonts w:ascii="Times New Roman" w:hAnsi="Times New Roman" w:cs="Times New Roman"/>
          <w:sz w:val="24"/>
          <w:szCs w:val="24"/>
        </w:rPr>
        <w:t xml:space="preserve">vojenské archivnictví s popisem vývoje vojenských archivů od roku 1919 až do současnosti. Zde Adama </w:t>
      </w:r>
      <w:proofErr w:type="spellStart"/>
      <w:r w:rsidR="00342587" w:rsidRPr="00A533CF">
        <w:rPr>
          <w:rFonts w:ascii="Times New Roman" w:hAnsi="Times New Roman" w:cs="Times New Roman"/>
          <w:sz w:val="24"/>
          <w:szCs w:val="24"/>
        </w:rPr>
        <w:t>Karbaš</w:t>
      </w:r>
      <w:proofErr w:type="spellEnd"/>
      <w:r w:rsidR="00342587" w:rsidRPr="00A533CF">
        <w:rPr>
          <w:rFonts w:ascii="Times New Roman" w:hAnsi="Times New Roman" w:cs="Times New Roman"/>
          <w:sz w:val="24"/>
          <w:szCs w:val="24"/>
        </w:rPr>
        <w:t xml:space="preserve"> pracoval</w:t>
      </w:r>
      <w:r w:rsidR="005C75DB" w:rsidRPr="00A533CF">
        <w:rPr>
          <w:rFonts w:ascii="Times New Roman" w:hAnsi="Times New Roman" w:cs="Times New Roman"/>
          <w:sz w:val="24"/>
          <w:szCs w:val="24"/>
        </w:rPr>
        <w:t xml:space="preserve"> především s internetovými zdroji, které dokázal využít pro </w:t>
      </w:r>
      <w:r>
        <w:rPr>
          <w:rFonts w:ascii="Times New Roman" w:hAnsi="Times New Roman" w:cs="Times New Roman"/>
          <w:sz w:val="24"/>
          <w:szCs w:val="24"/>
        </w:rPr>
        <w:t>zpracované přehledy</w:t>
      </w:r>
      <w:r w:rsidR="005C75DB" w:rsidRPr="00A533CF">
        <w:rPr>
          <w:rFonts w:ascii="Times New Roman" w:hAnsi="Times New Roman" w:cs="Times New Roman"/>
          <w:sz w:val="24"/>
          <w:szCs w:val="24"/>
        </w:rPr>
        <w:t>. Podrobněji se rovněž věnuje struktuře Vojenského historického archivu. Zajímavá je rovněž kapitola popisující dramatické události povodní roku 2002, které se nevyhnuly ani vojenským archivům. Tuto kapitolu dopl</w:t>
      </w:r>
      <w:r w:rsidR="00BE0651">
        <w:rPr>
          <w:rFonts w:ascii="Times New Roman" w:hAnsi="Times New Roman" w:cs="Times New Roman"/>
          <w:sz w:val="24"/>
          <w:szCs w:val="24"/>
        </w:rPr>
        <w:t>n</w:t>
      </w:r>
      <w:r w:rsidR="005C75DB" w:rsidRPr="00A533CF">
        <w:rPr>
          <w:rFonts w:ascii="Times New Roman" w:hAnsi="Times New Roman" w:cs="Times New Roman"/>
          <w:sz w:val="24"/>
          <w:szCs w:val="24"/>
        </w:rPr>
        <w:t>il o Inst</w:t>
      </w:r>
      <w:r w:rsidR="00430FFF" w:rsidRPr="00A533CF">
        <w:rPr>
          <w:rFonts w:ascii="Times New Roman" w:hAnsi="Times New Roman" w:cs="Times New Roman"/>
          <w:sz w:val="24"/>
          <w:szCs w:val="24"/>
        </w:rPr>
        <w:t>rukci Státního ústředního archivu v Praze vydanou k ochraně archiválií před živ</w:t>
      </w:r>
      <w:r w:rsidR="00BE0651">
        <w:rPr>
          <w:rFonts w:ascii="Times New Roman" w:hAnsi="Times New Roman" w:cs="Times New Roman"/>
          <w:sz w:val="24"/>
          <w:szCs w:val="24"/>
        </w:rPr>
        <w:t>elnými pohromami, ta však má pla</w:t>
      </w:r>
      <w:r w:rsidR="00430FFF" w:rsidRPr="00A533CF">
        <w:rPr>
          <w:rFonts w:ascii="Times New Roman" w:hAnsi="Times New Roman" w:cs="Times New Roman"/>
          <w:sz w:val="24"/>
          <w:szCs w:val="24"/>
        </w:rPr>
        <w:t xml:space="preserve">tnost </w:t>
      </w:r>
      <w:r w:rsidR="00430FFF" w:rsidRPr="00A533CF">
        <w:rPr>
          <w:rFonts w:ascii="Times New Roman" w:hAnsi="Times New Roman" w:cs="Times New Roman"/>
          <w:sz w:val="24"/>
          <w:szCs w:val="24"/>
        </w:rPr>
        <w:lastRenderedPageBreak/>
        <w:t xml:space="preserve">obecnou a </w:t>
      </w:r>
      <w:r w:rsidR="00BE0651">
        <w:rPr>
          <w:rFonts w:ascii="Times New Roman" w:hAnsi="Times New Roman" w:cs="Times New Roman"/>
          <w:sz w:val="24"/>
          <w:szCs w:val="24"/>
        </w:rPr>
        <w:t xml:space="preserve">proto </w:t>
      </w:r>
      <w:r w:rsidR="00430FFF" w:rsidRPr="00A533CF">
        <w:rPr>
          <w:rFonts w:ascii="Times New Roman" w:hAnsi="Times New Roman" w:cs="Times New Roman"/>
          <w:sz w:val="24"/>
          <w:szCs w:val="24"/>
        </w:rPr>
        <w:t>její zař</w:t>
      </w:r>
      <w:r w:rsidR="00BE0651">
        <w:rPr>
          <w:rFonts w:ascii="Times New Roman" w:hAnsi="Times New Roman" w:cs="Times New Roman"/>
          <w:sz w:val="24"/>
          <w:szCs w:val="24"/>
        </w:rPr>
        <w:t>a</w:t>
      </w:r>
      <w:r w:rsidR="00430FFF" w:rsidRPr="00A533CF">
        <w:rPr>
          <w:rFonts w:ascii="Times New Roman" w:hAnsi="Times New Roman" w:cs="Times New Roman"/>
          <w:sz w:val="24"/>
          <w:szCs w:val="24"/>
        </w:rPr>
        <w:t>z</w:t>
      </w:r>
      <w:r w:rsidR="00BE0651">
        <w:rPr>
          <w:rFonts w:ascii="Times New Roman" w:hAnsi="Times New Roman" w:cs="Times New Roman"/>
          <w:sz w:val="24"/>
          <w:szCs w:val="24"/>
        </w:rPr>
        <w:t>e</w:t>
      </w:r>
      <w:r w:rsidR="00430FFF" w:rsidRPr="00A533CF">
        <w:rPr>
          <w:rFonts w:ascii="Times New Roman" w:hAnsi="Times New Roman" w:cs="Times New Roman"/>
          <w:sz w:val="24"/>
          <w:szCs w:val="24"/>
        </w:rPr>
        <w:t>ní zde působí poněkud rozpači</w:t>
      </w:r>
      <w:r w:rsidR="00BE0651">
        <w:rPr>
          <w:rFonts w:ascii="Times New Roman" w:hAnsi="Times New Roman" w:cs="Times New Roman"/>
          <w:sz w:val="24"/>
          <w:szCs w:val="24"/>
        </w:rPr>
        <w:t>t</w:t>
      </w:r>
      <w:r w:rsidR="00430FFF" w:rsidRPr="00A533CF">
        <w:rPr>
          <w:rFonts w:ascii="Times New Roman" w:hAnsi="Times New Roman" w:cs="Times New Roman"/>
          <w:sz w:val="24"/>
          <w:szCs w:val="24"/>
        </w:rPr>
        <w:t xml:space="preserve">ě, navíc zaujímá </w:t>
      </w:r>
      <w:r w:rsidR="00BE0651">
        <w:rPr>
          <w:rFonts w:ascii="Times New Roman" w:hAnsi="Times New Roman" w:cs="Times New Roman"/>
          <w:sz w:val="24"/>
          <w:szCs w:val="24"/>
        </w:rPr>
        <w:t xml:space="preserve">v textu </w:t>
      </w:r>
      <w:r w:rsidR="00430FFF" w:rsidRPr="00A533CF">
        <w:rPr>
          <w:rFonts w:ascii="Times New Roman" w:hAnsi="Times New Roman" w:cs="Times New Roman"/>
          <w:sz w:val="24"/>
          <w:szCs w:val="24"/>
        </w:rPr>
        <w:t>příliš mnoho prostoru.</w:t>
      </w:r>
    </w:p>
    <w:p w:rsidR="00430FFF" w:rsidRPr="00A533CF" w:rsidRDefault="00430FFF" w:rsidP="00B90C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533CF">
        <w:rPr>
          <w:rFonts w:ascii="Times New Roman" w:hAnsi="Times New Roman" w:cs="Times New Roman"/>
          <w:sz w:val="24"/>
          <w:szCs w:val="24"/>
        </w:rPr>
        <w:t>V závěrečné, šesté kapitole se pokusil o zpracování souhrnu důležitých událostí v rezortu obrany, který je sic</w:t>
      </w:r>
      <w:r w:rsidR="00BE0651">
        <w:rPr>
          <w:rFonts w:ascii="Times New Roman" w:hAnsi="Times New Roman" w:cs="Times New Roman"/>
          <w:sz w:val="24"/>
          <w:szCs w:val="24"/>
        </w:rPr>
        <w:t>e</w:t>
      </w:r>
      <w:r w:rsidRPr="00A533CF">
        <w:rPr>
          <w:rFonts w:ascii="Times New Roman" w:hAnsi="Times New Roman" w:cs="Times New Roman"/>
          <w:sz w:val="24"/>
          <w:szCs w:val="24"/>
        </w:rPr>
        <w:t xml:space="preserve"> subjektivní, nicméně v</w:t>
      </w:r>
      <w:r w:rsidR="00BE0651">
        <w:rPr>
          <w:rFonts w:ascii="Times New Roman" w:hAnsi="Times New Roman" w:cs="Times New Roman"/>
          <w:sz w:val="24"/>
          <w:szCs w:val="24"/>
        </w:rPr>
        <w:t>y</w:t>
      </w:r>
      <w:r w:rsidRPr="00A533CF">
        <w:rPr>
          <w:rFonts w:ascii="Times New Roman" w:hAnsi="Times New Roman" w:cs="Times New Roman"/>
          <w:sz w:val="24"/>
          <w:szCs w:val="24"/>
        </w:rPr>
        <w:t>povídající a své místo v práci jistě má.</w:t>
      </w:r>
    </w:p>
    <w:p w:rsidR="00430FFF" w:rsidRPr="00A533CF" w:rsidRDefault="00BE0651" w:rsidP="00B90C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závěr je p</w:t>
      </w:r>
      <w:r w:rsidR="00990313">
        <w:rPr>
          <w:rFonts w:ascii="Times New Roman" w:hAnsi="Times New Roman" w:cs="Times New Roman"/>
          <w:sz w:val="24"/>
          <w:szCs w:val="24"/>
        </w:rPr>
        <w:t>ráce</w:t>
      </w:r>
      <w:r w:rsidR="00430FFF" w:rsidRPr="00A533CF">
        <w:rPr>
          <w:rFonts w:ascii="Times New Roman" w:hAnsi="Times New Roman" w:cs="Times New Roman"/>
          <w:sz w:val="24"/>
          <w:szCs w:val="24"/>
        </w:rPr>
        <w:t xml:space="preserve"> doplněna nezbytným seznam</w:t>
      </w:r>
      <w:r w:rsidR="00990313">
        <w:rPr>
          <w:rFonts w:ascii="Times New Roman" w:hAnsi="Times New Roman" w:cs="Times New Roman"/>
          <w:sz w:val="24"/>
          <w:szCs w:val="24"/>
        </w:rPr>
        <w:t>e</w:t>
      </w:r>
      <w:r w:rsidR="00430FFF" w:rsidRPr="00A533CF">
        <w:rPr>
          <w:rFonts w:ascii="Times New Roman" w:hAnsi="Times New Roman" w:cs="Times New Roman"/>
          <w:sz w:val="24"/>
          <w:szCs w:val="24"/>
        </w:rPr>
        <w:t xml:space="preserve">m zkratek a použitých pramenů a literatury, v nichž vévodí řada právních předpisů se vztahem k armádě či </w:t>
      </w:r>
      <w:r>
        <w:rPr>
          <w:rFonts w:ascii="Times New Roman" w:hAnsi="Times New Roman" w:cs="Times New Roman"/>
          <w:sz w:val="24"/>
          <w:szCs w:val="24"/>
        </w:rPr>
        <w:t>s</w:t>
      </w:r>
      <w:r w:rsidR="00430FFF" w:rsidRPr="00A533CF">
        <w:rPr>
          <w:rFonts w:ascii="Times New Roman" w:hAnsi="Times New Roman" w:cs="Times New Roman"/>
          <w:sz w:val="24"/>
          <w:szCs w:val="24"/>
        </w:rPr>
        <w:t>pisové a archivní službě. Dále student využ</w:t>
      </w:r>
      <w:r>
        <w:rPr>
          <w:rFonts w:ascii="Times New Roman" w:hAnsi="Times New Roman" w:cs="Times New Roman"/>
          <w:sz w:val="24"/>
          <w:szCs w:val="24"/>
        </w:rPr>
        <w:t>i</w:t>
      </w:r>
      <w:r w:rsidR="00430FFF" w:rsidRPr="00A533CF">
        <w:rPr>
          <w:rFonts w:ascii="Times New Roman" w:hAnsi="Times New Roman" w:cs="Times New Roman"/>
          <w:sz w:val="24"/>
          <w:szCs w:val="24"/>
        </w:rPr>
        <w:t>l několik monografií a odborných článků</w:t>
      </w:r>
      <w:r w:rsidR="008A4B52" w:rsidRPr="00A533CF">
        <w:rPr>
          <w:rFonts w:ascii="Times New Roman" w:hAnsi="Times New Roman" w:cs="Times New Roman"/>
          <w:sz w:val="24"/>
          <w:szCs w:val="24"/>
        </w:rPr>
        <w:t xml:space="preserve"> a </w:t>
      </w:r>
      <w:r w:rsidR="00E3358C">
        <w:rPr>
          <w:rFonts w:ascii="Times New Roman" w:hAnsi="Times New Roman" w:cs="Times New Roman"/>
          <w:sz w:val="24"/>
          <w:szCs w:val="24"/>
        </w:rPr>
        <w:t>pak</w:t>
      </w:r>
      <w:r w:rsidR="008A4B52" w:rsidRPr="00A533CF">
        <w:rPr>
          <w:rFonts w:ascii="Times New Roman" w:hAnsi="Times New Roman" w:cs="Times New Roman"/>
          <w:sz w:val="24"/>
          <w:szCs w:val="24"/>
        </w:rPr>
        <w:t xml:space="preserve"> již převážně zdr</w:t>
      </w:r>
      <w:r>
        <w:rPr>
          <w:rFonts w:ascii="Times New Roman" w:hAnsi="Times New Roman" w:cs="Times New Roman"/>
          <w:sz w:val="24"/>
          <w:szCs w:val="24"/>
        </w:rPr>
        <w:t>o</w:t>
      </w:r>
      <w:r w:rsidR="008A4B52" w:rsidRPr="00A533CF">
        <w:rPr>
          <w:rFonts w:ascii="Times New Roman" w:hAnsi="Times New Roman" w:cs="Times New Roman"/>
          <w:sz w:val="24"/>
          <w:szCs w:val="24"/>
        </w:rPr>
        <w:t>je interne</w:t>
      </w:r>
      <w:r>
        <w:rPr>
          <w:rFonts w:ascii="Times New Roman" w:hAnsi="Times New Roman" w:cs="Times New Roman"/>
          <w:sz w:val="24"/>
          <w:szCs w:val="24"/>
        </w:rPr>
        <w:t>tové. Poněkud v pozadí zůstaly „</w:t>
      </w:r>
      <w:r w:rsidR="008A4B52" w:rsidRPr="00A533CF">
        <w:rPr>
          <w:rFonts w:ascii="Times New Roman" w:hAnsi="Times New Roman" w:cs="Times New Roman"/>
          <w:sz w:val="24"/>
          <w:szCs w:val="24"/>
        </w:rPr>
        <w:t>skutečné“ prameny, jež reprezentují pouhé tři výroční zprávy vojenského historického archivu. V přílohách jsou uvedeni resortní ministři z let 1918 – 2011, ovšem bez přidané hodnoty.</w:t>
      </w:r>
    </w:p>
    <w:p w:rsidR="008A4B52" w:rsidRPr="00A533CF" w:rsidRDefault="008A4B52" w:rsidP="00B90C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533CF">
        <w:rPr>
          <w:rFonts w:ascii="Times New Roman" w:hAnsi="Times New Roman" w:cs="Times New Roman"/>
          <w:sz w:val="24"/>
          <w:szCs w:val="24"/>
        </w:rPr>
        <w:t xml:space="preserve">Každopádně bakalářská práce Adama </w:t>
      </w:r>
      <w:proofErr w:type="spellStart"/>
      <w:r w:rsidR="00BE0651">
        <w:rPr>
          <w:rFonts w:ascii="Times New Roman" w:hAnsi="Times New Roman" w:cs="Times New Roman"/>
          <w:sz w:val="24"/>
          <w:szCs w:val="24"/>
        </w:rPr>
        <w:t>K</w:t>
      </w:r>
      <w:r w:rsidRPr="00A533CF">
        <w:rPr>
          <w:rFonts w:ascii="Times New Roman" w:hAnsi="Times New Roman" w:cs="Times New Roman"/>
          <w:sz w:val="24"/>
          <w:szCs w:val="24"/>
        </w:rPr>
        <w:t>arbaše</w:t>
      </w:r>
      <w:proofErr w:type="spellEnd"/>
      <w:r w:rsidRPr="00A533CF">
        <w:rPr>
          <w:rFonts w:ascii="Times New Roman" w:hAnsi="Times New Roman" w:cs="Times New Roman"/>
          <w:sz w:val="24"/>
          <w:szCs w:val="24"/>
        </w:rPr>
        <w:t xml:space="preserve"> splnila svůj účel, je napsána přehledně, srozumitelně, téměř bez chyb, místy ne zcela vyvážená co do hloubky dílčích kapit</w:t>
      </w:r>
      <w:r w:rsidR="00BE0651">
        <w:rPr>
          <w:rFonts w:ascii="Times New Roman" w:hAnsi="Times New Roman" w:cs="Times New Roman"/>
          <w:sz w:val="24"/>
          <w:szCs w:val="24"/>
        </w:rPr>
        <w:t>o</w:t>
      </w:r>
      <w:r w:rsidRPr="00A533CF">
        <w:rPr>
          <w:rFonts w:ascii="Times New Roman" w:hAnsi="Times New Roman" w:cs="Times New Roman"/>
          <w:sz w:val="24"/>
          <w:szCs w:val="24"/>
        </w:rPr>
        <w:t xml:space="preserve">l, avšak vyzařuje z ní </w:t>
      </w:r>
      <w:r w:rsidR="00990313">
        <w:rPr>
          <w:rFonts w:ascii="Times New Roman" w:hAnsi="Times New Roman" w:cs="Times New Roman"/>
          <w:sz w:val="24"/>
          <w:szCs w:val="24"/>
        </w:rPr>
        <w:t>potřebn</w:t>
      </w:r>
      <w:r w:rsidRPr="00A533CF">
        <w:rPr>
          <w:rFonts w:ascii="Times New Roman" w:hAnsi="Times New Roman" w:cs="Times New Roman"/>
          <w:sz w:val="24"/>
          <w:szCs w:val="24"/>
        </w:rPr>
        <w:t>ý zájem o problematiku a snaha o propojení obou nosných témat – dějiny resortu obrany a v</w:t>
      </w:r>
      <w:r w:rsidR="00BE0651">
        <w:rPr>
          <w:rFonts w:ascii="Times New Roman" w:hAnsi="Times New Roman" w:cs="Times New Roman"/>
          <w:sz w:val="24"/>
          <w:szCs w:val="24"/>
        </w:rPr>
        <w:t>ývoj spisové a archivní služby. Po stránce technického provedení má jisté rezervy, avšak vlastní obsah jimi výrazně neutrpěl.</w:t>
      </w:r>
    </w:p>
    <w:p w:rsidR="008A4B52" w:rsidRDefault="008A4B52" w:rsidP="00B90C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A533CF">
        <w:rPr>
          <w:rFonts w:ascii="Times New Roman" w:hAnsi="Times New Roman" w:cs="Times New Roman"/>
          <w:sz w:val="24"/>
          <w:szCs w:val="24"/>
        </w:rPr>
        <w:t>Práci doporučuji k obhajobě a s d</w:t>
      </w:r>
      <w:r w:rsidR="00BE0651">
        <w:rPr>
          <w:rFonts w:ascii="Times New Roman" w:hAnsi="Times New Roman" w:cs="Times New Roman"/>
          <w:sz w:val="24"/>
          <w:szCs w:val="24"/>
        </w:rPr>
        <w:t>r</w:t>
      </w:r>
      <w:r w:rsidRPr="00A533CF">
        <w:rPr>
          <w:rFonts w:ascii="Times New Roman" w:hAnsi="Times New Roman" w:cs="Times New Roman"/>
          <w:sz w:val="24"/>
          <w:szCs w:val="24"/>
        </w:rPr>
        <w:t>obnými výše uved</w:t>
      </w:r>
      <w:r w:rsidR="00BE0651">
        <w:rPr>
          <w:rFonts w:ascii="Times New Roman" w:hAnsi="Times New Roman" w:cs="Times New Roman"/>
          <w:sz w:val="24"/>
          <w:szCs w:val="24"/>
        </w:rPr>
        <w:t>e</w:t>
      </w:r>
      <w:r w:rsidRPr="00A533CF">
        <w:rPr>
          <w:rFonts w:ascii="Times New Roman" w:hAnsi="Times New Roman" w:cs="Times New Roman"/>
          <w:sz w:val="24"/>
          <w:szCs w:val="24"/>
        </w:rPr>
        <w:t>nými připomínkami ji hodnotím jako výbornou.</w:t>
      </w:r>
    </w:p>
    <w:p w:rsidR="00BE0651" w:rsidRDefault="00BE0651" w:rsidP="00B90C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BE0651" w:rsidRPr="00A533CF" w:rsidRDefault="00BE0651" w:rsidP="00B90C0E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Pardubicích 11. srpna 2011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Mgr. Helena Pochobradská</w:t>
      </w:r>
    </w:p>
    <w:sectPr w:rsidR="00BE0651" w:rsidRPr="00A533CF" w:rsidSect="00C53A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0CB9"/>
    <w:rsid w:val="000C4E3B"/>
    <w:rsid w:val="00256754"/>
    <w:rsid w:val="00260CB9"/>
    <w:rsid w:val="00342587"/>
    <w:rsid w:val="00430FFF"/>
    <w:rsid w:val="005C75DB"/>
    <w:rsid w:val="00600573"/>
    <w:rsid w:val="00615F76"/>
    <w:rsid w:val="00617892"/>
    <w:rsid w:val="008A4B52"/>
    <w:rsid w:val="00922133"/>
    <w:rsid w:val="00990313"/>
    <w:rsid w:val="00A533CF"/>
    <w:rsid w:val="00B90C0E"/>
    <w:rsid w:val="00BE0651"/>
    <w:rsid w:val="00C4429D"/>
    <w:rsid w:val="00C53ABE"/>
    <w:rsid w:val="00C7295C"/>
    <w:rsid w:val="00E3358C"/>
    <w:rsid w:val="00E742EF"/>
    <w:rsid w:val="00EA4EDB"/>
    <w:rsid w:val="00F565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53AB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uiPriority w:val="35"/>
    <w:unhideWhenUsed/>
    <w:qFormat/>
    <w:rsid w:val="00922133"/>
    <w:pPr>
      <w:spacing w:before="20" w:after="20" w:line="240" w:lineRule="auto"/>
      <w:ind w:firstLine="284"/>
    </w:pPr>
    <w:rPr>
      <w:rFonts w:ascii="Arial" w:hAnsi="Arial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540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RETIA, a. s.</Company>
  <LinksUpToDate>false</LinksUpToDate>
  <CharactersWithSpaces>3724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Pochobradský</dc:creator>
  <cp:keywords/>
  <dc:description/>
  <cp:lastModifiedBy>Jan Pochobradský</cp:lastModifiedBy>
  <cp:revision>8</cp:revision>
  <dcterms:created xsi:type="dcterms:W3CDTF">2011-08-11T17:55:00Z</dcterms:created>
  <dcterms:modified xsi:type="dcterms:W3CDTF">2011-08-11T20:03:00Z</dcterms:modified>
</cp:coreProperties>
</file>