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96" w:rsidRPr="00740E46" w:rsidRDefault="00662796" w:rsidP="00662796">
      <w:pPr>
        <w:jc w:val="center"/>
        <w:rPr>
          <w:b/>
        </w:rPr>
      </w:pPr>
      <w:r w:rsidRPr="00740E46">
        <w:rPr>
          <w:b/>
        </w:rPr>
        <w:t xml:space="preserve">KANTOROVÁ, Lenka, </w:t>
      </w:r>
      <w:r w:rsidRPr="00740E46">
        <w:rPr>
          <w:b/>
          <w:i/>
        </w:rPr>
        <w:t>Hrdelní kriminalita v Ronově nad Doubravou v 16. – 18. století</w:t>
      </w:r>
      <w:r w:rsidRPr="00740E46">
        <w:rPr>
          <w:b/>
        </w:rPr>
        <w:t>,</w:t>
      </w:r>
    </w:p>
    <w:p w:rsidR="00662796" w:rsidRPr="00740E46" w:rsidRDefault="00662796" w:rsidP="00662796">
      <w:pPr>
        <w:jc w:val="center"/>
        <w:rPr>
          <w:b/>
        </w:rPr>
      </w:pPr>
      <w:r w:rsidRPr="00740E46">
        <w:rPr>
          <w:b/>
        </w:rPr>
        <w:t>bakalářská práce, Pardubice 2013, 71 s.</w:t>
      </w:r>
    </w:p>
    <w:p w:rsidR="00662796" w:rsidRDefault="00662796" w:rsidP="00662796">
      <w:pPr>
        <w:jc w:val="center"/>
      </w:pPr>
    </w:p>
    <w:p w:rsidR="00662796" w:rsidRPr="00740E46" w:rsidRDefault="00662796" w:rsidP="00662796">
      <w:pPr>
        <w:jc w:val="center"/>
        <w:rPr>
          <w:u w:val="single"/>
        </w:rPr>
      </w:pPr>
      <w:r w:rsidRPr="00740E46">
        <w:rPr>
          <w:u w:val="single"/>
        </w:rPr>
        <w:t>oponentský posudek</w:t>
      </w:r>
    </w:p>
    <w:p w:rsidR="00BD4747" w:rsidRPr="00662796" w:rsidRDefault="00BD4747" w:rsidP="00662796">
      <w:pPr>
        <w:jc w:val="center"/>
      </w:pPr>
    </w:p>
    <w:p w:rsidR="00662796" w:rsidRDefault="00BD4747" w:rsidP="00BD4747">
      <w:pPr>
        <w:ind w:firstLine="709"/>
        <w:jc w:val="both"/>
      </w:pPr>
      <w:r>
        <w:t>Dějiny kriminality raného novověku rozhodně nepatří mezi zanedbávaná témata české historiografie, to však neznamená, že už na tomto poli bylo řečeno a napsáno vše. Stále se objevují nové prameny (zejména ve fondech velkostatků)</w:t>
      </w:r>
      <w:r w:rsidR="00740E46">
        <w:t>,</w:t>
      </w:r>
      <w:r>
        <w:t xml:space="preserve"> </w:t>
      </w:r>
      <w:r w:rsidR="00740E46">
        <w:t>historici díky nim rozšiřují naše znalosti problematiky a ukazují (v poslední době zejména Pavel Matlas), o jak komplikovaný společenský fenomén se jednalo. Každý, kdo se vydá tímto směrem, musí tedy obsáhnout poměrně velké pensum literatury a zejména si být vědom výpovědních možností a omezení konkrétních pramenů, jež – a v tomto případě to platí dvojnásob – odrážejí jen část minulé reality.</w:t>
      </w:r>
    </w:p>
    <w:p w:rsidR="00740E46" w:rsidRDefault="009469C3" w:rsidP="00BD4747">
      <w:pPr>
        <w:ind w:firstLine="709"/>
        <w:jc w:val="both"/>
      </w:pPr>
      <w:r>
        <w:t>Tento úkol si pro Ronov nad Doubravou předsevzala splnit Lenka Kantorová a měla k dispozici zápisy do městských knih doplněné v mladším období o rozsudky pražského apelačního soudu. Smolná kniha ani vrchnostenská agenda se v tomto případě nedochovala. Autorka pak vystavěla svou práci tradičně – po krátkém pojednání o dějinách zkoumané lokality přidala pasáže o městském právu v Čechách a vývoji hrdelního soudnictví. Pak přešla k analýze pramenů, kterou rozčlenila podle typologie Jaroslava Pánka, a naznačila tak, jak široké spektrum kauz musela městská rada v Ronově řešit.</w:t>
      </w:r>
    </w:p>
    <w:p w:rsidR="009469C3" w:rsidRDefault="009469C3" w:rsidP="00BD4747">
      <w:pPr>
        <w:ind w:firstLine="709"/>
        <w:jc w:val="both"/>
      </w:pPr>
      <w:r>
        <w:t xml:space="preserve">Po přečtení práce musím konstatovat, že </w:t>
      </w:r>
      <w:r w:rsidR="00757FEB">
        <w:t xml:space="preserve">jsem od ní čekal více a že </w:t>
      </w:r>
      <w:r>
        <w:t xml:space="preserve">mne v lecčems zklamala. </w:t>
      </w:r>
      <w:r w:rsidR="00757FEB">
        <w:t>Zásadnější</w:t>
      </w:r>
      <w:r w:rsidR="00E2060D">
        <w:t xml:space="preserve"> výhrad</w:t>
      </w:r>
      <w:r w:rsidR="00757FEB">
        <w:t>y</w:t>
      </w:r>
      <w:r w:rsidR="00E2060D">
        <w:t xml:space="preserve"> mám </w:t>
      </w:r>
      <w:r w:rsidR="00757FEB">
        <w:t>tři:</w:t>
      </w:r>
    </w:p>
    <w:p w:rsidR="00E2060D" w:rsidRDefault="00E2060D" w:rsidP="00E2060D">
      <w:pPr>
        <w:pStyle w:val="Odstavecseseznamem"/>
        <w:numPr>
          <w:ilvl w:val="0"/>
          <w:numId w:val="1"/>
        </w:numPr>
        <w:jc w:val="both"/>
      </w:pPr>
      <w:r>
        <w:t>Už tradičně si postěžuji na úroveň použitého jazyka. Nejde jen o psaní čárek či nevhodný slovosled, ale i o špatně užité předložky, místy absentuje dělení dlouhých pasáží na menší odstavce (s. 7, 31, 35). Dále se v textu objevuje několik velmi chaotických a nelogicky vystavěných odstavců (např. s. 10 nahoře</w:t>
      </w:r>
      <w:r w:rsidR="00757FEB">
        <w:t xml:space="preserve"> nebo s. 54 nahoře</w:t>
      </w:r>
      <w:r>
        <w:t xml:space="preserve">), autorka také někdy neumí pracovat s pramennými citáty, takže použije citát a následně jeho </w:t>
      </w:r>
      <w:r w:rsidR="00481E03">
        <w:t>obsah</w:t>
      </w:r>
      <w:r>
        <w:t xml:space="preserve"> znovu zopakuje vlastními slovy a </w:t>
      </w:r>
      <w:r w:rsidR="00481E03">
        <w:t>zdvojuje tak informace</w:t>
      </w:r>
      <w:r>
        <w:t xml:space="preserve"> (s. 38, 47, 49-50...) </w:t>
      </w:r>
      <w:r w:rsidR="00481E03">
        <w:t>Místy Lenka Kantorová podléhá dikci pramenů natolik, že některá spojení zařazuje do svého výkladu, ovšem v moderní češtině také pasáže nedávají smysl</w:t>
      </w:r>
      <w:r w:rsidR="00757FEB">
        <w:t>, resp. znějí podivně. N</w:t>
      </w:r>
      <w:r w:rsidR="004827B8">
        <w:t xml:space="preserve">a mnoha místech </w:t>
      </w:r>
      <w:r w:rsidR="00757FEB">
        <w:t xml:space="preserve">třeba </w:t>
      </w:r>
      <w:r w:rsidR="004827B8">
        <w:t>píše o „poctivých lidech“, ovšem slovo poctivý tehdy znamenalo něco jiného než dnes; jinde zase používá spojení „pan páter“ místo farář nebo „chrám Páně“ místo kostel</w:t>
      </w:r>
      <w:r w:rsidR="00757FEB">
        <w:t>. Nevhodná jsou také její spojení „majitelé cechů“ (s. 50), „původce zlých skutků“ (s. 55) či „nenávistná hádka“ (s. 56)</w:t>
      </w:r>
      <w:r w:rsidR="004827B8">
        <w:t xml:space="preserve">. </w:t>
      </w:r>
      <w:r>
        <w:t>Ne</w:t>
      </w:r>
      <w:r w:rsidR="00757FEB">
        <w:t>budu citovat všechny věty, které nedávají smysl, ale ne</w:t>
      </w:r>
      <w:r>
        <w:t>mohu opomenout</w:t>
      </w:r>
      <w:r w:rsidR="00481E03">
        <w:t xml:space="preserve"> existenci několika velmi nevhodných vyjádření a komentářů. Např. na s. 34 stojí: „</w:t>
      </w:r>
      <w:r w:rsidR="00481E03" w:rsidRPr="00481E03">
        <w:rPr>
          <w:i/>
        </w:rPr>
        <w:t>Nikdy</w:t>
      </w:r>
      <w:r w:rsidR="00481E03">
        <w:rPr>
          <w:i/>
        </w:rPr>
        <w:t xml:space="preserve"> více v dějinách nezvítězil nesmysl nad rozumem tak jako v době inkvizičních čarodějnických procesů.</w:t>
      </w:r>
      <w:r w:rsidR="00481E03">
        <w:t>“ O dvě strany dál pak najdeme tuto sentenci: „</w:t>
      </w:r>
      <w:r w:rsidR="00481E03">
        <w:rPr>
          <w:i/>
        </w:rPr>
        <w:t>Tato doba nevěřící v lidský rozum nepřála lidem, kteří se vyznačovali nadpřirozenými léčitelskými schopnostmi.</w:t>
      </w:r>
      <w:r w:rsidR="00481E03">
        <w:t>“ Také jsem se značně podivil autorčině vyjádření na s. 2: „</w:t>
      </w:r>
      <w:r w:rsidR="00481E03" w:rsidRPr="00481E03">
        <w:rPr>
          <w:i/>
        </w:rPr>
        <w:t>Chci pravdivě</w:t>
      </w:r>
      <w:r w:rsidR="00481E03">
        <w:rPr>
          <w:i/>
        </w:rPr>
        <w:t xml:space="preserve"> a objektivně vylíčit, jak se v Ronově nad Doubravou soudilo, trestalo a popravovalo.</w:t>
      </w:r>
      <w:r w:rsidR="00481E03">
        <w:t>“ Uvědomuje si autorka vůbec, že si tím stanovila nesplnitelný cíl?</w:t>
      </w:r>
    </w:p>
    <w:p w:rsidR="00757FEB" w:rsidRDefault="00757FEB" w:rsidP="00757FEB">
      <w:pPr>
        <w:pStyle w:val="Odstavecseseznamem"/>
        <w:ind w:left="1069"/>
        <w:jc w:val="both"/>
      </w:pPr>
    </w:p>
    <w:p w:rsidR="00757FEB" w:rsidRDefault="00757FEB" w:rsidP="00757FEB">
      <w:pPr>
        <w:pStyle w:val="Odstavecseseznamem"/>
        <w:numPr>
          <w:ilvl w:val="0"/>
          <w:numId w:val="1"/>
        </w:numPr>
        <w:jc w:val="both"/>
      </w:pPr>
      <w:r>
        <w:t>K jazykovým nedostatkům, jež se daly při pečlivější korektuře odstranit, se přidávají některé faktické chyby</w:t>
      </w:r>
      <w:r w:rsidR="00FE7E21">
        <w:t xml:space="preserve">, tu a tam se nacházejí evidentně chybné přepisy pramenů a na jednom místě i velmi podivná interpretace. Podívejme se na vše popořadě. Faktické chyby se vyskytují třeba ve jménech (Chies – správně Chiesa, Binagago – správně Binago). Nejvýznamnější v této souvislosti je stálé střídání jména majitele panství na konci 16. století. Autorka používá jak jméno Albrecht, tak Arnošt Robmháp ze Suché a nikde tento rozpor nevysvětluje. Evidentní je to na s. 28-29, kde nejdříve mluví o Arnoštovi, ale v pozn. 161 v pramenném citátu stojí jméno Albrecht (viz též s. 41). Pak jsem se podivil, že autorka datuje vydání obnovených zřízení pro Čechy a Moravu shodně do roku 1627 (s. 34). Špatné přepisy pramenů jsou jednoduše odhalitelné na s. 37, 39, 49-51 i jinde. </w:t>
      </w:r>
      <w:r w:rsidR="003354FA">
        <w:t>Konečně onou podivnou interpretací je vysvětlení úmrtí třech potomků ze sedmi Petra a Alžběty (s. 30). Domnívám se, že to nelze vysvětlit jako „</w:t>
      </w:r>
      <w:r w:rsidR="003354FA">
        <w:rPr>
          <w:i/>
        </w:rPr>
        <w:t>následek neodborných domácích porodů, mnohdy určitě se špatnou hygienou</w:t>
      </w:r>
      <w:r w:rsidR="003354FA">
        <w:t>“, a žádám autorku, aby při obhajobě zkusila interpretovat celou věc jinak.</w:t>
      </w:r>
    </w:p>
    <w:p w:rsidR="003354FA" w:rsidRDefault="003354FA" w:rsidP="003354FA">
      <w:pPr>
        <w:pStyle w:val="Odstavecseseznamem"/>
        <w:ind w:left="1069"/>
        <w:jc w:val="both"/>
      </w:pPr>
    </w:p>
    <w:p w:rsidR="003354FA" w:rsidRDefault="003354FA" w:rsidP="00E2060D">
      <w:pPr>
        <w:pStyle w:val="Odstavecseseznamem"/>
        <w:numPr>
          <w:ilvl w:val="0"/>
          <w:numId w:val="1"/>
        </w:numPr>
        <w:jc w:val="both"/>
      </w:pPr>
      <w:r>
        <w:t xml:space="preserve">Při četbě práce jsem stále čekal, že narazím na něco, co ji povýší nad obyčejný popis jednotlivých kauz, jež se v Ronově řešily. Nedočkal jsem se a bylo to dle mého způsobeno především velmi slabou prací s literaturou. Jak jsem již naznačil, pro tuto problematiku existuje velké množství kontextuální literatury. Nemohu popřít, že s některou Lenka Kantorová pracovala, ale spolehla se často pouze na knihy Jindřicha Francka, jež sice slouží jako úvod do problematiky, ale metodologicky příliš podnětné nejsou. </w:t>
      </w:r>
      <w:r w:rsidR="009A3A2C">
        <w:t>Postrádám třeba novou práci o královských rychtářích od Davida Novotného</w:t>
      </w:r>
      <w:r w:rsidR="009A3A2C">
        <w:rPr>
          <w:rStyle w:val="Znakapoznpodarou"/>
        </w:rPr>
        <w:footnoteReference w:id="1"/>
      </w:r>
      <w:r w:rsidR="009A3A2C">
        <w:t xml:space="preserve"> (celkově si myslím, že autorka roli rychtáře v poddanském městě zcela nepochopila, přitom se stačilo podívat na rok starou bakalářskou práci Barbory Stehlíkové</w:t>
      </w:r>
      <w:r w:rsidR="009A3A2C">
        <w:rPr>
          <w:rStyle w:val="Znakapoznpodarou"/>
        </w:rPr>
        <w:footnoteReference w:id="2"/>
      </w:r>
      <w:r w:rsidR="009A3A2C">
        <w:t>). Ocenil bych také užití Kreuzovy studie o čarodějnictví na Nymbursku,</w:t>
      </w:r>
      <w:r w:rsidR="00980281">
        <w:rPr>
          <w:rStyle w:val="Znakapoznpodarou"/>
        </w:rPr>
        <w:footnoteReference w:id="3"/>
      </w:r>
      <w:r w:rsidR="009A3A2C">
        <w:t xml:space="preserve"> jež je kvalitnější než Franckovy vývody. V pasáži o případu dvou Cikánek</w:t>
      </w:r>
      <w:r w:rsidR="00980281">
        <w:t xml:space="preserve"> by zase práci slušela znalost klasické Hanzalovy práce,</w:t>
      </w:r>
      <w:r w:rsidR="00980281">
        <w:rPr>
          <w:rStyle w:val="Znakapoznpodarou"/>
        </w:rPr>
        <w:footnoteReference w:id="4"/>
      </w:r>
      <w:r w:rsidR="00980281">
        <w:t xml:space="preserve"> pak by se autorka vyvarovala nepřesného vyjádření o tom, že v roce 1721 Karel VI. nařídil popravovat i ženy. Nikde pak nechybí kontextuální literatura více než v části o urážkách cti – zde dokonce autorka neužívá žádnou z dostupných prací.</w:t>
      </w:r>
      <w:r w:rsidR="00980281">
        <w:rPr>
          <w:rStyle w:val="Znakapoznpodarou"/>
        </w:rPr>
        <w:footnoteReference w:id="5"/>
      </w:r>
      <w:r w:rsidR="00980281">
        <w:t xml:space="preserve"> Navíc když už Lenka Kantorová s nějakou klíčovou literaturou pracuje, nevyužívá její potenciál vhodně. To je typické např. při užití Matlasovy práce, z níž autorka cituje jen marginálie, aniž by z něj vyvodila základní poučení, že má k dispozici jen omezenou pramennou základnu</w:t>
      </w:r>
      <w:r w:rsidR="0028516F">
        <w:t>,</w:t>
      </w:r>
      <w:r w:rsidR="00980281">
        <w:t xml:space="preserve"> že jí chybí</w:t>
      </w:r>
      <w:r w:rsidR="0028516F">
        <w:t xml:space="preserve"> vrchnostenská agenda v otázce sporů poddaných a že tedy nemůže tento fenomén na daném panství prozkoumat detailněji. Z jejího podání se naopak zdá, že si myslí, že má k dispozici úplný vzorek kriminálního jednání místních poddaných...</w:t>
      </w:r>
    </w:p>
    <w:p w:rsidR="003354FA" w:rsidRDefault="003354FA" w:rsidP="003354FA">
      <w:pPr>
        <w:pStyle w:val="Odstavecseseznamem"/>
      </w:pPr>
    </w:p>
    <w:p w:rsidR="004827B8" w:rsidRDefault="0028516F" w:rsidP="0028516F">
      <w:pPr>
        <w:ind w:firstLine="709"/>
        <w:jc w:val="both"/>
      </w:pPr>
      <w:r>
        <w:t xml:space="preserve">Pokud bych to měl shrnout, pak konstatuji, že Lenka Kantorová provedla původní pramenný výzkum a pokusila se </w:t>
      </w:r>
      <w:r w:rsidR="00442E76">
        <w:t xml:space="preserve">výsledky mechanicky rozdělit dle Pánkovy typologie a vše </w:t>
      </w:r>
      <w:r>
        <w:t xml:space="preserve">zasadit do kontextu několika málo základních titulů literatury. </w:t>
      </w:r>
      <w:r w:rsidR="00442E76">
        <w:t>Neprovedla to však důsledně (viz odbytá část o krádežích). Srovnávací rozměr v práci zcela chybí, ačkoliv b</w:t>
      </w:r>
      <w:bookmarkStart w:id="0" w:name="_GoBack"/>
      <w:bookmarkEnd w:id="0"/>
      <w:r w:rsidR="00442E76">
        <w:t xml:space="preserve">y bylo s čím komparovat (Chlumec nad Cidlinou, Nymburk, Pardubice atd., mimochodem: edice smolných knih autorka vůbec nevyužívá). To je pro bakalářské práce do jisté míry nadstandardní, takže bych se s tím i spokojil, ovšem </w:t>
      </w:r>
      <w:r w:rsidR="003E7E19">
        <w:t xml:space="preserve">výsledný </w:t>
      </w:r>
      <w:r w:rsidR="00442E76">
        <w:t>dojem z práce kazí i další věci. Kromě několika faktických chyb je to především úroveň použitého jazyka, která je nízká</w:t>
      </w:r>
      <w:r w:rsidR="003E7E19">
        <w:t xml:space="preserve">. Ze všech těchto důvodů práci sice doporučuji k obhajobě, ale hodnotím ji jen jako </w:t>
      </w:r>
      <w:r w:rsidR="003E7E19" w:rsidRPr="003E7E19">
        <w:rPr>
          <w:b/>
        </w:rPr>
        <w:t>dobrou</w:t>
      </w:r>
      <w:r w:rsidR="003E7E19">
        <w:t>.</w:t>
      </w:r>
    </w:p>
    <w:p w:rsidR="003E7E19" w:rsidRDefault="003E7E19" w:rsidP="0028516F">
      <w:pPr>
        <w:ind w:firstLine="709"/>
        <w:jc w:val="both"/>
      </w:pPr>
      <w:r>
        <w:t>v Pardubicích, 6. 5. 2013</w:t>
      </w:r>
    </w:p>
    <w:p w:rsidR="003E7E19" w:rsidRDefault="003E7E19" w:rsidP="0028516F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doc. Mgr. Jiří Kubeš, Ph.D.</w:t>
      </w:r>
    </w:p>
    <w:p w:rsidR="003E7E19" w:rsidRDefault="003E7E19" w:rsidP="0028516F">
      <w:pPr>
        <w:ind w:firstLine="709"/>
        <w:jc w:val="both"/>
      </w:pPr>
    </w:p>
    <w:sectPr w:rsidR="003E7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B03" w:rsidRDefault="00E35B03" w:rsidP="009A3A2C">
      <w:pPr>
        <w:spacing w:after="0" w:line="240" w:lineRule="auto"/>
      </w:pPr>
      <w:r>
        <w:separator/>
      </w:r>
    </w:p>
  </w:endnote>
  <w:endnote w:type="continuationSeparator" w:id="0">
    <w:p w:rsidR="00E35B03" w:rsidRDefault="00E35B03" w:rsidP="009A3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B03" w:rsidRDefault="00E35B03" w:rsidP="009A3A2C">
      <w:pPr>
        <w:spacing w:after="0" w:line="240" w:lineRule="auto"/>
      </w:pPr>
      <w:r>
        <w:separator/>
      </w:r>
    </w:p>
  </w:footnote>
  <w:footnote w:type="continuationSeparator" w:id="0">
    <w:p w:rsidR="00E35B03" w:rsidRDefault="00E35B03" w:rsidP="009A3A2C">
      <w:pPr>
        <w:spacing w:after="0" w:line="240" w:lineRule="auto"/>
      </w:pPr>
      <w:r>
        <w:continuationSeparator/>
      </w:r>
    </w:p>
  </w:footnote>
  <w:footnote w:id="1">
    <w:p w:rsidR="009A3A2C" w:rsidRPr="009A3A2C" w:rsidRDefault="009A3A2C" w:rsidP="009A3A2C">
      <w:pPr>
        <w:pStyle w:val="Textpoznpodarou"/>
        <w:jc w:val="both"/>
      </w:pPr>
      <w:r w:rsidRPr="009A3A2C">
        <w:rPr>
          <w:rStyle w:val="Znakapoznpodarou"/>
        </w:rPr>
        <w:footnoteRef/>
      </w:r>
      <w:r w:rsidRPr="009A3A2C">
        <w:t xml:space="preserve"> David NOVOTNÝ, </w:t>
      </w:r>
      <w:r w:rsidRPr="009A3A2C">
        <w:rPr>
          <w:i/>
        </w:rPr>
        <w:t>Královští rychtáři ve východočeských zeměpanských městech v době předbělohorské</w:t>
      </w:r>
      <w:r w:rsidRPr="009A3A2C">
        <w:t>, Olomouc 2012.</w:t>
      </w:r>
    </w:p>
  </w:footnote>
  <w:footnote w:id="2">
    <w:p w:rsidR="009A3A2C" w:rsidRPr="0028516F" w:rsidRDefault="009A3A2C" w:rsidP="009A3A2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28516F">
        <w:t>Barbora STEHLÍKOVÁ</w:t>
      </w:r>
      <w:r w:rsidR="0028516F" w:rsidRPr="0028516F">
        <w:t xml:space="preserve">, </w:t>
      </w:r>
      <w:r w:rsidR="0028516F" w:rsidRPr="0028516F">
        <w:rPr>
          <w:i/>
        </w:rPr>
        <w:t>Drobná kriminalita v Náchodě a okolí v první třetině 17. století</w:t>
      </w:r>
      <w:r w:rsidR="0028516F" w:rsidRPr="0028516F">
        <w:t>, bakalářská práce, Ústav historických věd FF UPa, Pardubice 2012</w:t>
      </w:r>
      <w:r w:rsidR="00AF3B9C">
        <w:t>.</w:t>
      </w:r>
    </w:p>
  </w:footnote>
  <w:footnote w:id="3">
    <w:p w:rsidR="00980281" w:rsidRPr="00AF3B9C" w:rsidRDefault="00980281" w:rsidP="0098028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AF3B9C" w:rsidRPr="00AF3B9C">
        <w:t>Petr</w:t>
      </w:r>
      <w:r w:rsidR="00AF3B9C">
        <w:t xml:space="preserve"> KREUZ</w:t>
      </w:r>
      <w:r w:rsidR="00AF3B9C" w:rsidRPr="00AF3B9C">
        <w:t xml:space="preserve">, </w:t>
      </w:r>
      <w:r w:rsidR="00AF3B9C" w:rsidRPr="00AF3B9C">
        <w:rPr>
          <w:i/>
        </w:rPr>
        <w:t>Čarodějnické procesy na Nymbursku na počátku 17. století</w:t>
      </w:r>
      <w:r w:rsidR="00AF3B9C" w:rsidRPr="00AF3B9C">
        <w:t>, P</w:t>
      </w:r>
      <w:r w:rsidR="00AF3B9C">
        <w:t>rávně historické studie</w:t>
      </w:r>
      <w:r w:rsidR="00AF3B9C" w:rsidRPr="00AF3B9C">
        <w:t xml:space="preserve"> 34, 1997, s. 127-161</w:t>
      </w:r>
      <w:r w:rsidR="00AF3B9C">
        <w:t>.</w:t>
      </w:r>
    </w:p>
  </w:footnote>
  <w:footnote w:id="4">
    <w:p w:rsidR="00980281" w:rsidRPr="0028516F" w:rsidRDefault="00980281" w:rsidP="0098028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28516F">
        <w:t xml:space="preserve">Jiří HANZAL, </w:t>
      </w:r>
      <w:r w:rsidR="0028516F">
        <w:rPr>
          <w:i/>
        </w:rPr>
        <w:t>Cikáni na Moravě v 15. až 18. století</w:t>
      </w:r>
      <w:r w:rsidR="0028516F">
        <w:t>, Praha 2004.</w:t>
      </w:r>
    </w:p>
  </w:footnote>
  <w:footnote w:id="5">
    <w:p w:rsidR="00980281" w:rsidRPr="00442E76" w:rsidRDefault="00980281" w:rsidP="0098028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AF3B9C">
        <w:t xml:space="preserve">Např. </w:t>
      </w:r>
      <w:r w:rsidR="00AF3B9C" w:rsidRPr="00AF3B9C">
        <w:t>Jana</w:t>
      </w:r>
      <w:r w:rsidR="00AF3B9C">
        <w:t xml:space="preserve"> SCHWALLEROVÁ</w:t>
      </w:r>
      <w:r w:rsidR="00AF3B9C" w:rsidRPr="00AF3B9C">
        <w:t xml:space="preserve">, </w:t>
      </w:r>
      <w:r w:rsidR="00AF3B9C" w:rsidRPr="00AF3B9C">
        <w:rPr>
          <w:i/>
        </w:rPr>
        <w:t xml:space="preserve">„Život a dobrá čest jedním krokem kráčejí“. Čest a každodennost ve Veselí nad Lužnicí v </w:t>
      </w:r>
      <w:smartTag w:uri="urn:schemas-microsoft-com:office:smarttags" w:element="metricconverter">
        <w:smartTagPr>
          <w:attr w:name="ProductID" w:val="17. a"/>
        </w:smartTagPr>
        <w:r w:rsidR="00AF3B9C" w:rsidRPr="00AF3B9C">
          <w:rPr>
            <w:i/>
          </w:rPr>
          <w:t>17. a</w:t>
        </w:r>
      </w:smartTag>
      <w:r w:rsidR="00AF3B9C" w:rsidRPr="00AF3B9C">
        <w:rPr>
          <w:i/>
        </w:rPr>
        <w:t xml:space="preserve"> 18. století</w:t>
      </w:r>
      <w:r w:rsidR="00AF3B9C" w:rsidRPr="00AF3B9C">
        <w:t>, Kuděj 2006, č. 1, s. 26-45</w:t>
      </w:r>
      <w:r w:rsidR="00442E76">
        <w:t xml:space="preserve">; Jaroslav ČECHURA, </w:t>
      </w:r>
      <w:r w:rsidR="00442E76">
        <w:rPr>
          <w:i/>
        </w:rPr>
        <w:t>Kriminalita a každodennost v raném novověku. Jižní Čechy 1650-1770</w:t>
      </w:r>
      <w:r w:rsidR="00442E76">
        <w:t>, Praha 2008, zejm. s. 45-71.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15951"/>
    <w:multiLevelType w:val="hybridMultilevel"/>
    <w:tmpl w:val="8A961A32"/>
    <w:lvl w:ilvl="0" w:tplc="BB7ADF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796"/>
    <w:rsid w:val="0028516F"/>
    <w:rsid w:val="003354FA"/>
    <w:rsid w:val="003E7E19"/>
    <w:rsid w:val="00442E76"/>
    <w:rsid w:val="00481E03"/>
    <w:rsid w:val="004827B8"/>
    <w:rsid w:val="005C7B81"/>
    <w:rsid w:val="005F4DD6"/>
    <w:rsid w:val="00662796"/>
    <w:rsid w:val="00740E46"/>
    <w:rsid w:val="00742B15"/>
    <w:rsid w:val="00757FEB"/>
    <w:rsid w:val="009469C3"/>
    <w:rsid w:val="00980281"/>
    <w:rsid w:val="009A3A2C"/>
    <w:rsid w:val="00AF3B9C"/>
    <w:rsid w:val="00BD4747"/>
    <w:rsid w:val="00E021E0"/>
    <w:rsid w:val="00E2060D"/>
    <w:rsid w:val="00E35B03"/>
    <w:rsid w:val="00FE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060D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A3A2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A3A2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A3A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060D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A3A2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A3A2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A3A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D4BE4-4D10-47EC-A267-7AF8EEA4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986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9</cp:revision>
  <dcterms:created xsi:type="dcterms:W3CDTF">2013-05-05T20:47:00Z</dcterms:created>
  <dcterms:modified xsi:type="dcterms:W3CDTF">2013-05-06T08:52:00Z</dcterms:modified>
</cp:coreProperties>
</file>