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66C474" w14:textId="6C5F5744" w:rsidR="0001403E" w:rsidRPr="00676D69" w:rsidRDefault="00A104C4" w:rsidP="0088662A">
      <w:pPr>
        <w:spacing w:line="480" w:lineRule="auto"/>
        <w:jc w:val="center"/>
        <w:rPr>
          <w:rFonts w:ascii="Times New Roman" w:hAnsi="Times New Roman" w:cs="Times New Roman"/>
          <w:b/>
          <w:sz w:val="24"/>
          <w:szCs w:val="24"/>
        </w:rPr>
      </w:pPr>
      <w:r w:rsidRPr="00676D69">
        <w:rPr>
          <w:rFonts w:ascii="Times New Roman" w:hAnsi="Times New Roman" w:cs="Times New Roman"/>
          <w:b/>
          <w:sz w:val="24"/>
          <w:szCs w:val="24"/>
        </w:rPr>
        <w:t xml:space="preserve">Intrinsic </w:t>
      </w:r>
      <w:r w:rsidR="0088662A" w:rsidRPr="00676D69">
        <w:rPr>
          <w:rFonts w:ascii="Times New Roman" w:hAnsi="Times New Roman" w:cs="Times New Roman"/>
          <w:b/>
          <w:sz w:val="24"/>
          <w:szCs w:val="24"/>
        </w:rPr>
        <w:t>properties of high-aspect ratio single- and double-wall</w:t>
      </w:r>
      <w:r w:rsidR="00027FF9" w:rsidRPr="00676D69">
        <w:rPr>
          <w:rFonts w:ascii="Times New Roman" w:hAnsi="Times New Roman" w:cs="Times New Roman"/>
          <w:b/>
          <w:sz w:val="24"/>
          <w:szCs w:val="24"/>
        </w:rPr>
        <w:t xml:space="preserve"> anodic </w:t>
      </w:r>
      <w:r w:rsidR="0088662A" w:rsidRPr="00676D69">
        <w:rPr>
          <w:rFonts w:ascii="Times New Roman" w:hAnsi="Times New Roman" w:cs="Times New Roman"/>
          <w:b/>
          <w:sz w:val="24"/>
          <w:szCs w:val="24"/>
        </w:rPr>
        <w:t>TiO</w:t>
      </w:r>
      <w:r w:rsidR="0088662A" w:rsidRPr="00676D69">
        <w:rPr>
          <w:rFonts w:ascii="Times New Roman" w:hAnsi="Times New Roman" w:cs="Times New Roman"/>
          <w:b/>
          <w:sz w:val="24"/>
          <w:szCs w:val="24"/>
          <w:vertAlign w:val="subscript"/>
        </w:rPr>
        <w:t>2</w:t>
      </w:r>
      <w:r w:rsidR="0088662A" w:rsidRPr="00676D69">
        <w:rPr>
          <w:rFonts w:ascii="Times New Roman" w:hAnsi="Times New Roman" w:cs="Times New Roman"/>
          <w:b/>
          <w:sz w:val="24"/>
          <w:szCs w:val="24"/>
        </w:rPr>
        <w:t xml:space="preserve"> nanotube layers</w:t>
      </w:r>
      <w:r w:rsidRPr="00676D69">
        <w:rPr>
          <w:rFonts w:ascii="Times New Roman" w:hAnsi="Times New Roman" w:cs="Times New Roman"/>
          <w:b/>
          <w:sz w:val="24"/>
          <w:szCs w:val="24"/>
        </w:rPr>
        <w:t xml:space="preserve"> annealed at different temperatures</w:t>
      </w:r>
    </w:p>
    <w:p w14:paraId="328B815D" w14:textId="34754806" w:rsidR="0088662A" w:rsidRPr="00676D69" w:rsidRDefault="0088662A" w:rsidP="0088662A">
      <w:pPr>
        <w:spacing w:line="480" w:lineRule="auto"/>
        <w:jc w:val="center"/>
        <w:rPr>
          <w:rFonts w:ascii="Times New Roman" w:hAnsi="Times New Roman" w:cs="Times New Roman"/>
          <w:sz w:val="24"/>
          <w:szCs w:val="24"/>
          <w:vertAlign w:val="superscript"/>
        </w:rPr>
      </w:pPr>
      <w:r w:rsidRPr="00676D69">
        <w:rPr>
          <w:rFonts w:ascii="Times New Roman" w:hAnsi="Times New Roman" w:cs="Times New Roman"/>
          <w:sz w:val="24"/>
          <w:szCs w:val="24"/>
        </w:rPr>
        <w:t>Martin Motola</w:t>
      </w:r>
      <w:r w:rsidR="00843A00" w:rsidRPr="00676D69">
        <w:rPr>
          <w:rFonts w:ascii="Times New Roman" w:hAnsi="Times New Roman" w:cs="Times New Roman"/>
          <w:sz w:val="24"/>
          <w:szCs w:val="24"/>
        </w:rPr>
        <w:t xml:space="preserve"> </w:t>
      </w:r>
      <w:r w:rsidR="00597002" w:rsidRPr="00676D69">
        <w:rPr>
          <w:rFonts w:ascii="Times New Roman" w:hAnsi="Times New Roman" w:cs="Times New Roman"/>
          <w:sz w:val="24"/>
          <w:szCs w:val="24"/>
          <w:vertAlign w:val="superscript"/>
        </w:rPr>
        <w:t>a</w:t>
      </w:r>
      <w:r w:rsidRPr="00676D69">
        <w:rPr>
          <w:rFonts w:ascii="Times New Roman" w:hAnsi="Times New Roman" w:cs="Times New Roman"/>
          <w:sz w:val="24"/>
          <w:szCs w:val="24"/>
        </w:rPr>
        <w:t xml:space="preserve">, </w:t>
      </w:r>
      <w:r w:rsidR="00D65431" w:rsidRPr="00676D69">
        <w:rPr>
          <w:rFonts w:ascii="Times New Roman" w:hAnsi="Times New Roman" w:cs="Times New Roman"/>
          <w:sz w:val="24"/>
          <w:szCs w:val="24"/>
        </w:rPr>
        <w:t>Ludek Hromadko</w:t>
      </w:r>
      <w:r w:rsidR="00843A00" w:rsidRPr="00676D69">
        <w:rPr>
          <w:rFonts w:ascii="Times New Roman" w:hAnsi="Times New Roman" w:cs="Times New Roman"/>
          <w:sz w:val="24"/>
          <w:szCs w:val="24"/>
        </w:rPr>
        <w:t xml:space="preserve"> </w:t>
      </w:r>
      <w:r w:rsidR="00597002" w:rsidRPr="00676D69">
        <w:rPr>
          <w:rFonts w:ascii="Times New Roman" w:hAnsi="Times New Roman" w:cs="Times New Roman"/>
          <w:sz w:val="24"/>
          <w:szCs w:val="24"/>
          <w:vertAlign w:val="superscript"/>
        </w:rPr>
        <w:t>a</w:t>
      </w:r>
      <w:proofErr w:type="gramStart"/>
      <w:r w:rsidR="00597002" w:rsidRPr="00676D69">
        <w:rPr>
          <w:rFonts w:ascii="Times New Roman" w:hAnsi="Times New Roman" w:cs="Times New Roman"/>
          <w:sz w:val="24"/>
          <w:szCs w:val="24"/>
          <w:vertAlign w:val="superscript"/>
        </w:rPr>
        <w:t>,b</w:t>
      </w:r>
      <w:proofErr w:type="gramEnd"/>
      <w:r w:rsidR="00D65431" w:rsidRPr="00676D69">
        <w:rPr>
          <w:rFonts w:ascii="Times New Roman" w:hAnsi="Times New Roman" w:cs="Times New Roman"/>
          <w:sz w:val="24"/>
          <w:szCs w:val="24"/>
        </w:rPr>
        <w:t xml:space="preserve">, </w:t>
      </w:r>
      <w:r w:rsidRPr="00676D69">
        <w:rPr>
          <w:rFonts w:ascii="Times New Roman" w:hAnsi="Times New Roman" w:cs="Times New Roman"/>
          <w:sz w:val="24"/>
          <w:szCs w:val="24"/>
        </w:rPr>
        <w:t xml:space="preserve">Jan </w:t>
      </w:r>
      <w:r w:rsidR="00F77CB1" w:rsidRPr="00676D69">
        <w:rPr>
          <w:rFonts w:ascii="Times New Roman" w:hAnsi="Times New Roman" w:cs="Times New Roman"/>
          <w:sz w:val="24"/>
          <w:szCs w:val="24"/>
        </w:rPr>
        <w:t xml:space="preserve">Prikryl </w:t>
      </w:r>
      <w:r w:rsidR="00597002" w:rsidRPr="00676D69">
        <w:rPr>
          <w:rFonts w:ascii="Times New Roman" w:hAnsi="Times New Roman" w:cs="Times New Roman"/>
          <w:sz w:val="24"/>
          <w:szCs w:val="24"/>
          <w:vertAlign w:val="superscript"/>
        </w:rPr>
        <w:t>a</w:t>
      </w:r>
      <w:r w:rsidRPr="00676D69">
        <w:rPr>
          <w:rFonts w:ascii="Times New Roman" w:hAnsi="Times New Roman" w:cs="Times New Roman"/>
          <w:sz w:val="24"/>
          <w:szCs w:val="24"/>
        </w:rPr>
        <w:t xml:space="preserve">, </w:t>
      </w:r>
      <w:r w:rsidR="00D65431" w:rsidRPr="00676D69">
        <w:rPr>
          <w:rFonts w:ascii="Times New Roman" w:hAnsi="Times New Roman" w:cs="Times New Roman"/>
          <w:sz w:val="24"/>
          <w:szCs w:val="24"/>
        </w:rPr>
        <w:t>Hanna Sopha</w:t>
      </w:r>
      <w:r w:rsidR="00843A00" w:rsidRPr="00676D69">
        <w:rPr>
          <w:rFonts w:ascii="Times New Roman" w:hAnsi="Times New Roman" w:cs="Times New Roman"/>
          <w:sz w:val="24"/>
          <w:szCs w:val="24"/>
        </w:rPr>
        <w:t xml:space="preserve"> </w:t>
      </w:r>
      <w:r w:rsidR="00597002" w:rsidRPr="00676D69">
        <w:rPr>
          <w:rFonts w:ascii="Times New Roman" w:hAnsi="Times New Roman" w:cs="Times New Roman"/>
          <w:sz w:val="24"/>
          <w:szCs w:val="24"/>
          <w:vertAlign w:val="superscript"/>
        </w:rPr>
        <w:t>a,b,1</w:t>
      </w:r>
      <w:r w:rsidR="00D65431" w:rsidRPr="00676D69">
        <w:rPr>
          <w:rFonts w:ascii="Times New Roman" w:hAnsi="Times New Roman" w:cs="Times New Roman"/>
          <w:sz w:val="24"/>
          <w:szCs w:val="24"/>
        </w:rPr>
        <w:t xml:space="preserve">, </w:t>
      </w:r>
      <w:r w:rsidR="00F77CB1" w:rsidRPr="00676D69">
        <w:rPr>
          <w:rFonts w:ascii="Times New Roman" w:hAnsi="Times New Roman" w:cs="Times New Roman"/>
          <w:sz w:val="24"/>
          <w:szCs w:val="24"/>
        </w:rPr>
        <w:t xml:space="preserve">Milos </w:t>
      </w:r>
      <w:r w:rsidRPr="00676D69">
        <w:rPr>
          <w:rFonts w:ascii="Times New Roman" w:hAnsi="Times New Roman" w:cs="Times New Roman"/>
          <w:sz w:val="24"/>
          <w:szCs w:val="24"/>
        </w:rPr>
        <w:t>Krbal</w:t>
      </w:r>
      <w:r w:rsidR="00843A00" w:rsidRPr="00676D69">
        <w:rPr>
          <w:rFonts w:ascii="Times New Roman" w:hAnsi="Times New Roman" w:cs="Times New Roman"/>
          <w:sz w:val="24"/>
          <w:szCs w:val="24"/>
        </w:rPr>
        <w:t xml:space="preserve"> </w:t>
      </w:r>
      <w:r w:rsidR="00597002" w:rsidRPr="00676D69">
        <w:rPr>
          <w:rFonts w:ascii="Times New Roman" w:hAnsi="Times New Roman" w:cs="Times New Roman"/>
          <w:sz w:val="24"/>
          <w:szCs w:val="24"/>
          <w:vertAlign w:val="superscript"/>
        </w:rPr>
        <w:t>a</w:t>
      </w:r>
      <w:r w:rsidRPr="00676D69">
        <w:rPr>
          <w:rFonts w:ascii="Times New Roman" w:hAnsi="Times New Roman" w:cs="Times New Roman"/>
          <w:sz w:val="24"/>
          <w:szCs w:val="24"/>
        </w:rPr>
        <w:t>, Jan. M. Macak</w:t>
      </w:r>
      <w:r w:rsidR="00843A00" w:rsidRPr="00676D69">
        <w:rPr>
          <w:rFonts w:ascii="Times New Roman" w:hAnsi="Times New Roman" w:cs="Times New Roman"/>
          <w:sz w:val="24"/>
          <w:szCs w:val="24"/>
        </w:rPr>
        <w:t xml:space="preserve"> </w:t>
      </w:r>
      <w:r w:rsidR="00597002" w:rsidRPr="00676D69">
        <w:rPr>
          <w:rFonts w:ascii="Times New Roman" w:hAnsi="Times New Roman" w:cs="Times New Roman"/>
          <w:sz w:val="24"/>
          <w:szCs w:val="24"/>
          <w:vertAlign w:val="superscript"/>
        </w:rPr>
        <w:t>a,b,*,</w:t>
      </w:r>
      <w:r w:rsidR="00843A00" w:rsidRPr="00676D69">
        <w:rPr>
          <w:rFonts w:ascii="Times New Roman" w:hAnsi="Times New Roman" w:cs="Times New Roman"/>
          <w:sz w:val="24"/>
          <w:szCs w:val="24"/>
          <w:vertAlign w:val="superscript"/>
        </w:rPr>
        <w:t>1</w:t>
      </w:r>
      <w:r w:rsidR="00597002" w:rsidRPr="00676D69">
        <w:rPr>
          <w:rFonts w:ascii="Times New Roman" w:hAnsi="Times New Roman" w:cs="Times New Roman"/>
          <w:sz w:val="24"/>
          <w:szCs w:val="24"/>
          <w:vertAlign w:val="superscript"/>
        </w:rPr>
        <w:t xml:space="preserve">  </w:t>
      </w:r>
    </w:p>
    <w:p w14:paraId="2CEEA3DA" w14:textId="2D6E0CBE" w:rsidR="008A7B00" w:rsidRPr="00676D69" w:rsidRDefault="00597002" w:rsidP="008A7B00">
      <w:pPr>
        <w:spacing w:after="0" w:line="480" w:lineRule="auto"/>
        <w:jc w:val="both"/>
        <w:rPr>
          <w:rFonts w:ascii="Times New Roman" w:hAnsi="Times New Roman" w:cs="Times New Roman"/>
          <w:i/>
          <w:sz w:val="24"/>
          <w:szCs w:val="24"/>
        </w:rPr>
      </w:pPr>
      <w:proofErr w:type="gramStart"/>
      <w:r w:rsidRPr="00676D69">
        <w:rPr>
          <w:rFonts w:ascii="Times New Roman" w:hAnsi="Times New Roman" w:cs="Times New Roman"/>
          <w:i/>
          <w:sz w:val="24"/>
          <w:szCs w:val="24"/>
          <w:vertAlign w:val="superscript"/>
        </w:rPr>
        <w:t>a</w:t>
      </w:r>
      <w:proofErr w:type="gramEnd"/>
      <w:r w:rsidR="00843A00" w:rsidRPr="00676D69">
        <w:rPr>
          <w:rFonts w:ascii="Times New Roman" w:hAnsi="Times New Roman" w:cs="Times New Roman"/>
          <w:i/>
          <w:sz w:val="24"/>
          <w:szCs w:val="24"/>
          <w:vertAlign w:val="superscript"/>
        </w:rPr>
        <w:t xml:space="preserve"> </w:t>
      </w:r>
      <w:r w:rsidR="008A7B00" w:rsidRPr="00676D69">
        <w:rPr>
          <w:rFonts w:ascii="Times New Roman" w:hAnsi="Times New Roman" w:cs="Times New Roman"/>
          <w:i/>
          <w:sz w:val="24"/>
          <w:szCs w:val="24"/>
        </w:rPr>
        <w:t>Center of Materials and Nanotechnologies, Faculty of Chemical Technology, University of Pardubice, Nam.</w:t>
      </w:r>
      <w:r w:rsidR="00FA4179" w:rsidRPr="00676D69">
        <w:rPr>
          <w:rFonts w:ascii="Times New Roman" w:hAnsi="Times New Roman" w:cs="Times New Roman"/>
          <w:i/>
          <w:sz w:val="24"/>
          <w:szCs w:val="24"/>
        </w:rPr>
        <w:t xml:space="preserve"> </w:t>
      </w:r>
      <w:r w:rsidR="00644AC2" w:rsidRPr="00676D69">
        <w:rPr>
          <w:rFonts w:ascii="Times New Roman" w:hAnsi="Times New Roman" w:cs="Times New Roman"/>
          <w:i/>
          <w:sz w:val="24"/>
          <w:szCs w:val="24"/>
        </w:rPr>
        <w:t>Cs</w:t>
      </w:r>
      <w:r w:rsidR="008A7B00" w:rsidRPr="00676D69">
        <w:rPr>
          <w:rFonts w:ascii="Times New Roman" w:hAnsi="Times New Roman" w:cs="Times New Roman"/>
          <w:i/>
          <w:sz w:val="24"/>
          <w:szCs w:val="24"/>
        </w:rPr>
        <w:t>.</w:t>
      </w:r>
      <w:r w:rsidR="00FA4179" w:rsidRPr="00676D69">
        <w:rPr>
          <w:rFonts w:ascii="Times New Roman" w:hAnsi="Times New Roman" w:cs="Times New Roman"/>
          <w:i/>
          <w:sz w:val="24"/>
          <w:szCs w:val="24"/>
        </w:rPr>
        <w:t xml:space="preserve"> </w:t>
      </w:r>
      <w:r w:rsidR="008A7B00" w:rsidRPr="00676D69">
        <w:rPr>
          <w:rFonts w:ascii="Times New Roman" w:hAnsi="Times New Roman" w:cs="Times New Roman"/>
          <w:i/>
          <w:sz w:val="24"/>
          <w:szCs w:val="24"/>
        </w:rPr>
        <w:t>Legii 565, 530 02 Pardubice, Czech Republic</w:t>
      </w:r>
    </w:p>
    <w:p w14:paraId="5A10BE95" w14:textId="533DD803" w:rsidR="008A7B00" w:rsidRPr="00676D69" w:rsidRDefault="00597002" w:rsidP="008A7B00">
      <w:pPr>
        <w:spacing w:after="0" w:line="480" w:lineRule="auto"/>
        <w:jc w:val="both"/>
        <w:rPr>
          <w:rFonts w:ascii="Times New Roman" w:hAnsi="Times New Roman" w:cs="Times New Roman"/>
          <w:i/>
          <w:sz w:val="24"/>
          <w:szCs w:val="24"/>
        </w:rPr>
      </w:pPr>
      <w:proofErr w:type="gramStart"/>
      <w:r w:rsidRPr="00676D69">
        <w:rPr>
          <w:rFonts w:ascii="Times New Roman" w:hAnsi="Times New Roman" w:cs="Times New Roman"/>
          <w:i/>
          <w:sz w:val="24"/>
          <w:szCs w:val="24"/>
          <w:vertAlign w:val="superscript"/>
        </w:rPr>
        <w:t>b</w:t>
      </w:r>
      <w:proofErr w:type="gramEnd"/>
      <w:r w:rsidR="00843A00" w:rsidRPr="00676D69">
        <w:rPr>
          <w:rFonts w:ascii="Times New Roman" w:hAnsi="Times New Roman" w:cs="Times New Roman"/>
          <w:i/>
          <w:sz w:val="24"/>
          <w:szCs w:val="24"/>
          <w:vertAlign w:val="superscript"/>
        </w:rPr>
        <w:t xml:space="preserve"> </w:t>
      </w:r>
      <w:r w:rsidR="008A7B00" w:rsidRPr="00676D69">
        <w:rPr>
          <w:rFonts w:ascii="Times New Roman" w:hAnsi="Times New Roman" w:cs="Times New Roman"/>
          <w:i/>
          <w:sz w:val="24"/>
          <w:szCs w:val="24"/>
        </w:rPr>
        <w:t>Central European Institute of Technology, Brno University of Technology, Purkynova 123, 612 00 Brno, Czech Republic</w:t>
      </w:r>
    </w:p>
    <w:p w14:paraId="04DBE53A" w14:textId="66F053F3" w:rsidR="008A7B00" w:rsidRPr="00676D69" w:rsidRDefault="008A7B00" w:rsidP="008A7B00">
      <w:r w:rsidRPr="00676D69">
        <w:rPr>
          <w:rFonts w:ascii="Times New Roman" w:hAnsi="Times New Roman" w:cs="Times New Roman"/>
          <w:sz w:val="24"/>
          <w:szCs w:val="24"/>
          <w:vertAlign w:val="superscript"/>
        </w:rPr>
        <w:t>*</w:t>
      </w:r>
      <w:r w:rsidR="00843A00" w:rsidRPr="00676D69">
        <w:rPr>
          <w:rFonts w:ascii="Times New Roman" w:hAnsi="Times New Roman" w:cs="Times New Roman"/>
          <w:sz w:val="24"/>
          <w:szCs w:val="24"/>
          <w:vertAlign w:val="superscript"/>
        </w:rPr>
        <w:t xml:space="preserve"> </w:t>
      </w:r>
      <w:r w:rsidRPr="00676D69">
        <w:rPr>
          <w:rFonts w:ascii="Times New Roman" w:hAnsi="Times New Roman" w:cs="Times New Roman"/>
          <w:sz w:val="24"/>
          <w:szCs w:val="24"/>
        </w:rPr>
        <w:t xml:space="preserve">Corresponding author: e-mail address: </w:t>
      </w:r>
      <w:hyperlink r:id="rId7" w:history="1">
        <w:r w:rsidRPr="00676D69">
          <w:rPr>
            <w:rStyle w:val="Hypertextovodkaz"/>
            <w:rFonts w:ascii="Times New Roman" w:hAnsi="Times New Roman" w:cs="Times New Roman"/>
            <w:sz w:val="24"/>
            <w:szCs w:val="24"/>
          </w:rPr>
          <w:t>jan.macak@upce.cz</w:t>
        </w:r>
      </w:hyperlink>
    </w:p>
    <w:p w14:paraId="02F596AD" w14:textId="4F15D109" w:rsidR="008A7B00" w:rsidRPr="00676D69" w:rsidRDefault="00597002" w:rsidP="008A7B00">
      <w:pPr>
        <w:spacing w:after="0" w:line="480" w:lineRule="auto"/>
        <w:jc w:val="both"/>
        <w:rPr>
          <w:rFonts w:ascii="Times New Roman" w:hAnsi="Times New Roman" w:cs="Times New Roman"/>
          <w:i/>
          <w:sz w:val="24"/>
          <w:szCs w:val="24"/>
        </w:rPr>
      </w:pPr>
      <w:r w:rsidRPr="00676D69">
        <w:rPr>
          <w:rFonts w:ascii="Times New Roman" w:hAnsi="Times New Roman" w:cs="Times New Roman"/>
          <w:i/>
          <w:sz w:val="24"/>
          <w:szCs w:val="24"/>
          <w:vertAlign w:val="superscript"/>
        </w:rPr>
        <w:t>1</w:t>
      </w:r>
      <w:r w:rsidR="00843A00" w:rsidRPr="00676D69">
        <w:rPr>
          <w:rFonts w:ascii="Times New Roman" w:hAnsi="Times New Roman" w:cs="Times New Roman"/>
          <w:i/>
          <w:sz w:val="24"/>
          <w:szCs w:val="24"/>
          <w:vertAlign w:val="superscript"/>
        </w:rPr>
        <w:t xml:space="preserve"> </w:t>
      </w:r>
      <w:r w:rsidRPr="00676D69">
        <w:rPr>
          <w:rFonts w:ascii="Times New Roman" w:hAnsi="Times New Roman" w:cs="Times New Roman"/>
          <w:i/>
          <w:sz w:val="24"/>
          <w:szCs w:val="24"/>
        </w:rPr>
        <w:t>ISE member</w:t>
      </w:r>
    </w:p>
    <w:p w14:paraId="22A20B98" w14:textId="77777777" w:rsidR="008A7B00" w:rsidRPr="00676D69" w:rsidRDefault="008A7B00" w:rsidP="008A7B00">
      <w:pPr>
        <w:spacing w:after="0" w:line="480" w:lineRule="auto"/>
        <w:jc w:val="both"/>
        <w:rPr>
          <w:rFonts w:ascii="Times New Roman" w:hAnsi="Times New Roman" w:cs="Times New Roman"/>
          <w:b/>
          <w:sz w:val="24"/>
          <w:szCs w:val="24"/>
        </w:rPr>
      </w:pPr>
      <w:r w:rsidRPr="00676D69">
        <w:rPr>
          <w:rFonts w:ascii="Times New Roman" w:hAnsi="Times New Roman" w:cs="Times New Roman"/>
          <w:b/>
          <w:sz w:val="24"/>
          <w:szCs w:val="24"/>
        </w:rPr>
        <w:t>Abstract</w:t>
      </w:r>
    </w:p>
    <w:p w14:paraId="143876AF" w14:textId="640F4F34" w:rsidR="00DE0E98" w:rsidRPr="00676D69" w:rsidRDefault="004D0A02" w:rsidP="008A7B00">
      <w:pPr>
        <w:spacing w:after="0" w:line="480" w:lineRule="auto"/>
        <w:jc w:val="both"/>
        <w:rPr>
          <w:rFonts w:ascii="Times New Roman" w:hAnsi="Times New Roman" w:cs="Times New Roman"/>
          <w:sz w:val="24"/>
          <w:szCs w:val="24"/>
        </w:rPr>
      </w:pPr>
      <w:r w:rsidRPr="00676D69">
        <w:rPr>
          <w:rFonts w:ascii="Times New Roman" w:hAnsi="Times New Roman" w:cs="Times New Roman"/>
          <w:sz w:val="24"/>
          <w:szCs w:val="24"/>
        </w:rPr>
        <w:t xml:space="preserve">In this </w:t>
      </w:r>
      <w:r w:rsidR="00DE0E98" w:rsidRPr="00676D69">
        <w:rPr>
          <w:rFonts w:ascii="Times New Roman" w:hAnsi="Times New Roman" w:cs="Times New Roman"/>
          <w:sz w:val="24"/>
          <w:szCs w:val="24"/>
        </w:rPr>
        <w:t>work,</w:t>
      </w:r>
      <w:r w:rsidRPr="00676D69">
        <w:rPr>
          <w:rFonts w:ascii="Times New Roman" w:hAnsi="Times New Roman" w:cs="Times New Roman"/>
          <w:sz w:val="24"/>
          <w:szCs w:val="24"/>
        </w:rPr>
        <w:t xml:space="preserve"> we present the </w:t>
      </w:r>
      <w:r w:rsidR="00DE0E98" w:rsidRPr="00676D69">
        <w:rPr>
          <w:rFonts w:ascii="Times New Roman" w:hAnsi="Times New Roman" w:cs="Times New Roman"/>
          <w:sz w:val="24"/>
          <w:szCs w:val="24"/>
        </w:rPr>
        <w:t>influence of thermal annealing on morpho</w:t>
      </w:r>
      <w:r w:rsidR="00714920" w:rsidRPr="00676D69">
        <w:rPr>
          <w:rFonts w:ascii="Times New Roman" w:hAnsi="Times New Roman" w:cs="Times New Roman"/>
          <w:sz w:val="24"/>
          <w:szCs w:val="24"/>
        </w:rPr>
        <w:t xml:space="preserve">logical, structural, electrical, </w:t>
      </w:r>
      <w:r w:rsidR="00DE0E98" w:rsidRPr="00676D69">
        <w:rPr>
          <w:rFonts w:ascii="Times New Roman" w:hAnsi="Times New Roman" w:cs="Times New Roman"/>
          <w:sz w:val="24"/>
          <w:szCs w:val="24"/>
        </w:rPr>
        <w:t>optical</w:t>
      </w:r>
      <w:r w:rsidR="00714920" w:rsidRPr="00676D69">
        <w:rPr>
          <w:rFonts w:ascii="Times New Roman" w:hAnsi="Times New Roman" w:cs="Times New Roman"/>
          <w:sz w:val="24"/>
          <w:szCs w:val="24"/>
        </w:rPr>
        <w:t xml:space="preserve">, and photoelectrochemical </w:t>
      </w:r>
      <w:r w:rsidRPr="00676D69">
        <w:rPr>
          <w:rFonts w:ascii="Times New Roman" w:hAnsi="Times New Roman" w:cs="Times New Roman"/>
          <w:sz w:val="24"/>
          <w:szCs w:val="24"/>
        </w:rPr>
        <w:t>properties of double- (DW) and single-wall (SW) TiO</w:t>
      </w:r>
      <w:r w:rsidRPr="00676D69">
        <w:rPr>
          <w:rFonts w:ascii="Times New Roman" w:hAnsi="Times New Roman" w:cs="Times New Roman"/>
          <w:sz w:val="24"/>
          <w:szCs w:val="24"/>
          <w:vertAlign w:val="subscript"/>
        </w:rPr>
        <w:t>2</w:t>
      </w:r>
      <w:r w:rsidRPr="00676D69">
        <w:rPr>
          <w:rFonts w:ascii="Times New Roman" w:hAnsi="Times New Roman" w:cs="Times New Roman"/>
          <w:sz w:val="24"/>
          <w:szCs w:val="24"/>
        </w:rPr>
        <w:t xml:space="preserve"> nanotube (TNT) layers. </w:t>
      </w:r>
      <w:r w:rsidR="00DE0E98" w:rsidRPr="00676D69">
        <w:rPr>
          <w:rFonts w:ascii="Times New Roman" w:hAnsi="Times New Roman" w:cs="Times New Roman"/>
          <w:sz w:val="24"/>
          <w:szCs w:val="24"/>
        </w:rPr>
        <w:t xml:space="preserve">High-aspect ratio </w:t>
      </w:r>
      <w:r w:rsidRPr="00676D69">
        <w:rPr>
          <w:rFonts w:ascii="Times New Roman" w:hAnsi="Times New Roman" w:cs="Times New Roman"/>
          <w:sz w:val="24"/>
          <w:szCs w:val="24"/>
        </w:rPr>
        <w:t>TNT layers with a thickness of ~5 µm and ~20 µm with an average</w:t>
      </w:r>
      <w:r w:rsidR="00714920" w:rsidRPr="00676D69">
        <w:rPr>
          <w:rFonts w:ascii="Times New Roman" w:hAnsi="Times New Roman" w:cs="Times New Roman"/>
          <w:sz w:val="24"/>
          <w:szCs w:val="24"/>
        </w:rPr>
        <w:t xml:space="preserve"> inner</w:t>
      </w:r>
      <w:r w:rsidRPr="00676D69">
        <w:rPr>
          <w:rFonts w:ascii="Times New Roman" w:hAnsi="Times New Roman" w:cs="Times New Roman"/>
          <w:sz w:val="24"/>
          <w:szCs w:val="24"/>
        </w:rPr>
        <w:t xml:space="preserve"> diameter of ~2</w:t>
      </w:r>
      <w:r w:rsidR="00216878" w:rsidRPr="00676D69">
        <w:rPr>
          <w:rFonts w:ascii="Times New Roman" w:hAnsi="Times New Roman" w:cs="Times New Roman"/>
          <w:sz w:val="24"/>
          <w:szCs w:val="24"/>
        </w:rPr>
        <w:t>5</w:t>
      </w:r>
      <w:r w:rsidRPr="00676D69">
        <w:rPr>
          <w:rFonts w:ascii="Times New Roman" w:hAnsi="Times New Roman" w:cs="Times New Roman"/>
          <w:sz w:val="24"/>
          <w:szCs w:val="24"/>
        </w:rPr>
        <w:t>0 nm and ~1</w:t>
      </w:r>
      <w:r w:rsidR="00216878" w:rsidRPr="00676D69">
        <w:rPr>
          <w:rFonts w:ascii="Times New Roman" w:hAnsi="Times New Roman" w:cs="Times New Roman"/>
          <w:sz w:val="24"/>
          <w:szCs w:val="24"/>
        </w:rPr>
        <w:t>3</w:t>
      </w:r>
      <w:r w:rsidRPr="00676D69">
        <w:rPr>
          <w:rFonts w:ascii="Times New Roman" w:hAnsi="Times New Roman" w:cs="Times New Roman"/>
          <w:sz w:val="24"/>
          <w:szCs w:val="24"/>
        </w:rPr>
        <w:t>0 nm</w:t>
      </w:r>
      <w:r w:rsidR="0079680A" w:rsidRPr="00676D69">
        <w:rPr>
          <w:rFonts w:ascii="Times New Roman" w:hAnsi="Times New Roman" w:cs="Times New Roman"/>
          <w:sz w:val="24"/>
          <w:szCs w:val="24"/>
        </w:rPr>
        <w:t>, respectively,</w:t>
      </w:r>
      <w:r w:rsidRPr="00676D69">
        <w:rPr>
          <w:rFonts w:ascii="Times New Roman" w:hAnsi="Times New Roman" w:cs="Times New Roman"/>
          <w:sz w:val="24"/>
          <w:szCs w:val="24"/>
        </w:rPr>
        <w:t xml:space="preserve"> were prepared via electrochemical anodization of Ti foil in two different fluoride containing ethylene glycol-based electrolytes. The inner </w:t>
      </w:r>
      <w:r w:rsidR="00515FD3" w:rsidRPr="00676D69">
        <w:rPr>
          <w:rFonts w:ascii="Times New Roman" w:hAnsi="Times New Roman" w:cs="Times New Roman"/>
          <w:sz w:val="24"/>
          <w:szCs w:val="24"/>
        </w:rPr>
        <w:t>wall</w:t>
      </w:r>
      <w:r w:rsidRPr="00676D69">
        <w:rPr>
          <w:rFonts w:ascii="Times New Roman" w:hAnsi="Times New Roman" w:cs="Times New Roman"/>
          <w:sz w:val="24"/>
          <w:szCs w:val="24"/>
        </w:rPr>
        <w:t xml:space="preserve"> of the native DW TNT layers was </w:t>
      </w:r>
      <w:r w:rsidR="00EB34AE" w:rsidRPr="00676D69">
        <w:rPr>
          <w:rFonts w:ascii="Times New Roman" w:hAnsi="Times New Roman" w:cs="Times New Roman"/>
          <w:sz w:val="24"/>
          <w:szCs w:val="24"/>
        </w:rPr>
        <w:t>quantitatively</w:t>
      </w:r>
      <w:r w:rsidRPr="00676D69">
        <w:rPr>
          <w:rFonts w:ascii="Times New Roman" w:hAnsi="Times New Roman" w:cs="Times New Roman"/>
          <w:sz w:val="24"/>
          <w:szCs w:val="24"/>
        </w:rPr>
        <w:t xml:space="preserve"> removed via a mild pre-annealing followed by a selective etching treatment in piranha solution</w:t>
      </w:r>
      <w:r w:rsidR="00F77CB1" w:rsidRPr="00676D69">
        <w:rPr>
          <w:rFonts w:ascii="Times New Roman" w:hAnsi="Times New Roman" w:cs="Times New Roman"/>
          <w:sz w:val="24"/>
          <w:szCs w:val="24"/>
        </w:rPr>
        <w:t>,</w:t>
      </w:r>
      <w:r w:rsidRPr="00676D69">
        <w:rPr>
          <w:rFonts w:ascii="Times New Roman" w:hAnsi="Times New Roman" w:cs="Times New Roman"/>
          <w:sz w:val="24"/>
          <w:szCs w:val="24"/>
        </w:rPr>
        <w:t xml:space="preserve"> </w:t>
      </w:r>
      <w:r w:rsidR="00714920" w:rsidRPr="00676D69">
        <w:rPr>
          <w:rFonts w:ascii="Times New Roman" w:hAnsi="Times New Roman" w:cs="Times New Roman"/>
          <w:sz w:val="24"/>
          <w:szCs w:val="24"/>
        </w:rPr>
        <w:t>yielding</w:t>
      </w:r>
      <w:r w:rsidRPr="00676D69">
        <w:rPr>
          <w:rFonts w:ascii="Times New Roman" w:hAnsi="Times New Roman" w:cs="Times New Roman"/>
          <w:sz w:val="24"/>
          <w:szCs w:val="24"/>
        </w:rPr>
        <w:t xml:space="preserve"> SW </w:t>
      </w:r>
      <w:r w:rsidR="00DE0E98" w:rsidRPr="00676D69">
        <w:rPr>
          <w:rFonts w:ascii="Times New Roman" w:hAnsi="Times New Roman" w:cs="Times New Roman"/>
          <w:sz w:val="24"/>
          <w:szCs w:val="24"/>
        </w:rPr>
        <w:t>TNT layers</w:t>
      </w:r>
      <w:r w:rsidRPr="00676D69">
        <w:rPr>
          <w:rFonts w:ascii="Times New Roman" w:hAnsi="Times New Roman" w:cs="Times New Roman"/>
          <w:sz w:val="24"/>
          <w:szCs w:val="24"/>
        </w:rPr>
        <w:t>.</w:t>
      </w:r>
      <w:r w:rsidR="00714920" w:rsidRPr="00676D69">
        <w:rPr>
          <w:rFonts w:ascii="Times New Roman" w:hAnsi="Times New Roman" w:cs="Times New Roman"/>
          <w:sz w:val="24"/>
          <w:szCs w:val="24"/>
        </w:rPr>
        <w:t xml:space="preserve"> The obtained SW TNT layers </w:t>
      </w:r>
      <w:r w:rsidR="003C363E" w:rsidRPr="00676D69">
        <w:rPr>
          <w:rFonts w:ascii="Times New Roman" w:hAnsi="Times New Roman" w:cs="Times New Roman"/>
          <w:sz w:val="24"/>
          <w:szCs w:val="24"/>
        </w:rPr>
        <w:t xml:space="preserve">annealed at 300 – 500 °C </w:t>
      </w:r>
      <w:r w:rsidR="00714920" w:rsidRPr="00676D69">
        <w:rPr>
          <w:rFonts w:ascii="Times New Roman" w:hAnsi="Times New Roman" w:cs="Times New Roman"/>
          <w:sz w:val="24"/>
          <w:szCs w:val="24"/>
        </w:rPr>
        <w:t xml:space="preserve">possess enhanced </w:t>
      </w:r>
      <w:r w:rsidR="003C363E" w:rsidRPr="00676D69">
        <w:rPr>
          <w:rFonts w:ascii="Times New Roman" w:hAnsi="Times New Roman" w:cs="Times New Roman"/>
          <w:sz w:val="24"/>
          <w:szCs w:val="24"/>
        </w:rPr>
        <w:t>conductivity</w:t>
      </w:r>
      <w:r w:rsidR="00CD6619" w:rsidRPr="00676D69">
        <w:rPr>
          <w:rFonts w:ascii="Times New Roman" w:hAnsi="Times New Roman" w:cs="Times New Roman"/>
          <w:sz w:val="24"/>
          <w:szCs w:val="24"/>
        </w:rPr>
        <w:t xml:space="preserve"> by 1 – 2 orders compared to their DW counterparts.</w:t>
      </w:r>
      <w:r w:rsidR="003C363E" w:rsidRPr="00676D69">
        <w:rPr>
          <w:rFonts w:ascii="Times New Roman" w:hAnsi="Times New Roman" w:cs="Times New Roman"/>
          <w:sz w:val="24"/>
          <w:szCs w:val="24"/>
        </w:rPr>
        <w:t xml:space="preserve"> </w:t>
      </w:r>
      <w:r w:rsidR="00CD6619" w:rsidRPr="00676D69">
        <w:rPr>
          <w:rFonts w:ascii="Times New Roman" w:hAnsi="Times New Roman" w:cs="Times New Roman"/>
          <w:sz w:val="24"/>
          <w:szCs w:val="24"/>
        </w:rPr>
        <w:t xml:space="preserve">The </w:t>
      </w:r>
      <w:r w:rsidR="003C363E" w:rsidRPr="00676D69">
        <w:rPr>
          <w:rFonts w:ascii="Times New Roman" w:hAnsi="Times New Roman" w:cs="Times New Roman"/>
          <w:sz w:val="24"/>
          <w:szCs w:val="24"/>
        </w:rPr>
        <w:t xml:space="preserve">photoelectrochemical properties </w:t>
      </w:r>
      <w:r w:rsidR="00CD6619" w:rsidRPr="00676D69">
        <w:rPr>
          <w:rFonts w:ascii="Times New Roman" w:hAnsi="Times New Roman" w:cs="Times New Roman"/>
          <w:sz w:val="24"/>
          <w:szCs w:val="24"/>
        </w:rPr>
        <w:t xml:space="preserve">of SW TNT layers are enhanced </w:t>
      </w:r>
      <w:r w:rsidR="003C363E" w:rsidRPr="00676D69">
        <w:rPr>
          <w:rFonts w:ascii="Times New Roman" w:hAnsi="Times New Roman" w:cs="Times New Roman"/>
          <w:sz w:val="24"/>
          <w:szCs w:val="24"/>
        </w:rPr>
        <w:t>com</w:t>
      </w:r>
      <w:r w:rsidR="00591928" w:rsidRPr="00676D69">
        <w:rPr>
          <w:rFonts w:ascii="Times New Roman" w:hAnsi="Times New Roman" w:cs="Times New Roman"/>
          <w:sz w:val="24"/>
          <w:szCs w:val="24"/>
        </w:rPr>
        <w:t>pared to their DW counterparts</w:t>
      </w:r>
      <w:r w:rsidR="00CD6619" w:rsidRPr="00676D69">
        <w:rPr>
          <w:rFonts w:ascii="Times New Roman" w:hAnsi="Times New Roman" w:cs="Times New Roman"/>
          <w:sz w:val="24"/>
          <w:szCs w:val="24"/>
        </w:rPr>
        <w:t xml:space="preserve"> in the annealing temperature range 300 – 800 °C</w:t>
      </w:r>
      <w:r w:rsidR="00591928" w:rsidRPr="00676D69">
        <w:rPr>
          <w:rFonts w:ascii="Times New Roman" w:hAnsi="Times New Roman" w:cs="Times New Roman"/>
          <w:sz w:val="24"/>
          <w:szCs w:val="24"/>
        </w:rPr>
        <w:t xml:space="preserve">. In principle, the SW TNT layers could be potentially favored to the DW TNT layers in </w:t>
      </w:r>
      <w:r w:rsidR="00767C67" w:rsidRPr="00676D69">
        <w:rPr>
          <w:rFonts w:ascii="Times New Roman" w:hAnsi="Times New Roman" w:cs="Times New Roman"/>
          <w:sz w:val="24"/>
          <w:szCs w:val="24"/>
        </w:rPr>
        <w:t>electrical and photoelectrochemical</w:t>
      </w:r>
      <w:r w:rsidR="0079680A" w:rsidRPr="00676D69">
        <w:rPr>
          <w:rFonts w:ascii="Times New Roman" w:hAnsi="Times New Roman" w:cs="Times New Roman"/>
          <w:sz w:val="24"/>
          <w:szCs w:val="24"/>
        </w:rPr>
        <w:t xml:space="preserve"> applications</w:t>
      </w:r>
      <w:r w:rsidR="003322BF" w:rsidRPr="00676D69">
        <w:rPr>
          <w:rFonts w:ascii="Times New Roman" w:hAnsi="Times New Roman" w:cs="Times New Roman"/>
          <w:sz w:val="24"/>
          <w:szCs w:val="24"/>
        </w:rPr>
        <w:t xml:space="preserve"> due to their </w:t>
      </w:r>
      <w:r w:rsidR="00DA7298" w:rsidRPr="00676D69">
        <w:rPr>
          <w:rFonts w:ascii="Times New Roman" w:hAnsi="Times New Roman" w:cs="Times New Roman"/>
          <w:sz w:val="24"/>
          <w:szCs w:val="24"/>
        </w:rPr>
        <w:t xml:space="preserve">more </w:t>
      </w:r>
      <w:r w:rsidR="003322BF" w:rsidRPr="00676D69">
        <w:rPr>
          <w:rFonts w:ascii="Times New Roman" w:hAnsi="Times New Roman" w:cs="Times New Roman"/>
          <w:sz w:val="24"/>
          <w:szCs w:val="24"/>
        </w:rPr>
        <w:t>superior intrinsic properties</w:t>
      </w:r>
      <w:r w:rsidR="008A51AF" w:rsidRPr="00676D69">
        <w:rPr>
          <w:rFonts w:ascii="Times New Roman" w:hAnsi="Times New Roman" w:cs="Times New Roman"/>
          <w:sz w:val="24"/>
          <w:szCs w:val="24"/>
        </w:rPr>
        <w:t>.</w:t>
      </w:r>
    </w:p>
    <w:p w14:paraId="45AB5161" w14:textId="0BAF1BFC" w:rsidR="008A7B00" w:rsidRPr="00676D69" w:rsidRDefault="008A7B00" w:rsidP="008A7B00">
      <w:pPr>
        <w:spacing w:after="0" w:line="480" w:lineRule="auto"/>
        <w:jc w:val="both"/>
        <w:rPr>
          <w:rFonts w:ascii="Times New Roman" w:hAnsi="Times New Roman" w:cs="Times New Roman"/>
          <w:sz w:val="24"/>
          <w:szCs w:val="24"/>
        </w:rPr>
      </w:pPr>
      <w:r w:rsidRPr="00676D69">
        <w:rPr>
          <w:rFonts w:ascii="Times New Roman" w:hAnsi="Times New Roman" w:cs="Times New Roman"/>
          <w:b/>
          <w:sz w:val="24"/>
          <w:szCs w:val="24"/>
        </w:rPr>
        <w:t xml:space="preserve">Keywords: </w:t>
      </w:r>
      <w:r w:rsidRPr="00676D69">
        <w:rPr>
          <w:rFonts w:ascii="Times New Roman" w:hAnsi="Times New Roman" w:cs="Times New Roman"/>
          <w:sz w:val="24"/>
          <w:szCs w:val="24"/>
        </w:rPr>
        <w:t>TiO</w:t>
      </w:r>
      <w:r w:rsidRPr="00676D69">
        <w:rPr>
          <w:rFonts w:ascii="Times New Roman" w:hAnsi="Times New Roman" w:cs="Times New Roman"/>
          <w:sz w:val="24"/>
          <w:szCs w:val="24"/>
          <w:vertAlign w:val="subscript"/>
        </w:rPr>
        <w:t xml:space="preserve">2 </w:t>
      </w:r>
      <w:r w:rsidRPr="00676D69">
        <w:rPr>
          <w:rFonts w:ascii="Times New Roman" w:hAnsi="Times New Roman" w:cs="Times New Roman"/>
          <w:sz w:val="24"/>
          <w:szCs w:val="24"/>
        </w:rPr>
        <w:t xml:space="preserve">nanotubes; </w:t>
      </w:r>
      <w:r w:rsidR="008D557C" w:rsidRPr="00676D69">
        <w:rPr>
          <w:rFonts w:ascii="Times New Roman" w:hAnsi="Times New Roman" w:cs="Times New Roman"/>
          <w:sz w:val="24"/>
          <w:szCs w:val="24"/>
        </w:rPr>
        <w:t>A</w:t>
      </w:r>
      <w:r w:rsidRPr="00676D69">
        <w:rPr>
          <w:rFonts w:ascii="Times New Roman" w:hAnsi="Times New Roman" w:cs="Times New Roman"/>
          <w:sz w:val="24"/>
          <w:szCs w:val="24"/>
        </w:rPr>
        <w:t xml:space="preserve">nnealing; </w:t>
      </w:r>
      <w:r w:rsidR="008D557C" w:rsidRPr="00676D69">
        <w:rPr>
          <w:rFonts w:ascii="Times New Roman" w:hAnsi="Times New Roman" w:cs="Times New Roman"/>
          <w:sz w:val="24"/>
          <w:szCs w:val="24"/>
        </w:rPr>
        <w:t>S</w:t>
      </w:r>
      <w:r w:rsidRPr="00676D69">
        <w:rPr>
          <w:rFonts w:ascii="Times New Roman" w:hAnsi="Times New Roman" w:cs="Times New Roman"/>
          <w:sz w:val="24"/>
          <w:szCs w:val="24"/>
        </w:rPr>
        <w:t xml:space="preserve">ingle-wall; </w:t>
      </w:r>
      <w:r w:rsidR="00BD48DE" w:rsidRPr="00676D69">
        <w:rPr>
          <w:rFonts w:ascii="Times New Roman" w:hAnsi="Times New Roman" w:cs="Times New Roman"/>
          <w:sz w:val="24"/>
          <w:szCs w:val="24"/>
        </w:rPr>
        <w:t>Conductivity</w:t>
      </w:r>
      <w:r w:rsidRPr="00676D69">
        <w:rPr>
          <w:rFonts w:ascii="Times New Roman" w:hAnsi="Times New Roman" w:cs="Times New Roman"/>
          <w:sz w:val="24"/>
          <w:szCs w:val="24"/>
        </w:rPr>
        <w:t xml:space="preserve">; </w:t>
      </w:r>
      <w:r w:rsidR="00BD48DE" w:rsidRPr="00676D69">
        <w:rPr>
          <w:rFonts w:ascii="Times New Roman" w:hAnsi="Times New Roman" w:cs="Times New Roman"/>
          <w:sz w:val="24"/>
          <w:szCs w:val="24"/>
        </w:rPr>
        <w:t>Photoelectrochemistry</w:t>
      </w:r>
    </w:p>
    <w:p w14:paraId="22211FA5" w14:textId="6A3DD026" w:rsidR="008A7B00" w:rsidRPr="00676D69" w:rsidRDefault="008A7B00" w:rsidP="008A7B00">
      <w:pPr>
        <w:spacing w:after="0" w:line="480" w:lineRule="auto"/>
        <w:jc w:val="both"/>
        <w:rPr>
          <w:rFonts w:ascii="Times New Roman" w:hAnsi="Times New Roman" w:cs="Times New Roman"/>
          <w:b/>
          <w:sz w:val="24"/>
          <w:szCs w:val="24"/>
        </w:rPr>
      </w:pPr>
      <w:r w:rsidRPr="00676D69">
        <w:rPr>
          <w:rFonts w:ascii="Times New Roman" w:hAnsi="Times New Roman" w:cs="Times New Roman"/>
          <w:b/>
          <w:sz w:val="24"/>
          <w:szCs w:val="24"/>
        </w:rPr>
        <w:lastRenderedPageBreak/>
        <w:t>1. Introduction</w:t>
      </w:r>
    </w:p>
    <w:p w14:paraId="3925D248" w14:textId="723B16A5" w:rsidR="00E60A5D" w:rsidRPr="00676D69" w:rsidRDefault="00F77CB1" w:rsidP="00974730">
      <w:pPr>
        <w:spacing w:after="0" w:line="480" w:lineRule="auto"/>
        <w:ind w:firstLine="708"/>
        <w:jc w:val="both"/>
        <w:rPr>
          <w:rFonts w:ascii="Times New Roman" w:hAnsi="Times New Roman" w:cs="Times New Roman"/>
          <w:sz w:val="24"/>
          <w:szCs w:val="24"/>
        </w:rPr>
      </w:pPr>
      <w:r w:rsidRPr="00676D69">
        <w:rPr>
          <w:rFonts w:ascii="Times New Roman" w:hAnsi="Times New Roman" w:cs="Times New Roman"/>
          <w:sz w:val="24"/>
          <w:szCs w:val="24"/>
        </w:rPr>
        <w:t>S</w:t>
      </w:r>
      <w:r w:rsidR="00C7499A" w:rsidRPr="00676D69">
        <w:rPr>
          <w:rFonts w:ascii="Times New Roman" w:hAnsi="Times New Roman" w:cs="Times New Roman"/>
          <w:sz w:val="24"/>
          <w:szCs w:val="24"/>
        </w:rPr>
        <w:t xml:space="preserve">ynthesis of </w:t>
      </w:r>
      <w:r w:rsidR="00BE2E72" w:rsidRPr="00676D69">
        <w:rPr>
          <w:rFonts w:ascii="Times New Roman" w:hAnsi="Times New Roman" w:cs="Times New Roman"/>
          <w:sz w:val="24"/>
          <w:szCs w:val="24"/>
        </w:rPr>
        <w:t xml:space="preserve">self-aligned </w:t>
      </w:r>
      <w:r w:rsidR="00C7499A" w:rsidRPr="00676D69">
        <w:rPr>
          <w:rFonts w:ascii="Times New Roman" w:hAnsi="Times New Roman" w:cs="Times New Roman"/>
          <w:sz w:val="24"/>
          <w:szCs w:val="24"/>
        </w:rPr>
        <w:t>TiO</w:t>
      </w:r>
      <w:r w:rsidR="00C7499A" w:rsidRPr="00676D69">
        <w:rPr>
          <w:rFonts w:ascii="Times New Roman" w:hAnsi="Times New Roman" w:cs="Times New Roman"/>
          <w:sz w:val="24"/>
          <w:szCs w:val="24"/>
          <w:vertAlign w:val="subscript"/>
        </w:rPr>
        <w:t>2</w:t>
      </w:r>
      <w:r w:rsidR="00C7499A" w:rsidRPr="00676D69">
        <w:rPr>
          <w:rFonts w:ascii="Times New Roman" w:hAnsi="Times New Roman" w:cs="Times New Roman"/>
          <w:sz w:val="24"/>
          <w:szCs w:val="24"/>
        </w:rPr>
        <w:t xml:space="preserve"> nanotube (TNT) layers via electrochemical anodization was first reported in 1984</w:t>
      </w:r>
      <w:r w:rsidR="00B871BC" w:rsidRPr="00676D69">
        <w:rPr>
          <w:rFonts w:ascii="Times New Roman" w:hAnsi="Times New Roman" w:cs="Times New Roman"/>
          <w:sz w:val="24"/>
          <w:szCs w:val="24"/>
        </w:rPr>
        <w:t xml:space="preserve"> </w:t>
      </w:r>
      <w:r w:rsidR="00B871BC" w:rsidRPr="00676D69">
        <w:rPr>
          <w:rFonts w:ascii="Times New Roman" w:hAnsi="Times New Roman" w:cs="Times New Roman"/>
          <w:sz w:val="24"/>
          <w:szCs w:val="24"/>
        </w:rPr>
        <w:fldChar w:fldCharType="begin" w:fldLock="1"/>
      </w:r>
      <w:r w:rsidR="00B871BC" w:rsidRPr="00676D69">
        <w:rPr>
          <w:rFonts w:ascii="Times New Roman" w:hAnsi="Times New Roman" w:cs="Times New Roman"/>
          <w:sz w:val="24"/>
          <w:szCs w:val="24"/>
        </w:rPr>
        <w:instrText>ADDIN CSL_CITATION {"citationItems":[{"id":"ITEM-1","itemData":{"DOI":"10.1007/BF02396935","ISSN":"0022-2461","author":[{"dropping-particle":"","family":"Assefpour-Dezfuly","given":"M.","non-dropping-particle":"","parse-names":false,"suffix":""},{"dropping-particle":"","family":"Vlachos","given":"C.","non-dropping-particle":"","parse-names":false,"suffix":""},{"dropping-particle":"","family":"Andrews","given":"E. H.","non-dropping-particle":"","parse-names":false,"suffix":""}],"container-title":"Journal of Materials Science","id":"ITEM-1","issue":"11","issued":{"date-parts":[["1984","11"]]},"page":"3626-3639","publisher":"Kluwer Academic Publishers","title":"Oxide morphology and adhesive bonding on titanium surfaces","type":"article-journal","volume":"19"},"uris":["http://www.mendeley.com/documents/?uuid=ba888699-a4b7-3616-ad77-1d52a72729f4"]}],"mendeley":{"formattedCitation":"[1]","plainTextFormattedCitation":"[1]","previouslyFormattedCitation":"[1]"},"properties":{"noteIndex":0},"schema":"https://github.com/citation-style-language/schema/raw/master/csl-citation.json"}</w:instrText>
      </w:r>
      <w:r w:rsidR="00B871BC" w:rsidRPr="00676D69">
        <w:rPr>
          <w:rFonts w:ascii="Times New Roman" w:hAnsi="Times New Roman" w:cs="Times New Roman"/>
          <w:sz w:val="24"/>
          <w:szCs w:val="24"/>
        </w:rPr>
        <w:fldChar w:fldCharType="separate"/>
      </w:r>
      <w:r w:rsidR="00B871BC" w:rsidRPr="00676D69">
        <w:rPr>
          <w:rFonts w:ascii="Times New Roman" w:hAnsi="Times New Roman" w:cs="Times New Roman"/>
          <w:noProof/>
          <w:sz w:val="24"/>
          <w:szCs w:val="24"/>
        </w:rPr>
        <w:t>[1]</w:t>
      </w:r>
      <w:r w:rsidR="00B871BC" w:rsidRPr="00676D69">
        <w:rPr>
          <w:rFonts w:ascii="Times New Roman" w:hAnsi="Times New Roman" w:cs="Times New Roman"/>
          <w:sz w:val="24"/>
          <w:szCs w:val="24"/>
        </w:rPr>
        <w:fldChar w:fldCharType="end"/>
      </w:r>
      <w:r w:rsidR="00C7499A" w:rsidRPr="00676D69">
        <w:rPr>
          <w:rFonts w:ascii="Times New Roman" w:hAnsi="Times New Roman" w:cs="Times New Roman"/>
          <w:sz w:val="24"/>
          <w:szCs w:val="24"/>
        </w:rPr>
        <w:t xml:space="preserve">. However, </w:t>
      </w:r>
      <w:r w:rsidR="00587F75" w:rsidRPr="00676D69">
        <w:rPr>
          <w:rFonts w:ascii="Times New Roman" w:hAnsi="Times New Roman" w:cs="Times New Roman"/>
          <w:sz w:val="24"/>
          <w:szCs w:val="24"/>
        </w:rPr>
        <w:t xml:space="preserve">such </w:t>
      </w:r>
      <w:r w:rsidR="00BE2E72" w:rsidRPr="00676D69">
        <w:rPr>
          <w:rFonts w:ascii="Times New Roman" w:hAnsi="Times New Roman" w:cs="Times New Roman"/>
          <w:sz w:val="24"/>
          <w:szCs w:val="24"/>
        </w:rPr>
        <w:t>TNT layers</w:t>
      </w:r>
      <w:r w:rsidR="00C7499A" w:rsidRPr="00676D69">
        <w:rPr>
          <w:rFonts w:ascii="Times New Roman" w:hAnsi="Times New Roman" w:cs="Times New Roman"/>
          <w:sz w:val="24"/>
          <w:szCs w:val="24"/>
        </w:rPr>
        <w:t xml:space="preserve"> </w:t>
      </w:r>
      <w:r w:rsidR="00587F75" w:rsidRPr="00676D69">
        <w:rPr>
          <w:rFonts w:ascii="Times New Roman" w:hAnsi="Times New Roman" w:cs="Times New Roman"/>
          <w:sz w:val="24"/>
          <w:szCs w:val="24"/>
        </w:rPr>
        <w:t>have</w:t>
      </w:r>
      <w:r w:rsidR="0079680A" w:rsidRPr="00676D69">
        <w:rPr>
          <w:rFonts w:ascii="Times New Roman" w:hAnsi="Times New Roman" w:cs="Times New Roman"/>
          <w:sz w:val="24"/>
          <w:szCs w:val="24"/>
        </w:rPr>
        <w:t xml:space="preserve"> received </w:t>
      </w:r>
      <w:r w:rsidR="00C7499A" w:rsidRPr="00676D69">
        <w:rPr>
          <w:rFonts w:ascii="Times New Roman" w:hAnsi="Times New Roman" w:cs="Times New Roman"/>
          <w:sz w:val="24"/>
          <w:szCs w:val="24"/>
        </w:rPr>
        <w:t>significant attention only after pioneering works</w:t>
      </w:r>
      <w:r w:rsidR="00BE2E72" w:rsidRPr="00676D69">
        <w:rPr>
          <w:rFonts w:ascii="Times New Roman" w:hAnsi="Times New Roman" w:cs="Times New Roman"/>
          <w:sz w:val="24"/>
          <w:szCs w:val="24"/>
        </w:rPr>
        <w:t xml:space="preserve"> </w:t>
      </w:r>
      <w:r w:rsidR="00B871BC" w:rsidRPr="00676D69">
        <w:rPr>
          <w:rFonts w:ascii="Times New Roman" w:hAnsi="Times New Roman" w:cs="Times New Roman"/>
          <w:sz w:val="24"/>
          <w:szCs w:val="24"/>
        </w:rPr>
        <w:fldChar w:fldCharType="begin" w:fldLock="1"/>
      </w:r>
      <w:r w:rsidR="00B871BC" w:rsidRPr="00676D69">
        <w:rPr>
          <w:rFonts w:ascii="Times New Roman" w:hAnsi="Times New Roman" w:cs="Times New Roman"/>
          <w:sz w:val="24"/>
          <w:szCs w:val="24"/>
        </w:rPr>
        <w:instrText>ADDIN CSL_CITATION {"citationItems":[{"id":"ITEM-1","itemData":{"DOI":"10.1002/pssr.200600069","ISSN":"18626254","author":[{"dropping-particle":"","family":"Albu","given":"Sergiu P.","non-dropping-particle":"","parse-names":false,"suffix":""},{"dropping-particle":"","family":"Ghicov","given":"Andrei","non-dropping-particle":"","parse-names":false,"suffix":""},{"dropping-particle":"","family":"Macak","given":"Jan M.","non-dropping-particle":"","parse-names":false,"suffix":""},{"dropping-particle":"","family":"Schmuki","given":"Patrik","non-dropping-particle":"","parse-names":false,"suffix":""}],"container-title":"physica status solidi (RRL) – Rapid Research Letters","id":"ITEM-1","issue":"2","issued":{"date-parts":[["2007","3"]]},"page":"R65-R67","title":"250 µm long anodic TiO2 nanotubes with hexagonal self-ordering","type":"article-journal","volume":"1"},"uris":["http://www.mendeley.com/documents/?uuid=73877fe6-a931-34a2-8608-122e143b843b"]},{"id":"ITEM-2","itemData":{"DOI":"10.1016/j.cossms.2007.08.004","ISSN":"13590286","abstract":"The present paper gives an overview and review on self-organized TiO2 nanotube layers and other transition metal oxide tubular structures grown by controlled anodic oxidation of a metal substrate. We describe mechanistic aspects of the tube growth and discuss the electrochemical conditions that need to be fulfilled in order to synthesize these layers. Key properties of these highly ordered, high aspect ratio tubular layers are discussed. In the past few years, a wide range of functional applications of the layers have been explored ranging from photocatalysis, solar energy conversion, electrochromic effects over using the material as a template or catalyst support to applications in the biomedical field. A comprehensive view on state of the art is provided. © 2007 Elsevier Ltd. All rights reserved.","author":[{"dropping-particle":"","family":"Macak","given":"J. M.","non-dropping-particle":"","parse-names":false,"suffix":""},{"dropping-particle":"","family":"Tsuchiya","given":"H.","non-dropping-particle":"","parse-names":false,"suffix":""},{"dropping-particle":"","family":"Ghicov","given":"A.","non-dropping-particle":"","parse-names":false,"suffix":""},{"dropping-particle":"","family":"Yasuda","given":"K.","non-dropping-particle":"","parse-names":false,"suffix":""},{"dropping-particle":"","family":"Hahn","given":"R.","non-dropping-particle":"","parse-names":false,"suffix":""},{"dropping-particle":"","family":"Bauer","given":"S.","non-dropping-particle":"","parse-names":false,"suffix":""},{"dropping-particle":"","family":"Schmuki","given":"P.","non-dropping-particle":"","parse-names":false,"suffix":""}],"container-title":"Current Opinion in Solid State and Materials Science","id":"ITEM-2","issue":"1-2","issued":{"date-parts":[["2007","2"]]},"page":"3-18","title":"TiO2 nanotubes: Self-organized electrochemical formation, properties and applications","type":"article","volume":"11"},"uris":["http://www.mendeley.com/documents/?uuid=6c5ed742-555f-314e-b735-699967f68c5b"]}],"mendeley":{"formattedCitation":"[2,3]","plainTextFormattedCitation":"[2,3]","previouslyFormattedCitation":"[2,3]"},"properties":{"noteIndex":0},"schema":"https://github.com/citation-style-language/schema/raw/master/csl-citation.json"}</w:instrText>
      </w:r>
      <w:r w:rsidR="00B871BC" w:rsidRPr="00676D69">
        <w:rPr>
          <w:rFonts w:ascii="Times New Roman" w:hAnsi="Times New Roman" w:cs="Times New Roman"/>
          <w:sz w:val="24"/>
          <w:szCs w:val="24"/>
        </w:rPr>
        <w:fldChar w:fldCharType="separate"/>
      </w:r>
      <w:r w:rsidR="00B871BC" w:rsidRPr="00676D69">
        <w:rPr>
          <w:rFonts w:ascii="Times New Roman" w:hAnsi="Times New Roman" w:cs="Times New Roman"/>
          <w:noProof/>
          <w:sz w:val="24"/>
          <w:szCs w:val="24"/>
        </w:rPr>
        <w:t>[2,3]</w:t>
      </w:r>
      <w:r w:rsidR="00B871BC" w:rsidRPr="00676D69">
        <w:rPr>
          <w:rFonts w:ascii="Times New Roman" w:hAnsi="Times New Roman" w:cs="Times New Roman"/>
          <w:sz w:val="24"/>
          <w:szCs w:val="24"/>
        </w:rPr>
        <w:fldChar w:fldCharType="end"/>
      </w:r>
      <w:r w:rsidR="00C7499A" w:rsidRPr="00676D69">
        <w:rPr>
          <w:rFonts w:ascii="Times New Roman" w:hAnsi="Times New Roman" w:cs="Times New Roman"/>
          <w:sz w:val="24"/>
          <w:szCs w:val="24"/>
        </w:rPr>
        <w:t xml:space="preserve"> reported more than two decades later.</w:t>
      </w:r>
      <w:r w:rsidR="00BE2E72" w:rsidRPr="00676D69">
        <w:rPr>
          <w:rFonts w:ascii="Times New Roman" w:hAnsi="Times New Roman" w:cs="Times New Roman"/>
          <w:sz w:val="24"/>
          <w:szCs w:val="24"/>
        </w:rPr>
        <w:t xml:space="preserve"> </w:t>
      </w:r>
      <w:r w:rsidR="00587F75" w:rsidRPr="00676D69">
        <w:rPr>
          <w:rFonts w:ascii="Times New Roman" w:hAnsi="Times New Roman" w:cs="Times New Roman"/>
          <w:sz w:val="24"/>
          <w:szCs w:val="24"/>
        </w:rPr>
        <w:t>Their u</w:t>
      </w:r>
      <w:r w:rsidR="00BE2E72" w:rsidRPr="00676D69">
        <w:rPr>
          <w:rFonts w:ascii="Times New Roman" w:hAnsi="Times New Roman" w:cs="Times New Roman"/>
          <w:sz w:val="24"/>
          <w:szCs w:val="24"/>
        </w:rPr>
        <w:t>nique one-dimensional (1D) morphology and exceptional physical and chemical properti</w:t>
      </w:r>
      <w:r w:rsidR="00587F75" w:rsidRPr="00676D69">
        <w:rPr>
          <w:rFonts w:ascii="Times New Roman" w:hAnsi="Times New Roman" w:cs="Times New Roman"/>
          <w:sz w:val="24"/>
          <w:szCs w:val="24"/>
        </w:rPr>
        <w:t xml:space="preserve">es </w:t>
      </w:r>
      <w:r w:rsidR="00B871BC" w:rsidRPr="00676D69">
        <w:rPr>
          <w:rFonts w:ascii="Times New Roman" w:hAnsi="Times New Roman" w:cs="Times New Roman"/>
          <w:sz w:val="24"/>
          <w:szCs w:val="24"/>
        </w:rPr>
        <w:fldChar w:fldCharType="begin" w:fldLock="1"/>
      </w:r>
      <w:r w:rsidR="00B871BC" w:rsidRPr="00676D69">
        <w:rPr>
          <w:rFonts w:ascii="Times New Roman" w:hAnsi="Times New Roman" w:cs="Times New Roman"/>
          <w:sz w:val="24"/>
          <w:szCs w:val="24"/>
        </w:rPr>
        <w:instrText>ADDIN CSL_CITATION {"citationItems":[{"id":"ITEM-1","itemData":{"DOI":"10.1021/cr500061m","ISSN":"15206890","author":[{"dropping-particle":"","family":"Lee","given":"Kiyoung","non-dropping-particle":"","parse-names":false,"suffix":""},{"dropping-particle":"","family":"Mazare","given":"Anca","non-dropping-particle":"","parse-names":false,"suffix":""},{"dropping-particle":"","family":"Schmuki","given":"Patrik","non-dropping-particle":"","parse-names":false,"suffix":""}],"container-title":"Chemical Reviews","id":"ITEM-1","issue":"19","issued":{"date-parts":[["2014","10","8"]]},"page":"9385-9454","publisher":"American Chemical Society","title":"One-dimensional titanium dioxide nanomaterials: Nanotubes","type":"article","volume":"114"},"uris":["http://www.mendeley.com/documents/?uuid=c93b5b1f-c7b4-302d-a47f-1b7d4d6cba9a"]},{"id":"ITEM-2","itemData":{"DOI":"10.1002/smll.200600426","ISSN":"16136810","author":[{"dropping-particle":"","family":"Macak","given":"Jan M.","non-dropping-particle":"","parse-names":false,"suffix":""},{"dropping-particle":"","family":"Zlamal","given":"Martin","non-dropping-particle":"","parse-names":false,"suffix":""},{"dropping-particle":"","family":"Krysa","given":"Josef","non-dropping-particle":"","parse-names":false,"suffix":""},{"dropping-particle":"","family":"Schmuki","given":"Patrik","non-dropping-particle":"","parse-names":false,"suffix":""}],"container-title":"Small","id":"ITEM-2","issue":"2","issued":{"date-parts":[["2007","2","5"]]},"page":"300-304","title":"Self-Organized TiO2 Nanotube Layers as Highly Efficient Photocatalysts","type":"article-journal","volume":"3"},"uris":["http://www.mendeley.com/documents/?uuid=63e38e24-de75-3883-aba0-f98089accedc"]}],"mendeley":{"formattedCitation":"[4,5]","plainTextFormattedCitation":"[4,5]","previouslyFormattedCitation":"[4,5]"},"properties":{"noteIndex":0},"schema":"https://github.com/citation-style-language/schema/raw/master/csl-citation.json"}</w:instrText>
      </w:r>
      <w:r w:rsidR="00B871BC" w:rsidRPr="00676D69">
        <w:rPr>
          <w:rFonts w:ascii="Times New Roman" w:hAnsi="Times New Roman" w:cs="Times New Roman"/>
          <w:sz w:val="24"/>
          <w:szCs w:val="24"/>
        </w:rPr>
        <w:fldChar w:fldCharType="separate"/>
      </w:r>
      <w:r w:rsidR="00B871BC" w:rsidRPr="00676D69">
        <w:rPr>
          <w:rFonts w:ascii="Times New Roman" w:hAnsi="Times New Roman" w:cs="Times New Roman"/>
          <w:noProof/>
          <w:sz w:val="24"/>
          <w:szCs w:val="24"/>
        </w:rPr>
        <w:t>[4,5]</w:t>
      </w:r>
      <w:r w:rsidR="00B871BC" w:rsidRPr="00676D69">
        <w:rPr>
          <w:rFonts w:ascii="Times New Roman" w:hAnsi="Times New Roman" w:cs="Times New Roman"/>
          <w:sz w:val="24"/>
          <w:szCs w:val="24"/>
        </w:rPr>
        <w:fldChar w:fldCharType="end"/>
      </w:r>
      <w:r w:rsidR="00587F75" w:rsidRPr="00676D69">
        <w:rPr>
          <w:rFonts w:ascii="Times New Roman" w:hAnsi="Times New Roman" w:cs="Times New Roman"/>
          <w:sz w:val="24"/>
          <w:szCs w:val="24"/>
        </w:rPr>
        <w:t xml:space="preserve"> are responsible for the </w:t>
      </w:r>
      <w:r w:rsidR="008A51AF" w:rsidRPr="00676D69">
        <w:rPr>
          <w:rFonts w:ascii="Times New Roman" w:hAnsi="Times New Roman" w:cs="Times New Roman"/>
          <w:sz w:val="24"/>
          <w:szCs w:val="24"/>
        </w:rPr>
        <w:t xml:space="preserve">attractiveness </w:t>
      </w:r>
      <w:r w:rsidR="00587F75" w:rsidRPr="00676D69">
        <w:rPr>
          <w:rFonts w:ascii="Times New Roman" w:hAnsi="Times New Roman" w:cs="Times New Roman"/>
          <w:sz w:val="24"/>
          <w:szCs w:val="24"/>
        </w:rPr>
        <w:t>of these nanomaterials.</w:t>
      </w:r>
      <w:r w:rsidR="00F05DBA" w:rsidRPr="00676D69">
        <w:rPr>
          <w:rFonts w:ascii="Times New Roman" w:hAnsi="Times New Roman" w:cs="Times New Roman"/>
          <w:sz w:val="24"/>
          <w:szCs w:val="24"/>
        </w:rPr>
        <w:t xml:space="preserve"> </w:t>
      </w:r>
      <w:r w:rsidR="00DC62D7" w:rsidRPr="00676D69">
        <w:rPr>
          <w:rFonts w:ascii="Times New Roman" w:hAnsi="Times New Roman" w:cs="Times New Roman"/>
          <w:sz w:val="24"/>
          <w:szCs w:val="24"/>
        </w:rPr>
        <w:t>Nowadays, the</w:t>
      </w:r>
      <w:r w:rsidR="00E60A5D" w:rsidRPr="00676D69">
        <w:rPr>
          <w:rFonts w:ascii="Times New Roman" w:hAnsi="Times New Roman" w:cs="Times New Roman"/>
          <w:sz w:val="24"/>
          <w:szCs w:val="24"/>
        </w:rPr>
        <w:t xml:space="preserve"> </w:t>
      </w:r>
      <w:r w:rsidR="00F05DBA" w:rsidRPr="00676D69">
        <w:rPr>
          <w:rFonts w:ascii="Times New Roman" w:hAnsi="Times New Roman" w:cs="Times New Roman"/>
          <w:sz w:val="24"/>
          <w:szCs w:val="24"/>
        </w:rPr>
        <w:t xml:space="preserve">TNT layers are used in </w:t>
      </w:r>
      <w:r w:rsidR="00E55B5E" w:rsidRPr="00676D69">
        <w:rPr>
          <w:rFonts w:ascii="Times New Roman" w:hAnsi="Times New Roman" w:cs="Times New Roman"/>
          <w:sz w:val="24"/>
          <w:szCs w:val="24"/>
        </w:rPr>
        <w:t xml:space="preserve">a </w:t>
      </w:r>
      <w:r w:rsidR="00F05DBA" w:rsidRPr="00676D69">
        <w:rPr>
          <w:rFonts w:ascii="Times New Roman" w:hAnsi="Times New Roman" w:cs="Times New Roman"/>
          <w:sz w:val="24"/>
          <w:szCs w:val="24"/>
        </w:rPr>
        <w:t>plethora of applications such as photocatalysis</w:t>
      </w:r>
      <w:r w:rsidR="00B871BC" w:rsidRPr="00676D69">
        <w:rPr>
          <w:rFonts w:ascii="Times New Roman" w:hAnsi="Times New Roman" w:cs="Times New Roman"/>
          <w:sz w:val="24"/>
          <w:szCs w:val="24"/>
        </w:rPr>
        <w:t xml:space="preserve"> </w:t>
      </w:r>
      <w:r w:rsidR="00B871BC" w:rsidRPr="00676D69">
        <w:rPr>
          <w:rFonts w:ascii="Times New Roman" w:hAnsi="Times New Roman" w:cs="Times New Roman"/>
          <w:sz w:val="24"/>
          <w:szCs w:val="24"/>
        </w:rPr>
        <w:fldChar w:fldCharType="begin" w:fldLock="1"/>
      </w:r>
      <w:r w:rsidR="00B871BC" w:rsidRPr="00676D69">
        <w:rPr>
          <w:rFonts w:ascii="Times New Roman" w:hAnsi="Times New Roman" w:cs="Times New Roman"/>
          <w:sz w:val="24"/>
          <w:szCs w:val="24"/>
        </w:rPr>
        <w:instrText>ADDIN CSL_CITATION {"citationItems":[{"id":"ITEM-1","itemData":{"DOI":"10.1002/smll.200600426","ISSN":"16136810","author":[{"dropping-particle":"","family":"Macak","given":"Jan M.","non-dropping-particle":"","parse-names":false,"suffix":""},{"dropping-particle":"","family":"Zlamal","given":"Martin","non-dropping-particle":"","parse-names":false,"suffix":""},{"dropping-particle":"","family":"Krysa","given":"Josef","non-dropping-particle":"","parse-names":false,"suffix":""},{"dropping-particle":"","family":"Schmuki","given":"Patrik","non-dropping-particle":"","parse-names":false,"suffix":""}],"container-title":"Small","id":"ITEM-1","issue":"2","issued":{"date-parts":[["2007","2","5"]]},"page":"300-304","title":"Self-Organized TiO2 Nanotube Layers as Highly Efficient Photocatalysts","type":"article-journal","volume":"3"},"uris":["http://www.mendeley.com/documents/?uuid=63e38e24-de75-3883-aba0-f98089accedc"]}],"mendeley":{"formattedCitation":"[5]","plainTextFormattedCitation":"[5]","previouslyFormattedCitation":"[5]"},"properties":{"noteIndex":0},"schema":"https://github.com/citation-style-language/schema/raw/master/csl-citation.json"}</w:instrText>
      </w:r>
      <w:r w:rsidR="00B871BC" w:rsidRPr="00676D69">
        <w:rPr>
          <w:rFonts w:ascii="Times New Roman" w:hAnsi="Times New Roman" w:cs="Times New Roman"/>
          <w:sz w:val="24"/>
          <w:szCs w:val="24"/>
        </w:rPr>
        <w:fldChar w:fldCharType="separate"/>
      </w:r>
      <w:r w:rsidR="00B871BC" w:rsidRPr="00676D69">
        <w:rPr>
          <w:rFonts w:ascii="Times New Roman" w:hAnsi="Times New Roman" w:cs="Times New Roman"/>
          <w:noProof/>
          <w:sz w:val="24"/>
          <w:szCs w:val="24"/>
        </w:rPr>
        <w:t>[5]</w:t>
      </w:r>
      <w:r w:rsidR="00B871BC" w:rsidRPr="00676D69">
        <w:rPr>
          <w:rFonts w:ascii="Times New Roman" w:hAnsi="Times New Roman" w:cs="Times New Roman"/>
          <w:sz w:val="24"/>
          <w:szCs w:val="24"/>
        </w:rPr>
        <w:fldChar w:fldCharType="end"/>
      </w:r>
      <w:r w:rsidR="00F05DBA" w:rsidRPr="00676D69">
        <w:rPr>
          <w:rFonts w:ascii="Times New Roman" w:hAnsi="Times New Roman" w:cs="Times New Roman"/>
          <w:sz w:val="24"/>
          <w:szCs w:val="24"/>
        </w:rPr>
        <w:t>, gas sensing</w:t>
      </w:r>
      <w:r w:rsidR="00B871BC" w:rsidRPr="00676D69">
        <w:rPr>
          <w:rFonts w:ascii="Times New Roman" w:hAnsi="Times New Roman" w:cs="Times New Roman"/>
          <w:sz w:val="24"/>
          <w:szCs w:val="24"/>
        </w:rPr>
        <w:t xml:space="preserve"> </w:t>
      </w:r>
      <w:r w:rsidR="00B871BC" w:rsidRPr="00676D69">
        <w:rPr>
          <w:rFonts w:ascii="Times New Roman" w:hAnsi="Times New Roman" w:cs="Times New Roman"/>
          <w:sz w:val="24"/>
          <w:szCs w:val="24"/>
        </w:rPr>
        <w:fldChar w:fldCharType="begin" w:fldLock="1"/>
      </w:r>
      <w:r w:rsidR="00B871BC" w:rsidRPr="00676D69">
        <w:rPr>
          <w:rFonts w:ascii="Times New Roman" w:hAnsi="Times New Roman" w:cs="Times New Roman"/>
          <w:sz w:val="24"/>
          <w:szCs w:val="24"/>
        </w:rPr>
        <w:instrText>ADDIN CSL_CITATION {"citationItems":[{"id":"ITEM-1","itemData":{"DOI":"10.1016/j.snb.2012.05.047","ISSN":"09254005","abstract":"TiO 2 nanotubes were used to prepare gas sensor and the gas sensing properties to various gases were tested. Titania nanotube arrays were fabricated via anodization process in glycerol electrolytes containing NH 4F. The diameter of the nanotube TiO 2 was controlled by changing anodizing voltage. Results showed TiO 2 nanotube gas sensors responses to ethanol and ammonia at room temperature regardless of the diameter of the nanotube. This effect can be explained by the fact that nanotubes behave as nanochannels for gas diffusion. © 2012 Elsevier B.V. All rights reserved.","author":[{"dropping-particle":"","family":"Perillo","given":"P. M.","non-dropping-particle":"","parse-names":false,"suffix":""},{"dropping-particle":"","family":"Rodríguez","given":"D. F.","non-dropping-particle":"","parse-names":false,"suffix":""}],"container-title":"Sensors and Actuators, B: Chemical","id":"ITEM-1","issued":{"date-parts":[["2012","8"]]},"page":"639-643","title":"The gas sensing properties at room temperature of TiO 2 nanotubes by anodization","type":"article-journal","volume":"171-172"},"uris":["http://www.mendeley.com/documents/?uuid=85992aac-d6e7-315f-9f49-a44547a7d41e"]}],"mendeley":{"formattedCitation":"[6]","plainTextFormattedCitation":"[6]","previouslyFormattedCitation":"[6]"},"properties":{"noteIndex":0},"schema":"https://github.com/citation-style-language/schema/raw/master/csl-citation.json"}</w:instrText>
      </w:r>
      <w:r w:rsidR="00B871BC" w:rsidRPr="00676D69">
        <w:rPr>
          <w:rFonts w:ascii="Times New Roman" w:hAnsi="Times New Roman" w:cs="Times New Roman"/>
          <w:sz w:val="24"/>
          <w:szCs w:val="24"/>
        </w:rPr>
        <w:fldChar w:fldCharType="separate"/>
      </w:r>
      <w:r w:rsidR="00B871BC" w:rsidRPr="00676D69">
        <w:rPr>
          <w:rFonts w:ascii="Times New Roman" w:hAnsi="Times New Roman" w:cs="Times New Roman"/>
          <w:noProof/>
          <w:sz w:val="24"/>
          <w:szCs w:val="24"/>
        </w:rPr>
        <w:t>[6]</w:t>
      </w:r>
      <w:r w:rsidR="00B871BC" w:rsidRPr="00676D69">
        <w:rPr>
          <w:rFonts w:ascii="Times New Roman" w:hAnsi="Times New Roman" w:cs="Times New Roman"/>
          <w:sz w:val="24"/>
          <w:szCs w:val="24"/>
        </w:rPr>
        <w:fldChar w:fldCharType="end"/>
      </w:r>
      <w:r w:rsidR="00F05DBA" w:rsidRPr="00676D69">
        <w:rPr>
          <w:rFonts w:ascii="Times New Roman" w:hAnsi="Times New Roman" w:cs="Times New Roman"/>
          <w:sz w:val="24"/>
          <w:szCs w:val="24"/>
        </w:rPr>
        <w:t>, solar cells</w:t>
      </w:r>
      <w:r w:rsidR="00B871BC" w:rsidRPr="00676D69">
        <w:rPr>
          <w:rFonts w:ascii="Times New Roman" w:hAnsi="Times New Roman" w:cs="Times New Roman"/>
          <w:sz w:val="24"/>
          <w:szCs w:val="24"/>
        </w:rPr>
        <w:t xml:space="preserve"> </w:t>
      </w:r>
      <w:r w:rsidR="00B871BC" w:rsidRPr="00676D69">
        <w:rPr>
          <w:rFonts w:ascii="Times New Roman" w:hAnsi="Times New Roman" w:cs="Times New Roman"/>
          <w:sz w:val="24"/>
          <w:szCs w:val="24"/>
        </w:rPr>
        <w:fldChar w:fldCharType="begin" w:fldLock="1"/>
      </w:r>
      <w:r w:rsidR="00B871BC" w:rsidRPr="00676D69">
        <w:rPr>
          <w:rFonts w:ascii="Times New Roman" w:hAnsi="Times New Roman" w:cs="Times New Roman"/>
          <w:sz w:val="24"/>
          <w:szCs w:val="24"/>
        </w:rPr>
        <w:instrText>ADDIN CSL_CITATION {"citationItems":[{"id":"ITEM-1","itemData":{"DOI":"10.1039/b9nr00131j","ISSN":"20403372","abstract":"The present article reviews the current status of using TiO2 nanotubes in Grätzel-type, dye-sensitized solar cells and extends the overview with the latest results and findings. Critical factors in tube geometry (length, diameter, top morphology), crystal structure (amorphous, anatase, rutile) as well as factors affecting dye loading or electron mobility are addressed. The highest solar cell efficiencies today for pure nanotube systems reach approximately 4% while for some mixed systems, around 7% has been reported. For both systems significant room for enhancement is anticipated and some key points and strategies for improvement are outlined. © 2010 The Royal Society of Chemistry.","author":[{"dropping-particle":"","family":"Roy","given":"Poulomi","non-dropping-particle":"","parse-names":false,"suffix":""},{"dropping-particle":"","family":"Kim","given":"Doohun","non-dropping-particle":"","parse-names":false,"suffix":""},{"dropping-particle":"","family":"Lee","given":"Kiyoung","non-dropping-particle":"","parse-names":false,"suffix":""},{"dropping-particle":"","family":"Spiecker","given":"Erdmann","non-dropping-particle":"","parse-names":false,"suffix":""},{"dropping-particle":"","family":"Schmuki","given":"Patrik","non-dropping-particle":"","parse-names":false,"suffix":""}],"container-title":"Nanoscale","id":"ITEM-1","issue":"1","issued":{"date-parts":[["2010","1","8"]]},"page":"45-59","title":"TiO2 nanotubes and their application in dye-sensitized solar cells","type":"article-journal","volume":"2"},"uris":["http://www.mendeley.com/documents/?uuid=320407a9-555d-3550-8327-36892aad8624"]},{"id":"ITEM-2","itemData":{"DOI":"10.1039/c4cc01864h","ISSN":"1364548X","abstract":"Freestanding TiO 2 nanotube array films are fabricated and first applied as electrodes in perovskite CH 3 NH 3 PbI 3 sensitized solar cells. The device demonstrates improved light absorption with more than 90% of light absorbed in the whole visible range and a reduced charge recombination rate, leading to a significant improvement of the photocurrent and efficiency. This study suggests a promising way of improving the conversion efficiency of perovskite solar cells through novel electrodes. © the Partner Organisations 2014.","author":[{"dropping-particle":"","family":"Gao","given":"Xianfeng","non-dropping-particle":"","parse-names":false,"suffix":""},{"dropping-particle":"","family":"Li","given":"Jianyang","non-dropping-particle":"","parse-names":false,"suffix":""},{"dropping-particle":"","family":"Baker","given":"Joel","non-dropping-particle":"","parse-names":false,"suffix":""},{"dropping-particle":"","family":"Hou","given":"Yang","non-dropping-particle":"","parse-names":false,"suffix":""},{"dropping-particle":"","family":"Guan","given":"Dongsheng","non-dropping-particle":"","parse-names":false,"suffix":""},{"dropping-particle":"","family":"Chen","given":"Junhong","non-dropping-particle":"","parse-names":false,"suffix":""},{"dropping-particle":"","family":"Yuan","given":"Chris","non-dropping-particle":"","parse-names":false,"suffix":""}],"container-title":"Chemical Communications","id":"ITEM-2","issue":"48","issued":{"date-parts":[["2014","6","18"]]},"page":"6368-6371","publisher":"Royal Society of Chemistry","title":"Enhanced photovoltaic performance of perovskite CH 3 NH 3 PbI 3 solar cells with freestanding TiO 2 nanotube array films","type":"article-journal","volume":"50"},"uris":["http://www.mendeley.com/documents/?uuid=3315fd04-5f78-33c9-aeef-f47b17abb0a0"]},{"id":"ITEM-3","itemData":{"DOI":"10.1016/j.orgel.2014.10.018","ISSN":"15661199","abstract":"Back-illuminated Dye-Sensitized Solar Cells (DSSCs) have been fabricated employing TiO2 nanotube (NT) arrays grown on a flexible Ti foil as a working electrode, an organic hemi-squaraine-based dye (CT1) as sensitizer, and a iodine-free transparent redox mediator (both in liquid and quasi-solid configuration) as electrolyte. The structural and morphological properties of the photoanodes and the obtained electrical performances on the final DSSC devices reaching conversion efficiencies values up to 2% are presented and discussed. The feasibility of a back-illuminated solar cell without corrosive and light-absorbing iodine-based electrolytes, metal-laden sensitizers and nanoparticles-based anodes has been demonstrated. Our work opens the way toward low-cost, non-polluting and flexible cells, proposing for the first time a solution for overcoming the limit of a low light harvesting in back-illuminated DSSCs.","author":[{"dropping-particle":"","family":"Pugliese","given":"D.","non-dropping-particle":"","parse-names":false,"suffix":""},{"dropping-particle":"","family":"Lamberti","given":"A.","non-dropping-particle":"","parse-names":false,"suffix":""},{"dropping-particle":"","family":"Bella","given":"F.","non-dropping-particle":"","parse-names":false,"suffix":""},{"dropping-particle":"","family":"Sacco","given":"A.","non-dropping-particle":"","parse-names":false,"suffix":""},{"dropping-particle":"","family":"Bianco","given":"S.","non-dropping-particle":"","parse-names":false,"suffix":""},{"dropping-particle":"","family":"Tresso","given":"E.","non-dropping-particle":"","parse-names":false,"suffix":""}],"container-title":"Organic Electronics","id":"ITEM-3","issue":"12","issued":{"date-parts":[["2014"]]},"page":"3715-3722","publisher":"Elsevier B.V.","title":"TiO2 nanotubes as flexible photoanode for back-illuminated dye-sensitized solar cells with hemi-squaraine organic dye and iodine-free transparent electrolyte","type":"article-journal","volume":"15"},"uris":["http://www.mendeley.com/documents/?uuid=e8b605e5-ac4e-3c48-a12f-444209b6b57e"]}],"mendeley":{"formattedCitation":"[7–9]","plainTextFormattedCitation":"[7–9]","previouslyFormattedCitation":"[7–9]"},"properties":{"noteIndex":0},"schema":"https://github.com/citation-style-language/schema/raw/master/csl-citation.json"}</w:instrText>
      </w:r>
      <w:r w:rsidR="00B871BC" w:rsidRPr="00676D69">
        <w:rPr>
          <w:rFonts w:ascii="Times New Roman" w:hAnsi="Times New Roman" w:cs="Times New Roman"/>
          <w:sz w:val="24"/>
          <w:szCs w:val="24"/>
        </w:rPr>
        <w:fldChar w:fldCharType="separate"/>
      </w:r>
      <w:r w:rsidR="00B871BC" w:rsidRPr="00676D69">
        <w:rPr>
          <w:rFonts w:ascii="Times New Roman" w:hAnsi="Times New Roman" w:cs="Times New Roman"/>
          <w:noProof/>
          <w:sz w:val="24"/>
          <w:szCs w:val="24"/>
        </w:rPr>
        <w:t>[7–9]</w:t>
      </w:r>
      <w:r w:rsidR="00B871BC" w:rsidRPr="00676D69">
        <w:rPr>
          <w:rFonts w:ascii="Times New Roman" w:hAnsi="Times New Roman" w:cs="Times New Roman"/>
          <w:sz w:val="24"/>
          <w:szCs w:val="24"/>
        </w:rPr>
        <w:fldChar w:fldCharType="end"/>
      </w:r>
      <w:r w:rsidR="00F05DBA" w:rsidRPr="00676D69">
        <w:rPr>
          <w:rFonts w:ascii="Times New Roman" w:hAnsi="Times New Roman" w:cs="Times New Roman"/>
          <w:sz w:val="24"/>
          <w:szCs w:val="24"/>
        </w:rPr>
        <w:t>, water splitting</w:t>
      </w:r>
      <w:r w:rsidR="00B871BC" w:rsidRPr="00676D69">
        <w:rPr>
          <w:rFonts w:ascii="Times New Roman" w:hAnsi="Times New Roman" w:cs="Times New Roman"/>
          <w:sz w:val="24"/>
          <w:szCs w:val="24"/>
        </w:rPr>
        <w:t xml:space="preserve"> </w:t>
      </w:r>
      <w:r w:rsidR="00B871BC" w:rsidRPr="00676D69">
        <w:rPr>
          <w:rFonts w:ascii="Times New Roman" w:hAnsi="Times New Roman" w:cs="Times New Roman"/>
          <w:sz w:val="24"/>
          <w:szCs w:val="24"/>
        </w:rPr>
        <w:fldChar w:fldCharType="begin" w:fldLock="1"/>
      </w:r>
      <w:r w:rsidR="00B871BC" w:rsidRPr="00676D69">
        <w:rPr>
          <w:rFonts w:ascii="Times New Roman" w:hAnsi="Times New Roman" w:cs="Times New Roman"/>
          <w:sz w:val="24"/>
          <w:szCs w:val="24"/>
        </w:rPr>
        <w:instrText>ADDIN CSL_CITATION {"citationItems":[{"id":"ITEM-1","itemData":{"DOI":"10.1021/nl048301k","ISSN":"15306984","PMID":"15792438","abstract":"In this study highly ordered titania nanotube arrays of variable wall thickness are used to photocleave water under ultraviolet irradiation. We demonstrate that the wall thickness and length of the nanotubes can be controlled via anodization bath temperature. We find that the nanotube wall thickness is a key parameter influencing the magnitude of the photoanodic response and the overall efficiency of the water-splitting reaction. For 22 nm inner pore diameter nanotube arrays, those fabricated in a 5°C anodization bath, 224 nm length and 34 nm wall thickness produced a photoanodic response that was thrice that of a nanotube array fabricated in a 50°C anodization bath, 120 nm length and 9 nm wall-thickness. At high anodic polarization, above 1 V, the quantum efficiency under 337 nm illumination was greater than 90%. For the 5°C anodization bath samples (22 nm pore-diameter, 34 nm wall thickness), upon 320-400 nm illumination at an intensity of 100 mW/cm 2, hydrogen gas was generated at the power-time normalized rate of 960 μmol/h W (24 mL/h W) at an overall conversion efficiency of 6.8%. To the best of our knowledge, this hydrogen generation rate is the highest reported for a titania-based photoelectrochemical cell.","author":[{"dropping-particle":"","family":"Mor","given":"Gopal K.","non-dropping-particle":"","parse-names":false,"suffix":""},{"dropping-particle":"","family":"Shankar","given":"Karthik","non-dropping-particle":"","parse-names":false,"suffix":""},{"dropping-particle":"","family":"Paulose","given":"Maggie","non-dropping-particle":"","parse-names":false,"suffix":""},{"dropping-particle":"","family":"Varghese","given":"Oomman K.","non-dropping-particle":"","parse-names":false,"suffix":""},{"dropping-particle":"","family":"Grimes","given":"Craig A.","non-dropping-particle":"","parse-names":false,"suffix":""}],"container-title":"Nano Letters","id":"ITEM-1","issue":"1","issued":{"date-parts":[["2005","1"]]},"page":"191-195","title":"Enhanced photocleavage of water using titania nanotube arrays","type":"article-journal","volume":"5"},"uris":["http://www.mendeley.com/documents/?uuid=a648a1d5-1e23-38c6-bfff-2751879c1d58"]}],"mendeley":{"formattedCitation":"[10]","plainTextFormattedCitation":"[10]","previouslyFormattedCitation":"[10]"},"properties":{"noteIndex":0},"schema":"https://github.com/citation-style-language/schema/raw/master/csl-citation.json"}</w:instrText>
      </w:r>
      <w:r w:rsidR="00B871BC" w:rsidRPr="00676D69">
        <w:rPr>
          <w:rFonts w:ascii="Times New Roman" w:hAnsi="Times New Roman" w:cs="Times New Roman"/>
          <w:sz w:val="24"/>
          <w:szCs w:val="24"/>
        </w:rPr>
        <w:fldChar w:fldCharType="separate"/>
      </w:r>
      <w:r w:rsidR="00B871BC" w:rsidRPr="00676D69">
        <w:rPr>
          <w:rFonts w:ascii="Times New Roman" w:hAnsi="Times New Roman" w:cs="Times New Roman"/>
          <w:noProof/>
          <w:sz w:val="24"/>
          <w:szCs w:val="24"/>
        </w:rPr>
        <w:t>[10]</w:t>
      </w:r>
      <w:r w:rsidR="00B871BC" w:rsidRPr="00676D69">
        <w:rPr>
          <w:rFonts w:ascii="Times New Roman" w:hAnsi="Times New Roman" w:cs="Times New Roman"/>
          <w:sz w:val="24"/>
          <w:szCs w:val="24"/>
        </w:rPr>
        <w:fldChar w:fldCharType="end"/>
      </w:r>
      <w:r w:rsidR="00F05DBA" w:rsidRPr="00676D69">
        <w:rPr>
          <w:rFonts w:ascii="Times New Roman" w:hAnsi="Times New Roman" w:cs="Times New Roman"/>
          <w:sz w:val="24"/>
          <w:szCs w:val="24"/>
        </w:rPr>
        <w:t xml:space="preserve">, and </w:t>
      </w:r>
      <w:r w:rsidR="0079680A" w:rsidRPr="00676D69">
        <w:rPr>
          <w:rFonts w:ascii="Times New Roman" w:hAnsi="Times New Roman" w:cs="Times New Roman"/>
          <w:sz w:val="24"/>
          <w:szCs w:val="24"/>
        </w:rPr>
        <w:t>biomedicine</w:t>
      </w:r>
      <w:r w:rsidR="00B871BC" w:rsidRPr="00676D69">
        <w:rPr>
          <w:rFonts w:ascii="Times New Roman" w:hAnsi="Times New Roman" w:cs="Times New Roman"/>
          <w:sz w:val="24"/>
          <w:szCs w:val="24"/>
        </w:rPr>
        <w:t xml:space="preserve"> </w:t>
      </w:r>
      <w:r w:rsidR="00B871BC" w:rsidRPr="00676D69">
        <w:rPr>
          <w:rFonts w:ascii="Times New Roman" w:hAnsi="Times New Roman" w:cs="Times New Roman"/>
          <w:sz w:val="24"/>
          <w:szCs w:val="24"/>
        </w:rPr>
        <w:fldChar w:fldCharType="begin" w:fldLock="1"/>
      </w:r>
      <w:r w:rsidR="00B871BC" w:rsidRPr="00676D69">
        <w:rPr>
          <w:rFonts w:ascii="Times New Roman" w:hAnsi="Times New Roman" w:cs="Times New Roman"/>
          <w:sz w:val="24"/>
          <w:szCs w:val="24"/>
        </w:rPr>
        <w:instrText xml:space="preserve">ADDIN CSL_CITATION {"citationItems":[{"id":"ITEM-1","itemData":{"DOI":"10.1039/b908196h","ISSN":"17579694","abstract":"This work reports on the behavior of mesenchymal stem cells on anodic ZrO2 nanotube layers grown by a self-ordering process on zirconium with defined diameters between 10 and 50 nm. It is demonstrated that mesenchymal stem cells show a size-specific reaction to these nanoscale patterned surfaces. We compare the behavior on these ZrO2 nanotubes to findings on TiO2 nanotubes of different diameters. For both nanotube materials, TiO2 and ZrO2, cell adhesion and spreading are enhanced for nanotube diameters of </w:instrText>
      </w:r>
      <w:r w:rsidR="00B871BC" w:rsidRPr="00676D69">
        <w:rPr>
          <w:rFonts w:ascii="Cambria Math" w:hAnsi="Cambria Math" w:cs="Cambria Math"/>
          <w:sz w:val="24"/>
          <w:szCs w:val="24"/>
        </w:rPr>
        <w:instrText>∼</w:instrText>
      </w:r>
      <w:r w:rsidR="00B871BC" w:rsidRPr="00676D69">
        <w:rPr>
          <w:rFonts w:ascii="Times New Roman" w:hAnsi="Times New Roman" w:cs="Times New Roman"/>
          <w:sz w:val="24"/>
          <w:szCs w:val="24"/>
        </w:rPr>
        <w:instrText>15-30 nm, while a strong decay in cell activity is observed for diameters &gt;50 nm. Focal complex formation on adherent cells is selectively modulated by the specific nanoscale. Moreover, even if the surface chemistry of the nanotubes is completely modified with a dense AuPd coating onto the formed nanotube layers, or the length of the nanotubes is varied, the observed nano size effects still prevail. This demonstrates how strong the pure geometric diameter dependence in the range between 15 and 100 nm dominates over other possible effects on cell activity. © 2009 The Royal Society of Chemistry.","author":[{"dropping-particle":"","family":"Bauer","given":"Sebastian","non-dropping-particle":"","parse-names":false,"suffix":""},{"dropping-particle":"","family":"Park","given":"Jung","non-dropping-particle":"","parse-names":false,"suffix":""},{"dropping-particle":"","family":"Faltenbacher","given":"Josef","non-dropping-particle":"","parse-names":false,"suffix":""},{"dropping-particle":"","family":"Berger","given":"Steffen","non-dropping-particle":"","parse-names":false,"suffix":""},{"dropping-particle":"","family":"Mark","given":"Klaus","non-dropping-particle":"Von Der","parse-names":false,"suffix":""},{"dropping-particle":"","family":"Schmuki","given":"Patrik","non-dropping-particle":"","parse-names":false,"suffix":""}],"container-title":"Integrative Biology","id":"ITEM-1","issue":"8-9","issued":{"date-parts":[["2009"]]},"page":"525-532","title":"Size selective behavior of mesenchymal stem cells on ZrO2 and TiO2 nanotube arrays","type":"article-journal","volume":"1"},"uris":["http://www.mendeley.com/documents/?uuid=90e2c00d-3c82-341b-b1c5-f16c5dc8ac77"]}],"mendeley":{"formattedCitation":"[11]","plainTextFormattedCitation":"[11]","previouslyFormattedCitation":"[11]"},"properties":{"noteIndex":0},"schema":"https://github.com/citation-style-language/schema/raw/master/csl-citation.json"}</w:instrText>
      </w:r>
      <w:r w:rsidR="00B871BC" w:rsidRPr="00676D69">
        <w:rPr>
          <w:rFonts w:ascii="Times New Roman" w:hAnsi="Times New Roman" w:cs="Times New Roman"/>
          <w:sz w:val="24"/>
          <w:szCs w:val="24"/>
        </w:rPr>
        <w:fldChar w:fldCharType="separate"/>
      </w:r>
      <w:r w:rsidR="00B871BC" w:rsidRPr="00676D69">
        <w:rPr>
          <w:rFonts w:ascii="Times New Roman" w:hAnsi="Times New Roman" w:cs="Times New Roman"/>
          <w:noProof/>
          <w:sz w:val="24"/>
          <w:szCs w:val="24"/>
        </w:rPr>
        <w:t>[11]</w:t>
      </w:r>
      <w:r w:rsidR="00B871BC" w:rsidRPr="00676D69">
        <w:rPr>
          <w:rFonts w:ascii="Times New Roman" w:hAnsi="Times New Roman" w:cs="Times New Roman"/>
          <w:sz w:val="24"/>
          <w:szCs w:val="24"/>
        </w:rPr>
        <w:fldChar w:fldCharType="end"/>
      </w:r>
      <w:r w:rsidR="00F05DBA" w:rsidRPr="00676D69">
        <w:rPr>
          <w:rFonts w:ascii="Times New Roman" w:hAnsi="Times New Roman" w:cs="Times New Roman"/>
          <w:sz w:val="24"/>
          <w:szCs w:val="24"/>
        </w:rPr>
        <w:t>.</w:t>
      </w:r>
      <w:r w:rsidR="00E60A5D" w:rsidRPr="00676D69">
        <w:rPr>
          <w:rFonts w:ascii="Times New Roman" w:hAnsi="Times New Roman" w:cs="Times New Roman"/>
          <w:sz w:val="24"/>
          <w:szCs w:val="24"/>
        </w:rPr>
        <w:t xml:space="preserve"> One of the many advantages of TNT layers is that they can be grown directly on Ti </w:t>
      </w:r>
      <w:r w:rsidR="0079680A" w:rsidRPr="00676D69">
        <w:rPr>
          <w:rFonts w:ascii="Times New Roman" w:hAnsi="Times New Roman" w:cs="Times New Roman"/>
          <w:sz w:val="24"/>
          <w:szCs w:val="24"/>
        </w:rPr>
        <w:t>substrates</w:t>
      </w:r>
      <w:r w:rsidR="00E60A5D" w:rsidRPr="00676D69">
        <w:rPr>
          <w:rFonts w:ascii="Times New Roman" w:hAnsi="Times New Roman" w:cs="Times New Roman"/>
          <w:sz w:val="24"/>
          <w:szCs w:val="24"/>
        </w:rPr>
        <w:t xml:space="preserve"> by anodization in suitable aqueous- or organic-based electrolytes containing fluoride ions</w:t>
      </w:r>
      <w:r w:rsidR="00B871BC" w:rsidRPr="00676D69">
        <w:rPr>
          <w:rFonts w:ascii="Times New Roman" w:hAnsi="Times New Roman" w:cs="Times New Roman"/>
          <w:sz w:val="24"/>
          <w:szCs w:val="24"/>
        </w:rPr>
        <w:t xml:space="preserve"> </w:t>
      </w:r>
      <w:r w:rsidR="00B871BC" w:rsidRPr="00676D69">
        <w:rPr>
          <w:rFonts w:ascii="Times New Roman" w:hAnsi="Times New Roman" w:cs="Times New Roman"/>
          <w:sz w:val="24"/>
          <w:szCs w:val="24"/>
        </w:rPr>
        <w:fldChar w:fldCharType="begin" w:fldLock="1"/>
      </w:r>
      <w:r w:rsidR="00B871BC" w:rsidRPr="00676D69">
        <w:rPr>
          <w:rFonts w:ascii="Times New Roman" w:hAnsi="Times New Roman" w:cs="Times New Roman"/>
          <w:sz w:val="24"/>
          <w:szCs w:val="24"/>
        </w:rPr>
        <w:instrText>ADDIN CSL_CITATION {"citationItems":[{"id":"ITEM-1","itemData":{"DOI":"10.1002/anie.200502781","ISSN":"1433-7851","author":[{"dropping-particle":"","family":"Macak","given":"Jan M.","non-dropping-particle":"","parse-names":false,"suffix":""},{"dropping-particle":"","family":"Tsuchiya","given":"Hiroaki","non-dropping-particle":"","parse-names":false,"suffix":""},{"dropping-particle":"","family":"Taveira","given":"Luciano","non-dropping-particle":"","parse-names":false,"suffix":""},{"dropping-particle":"","family":"Aldabergerova","given":"Saule","non-dropping-particle":"","parse-names":false,"suffix":""},{"dropping-particle":"","family":"Schmuki","given":"Patrik","non-dropping-particle":"","parse-names":false,"suffix":""}],"container-title":"Angewandte Chemie International Edition","id":"ITEM-1","issue":"45","issued":{"date-parts":[["2005","11","18"]]},"page":"7463-7465","title":"Smooth Anodic TiO2 Nanotubes","type":"article-journal","volume":"44"},"uris":["http://www.mendeley.com/documents/?uuid=8001d00c-b2d1-351c-836d-7adbc1edb967"]},{"id":"ITEM-2","itemData":{"DOI":"10.1016/j.electacta.2005.01.014","ISSN":"00134686","abstract":"The anodic formation of nanoporous TiO2 on titanium was investigated in Na2SO4 electrolytes containing low concentrations of NaF (0.1-1 wt.%). It was found that under optimized electrolyte conditions and extended polarization, a self-organized nanostructure consisting of porous TiO2 is obtained. The porous structure is arranged in sections of arrays with single pore diameters of typically 100 nm and an average spacing of 150 nm. The pores are open at the top and covered by oxide at the bottom. Compared with earlier work, we show that using a neutral NaF electrolyte significantly thicker porous layers can be obtained than in acidic solutions. © 2005 Elsevier Ltd. All rights reserved.","author":[{"dropping-particle":"","family":"MacAk","given":"Jan M.","non-dropping-particle":"","parse-names":false,"suffix":""},{"dropping-particle":"","family":"Sirotna","given":"K.","non-dropping-particle":"","parse-names":false,"suffix":""},{"dropping-particle":"","family":"Schmuki","given":"P.","non-dropping-particle":"","parse-names":false,"suffix":""}],"container-title":"Electrochimica Acta","id":"ITEM-2","issue":"18","issued":{"date-parts":[["2005","6","10"]]},"page":"3679-3684","title":"Self-organized porous titanium oxide prepared in Na2SO 4/NaF electrolytes","type":"article-journal","volume":"50"},"uris":["http://www.mendeley.com/documents/?uuid=faf2df9c-438c-38ee-90c0-8502f26b4709"]},{"id":"ITEM-3","itemData":{"DOI":"10.1021/nl062000o","ISSN":"15306984","abstract":"We report on the microstructure and dynamics of electron transport and recombination in dye-sensitized solar cells (DSSCs) incorporating oriented TiO2 nanotube (NT) arrays. The morphology of the NT arrays, which were prepared from electrochemically anodized Ti foils, were characterized by scanning and transmission electron microscopies. The arrays were found to consist of closely packed NTs, several micrometers in length, with typical wall thicknesses and intertube spacings of 8-10 nm and pore diameters of about 30 nm. The calcined material was fully crystalline with individual NTs consisting of about 30 nm sized crystallites. The transport and recombination properties of the NT and nanoparticle (NP) films used in DSSCs were studied by frequency-resolved modulated photocurrent/photovoltage spectroscopies. While both morphologies display comparable transport times, recombination was much slower in the NT films, indicating that the NT-based DSSCs have significantly higher charge-collection efficiencies than their NP-based counterparts. Dye molecules were shown to cover both the interior and exterior walls of the NTs. Analysis of photocurrent measurements indicates that the light-harvesting efficiencies of NT-based DSSCs were higher than those found for DSSCs incorporating NPs owing to stronger internal light-scattering effects. © 2007 American Chemical Society.","author":[{"dropping-particle":"","family":"Zhu","given":"Kai","non-dropping-particle":"","parse-names":false,"suffix":""},{"dropping-particle":"","family":"Neale","given":"Nathan R.","non-dropping-particle":"","parse-names":false,"suffix":""},{"dropping-particle":"","family":"Miedaner","given":"Alexander","non-dropping-particle":"","parse-names":false,"suffix":""},{"dropping-particle":"","family":"Frank","given":"Arthur J.","non-dropping-particle":"","parse-names":false,"suffix":""}],"container-title":"Nano Letters","id":"ITEM-3","issue":"1","issued":{"date-parts":[["2007","1"]]},"page":"69-74","title":"Enhanced charge-collection efficiencies and light scattering in dye-sensitized solar cells using oriented TiO2 nanotubes arrays","type":"article-journal","volume":"7"},"uris":["http://www.mendeley.com/documents/?uuid=c3031f00-af41-3608-add7-4e078c18f0fd"]}],"mendeley":{"formattedCitation":"[12–14]","plainTextFormattedCitation":"[12–14]","previouslyFormattedCitation":"[12–14]"},"properties":{"noteIndex":0},"schema":"https://github.com/citation-style-language/schema/raw/master/csl-citation.json"}</w:instrText>
      </w:r>
      <w:r w:rsidR="00B871BC" w:rsidRPr="00676D69">
        <w:rPr>
          <w:rFonts w:ascii="Times New Roman" w:hAnsi="Times New Roman" w:cs="Times New Roman"/>
          <w:sz w:val="24"/>
          <w:szCs w:val="24"/>
        </w:rPr>
        <w:fldChar w:fldCharType="separate"/>
      </w:r>
      <w:r w:rsidR="00B871BC" w:rsidRPr="00676D69">
        <w:rPr>
          <w:rFonts w:ascii="Times New Roman" w:hAnsi="Times New Roman" w:cs="Times New Roman"/>
          <w:noProof/>
          <w:sz w:val="24"/>
          <w:szCs w:val="24"/>
        </w:rPr>
        <w:t>[12–14]</w:t>
      </w:r>
      <w:r w:rsidR="00B871BC" w:rsidRPr="00676D69">
        <w:rPr>
          <w:rFonts w:ascii="Times New Roman" w:hAnsi="Times New Roman" w:cs="Times New Roman"/>
          <w:sz w:val="24"/>
          <w:szCs w:val="24"/>
        </w:rPr>
        <w:fldChar w:fldCharType="end"/>
      </w:r>
      <w:r w:rsidR="00E60A5D" w:rsidRPr="00676D69">
        <w:rPr>
          <w:rFonts w:ascii="Times New Roman" w:hAnsi="Times New Roman" w:cs="Times New Roman"/>
          <w:sz w:val="24"/>
          <w:szCs w:val="24"/>
        </w:rPr>
        <w:t>.</w:t>
      </w:r>
      <w:r w:rsidR="0079680A" w:rsidRPr="00676D69">
        <w:rPr>
          <w:rFonts w:ascii="Times New Roman" w:hAnsi="Times New Roman" w:cs="Times New Roman"/>
          <w:sz w:val="24"/>
          <w:szCs w:val="24"/>
        </w:rPr>
        <w:t xml:space="preserve"> Such nanotubes represent a favorable morphology especially for photoelectrochemical applications as they offer </w:t>
      </w:r>
      <w:r w:rsidR="00F62613" w:rsidRPr="00676D69">
        <w:rPr>
          <w:rFonts w:ascii="Times New Roman" w:hAnsi="Times New Roman" w:cs="Times New Roman"/>
          <w:sz w:val="24"/>
          <w:szCs w:val="24"/>
        </w:rPr>
        <w:t>1</w:t>
      </w:r>
      <w:r w:rsidR="0079680A" w:rsidRPr="00676D69">
        <w:rPr>
          <w:rFonts w:ascii="Times New Roman" w:hAnsi="Times New Roman" w:cs="Times New Roman"/>
          <w:sz w:val="24"/>
          <w:szCs w:val="24"/>
        </w:rPr>
        <w:t>) a high surface area and enhanced incident light absorption due to their 1D ordered structure</w:t>
      </w:r>
      <w:r w:rsidR="00943ACA" w:rsidRPr="00676D69">
        <w:rPr>
          <w:rFonts w:ascii="Times New Roman" w:hAnsi="Times New Roman" w:cs="Times New Roman"/>
          <w:sz w:val="24"/>
          <w:szCs w:val="24"/>
        </w:rPr>
        <w:t xml:space="preserve"> </w:t>
      </w:r>
      <w:r w:rsidR="00B871BC" w:rsidRPr="00676D69">
        <w:rPr>
          <w:rFonts w:ascii="Times New Roman" w:hAnsi="Times New Roman" w:cs="Times New Roman"/>
          <w:sz w:val="24"/>
          <w:szCs w:val="24"/>
        </w:rPr>
        <w:fldChar w:fldCharType="begin" w:fldLock="1"/>
      </w:r>
      <w:r w:rsidR="00B871BC" w:rsidRPr="00676D69">
        <w:rPr>
          <w:rFonts w:ascii="Times New Roman" w:hAnsi="Times New Roman" w:cs="Times New Roman"/>
          <w:sz w:val="24"/>
          <w:szCs w:val="24"/>
        </w:rPr>
        <w:instrText>ADDIN CSL_CITATION {"citationItems":[{"id":"ITEM-1","itemData":{"DOI":"10.1016/j.electacta.2016.07.135","ISSN":"00134686","abstract":"The present work reports on the effect of thermal annealing on electrical, optical and structural properties of low aspect ratio self-organized TiO2 nanotube layers formed by anodization of Ti. The average inner diameter and length of the nanotubes was 100 nm and 1 μm, respectively. From the whole range of temperatures (300–600 °C), annealing at 400 °C leads to the formation of crystalline TiO2 nanotube layers with anatase structure offering best electrical and photo-electrochemical properties. Conducting atomic force microscopy studies have been explored for the first time to identify the annealing temperature of nanotube TiO2 layers with best electrical properties.","author":[{"dropping-particle":"","family":"Das","given":"Sayantan","non-dropping-particle":"","parse-names":false,"suffix":""},{"dropping-particle":"","family":"Zazpe","given":"Raul","non-dropping-particle":"","parse-names":false,"suffix":""},{"dropping-particle":"","family":"Prikryl","given":"Jan","non-dropping-particle":"","parse-names":false,"suffix":""},{"dropping-particle":"","family":"Knotek","given":"Petr","non-dropping-particle":"","parse-names":false,"suffix":""},{"dropping-particle":"","family":"Krbal","given":"Milos","non-dropping-particle":"","parse-names":false,"suffix":""},{"dropping-particle":"","family":"Sopha","given":"Hanna","non-dropping-particle":"","parse-names":false,"suffix":""},{"dropping-particle":"","family":"Podzemna","given":"Veronika","non-dropping-particle":"","parse-names":false,"suffix":""},{"dropping-particle":"","family":"Macak","given":"Jan M.","non-dropping-particle":"","parse-names":false,"suffix":""}],"container-title":"Electrochimica Acta","id":"ITEM-1","issued":{"date-parts":[["2016","9","20"]]},"page":"452-459","publisher":"Elsevier Ltd","title":"Influence of annealing temperatures on the properties of low aspect-ratio TiO2 nanotube layers","type":"article-journal","volume":"213"},"uris":["http://www.mendeley.com/documents/?uuid=eef95c47-23d0-3cf6-95df-5d94c4011984"]}],"mendeley":{"formattedCitation":"[15]","plainTextFormattedCitation":"[15]","previouslyFormattedCitation":"[15]"},"properties":{"noteIndex":0},"schema":"https://github.com/citation-style-language/schema/raw/master/csl-citation.json"}</w:instrText>
      </w:r>
      <w:r w:rsidR="00B871BC" w:rsidRPr="00676D69">
        <w:rPr>
          <w:rFonts w:ascii="Times New Roman" w:hAnsi="Times New Roman" w:cs="Times New Roman"/>
          <w:sz w:val="24"/>
          <w:szCs w:val="24"/>
        </w:rPr>
        <w:fldChar w:fldCharType="separate"/>
      </w:r>
      <w:r w:rsidR="00B871BC" w:rsidRPr="00676D69">
        <w:rPr>
          <w:rFonts w:ascii="Times New Roman" w:hAnsi="Times New Roman" w:cs="Times New Roman"/>
          <w:noProof/>
          <w:sz w:val="24"/>
          <w:szCs w:val="24"/>
        </w:rPr>
        <w:t>[15]</w:t>
      </w:r>
      <w:r w:rsidR="00B871BC" w:rsidRPr="00676D69">
        <w:rPr>
          <w:rFonts w:ascii="Times New Roman" w:hAnsi="Times New Roman" w:cs="Times New Roman"/>
          <w:sz w:val="24"/>
          <w:szCs w:val="24"/>
        </w:rPr>
        <w:fldChar w:fldCharType="end"/>
      </w:r>
      <w:r w:rsidR="00E54142" w:rsidRPr="00676D69">
        <w:rPr>
          <w:rFonts w:ascii="Times New Roman" w:hAnsi="Times New Roman" w:cs="Times New Roman"/>
          <w:sz w:val="24"/>
          <w:szCs w:val="24"/>
        </w:rPr>
        <w:t>;</w:t>
      </w:r>
      <w:r w:rsidR="0079680A" w:rsidRPr="00676D69">
        <w:rPr>
          <w:rFonts w:ascii="Times New Roman" w:hAnsi="Times New Roman" w:cs="Times New Roman"/>
          <w:sz w:val="24"/>
          <w:szCs w:val="24"/>
        </w:rPr>
        <w:t xml:space="preserve"> </w:t>
      </w:r>
      <w:r w:rsidR="00F62613" w:rsidRPr="00676D69">
        <w:rPr>
          <w:rFonts w:ascii="Times New Roman" w:hAnsi="Times New Roman" w:cs="Times New Roman"/>
          <w:sz w:val="24"/>
          <w:szCs w:val="24"/>
        </w:rPr>
        <w:t>2</w:t>
      </w:r>
      <w:r w:rsidR="0079680A" w:rsidRPr="00676D69">
        <w:rPr>
          <w:rFonts w:ascii="Times New Roman" w:hAnsi="Times New Roman" w:cs="Times New Roman"/>
          <w:sz w:val="24"/>
          <w:szCs w:val="24"/>
        </w:rPr>
        <w:t xml:space="preserve">) a </w:t>
      </w:r>
      <w:r w:rsidR="00B15D9B" w:rsidRPr="00676D69">
        <w:rPr>
          <w:rFonts w:ascii="Times New Roman" w:hAnsi="Times New Roman" w:cs="Times New Roman"/>
          <w:sz w:val="24"/>
          <w:szCs w:val="24"/>
        </w:rPr>
        <w:t>direct path for</w:t>
      </w:r>
      <w:r w:rsidR="00247979" w:rsidRPr="00676D69">
        <w:rPr>
          <w:rFonts w:ascii="Times New Roman" w:hAnsi="Times New Roman" w:cs="Times New Roman"/>
          <w:sz w:val="24"/>
          <w:szCs w:val="24"/>
        </w:rPr>
        <w:t xml:space="preserve"> the</w:t>
      </w:r>
      <w:r w:rsidR="00B15D9B" w:rsidRPr="00676D69">
        <w:rPr>
          <w:rFonts w:ascii="Times New Roman" w:hAnsi="Times New Roman" w:cs="Times New Roman"/>
          <w:sz w:val="24"/>
          <w:szCs w:val="24"/>
        </w:rPr>
        <w:t xml:space="preserve"> photogenerated charge carriers towards the underlying Ti substrate</w:t>
      </w:r>
      <w:r w:rsidR="00C83ABE" w:rsidRPr="00676D69">
        <w:rPr>
          <w:rFonts w:ascii="Times New Roman" w:hAnsi="Times New Roman" w:cs="Times New Roman"/>
          <w:sz w:val="24"/>
          <w:szCs w:val="24"/>
        </w:rPr>
        <w:t xml:space="preserve"> </w:t>
      </w:r>
      <w:r w:rsidR="00C83ABE" w:rsidRPr="00676D69">
        <w:rPr>
          <w:rFonts w:ascii="Times New Roman" w:hAnsi="Times New Roman" w:cs="Times New Roman"/>
          <w:sz w:val="24"/>
          <w:szCs w:val="24"/>
        </w:rPr>
        <w:fldChar w:fldCharType="begin" w:fldLock="1"/>
      </w:r>
      <w:r w:rsidR="00C83ABE" w:rsidRPr="00676D69">
        <w:rPr>
          <w:rFonts w:ascii="Times New Roman" w:hAnsi="Times New Roman" w:cs="Times New Roman"/>
          <w:sz w:val="24"/>
          <w:szCs w:val="24"/>
        </w:rPr>
        <w:instrText xml:space="preserve">ADDIN CSL_CITATION {"citationItems":[{"id":"ITEM-1","itemData":{"DOI":"10.1016/j.corsci.2006.05.009","ISSN":"0010938X","abstract":"By anodization of titanium, TiO2 nanotube layers were grown that consist of arrays of individual tubes with a length of ≈2.5 μm, a diameter of ≈100 nm and a wall thickness of ≈15 nm. The electronic properties of TiO2 nanotube layers were characterized using photoelectrochemical and impedance measurements. Photocurrents for as-anodized tubes are dominated by their amorphous state and a high number of defects. Conversion to anatase by annealing decreases the defect density drastically which results in an enhanced photocurrent. © 2006 Elsevier Ltd. All rights reserved.","author":[{"dropping-particle":"","family":"Tsuchiya","given":"Hiroaki","non-dropping-particle":"","parse-names":false,"suffix":""},{"dropping-particle":"","family":"Macak","given":"Jan M.","non-dropping-particle":"","parse-names":false,"suffix":""},{"dropping-particle":"","family":"Ghicov","given":"Andrei","non-dropping-particle":"","parse-names":false,"suffix":""},{"dropping-particle":"","family":"Räder","given":"Arlindo S.","non-dropping-particle":"","parse-names":false,"suffix":""},{"dropping-particle":"","family":"Taveira","given":"Luciano","non-dropping-particle":"","parse-names":false,"suffix":""},{"dropping-particle":"","family":"Schmuki","given":"Patrik","non-dropping-particle":"","parse-names":false,"suffix":""}],"container-title":"Corrosion Science","id":"ITEM-1","issue":"1","issued":{"date-parts":[["2007","1"]]},"page":"203-210","title":"Characterization of electronic properties of TiO2 nanotube films","type":"article-journal","volume":"49"},"uris":["http://www.mendeley.com/documents/?uuid=c75c6328-1b76-3a6b-b699-584e32b7f27a"]},{"id":"ITEM-2","itemData":{"DOI":"10.1063/1.2140085","ISSN":"00036951","abstract":"Ti O2 nanotube layers were grown on titanium by a self-organized anodic oxidation. The layers consist of arrays of individual tubes with a length of </w:instrText>
      </w:r>
      <w:r w:rsidR="00C83ABE" w:rsidRPr="00676D69">
        <w:rPr>
          <w:rFonts w:ascii="Cambria Math" w:hAnsi="Cambria Math" w:cs="Cambria Math"/>
          <w:sz w:val="24"/>
          <w:szCs w:val="24"/>
        </w:rPr>
        <w:instrText>∼</w:instrText>
      </w:r>
      <w:r w:rsidR="00C83ABE" w:rsidRPr="00676D69">
        <w:rPr>
          <w:rFonts w:ascii="Times New Roman" w:hAnsi="Times New Roman" w:cs="Times New Roman"/>
          <w:sz w:val="24"/>
          <w:szCs w:val="24"/>
        </w:rPr>
        <w:instrText xml:space="preserve">2 μm, a diameter of </w:instrText>
      </w:r>
      <w:r w:rsidR="00C83ABE" w:rsidRPr="00676D69">
        <w:rPr>
          <w:rFonts w:ascii="Cambria Math" w:hAnsi="Cambria Math" w:cs="Cambria Math"/>
          <w:sz w:val="24"/>
          <w:szCs w:val="24"/>
        </w:rPr>
        <w:instrText>∼</w:instrText>
      </w:r>
      <w:r w:rsidR="00C83ABE" w:rsidRPr="00676D69">
        <w:rPr>
          <w:rFonts w:ascii="Times New Roman" w:hAnsi="Times New Roman" w:cs="Times New Roman"/>
          <w:sz w:val="24"/>
          <w:szCs w:val="24"/>
        </w:rPr>
        <w:instrText xml:space="preserve">100 nm, and a wall thickness of </w:instrText>
      </w:r>
      <w:r w:rsidR="00C83ABE" w:rsidRPr="00676D69">
        <w:rPr>
          <w:rFonts w:ascii="Cambria Math" w:hAnsi="Cambria Math" w:cs="Cambria Math"/>
          <w:sz w:val="24"/>
          <w:szCs w:val="24"/>
        </w:rPr>
        <w:instrText>∼</w:instrText>
      </w:r>
      <w:r w:rsidR="00C83ABE" w:rsidRPr="00676D69">
        <w:rPr>
          <w:rFonts w:ascii="Times New Roman" w:hAnsi="Times New Roman" w:cs="Times New Roman"/>
          <w:sz w:val="24"/>
          <w:szCs w:val="24"/>
        </w:rPr>
        <w:instrText>10 nm. These layers can be annealed to an anatase structure which strongly increases the photocurrent efficiency. Moreover, the nanotube layers can-under certain conditions-exhibit a drastically enhanced photocurrent compared to compact anatase layers. These strong changes in the photoresponse are attributed to the characteristics of the space charge layer within the tube wall. © 2005 American Institute of Physics.","author":[{"dropping-particle":"","family":"Beranek","given":"R.","non-dropping-particle":"","parse-names":false,"suffix":""},{"dropping-particle":"","family":"Tsuchiya","given":"H.","non-dropping-particle":"","parse-names":false,"suffix":""},{"dropping-particle":"","family":"Sugishima","given":"T.","non-dropping-particle":"","parse-names":false,"suffix":""},{"dropping-particle":"","family":"Macak","given":"J. M.","non-dropping-particle":"","parse-names":false,"suffix":""},{"dropping-particle":"","family":"Taveira","given":"L.","non-dropping-particle":"","parse-names":false,"suffix":""},{"dropping-particle":"","family":"Fujimoto","given":"S.","non-dropping-particle":"","parse-names":false,"suffix":""},{"dropping-particle":"","family":"Kisch","given":"H.","non-dropping-particle":"","parse-names":false,"suffix":""},{"dropping-particle":"","family":"Schmuki","given":"P.","non-dropping-particle":"","parse-names":false,"suffix":""}],"container-title":"Applied Physics Letters","id":"ITEM-2","issue":"24","issued":{"date-parts":[["2005"]]},"page":"1-3","title":"Enhancement and limits of the photoelectrochemical response from anodic TiO2 nanotubes","type":"article-journal","volume":"87"},"uris":["http://www.mendeley.com/documents/?uuid=c27b57c4-6daa-300a-8b54-6420bf797106"]}],"mendeley":{"formattedCitation":"[16,17]","plainTextFormattedCitation":"[16,17]","previouslyFormattedCitation":"[16,17]"},"properties":{"noteIndex":0},"schema":"https://github.com/citation-style-language/schema/raw/master/csl-citation.json"}</w:instrText>
      </w:r>
      <w:r w:rsidR="00C83ABE" w:rsidRPr="00676D69">
        <w:rPr>
          <w:rFonts w:ascii="Times New Roman" w:hAnsi="Times New Roman" w:cs="Times New Roman"/>
          <w:sz w:val="24"/>
          <w:szCs w:val="24"/>
        </w:rPr>
        <w:fldChar w:fldCharType="separate"/>
      </w:r>
      <w:r w:rsidR="00C83ABE" w:rsidRPr="00676D69">
        <w:rPr>
          <w:rFonts w:ascii="Times New Roman" w:hAnsi="Times New Roman" w:cs="Times New Roman"/>
          <w:noProof/>
          <w:sz w:val="24"/>
          <w:szCs w:val="24"/>
        </w:rPr>
        <w:t>[16,17]</w:t>
      </w:r>
      <w:r w:rsidR="00C83ABE" w:rsidRPr="00676D69">
        <w:rPr>
          <w:rFonts w:ascii="Times New Roman" w:hAnsi="Times New Roman" w:cs="Times New Roman"/>
          <w:sz w:val="24"/>
          <w:szCs w:val="24"/>
        </w:rPr>
        <w:fldChar w:fldCharType="end"/>
      </w:r>
      <w:r w:rsidR="00E54142" w:rsidRPr="00676D69">
        <w:rPr>
          <w:rFonts w:ascii="Times New Roman" w:hAnsi="Times New Roman" w:cs="Times New Roman"/>
          <w:sz w:val="24"/>
          <w:szCs w:val="24"/>
        </w:rPr>
        <w:t>;</w:t>
      </w:r>
      <w:r w:rsidR="00974730" w:rsidRPr="00676D69">
        <w:rPr>
          <w:rFonts w:ascii="Times New Roman" w:hAnsi="Times New Roman" w:cs="Times New Roman"/>
          <w:sz w:val="24"/>
          <w:szCs w:val="24"/>
        </w:rPr>
        <w:t xml:space="preserve"> and </w:t>
      </w:r>
      <w:r w:rsidR="00F62613" w:rsidRPr="00676D69">
        <w:rPr>
          <w:rFonts w:ascii="Times New Roman" w:hAnsi="Times New Roman" w:cs="Times New Roman"/>
          <w:sz w:val="24"/>
          <w:szCs w:val="24"/>
        </w:rPr>
        <w:t>3</w:t>
      </w:r>
      <w:r w:rsidR="00974730" w:rsidRPr="00676D69">
        <w:rPr>
          <w:rFonts w:ascii="Times New Roman" w:hAnsi="Times New Roman" w:cs="Times New Roman"/>
          <w:sz w:val="24"/>
          <w:szCs w:val="24"/>
        </w:rPr>
        <w:t>)</w:t>
      </w:r>
      <w:r w:rsidR="00E54142" w:rsidRPr="00676D69">
        <w:rPr>
          <w:rFonts w:ascii="Times New Roman" w:hAnsi="Times New Roman" w:cs="Times New Roman"/>
          <w:sz w:val="24"/>
          <w:szCs w:val="24"/>
        </w:rPr>
        <w:t xml:space="preserve"> easily tunable dimensions, in particular diameter and thickness</w:t>
      </w:r>
      <w:r w:rsidR="00B871BC" w:rsidRPr="00676D69">
        <w:rPr>
          <w:rFonts w:ascii="Times New Roman" w:hAnsi="Times New Roman" w:cs="Times New Roman"/>
          <w:sz w:val="24"/>
          <w:szCs w:val="24"/>
        </w:rPr>
        <w:t xml:space="preserve"> </w:t>
      </w:r>
      <w:r w:rsidR="00B871BC" w:rsidRPr="00676D69">
        <w:rPr>
          <w:rFonts w:ascii="Times New Roman" w:hAnsi="Times New Roman" w:cs="Times New Roman"/>
          <w:sz w:val="24"/>
          <w:szCs w:val="24"/>
        </w:rPr>
        <w:fldChar w:fldCharType="begin" w:fldLock="1"/>
      </w:r>
      <w:r w:rsidR="00C83ABE" w:rsidRPr="00676D69">
        <w:rPr>
          <w:rFonts w:ascii="Times New Roman" w:hAnsi="Times New Roman" w:cs="Times New Roman"/>
          <w:sz w:val="24"/>
          <w:szCs w:val="24"/>
        </w:rPr>
        <w:instrText>ADDIN CSL_CITATION {"citationItems":[{"id":"ITEM-1","itemData":{"DOI":"10.1016/j.jelechem.2015.11.002","ISSN":"15726657","abstract":"In the present work we report on the influence of the age of ethylene glycol-based electrolytes on the synthesis of self-organized TiO2 nanotube layers. Electrolytes of different ages, defined by the total duration for anodization, were explored in order to get an insight into how the tube structure changes with the electrolyte age. The results show a strong dependence of the electrolyte age upon the nanotube length and diameter - a phenomenon surprisingly not discussed in existing literature. When fresh electrolytes are employed, nanotube arrays with a high aspect ratio are received, while in older electrolytes (i.e. already used for anodization) the nanotube arrays exhibit low aspect ratios. This is a very important aspect for the reproducible synthesis of the nanotube layers. Moreover, the effect of the potential on the nanotube dimensions was investigated. Linear dependence of the diameter upon the potential was observed. Last, but not least, the influence of a potential change towards the end of the anodization time was studied. By sweeping the potential to 100 V, or to 5 V and keeping this for 1 h after applying a constant potential of 60 V for 4 h, nanotubes underwent interesting morphological changes. In particular, when slow sweeping from 60 V to 5 V was carried out, small nanotubes grew in the gaps between the initial nanotubes. Interestingly, these nanotube layers showed lower adhesion to the underlying substrates.","author":[{"dropping-particle":"","family":"Sopha","given":"Hanna","non-dropping-particle":"","parse-names":false,"suffix":""},{"dropping-particle":"","family":"Hromadko","given":"Ludek","non-dropping-particle":"","parse-names":false,"suffix":""},{"dropping-particle":"","family":"Nechvilova","given":"Katerina","non-dropping-particle":"","parse-names":false,"suffix":""},{"dropping-particle":"","family":"Macak","given":"Jan M.","non-dropping-particle":"","parse-names":false,"suffix":""}],"container-title":"Journal of Electroanalytical Chemistry","id":"ITEM-1","issued":{"date-parts":[["2015","12","15"]]},"page":"122-128","publisher":"Elsevier B.V.","title":"Effect of electrolyte age and potential changes on the morphology of TiO2 nanotubes","type":"article-journal","volume":"759"},"uris":["http://www.mendeley.com/documents/?uuid=09a3535b-0886-3df2-b5f7-f1684b1052e8"]}],"mendeley":{"formattedCitation":"[18]","plainTextFormattedCitation":"[18]","previouslyFormattedCitation":"[18]"},"properties":{"noteIndex":0},"schema":"https://github.com/citation-style-language/schema/raw/master/csl-citation.json"}</w:instrText>
      </w:r>
      <w:r w:rsidR="00B871BC" w:rsidRPr="00676D69">
        <w:rPr>
          <w:rFonts w:ascii="Times New Roman" w:hAnsi="Times New Roman" w:cs="Times New Roman"/>
          <w:sz w:val="24"/>
          <w:szCs w:val="24"/>
        </w:rPr>
        <w:fldChar w:fldCharType="separate"/>
      </w:r>
      <w:r w:rsidR="00C83ABE" w:rsidRPr="00676D69">
        <w:rPr>
          <w:rFonts w:ascii="Times New Roman" w:hAnsi="Times New Roman" w:cs="Times New Roman"/>
          <w:noProof/>
          <w:sz w:val="24"/>
          <w:szCs w:val="24"/>
        </w:rPr>
        <w:t>[18]</w:t>
      </w:r>
      <w:r w:rsidR="00B871BC" w:rsidRPr="00676D69">
        <w:rPr>
          <w:rFonts w:ascii="Times New Roman" w:hAnsi="Times New Roman" w:cs="Times New Roman"/>
          <w:sz w:val="24"/>
          <w:szCs w:val="24"/>
        </w:rPr>
        <w:fldChar w:fldCharType="end"/>
      </w:r>
      <w:r w:rsidR="00E54142" w:rsidRPr="00676D69">
        <w:rPr>
          <w:rFonts w:ascii="Times New Roman" w:hAnsi="Times New Roman" w:cs="Times New Roman"/>
          <w:sz w:val="24"/>
          <w:szCs w:val="24"/>
        </w:rPr>
        <w:t>.</w:t>
      </w:r>
      <w:r w:rsidR="00974730" w:rsidRPr="00676D69">
        <w:rPr>
          <w:rFonts w:ascii="Times New Roman" w:hAnsi="Times New Roman" w:cs="Times New Roman"/>
          <w:sz w:val="24"/>
          <w:szCs w:val="24"/>
        </w:rPr>
        <w:t xml:space="preserve"> </w:t>
      </w:r>
      <w:r w:rsidR="00DC62D7" w:rsidRPr="00676D69">
        <w:rPr>
          <w:rFonts w:ascii="Times New Roman" w:hAnsi="Times New Roman" w:cs="Times New Roman"/>
          <w:sz w:val="24"/>
          <w:szCs w:val="24"/>
        </w:rPr>
        <w:t xml:space="preserve">In the last decade, </w:t>
      </w:r>
      <w:r w:rsidR="00E60A5D" w:rsidRPr="00676D69">
        <w:rPr>
          <w:rFonts w:ascii="Times New Roman" w:hAnsi="Times New Roman" w:cs="Times New Roman"/>
          <w:sz w:val="24"/>
          <w:szCs w:val="24"/>
        </w:rPr>
        <w:t>ethylene glycol-based electrolytes containing NH</w:t>
      </w:r>
      <w:r w:rsidR="00E60A5D" w:rsidRPr="00676D69">
        <w:rPr>
          <w:rFonts w:ascii="Times New Roman" w:hAnsi="Times New Roman" w:cs="Times New Roman"/>
          <w:sz w:val="24"/>
          <w:szCs w:val="24"/>
          <w:vertAlign w:val="subscript"/>
        </w:rPr>
        <w:t>4</w:t>
      </w:r>
      <w:r w:rsidR="00E60A5D" w:rsidRPr="00676D69">
        <w:rPr>
          <w:rFonts w:ascii="Times New Roman" w:hAnsi="Times New Roman" w:cs="Times New Roman"/>
          <w:sz w:val="24"/>
          <w:szCs w:val="24"/>
        </w:rPr>
        <w:t>F and H</w:t>
      </w:r>
      <w:r w:rsidR="00E60A5D" w:rsidRPr="00676D69">
        <w:rPr>
          <w:rFonts w:ascii="Times New Roman" w:hAnsi="Times New Roman" w:cs="Times New Roman"/>
          <w:sz w:val="24"/>
          <w:szCs w:val="24"/>
          <w:vertAlign w:val="subscript"/>
        </w:rPr>
        <w:t>2</w:t>
      </w:r>
      <w:r w:rsidR="00E60A5D" w:rsidRPr="00676D69">
        <w:rPr>
          <w:rFonts w:ascii="Times New Roman" w:hAnsi="Times New Roman" w:cs="Times New Roman"/>
          <w:sz w:val="24"/>
          <w:szCs w:val="24"/>
        </w:rPr>
        <w:t xml:space="preserve">O </w:t>
      </w:r>
      <w:r w:rsidR="00974730" w:rsidRPr="00676D69">
        <w:rPr>
          <w:rFonts w:ascii="Times New Roman" w:hAnsi="Times New Roman" w:cs="Times New Roman"/>
          <w:sz w:val="24"/>
          <w:szCs w:val="24"/>
        </w:rPr>
        <w:t>were</w:t>
      </w:r>
      <w:r w:rsidR="00E60A5D" w:rsidRPr="00676D69">
        <w:rPr>
          <w:rFonts w:ascii="Times New Roman" w:hAnsi="Times New Roman" w:cs="Times New Roman"/>
          <w:sz w:val="24"/>
          <w:szCs w:val="24"/>
        </w:rPr>
        <w:t xml:space="preserve"> the most widely used electrolytes</w:t>
      </w:r>
      <w:r w:rsidR="0072000E" w:rsidRPr="00676D69">
        <w:rPr>
          <w:rFonts w:ascii="Times New Roman" w:hAnsi="Times New Roman" w:cs="Times New Roman"/>
          <w:sz w:val="24"/>
          <w:szCs w:val="24"/>
        </w:rPr>
        <w:t xml:space="preserve"> to produce high-aspect ratio TNT layers</w:t>
      </w:r>
      <w:r w:rsidR="00B871BC" w:rsidRPr="00676D69">
        <w:rPr>
          <w:rFonts w:ascii="Times New Roman" w:hAnsi="Times New Roman" w:cs="Times New Roman"/>
          <w:sz w:val="24"/>
          <w:szCs w:val="24"/>
        </w:rPr>
        <w:t xml:space="preserve"> </w:t>
      </w:r>
      <w:r w:rsidR="00B871BC" w:rsidRPr="00676D69">
        <w:rPr>
          <w:rFonts w:ascii="Times New Roman" w:hAnsi="Times New Roman" w:cs="Times New Roman"/>
          <w:sz w:val="24"/>
          <w:szCs w:val="24"/>
        </w:rPr>
        <w:fldChar w:fldCharType="begin" w:fldLock="1"/>
      </w:r>
      <w:r w:rsidR="00676BD6" w:rsidRPr="00676D69">
        <w:rPr>
          <w:rFonts w:ascii="Times New Roman" w:hAnsi="Times New Roman" w:cs="Times New Roman"/>
          <w:sz w:val="24"/>
          <w:szCs w:val="24"/>
        </w:rPr>
        <w:instrText>ADDIN CSL_CITATION {"citationItems":[{"id":"ITEM-1","itemData":{"DOI":"10.1021/cr500061m","ISSN":"15206890","author":[{"dropping-particle":"","family":"Lee","given":"Kiyoung","non-dropping-particle":"","parse-names":false,"suffix":""},{"dropping-particle":"","family":"Mazare","given":"Anca","non-dropping-particle":"","parse-names":false,"suffix":""},{"dropping-particle":"","family":"Schmuki","given":"Patrik","non-dropping-particle":"","parse-names":false,"suffix":""}],"container-title":"Chemical Reviews","id":"ITEM-1","issue":"19","issued":{"date-parts":[["2014","10","8"]]},"page":"9385-9454","publisher":"American Chemical Society","title":"One-dimensional titanium dioxide nanomaterials: Nanotubes","type":"article","volume":"114"},"uris":["http://www.mendeley.com/documents/?uuid=c93b5b1f-c7b4-302d-a47f-1b7d4d6cba9a"]},{"id":"ITEM-2","itemData":{"DOI":"10.1002/adma.200801189","ISSN":"09359648","author":[{"dropping-particle":"","family":"Albu","given":"Sergiu P.","non-dropping-particle":"","parse-names":false,"suffix":""},{"dropping-particle":"","family":"Ghicov","given":"Andrei","non-dropping-particle":"","parse-names":false,"suffix":""},{"dropping-particle":"","family":"Aldabergenova","given":"Saule","non-dropping-particle":"","parse-names":false,"suffix":""},{"dropping-particle":"","family":"Drechsel","given":"Peter","non-dropping-particle":"","parse-names":false,"suffix":""},{"dropping-particle":"","family":"LeClere","given":"Darren","non-dropping-particle":"","parse-names":false,"suffix":""},{"dropping-particle":"","family":"Thompson","given":"George E.","non-dropping-particle":"","parse-names":false,"suffix":""},{"dropping-particle":"","family":"Macak","given":"Jan M.","non-dropping-particle":"","parse-names":false,"suffix":""},{"dropping-particle":"","family":"Schmuki","given":"Patrik","non-dropping-particle":"","parse-names":false,"suffix":""}],"container-title":"Advanced Materials","id":"ITEM-2","issued":{"date-parts":[["2008","9","29"]]},"page":"4135-4139","title":"Formation of Double-Walled TiO 2 Nanotubes and Robust Anatase Membranes","type":"article-journal","volume":"20"},"uris":["http://www.mendeley.com/documents/?uuid=7f182b3f-4c57-3761-b09b-075e758011d5"]}],"mendeley":{"formattedCitation":"[4,19]","plainTextFormattedCitation":"[4,19]","previouslyFormattedCitation":"[4,19]"},"properties":{"noteIndex":0},"schema":"https://github.com/citation-style-language/schema/raw/master/csl-citation.json"}</w:instrText>
      </w:r>
      <w:r w:rsidR="00B871BC" w:rsidRPr="00676D69">
        <w:rPr>
          <w:rFonts w:ascii="Times New Roman" w:hAnsi="Times New Roman" w:cs="Times New Roman"/>
          <w:sz w:val="24"/>
          <w:szCs w:val="24"/>
        </w:rPr>
        <w:fldChar w:fldCharType="separate"/>
      </w:r>
      <w:r w:rsidR="00C83ABE" w:rsidRPr="00676D69">
        <w:rPr>
          <w:rFonts w:ascii="Times New Roman" w:hAnsi="Times New Roman" w:cs="Times New Roman"/>
          <w:noProof/>
          <w:sz w:val="24"/>
          <w:szCs w:val="24"/>
        </w:rPr>
        <w:t>[4,19]</w:t>
      </w:r>
      <w:r w:rsidR="00B871BC" w:rsidRPr="00676D69">
        <w:rPr>
          <w:rFonts w:ascii="Times New Roman" w:hAnsi="Times New Roman" w:cs="Times New Roman"/>
          <w:sz w:val="24"/>
          <w:szCs w:val="24"/>
        </w:rPr>
        <w:fldChar w:fldCharType="end"/>
      </w:r>
      <w:r w:rsidR="00925AC0" w:rsidRPr="00676D69">
        <w:rPr>
          <w:rFonts w:ascii="Times New Roman" w:hAnsi="Times New Roman" w:cs="Times New Roman"/>
          <w:sz w:val="24"/>
          <w:szCs w:val="24"/>
        </w:rPr>
        <w:t>.</w:t>
      </w:r>
      <w:r w:rsidR="00DC62D7" w:rsidRPr="00676D69">
        <w:rPr>
          <w:rFonts w:ascii="Times New Roman" w:hAnsi="Times New Roman" w:cs="Times New Roman"/>
          <w:sz w:val="24"/>
          <w:szCs w:val="24"/>
        </w:rPr>
        <w:t xml:space="preserve"> However, in such electrolytes a double layer oxide structure is formed composed </w:t>
      </w:r>
      <w:r w:rsidR="00FA4179" w:rsidRPr="00676D69">
        <w:rPr>
          <w:rFonts w:ascii="Times New Roman" w:hAnsi="Times New Roman" w:cs="Times New Roman"/>
          <w:sz w:val="24"/>
          <w:szCs w:val="24"/>
        </w:rPr>
        <w:t>of</w:t>
      </w:r>
      <w:r w:rsidR="00DC62D7" w:rsidRPr="00676D69">
        <w:rPr>
          <w:rFonts w:ascii="Times New Roman" w:hAnsi="Times New Roman" w:cs="Times New Roman"/>
          <w:sz w:val="24"/>
          <w:szCs w:val="24"/>
        </w:rPr>
        <w:t xml:space="preserve"> an inner and </w:t>
      </w:r>
      <w:r w:rsidR="00FA4179" w:rsidRPr="00676D69">
        <w:rPr>
          <w:rFonts w:ascii="Times New Roman" w:hAnsi="Times New Roman" w:cs="Times New Roman"/>
          <w:sz w:val="24"/>
          <w:szCs w:val="24"/>
        </w:rPr>
        <w:t xml:space="preserve">an </w:t>
      </w:r>
      <w:r w:rsidR="00DC62D7" w:rsidRPr="00676D69">
        <w:rPr>
          <w:rFonts w:ascii="Times New Roman" w:hAnsi="Times New Roman" w:cs="Times New Roman"/>
          <w:sz w:val="24"/>
          <w:szCs w:val="24"/>
        </w:rPr>
        <w:t xml:space="preserve">outer </w:t>
      </w:r>
      <w:r w:rsidR="00515FD3" w:rsidRPr="00676D69">
        <w:rPr>
          <w:rFonts w:ascii="Times New Roman" w:hAnsi="Times New Roman" w:cs="Times New Roman"/>
          <w:sz w:val="24"/>
          <w:szCs w:val="24"/>
        </w:rPr>
        <w:t>wall</w:t>
      </w:r>
      <w:r w:rsidR="00B871BC" w:rsidRPr="00676D69">
        <w:rPr>
          <w:rFonts w:ascii="Times New Roman" w:hAnsi="Times New Roman" w:cs="Times New Roman"/>
          <w:sz w:val="24"/>
          <w:szCs w:val="24"/>
        </w:rPr>
        <w:t xml:space="preserve"> </w:t>
      </w:r>
      <w:r w:rsidR="00B871BC" w:rsidRPr="00676D69">
        <w:rPr>
          <w:rFonts w:ascii="Times New Roman" w:hAnsi="Times New Roman" w:cs="Times New Roman"/>
          <w:sz w:val="24"/>
          <w:szCs w:val="24"/>
        </w:rPr>
        <w:fldChar w:fldCharType="begin" w:fldLock="1"/>
      </w:r>
      <w:r w:rsidR="00C83ABE" w:rsidRPr="00676D69">
        <w:rPr>
          <w:rFonts w:ascii="Times New Roman" w:hAnsi="Times New Roman" w:cs="Times New Roman"/>
          <w:sz w:val="24"/>
          <w:szCs w:val="24"/>
        </w:rPr>
        <w:instrText>ADDIN CSL_CITATION {"citationItems":[{"id":"ITEM-1","itemData":{"DOI":"10.1039/c3fd00020f","ISSN":"13596640","abstract":"Electrochemical formation of self-organized TiO2 nanotube layers has been a highly active research field for more than 10 years. In the present manuscript we investigate the formation of two distinctly different anodic TiO2 nanotube morphologies, 'single walled' and 'double walled' tubes, which are formed mainly depending on the nature of the anodization electrolyte. While the widest used electrolytes are ethylene glycol (EG) based, forming double walled structures, tubes formed in dimethyl sulfoxide (DMSO) based electrolytes show a single tube walled morphology. Here we provide reasons for the formation of double walled tubes, characterize tubes for their composition, structure and certain properties, and give measures to suppress or minimize double wall formation. Except for the fact that in DMSO single walled tubes are formed, we also show that they grow sufficiently slowly to allow partial crystallization of the tubes during growth-this, in turn drastically influences their electronic properties. Finally we discuss the effects and potential consequences of double or single wall growth for TiO2 nanotube applications. © 2013 The Royal Society of Chemistry.","author":[{"dropping-particle":"","family":"Liu","given":"Ning","non-dropping-particle":"","parse-names":false,"suffix":""},{"dropping-particle":"","family":"Mirabolghasemi","given":"Hamed","non-dropping-particle":"","parse-names":false,"suffix":""},{"dropping-particle":"","family":"Lee","given":"Kiyoung","non-dropping-particle":"","parse-names":false,"suffix":""},{"dropping-particle":"","family":"Albu","given":"Sergiu P.","non-dropping-particle":"","parse-names":false,"suffix":""},{"dropping-particle":"","family":"Tighineanu","given":"Alexei","non-dropping-particle":"","parse-names":false,"suffix":""},{"dropping-particle":"","family":"Altomare","given":"Marco","non-dropping-particle":"","parse-names":false,"suffix":""},{"dropping-particle":"","family":"Schmuki","given":"Patrik","non-dropping-particle":"","parse-names":false,"suffix":""}],"container-title":"Faraday Discussions","id":"ITEM-1","issued":{"date-parts":[["2013","11","1"]]},"page":"107-116","title":"Anodic TiO2 nanotubes: Double walled vs. single walled","type":"article-journal","volume":"164"},"uris":["http://www.mendeley.com/documents/?uuid=ad907b1b-771d-3f37-8b51-5119939a4f71"]}],"mendeley":{"formattedCitation":"[20]","plainTextFormattedCitation":"[20]","previouslyFormattedCitation":"[20]"},"properties":{"noteIndex":0},"schema":"https://github.com/citation-style-language/schema/raw/master/csl-citation.json"}</w:instrText>
      </w:r>
      <w:r w:rsidR="00B871BC" w:rsidRPr="00676D69">
        <w:rPr>
          <w:rFonts w:ascii="Times New Roman" w:hAnsi="Times New Roman" w:cs="Times New Roman"/>
          <w:sz w:val="24"/>
          <w:szCs w:val="24"/>
        </w:rPr>
        <w:fldChar w:fldCharType="separate"/>
      </w:r>
      <w:r w:rsidR="00C83ABE" w:rsidRPr="00676D69">
        <w:rPr>
          <w:rFonts w:ascii="Times New Roman" w:hAnsi="Times New Roman" w:cs="Times New Roman"/>
          <w:noProof/>
          <w:sz w:val="24"/>
          <w:szCs w:val="24"/>
        </w:rPr>
        <w:t>[20]</w:t>
      </w:r>
      <w:r w:rsidR="00B871BC" w:rsidRPr="00676D69">
        <w:rPr>
          <w:rFonts w:ascii="Times New Roman" w:hAnsi="Times New Roman" w:cs="Times New Roman"/>
          <w:sz w:val="24"/>
          <w:szCs w:val="24"/>
        </w:rPr>
        <w:fldChar w:fldCharType="end"/>
      </w:r>
      <w:r w:rsidR="00DC62D7" w:rsidRPr="00676D69">
        <w:rPr>
          <w:rFonts w:ascii="Times New Roman" w:hAnsi="Times New Roman" w:cs="Times New Roman"/>
          <w:sz w:val="24"/>
          <w:szCs w:val="24"/>
        </w:rPr>
        <w:t>. The origin of this double-wall (DW) structure can be explained considering the plastic flow model for the nanotube formation</w:t>
      </w:r>
      <w:r w:rsidR="00B871BC" w:rsidRPr="00676D69">
        <w:rPr>
          <w:rFonts w:ascii="Times New Roman" w:hAnsi="Times New Roman" w:cs="Times New Roman"/>
          <w:sz w:val="24"/>
          <w:szCs w:val="24"/>
        </w:rPr>
        <w:t xml:space="preserve"> </w:t>
      </w:r>
      <w:r w:rsidR="00B871BC" w:rsidRPr="00676D69">
        <w:rPr>
          <w:rFonts w:ascii="Times New Roman" w:hAnsi="Times New Roman" w:cs="Times New Roman"/>
          <w:sz w:val="24"/>
          <w:szCs w:val="24"/>
        </w:rPr>
        <w:fldChar w:fldCharType="begin" w:fldLock="1"/>
      </w:r>
      <w:r w:rsidR="00C83ABE" w:rsidRPr="00676D69">
        <w:rPr>
          <w:rFonts w:ascii="Times New Roman" w:hAnsi="Times New Roman" w:cs="Times New Roman"/>
          <w:sz w:val="24"/>
          <w:szCs w:val="24"/>
        </w:rPr>
        <w:instrText xml:space="preserve">ADDIN CSL_CITATION {"citationItems":[{"id":"ITEM-1","itemData":{"DOI":"10.1016/j.susc.2011.06.019","ISSN":"00396028","abstract":"High resolution Scanning Auger Electron Spectroscopy (AES) is used to demonstrate the compositional variation across self-organized TiO2 nanotube layers grown in fluoride containing ethylene glycol electrolytes. The analysis results show a distinct fluoride rich layer in between the TiO 2 nanotubes and particularly in the triple points of the hexagonally ordered nanotubular arrays. AES analysis further revealed that extended e-beam exposure leads to a decrease in the fluoride signal (electron beam induced decomposition of fluoride species). The proof of the existence of a fluoride rich layer located between the tube walls strongly supports fluoride dissolution as the reason for a transition from a porous to a tubular morphology. © 2011 Elsevier B.V. All rights reserved.","author":[{"dropping-particle":"","family":"Berger","given":"Steffen","non-dropping-particle":"","parse-names":false,"suffix":""},{"dropping-particle":"","family":"Albu","given":"Sergiu P.","non-dropping-particle":"","parse-names":false,"suffix":""},{"dropping-particle":"","family":"Schmidt-Stein","given":"Felix","non-dropping-particle":"","parse-names":false,"suffix":""},{"dropping-particle":"","family":"Hildebrand","given":"Helga","non-dropping-particle":"","parse-names":false,"suffix":""},{"dropping-particle":"","family":"Schmuki","given":"Patrik","non-dropping-particle":"","parse-names":false,"suffix":""},{"dropping-particle":"","family":"Hammond","given":"John S.","non-dropping-particle":"","parse-names":false,"suffix":""},{"dropping-particle":"","family":"Paul","given":"Dennis F.","non-dropping-particle":"","parse-names":false,"suffix":""},{"dropping-particle":"","family":"Reichlmaier","given":"Stefan","non-dropping-particle":"","parse-names":false,"suffix":""}],"container-title":"Surface Science","id":"ITEM-1","issue":"19-20","issued":{"date-parts":[["2011","10"]]},"title":"The origin for tubular growth of TiO2 nanotubes: A fluoride rich layer between tube-walls","type":"article-journal","volume":"605"},"uris":["http://www.mendeley.com/documents/?uuid=69f67533-5074-381a-a7d7-10aa5f8b7c6b"]},{"id":"ITEM-2","itemData":{"DOI":"10.1016/j.electacta.2019.135374","ISSN":"00134686","abstract":"In this work, a two-step treatment of TiO2 nanotube (TNT) layers towards enhanced photocatalytic performance is presented. TNT layers with a thickness of </w:instrText>
      </w:r>
      <w:r w:rsidR="00C83ABE" w:rsidRPr="00676D69">
        <w:rPr>
          <w:rFonts w:ascii="Cambria Math" w:hAnsi="Cambria Math" w:cs="Cambria Math"/>
          <w:sz w:val="24"/>
          <w:szCs w:val="24"/>
        </w:rPr>
        <w:instrText>∼</w:instrText>
      </w:r>
      <w:r w:rsidR="00C83ABE" w:rsidRPr="00676D69">
        <w:rPr>
          <w:rFonts w:ascii="Times New Roman" w:hAnsi="Times New Roman" w:cs="Times New Roman"/>
          <w:sz w:val="24"/>
          <w:szCs w:val="24"/>
        </w:rPr>
        <w:instrText xml:space="preserve">7 μm and an average inner diameter of </w:instrText>
      </w:r>
      <w:r w:rsidR="00C83ABE" w:rsidRPr="00676D69">
        <w:rPr>
          <w:rFonts w:ascii="Cambria Math" w:hAnsi="Cambria Math" w:cs="Cambria Math"/>
          <w:sz w:val="24"/>
          <w:szCs w:val="24"/>
        </w:rPr>
        <w:instrText>∼</w:instrText>
      </w:r>
      <w:r w:rsidR="00C83ABE" w:rsidRPr="00676D69">
        <w:rPr>
          <w:rFonts w:ascii="Times New Roman" w:hAnsi="Times New Roman" w:cs="Times New Roman"/>
          <w:sz w:val="24"/>
          <w:szCs w:val="24"/>
        </w:rPr>
        <w:instrText>190 nm were prepared via electrochemical anodization of Ti foil in a fluoride containing ethylene glycol-based electrolyte. To improve the photocatalytic activity of the produced TNT layers a two-step post-treatment was conducted. First, the inner shell of the native double-wall TNT layers was removed via a mild pre-annealing followed by a selective etching treatment of the inner shell in piranha solution yielding single-wall TNT layers. Second, reduction via annealing in H2/Ar atmosphere was performed. The resulting Ti3+ doped single-wall TNT layers possess 100% enhancement of photocatalytic activity compared to their non-treated counterparts.","author":[{"dropping-particle":"","family":"Motola","given":"Martin","non-dropping-particle":"","parse-names":false,"suffix":""},{"dropping-particle":"","family":"Čaplovičová","given":"Mária","non-dropping-particle":"","parse-names":false,"suffix":""},{"dropping-particle":"","family":"Krbal","given":"Miloš","non-dropping-particle":"","parse-names":false,"suffix":""},{"dropping-particle":"","family":"Sopha","given":"Hanna","non-dropping-particle":"","parse-names":false,"suffix":""},{"dropping-particle":"","family":"Thirunavukkarasu","given":"Guru Karthikeyan","non-dropping-particle":"","parse-names":false,"suffix":""},{"dropping-particle":"","family":"Gregor","given":"Maroš","non-dropping-particle":"","parse-names":false,"suffix":""},{"dropping-particle":"","family":"Plesch","given":"Gustav","non-dropping-particle":"","parse-names":false,"suffix":""},{"dropping-particle":"","family":"Macak","given":"Jan M.","non-dropping-particle":"","parse-names":false,"suffix":""}],"container-title":"Electrochimica Acta","id":"ITEM-2","issued":{"date-parts":[["2019","1","20"]]},"publisher":"Elsevier Ltd","title":"Ti3+ doped anodic single-wall TiO2 nanotubes as highly efficient photocatalyst","type":"article-journal"},"uris":["http://www.mendeley.com/documents/?uuid=d29e21bc-d25e-31bc-89fb-474d5e0835f6"]}],"mendeley":{"formattedCitation":"[21,22]","plainTextFormattedCitation":"[21,22]","previouslyFormattedCitation":"[21,22]"},"properties":{"noteIndex":0},"schema":"https://github.com/citation-style-language/schema/raw/master/csl-citation.json"}</w:instrText>
      </w:r>
      <w:r w:rsidR="00B871BC" w:rsidRPr="00676D69">
        <w:rPr>
          <w:rFonts w:ascii="Times New Roman" w:hAnsi="Times New Roman" w:cs="Times New Roman"/>
          <w:sz w:val="24"/>
          <w:szCs w:val="24"/>
        </w:rPr>
        <w:fldChar w:fldCharType="separate"/>
      </w:r>
      <w:r w:rsidR="00C83ABE" w:rsidRPr="00676D69">
        <w:rPr>
          <w:rFonts w:ascii="Times New Roman" w:hAnsi="Times New Roman" w:cs="Times New Roman"/>
          <w:noProof/>
          <w:sz w:val="24"/>
          <w:szCs w:val="24"/>
        </w:rPr>
        <w:t>[21,22]</w:t>
      </w:r>
      <w:r w:rsidR="00B871BC" w:rsidRPr="00676D69">
        <w:rPr>
          <w:rFonts w:ascii="Times New Roman" w:hAnsi="Times New Roman" w:cs="Times New Roman"/>
          <w:sz w:val="24"/>
          <w:szCs w:val="24"/>
        </w:rPr>
        <w:fldChar w:fldCharType="end"/>
      </w:r>
      <w:r w:rsidR="00DC62D7" w:rsidRPr="00676D69">
        <w:rPr>
          <w:rFonts w:ascii="Times New Roman" w:hAnsi="Times New Roman" w:cs="Times New Roman"/>
          <w:sz w:val="24"/>
          <w:szCs w:val="24"/>
        </w:rPr>
        <w:t>.</w:t>
      </w:r>
      <w:r w:rsidR="00187CD6" w:rsidRPr="00676D69">
        <w:rPr>
          <w:rFonts w:ascii="Times New Roman" w:hAnsi="Times New Roman" w:cs="Times New Roman"/>
          <w:sz w:val="24"/>
          <w:szCs w:val="24"/>
        </w:rPr>
        <w:t xml:space="preserve"> </w:t>
      </w:r>
      <w:r w:rsidR="00974730" w:rsidRPr="00676D69">
        <w:rPr>
          <w:rFonts w:ascii="Times New Roman" w:hAnsi="Times New Roman" w:cs="Times New Roman"/>
          <w:sz w:val="24"/>
          <w:szCs w:val="24"/>
        </w:rPr>
        <w:t xml:space="preserve">The inner </w:t>
      </w:r>
      <w:r w:rsidR="00515FD3" w:rsidRPr="00676D69">
        <w:rPr>
          <w:rFonts w:ascii="Times New Roman" w:hAnsi="Times New Roman" w:cs="Times New Roman"/>
          <w:sz w:val="24"/>
          <w:szCs w:val="24"/>
        </w:rPr>
        <w:t>wall</w:t>
      </w:r>
      <w:r w:rsidR="00974730" w:rsidRPr="00676D69">
        <w:rPr>
          <w:rFonts w:ascii="Times New Roman" w:hAnsi="Times New Roman" w:cs="Times New Roman"/>
          <w:sz w:val="24"/>
          <w:szCs w:val="24"/>
        </w:rPr>
        <w:t xml:space="preserve"> </w:t>
      </w:r>
      <w:r w:rsidR="00914568" w:rsidRPr="00676D69">
        <w:rPr>
          <w:rFonts w:ascii="Times New Roman" w:hAnsi="Times New Roman" w:cs="Times New Roman"/>
          <w:sz w:val="24"/>
          <w:szCs w:val="24"/>
        </w:rPr>
        <w:t xml:space="preserve">consists of </w:t>
      </w:r>
      <w:r w:rsidR="009477E6" w:rsidRPr="00676D69">
        <w:rPr>
          <w:rFonts w:ascii="Times New Roman" w:hAnsi="Times New Roman" w:cs="Times New Roman"/>
          <w:sz w:val="24"/>
          <w:szCs w:val="24"/>
        </w:rPr>
        <w:t>TiO</w:t>
      </w:r>
      <w:r w:rsidR="009477E6" w:rsidRPr="00676D69">
        <w:rPr>
          <w:rFonts w:ascii="Times New Roman" w:hAnsi="Times New Roman" w:cs="Times New Roman"/>
          <w:sz w:val="24"/>
          <w:szCs w:val="24"/>
          <w:vertAlign w:val="subscript"/>
        </w:rPr>
        <w:t>2</w:t>
      </w:r>
      <w:r w:rsidR="009477E6" w:rsidRPr="00676D69">
        <w:rPr>
          <w:rFonts w:ascii="Times New Roman" w:hAnsi="Times New Roman" w:cs="Times New Roman"/>
          <w:sz w:val="24"/>
          <w:szCs w:val="24"/>
        </w:rPr>
        <w:t xml:space="preserve"> </w:t>
      </w:r>
      <w:r w:rsidR="00914568" w:rsidRPr="00676D69">
        <w:rPr>
          <w:rFonts w:ascii="Times New Roman" w:hAnsi="Times New Roman" w:cs="Times New Roman"/>
          <w:sz w:val="24"/>
          <w:szCs w:val="24"/>
        </w:rPr>
        <w:t xml:space="preserve">that is </w:t>
      </w:r>
      <w:r w:rsidR="009477E6" w:rsidRPr="00676D69">
        <w:rPr>
          <w:rFonts w:ascii="Times New Roman" w:hAnsi="Times New Roman" w:cs="Times New Roman"/>
          <w:sz w:val="24"/>
          <w:szCs w:val="24"/>
        </w:rPr>
        <w:t>contaminated</w:t>
      </w:r>
      <w:r w:rsidR="00974730" w:rsidRPr="00676D69">
        <w:rPr>
          <w:rFonts w:ascii="Times New Roman" w:hAnsi="Times New Roman" w:cs="Times New Roman"/>
          <w:sz w:val="24"/>
          <w:szCs w:val="24"/>
        </w:rPr>
        <w:t xml:space="preserve"> </w:t>
      </w:r>
      <w:r w:rsidR="00914568" w:rsidRPr="00676D69">
        <w:rPr>
          <w:rFonts w:ascii="Times New Roman" w:hAnsi="Times New Roman" w:cs="Times New Roman"/>
          <w:sz w:val="24"/>
          <w:szCs w:val="24"/>
        </w:rPr>
        <w:t xml:space="preserve">with </w:t>
      </w:r>
      <w:r w:rsidR="00974730" w:rsidRPr="00676D69">
        <w:rPr>
          <w:rFonts w:ascii="Times New Roman" w:hAnsi="Times New Roman" w:cs="Times New Roman"/>
          <w:sz w:val="24"/>
          <w:szCs w:val="24"/>
        </w:rPr>
        <w:t>C and F species</w:t>
      </w:r>
      <w:r w:rsidR="00B871BC" w:rsidRPr="00676D69">
        <w:rPr>
          <w:rFonts w:ascii="Times New Roman" w:hAnsi="Times New Roman" w:cs="Times New Roman"/>
          <w:sz w:val="24"/>
          <w:szCs w:val="24"/>
        </w:rPr>
        <w:t xml:space="preserve"> </w:t>
      </w:r>
      <w:r w:rsidR="009477E6" w:rsidRPr="00676D69">
        <w:rPr>
          <w:rFonts w:ascii="Times New Roman" w:hAnsi="Times New Roman" w:cs="Times New Roman"/>
          <w:sz w:val="24"/>
          <w:szCs w:val="24"/>
        </w:rPr>
        <w:fldChar w:fldCharType="begin" w:fldLock="1"/>
      </w:r>
      <w:r w:rsidR="009477E6" w:rsidRPr="00676D69">
        <w:rPr>
          <w:rFonts w:ascii="Times New Roman" w:hAnsi="Times New Roman" w:cs="Times New Roman"/>
          <w:sz w:val="24"/>
          <w:szCs w:val="24"/>
        </w:rPr>
        <w:instrText>ADDIN CSL_CITATION {"citationItems":[{"id":"ITEM-1","itemData":{"DOI":"10.1016/j.apsusc.2017.10.132","ISSN":"01694332","abstract":"High resolution Scanning Auger Electron Spectroscopy (AES) and Time-of-Flight Secondary Ion Mass-Spectrometry (ToF SIMS) were used to investigate structure and elemental composition variation of both across an array of TiO 2 nanotubes (NTs) and single tube of an array. The TiO 2 NT array was grown by anodic oxidation of Ti foil in fluorine-containing ethylene glycol electrolyte. It was found that the studied anodic TiO 2 nanotubes have a layered structure with rather sharp interfaces. The differences in AES depth profiling results of a single tube with the focused primary electron beam (point analysis) and over an area of 75 μm in diameter of a nanotube array with the defocused primary electron beam are discussed. Depth profiling by ToF SIMS was carried out over approximately the same size of a nanotube array to determine possible ionic fragments in the structure. The analysis results show that the combination of both mentioned methods is useful for a detailed analysis of nanostructures with complex morphology and multi-layered nature.","author":[{"dropping-particle":"","family":"Dronov","given":"Alexey","non-dropping-particle":"","parse-names":false,"suffix":""},{"dropping-particle":"","family":"Gavrilin","given":"Ilya","non-dropping-particle":"","parse-names":false,"suffix":""},{"dropping-particle":"","family":"Kirilenko","given":"Elena","non-dropping-particle":"","parse-names":false,"suffix":""},{"dropping-particle":"","family":"Dronova","given":"Daria","non-dropping-particle":"","parse-names":false,"suffix":""},{"dropping-particle":"","family":"Gavrilov","given":"Sergey","non-dropping-particle":"","parse-names":false,"suffix":""}],"container-title":"Applied Surface Science","id":"ITEM-1","issued":{"date-parts":[["2018","3","15"]]},"page":"148-154","publisher":"Elsevier B.V.","title":"Investigation of anodic TiO 2 nanotube composition with high spatial resolution AES and ToF SIMS","type":"article-journal","volume":"434"},"uris":["http://www.mendeley.com/documents/?uuid=c20e3c5b-7ee1-38a4-93b1-2d3cb600b373"]},{"id":"ITEM-2","itemData":{"DOI":"10.1016/j.apsusc.2018.02.185","ISSN":"01694332","abstract":"In this work we study the depth composition of anodic TiO 2 nanotube layers. We use elemental depth profiling with Glow Discharge Optical Emission Spectroscopy and calibrate the results of this technique with X-ray photoelectron spectroscopy (XPS) and energy dispersive spectroscopy (EDS). We establish optimized sputtering conditions for nanotubular structures using the pulsed RF mode, which causes minimized structural damage during the depth profiling of the nanotubular structures. This allows to obtain calibrated sputter rates that account for the nanotubular “porous” morphology. Most importantly, sputter-artifact free compositional profiles of these high aspect ratio 3D structures are obtained, as well as, in combination with SEM, elegant depth sectional imaging.","author":[{"dropping-particle":"","family":"Mohajernia","given":"Shiva","non-dropping-particle":"","parse-names":false,"suffix":""},{"dropping-particle":"","family":"Mazare","given":"Anca","non-dropping-particle":"","parse-names":false,"suffix":""},{"dropping-particle":"","family":"Hwang","given":"Imgon","non-dropping-particle":"","parse-names":false,"suffix":""},{"dropping-particle":"","family":"Gaiaschi","given":"Sofia","non-dropping-particle":"","parse-names":false,"suffix":""},{"dropping-particle":"","family":"Chapon","given":"Patrick","non-dropping-particle":"","parse-names":false,"suffix":""},{"dropping-particle":"","family":"Hildebrand","given":"Helga","non-dropping-particle":"","parse-names":false,"suffix":""},{"dropping-particle":"","family":"Schmuki","given":"Patrik","non-dropping-particle":"","parse-names":false,"suffix":""}],"container-title":"Applied Surface Science","id":"ITEM-2","issued":{"date-parts":[["2018","6","1"]]},"page":"412-416","publisher":"Elsevier B.V.","title":"Depth elemental characterization of 1D self-aligned TiO 2 nanotubes using calibrated radio frequency glow discharge optical emission spectroscopy (GDOES)","type":"article-journal","volume":"442"},"uris":["http://www.mendeley.com/documents/?uuid=9804759b-ac9f-320d-8191-9bb52b19e175"]},{"id":"ITEM-3","itemData":{"DOI":"10.1039/c3cc38793c","ISSN":"13597345","abstract":"The present work establishes a process for the anodic growth of self-organized TiO2 nanotubes with a single-walled morphology. This yields not only a much more defined tube geometry but also provides a significant increase in properties and prospect for a wide range of TiO 2 nanotube applications. © The Royal Society of Chemistry 2013.","author":[{"dropping-particle":"","family":"Mirabolghasemi","given":"Hamed","non-dropping-particle":"","parse-names":false,"suffix":""},{"dropping-particle":"","family":"Liu","given":"Ning","non-dropping-particle":"","parse-names":false,"suffix":""},{"dropping-particle":"","family":"Lee","given":"Kiyoung","non-dropping-particle":"","parse-names":false,"suffix":""},{"dropping-particle":"","family":"Schmuki","given":"Patrik","non-dropping-particle":"","parse-names":false,"suffix":""}],"container-title":"Chemical Communications","id":"ITEM-3","issue":"20","issued":{"date-parts":[["2013","3","11"]]},"page":"2067-2069","title":"Formation of 'single walled' TiO2 nanotubes with significantly enhanced electronic properties for higher efficiency dye-sensitized solar cells","type":"article-journal","volume":"49"},"uris":["http://www.mendeley.com/documents/?uuid=caee79c8-b8e8-3cfd-99a8-5ea87df75062"]}],"mendeley":{"formattedCitation":"[23–25]","plainTextFormattedCitation":"[23–25]","previouslyFormattedCitation":"[23–25]"},"properties":{"noteIndex":0},"schema":"https://github.com/citation-style-language/schema/raw/master/csl-citation.json"}</w:instrText>
      </w:r>
      <w:r w:rsidR="009477E6" w:rsidRPr="00676D69">
        <w:rPr>
          <w:rFonts w:ascii="Times New Roman" w:hAnsi="Times New Roman" w:cs="Times New Roman"/>
          <w:sz w:val="24"/>
          <w:szCs w:val="24"/>
        </w:rPr>
        <w:fldChar w:fldCharType="separate"/>
      </w:r>
      <w:r w:rsidR="009477E6" w:rsidRPr="00676D69">
        <w:rPr>
          <w:rFonts w:ascii="Times New Roman" w:hAnsi="Times New Roman" w:cs="Times New Roman"/>
          <w:noProof/>
          <w:sz w:val="24"/>
          <w:szCs w:val="24"/>
        </w:rPr>
        <w:t>[23–25]</w:t>
      </w:r>
      <w:r w:rsidR="009477E6" w:rsidRPr="00676D69">
        <w:rPr>
          <w:rFonts w:ascii="Times New Roman" w:hAnsi="Times New Roman" w:cs="Times New Roman"/>
          <w:sz w:val="24"/>
          <w:szCs w:val="24"/>
        </w:rPr>
        <w:fldChar w:fldCharType="end"/>
      </w:r>
      <w:r w:rsidR="00914568" w:rsidRPr="00676D69">
        <w:rPr>
          <w:rFonts w:ascii="Times New Roman" w:hAnsi="Times New Roman" w:cs="Times New Roman"/>
          <w:sz w:val="24"/>
          <w:szCs w:val="24"/>
        </w:rPr>
        <w:t xml:space="preserve">. These species </w:t>
      </w:r>
      <w:r w:rsidR="00C53FDC" w:rsidRPr="00676D69">
        <w:rPr>
          <w:rFonts w:ascii="Times New Roman" w:hAnsi="Times New Roman" w:cs="Times New Roman"/>
          <w:sz w:val="24"/>
          <w:szCs w:val="24"/>
        </w:rPr>
        <w:t xml:space="preserve">originate from </w:t>
      </w:r>
      <w:r w:rsidR="00914568" w:rsidRPr="00676D69">
        <w:rPr>
          <w:rFonts w:ascii="Times New Roman" w:hAnsi="Times New Roman" w:cs="Times New Roman"/>
          <w:sz w:val="24"/>
          <w:szCs w:val="24"/>
        </w:rPr>
        <w:t xml:space="preserve">the </w:t>
      </w:r>
      <w:r w:rsidR="009477E6" w:rsidRPr="00676D69">
        <w:rPr>
          <w:rFonts w:ascii="Times New Roman" w:hAnsi="Times New Roman" w:cs="Times New Roman"/>
          <w:sz w:val="24"/>
          <w:szCs w:val="24"/>
        </w:rPr>
        <w:t>voltage induced decomposition of the electrolyte during anodization. The outer wall (the nanotube wall) consists of almost pure TiO</w:t>
      </w:r>
      <w:r w:rsidR="009477E6" w:rsidRPr="00676D69">
        <w:rPr>
          <w:rFonts w:ascii="Times New Roman" w:hAnsi="Times New Roman" w:cs="Times New Roman"/>
          <w:sz w:val="24"/>
          <w:szCs w:val="24"/>
          <w:vertAlign w:val="subscript"/>
        </w:rPr>
        <w:t>2</w:t>
      </w:r>
      <w:r w:rsidR="009477E6" w:rsidRPr="00676D69">
        <w:rPr>
          <w:rFonts w:ascii="Times New Roman" w:hAnsi="Times New Roman" w:cs="Times New Roman"/>
          <w:sz w:val="24"/>
          <w:szCs w:val="24"/>
        </w:rPr>
        <w:t xml:space="preserve">. Furthermore, </w:t>
      </w:r>
      <w:r w:rsidR="00914568" w:rsidRPr="00676D69">
        <w:rPr>
          <w:rFonts w:ascii="Times New Roman" w:hAnsi="Times New Roman" w:cs="Times New Roman"/>
          <w:sz w:val="24"/>
          <w:szCs w:val="24"/>
        </w:rPr>
        <w:t>some</w:t>
      </w:r>
      <w:r w:rsidR="00C53FDC" w:rsidRPr="00676D69">
        <w:rPr>
          <w:rFonts w:ascii="Times New Roman" w:hAnsi="Times New Roman" w:cs="Times New Roman"/>
          <w:sz w:val="24"/>
          <w:szCs w:val="24"/>
        </w:rPr>
        <w:t xml:space="preserve"> </w:t>
      </w:r>
      <w:r w:rsidR="009477E6" w:rsidRPr="00676D69">
        <w:rPr>
          <w:rFonts w:ascii="Times New Roman" w:hAnsi="Times New Roman" w:cs="Times New Roman"/>
          <w:sz w:val="24"/>
          <w:szCs w:val="24"/>
        </w:rPr>
        <w:t xml:space="preserve">F accumulation can be </w:t>
      </w:r>
      <w:r w:rsidR="00974730" w:rsidRPr="00676D69">
        <w:rPr>
          <w:rFonts w:ascii="Times New Roman" w:hAnsi="Times New Roman" w:cs="Times New Roman"/>
          <w:sz w:val="24"/>
          <w:szCs w:val="24"/>
        </w:rPr>
        <w:t xml:space="preserve">localized between the nanotubes and </w:t>
      </w:r>
      <w:r w:rsidR="00914568" w:rsidRPr="00676D69">
        <w:rPr>
          <w:rFonts w:ascii="Times New Roman" w:hAnsi="Times New Roman" w:cs="Times New Roman"/>
          <w:sz w:val="24"/>
          <w:szCs w:val="24"/>
        </w:rPr>
        <w:t xml:space="preserve">on the interface between </w:t>
      </w:r>
      <w:r w:rsidRPr="00676D69">
        <w:rPr>
          <w:rFonts w:ascii="Times New Roman" w:hAnsi="Times New Roman" w:cs="Times New Roman"/>
          <w:sz w:val="24"/>
          <w:szCs w:val="24"/>
        </w:rPr>
        <w:t xml:space="preserve">the </w:t>
      </w:r>
      <w:r w:rsidR="00974730" w:rsidRPr="00676D69">
        <w:rPr>
          <w:rFonts w:ascii="Times New Roman" w:hAnsi="Times New Roman" w:cs="Times New Roman"/>
          <w:sz w:val="24"/>
          <w:szCs w:val="24"/>
        </w:rPr>
        <w:t>nanotubes</w:t>
      </w:r>
      <w:r w:rsidR="00914568" w:rsidRPr="00676D69">
        <w:rPr>
          <w:rFonts w:ascii="Times New Roman" w:hAnsi="Times New Roman" w:cs="Times New Roman"/>
          <w:sz w:val="24"/>
          <w:szCs w:val="24"/>
        </w:rPr>
        <w:t xml:space="preserve"> and the </w:t>
      </w:r>
      <w:r w:rsidR="00B41005" w:rsidRPr="00676D69">
        <w:rPr>
          <w:rFonts w:ascii="Times New Roman" w:hAnsi="Times New Roman" w:cs="Times New Roman"/>
          <w:sz w:val="24"/>
          <w:szCs w:val="24"/>
        </w:rPr>
        <w:t xml:space="preserve">underlying </w:t>
      </w:r>
      <w:r w:rsidR="00974730" w:rsidRPr="00676D69">
        <w:rPr>
          <w:rFonts w:ascii="Times New Roman" w:hAnsi="Times New Roman" w:cs="Times New Roman"/>
          <w:sz w:val="24"/>
          <w:szCs w:val="24"/>
        </w:rPr>
        <w:t>substrate</w:t>
      </w:r>
      <w:r w:rsidR="00B871BC" w:rsidRPr="00676D69">
        <w:rPr>
          <w:rFonts w:ascii="Times New Roman" w:hAnsi="Times New Roman" w:cs="Times New Roman"/>
          <w:sz w:val="24"/>
          <w:szCs w:val="24"/>
        </w:rPr>
        <w:t xml:space="preserve"> </w:t>
      </w:r>
      <w:r w:rsidR="00B871BC" w:rsidRPr="00676D69">
        <w:rPr>
          <w:rFonts w:ascii="Times New Roman" w:hAnsi="Times New Roman" w:cs="Times New Roman"/>
          <w:sz w:val="24"/>
          <w:szCs w:val="24"/>
        </w:rPr>
        <w:fldChar w:fldCharType="begin" w:fldLock="1"/>
      </w:r>
      <w:r w:rsidR="00C83ABE" w:rsidRPr="00676D69">
        <w:rPr>
          <w:rFonts w:ascii="Times New Roman" w:hAnsi="Times New Roman" w:cs="Times New Roman"/>
          <w:sz w:val="24"/>
          <w:szCs w:val="24"/>
        </w:rPr>
        <w:instrText>ADDIN CSL_CITATION {"citationItems":[{"id":"ITEM-1","itemData":{"DOI":"10.1016/j.electacta.2017.02.094","ISSN":"00134686","abstract":"In the present work we show how to achieve different nanotube morphologies (namely, not only single- and double-walled tubes, but also a tube-in-tube configuration) by combining specific anodization parameters. We characterize as-grown tube layers in terms of morphology, chemical composition and properties. As-grown tubes exhibit a double-walled morphology, that is, they consist of an inner and an outer shell. The low quality inner shell can be removed by an optimized chemical treatment thus leading to nanotubes of a higher quality oxide and with a single-walled nature. Double-walled tubes grown at low electrolyte temperature provide a thick inner shell that after adequate annealing can form a unique tube-in-tube morphology.","author":[{"dropping-particle":"","family":"So","given":"Seulgi","non-dropping-particle":"","parse-names":false,"suffix":""},{"dropping-particle":"","family":"Riboni","given":"Francesca","non-dropping-particle":"","parse-names":false,"suffix":""},{"dropping-particle":"","family":"Hwang","given":"Imgon","non-dropping-particle":"","parse-names":false,"suffix":""},{"dropping-particle":"","family":"Paul","given":"Dennis","non-dropping-particle":"","parse-names":false,"suffix":""},{"dropping-particle":"","family":"Hammond","given":"John","non-dropping-particle":"","parse-names":false,"suffix":""},{"dropping-particle":"","family":"Tomanec","given":"Ondrej","non-dropping-particle":"","parse-names":false,"suffix":""},{"dropping-particle":"","family":"Zboril","given":"Radek","non-dropping-particle":"","parse-names":false,"suffix":""},{"dropping-particle":"","family":"Sadoway","given":"Donald R.","non-dropping-particle":"","parse-names":false,"suffix":""},{"dropping-particle":"","family":"Schmuki","given":"Patrik","non-dropping-particle":"","parse-names":false,"suffix":""}],"container-title":"Electrochimica Acta","id":"ITEM-1","issued":{"date-parts":[["2017","3","20"]]},"page":"721-731","publisher":"Elsevier Ltd","title":"The double-walled nature of TiO 2 nanotubes and formation of tube-in-tube structures – a characterization of different tube morphologies","type":"article-journal","volume":"231"},"uris":["http://www.mendeley.com/documents/?uuid=3a1a35d6-cfcc-3dc5-8f24-9c553bea7639"]},{"id":"ITEM-2","itemData":{"DOI":"10.1039/c4ee03729d","ISSN":"17545706","abstract":"In the present work we introduce a path to the controlled construction of DSSCs based on hierarchically structured single walled, self-organized TiO2 layers. In a first step we describe a simple approach to selectively remove the inner detrimental shell of anodic TiO2 nanotubes (NTs). This then allows controlled well-defined layer-by-layer decoration of these TiO2-NT walls with TiO2 nanoparticles (in contrast to conventional TiO2 nanotubes). We show that such defined multiple layered decoration can be optimized to build dye sensitized solar cells that (under back-side illumination conditions) can yield solar light conversion efficiencies to the extent of 8%. The beneficial effects observed can be ascribed to a combination of three factors: (1) improved electronic properties of the \"single walled\" tubes themselves, (2) a further improvement of the electronic properties by the defined TiCl4 treatment, and (3) a higher specific dye loading that becomes possible for the layer-by-layer decorated single walled tubes.","author":[{"dropping-particle":"","family":"So","given":"Seulgi","non-dropping-particle":"","parse-names":false,"suffix":""},{"dropping-particle":"","family":"Hwang","given":"Imgon","non-dropping-particle":"","parse-names":false,"suffix":""},{"dropping-particle":"","family":"Schmuki","given":"Patrik","non-dropping-particle":"","parse-names":false,"suffix":""}],"container-title":"Energy and Environmental Science","id":"ITEM-2","issue":"3","issued":{"date-parts":[["2015","3","1"]]},"page":"849-854","publisher":"Royal Society of Chemistry","title":"Hierarchical DSSC structures based on \"single walled\" TiO2 nanotube arrays reach a back-side illumination solar light conversion efficiency of 8%","type":"article-journal","volume":"8"},"uris":["http://www.mendeley.com/documents/?uuid=58fba1b0-0844-349a-babe-9e739e636f4c"]},{"id":"ITEM-3","itemData":{"DOI":"10.1016/j.elecom.2018.09.015","ISSN":"13882481","abstract":"In this work, the photoelectrochemical response of single-walled (SW) and double-walled (DW) TiO2 nanotube (TNT) layers is presented. TNT layers were grown on Ti substrates by anodization in two different ethylene glycol-based electrolytes to obtain ~5 and ~15 μm thick TNT layers. The inner shell of the TNT was quantitatively removed via a mild pre-annealing followed by a selective chemical etching treatment in piranha solution. All TNT layers were investigated for their photoelectrochemical response in the ultraviolet and near visible spectral range. Significantly enhanced photocurrent densities were revealed for the SW-TNT layers. This is ascribed to improved charge carrier separation along the tube walls due to the lack of the C- and F-rich inner shell removed by etching.","author":[{"dropping-particle":"","family":"Motola","given":"Martin","non-dropping-particle":"","parse-names":false,"suffix":""},{"dropping-particle":"","family":"Sopha","given":"Hanna","non-dropping-particle":"","parse-names":false,"suffix":""},{"dropping-particle":"","family":"Krbal","given":"Miloš","non-dropping-particle":"","parse-names":false,"suffix":""},{"dropping-particle":"","family":"Hromádko","given":"Luděk","non-dropping-particle":"","parse-names":false,"suffix":""},{"dropping-particle":"","family":"Zmrhalová","given":"Zuzana Olmrová","non-dropping-particle":"","parse-names":false,"suffix":""},{"dropping-particle":"","family":"Plesch","given":"Gustav","non-dropping-particle":"","parse-names":false,"suffix":""},{"dropping-particle":"","family":"Macak","given":"Jan M.","non-dropping-particle":"","parse-names":false,"suffix":""}],"container-title":"Electrochemistry Communications","id":"ITEM-3","issued":{"date-parts":[["2018","12","1"]]},"page":"1-5","publisher":"Elsevier Inc.","title":"Comparison of photoelectrochemical performance of anodic single- and double-walled TiO2 nanotube layers","type":"article-journal","volume":"97"},"uris":["http://www.mendeley.com/documents/?uuid=397e4526-68fe-3bc1-ab78-126a72086462"]}],"mendeley":{"formattedCitation":"[26–28]","plainTextFormattedCitation":"[26–28]","previouslyFormattedCitation":"[26–28]"},"properties":{"noteIndex":0},"schema":"https://github.com/citation-style-language/schema/raw/master/csl-citation.json"}</w:instrText>
      </w:r>
      <w:r w:rsidR="00B871BC" w:rsidRPr="00676D69">
        <w:rPr>
          <w:rFonts w:ascii="Times New Roman" w:hAnsi="Times New Roman" w:cs="Times New Roman"/>
          <w:sz w:val="24"/>
          <w:szCs w:val="24"/>
        </w:rPr>
        <w:fldChar w:fldCharType="separate"/>
      </w:r>
      <w:r w:rsidR="00C83ABE" w:rsidRPr="00676D69">
        <w:rPr>
          <w:rFonts w:ascii="Times New Roman" w:hAnsi="Times New Roman" w:cs="Times New Roman"/>
          <w:noProof/>
          <w:sz w:val="24"/>
          <w:szCs w:val="24"/>
        </w:rPr>
        <w:t>[26–28]</w:t>
      </w:r>
      <w:r w:rsidR="00B871BC" w:rsidRPr="00676D69">
        <w:rPr>
          <w:rFonts w:ascii="Times New Roman" w:hAnsi="Times New Roman" w:cs="Times New Roman"/>
          <w:sz w:val="24"/>
          <w:szCs w:val="24"/>
        </w:rPr>
        <w:fldChar w:fldCharType="end"/>
      </w:r>
      <w:r w:rsidR="00974730" w:rsidRPr="00676D69">
        <w:rPr>
          <w:rFonts w:ascii="Times New Roman" w:hAnsi="Times New Roman" w:cs="Times New Roman"/>
          <w:sz w:val="24"/>
          <w:szCs w:val="24"/>
        </w:rPr>
        <w:t>.</w:t>
      </w:r>
      <w:r w:rsidR="00187CD6" w:rsidRPr="00676D69">
        <w:rPr>
          <w:rFonts w:ascii="Times New Roman" w:hAnsi="Times New Roman" w:cs="Times New Roman"/>
          <w:sz w:val="24"/>
          <w:szCs w:val="24"/>
        </w:rPr>
        <w:t xml:space="preserve"> </w:t>
      </w:r>
      <w:r w:rsidR="00CA5584" w:rsidRPr="00676D69">
        <w:rPr>
          <w:rFonts w:ascii="Times New Roman" w:hAnsi="Times New Roman" w:cs="Times New Roman"/>
          <w:sz w:val="24"/>
          <w:szCs w:val="24"/>
        </w:rPr>
        <w:t>Previous</w:t>
      </w:r>
      <w:r w:rsidR="008C228A" w:rsidRPr="00676D69">
        <w:rPr>
          <w:rFonts w:ascii="Times New Roman" w:hAnsi="Times New Roman" w:cs="Times New Roman"/>
          <w:sz w:val="24"/>
          <w:szCs w:val="24"/>
        </w:rPr>
        <w:t xml:space="preserve"> studies report that the removal of the inner </w:t>
      </w:r>
      <w:r w:rsidR="00515FD3" w:rsidRPr="00676D69">
        <w:rPr>
          <w:rFonts w:ascii="Times New Roman" w:hAnsi="Times New Roman" w:cs="Times New Roman"/>
          <w:sz w:val="24"/>
          <w:szCs w:val="24"/>
        </w:rPr>
        <w:t>wall</w:t>
      </w:r>
      <w:r w:rsidR="008C228A" w:rsidRPr="00676D69">
        <w:rPr>
          <w:rFonts w:ascii="Times New Roman" w:hAnsi="Times New Roman" w:cs="Times New Roman"/>
          <w:sz w:val="24"/>
          <w:szCs w:val="24"/>
        </w:rPr>
        <w:t xml:space="preserve"> increases the efficiency of dye-sensitized solar cell</w:t>
      </w:r>
      <w:r w:rsidR="00965859" w:rsidRPr="00676D69">
        <w:rPr>
          <w:rFonts w:ascii="Times New Roman" w:hAnsi="Times New Roman" w:cs="Times New Roman"/>
          <w:sz w:val="24"/>
          <w:szCs w:val="24"/>
        </w:rPr>
        <w:t>s</w:t>
      </w:r>
      <w:r w:rsidR="008C228A" w:rsidRPr="00676D69">
        <w:rPr>
          <w:rFonts w:ascii="Times New Roman" w:hAnsi="Times New Roman" w:cs="Times New Roman"/>
          <w:sz w:val="24"/>
          <w:szCs w:val="24"/>
        </w:rPr>
        <w:t xml:space="preserve"> (DSSC</w:t>
      </w:r>
      <w:r w:rsidR="00965859" w:rsidRPr="00676D69">
        <w:rPr>
          <w:rFonts w:ascii="Times New Roman" w:hAnsi="Times New Roman" w:cs="Times New Roman"/>
          <w:sz w:val="24"/>
          <w:szCs w:val="24"/>
        </w:rPr>
        <w:t>s</w:t>
      </w:r>
      <w:r w:rsidR="008C228A" w:rsidRPr="00676D69">
        <w:rPr>
          <w:rFonts w:ascii="Times New Roman" w:hAnsi="Times New Roman" w:cs="Times New Roman"/>
          <w:sz w:val="24"/>
          <w:szCs w:val="24"/>
        </w:rPr>
        <w:t>)</w:t>
      </w:r>
      <w:r w:rsidR="00B871BC" w:rsidRPr="00676D69">
        <w:rPr>
          <w:rFonts w:ascii="Times New Roman" w:hAnsi="Times New Roman" w:cs="Times New Roman"/>
          <w:sz w:val="24"/>
          <w:szCs w:val="24"/>
        </w:rPr>
        <w:t xml:space="preserve"> </w:t>
      </w:r>
      <w:r w:rsidR="00B871BC" w:rsidRPr="00676D69">
        <w:rPr>
          <w:rFonts w:ascii="Times New Roman" w:hAnsi="Times New Roman" w:cs="Times New Roman"/>
          <w:sz w:val="24"/>
          <w:szCs w:val="24"/>
        </w:rPr>
        <w:fldChar w:fldCharType="begin" w:fldLock="1"/>
      </w:r>
      <w:r w:rsidR="00C83ABE" w:rsidRPr="00676D69">
        <w:rPr>
          <w:rFonts w:ascii="Times New Roman" w:hAnsi="Times New Roman" w:cs="Times New Roman"/>
          <w:sz w:val="24"/>
          <w:szCs w:val="24"/>
        </w:rPr>
        <w:instrText>ADDIN CSL_CITATION {"citationItems":[{"id":"ITEM-1","itemData":{"DOI":"10.1039/c3cc38793c","ISSN":"13597345","abstract":"The present work establishes a process for the anodic growth of self-organized TiO2 nanotubes with a single-walled morphology. This yields not only a much more defined tube geometry but also provides a significant increase in properties and prospect for a wide range of TiO 2 nanotube applications. © The Royal Society of Chemistry 2013.","author":[{"dropping-particle":"","family":"Mirabolghasemi","given":"Hamed","non-dropping-particle":"","parse-names":false,"suffix":""},{"dropping-particle":"","family":"Liu","given":"Ning","non-dropping-particle":"","parse-names":false,"suffix":""},{"dropping-particle":"","family":"Lee","given":"Kiyoung","non-dropping-particle":"","parse-names":false,"suffix":""},{"dropping-particle":"","family":"Schmuki","given":"Patrik","non-dropping-particle":"","parse-names":false,"suffix":""}],"container-title":"Chemical Communications","id":"ITEM-1","issue":"20","issued":{"date-parts":[["2013","3","11"]]},"page":"2067-2069","title":"Formation of 'single walled' TiO2 nanotubes with significantly enhanced electronic properties for higher efficiency dye-sensitized solar cells","type":"article-journal","volume":"49"},"uris":["http://www.mendeley.com/documents/?uuid=caee79c8-b8e8-3cfd-99a8-5ea87df75062"]},{"id":"ITEM-2","itemData":{"DOI":"10.1039/c4ee03729d","ISSN":"17545706","abstract":"In the present work we introduce a path to the controlled construction of DSSCs based on hierarchically structured single walled, self-organized TiO2 layers. In a first step we describe a simple approach to selectively remove the inner detrimental shell of anodic TiO2 nanotubes (NTs). This then allows controlled well-defined layer-by-layer decoration of these TiO2-NT walls with TiO2 nanoparticles (in contrast to conventional TiO2 nanotubes). We show that such defined multiple layered decoration can be optimized to build dye sensitized solar cells that (under back-side illumination conditions) can yield solar light conversion efficiencies to the extent of 8%. The beneficial effects observed can be ascribed to a combination of three factors: (1) improved electronic properties of the \"single walled\" tubes themselves, (2) a further improvement of the electronic properties by the defined TiCl4 treatment, and (3) a higher specific dye loading that becomes possible for the layer-by-layer decorated single walled tubes.","author":[{"dropping-particle":"","family":"So","given":"Seulgi","non-dropping-particle":"","parse-names":false,"suffix":""},{"dropping-particle":"","family":"Hwang","given":"Imgon","non-dropping-particle":"","parse-names":false,"suffix":""},{"dropping-particle":"","family":"Schmuki","given":"Patrik","non-dropping-particle":"","parse-names":false,"suffix":""}],"container-title":"Energy and Environmental Science","id":"ITEM-2","issue":"3","issued":{"date-parts":[["2015","3","1"]]},"page":"849-854","publisher":"Royal Society of Chemistry","title":"Hierarchical DSSC structures based on \"single walled\" TiO2 nanotube arrays reach a back-side illumination solar light conversion efficiency of 8%","type":"article-journal","volume":"8"},"uris":["http://www.mendeley.com/documents/?uuid=58fba1b0-0844-349a-babe-9e739e636f4c"]}],"mendeley":{"formattedCitation":"[25,27]","plainTextFormattedCitation":"[25,27]","previouslyFormattedCitation":"[25,27]"},"properties":{"noteIndex":0},"schema":"https://github.com/citation-style-language/schema/raw/master/csl-citation.json"}</w:instrText>
      </w:r>
      <w:r w:rsidR="00B871BC" w:rsidRPr="00676D69">
        <w:rPr>
          <w:rFonts w:ascii="Times New Roman" w:hAnsi="Times New Roman" w:cs="Times New Roman"/>
          <w:sz w:val="24"/>
          <w:szCs w:val="24"/>
        </w:rPr>
        <w:fldChar w:fldCharType="separate"/>
      </w:r>
      <w:r w:rsidR="00C83ABE" w:rsidRPr="00676D69">
        <w:rPr>
          <w:rFonts w:ascii="Times New Roman" w:hAnsi="Times New Roman" w:cs="Times New Roman"/>
          <w:noProof/>
          <w:sz w:val="24"/>
          <w:szCs w:val="24"/>
        </w:rPr>
        <w:t>[25,27]</w:t>
      </w:r>
      <w:r w:rsidR="00B871BC" w:rsidRPr="00676D69">
        <w:rPr>
          <w:rFonts w:ascii="Times New Roman" w:hAnsi="Times New Roman" w:cs="Times New Roman"/>
          <w:sz w:val="24"/>
          <w:szCs w:val="24"/>
        </w:rPr>
        <w:fldChar w:fldCharType="end"/>
      </w:r>
      <w:r w:rsidR="00CA5584" w:rsidRPr="00676D69">
        <w:rPr>
          <w:rFonts w:ascii="Times New Roman" w:hAnsi="Times New Roman" w:cs="Times New Roman"/>
          <w:sz w:val="24"/>
          <w:szCs w:val="24"/>
        </w:rPr>
        <w:t xml:space="preserve"> </w:t>
      </w:r>
      <w:r w:rsidR="008C228A" w:rsidRPr="00676D69">
        <w:rPr>
          <w:rFonts w:ascii="Times New Roman" w:hAnsi="Times New Roman" w:cs="Times New Roman"/>
          <w:sz w:val="24"/>
          <w:szCs w:val="24"/>
        </w:rPr>
        <w:t xml:space="preserve">and enhances </w:t>
      </w:r>
      <w:r w:rsidR="008C228A" w:rsidRPr="00676D69">
        <w:rPr>
          <w:rFonts w:ascii="Times New Roman" w:hAnsi="Times New Roman" w:cs="Times New Roman"/>
          <w:sz w:val="24"/>
          <w:szCs w:val="24"/>
        </w:rPr>
        <w:lastRenderedPageBreak/>
        <w:t xml:space="preserve">the photoelectrochemical </w:t>
      </w:r>
      <w:r w:rsidR="00676BD6" w:rsidRPr="00676D69">
        <w:rPr>
          <w:rFonts w:ascii="Times New Roman" w:hAnsi="Times New Roman" w:cs="Times New Roman"/>
          <w:sz w:val="24"/>
          <w:szCs w:val="24"/>
        </w:rPr>
        <w:fldChar w:fldCharType="begin" w:fldLock="1"/>
      </w:r>
      <w:r w:rsidR="00676BD6" w:rsidRPr="00676D69">
        <w:rPr>
          <w:rFonts w:ascii="Times New Roman" w:hAnsi="Times New Roman" w:cs="Times New Roman"/>
          <w:sz w:val="24"/>
          <w:szCs w:val="24"/>
        </w:rPr>
        <w:instrText>ADDIN CSL_CITATION {"citationItems":[{"id":"ITEM-1","itemData":{"DOI":"10.1021/acsanm.9b02337","ISSN":"2574-0970","abstract":"This paper presents an effective hydrothermal route to decorate various types of anodic 1D TiO2 nanotubes (TiO2 NTs) with magnetite nanoparticles (Fe3O4 NPs) yielding a magnetically guidable and active photocatalyst. A unique portfolio of TiO2 NTs including single tube, single-walled and double-walled ones was used. Optimal conditions for uniform decoration of these nanotubes by Fe3O4 NPs (two different loadings) using a wet chemical synthesis based on an oleate hydrothermal approach were found. The resulting TiO2NTs@Fe3O4NPs were shown to be superparamagnetic at room temperature, to have a stable connection of NPs to NTs and to have good magnetic response under an external applied magnetic field. The as-prepared materials were used as magnetically guidable photocatalyst for the decomposition of a model dye (methylene blue). Fe3O4 NPs enhanced the photocatalytic activity of TiO2 NTs under the visible light. In principle, TiO2NTs@Fe3O4NPs could be used as magnetically-guidable drug delivery system with pho...","author":[{"dropping-particle":"","family":"Beketova","given":"Darya","non-dropping-particle":"","parse-names":false,"suffix":""},{"dropping-particle":"","family":"Motola","given":"Martin","non-dropping-particle":"","parse-names":false,"suffix":""},{"dropping-particle":"","family":"Sopha","given":"Hanna","non-dropping-particle":"","parse-names":false,"suffix":""},{"dropping-particle":"","family":"Michalicka","given":"Jan","non-dropping-particle":"","parse-names":false,"suffix":""},{"dropping-particle":"","family":"Cicmancova","given":"Veronika","non-dropping-particle":"","parse-names":false,"suffix":""},{"dropping-particle":"","family":"Dvorak","given":"Filip","non-dropping-particle":"","parse-names":false,"suffix":""},{"dropping-particle":"","family":"Hromadko","given":"Ludek","non-dropping-particle":"","parse-names":false,"suffix":""},{"dropping-particle":"","family":"Frumarova","given":"Bozena","non-dropping-particle":"","parse-names":false,"suffix":""},{"dropping-particle":"","family":"Stoica","given":"Mihai","non-dropping-particle":"","parse-names":false,"suffix":""},{"dropping-particle":"","family":"Macak","given":"Jan M.","non-dropping-particle":"","parse-names":false,"suffix":""}],"container-title":"ACS Applied Nano Materials","id":"ITEM-1","issued":{"date-parts":[["2020","2","13"]]},"page":"1553-1563","publisher":"American Chemical Society (ACS)","title":"One-Step Decoration of TiO 2 Nanotubes with Fe 3 O 4 Nanoparticles: Synthesis and Photocatalytic and Magnetic Properties","type":"article-journal","volume":"3"},"uris":["http://www.mendeley.com/documents/?uuid=d6940d11-0768-3db2-afb4-e2ec414f0f70"]},{"id":"ITEM-2","itemData":{"DOI":"10.1016/j.elecom.2018.09.015","ISSN":"13882481","abstract":"In this work, the photoelectrochemical response of single-walled (SW) and double-walled (DW) TiO2 nanotube (TNT) layers is presented. TNT layers were grown on Ti substrates by anodization in two different ethylene glycol-based electrolytes to obtain ~5 and ~15 μm thick TNT layers. The inner shell of the TNT was quantitatively removed via a mild pre-annealing followed by a selective chemical etching treatment in piranha solution. All TNT layers were investigated for their photoelectrochemical response in the ultraviolet and near visible spectral range. Significantly enhanced photocurrent densities were revealed for the SW-TNT layers. This is ascribed to improved charge carrier separation along the tube walls due to the lack of the C- and F-rich inner shell removed by etching.","author":[{"dropping-particle":"","family":"Motola","given":"Martin","non-dropping-particle":"","parse-names":false,"suffix":""},{"dropping-particle":"","family":"Sopha","given":"Hanna","non-dropping-particle":"","parse-names":false,"suffix":""},{"dropping-particle":"","family":"Krbal","given":"Miloš","non-dropping-particle":"","parse-names":false,"suffix":""},{"dropping-particle":"","family":"Hromádko","given":"Luděk","non-dropping-particle":"","parse-names":false,"suffix":""},{"dropping-particle":"","family":"Zmrhalová","given":"Zuzana Olmrová","non-dropping-particle":"","parse-names":false,"suffix":""},{"dropping-particle":"","family":"Plesch","given":"Gustav","non-dropping-particle":"","parse-names":false,"suffix":""},{"dropping-particle":"","family":"Macak","given":"Jan M.","non-dropping-particle":"","parse-names":false,"suffix":""}],"container-title":"Electrochemistry Communications","id":"ITEM-2","issued":{"date-parts":[["2018","12","1"]]},"page":"1-5","publisher":"Elsevier Inc.","title":"Comparison of photoelectrochemical performance of anodic single- and double-walled TiO2 nanotube layers","type":"article-journal","volume":"97"},"uris":["http://www.mendeley.com/documents/?uuid=397e4526-68fe-3bc1-ab78-126a72086462"]}],"mendeley":{"formattedCitation":"[28,29]","plainTextFormattedCitation":"[28,29]","previouslyFormattedCitation":"[28,29]"},"properties":{"noteIndex":0},"schema":"https://github.com/citation-style-language/schema/raw/master/csl-citation.json"}</w:instrText>
      </w:r>
      <w:r w:rsidR="00676BD6" w:rsidRPr="00676D69">
        <w:rPr>
          <w:rFonts w:ascii="Times New Roman" w:hAnsi="Times New Roman" w:cs="Times New Roman"/>
          <w:sz w:val="24"/>
          <w:szCs w:val="24"/>
        </w:rPr>
        <w:fldChar w:fldCharType="separate"/>
      </w:r>
      <w:r w:rsidR="00676BD6" w:rsidRPr="00676D69">
        <w:rPr>
          <w:rFonts w:ascii="Times New Roman" w:hAnsi="Times New Roman" w:cs="Times New Roman"/>
          <w:noProof/>
          <w:sz w:val="24"/>
          <w:szCs w:val="24"/>
        </w:rPr>
        <w:t>[28,29]</w:t>
      </w:r>
      <w:r w:rsidR="00676BD6" w:rsidRPr="00676D69">
        <w:rPr>
          <w:rFonts w:ascii="Times New Roman" w:hAnsi="Times New Roman" w:cs="Times New Roman"/>
          <w:sz w:val="24"/>
          <w:szCs w:val="24"/>
        </w:rPr>
        <w:fldChar w:fldCharType="end"/>
      </w:r>
      <w:r w:rsidR="008C228A" w:rsidRPr="00676D69">
        <w:rPr>
          <w:rFonts w:ascii="Times New Roman" w:hAnsi="Times New Roman" w:cs="Times New Roman"/>
          <w:sz w:val="24"/>
          <w:szCs w:val="24"/>
        </w:rPr>
        <w:t xml:space="preserve"> and photocatalytic</w:t>
      </w:r>
      <w:r w:rsidR="00510DC9" w:rsidRPr="00676D69">
        <w:rPr>
          <w:rFonts w:ascii="Times New Roman" w:hAnsi="Times New Roman" w:cs="Times New Roman"/>
          <w:sz w:val="24"/>
          <w:szCs w:val="24"/>
        </w:rPr>
        <w:t xml:space="preserve"> </w:t>
      </w:r>
      <w:r w:rsidR="00676BD6" w:rsidRPr="00676D69">
        <w:rPr>
          <w:rFonts w:ascii="Times New Roman" w:hAnsi="Times New Roman" w:cs="Times New Roman"/>
          <w:sz w:val="24"/>
          <w:szCs w:val="24"/>
        </w:rPr>
        <w:fldChar w:fldCharType="begin" w:fldLock="1"/>
      </w:r>
      <w:r w:rsidR="00A346DB" w:rsidRPr="00676D69">
        <w:rPr>
          <w:rFonts w:ascii="Times New Roman" w:hAnsi="Times New Roman" w:cs="Times New Roman"/>
          <w:sz w:val="24"/>
          <w:szCs w:val="24"/>
        </w:rPr>
        <w:instrText xml:space="preserve">ADDIN CSL_CITATION {"citationItems":[{"id":"ITEM-1","itemData":{"DOI":"10.1016/j.electacta.2019.135374","ISSN":"00134686","abstract":"In this work, a two-step treatment of TiO2 nanotube (TNT) layers towards enhanced photocatalytic performance is presented. TNT layers with a thickness of </w:instrText>
      </w:r>
      <w:r w:rsidR="00A346DB" w:rsidRPr="00676D69">
        <w:rPr>
          <w:rFonts w:ascii="Cambria Math" w:hAnsi="Cambria Math" w:cs="Cambria Math"/>
          <w:sz w:val="24"/>
          <w:szCs w:val="24"/>
        </w:rPr>
        <w:instrText>∼</w:instrText>
      </w:r>
      <w:r w:rsidR="00A346DB" w:rsidRPr="00676D69">
        <w:rPr>
          <w:rFonts w:ascii="Times New Roman" w:hAnsi="Times New Roman" w:cs="Times New Roman"/>
          <w:sz w:val="24"/>
          <w:szCs w:val="24"/>
        </w:rPr>
        <w:instrText xml:space="preserve">7 μm and an average inner diameter of </w:instrText>
      </w:r>
      <w:r w:rsidR="00A346DB" w:rsidRPr="00676D69">
        <w:rPr>
          <w:rFonts w:ascii="Cambria Math" w:hAnsi="Cambria Math" w:cs="Cambria Math"/>
          <w:sz w:val="24"/>
          <w:szCs w:val="24"/>
        </w:rPr>
        <w:instrText>∼</w:instrText>
      </w:r>
      <w:r w:rsidR="00A346DB" w:rsidRPr="00676D69">
        <w:rPr>
          <w:rFonts w:ascii="Times New Roman" w:hAnsi="Times New Roman" w:cs="Times New Roman"/>
          <w:sz w:val="24"/>
          <w:szCs w:val="24"/>
        </w:rPr>
        <w:instrText>190 nm were prepared via electrochemical anodization of Ti foil in a fluoride containing ethylene glycol-based electrolyte. To improve the photocatalytic activity of the produced TNT layers a two-step post-treatment was conducted. First, the inner shell of the native double-wall TNT layers was removed via a mild pre-annealing followed by a selective etching treatment of the inner shell in piranha solution yielding single-wall TNT layers. Second, reduction via annealing in H2/Ar atmosphere was performed. The resulting Ti3+ doped single-wall TNT layers possess 100% enhancement of photocatalytic activity compared to their non-treated counterparts.","author":[{"dropping-particle":"","family":"Motola","given":"Martin","non-dropping-particle":"","parse-names":false,"suffix":""},{"dropping-particle":"","family":"Čaplovičová","given":"Mária","non-dropping-particle":"","parse-names":false,"suffix":""},{"dropping-particle":"","family":"Krbal","given":"Miloš","non-dropping-particle":"","parse-names":false,"suffix":""},{"dropping-particle":"","family":"Sopha","given":"Hanna","non-dropping-particle":"","parse-names":false,"suffix":""},{"dropping-particle":"","family":"Thirunavukkarasu","given":"Guru Karthikeyan","non-dropping-particle":"","parse-names":false,"suffix":""},{"dropping-particle":"","family":"Gregor","given":"Maroš","non-dropping-particle":"","parse-names":false,"suffix":""},{"dropping-particle":"","family":"Plesch","given":"Gustav","non-dropping-particle":"","parse-names":false,"suffix":""},{"dropping-particle":"","family":"Macak","given":"Jan M.","non-dropping-particle":"","parse-names":false,"suffix":""}],"container-title":"Electrochimica Acta","id":"ITEM-1","issued":{"date-parts":[["2019","1","20"]]},"publisher":"Elsevier Ltd","title":"Ti3+ doped anodic single-wall TiO2 nanotubes as highly efficient photocatalyst","type":"article-journal"},"uris":["http://www.mendeley.com/documents/?uuid=d29e21bc-d25e-31bc-89fb-474d5e0835f6"]},{"id":"ITEM-2","itemData":{"DOI":"10.1021/acsanm.9b02337","ISSN":"2574-0970","abstract":"This paper presents an effective hydrothermal route to decorate various types of anodic 1D TiO2 nanotubes (TiO2 NTs) with magnetite nanoparticles (Fe3O4 NPs) yielding a magnetically guidable and active photocatalyst. A unique portfolio of TiO2 NTs including single tube, single-walled and double-walled ones was used. Optimal conditions for uniform decoration of these nanotubes by Fe3O4 NPs (two different loadings) using a wet chemical synthesis based on an oleate hydrothermal approach were found. The resulting TiO2NTs@Fe3O4NPs were shown to be superparamagnetic at room temperature, to have a stable connection of NPs to NTs and to have good magnetic response under an external applied magnetic field. The as-prepared materials were used as magnetically guidable photocatalyst for the decomposition of a model dye (methylene blue). Fe3O4 NPs enhanced the photocatalytic activity of TiO2 NTs under the visible light. In principle, TiO2NTs@Fe3O4NPs could be used as magnetically-guidable drug delivery system with pho...","author":[{"dropping-particle":"","family":"Beketova","given":"Darya","non-dropping-particle":"","parse-names":false,"suffix":""},{"dropping-particle":"","family":"Motola","given":"Martin","non-dropping-particle":"","parse-names":false,"suffix":""},{"dropping-particle":"","family":"Sopha","given":"Hanna","non-dropping-particle":"","parse-names":false,"suffix":""},{"dropping-particle":"","family":"Michalicka","given":"Jan","non-dropping-particle":"","parse-names":false,"suffix":""},{"dropping-particle":"","family":"Cicmancova","given":"Veronika","non-dropping-particle":"","parse-names":false,"suffix":""},{"dropping-particle":"","family":"Dvorak","given":"Filip","non-dropping-particle":"","parse-names":false,"suffix":""},{"dropping-particle":"","family":"Hromadko","given":"Ludek","non-dropping-particle":"","parse-names":false,"suffix":""},{"dropping-particle":"","family":"Frumarova","given":"Bozena","non-dropping-particle":"","parse-names":false,"suffix":""},{"dropping-particle":"","family":"Stoica","given":"Mihai","non-dropping-particle":"","parse-names":false,"suffix":""},{"dropping-particle":"","family":"Macak","given":"Jan M.","non-dropping-particle":"","parse-names":false,"suffix":""}],"container-title":"ACS Applied Nano Materials","id":"ITEM-2","issued":{"date-parts":[["2020","2","13"]]},"page":"1553-1563","publisher":"American Chemical Society (ACS)","title":"One-Step Decoration of TiO 2 Nanotubes with Fe 3 O 4 Nanoparticles: Synthesis and Photocatalytic and Magnetic Properties","type":"article-journal","volume":"3"},"uris":["http://www.mendeley.com/documents/?uuid=d6940d11-0768-3db2-afb4-e2ec414f0f70"]}],"mendeley":{"formattedCitation":"[22,29]","plainTextFormattedCitation":"[22,29]","previouslyFormattedCitation":"[22,29]"},"properties":{"noteIndex":0},"schema":"https://github.com/citation-style-language/schema/raw/master/csl-citation.json"}</w:instrText>
      </w:r>
      <w:r w:rsidR="00676BD6" w:rsidRPr="00676D69">
        <w:rPr>
          <w:rFonts w:ascii="Times New Roman" w:hAnsi="Times New Roman" w:cs="Times New Roman"/>
          <w:sz w:val="24"/>
          <w:szCs w:val="24"/>
        </w:rPr>
        <w:fldChar w:fldCharType="separate"/>
      </w:r>
      <w:r w:rsidR="00676BD6" w:rsidRPr="00676D69">
        <w:rPr>
          <w:rFonts w:ascii="Times New Roman" w:hAnsi="Times New Roman" w:cs="Times New Roman"/>
          <w:noProof/>
          <w:sz w:val="24"/>
          <w:szCs w:val="24"/>
        </w:rPr>
        <w:t>[22,29]</w:t>
      </w:r>
      <w:r w:rsidR="00676BD6" w:rsidRPr="00676D69">
        <w:rPr>
          <w:rFonts w:ascii="Times New Roman" w:hAnsi="Times New Roman" w:cs="Times New Roman"/>
          <w:sz w:val="24"/>
          <w:szCs w:val="24"/>
        </w:rPr>
        <w:fldChar w:fldCharType="end"/>
      </w:r>
      <w:r w:rsidR="00510DC9" w:rsidRPr="00676D69">
        <w:rPr>
          <w:rFonts w:ascii="Times New Roman" w:hAnsi="Times New Roman" w:cs="Times New Roman"/>
          <w:sz w:val="24"/>
          <w:szCs w:val="24"/>
        </w:rPr>
        <w:t xml:space="preserve"> </w:t>
      </w:r>
      <w:r w:rsidR="008C228A" w:rsidRPr="00676D69">
        <w:rPr>
          <w:rFonts w:ascii="Times New Roman" w:hAnsi="Times New Roman" w:cs="Times New Roman"/>
          <w:sz w:val="24"/>
          <w:szCs w:val="24"/>
        </w:rPr>
        <w:t>properties of such single-wall (SW) TNT layers.</w:t>
      </w:r>
    </w:p>
    <w:p w14:paraId="1640F26F" w14:textId="5FE09DB1" w:rsidR="00247979" w:rsidRPr="00676D69" w:rsidRDefault="00F72A75" w:rsidP="006333AF">
      <w:pPr>
        <w:spacing w:after="0" w:line="480" w:lineRule="auto"/>
        <w:ind w:firstLine="708"/>
        <w:jc w:val="both"/>
        <w:rPr>
          <w:rFonts w:ascii="Times New Roman" w:hAnsi="Times New Roman" w:cs="Times New Roman"/>
          <w:sz w:val="24"/>
          <w:szCs w:val="24"/>
        </w:rPr>
      </w:pPr>
      <w:r w:rsidRPr="00676D69">
        <w:rPr>
          <w:rFonts w:ascii="Times New Roman" w:hAnsi="Times New Roman" w:cs="Times New Roman"/>
          <w:sz w:val="24"/>
          <w:szCs w:val="24"/>
        </w:rPr>
        <w:t>The</w:t>
      </w:r>
      <w:r w:rsidR="00546EB2" w:rsidRPr="00676D69">
        <w:rPr>
          <w:rFonts w:ascii="Times New Roman" w:hAnsi="Times New Roman" w:cs="Times New Roman"/>
          <w:sz w:val="24"/>
          <w:szCs w:val="24"/>
        </w:rPr>
        <w:t xml:space="preserve"> amorphous</w:t>
      </w:r>
      <w:r w:rsidRPr="00676D69">
        <w:rPr>
          <w:rFonts w:ascii="Times New Roman" w:hAnsi="Times New Roman" w:cs="Times New Roman"/>
          <w:sz w:val="24"/>
          <w:szCs w:val="24"/>
        </w:rPr>
        <w:t xml:space="preserve"> as-anodized TNT layers</w:t>
      </w:r>
      <w:r w:rsidR="00546EB2" w:rsidRPr="00676D69">
        <w:rPr>
          <w:rFonts w:ascii="Times New Roman" w:hAnsi="Times New Roman" w:cs="Times New Roman"/>
          <w:sz w:val="24"/>
          <w:szCs w:val="24"/>
        </w:rPr>
        <w:t xml:space="preserve"> are not favored in semiconducting applications due to their </w:t>
      </w:r>
      <w:r w:rsidR="00E54142" w:rsidRPr="00676D69">
        <w:rPr>
          <w:rFonts w:ascii="Times New Roman" w:hAnsi="Times New Roman" w:cs="Times New Roman"/>
          <w:sz w:val="24"/>
          <w:szCs w:val="24"/>
        </w:rPr>
        <w:t xml:space="preserve">intrinsically </w:t>
      </w:r>
      <w:r w:rsidR="00546EB2" w:rsidRPr="00676D69">
        <w:rPr>
          <w:rFonts w:ascii="Times New Roman" w:hAnsi="Times New Roman" w:cs="Times New Roman"/>
          <w:sz w:val="24"/>
          <w:szCs w:val="24"/>
        </w:rPr>
        <w:t>low conductivity and significant amount of recombination centers which hinder the efficient charge transport</w:t>
      </w:r>
      <w:r w:rsidR="00B871BC" w:rsidRPr="00676D69">
        <w:rPr>
          <w:rFonts w:ascii="Times New Roman" w:hAnsi="Times New Roman" w:cs="Times New Roman"/>
          <w:sz w:val="24"/>
          <w:szCs w:val="24"/>
        </w:rPr>
        <w:t xml:space="preserve"> </w:t>
      </w:r>
      <w:r w:rsidR="00B871BC" w:rsidRPr="00676D69">
        <w:rPr>
          <w:rFonts w:ascii="Times New Roman" w:hAnsi="Times New Roman" w:cs="Times New Roman"/>
          <w:sz w:val="24"/>
          <w:szCs w:val="24"/>
        </w:rPr>
        <w:fldChar w:fldCharType="begin" w:fldLock="1"/>
      </w:r>
      <w:r w:rsidR="00676BD6" w:rsidRPr="00676D69">
        <w:rPr>
          <w:rFonts w:ascii="Times New Roman" w:hAnsi="Times New Roman" w:cs="Times New Roman"/>
          <w:sz w:val="24"/>
          <w:szCs w:val="24"/>
        </w:rPr>
        <w:instrText>ADDIN CSL_CITATION {"citationItems":[{"id":"ITEM-1","itemData":{"DOI":"10.1002/pssr.201600179","ISSN":"18626254","author":[{"dropping-particle":"","family":"Krbal","given":"Milos","non-dropping-particle":"","parse-names":false,"suffix":""},{"dropping-particle":"","family":"Kucharik","given":"Jiri","non-dropping-particle":"","parse-names":false,"suffix":""},{"dropping-particle":"","family":"Sopha","given":"Hanna","non-dropping-particle":"","parse-names":false,"suffix":""},{"dropping-particle":"","family":"Nemec","given":"Hynek","non-dropping-particle":"","parse-names":false,"suffix":""},{"dropping-particle":"","family":"Macak","given":"Jan M.","non-dropping-particle":"","parse-names":false,"suffix":""}],"container-title":"physica status solidi (RRL) - Rapid Research Letters","id":"ITEM-1","issue":"9","issued":{"date-parts":[["2016","9"]]},"page":"691-695","title":"Charge transport in anodic TiO &lt;sub&gt;2&lt;/sub&gt; nanotubes studied by terahertz spectroscopy","type":"article-journal","volume":"10"},"uris":["http://www.mendeley.com/documents/?uuid=2069e8b5-ccb9-3dd2-a7f0-5297ead7c365"]},{"id":"ITEM-2","itemData":{"DOI":"10.1002/anie.201001374","ISSN":"14337851","author":[{"dropping-particle":"","family":"Roy","given":"Poulomi","non-dropping-particle":"","parse-names":false,"suffix":""},{"dropping-particle":"","family":"Berger","given":"Steffen","non-dropping-particle":"","parse-names":false,"suffix":""},{"dropping-particle":"","family":"Schmuki","given":"Patrik","non-dropping-particle":"","parse-names":false,"suffix":""}],"container-title":"Angewandte Chemie International Edition","id":"ITEM-2","issue":"13","issued":{"date-parts":[["2011","3","21"]]},"page":"2904-2939","title":"TiO2 Nanotubes: Synthesis and Applications","type":"article-journal","volume":"50"},"uris":["http://www.mendeley.com/documents/?uuid=779a6529-b6ed-39db-963f-f7a59be325d5"]}],"mendeley":{"formattedCitation":"[30,31]","plainTextFormattedCitation":"[30,31]","previouslyFormattedCitation":"[30,31]"},"properties":{"noteIndex":0},"schema":"https://github.com/citation-style-language/schema/raw/master/csl-citation.json"}</w:instrText>
      </w:r>
      <w:r w:rsidR="00B871BC" w:rsidRPr="00676D69">
        <w:rPr>
          <w:rFonts w:ascii="Times New Roman" w:hAnsi="Times New Roman" w:cs="Times New Roman"/>
          <w:sz w:val="24"/>
          <w:szCs w:val="24"/>
        </w:rPr>
        <w:fldChar w:fldCharType="separate"/>
      </w:r>
      <w:r w:rsidR="00676BD6" w:rsidRPr="00676D69">
        <w:rPr>
          <w:rFonts w:ascii="Times New Roman" w:hAnsi="Times New Roman" w:cs="Times New Roman"/>
          <w:noProof/>
          <w:sz w:val="24"/>
          <w:szCs w:val="24"/>
        </w:rPr>
        <w:t>[30,31]</w:t>
      </w:r>
      <w:r w:rsidR="00B871BC" w:rsidRPr="00676D69">
        <w:rPr>
          <w:rFonts w:ascii="Times New Roman" w:hAnsi="Times New Roman" w:cs="Times New Roman"/>
          <w:sz w:val="24"/>
          <w:szCs w:val="24"/>
        </w:rPr>
        <w:fldChar w:fldCharType="end"/>
      </w:r>
      <w:r w:rsidR="00546EB2" w:rsidRPr="00676D69">
        <w:rPr>
          <w:rFonts w:ascii="Times New Roman" w:hAnsi="Times New Roman" w:cs="Times New Roman"/>
          <w:sz w:val="24"/>
          <w:szCs w:val="24"/>
        </w:rPr>
        <w:t>.</w:t>
      </w:r>
      <w:r w:rsidR="00247979" w:rsidRPr="00676D69">
        <w:rPr>
          <w:rFonts w:ascii="Times New Roman" w:hAnsi="Times New Roman" w:cs="Times New Roman"/>
          <w:sz w:val="24"/>
          <w:szCs w:val="24"/>
        </w:rPr>
        <w:t xml:space="preserve"> </w:t>
      </w:r>
      <w:r w:rsidR="00C94A99" w:rsidRPr="00676D69">
        <w:rPr>
          <w:rFonts w:ascii="Times New Roman" w:hAnsi="Times New Roman" w:cs="Times New Roman"/>
          <w:sz w:val="24"/>
          <w:szCs w:val="24"/>
        </w:rPr>
        <w:t>Thus b</w:t>
      </w:r>
      <w:r w:rsidR="00247979" w:rsidRPr="00676D69">
        <w:rPr>
          <w:rFonts w:ascii="Times New Roman" w:hAnsi="Times New Roman" w:cs="Times New Roman"/>
          <w:sz w:val="24"/>
          <w:szCs w:val="24"/>
        </w:rPr>
        <w:t>y controlling the crystalline state of TNT layers, the</w:t>
      </w:r>
      <w:r w:rsidR="00D65431" w:rsidRPr="00676D69">
        <w:rPr>
          <w:rFonts w:ascii="Times New Roman" w:hAnsi="Times New Roman" w:cs="Times New Roman"/>
          <w:sz w:val="24"/>
          <w:szCs w:val="24"/>
        </w:rPr>
        <w:t>ir</w:t>
      </w:r>
      <w:r w:rsidR="00247979" w:rsidRPr="00676D69">
        <w:rPr>
          <w:rFonts w:ascii="Times New Roman" w:hAnsi="Times New Roman" w:cs="Times New Roman"/>
          <w:sz w:val="24"/>
          <w:szCs w:val="24"/>
        </w:rPr>
        <w:t xml:space="preserve"> efficiency for </w:t>
      </w:r>
      <w:r w:rsidR="006333AF" w:rsidRPr="00676D69">
        <w:rPr>
          <w:rFonts w:ascii="Times New Roman" w:hAnsi="Times New Roman" w:cs="Times New Roman"/>
          <w:sz w:val="24"/>
          <w:szCs w:val="24"/>
        </w:rPr>
        <w:t>photoelectrochemical</w:t>
      </w:r>
      <w:r w:rsidR="00247979" w:rsidRPr="00676D69">
        <w:rPr>
          <w:rFonts w:ascii="Times New Roman" w:hAnsi="Times New Roman" w:cs="Times New Roman"/>
          <w:sz w:val="24"/>
          <w:szCs w:val="24"/>
        </w:rPr>
        <w:t xml:space="preserve"> application</w:t>
      </w:r>
      <w:r w:rsidR="006333AF" w:rsidRPr="00676D69">
        <w:rPr>
          <w:rFonts w:ascii="Times New Roman" w:hAnsi="Times New Roman" w:cs="Times New Roman"/>
          <w:sz w:val="24"/>
          <w:szCs w:val="24"/>
        </w:rPr>
        <w:t>s can be significantly improved</w:t>
      </w:r>
      <w:r w:rsidR="00247979" w:rsidRPr="00676D69">
        <w:rPr>
          <w:rFonts w:ascii="Times New Roman" w:hAnsi="Times New Roman" w:cs="Times New Roman"/>
          <w:sz w:val="24"/>
          <w:szCs w:val="24"/>
        </w:rPr>
        <w:t>. In general, TiO</w:t>
      </w:r>
      <w:r w:rsidR="00247979" w:rsidRPr="00676D69">
        <w:rPr>
          <w:rFonts w:ascii="Times New Roman" w:hAnsi="Times New Roman" w:cs="Times New Roman"/>
          <w:sz w:val="24"/>
          <w:szCs w:val="24"/>
          <w:vertAlign w:val="subscript"/>
        </w:rPr>
        <w:t xml:space="preserve">2 </w:t>
      </w:r>
      <w:r w:rsidR="00247979" w:rsidRPr="00676D69">
        <w:rPr>
          <w:rFonts w:ascii="Times New Roman" w:hAnsi="Times New Roman" w:cs="Times New Roman"/>
          <w:sz w:val="24"/>
          <w:szCs w:val="24"/>
        </w:rPr>
        <w:t xml:space="preserve">is an n-type semiconductor with a band gap of ~3.2 eV </w:t>
      </w:r>
      <w:r w:rsidR="00C94A99" w:rsidRPr="00676D69">
        <w:rPr>
          <w:rFonts w:ascii="Times New Roman" w:hAnsi="Times New Roman" w:cs="Times New Roman"/>
          <w:sz w:val="24"/>
          <w:szCs w:val="24"/>
        </w:rPr>
        <w:t xml:space="preserve">for the anatase </w:t>
      </w:r>
      <w:r w:rsidR="00247979" w:rsidRPr="00676D69">
        <w:rPr>
          <w:rFonts w:ascii="Times New Roman" w:hAnsi="Times New Roman" w:cs="Times New Roman"/>
          <w:sz w:val="24"/>
          <w:szCs w:val="24"/>
        </w:rPr>
        <w:t>and ~3.0</w:t>
      </w:r>
      <w:r w:rsidR="00C94A99" w:rsidRPr="00676D69">
        <w:rPr>
          <w:rFonts w:ascii="Times New Roman" w:hAnsi="Times New Roman" w:cs="Times New Roman"/>
          <w:sz w:val="24"/>
          <w:szCs w:val="24"/>
        </w:rPr>
        <w:t> </w:t>
      </w:r>
      <w:r w:rsidR="00247979" w:rsidRPr="00676D69">
        <w:rPr>
          <w:rFonts w:ascii="Times New Roman" w:hAnsi="Times New Roman" w:cs="Times New Roman"/>
          <w:sz w:val="24"/>
          <w:szCs w:val="24"/>
        </w:rPr>
        <w:t>eV</w:t>
      </w:r>
      <w:r w:rsidR="00C94A99" w:rsidRPr="00676D69">
        <w:rPr>
          <w:rFonts w:ascii="Times New Roman" w:hAnsi="Times New Roman" w:cs="Times New Roman"/>
          <w:sz w:val="24"/>
          <w:szCs w:val="24"/>
        </w:rPr>
        <w:t xml:space="preserve"> for</w:t>
      </w:r>
      <w:r w:rsidR="00247979" w:rsidRPr="00676D69">
        <w:rPr>
          <w:rFonts w:ascii="Times New Roman" w:hAnsi="Times New Roman" w:cs="Times New Roman"/>
          <w:sz w:val="24"/>
          <w:szCs w:val="24"/>
        </w:rPr>
        <w:t xml:space="preserve"> </w:t>
      </w:r>
      <w:r w:rsidR="00C94A99" w:rsidRPr="00676D69">
        <w:rPr>
          <w:rFonts w:ascii="Times New Roman" w:hAnsi="Times New Roman" w:cs="Times New Roman"/>
          <w:sz w:val="24"/>
          <w:szCs w:val="24"/>
        </w:rPr>
        <w:t>the</w:t>
      </w:r>
      <w:r w:rsidR="00247979" w:rsidRPr="00676D69">
        <w:rPr>
          <w:rFonts w:ascii="Times New Roman" w:hAnsi="Times New Roman" w:cs="Times New Roman"/>
          <w:sz w:val="24"/>
          <w:szCs w:val="24"/>
        </w:rPr>
        <w:t xml:space="preserve"> rutile</w:t>
      </w:r>
      <w:r w:rsidR="00C94A99" w:rsidRPr="00676D69">
        <w:rPr>
          <w:rFonts w:ascii="Times New Roman" w:hAnsi="Times New Roman" w:cs="Times New Roman"/>
          <w:sz w:val="24"/>
          <w:szCs w:val="24"/>
        </w:rPr>
        <w:t xml:space="preserve"> phase</w:t>
      </w:r>
      <w:r w:rsidR="00C85077" w:rsidRPr="00676D69">
        <w:rPr>
          <w:rFonts w:ascii="Times New Roman" w:hAnsi="Times New Roman" w:cs="Times New Roman"/>
          <w:sz w:val="24"/>
          <w:szCs w:val="24"/>
        </w:rPr>
        <w:t xml:space="preserve"> </w:t>
      </w:r>
      <w:r w:rsidR="00C85077" w:rsidRPr="00676D69">
        <w:rPr>
          <w:rFonts w:ascii="Times New Roman" w:hAnsi="Times New Roman" w:cs="Times New Roman"/>
          <w:sz w:val="24"/>
          <w:szCs w:val="24"/>
        </w:rPr>
        <w:fldChar w:fldCharType="begin" w:fldLock="1"/>
      </w:r>
      <w:r w:rsidR="00676BD6" w:rsidRPr="00676D69">
        <w:rPr>
          <w:rFonts w:ascii="Times New Roman" w:hAnsi="Times New Roman" w:cs="Times New Roman"/>
          <w:sz w:val="24"/>
          <w:szCs w:val="24"/>
        </w:rPr>
        <w:instrText>ADDIN CSL_CITATION {"citationItems":[{"id":"ITEM-1","itemData":{"DOI":"10.1016/S0013-4686(00)00337-6","ISSN":"00134686","abstract":"The tremendous amount of research that has been carried out in the two closely related fields of semiconductor photoelectrochemistry and photocatalysis during the past three decades continues to provide fundamental insights and practical applications. The present review paper will attempt to describe some of the progress and resulting achievements in these two areas and to briefly discuss the future prospects. In order to provide a focal point, we will highlight work carried out in Japan over the last 5 years. However, we will try as much as possible to put this work into a global and historical context by tracing some of the key developments that have occurred outside this relatively narrow scope. We should note at the outset that we have made no attempt to cover the underlying theory or physics of photoelectrochemistry. Several excellent reviews have appeared during this same time period that cover fundamental and general aspects of photoelectrochemistry and photocatalysis. © 2000 Elsevier Science Ltd. All rights reserved.","author":[{"dropping-particle":"","family":"Tryk","given":"D. A.","non-dropping-particle":"","parse-names":false,"suffix":""},{"dropping-particle":"","family":"Fujishima","given":"A.","non-dropping-particle":"","parse-names":false,"suffix":""},{"dropping-particle":"","family":"Honda","given":"K.","non-dropping-particle":"","parse-names":false,"suffix":""}],"container-title":"Electrochimica Acta","id":"ITEM-1","issue":"15-16","issued":{"date-parts":[["2000","5","3"]]},"page":"2363-2376","publisher":"Elsevier Ltd","title":"Recent topics in photoelectrochemistry: Achievements and future prospects","type":"article-journal","volume":"45"},"uris":["http://www.mendeley.com/documents/?uuid=9b34fc59-ed1f-32be-a360-f7a4f8838f73"]},{"id":"ITEM-2","itemData":{"DOI":"10.1016/j.progsolidstchem.2004.08.001","ISSN":"00796786","abstract":"The utilization of solar irradiation to supply energy or to initiate chemical reactions is already an established idea. If a wide-band gap semiconductor like titanium dioxide (TiO 2 ) is irradiated with light, excited electron-hole pairs result that can be applied in solar cells to generate electricity or in chemical processes to create or degrade specific compounds. Recently, a new process used on the surface of TiO 2 films, namely, photoinduced super-hydrophilicity, is described. All three appearances of the photoreactivity of TiO 2 are discussed in detail in this review, but the main focus is on the photocatalytic activity towards environmentally hazardous compounds (organic, inorganic, and biological materials), which are found in wastewater or in air. Besides information on the mechanistical aspects and applications of these kinds of reactions, a description of the attempts and possibilities to improve the reactivity is also provided. This paper would like to assist the reader in getting an overview of this exciting, but also complicated, field. © 2004 Elsevier Ltd. All rights reserved.","author":[{"dropping-particle":"","family":"Carp","given":"O.","non-dropping-particle":"","parse-names":false,"suffix":""},{"dropping-particle":"","family":"Huisman","given":"C. L.","non-dropping-particle":"","parse-names":false,"suffix":""},{"dropping-particle":"","family":"Reller","given":"A.","non-dropping-particle":"","parse-names":false,"suffix":""}],"container-title":"Progress in Solid State Chemistry","id":"ITEM-2","issue":"1-2","issued":{"date-parts":[["2004"]]},"page":"33-177","publisher":"Elsevier Ltd","title":"Photoinduced reactivity of titanium dioxide","type":"article","volume":"32"},"uris":["http://www.mendeley.com/documents/?uuid=3a5a9a0c-89e4-3cd3-8303-b32c9f480477"]}],"mendeley":{"formattedCitation":"[32,33]","plainTextFormattedCitation":"[32,33]","previouslyFormattedCitation":"[32,33]"},"properties":{"noteIndex":0},"schema":"https://github.com/citation-style-language/schema/raw/master/csl-citation.json"}</w:instrText>
      </w:r>
      <w:r w:rsidR="00C85077" w:rsidRPr="00676D69">
        <w:rPr>
          <w:rFonts w:ascii="Times New Roman" w:hAnsi="Times New Roman" w:cs="Times New Roman"/>
          <w:sz w:val="24"/>
          <w:szCs w:val="24"/>
        </w:rPr>
        <w:fldChar w:fldCharType="separate"/>
      </w:r>
      <w:r w:rsidR="00676BD6" w:rsidRPr="00676D69">
        <w:rPr>
          <w:rFonts w:ascii="Times New Roman" w:hAnsi="Times New Roman" w:cs="Times New Roman"/>
          <w:noProof/>
          <w:sz w:val="24"/>
          <w:szCs w:val="24"/>
        </w:rPr>
        <w:t>[32,33]</w:t>
      </w:r>
      <w:r w:rsidR="00C85077" w:rsidRPr="00676D69">
        <w:rPr>
          <w:rFonts w:ascii="Times New Roman" w:hAnsi="Times New Roman" w:cs="Times New Roman"/>
          <w:sz w:val="24"/>
          <w:szCs w:val="24"/>
        </w:rPr>
        <w:fldChar w:fldCharType="end"/>
      </w:r>
      <w:r w:rsidR="00247979" w:rsidRPr="00676D69">
        <w:rPr>
          <w:rFonts w:ascii="Times New Roman" w:hAnsi="Times New Roman" w:cs="Times New Roman"/>
          <w:sz w:val="24"/>
          <w:szCs w:val="24"/>
        </w:rPr>
        <w:t>.</w:t>
      </w:r>
      <w:r w:rsidR="00D65431" w:rsidRPr="00676D69">
        <w:rPr>
          <w:rFonts w:ascii="Times New Roman" w:hAnsi="Times New Roman" w:cs="Times New Roman"/>
          <w:sz w:val="24"/>
          <w:szCs w:val="24"/>
        </w:rPr>
        <w:t xml:space="preserve"> </w:t>
      </w:r>
      <w:r w:rsidR="006333AF" w:rsidRPr="00676D69">
        <w:rPr>
          <w:rFonts w:ascii="Times New Roman" w:hAnsi="Times New Roman" w:cs="Times New Roman"/>
          <w:sz w:val="24"/>
          <w:szCs w:val="24"/>
        </w:rPr>
        <w:t xml:space="preserve">Numerous </w:t>
      </w:r>
      <w:r w:rsidR="00D65431" w:rsidRPr="00676D69">
        <w:rPr>
          <w:rFonts w:ascii="Times New Roman" w:hAnsi="Times New Roman" w:cs="Times New Roman"/>
          <w:sz w:val="24"/>
          <w:szCs w:val="24"/>
        </w:rPr>
        <w:t>studies report on the influence of the annealing conditions (e.g.</w:t>
      </w:r>
      <w:r w:rsidR="009064D0" w:rsidRPr="00676D69">
        <w:rPr>
          <w:rFonts w:ascii="Times New Roman" w:hAnsi="Times New Roman" w:cs="Times New Roman"/>
          <w:sz w:val="24"/>
          <w:szCs w:val="24"/>
        </w:rPr>
        <w:t>,</w:t>
      </w:r>
      <w:r w:rsidR="00D65431" w:rsidRPr="00676D69">
        <w:rPr>
          <w:rFonts w:ascii="Times New Roman" w:hAnsi="Times New Roman" w:cs="Times New Roman"/>
          <w:sz w:val="24"/>
          <w:szCs w:val="24"/>
        </w:rPr>
        <w:t xml:space="preserve"> temperature, time and atmosphere) on the crystallinity of </w:t>
      </w:r>
      <w:r w:rsidR="007674BB" w:rsidRPr="00676D69">
        <w:rPr>
          <w:rFonts w:ascii="Times New Roman" w:hAnsi="Times New Roman" w:cs="Times New Roman"/>
          <w:sz w:val="24"/>
          <w:szCs w:val="24"/>
        </w:rPr>
        <w:t xml:space="preserve">the </w:t>
      </w:r>
      <w:r w:rsidR="00D65431" w:rsidRPr="00676D69">
        <w:rPr>
          <w:rFonts w:ascii="Times New Roman" w:hAnsi="Times New Roman" w:cs="Times New Roman"/>
          <w:sz w:val="24"/>
          <w:szCs w:val="24"/>
        </w:rPr>
        <w:t>TNT layers and subsequent</w:t>
      </w:r>
      <w:r w:rsidR="009F7F93" w:rsidRPr="00676D69">
        <w:rPr>
          <w:rFonts w:ascii="Times New Roman" w:hAnsi="Times New Roman" w:cs="Times New Roman"/>
          <w:sz w:val="24"/>
          <w:szCs w:val="24"/>
        </w:rPr>
        <w:t xml:space="preserve"> impact of these conditions on their photoelectrochemical</w:t>
      </w:r>
      <w:r w:rsidR="00CD3F08" w:rsidRPr="00676D69">
        <w:rPr>
          <w:rFonts w:ascii="Times New Roman" w:hAnsi="Times New Roman" w:cs="Times New Roman"/>
          <w:sz w:val="24"/>
          <w:szCs w:val="24"/>
        </w:rPr>
        <w:t xml:space="preserve"> </w:t>
      </w:r>
      <w:r w:rsidR="00CD3F08" w:rsidRPr="00676D69">
        <w:rPr>
          <w:rFonts w:ascii="Times New Roman" w:hAnsi="Times New Roman" w:cs="Times New Roman"/>
          <w:sz w:val="24"/>
          <w:szCs w:val="24"/>
        </w:rPr>
        <w:fldChar w:fldCharType="begin" w:fldLock="1"/>
      </w:r>
      <w:r w:rsidR="00676BD6" w:rsidRPr="00676D69">
        <w:rPr>
          <w:rFonts w:ascii="Times New Roman" w:hAnsi="Times New Roman" w:cs="Times New Roman"/>
          <w:sz w:val="24"/>
          <w:szCs w:val="24"/>
        </w:rPr>
        <w:instrText>ADDIN CSL_CITATION {"citationItems":[{"id":"ITEM-1","itemData":{"DOI":"10.1016/j.electacta.2016.07.135","ISSN":"00134686","abstract":"The present work reports on the effect of thermal annealing on electrical, optical and structural properties of low aspect ratio self-organized TiO2 nanotube layers formed by anodization of Ti. The average inner diameter and length of the nanotubes was 100 nm and 1 μm, respectively. From the whole range of temperatures (300–600 °C), annealing at 400 °C leads to the formation of crystalline TiO2 nanotube layers with anatase structure offering best electrical and photo-electrochemical properties. Conducting atomic force microscopy studies have been explored for the first time to identify the annealing temperature of nanotube TiO2 layers with best electrical properties.","author":[{"dropping-particle":"","family":"Das","given":"Sayantan","non-dropping-particle":"","parse-names":false,"suffix":""},{"dropping-particle":"","family":"Zazpe","given":"Raul","non-dropping-particle":"","parse-names":false,"suffix":""},{"dropping-particle":"","family":"Prikryl","given":"Jan","non-dropping-particle":"","parse-names":false,"suffix":""},{"dropping-particle":"","family":"Knotek","given":"Petr","non-dropping-particle":"","parse-names":false,"suffix":""},{"dropping-particle":"","family":"Krbal","given":"Milos","non-dropping-particle":"","parse-names":false,"suffix":""},{"dropping-particle":"","family":"Sopha","given":"Hanna","non-dropping-particle":"","parse-names":false,"suffix":""},{"dropping-particle":"","family":"Podzemna","given":"Veronika","non-dropping-particle":"","parse-names":false,"suffix":""},{"dropping-particle":"","family":"Macak","given":"Jan M.","non-dropping-particle":"","parse-names":false,"suffix":""}],"container-title":"Electrochimica Acta","id":"ITEM-1","issued":{"date-parts":[["2016","9","20"]]},"page":"452-459","publisher":"Elsevier Ltd","title":"Influence of annealing temperatures on the properties of low aspect-ratio TiO2 nanotube layers","type":"article-journal","volume":"213"},"uris":["http://www.mendeley.com/documents/?uuid=eef95c47-23d0-3cf6-95df-5d94c4011984"]},{"id":"ITEM-2","itemData":{"DOI":"10.1016/j.apsusc.2015.08.017","ISSN":"01694332","abstract":"The current study investigates the effect of crystallite size and surface morphology of TiO 2 nanotubes on their wettability and electrochemical properties. Self-organized amorphous TiO 2 nanotubes were synthesized by anodization process in an acidic (0.5 wt% HF) and a neutral electrolyte (1 M Na 2 SO 4 + 0.5 wt% NaF). Subsequently, the nanotubes were annealed at 450 °C to achieve crystalline phase. Scanning electron microscope micrographs revealed that nanotubes formed from the neutral bath are four times longer (1.2 μm) than the ones synthesized from the acidic bath (325 nm). The charge consumed during anodization is greater under the acidic conditions implying the severity of the attack on the nanotubes by the electrolyte. X-Ray diffraction analysis showed that after annealing TiO 2 crystallizes in the tetragonal lattice as anatase structure. Peak fitting method for line profile analysis was employed to estimate the crystallite size and the micro strain. The oxide nanotubes formed in neutral medium showed smaller crystallite size (28.91 nm) than the one formed in acidic medium (43.37 nm). Wettability measurements showed wetting angles &lt;60°, indicating hydrophilic nature of the anatase nanotubes. Further, both the dimensional aspect (i.e., length and diameter of nanotubes) and the crystallite size have significant effect on the hydrophilic behavior. Electrochemical impedance spectroscopy in a simulated body fluid environment confirmed that structural changes in the oxide layer influence the electrochemical properties. Polarization studies demonstrated that crystallite size affects the passive behavior of the nanotubes. Smaller crystallite size (28.91 nm) lowers the passive current density (0.11 μA cm -2 ), indicating the good protectiveness.","author":[{"dropping-particle":"","family":"Munirathinam","given":"Balakrishnan","non-dropping-particle":"","parse-names":false,"suffix":""},{"dropping-particle":"","family":"Pydimukkala","given":"Haveela","non-dropping-particle":"","parse-names":false,"suffix":""},{"dropping-particle":"","family":"Ramaswamy","given":"Narayanan","non-dropping-particle":"","parse-names":false,"suffix":""},{"dropping-particle":"","family":"Neelakantan","given":"Lakshman","non-dropping-particle":"","parse-names":false,"suffix":""}],"container-title":"Applied Surface Science","id":"ITEM-2","issued":{"date-parts":[["2015","11","15"]]},"page":"1245-1253","publisher":"Elsevier B.V.","title":"Influence of crystallite size and surface morphology on electrochemical properties of annealed TiO 2 nanotubes","type":"article-journal","volume":"355"},"uris":["http://www.mendeley.com/documents/?uuid=68b95111-9c3b-321f-8e47-c74ee43530c0"]},{"id":"ITEM-3","itemData":{"DOI":"10.1016/j.cattod.2016.01.016","ISSN":"09205861","abstract":"In this report we study the effect of annealing temperature on the structural stability, phase transformation and photo-electrochemical performance of TiO2 multi-leg nanotubes. Multi-leg nanotubes were synthesized using electrochemical anodization method, and as synthesized nanotubes were annealed in air at the temperatures ranging from 500 to 900 °C.We observed that multi-leg morphology is preserved upto 900 °C and a dominant rutile phase is observed at this temperature. X-ray diffraction and Raman spectra measurements were carried out to study the crystallite size, phase transformation and phonon confinement effects. The multi-leg nanotubes annealed at 900 °C shows enhanced photo-electrochemical performance; this is attributed to mixed phase, increase in crystallite size and decrease in defects.","author":[{"dropping-particle":"","family":"Rambabu","given":"Y.","non-dropping-particle":"","parse-names":false,"suffix":""},{"dropping-particle":"","family":"Jaiswal","given":"Manu","non-dropping-particle":"","parse-names":false,"suffix":""},{"dropping-particle":"","family":"Roy","given":"Somnath C.","non-dropping-particle":"","parse-names":false,"suffix":""}],"container-title":"Catalysis Today","id":"ITEM-3","issued":{"date-parts":[["2016","12","1"]]},"page":"255-261","publisher":"Elsevier B.V.","title":"Effect of annealing temperature on the phase transition, structural stability and photo-electrochemical performance of TiO2 multi-leg nanotubes","type":"article-journal","volume":"278"},"uris":["http://www.mendeley.com/documents/?uuid=2c932547-5f64-3058-abc4-15a4b4eb47b3"]}],"mendeley":{"formattedCitation":"[15,34,35]","plainTextFormattedCitation":"[15,34,35]","previouslyFormattedCitation":"[15,34,35]"},"properties":{"noteIndex":0},"schema":"https://github.com/citation-style-language/schema/raw/master/csl-citation.json"}</w:instrText>
      </w:r>
      <w:r w:rsidR="00CD3F08" w:rsidRPr="00676D69">
        <w:rPr>
          <w:rFonts w:ascii="Times New Roman" w:hAnsi="Times New Roman" w:cs="Times New Roman"/>
          <w:sz w:val="24"/>
          <w:szCs w:val="24"/>
        </w:rPr>
        <w:fldChar w:fldCharType="separate"/>
      </w:r>
      <w:r w:rsidR="00676BD6" w:rsidRPr="00676D69">
        <w:rPr>
          <w:rFonts w:ascii="Times New Roman" w:hAnsi="Times New Roman" w:cs="Times New Roman"/>
          <w:noProof/>
          <w:sz w:val="24"/>
          <w:szCs w:val="24"/>
        </w:rPr>
        <w:t>[15,34,35]</w:t>
      </w:r>
      <w:r w:rsidR="00CD3F08" w:rsidRPr="00676D69">
        <w:rPr>
          <w:rFonts w:ascii="Times New Roman" w:hAnsi="Times New Roman" w:cs="Times New Roman"/>
          <w:sz w:val="24"/>
          <w:szCs w:val="24"/>
        </w:rPr>
        <w:fldChar w:fldCharType="end"/>
      </w:r>
      <w:r w:rsidR="007674BB" w:rsidRPr="00676D69">
        <w:rPr>
          <w:rFonts w:ascii="Times New Roman" w:hAnsi="Times New Roman" w:cs="Times New Roman"/>
          <w:sz w:val="24"/>
          <w:szCs w:val="24"/>
        </w:rPr>
        <w:t xml:space="preserve">, </w:t>
      </w:r>
      <w:r w:rsidR="003B7D2C" w:rsidRPr="00676D69">
        <w:rPr>
          <w:rFonts w:ascii="Times New Roman" w:hAnsi="Times New Roman" w:cs="Times New Roman"/>
          <w:sz w:val="24"/>
          <w:szCs w:val="24"/>
        </w:rPr>
        <w:t>photocatalytic</w:t>
      </w:r>
      <w:r w:rsidR="00CD3F08" w:rsidRPr="00676D69">
        <w:rPr>
          <w:rFonts w:ascii="Times New Roman" w:hAnsi="Times New Roman" w:cs="Times New Roman"/>
          <w:sz w:val="24"/>
          <w:szCs w:val="24"/>
        </w:rPr>
        <w:t xml:space="preserve"> </w:t>
      </w:r>
      <w:r w:rsidR="00CD3F08" w:rsidRPr="00676D69">
        <w:rPr>
          <w:rFonts w:ascii="Times New Roman" w:hAnsi="Times New Roman" w:cs="Times New Roman"/>
          <w:sz w:val="24"/>
          <w:szCs w:val="24"/>
        </w:rPr>
        <w:fldChar w:fldCharType="begin" w:fldLock="1"/>
      </w:r>
      <w:r w:rsidR="00676BD6" w:rsidRPr="00676D69">
        <w:rPr>
          <w:rFonts w:ascii="Times New Roman" w:hAnsi="Times New Roman" w:cs="Times New Roman"/>
          <w:sz w:val="24"/>
          <w:szCs w:val="24"/>
        </w:rPr>
        <w:instrText>ADDIN CSL_CITATION {"citationItems":[{"id":"ITEM-1","itemData":{"DOI":"10.1016/j.electacta.2013.05.090","ISSN":"00134686","abstract":"An efficient and economical technology for hydrogen production via solar water splitting in a newly designed photoelectrochemical (PEC) cell is reported. The core of the PEC cell is a membrane electrode assembly (MEA) that consisted of a TiO2 nanotube photoanode, a Pt/C cathode and alkaline membrane. The TiO2 nanotube arrays (NTs) were prepared by electrochemical anodization of titanium mesh in a mixed electrolyte solution of glycol and NH4F and then calcined at different temperature to transform the amorphous structure into crystalline. Effect of water content on the morphology of the TiO 2NTs is investigated, and the optimal amount of water in the electrolyte is between 10 wt% and 80 wt%. Emphasis was the effect of the annealing temperature of anodized TiO2NTs on the hydrogen production in the PEC cell. The results indicate that the crystal phase and morphology of TiO2NTs are stable at 450 °C, which exhibits the best photocatalytic activity. Photocurrent generation of 1.55 mA/cm2 under UV-light irradiation under applied bias (0.6V vs. Normal Hydrogen Electrode, NHE) shows good performance on hydrogen production. © 2013 Elsevier Ltd. All rights reserved.","author":[{"dropping-particle":"","family":"Li","given":"Yongkun","non-dropping-particle":"","parse-names":false,"suffix":""},{"dropping-particle":"","family":"Yu","given":"Hongmei","non-dropping-particle":"","parse-names":false,"suffix":""},{"dropping-particle":"","family":"Zhang","given":"Changkun","non-dropping-particle":"","parse-names":false,"suffix":""},{"dropping-particle":"","family":"Song","given":"Wei","non-dropping-particle":"","parse-names":false,"suffix":""},{"dropping-particle":"","family":"Li","given":"Guangfu","non-dropping-particle":"","parse-names":false,"suffix":""},{"dropping-particle":"","family":"Shao","given":"Zhigang","non-dropping-particle":"","parse-names":false,"suffix":""},{"dropping-particle":"","family":"Yi","given":"Baolian","non-dropping-particle":"","parse-names":false,"suffix":""}],"container-title":"Electrochimica Acta","id":"ITEM-1","issued":{"date-parts":[["2013"]]},"page":"313-319","publisher":"Elsevier Ltd","title":"Effect of water and annealing temperature of anodized TiO2 nanotubes on hydrogen production in photoelectrochemical cell","type":"article-journal","volume":"107"},"uris":["http://www.mendeley.com/documents/?uuid=55387d52-46e2-3d6b-95e0-d044de96111c"]}],"mendeley":{"formattedCitation":"[36]","plainTextFormattedCitation":"[36]","previouslyFormattedCitation":"[36]"},"properties":{"noteIndex":0},"schema":"https://github.com/citation-style-language/schema/raw/master/csl-citation.json"}</w:instrText>
      </w:r>
      <w:r w:rsidR="00CD3F08" w:rsidRPr="00676D69">
        <w:rPr>
          <w:rFonts w:ascii="Times New Roman" w:hAnsi="Times New Roman" w:cs="Times New Roman"/>
          <w:sz w:val="24"/>
          <w:szCs w:val="24"/>
        </w:rPr>
        <w:fldChar w:fldCharType="separate"/>
      </w:r>
      <w:r w:rsidR="00676BD6" w:rsidRPr="00676D69">
        <w:rPr>
          <w:rFonts w:ascii="Times New Roman" w:hAnsi="Times New Roman" w:cs="Times New Roman"/>
          <w:noProof/>
          <w:sz w:val="24"/>
          <w:szCs w:val="24"/>
        </w:rPr>
        <w:t>[36]</w:t>
      </w:r>
      <w:r w:rsidR="00CD3F08" w:rsidRPr="00676D69">
        <w:rPr>
          <w:rFonts w:ascii="Times New Roman" w:hAnsi="Times New Roman" w:cs="Times New Roman"/>
          <w:sz w:val="24"/>
          <w:szCs w:val="24"/>
        </w:rPr>
        <w:fldChar w:fldCharType="end"/>
      </w:r>
      <w:r w:rsidR="008D4588" w:rsidRPr="00676D69">
        <w:rPr>
          <w:rFonts w:ascii="Times New Roman" w:hAnsi="Times New Roman" w:cs="Times New Roman"/>
          <w:sz w:val="24"/>
          <w:szCs w:val="24"/>
        </w:rPr>
        <w:t xml:space="preserve"> </w:t>
      </w:r>
      <w:r w:rsidR="007674BB" w:rsidRPr="00676D69">
        <w:rPr>
          <w:rFonts w:ascii="Times New Roman" w:hAnsi="Times New Roman" w:cs="Times New Roman"/>
          <w:sz w:val="24"/>
          <w:szCs w:val="24"/>
        </w:rPr>
        <w:t xml:space="preserve">and </w:t>
      </w:r>
      <w:r w:rsidR="009F7F93" w:rsidRPr="00676D69">
        <w:rPr>
          <w:rFonts w:ascii="Times New Roman" w:hAnsi="Times New Roman" w:cs="Times New Roman"/>
          <w:sz w:val="24"/>
          <w:szCs w:val="24"/>
        </w:rPr>
        <w:t>electrocatalytic</w:t>
      </w:r>
      <w:r w:rsidR="00CD3F08" w:rsidRPr="00676D69">
        <w:rPr>
          <w:rFonts w:ascii="Times New Roman" w:hAnsi="Times New Roman" w:cs="Times New Roman"/>
          <w:sz w:val="24"/>
          <w:szCs w:val="24"/>
        </w:rPr>
        <w:t xml:space="preserve"> </w:t>
      </w:r>
      <w:r w:rsidR="00CD3F08" w:rsidRPr="00676D69">
        <w:rPr>
          <w:rFonts w:ascii="Times New Roman" w:hAnsi="Times New Roman" w:cs="Times New Roman"/>
          <w:sz w:val="24"/>
          <w:szCs w:val="24"/>
        </w:rPr>
        <w:fldChar w:fldCharType="begin" w:fldLock="1"/>
      </w:r>
      <w:r w:rsidR="00676BD6" w:rsidRPr="00676D69">
        <w:rPr>
          <w:rFonts w:ascii="Times New Roman" w:hAnsi="Times New Roman" w:cs="Times New Roman"/>
          <w:sz w:val="24"/>
          <w:szCs w:val="24"/>
        </w:rPr>
        <w:instrText>ADDIN CSL_CITATION {"citationItems":[{"id":"ITEM-1","itemData":{"DOI":"10.1016/j.electacta.2016.11.143","ISSN":"00134686","abstract":"Recently, the electrochemically reduced TiO2 nanotube array (r-TiO2 NTA) has been an attractive promising material for supercapacitors and anodes for water treatment because of its significantly enhanced capacitive and oxidant-generating electrocatalytic properties. However, most of the previous studies have focused on r-TiO2 NTA prepared at a specific annealing temperature (approximately 450 °C). Accordingly, the effect of annealing temperature on the electrochemical properties of r-TiO2 NTA remained unclear. This study aimed to investigate the capacitive and electrocatalytic properties of r-TiO2 NTAs prepared at various annealing temperatures ranging from 350 to 750 °C. The anatase-dominant r-TiO2 NTAs prepared at low annealing temperatures (350 and 450 °C) exhibited significantly better capacitive and electrocatalytic properties than the rutile-dominant r-TiO2 NTAs prepared at high annealing temperatures (650 and 750 °C). The areal capacitance (14.9 mF/cm2) of r-TiO2 NTA (annealed at 350 °C) was approximately 150 times higher than the areal capacitance of TiO2 NTAs (annealed at 750 °C) (0.1 mF/cm2). The significant production of hydroxyl radicals was found in r-TiO2 NTAs annealed at 350 and 450 °C, whereas no production of hydroxyl radicals was found in r-TiO2 NTA annealed at a higher temperature. This result is attributed to the anatase-dominant phase of r-TiO2 NTAs developed at a low annealing temperature, which contributes to a high doping level, as well as its structural advantage for proton intercalation, yielding a large production of Ti3+.","author":[{"dropping-particle":"","family":"Kim","given":"Choonsoo","non-dropping-particle":"","parse-names":false,"suffix":""},{"dropping-particle":"","family":"Lee","given":"Seonggeun","non-dropping-particle":"","parse-names":false,"suffix":""},{"dropping-particle":"","family":"Kim","given":"Seonghwan","non-dropping-particle":"","parse-names":false,"suffix":""},{"dropping-particle":"","family":"Yoon","given":"Jeyong","non-dropping-particle":"","parse-names":false,"suffix":""}],"container-title":"Electrochimica Acta","id":"ITEM-1","issued":{"date-parts":[["2016","12","20"]]},"page":"1578-1584","publisher":"Elsevier Ltd","title":"Effect of Annealing Temperature on the Capacitive and Oxidant-generating Properties of an Electrochemically Reduced TiO2 Nanotube Array","type":"article-journal","volume":"222"},"uris":["http://www.mendeley.com/documents/?uuid=1408b749-79c8-36a8-8d02-c94ff06abc21"]}],"mendeley":{"formattedCitation":"[37]","plainTextFormattedCitation":"[37]","previouslyFormattedCitation":"[37]"},"properties":{"noteIndex":0},"schema":"https://github.com/citation-style-language/schema/raw/master/csl-citation.json"}</w:instrText>
      </w:r>
      <w:r w:rsidR="00CD3F08" w:rsidRPr="00676D69">
        <w:rPr>
          <w:rFonts w:ascii="Times New Roman" w:hAnsi="Times New Roman" w:cs="Times New Roman"/>
          <w:sz w:val="24"/>
          <w:szCs w:val="24"/>
        </w:rPr>
        <w:fldChar w:fldCharType="separate"/>
      </w:r>
      <w:r w:rsidR="00676BD6" w:rsidRPr="00676D69">
        <w:rPr>
          <w:rFonts w:ascii="Times New Roman" w:hAnsi="Times New Roman" w:cs="Times New Roman"/>
          <w:noProof/>
          <w:sz w:val="24"/>
          <w:szCs w:val="24"/>
        </w:rPr>
        <w:t>[37]</w:t>
      </w:r>
      <w:r w:rsidR="00CD3F08" w:rsidRPr="00676D69">
        <w:rPr>
          <w:rFonts w:ascii="Times New Roman" w:hAnsi="Times New Roman" w:cs="Times New Roman"/>
          <w:sz w:val="24"/>
          <w:szCs w:val="24"/>
        </w:rPr>
        <w:fldChar w:fldCharType="end"/>
      </w:r>
      <w:r w:rsidR="007674BB" w:rsidRPr="00676D69">
        <w:rPr>
          <w:rFonts w:ascii="Times New Roman" w:hAnsi="Times New Roman" w:cs="Times New Roman"/>
          <w:sz w:val="24"/>
          <w:szCs w:val="24"/>
        </w:rPr>
        <w:t xml:space="preserve"> properties</w:t>
      </w:r>
      <w:r w:rsidR="003B7D2C" w:rsidRPr="00676D69">
        <w:rPr>
          <w:rFonts w:ascii="Times New Roman" w:hAnsi="Times New Roman" w:cs="Times New Roman"/>
          <w:sz w:val="24"/>
          <w:szCs w:val="24"/>
        </w:rPr>
        <w:t>,</w:t>
      </w:r>
      <w:r w:rsidR="002D4372" w:rsidRPr="00676D69">
        <w:rPr>
          <w:rFonts w:ascii="Times New Roman" w:hAnsi="Times New Roman" w:cs="Times New Roman"/>
          <w:sz w:val="24"/>
          <w:szCs w:val="24"/>
        </w:rPr>
        <w:t xml:space="preserve"> </w:t>
      </w:r>
      <w:r w:rsidR="00657797" w:rsidRPr="00676D69">
        <w:rPr>
          <w:rFonts w:ascii="Times New Roman" w:hAnsi="Times New Roman" w:cs="Times New Roman"/>
          <w:sz w:val="24"/>
          <w:szCs w:val="24"/>
        </w:rPr>
        <w:t xml:space="preserve">electrical </w:t>
      </w:r>
      <w:r w:rsidR="007674BB" w:rsidRPr="00676D69">
        <w:rPr>
          <w:rFonts w:ascii="Times New Roman" w:hAnsi="Times New Roman" w:cs="Times New Roman"/>
          <w:sz w:val="24"/>
          <w:szCs w:val="24"/>
        </w:rPr>
        <w:t>resistance</w:t>
      </w:r>
      <w:r w:rsidR="00CD3F08" w:rsidRPr="00676D69">
        <w:rPr>
          <w:rFonts w:ascii="Times New Roman" w:hAnsi="Times New Roman" w:cs="Times New Roman"/>
          <w:sz w:val="24"/>
          <w:szCs w:val="24"/>
        </w:rPr>
        <w:t xml:space="preserve"> </w:t>
      </w:r>
      <w:r w:rsidR="00CD3F08" w:rsidRPr="00676D69">
        <w:rPr>
          <w:rFonts w:ascii="Times New Roman" w:hAnsi="Times New Roman" w:cs="Times New Roman"/>
          <w:sz w:val="24"/>
          <w:szCs w:val="24"/>
        </w:rPr>
        <w:fldChar w:fldCharType="begin" w:fldLock="1"/>
      </w:r>
      <w:r w:rsidR="00676BD6" w:rsidRPr="00676D69">
        <w:rPr>
          <w:rFonts w:ascii="Times New Roman" w:hAnsi="Times New Roman" w:cs="Times New Roman"/>
          <w:sz w:val="24"/>
          <w:szCs w:val="24"/>
        </w:rPr>
        <w:instrText>ADDIN CSL_CITATION {"citationItems":[{"id":"ITEM-1","itemData":{"DOI":"10.1016/j.cplett.2010.06.022","ISSN":"00092614","abstract":"In the present study we investigate the electrical conductivity of self-organized TiO2 nanotube layers, grown by anodization of Ti in fluoride containing electrolytes. In particular, we explore the effect of annealing (time and temperature) on the solid-state conductivity of TiO 2 nanotubes and show that under optimized annealing conditions the resistance of these self-organized arrays can be lowered by several orders of magnitude. The findings are very significant in view of an optimized use of TiO2 nanotubes in electrical and photoelectric applications. © 2010 Elsevier B.V. All rights reserved.","author":[{"dropping-particle":"","family":"Tighineanu","given":"Alexei","non-dropping-particle":"","parse-names":false,"suffix":""},{"dropping-particle":"","family":"Ruff","given":"Tobias","non-dropping-particle":"","parse-names":false,"suffix":""},{"dropping-particle":"","family":"Albu","given":"Sergiu","non-dropping-particle":"","parse-names":false,"suffix":""},{"dropping-particle":"","family":"Hahn","given":"Robert","non-dropping-particle":"","parse-names":false,"suffix":""},{"dropping-particle":"","family":"Schmuki","given":"Patrik","non-dropping-particle":"","parse-names":false,"suffix":""}],"container-title":"Chemical Physics Letters","id":"ITEM-1","issue":"4-6","issued":{"date-parts":[["2010","7","19"]]},"page":"260-263","title":"Conductivity of TiO2 nanotubes: Influence of annealing time and temperature","type":"article-journal","volume":"494"},"uris":["http://www.mendeley.com/documents/?uuid=7686d5bd-57f0-3bd9-8479-9b89b605f24e"]},{"id":"ITEM-2","itemData":{"DOI":"10.1016/j.electacta.2016.07.135","ISSN":"00134686","abstract":"The present work reports on the effect of thermal annealing on electrical, optical and structural properties of low aspect ratio self-organized TiO2 nanotube layers formed by anodization of Ti. The average inner diameter and length of the nanotubes was 100 nm and 1 μm, respectively. From the whole range of temperatures (300–600 °C), annealing at 400 °C leads to the formation of crystalline TiO2 nanotube layers with anatase structure offering best electrical and photo-electrochemical properties. Conducting atomic force microscopy studies have been explored for the first time to identify the annealing temperature of nanotube TiO2 layers with best electrical properties.","author":[{"dropping-particle":"","family":"Das","given":"Sayantan","non-dropping-particle":"","parse-names":false,"suffix":""},{"dropping-particle":"","family":"Zazpe","given":"Raul","non-dropping-particle":"","parse-names":false,"suffix":""},{"dropping-particle":"","family":"Prikryl","given":"Jan","non-dropping-particle":"","parse-names":false,"suffix":""},{"dropping-particle":"","family":"Knotek","given":"Petr","non-dropping-particle":"","parse-names":false,"suffix":""},{"dropping-particle":"","family":"Krbal","given":"Milos","non-dropping-particle":"","parse-names":false,"suffix":""},{"dropping-particle":"","family":"Sopha","given":"Hanna","non-dropping-particle":"","parse-names":false,"suffix":""},{"dropping-particle":"","family":"Podzemna","given":"Veronika","non-dropping-particle":"","parse-names":false,"suffix":""},{"dropping-particle":"","family":"Macak","given":"Jan M.","non-dropping-particle":"","parse-names":false,"suffix":""}],"container-title":"Electrochimica Acta","id":"ITEM-2","issued":{"date-parts":[["2016","9","20"]]},"page":"452-459","publisher":"Elsevier Ltd","title":"Influence of annealing temperatures on the properties of low aspect-ratio TiO2 nanotube layers","type":"article-journal","volume":"213"},"uris":["http://www.mendeley.com/documents/?uuid=eef95c47-23d0-3cf6-95df-5d94c4011984"]}],"mendeley":{"formattedCitation":"[15,38]","plainTextFormattedCitation":"[15,38]","previouslyFormattedCitation":"[15,38]"},"properties":{"noteIndex":0},"schema":"https://github.com/citation-style-language/schema/raw/master/csl-citation.json"}</w:instrText>
      </w:r>
      <w:r w:rsidR="00CD3F08" w:rsidRPr="00676D69">
        <w:rPr>
          <w:rFonts w:ascii="Times New Roman" w:hAnsi="Times New Roman" w:cs="Times New Roman"/>
          <w:sz w:val="24"/>
          <w:szCs w:val="24"/>
        </w:rPr>
        <w:fldChar w:fldCharType="separate"/>
      </w:r>
      <w:r w:rsidR="00676BD6" w:rsidRPr="00676D69">
        <w:rPr>
          <w:rFonts w:ascii="Times New Roman" w:hAnsi="Times New Roman" w:cs="Times New Roman"/>
          <w:noProof/>
          <w:sz w:val="24"/>
          <w:szCs w:val="24"/>
        </w:rPr>
        <w:t>[15,38]</w:t>
      </w:r>
      <w:r w:rsidR="00CD3F08" w:rsidRPr="00676D69">
        <w:rPr>
          <w:rFonts w:ascii="Times New Roman" w:hAnsi="Times New Roman" w:cs="Times New Roman"/>
          <w:sz w:val="24"/>
          <w:szCs w:val="24"/>
        </w:rPr>
        <w:fldChar w:fldCharType="end"/>
      </w:r>
      <w:r w:rsidR="00A93D19" w:rsidRPr="00676D69">
        <w:rPr>
          <w:rFonts w:ascii="Times New Roman" w:hAnsi="Times New Roman" w:cs="Times New Roman"/>
          <w:sz w:val="24"/>
          <w:szCs w:val="24"/>
        </w:rPr>
        <w:t>, phase transition</w:t>
      </w:r>
      <w:r w:rsidR="00CD3F08" w:rsidRPr="00676D69">
        <w:rPr>
          <w:rFonts w:ascii="Times New Roman" w:hAnsi="Times New Roman" w:cs="Times New Roman"/>
          <w:sz w:val="24"/>
          <w:szCs w:val="24"/>
        </w:rPr>
        <w:t xml:space="preserve"> </w:t>
      </w:r>
      <w:r w:rsidR="00CD3F08" w:rsidRPr="00676D69">
        <w:rPr>
          <w:rFonts w:ascii="Times New Roman" w:hAnsi="Times New Roman" w:cs="Times New Roman"/>
          <w:sz w:val="24"/>
          <w:szCs w:val="24"/>
        </w:rPr>
        <w:fldChar w:fldCharType="begin" w:fldLock="1"/>
      </w:r>
      <w:r w:rsidR="00676BD6" w:rsidRPr="00676D69">
        <w:rPr>
          <w:rFonts w:ascii="Times New Roman" w:hAnsi="Times New Roman" w:cs="Times New Roman"/>
          <w:sz w:val="24"/>
          <w:szCs w:val="24"/>
        </w:rPr>
        <w:instrText>ADDIN CSL_CITATION {"citationItems":[{"id":"ITEM-1","itemData":{"DOI":"10.1016/j.electacta.2016.07.135","ISSN":"00134686","abstract":"The present work reports on the effect of thermal annealing on electrical, optical and structural properties of low aspect ratio self-organized TiO2 nanotube layers formed by anodization of Ti. The average inner diameter and length of the nanotubes was 100 nm and 1 μm, respectively. From the whole range of temperatures (300–600 °C), annealing at 400 °C leads to the formation of crystalline TiO2 nanotube layers with anatase structure offering best electrical and photo-electrochemical properties. Conducting atomic force microscopy studies have been explored for the first time to identify the annealing temperature of nanotube TiO2 layers with best electrical properties.","author":[{"dropping-particle":"","family":"Das","given":"Sayantan","non-dropping-particle":"","parse-names":false,"suffix":""},{"dropping-particle":"","family":"Zazpe","given":"Raul","non-dropping-particle":"","parse-names":false,"suffix":""},{"dropping-particle":"","family":"Prikryl","given":"Jan","non-dropping-particle":"","parse-names":false,"suffix":""},{"dropping-particle":"","family":"Knotek","given":"Petr","non-dropping-particle":"","parse-names":false,"suffix":""},{"dropping-particle":"","family":"Krbal","given":"Milos","non-dropping-particle":"","parse-names":false,"suffix":""},{"dropping-particle":"","family":"Sopha","given":"Hanna","non-dropping-particle":"","parse-names":false,"suffix":""},{"dropping-particle":"","family":"Podzemna","given":"Veronika","non-dropping-particle":"","parse-names":false,"suffix":""},{"dropping-particle":"","family":"Macak","given":"Jan M.","non-dropping-particle":"","parse-names":false,"suffix":""}],"container-title":"Electrochimica Acta","id":"ITEM-1","issued":{"date-parts":[["2016","9","20"]]},"page":"452-459","publisher":"Elsevier Ltd","title":"Influence of annealing temperatures on the properties of low aspect-ratio TiO2 nanotube layers","type":"article-journal","volume":"213"},"uris":["http://www.mendeley.com/documents/?uuid=eef95c47-23d0-3cf6-95df-5d94c4011984"]},{"id":"ITEM-2","itemData":{"DOI":"10.1016/j.apsusc.2015.08.017","ISSN":"01694332","abstract":"The current study investigates the effect of crystallite size and surface morphology of TiO 2 nanotubes on their wettability and electrochemical properties. Self-organized amorphous TiO 2 nanotubes were synthesized by anodization process in an acidic (0.5 wt% HF) and a neutral electrolyte (1 M Na 2 SO 4 + 0.5 wt% NaF). Subsequently, the nanotubes were annealed at 450 °C to achieve crystalline phase. Scanning electron microscope micrographs revealed that nanotubes formed from the neutral bath are four times longer (1.2 μm) than the ones synthesized from the acidic bath (325 nm). The charge consumed during anodization is greater under the acidic conditions implying the severity of the attack on the nanotubes by the electrolyte. X-Ray diffraction analysis showed that after annealing TiO 2 crystallizes in the tetragonal lattice as anatase structure. Peak fitting method for line profile analysis was employed to estimate the crystallite size and the micro strain. The oxide nanotubes formed in neutral medium showed smaller crystallite size (28.91 nm) than the one formed in acidic medium (43.37 nm). Wettability measurements showed wetting angles &lt;60°, indicating hydrophilic nature of the anatase nanotubes. Further, both the dimensional aspect (i.e., length and diameter of nanotubes) and the crystallite size have significant effect on the hydrophilic behavior. Electrochemical impedance spectroscopy in a simulated body fluid environment confirmed that structural changes in the oxide layer influence the electrochemical properties. Polarization studies demonstrated that crystallite size affects the passive behavior of the nanotubes. Smaller crystallite size (28.91 nm) lowers the passive current density (0.11 μA cm -2 ), indicating the good protectiveness.","author":[{"dropping-particle":"","family":"Munirathinam","given":"Balakrishnan","non-dropping-particle":"","parse-names":false,"suffix":""},{"dropping-particle":"","family":"Pydimukkala","given":"Haveela","non-dropping-particle":"","parse-names":false,"suffix":""},{"dropping-particle":"","family":"Ramaswamy","given":"Narayanan","non-dropping-particle":"","parse-names":false,"suffix":""},{"dropping-particle":"","family":"Neelakantan","given":"Lakshman","non-dropping-particle":"","parse-names":false,"suffix":""}],"container-title":"Applied Surface Science","id":"ITEM-2","issued":{"date-parts":[["2015","11","15"]]},"page":"1245-1253","publisher":"Elsevier B.V.","title":"Influence of crystallite size and surface morphology on electrochemical properties of annealed TiO 2 nanotubes","type":"article-journal","volume":"355"},"uris":["http://www.mendeley.com/documents/?uuid=68b95111-9c3b-321f-8e47-c74ee43530c0"]},{"id":"ITEM-3","itemData":{"DOI":"10.1016/j.cattod.2016.01.016","ISSN":"09205861","abstract":"In this report we study the effect of annealing temperature on the structural stability, phase transformation and photo-electrochemical performance of TiO2 multi-leg nanotubes. Multi-leg nanotubes were synthesized using electrochemical anodization method, and as synthesized nanotubes were annealed in air at the temperatures ranging from 500 to 900 °C.We observed that multi-leg morphology is preserved upto 900 °C and a dominant rutile phase is observed at this temperature. X-ray diffraction and Raman spectra measurements were carried out to study the crystallite size, phase transformation and phonon confinement effects. The multi-leg nanotubes annealed at 900 °C shows enhanced photo-electrochemical performance; this is attributed to mixed phase, increase in crystallite size and decrease in defects.","author":[{"dropping-particle":"","family":"Rambabu","given":"Y.","non-dropping-particle":"","parse-names":false,"suffix":""},{"dropping-particle":"","family":"Jaiswal","given":"Manu","non-dropping-particle":"","parse-names":false,"suffix":""},{"dropping-particle":"","family":"Roy","given":"Somnath C.","non-dropping-particle":"","parse-names":false,"suffix":""}],"container-title":"Catalysis Today","id":"ITEM-3","issued":{"date-parts":[["2016","12","1"]]},"page":"255-261","publisher":"Elsevier B.V.","title":"Effect of annealing temperature on the phase transition, structural stability and photo-electrochemical performance of TiO2 multi-leg nanotubes","type":"article-journal","volume":"278"},"uris":["http://www.mendeley.com/documents/?uuid=2c932547-5f64-3058-abc4-15a4b4eb47b3"]},{"id":"ITEM-4","itemData":{"DOI":"10.1016/j.electacta.2013.05.090","ISSN":"00134686","abstract":"An efficient and economical technology for hydrogen production via solar water splitting in a newly designed photoelectrochemical (PEC) cell is reported. The core of the PEC cell is a membrane electrode assembly (MEA) that consisted of a TiO2 nanotube photoanode, a Pt/C cathode and alkaline membrane. The TiO2 nanotube arrays (NTs) were prepared by electrochemical anodization of titanium mesh in a mixed electrolyte solution of glycol and NH4F and then calcined at different temperature to transform the amorphous structure into crystalline. Effect of water content on the morphology of the TiO 2NTs is investigated, and the optimal amount of water in the electrolyte is between 10 wt% and 80 wt%. Emphasis was the effect of the annealing temperature of anodized TiO2NTs on the hydrogen production in the PEC cell. The results indicate that the crystal phase and morphology of TiO2NTs are stable at 450 °C, which exhibits the best photocatalytic activity. Photocurrent generation of 1.55 mA/cm2 under UV-light irradiation under applied bias (0.6V vs. Normal Hydrogen Electrode, NHE) shows good performance on hydrogen production. © 2013 Elsevier Ltd. All rights reserved.","author":[{"dropping-particle":"","family":"Li","given":"Yongkun","non-dropping-particle":"","parse-names":false,"suffix":""},{"dropping-particle":"","family":"Yu","given":"Hongmei","non-dropping-particle":"","parse-names":false,"suffix":""},{"dropping-particle":"","family":"Zhang","given":"Changkun","non-dropping-particle":"","parse-names":false,"suffix":""},{"dropping-particle":"","family":"Song","given":"Wei","non-dropping-particle":"","parse-names":false,"suffix":""},{"dropping-particle":"","family":"Li","given":"Guangfu","non-dropping-particle":"","parse-names":false,"suffix":""},{"dropping-particle":"","family":"Shao","given":"Zhigang","non-dropping-particle":"","parse-names":false,"suffix":""},{"dropping-particle":"","family":"Yi","given":"Baolian","non-dropping-particle":"","parse-names":false,"suffix":""}],"container-title":"Electrochimica Acta","id":"ITEM-4","issued":{"date-parts":[["2013"]]},"page":"313-319","publisher":"Elsevier Ltd","title":"Effect of water and annealing temperature of anodized TiO2 nanotubes on hydrogen production in photoelectrochemical cell","type":"article-journal","volume":"107"},"uris":["http://www.mendeley.com/documents/?uuid=55387d52-46e2-3d6b-95e0-d044de96111c"]},{"id":"ITEM-5","itemData":{"DOI":"10.1016/j.electacta.2016.11.143","ISSN":"00134686","abstract":"Recently, the electrochemically reduced TiO2 nanotube array (r-TiO2 NTA) has been an attractive promising material for supercapacitors and anodes for water treatment because of its significantly enhanced capacitive and oxidant-generating electrocatalytic properties. However, most of the previous studies have focused on r-TiO2 NTA prepared at a specific annealing temperature (approximately 450 °C). Accordingly, the effect of annealing temperature on the electrochemical properties of r-TiO2 NTA remained unclear. This study aimed to investigate the capacitive and electrocatalytic properties of r-TiO2 NTAs prepared at various annealing temperatures ranging from 350 to 750 °C. The anatase-dominant r-TiO2 NTAs prepared at low annealing temperatures (350 and 450 °C) exhibited significantly better capacitive and electrocatalytic properties than the rutile-dominant r-TiO2 NTAs prepared at high annealing temperatures (650 and 750 °C). The areal capacitance (14.9 mF/cm2) of r-TiO2 NTA (annealed at 350 °C) was approximately 150 times higher than the areal capacitance of TiO2 NTAs (annealed at 750 °C) (0.1 mF/cm2). The significant production of hydroxyl radicals was found in r-TiO2 NTAs annealed at 350 and 450 °C, whereas no production of hydroxyl radicals was found in r-TiO2 NTA annealed at a higher temperature. This result is attributed to the anatase-dominant phase of r-TiO2 NTAs developed at a low annealing temperature, which contributes to a high doping level, as well as its structural advantage for proton intercalation, yielding a large production of Ti3+.","author":[{"dropping-particle":"","family":"Kim","given":"Choonsoo","non-dropping-particle":"","parse-names":false,"suffix":""},{"dropping-particle":"","family":"Lee","given":"Seonggeun","non-dropping-particle":"","parse-names":false,"suffix":""},{"dropping-particle":"","family":"Kim","given":"Seonghwan","non-dropping-particle":"","parse-names":false,"suffix":""},{"dropping-particle":"","family":"Yoon","given":"Jeyong","non-dropping-particle":"","parse-names":false,"suffix":""}],"container-title":"Electrochimica Acta","id":"ITEM-5","issued":{"date-parts":[["2016","12","20"]]},"page":"1578-1584","publisher":"Elsevier Ltd","title":"Effect of Annealing Temperature on the Capacitive and Oxidant-generating Properties of an Electrochemically Reduced TiO2 Nanotube Array","type":"article-journal","volume":"222"},"uris":["http://www.mendeley.com/documents/?uuid=1408b749-79c8-36a8-8d02-c94ff06abc21"]},{"id":"ITEM-6","itemData":{"DOI":"10.1016/j.cplett.2010.06.022","ISSN":"00092614","abstract":"In the present study we investigate the electrical conductivity of self-organized TiO2 nanotube layers, grown by anodization of Ti in fluoride containing electrolytes. In particular, we explore the effect of annealing (time and temperature) on the solid-state conductivity of TiO 2 nanotubes and show that under optimized annealing conditions the resistance of these self-organized arrays can be lowered by several orders of magnitude. The findings are very significant in view of an optimized use of TiO2 nanotubes in electrical and photoelectric applications. © 2010 Elsevier B.V. All rights reserved.","author":[{"dropping-particle":"","family":"Tighineanu","given":"Alexei","non-dropping-particle":"","parse-names":false,"suffix":""},{"dropping-particle":"","family":"Ruff","given":"Tobias","non-dropping-particle":"","parse-names":false,"suffix":""},{"dropping-particle":"","family":"Albu","given":"Sergiu","non-dropping-particle":"","parse-names":false,"suffix":""},{"dropping-particle":"","family":"Hahn","given":"Robert","non-dropping-particle":"","parse-names":false,"suffix":""},{"dropping-particle":"","family":"Schmuki","given":"Patrik","non-dropping-particle":"","parse-names":false,"suffix":""}],"container-title":"Chemical Physics Letters","id":"ITEM-6","issue":"4-6","issued":{"date-parts":[["2010","7","19"]]},"page":"260-263","title":"Conductivity of TiO2 nanotubes: Influence of annealing time and temperature","type":"article-journal","volume":"494"},"uris":["http://www.mendeley.com/documents/?uuid=7686d5bd-57f0-3bd9-8479-9b89b605f24e"]},{"id":"ITEM-7","itemData":{"DOI":"10.1016/j.cej.2013.02.017","ISSN":"13858947","abstract":"Self-assembled highly ordered TiO2 nanotube arrays were grown on Ti foils in NH4F ethylene glycol electrolyte under mild anodic oxidation conditions. The effect of annealing post-treatment on their structural properties was systematically investigated with respect to their electrical characteristics and photoelectrochemical performance in back-side illuminated dye-sensitized solar cells (DSCs). A variety of parameters was controlled and optimized including the annealing temperature, the heating rate and duration of the thermal treatment. The obtained results confirmed a correlation between the crystalline/structural properties of the TiO2 nanotubes and their electrical characteristics, thus revealing the close interplay of crystal size, grain boundaries and crystallite interconnectivity with the electron dynamics (transport/ recombination) governing the DSC operation and efficiency. The high importance of a barrier layer at the interface between the nanotubes and the Ti foil was also highlighted. © 2013 Elsevier B.V.","author":[{"dropping-particle":"","family":"Vaenas","given":"Naoum","non-dropping-particle":"","parse-names":false,"suffix":""},{"dropping-particle":"","family":"Bidikoudi","given":"Maria","non-dropping-particle":"","parse-names":false,"suffix":""},{"dropping-particle":"","family":"Stergiopoulos","given":"Thomas","non-dropping-particle":"","parse-names":false,"suffix":""},{"dropping-particle":"","family":"Likodimos","given":"Vlassis","non-dropping-particle":"","parse-names":false,"suffix":""},{"dropping-particle":"","family":"Kontos","given":"Athanassios G.","non-dropping-particle":"","parse-names":false,"suffix":""},{"dropping-particle":"","family":"Falaras","given":"Polycarpos","non-dropping-particle":"","parse-names":false,"suffix":""}],"container-title":"Chemical Engineering Journal","id":"ITEM-7","issue":"1","issued":{"date-parts":[["2013"]]},"page":"121-127","publisher":"Elsevier B.V.","title":"Annealing effects on self-assembled TiO2 nanotubes and their behavior as photoelectrodes in dye-sensitized solar cells","type":"article-journal","volume":"224"},"uris":["http://www.mendeley.com/documents/?uuid=d835a238-dc2e-3e19-a35d-22eddc1a785b"]},{"id":"ITEM-8","itemData":{"DOI":"10.1016/j.matlet.2015.12.069","ISSN":"18734979","abstract":"For the first time, the electrical and morphological properties of self-organized TiO2 nanotubular samples annealed (for only 2 min) in a microwave oven through hybrid thermal heating (MO-TiO2) are assessed comparatively to those of samples conventionally annealed (for 30 min) in a muffle furnace (MF-TiO2). This comparative assessment was carried out through scanning electron micrographs, cyclic voltammetry and photocurrent density curves, as well as determinations of band-gap energy, donor density, and flat-band potential values. No differences in bang-gap energy and morphology were observed; MO-TiO2 presented a small improvement in the donor density value, which, however, did not lead to higher photocurrent densities in comparison to MF-TiO2. Hence, considering that the morphological and electrical properties of the differently annealed TiO2 nanotubular samples are similar, clearly microwave annealing is an advantageous option to convert amorphous TiO2 nanotubes into the crystalline anatase phase, especially because this procedure is very rapid and facile.","author":[{"dropping-particle":"","family":"Aquino","given":"José M.","non-dropping-particle":"","parse-names":false,"suffix":""},{"dropping-particle":"","family":"Silva","given":"João P.","non-dropping-particle":"","parse-names":false,"suffix":""},{"dropping-particle":"","family":"Rocha-Filho","given":"Romeu C.","non-dropping-particle":"","parse-names":false,"suffix":""},{"dropping-particle":"","family":"Biaggio","given":"Sonia R.","non-dropping-particle":"","parse-names":false,"suffix":""},{"dropping-particle":"","family":"Bocchi","given":"Nerilso","non-dropping-particle":"","parse-names":false,"suffix":""}],"container-title":"Materials Letters","id":"ITEM-8","issued":{"date-parts":[["2016","3","15"]]},"page":"209-212","publisher":"Elsevier","title":"Comparison between microwave and muffle annealing of self-organized TiO2 nanotubes into crystalline anatase","type":"article-journal","volume":"167"},"uris":["http://www.mendeley.com/documents/?uuid=d6870a23-2d65-32f0-8c6a-35313290d639"]},{"id":"ITEM-9","itemData":{"DOI":"10.1016/j.apsusc.2011.08.073","ISSN":"01694332","abstract":"The structural properties of TiO 2 nanotubes with rapid thermal annealing (RTA) and traditional thermal annealing in O 2 were studied by X-ray diffraction (XRD) and Raman scattering measurements. From analyzing the line width of XRD and the correlation length of the Raman peak, we demonstrate that RTA can be an effective tool for amorphous-anatase transformation in TiO 2 nanotubes. The Raman peak redshifts and reduces its line width after thermal annealing and RTA, which may involves the reduction of oxygen-related defects. © 2011 Elsevier B.V. All rights reserved.","author":[{"dropping-particle":"","family":"Lin","given":"J. Y.","non-dropping-particle":"","parse-names":false,"suffix":""},{"dropping-particle":"","family":"Chou","given":"Y. T.","non-dropping-particle":"","parse-names":false,"suffix":""},{"dropping-particle":"","family":"Shen","given":"J. L.","non-dropping-particle":"","parse-names":false,"suffix":""},{"dropping-particle":"","family":"Yang","given":"M. D.","non-dropping-particle":"","parse-names":false,"suffix":""},{"dropping-particle":"","family":"Wu","given":"C. H.","non-dropping-particle":"","parse-names":false,"suffix":""},{"dropping-particle":"","family":"Chi","given":"G. C.","non-dropping-particle":"","parse-names":false,"suffix":""},{"dropping-particle":"","family":"Chou","given":"W. C.","non-dropping-particle":"","parse-names":false,"suffix":""},{"dropping-particle":"","family":"Ko","given":"C. H.","non-dropping-particle":"","parse-names":false,"suffix":""}],"container-title":"Applied Surface Science","id":"ITEM-9","issue":"1","issued":{"date-parts":[["2011","10","15"]]},"page":"530-534","publisher":"Elsevier B.V.","title":"Effects of rapid thermal annealing on the structural properties of TiO 2 nanotubes","type":"article-journal","volume":"258"},"uris":["http://www.mendeley.com/documents/?uuid=994bde7e-5c2e-31bb-8725-b0075d98927f"]},{"id":"ITEM-10","itemData":{"DOI":"10.1016/j.apsusc.2016.07.018","ISSN":"01694332","abstract":"In the present work, amorphous and crystalline TiO 2 nanotubes (TiNT) were fabricated via anodization and characterized as an alternative cathode for Microbial Fuel Cells (MFCs). The morphology of TiNT is characterized by scanning electron microscopy (SEM). The crystalline structure and chemical composition are examined by X-ray diffraction (XRD) and Energy dispersive X-ray spectroscopy (EDX). The electrical conductivity characteristics were examined by electrochemical impedance spectroscopy (EIS). MFCs based on the alternative cathodes were evaluated in terms of energy generation and wastewater treatment. The performances of the as-anodized nanotubes and TiNT annealed at 450 °C and at 550 °C were investigated in double-chamber MFCs with carbon rod and graphite granules as anode and polymer inclusion membrane based on ionic liquid as separator. Industrial wastewater was the source of carbon and inoculum for the experiments. The as grown amorphous nanotubes exhibited the best output power density of 15.16 mWm −2 . The results reported here indicate that the specific surface area and the oxygen vacancies of the TiNT cathode can influence the MFCs performance together, because both factors play crucial role in the oxygen reduction reaction (ORR). As-anodized TiNT, due to its higher specific surface provide more active sites for electrode reactions. The final oxygen demand (COD) for all systems achieved a COD removal within the interval 54–71% after 10 days. This approved the suitability of MFCs for wastewater treatment.","author":[{"dropping-particle":"","family":"Yahia","given":"S. Ait Ali","non-dropping-particle":"","parse-names":false,"suffix":""},{"dropping-particle":"","family":"Hamadou","given":"L.","non-dropping-particle":"","parse-names":false,"suffix":""},{"dropping-particle":"","family":"Salar-García","given":"M. J.","non-dropping-particle":"","parse-names":false,"suffix":""},{"dropping-particle":"","family":"Kadri","given":"A.","non-dropping-particle":"","parse-names":false,"suffix":""},{"dropping-particle":"","family":"Ortiz-Martínez","given":"V. M.","non-dropping-particle":"","parse-names":false,"suffix":""},{"dropping-particle":"","family":"Hernández-Fernández","given":"F. J.","non-dropping-particle":"","parse-names":false,"suffix":""},{"dropping-particle":"","family":"los Rios","given":"A. Pérez","non-dropping-particle":"de","parse-names":false,"suffix":""},{"dropping-particle":"","family":"Benbrahim","given":"N.","non-dropping-particle":"","parse-names":false,"suffix":""}],"container-title":"Applied Surface Science","id":"ITEM-10","issued":{"date-parts":[["2016","11","30"]]},"page":"1037-1045","publisher":"Elsevier B.V.","title":"TiO 2 nanotubes as alternative cathode in microbial fuel cells: Effect of annealing treatment on its performance","type":"article-journal","volume":"387"},"uris":["http://www.mendeley.com/documents/?uuid=8601d13f-df6c-33f3-b2eb-23890dfbbcee"]}],"mendeley":{"formattedCitation":"[15,34–42]","plainTextFormattedCitation":"[15,34–42]","previouslyFormattedCitation":"[15,34–42]"},"properties":{"noteIndex":0},"schema":"https://github.com/citation-style-language/schema/raw/master/csl-citation.json"}</w:instrText>
      </w:r>
      <w:r w:rsidR="00CD3F08" w:rsidRPr="00676D69">
        <w:rPr>
          <w:rFonts w:ascii="Times New Roman" w:hAnsi="Times New Roman" w:cs="Times New Roman"/>
          <w:sz w:val="24"/>
          <w:szCs w:val="24"/>
        </w:rPr>
        <w:fldChar w:fldCharType="separate"/>
      </w:r>
      <w:r w:rsidR="00676BD6" w:rsidRPr="00676D69">
        <w:rPr>
          <w:rFonts w:ascii="Times New Roman" w:hAnsi="Times New Roman" w:cs="Times New Roman"/>
          <w:noProof/>
          <w:sz w:val="24"/>
          <w:szCs w:val="24"/>
        </w:rPr>
        <w:t>[15,34–42]</w:t>
      </w:r>
      <w:r w:rsidR="00CD3F08" w:rsidRPr="00676D69">
        <w:rPr>
          <w:rFonts w:ascii="Times New Roman" w:hAnsi="Times New Roman" w:cs="Times New Roman"/>
          <w:sz w:val="24"/>
          <w:szCs w:val="24"/>
        </w:rPr>
        <w:fldChar w:fldCharType="end"/>
      </w:r>
      <w:r w:rsidR="00943ACA" w:rsidRPr="00676D69">
        <w:rPr>
          <w:rFonts w:ascii="Times New Roman" w:hAnsi="Times New Roman" w:cs="Times New Roman"/>
          <w:sz w:val="24"/>
          <w:szCs w:val="24"/>
        </w:rPr>
        <w:t>,</w:t>
      </w:r>
      <w:r w:rsidR="00A93D19" w:rsidRPr="00676D69">
        <w:rPr>
          <w:rFonts w:ascii="Times New Roman" w:hAnsi="Times New Roman" w:cs="Times New Roman"/>
          <w:sz w:val="24"/>
          <w:szCs w:val="24"/>
        </w:rPr>
        <w:t xml:space="preserve"> </w:t>
      </w:r>
      <w:r w:rsidR="003B7D2C" w:rsidRPr="00676D69">
        <w:rPr>
          <w:rFonts w:ascii="Times New Roman" w:hAnsi="Times New Roman" w:cs="Times New Roman"/>
          <w:sz w:val="24"/>
          <w:szCs w:val="24"/>
        </w:rPr>
        <w:t>morphology</w:t>
      </w:r>
      <w:r w:rsidR="00CD3F08" w:rsidRPr="00676D69">
        <w:rPr>
          <w:rFonts w:ascii="Times New Roman" w:hAnsi="Times New Roman" w:cs="Times New Roman"/>
          <w:sz w:val="24"/>
          <w:szCs w:val="24"/>
        </w:rPr>
        <w:t xml:space="preserve"> </w:t>
      </w:r>
      <w:r w:rsidR="00CD3F08" w:rsidRPr="00676D69">
        <w:rPr>
          <w:rFonts w:ascii="Times New Roman" w:hAnsi="Times New Roman" w:cs="Times New Roman"/>
          <w:sz w:val="24"/>
          <w:szCs w:val="24"/>
        </w:rPr>
        <w:fldChar w:fldCharType="begin" w:fldLock="1"/>
      </w:r>
      <w:r w:rsidR="00676BD6" w:rsidRPr="00676D69">
        <w:rPr>
          <w:rFonts w:ascii="Times New Roman" w:hAnsi="Times New Roman" w:cs="Times New Roman"/>
          <w:sz w:val="24"/>
          <w:szCs w:val="24"/>
        </w:rPr>
        <w:instrText>ADDIN CSL_CITATION {"citationItems":[{"id":"ITEM-1","itemData":{"DOI":"10.1016/j.electacta.2016.07.135","ISSN":"00134686","abstract":"The present work reports on the effect of thermal annealing on electrical, optical and structural properties of low aspect ratio self-organized TiO2 nanotube layers formed by anodization of Ti. The average inner diameter and length of the nanotubes was 100 nm and 1 μm, respectively. From the whole range of temperatures (300–600 °C), annealing at 400 °C leads to the formation of crystalline TiO2 nanotube layers with anatase structure offering best electrical and photo-electrochemical properties. Conducting atomic force microscopy studies have been explored for the first time to identify the annealing temperature of nanotube TiO2 layers with best electrical properties.","author":[{"dropping-particle":"","family":"Das","given":"Sayantan","non-dropping-particle":"","parse-names":false,"suffix":""},{"dropping-particle":"","family":"Zazpe","given":"Raul","non-dropping-particle":"","parse-names":false,"suffix":""},{"dropping-particle":"","family":"Prikryl","given":"Jan","non-dropping-particle":"","parse-names":false,"suffix":""},{"dropping-particle":"","family":"Knotek","given":"Petr","non-dropping-particle":"","parse-names":false,"suffix":""},{"dropping-particle":"","family":"Krbal","given":"Milos","non-dropping-particle":"","parse-names":false,"suffix":""},{"dropping-particle":"","family":"Sopha","given":"Hanna","non-dropping-particle":"","parse-names":false,"suffix":""},{"dropping-particle":"","family":"Podzemna","given":"Veronika","non-dropping-particle":"","parse-names":false,"suffix":""},{"dropping-particle":"","family":"Macak","given":"Jan M.","non-dropping-particle":"","parse-names":false,"suffix":""}],"container-title":"Electrochimica Acta","id":"ITEM-1","issued":{"date-parts":[["2016","9","20"]]},"page":"452-459","publisher":"Elsevier Ltd","title":"Influence of annealing temperatures on the properties of low aspect-ratio TiO2 nanotube layers","type":"article-journal","volume":"213"},"uris":["http://www.mendeley.com/documents/?uuid=eef95c47-23d0-3cf6-95df-5d94c4011984"]},{"id":"ITEM-2","itemData":{"DOI":"10.1016/j.apsusc.2015.08.017","ISSN":"01694332","abstract":"The current study investigates the effect of crystallite size and surface morphology of TiO 2 nanotubes on their wettability and electrochemical properties. Self-organized amorphous TiO 2 nanotubes were synthesized by anodization process in an acidic (0.5 wt% HF) and a neutral electrolyte (1 M Na 2 SO 4 + 0.5 wt% NaF). Subsequently, the nanotubes were annealed at 450 °C to achieve crystalline phase. Scanning electron microscope micrographs revealed that nanotubes formed from the neutral bath are four times longer (1.2 μm) than the ones synthesized from the acidic bath (325 nm). The charge consumed during anodization is greater under the acidic conditions implying the severity of the attack on the nanotubes by the electrolyte. X-Ray diffraction analysis showed that after annealing TiO 2 crystallizes in the tetragonal lattice as anatase structure. Peak fitting method for line profile analysis was employed to estimate the crystallite size and the micro strain. The oxide nanotubes formed in neutral medium showed smaller crystallite size (28.91 nm) than the one formed in acidic medium (43.37 nm). Wettability measurements showed wetting angles &lt;60°, indicating hydrophilic nature of the anatase nanotubes. Further, both the dimensional aspect (i.e., length and diameter of nanotubes) and the crystallite size have significant effect on the hydrophilic behavior. Electrochemical impedance spectroscopy in a simulated body fluid environment confirmed that structural changes in the oxide layer influence the electrochemical properties. Polarization studies demonstrated that crystallite size affects the passive behavior of the nanotubes. Smaller crystallite size (28.91 nm) lowers the passive current density (0.11 μA cm -2 ), indicating the good protectiveness.","author":[{"dropping-particle":"","family":"Munirathinam","given":"Balakrishnan","non-dropping-particle":"","parse-names":false,"suffix":""},{"dropping-particle":"","family":"Pydimukkala","given":"Haveela","non-dropping-particle":"","parse-names":false,"suffix":""},{"dropping-particle":"","family":"Ramaswamy","given":"Narayanan","non-dropping-particle":"","parse-names":false,"suffix":""},{"dropping-particle":"","family":"Neelakantan","given":"Lakshman","non-dropping-particle":"","parse-names":false,"suffix":""}],"container-title":"Applied Surface Science","id":"ITEM-2","issued":{"date-parts":[["2015","11","15"]]},"page":"1245-1253","publisher":"Elsevier B.V.","title":"Influence of crystallite size and surface morphology on electrochemical properties of annealed TiO 2 nanotubes","type":"article-journal","volume":"355"},"uris":["http://www.mendeley.com/documents/?uuid=68b95111-9c3b-321f-8e47-c74ee43530c0"]},{"id":"ITEM-3","itemData":{"DOI":"10.1016/j.cattod.2016.01.016","ISSN":"09205861","abstract":"In this report we study the effect of annealing temperature on the structural stability, phase transformation and photo-electrochemical performance of TiO2 multi-leg nanotubes. Multi-leg nanotubes were synthesized using electrochemical anodization method, and as synthesized nanotubes were annealed in air at the temperatures ranging from 500 to 900 °C.We observed that multi-leg morphology is preserved upto 900 °C and a dominant rutile phase is observed at this temperature. X-ray diffraction and Raman spectra measurements were carried out to study the crystallite size, phase transformation and phonon confinement effects. The multi-leg nanotubes annealed at 900 °C shows enhanced photo-electrochemical performance; this is attributed to mixed phase, increase in crystallite size and decrease in defects.","author":[{"dropping-particle":"","family":"Rambabu","given":"Y.","non-dropping-particle":"","parse-names":false,"suffix":""},{"dropping-particle":"","family":"Jaiswal","given":"Manu","non-dropping-particle":"","parse-names":false,"suffix":""},{"dropping-particle":"","family":"Roy","given":"Somnath C.","non-dropping-particle":"","parse-names":false,"suffix":""}],"container-title":"Catalysis Today","id":"ITEM-3","issued":{"date-parts":[["2016","12","1"]]},"page":"255-261","publisher":"Elsevier B.V.","title":"Effect of annealing temperature on the phase transition, structural stability and photo-electrochemical performance of TiO2 multi-leg nanotubes","type":"article-journal","volume":"278"},"uris":["http://www.mendeley.com/documents/?uuid=2c932547-5f64-3058-abc4-15a4b4eb47b3"]},{"id":"ITEM-4","itemData":{"DOI":"10.1016/j.electacta.2013.05.090","ISSN":"00134686","abstract":"An efficient and economical technology for hydrogen production via solar water splitting in a newly designed photoelectrochemical (PEC) cell is reported. The core of the PEC cell is a membrane electrode assembly (MEA) that consisted of a TiO2 nanotube photoanode, a Pt/C cathode and alkaline membrane. The TiO2 nanotube arrays (NTs) were prepared by electrochemical anodization of titanium mesh in a mixed electrolyte solution of glycol and NH4F and then calcined at different temperature to transform the amorphous structure into crystalline. Effect of water content on the morphology of the TiO 2NTs is investigated, and the optimal amount of water in the electrolyte is between 10 wt% and 80 wt%. Emphasis was the effect of the annealing temperature of anodized TiO2NTs on the hydrogen production in the PEC cell. The results indicate that the crystal phase and morphology of TiO2NTs are stable at 450 °C, which exhibits the best photocatalytic activity. Photocurrent generation of 1.55 mA/cm2 under UV-light irradiation under applied bias (0.6V vs. Normal Hydrogen Electrode, NHE) shows good performance on hydrogen production. © 2013 Elsevier Ltd. All rights reserved.","author":[{"dropping-particle":"","family":"Li","given":"Yongkun","non-dropping-particle":"","parse-names":false,"suffix":""},{"dropping-particle":"","family":"Yu","given":"Hongmei","non-dropping-particle":"","parse-names":false,"suffix":""},{"dropping-particle":"","family":"Zhang","given":"Changkun","non-dropping-particle":"","parse-names":false,"suffix":""},{"dropping-particle":"","family":"Song","given":"Wei","non-dropping-particle":"","parse-names":false,"suffix":""},{"dropping-particle":"","family":"Li","given":"Guangfu","non-dropping-particle":"","parse-names":false,"suffix":""},{"dropping-particle":"","family":"Shao","given":"Zhigang","non-dropping-particle":"","parse-names":false,"suffix":""},{"dropping-particle":"","family":"Yi","given":"Baolian","non-dropping-particle":"","parse-names":false,"suffix":""}],"container-title":"Electrochimica Acta","id":"ITEM-4","issued":{"date-parts":[["2013"]]},"page":"313-319","publisher":"Elsevier Ltd","title":"Effect of water and annealing temperature of anodized TiO2 nanotubes on hydrogen production in photoelectrochemical cell","type":"article-journal","volume":"107"},"uris":["http://www.mendeley.com/documents/?uuid=55387d52-46e2-3d6b-95e0-d044de96111c"]},{"id":"ITEM-5","itemData":{"DOI":"10.1016/j.electacta.2016.11.143","ISSN":"00134686","abstract":"Recently, the electrochemically reduced TiO2 nanotube array (r-TiO2 NTA) has been an attractive promising material for supercapacitors and anodes for water treatment because of its significantly enhanced capacitive and oxidant-generating electrocatalytic properties. However, most of the previous studies have focused on r-TiO2 NTA prepared at a specific annealing temperature (approximately 450 °C). Accordingly, the effect of annealing temperature on the electrochemical properties of r-TiO2 NTA remained unclear. This study aimed to investigate the capacitive and electrocatalytic properties of r-TiO2 NTAs prepared at various annealing temperatures ranging from 350 to 750 °C. The anatase-dominant r-TiO2 NTAs prepared at low annealing temperatures (350 and 450 °C) exhibited significantly better capacitive and electrocatalytic properties than the rutile-dominant r-TiO2 NTAs prepared at high annealing temperatures (650 and 750 °C). The areal capacitance (14.9 mF/cm2) of r-TiO2 NTA (annealed at 350 °C) was approximately 150 times higher than the areal capacitance of TiO2 NTAs (annealed at 750 °C) (0.1 mF/cm2). The significant production of hydroxyl radicals was found in r-TiO2 NTAs annealed at 350 and 450 °C, whereas no production of hydroxyl radicals was found in r-TiO2 NTA annealed at a higher temperature. This result is attributed to the anatase-dominant phase of r-TiO2 NTAs developed at a low annealing temperature, which contributes to a high doping level, as well as its structural advantage for proton intercalation, yielding a large production of Ti3+.","author":[{"dropping-particle":"","family":"Kim","given":"Choonsoo","non-dropping-particle":"","parse-names":false,"suffix":""},{"dropping-particle":"","family":"Lee","given":"Seonggeun","non-dropping-particle":"","parse-names":false,"suffix":""},{"dropping-particle":"","family":"Kim","given":"Seonghwan","non-dropping-particle":"","parse-names":false,"suffix":""},{"dropping-particle":"","family":"Yoon","given":"Jeyong","non-dropping-particle":"","parse-names":false,"suffix":""}],"container-title":"Electrochimica Acta","id":"ITEM-5","issued":{"date-parts":[["2016","12","20"]]},"page":"1578-1584","publisher":"Elsevier Ltd","title":"Effect of Annealing Temperature on the Capacitive and Oxidant-generating Properties of an Electrochemically Reduced TiO2 Nanotube Array","type":"article-journal","volume":"222"},"uris":["http://www.mendeley.com/documents/?uuid=1408b749-79c8-36a8-8d02-c94ff06abc21"]},{"id":"ITEM-6","itemData":{"DOI":"10.1016/j.cplett.2010.06.022","ISSN":"00092614","abstract":"In the present study we investigate the electrical conductivity of self-organized TiO2 nanotube layers, grown by anodization of Ti in fluoride containing electrolytes. In particular, we explore the effect of annealing (time and temperature) on the solid-state conductivity of TiO 2 nanotubes and show that under optimized annealing conditions the resistance of these self-organized arrays can be lowered by several orders of magnitude. The findings are very significant in view of an optimized use of TiO2 nanotubes in electrical and photoelectric applications. © 2010 Elsevier B.V. All rights reserved.","author":[{"dropping-particle":"","family":"Tighineanu","given":"Alexei","non-dropping-particle":"","parse-names":false,"suffix":""},{"dropping-particle":"","family":"Ruff","given":"Tobias","non-dropping-particle":"","parse-names":false,"suffix":""},{"dropping-particle":"","family":"Albu","given":"Sergiu","non-dropping-particle":"","parse-names":false,"suffix":""},{"dropping-particle":"","family":"Hahn","given":"Robert","non-dropping-particle":"","parse-names":false,"suffix":""},{"dropping-particle":"","family":"Schmuki","given":"Patrik","non-dropping-particle":"","parse-names":false,"suffix":""}],"container-title":"Chemical Physics Letters","id":"ITEM-6","issue":"4-6","issued":{"date-parts":[["2010","7","19"]]},"page":"260-263","title":"Conductivity of TiO2 nanotubes: Influence of annealing time and temperature","type":"article-journal","volume":"494"},"uris":["http://www.mendeley.com/documents/?uuid=7686d5bd-57f0-3bd9-8479-9b89b605f24e"]},{"id":"ITEM-7","itemData":{"DOI":"10.1016/j.cej.2013.02.017","ISSN":"13858947","abstract":"Self-assembled highly ordered TiO2 nanotube arrays were grown on Ti foils in NH4F ethylene glycol electrolyte under mild anodic oxidation conditions. The effect of annealing post-treatment on their structural properties was systematically investigated with respect to their electrical characteristics and photoelectrochemical performance in back-side illuminated dye-sensitized solar cells (DSCs). A variety of parameters was controlled and optimized including the annealing temperature, the heating rate and duration of the thermal treatment. The obtained results confirmed a correlation between the crystalline/structural properties of the TiO2 nanotubes and their electrical characteristics, thus revealing the close interplay of crystal size, grain boundaries and crystallite interconnectivity with the electron dynamics (transport/ recombination) governing the DSC operation and efficiency. The high importance of a barrier layer at the interface between the nanotubes and the Ti foil was also highlighted. © 2013 Elsevier B.V.","author":[{"dropping-particle":"","family":"Vaenas","given":"Naoum","non-dropping-particle":"","parse-names":false,"suffix":""},{"dropping-particle":"","family":"Bidikoudi","given":"Maria","non-dropping-particle":"","parse-names":false,"suffix":""},{"dropping-particle":"","family":"Stergiopoulos","given":"Thomas","non-dropping-particle":"","parse-names":false,"suffix":""},{"dropping-particle":"","family":"Likodimos","given":"Vlassis","non-dropping-particle":"","parse-names":false,"suffix":""},{"dropping-particle":"","family":"Kontos","given":"Athanassios G.","non-dropping-particle":"","parse-names":false,"suffix":""},{"dropping-particle":"","family":"Falaras","given":"Polycarpos","non-dropping-particle":"","parse-names":false,"suffix":""}],"container-title":"Chemical Engineering Journal","id":"ITEM-7","issue":"1","issued":{"date-parts":[["2013"]]},"page":"121-127","publisher":"Elsevier B.V.","title":"Annealing effects on self-assembled TiO2 nanotubes and their behavior as photoelectrodes in dye-sensitized solar cells","type":"article-journal","volume":"224"},"uris":["http://www.mendeley.com/documents/?uuid=d835a238-dc2e-3e19-a35d-22eddc1a785b"]},{"id":"ITEM-8","itemData":{"DOI":"10.1016/j.matlet.2015.12.069","ISSN":"18734979","abstract":"For the first time, the electrical and morphological properties of self-organized TiO2 nanotubular samples annealed (for only 2 min) in a microwave oven through hybrid thermal heating (MO-TiO2) are assessed comparatively to those of samples conventionally annealed (for 30 min) in a muffle furnace (MF-TiO2). This comparative assessment was carried out through scanning electron micrographs, cyclic voltammetry and photocurrent density curves, as well as determinations of band-gap energy, donor density, and flat-band potential values. No differences in bang-gap energy and morphology were observed; MO-TiO2 presented a small improvement in the donor density value, which, however, did not lead to higher photocurrent densities in comparison to MF-TiO2. Hence, considering that the morphological and electrical properties of the differently annealed TiO2 nanotubular samples are similar, clearly microwave annealing is an advantageous option to convert amorphous TiO2 nanotubes into the crystalline anatase phase, especially because this procedure is very rapid and facile.","author":[{"dropping-particle":"","family":"Aquino","given":"José M.","non-dropping-particle":"","parse-names":false,"suffix":""},{"dropping-particle":"","family":"Silva","given":"João P.","non-dropping-particle":"","parse-names":false,"suffix":""},{"dropping-particle":"","family":"Rocha-Filho","given":"Romeu C.","non-dropping-particle":"","parse-names":false,"suffix":""},{"dropping-particle":"","family":"Biaggio","given":"Sonia R.","non-dropping-particle":"","parse-names":false,"suffix":""},{"dropping-particle":"","family":"Bocchi","given":"Nerilso","non-dropping-particle":"","parse-names":false,"suffix":""}],"container-title":"Materials Letters","id":"ITEM-8","issued":{"date-parts":[["2016","3","15"]]},"page":"209-212","publisher":"Elsevier","title":"Comparison between microwave and muffle annealing of self-organized TiO2 nanotubes into crystalline anatase","type":"article-journal","volume":"167"},"uris":["http://www.mendeley.com/documents/?uuid=d6870a23-2d65-32f0-8c6a-35313290d639"]},{"id":"ITEM-9","itemData":{"DOI":"10.1016/j.apsusc.2016.07.018","ISSN":"01694332","abstract":"In the present work, amorphous and crystalline TiO 2 nanotubes (TiNT) were fabricated via anodization and characterized as an alternative cathode for Microbial Fuel Cells (MFCs). The morphology of TiNT is characterized by scanning electron microscopy (SEM). The crystalline structure and chemical composition are examined by X-ray diffraction (XRD) and Energy dispersive X-ray spectroscopy (EDX). The electrical conductivity characteristics were examined by electrochemical impedance spectroscopy (EIS). MFCs based on the alternative cathodes were evaluated in terms of energy generation and wastewater treatment. The performances of the as-anodized nanotubes and TiNT annealed at 450 °C and at 550 °C were investigated in double-chamber MFCs with carbon rod and graphite granules as anode and polymer inclusion membrane based on ionic liquid as separator. Industrial wastewater was the source of carbon and inoculum for the experiments. The as grown amorphous nanotubes exhibited the best output power density of 15.16 mWm −2 . The results reported here indicate that the specific surface area and the oxygen vacancies of the TiNT cathode can influence the MFCs performance together, because both factors play crucial role in the oxygen reduction reaction (ORR). As-anodized TiNT, due to its higher specific surface provide more active sites for electrode reactions. The final oxygen demand (COD) for all systems achieved a COD removal within the interval 54–71% after 10 days. This approved the suitability of MFCs for wastewater treatment.","author":[{"dropping-particle":"","family":"Yahia","given":"S. Ait Ali","non-dropping-particle":"","parse-names":false,"suffix":""},{"dropping-particle":"","family":"Hamadou","given":"L.","non-dropping-particle":"","parse-names":false,"suffix":""},{"dropping-particle":"","family":"Salar-García","given":"M. J.","non-dropping-particle":"","parse-names":false,"suffix":""},{"dropping-particle":"","family":"Kadri","given":"A.","non-dropping-particle":"","parse-names":false,"suffix":""},{"dropping-particle":"","family":"Ortiz-Martínez","given":"V. M.","non-dropping-particle":"","parse-names":false,"suffix":""},{"dropping-particle":"","family":"Hernández-Fernández","given":"F. J.","non-dropping-particle":"","parse-names":false,"suffix":""},{"dropping-particle":"","family":"los Rios","given":"A. Pérez","non-dropping-particle":"de","parse-names":false,"suffix":""},{"dropping-particle":"","family":"Benbrahim","given":"N.","non-dropping-particle":"","parse-names":false,"suffix":""}],"container-title":"Applied Surface Science","id":"ITEM-9","issued":{"date-parts":[["2016","11","30"]]},"page":"1037-1045","publisher":"Elsevier B.V.","title":"TiO 2 nanotubes as alternative cathode in microbial fuel cells: Effect of annealing treatment on its performance","type":"article-journal","volume":"387"},"uris":["http://www.mendeley.com/documents/?uuid=8601d13f-df6c-33f3-b2eb-23890dfbbcee"]}],"mendeley":{"formattedCitation":"[15,34–40,42]","plainTextFormattedCitation":"[15,34–40,42]","previouslyFormattedCitation":"[15,34–40,42]"},"properties":{"noteIndex":0},"schema":"https://github.com/citation-style-language/schema/raw/master/csl-citation.json"}</w:instrText>
      </w:r>
      <w:r w:rsidR="00CD3F08" w:rsidRPr="00676D69">
        <w:rPr>
          <w:rFonts w:ascii="Times New Roman" w:hAnsi="Times New Roman" w:cs="Times New Roman"/>
          <w:sz w:val="24"/>
          <w:szCs w:val="24"/>
        </w:rPr>
        <w:fldChar w:fldCharType="separate"/>
      </w:r>
      <w:r w:rsidR="00676BD6" w:rsidRPr="00676D69">
        <w:rPr>
          <w:rFonts w:ascii="Times New Roman" w:hAnsi="Times New Roman" w:cs="Times New Roman"/>
          <w:noProof/>
          <w:sz w:val="24"/>
          <w:szCs w:val="24"/>
        </w:rPr>
        <w:t>[15,34–40,42]</w:t>
      </w:r>
      <w:r w:rsidR="00CD3F08" w:rsidRPr="00676D69">
        <w:rPr>
          <w:rFonts w:ascii="Times New Roman" w:hAnsi="Times New Roman" w:cs="Times New Roman"/>
          <w:sz w:val="24"/>
          <w:szCs w:val="24"/>
        </w:rPr>
        <w:fldChar w:fldCharType="end"/>
      </w:r>
      <w:r w:rsidR="00943ACA" w:rsidRPr="00676D69">
        <w:rPr>
          <w:rFonts w:ascii="Times New Roman" w:hAnsi="Times New Roman" w:cs="Times New Roman"/>
          <w:sz w:val="24"/>
          <w:szCs w:val="24"/>
        </w:rPr>
        <w:t>,</w:t>
      </w:r>
      <w:r w:rsidR="00A93D19" w:rsidRPr="00676D69">
        <w:rPr>
          <w:rFonts w:ascii="Times New Roman" w:hAnsi="Times New Roman" w:cs="Times New Roman"/>
          <w:sz w:val="24"/>
          <w:szCs w:val="24"/>
        </w:rPr>
        <w:t xml:space="preserve"> </w:t>
      </w:r>
      <w:r w:rsidR="007674BB" w:rsidRPr="00676D69">
        <w:rPr>
          <w:rFonts w:ascii="Times New Roman" w:hAnsi="Times New Roman" w:cs="Times New Roman"/>
          <w:sz w:val="24"/>
          <w:szCs w:val="24"/>
        </w:rPr>
        <w:t xml:space="preserve">the </w:t>
      </w:r>
      <w:r w:rsidR="006333AF" w:rsidRPr="00676D69">
        <w:rPr>
          <w:rFonts w:ascii="Times New Roman" w:hAnsi="Times New Roman" w:cs="Times New Roman"/>
          <w:sz w:val="24"/>
          <w:szCs w:val="24"/>
        </w:rPr>
        <w:t xml:space="preserve">increased </w:t>
      </w:r>
      <w:r w:rsidR="003B7D2C" w:rsidRPr="00676D69">
        <w:rPr>
          <w:rFonts w:ascii="Times New Roman" w:hAnsi="Times New Roman" w:cs="Times New Roman"/>
          <w:sz w:val="24"/>
          <w:szCs w:val="24"/>
        </w:rPr>
        <w:t>efficiency of</w:t>
      </w:r>
      <w:r w:rsidR="00510DC9" w:rsidRPr="00676D69">
        <w:rPr>
          <w:rFonts w:ascii="Times New Roman" w:hAnsi="Times New Roman" w:cs="Times New Roman"/>
          <w:sz w:val="24"/>
          <w:szCs w:val="24"/>
        </w:rPr>
        <w:t xml:space="preserve"> </w:t>
      </w:r>
      <w:r w:rsidR="006333AF" w:rsidRPr="00676D69">
        <w:rPr>
          <w:rFonts w:ascii="Times New Roman" w:hAnsi="Times New Roman" w:cs="Times New Roman"/>
          <w:sz w:val="24"/>
          <w:szCs w:val="24"/>
        </w:rPr>
        <w:t>electrodes</w:t>
      </w:r>
      <w:r w:rsidR="003B7D2C" w:rsidRPr="00676D69">
        <w:rPr>
          <w:rFonts w:ascii="Times New Roman" w:hAnsi="Times New Roman" w:cs="Times New Roman"/>
          <w:sz w:val="24"/>
          <w:szCs w:val="24"/>
        </w:rPr>
        <w:t xml:space="preserve"> in microbial fuel cells</w:t>
      </w:r>
      <w:r w:rsidR="005D65DE" w:rsidRPr="00676D69">
        <w:rPr>
          <w:rFonts w:ascii="Times New Roman" w:hAnsi="Times New Roman" w:cs="Times New Roman"/>
          <w:sz w:val="24"/>
          <w:szCs w:val="24"/>
        </w:rPr>
        <w:t xml:space="preserve"> </w:t>
      </w:r>
      <w:r w:rsidR="005D65DE" w:rsidRPr="00676D69">
        <w:rPr>
          <w:rFonts w:ascii="Times New Roman" w:hAnsi="Times New Roman" w:cs="Times New Roman"/>
          <w:sz w:val="24"/>
          <w:szCs w:val="24"/>
        </w:rPr>
        <w:fldChar w:fldCharType="begin" w:fldLock="1"/>
      </w:r>
      <w:r w:rsidR="00676BD6" w:rsidRPr="00676D69">
        <w:rPr>
          <w:rFonts w:ascii="Times New Roman" w:hAnsi="Times New Roman" w:cs="Times New Roman"/>
          <w:sz w:val="24"/>
          <w:szCs w:val="24"/>
        </w:rPr>
        <w:instrText>ADDIN CSL_CITATION {"citationItems":[{"id":"ITEM-1","itemData":{"DOI":"10.1016/j.apsusc.2016.07.018","ISSN":"01694332","abstract":"In the present work, amorphous and crystalline TiO 2 nanotubes (TiNT) were fabricated via anodization and characterized as an alternative cathode for Microbial Fuel Cells (MFCs). The morphology of TiNT is characterized by scanning electron microscopy (SEM). The crystalline structure and chemical composition are examined by X-ray diffraction (XRD) and Energy dispersive X-ray spectroscopy (EDX). The electrical conductivity characteristics were examined by electrochemical impedance spectroscopy (EIS). MFCs based on the alternative cathodes were evaluated in terms of energy generation and wastewater treatment. The performances of the as-anodized nanotubes and TiNT annealed at 450 °C and at 550 °C were investigated in double-chamber MFCs with carbon rod and graphite granules as anode and polymer inclusion membrane based on ionic liquid as separator. Industrial wastewater was the source of carbon and inoculum for the experiments. The as grown amorphous nanotubes exhibited the best output power density of 15.16 mWm −2 . The results reported here indicate that the specific surface area and the oxygen vacancies of the TiNT cathode can influence the MFCs performance together, because both factors play crucial role in the oxygen reduction reaction (ORR). As-anodized TiNT, due to its higher specific surface provide more active sites for electrode reactions. The final oxygen demand (COD) for all systems achieved a COD removal within the interval 54–71% after 10 days. This approved the suitability of MFCs for wastewater treatment.","author":[{"dropping-particle":"","family":"Yahia","given":"S. Ait Ali","non-dropping-particle":"","parse-names":false,"suffix":""},{"dropping-particle":"","family":"Hamadou","given":"L.","non-dropping-particle":"","parse-names":false,"suffix":""},{"dropping-particle":"","family":"Salar-García","given":"M. J.","non-dropping-particle":"","parse-names":false,"suffix":""},{"dropping-particle":"","family":"Kadri","given":"A.","non-dropping-particle":"","parse-names":false,"suffix":""},{"dropping-particle":"","family":"Ortiz-Martínez","given":"V. M.","non-dropping-particle":"","parse-names":false,"suffix":""},{"dropping-particle":"","family":"Hernández-Fernández","given":"F. J.","non-dropping-particle":"","parse-names":false,"suffix":""},{"dropping-particle":"","family":"los Rios","given":"A. Pérez","non-dropping-particle":"de","parse-names":false,"suffix":""},{"dropping-particle":"","family":"Benbrahim","given":"N.","non-dropping-particle":"","parse-names":false,"suffix":""}],"container-title":"Applied Surface Science","id":"ITEM-1","issued":{"date-parts":[["2016","11","30"]]},"page":"1037-1045","publisher":"Elsevier B.V.","title":"TiO 2 nanotubes as alternative cathode in microbial fuel cells: Effect of annealing treatment on its performance","type":"article-journal","volume":"387"},"uris":["http://www.mendeley.com/documents/?uuid=8601d13f-df6c-33f3-b2eb-23890dfbbcee"]}],"mendeley":{"formattedCitation":"[42]","plainTextFormattedCitation":"[42]","previouslyFormattedCitation":"[42]"},"properties":{"noteIndex":0},"schema":"https://github.com/citation-style-language/schema/raw/master/csl-citation.json"}</w:instrText>
      </w:r>
      <w:r w:rsidR="005D65DE" w:rsidRPr="00676D69">
        <w:rPr>
          <w:rFonts w:ascii="Times New Roman" w:hAnsi="Times New Roman" w:cs="Times New Roman"/>
          <w:sz w:val="24"/>
          <w:szCs w:val="24"/>
        </w:rPr>
        <w:fldChar w:fldCharType="separate"/>
      </w:r>
      <w:r w:rsidR="00676BD6" w:rsidRPr="00676D69">
        <w:rPr>
          <w:rFonts w:ascii="Times New Roman" w:hAnsi="Times New Roman" w:cs="Times New Roman"/>
          <w:noProof/>
          <w:sz w:val="24"/>
          <w:szCs w:val="24"/>
        </w:rPr>
        <w:t>[42]</w:t>
      </w:r>
      <w:r w:rsidR="005D65DE" w:rsidRPr="00676D69">
        <w:rPr>
          <w:rFonts w:ascii="Times New Roman" w:hAnsi="Times New Roman" w:cs="Times New Roman"/>
          <w:sz w:val="24"/>
          <w:szCs w:val="24"/>
        </w:rPr>
        <w:fldChar w:fldCharType="end"/>
      </w:r>
      <w:r w:rsidR="003B7D2C" w:rsidRPr="00676D69">
        <w:rPr>
          <w:rFonts w:ascii="Times New Roman" w:hAnsi="Times New Roman" w:cs="Times New Roman"/>
          <w:sz w:val="24"/>
          <w:szCs w:val="24"/>
        </w:rPr>
        <w:t xml:space="preserve"> and in DSSCs</w:t>
      </w:r>
      <w:r w:rsidR="005D65DE" w:rsidRPr="00676D69">
        <w:rPr>
          <w:rFonts w:ascii="Times New Roman" w:hAnsi="Times New Roman" w:cs="Times New Roman"/>
          <w:sz w:val="24"/>
          <w:szCs w:val="24"/>
        </w:rPr>
        <w:t xml:space="preserve"> </w:t>
      </w:r>
      <w:r w:rsidR="005D65DE" w:rsidRPr="00676D69">
        <w:rPr>
          <w:rFonts w:ascii="Times New Roman" w:hAnsi="Times New Roman" w:cs="Times New Roman"/>
          <w:sz w:val="24"/>
          <w:szCs w:val="24"/>
        </w:rPr>
        <w:fldChar w:fldCharType="begin" w:fldLock="1"/>
      </w:r>
      <w:r w:rsidR="00676BD6" w:rsidRPr="00676D69">
        <w:rPr>
          <w:rFonts w:ascii="Times New Roman" w:hAnsi="Times New Roman" w:cs="Times New Roman"/>
          <w:sz w:val="24"/>
          <w:szCs w:val="24"/>
        </w:rPr>
        <w:instrText>ADDIN CSL_CITATION {"citationItems":[{"id":"ITEM-1","itemData":{"DOI":"10.1016/j.cej.2013.02.017","ISSN":"13858947","abstract":"Self-assembled highly ordered TiO2 nanotube arrays were grown on Ti foils in NH4F ethylene glycol electrolyte under mild anodic oxidation conditions. The effect of annealing post-treatment on their structural properties was systematically investigated with respect to their electrical characteristics and photoelectrochemical performance in back-side illuminated dye-sensitized solar cells (DSCs). A variety of parameters was controlled and optimized including the annealing temperature, the heating rate and duration of the thermal treatment. The obtained results confirmed a correlation between the crystalline/structural properties of the TiO2 nanotubes and their electrical characteristics, thus revealing the close interplay of crystal size, grain boundaries and crystallite interconnectivity with the electron dynamics (transport/ recombination) governing the DSC operation and efficiency. The high importance of a barrier layer at the interface between the nanotubes and the Ti foil was also highlighted. © 2013 Elsevier B.V.","author":[{"dropping-particle":"","family":"Vaenas","given":"Naoum","non-dropping-particle":"","parse-names":false,"suffix":""},{"dropping-particle":"","family":"Bidikoudi","given":"Maria","non-dropping-particle":"","parse-names":false,"suffix":""},{"dropping-particle":"","family":"Stergiopoulos","given":"Thomas","non-dropping-particle":"","parse-names":false,"suffix":""},{"dropping-particle":"","family":"Likodimos","given":"Vlassis","non-dropping-particle":"","parse-names":false,"suffix":""},{"dropping-particle":"","family":"Kontos","given":"Athanassios G.","non-dropping-particle":"","parse-names":false,"suffix":""},{"dropping-particle":"","family":"Falaras","given":"Polycarpos","non-dropping-particle":"","parse-names":false,"suffix":""}],"container-title":"Chemical Engineering Journal","id":"ITEM-1","issue":"1","issued":{"date-parts":[["2013"]]},"page":"121-127","publisher":"Elsevier B.V.","title":"Annealing effects on self-assembled TiO2 nanotubes and their behavior as photoelectrodes in dye-sensitized solar cells","type":"article-journal","volume":"224"},"uris":["http://www.mendeley.com/documents/?uuid=d835a238-dc2e-3e19-a35d-22eddc1a785b"]}],"mendeley":{"formattedCitation":"[39]","plainTextFormattedCitation":"[39]","previouslyFormattedCitation":"[39]"},"properties":{"noteIndex":0},"schema":"https://github.com/citation-style-language/schema/raw/master/csl-citation.json"}</w:instrText>
      </w:r>
      <w:r w:rsidR="005D65DE" w:rsidRPr="00676D69">
        <w:rPr>
          <w:rFonts w:ascii="Times New Roman" w:hAnsi="Times New Roman" w:cs="Times New Roman"/>
          <w:sz w:val="24"/>
          <w:szCs w:val="24"/>
        </w:rPr>
        <w:fldChar w:fldCharType="separate"/>
      </w:r>
      <w:r w:rsidR="00676BD6" w:rsidRPr="00676D69">
        <w:rPr>
          <w:rFonts w:ascii="Times New Roman" w:hAnsi="Times New Roman" w:cs="Times New Roman"/>
          <w:noProof/>
          <w:sz w:val="24"/>
          <w:szCs w:val="24"/>
        </w:rPr>
        <w:t>[39]</w:t>
      </w:r>
      <w:r w:rsidR="005D65DE" w:rsidRPr="00676D69">
        <w:rPr>
          <w:rFonts w:ascii="Times New Roman" w:hAnsi="Times New Roman" w:cs="Times New Roman"/>
          <w:sz w:val="24"/>
          <w:szCs w:val="24"/>
        </w:rPr>
        <w:fldChar w:fldCharType="end"/>
      </w:r>
      <w:r w:rsidR="003B7D2C" w:rsidRPr="00676D69">
        <w:rPr>
          <w:rFonts w:ascii="Times New Roman" w:hAnsi="Times New Roman" w:cs="Times New Roman"/>
          <w:sz w:val="24"/>
          <w:szCs w:val="24"/>
        </w:rPr>
        <w:t>.</w:t>
      </w:r>
      <w:r w:rsidR="00A929B3" w:rsidRPr="00676D69">
        <w:rPr>
          <w:rFonts w:ascii="Times New Roman" w:hAnsi="Times New Roman" w:cs="Times New Roman"/>
          <w:sz w:val="24"/>
          <w:szCs w:val="24"/>
        </w:rPr>
        <w:t xml:space="preserve"> Nevertheless, </w:t>
      </w:r>
      <w:r w:rsidR="006333AF" w:rsidRPr="00676D69">
        <w:rPr>
          <w:rFonts w:ascii="Times New Roman" w:hAnsi="Times New Roman" w:cs="Times New Roman"/>
          <w:sz w:val="24"/>
          <w:szCs w:val="24"/>
        </w:rPr>
        <w:t>most of these</w:t>
      </w:r>
      <w:r w:rsidR="00943ACA" w:rsidRPr="00676D69">
        <w:rPr>
          <w:rFonts w:ascii="Times New Roman" w:hAnsi="Times New Roman" w:cs="Times New Roman"/>
          <w:sz w:val="24"/>
          <w:szCs w:val="24"/>
        </w:rPr>
        <w:t xml:space="preserve"> publications</w:t>
      </w:r>
      <w:r w:rsidR="006333AF" w:rsidRPr="00676D69">
        <w:rPr>
          <w:rFonts w:ascii="Times New Roman" w:hAnsi="Times New Roman" w:cs="Times New Roman"/>
          <w:sz w:val="24"/>
          <w:szCs w:val="24"/>
        </w:rPr>
        <w:t xml:space="preserve"> </w:t>
      </w:r>
      <w:r w:rsidR="005D65DE" w:rsidRPr="00676D69">
        <w:rPr>
          <w:rFonts w:ascii="Times New Roman" w:hAnsi="Times New Roman" w:cs="Times New Roman"/>
          <w:sz w:val="24"/>
          <w:szCs w:val="24"/>
        </w:rPr>
        <w:fldChar w:fldCharType="begin" w:fldLock="1"/>
      </w:r>
      <w:r w:rsidR="00676BD6" w:rsidRPr="00676D69">
        <w:rPr>
          <w:rFonts w:ascii="Times New Roman" w:hAnsi="Times New Roman" w:cs="Times New Roman"/>
          <w:sz w:val="24"/>
          <w:szCs w:val="24"/>
        </w:rPr>
        <w:instrText>ADDIN CSL_CITATION {"citationItems":[{"id":"ITEM-1","itemData":{"DOI":"10.1016/j.cattod.2016.01.016","ISSN":"09205861","abstract":"In this report we study the effect of annealing temperature on the structural stability, phase transformation and photo-electrochemical performance of TiO2 multi-leg nanotubes. Multi-leg nanotubes were synthesized using electrochemical anodization method, and as synthesized nanotubes were annealed in air at the temperatures ranging from 500 to 900 °C.We observed that multi-leg morphology is preserved upto 900 °C and a dominant rutile phase is observed at this temperature. X-ray diffraction and Raman spectra measurements were carried out to study the crystallite size, phase transformation and phonon confinement effects. The multi-leg nanotubes annealed at 900 °C shows enhanced photo-electrochemical performance; this is attributed to mixed phase, increase in crystallite size and decrease in defects.","author":[{"dropping-particle":"","family":"Rambabu","given":"Y.","non-dropping-particle":"","parse-names":false,"suffix":""},{"dropping-particle":"","family":"Jaiswal","given":"Manu","non-dropping-particle":"","parse-names":false,"suffix":""},{"dropping-particle":"","family":"Roy","given":"Somnath C.","non-dropping-particle":"","parse-names":false,"suffix":""}],"container-title":"Catalysis Today","id":"ITEM-1","issued":{"date-parts":[["2016","12","1"]]},"page":"255-261","publisher":"Elsevier B.V.","title":"Effect of annealing temperature on the phase transition, structural stability and photo-electrochemical performance of TiO2 multi-leg nanotubes","type":"article-journal","volume":"278"},"uris":["http://www.mendeley.com/documents/?uuid=2c932547-5f64-3058-abc4-15a4b4eb47b3"]},{"id":"ITEM-2","itemData":{"DOI":"10.1016/j.electacta.2016.11.143","ISSN":"00134686","abstract":"Recently, the electrochemically reduced TiO2 nanotube array (r-TiO2 NTA) has been an attractive promising material for supercapacitors and anodes for water treatment because of its significantly enhanced capacitive and oxidant-generating electrocatalytic properties. However, most of the previous studies have focused on r-TiO2 NTA prepared at a specific annealing temperature (approximately 450 °C). Accordingly, the effect of annealing temperature on the electrochemical properties of r-TiO2 NTA remained unclear. This study aimed to investigate the capacitive and electrocatalytic properties of r-TiO2 NTAs prepared at various annealing temperatures ranging from 350 to 750 °C. The anatase-dominant r-TiO2 NTAs prepared at low annealing temperatures (350 and 450 °C) exhibited significantly better capacitive and electrocatalytic properties than the rutile-dominant r-TiO2 NTAs prepared at high annealing temperatures (650 and 750 °C). The areal capacitance (14.9 mF/cm2) of r-TiO2 NTA (annealed at 350 °C) was approximately 150 times higher than the areal capacitance of TiO2 NTAs (annealed at 750 °C) (0.1 mF/cm2). The significant production of hydroxyl radicals was found in r-TiO2 NTAs annealed at 350 and 450 °C, whereas no production of hydroxyl radicals was found in r-TiO2 NTA annealed at a higher temperature. This result is attributed to the anatase-dominant phase of r-TiO2 NTAs developed at a low annealing temperature, which contributes to a high doping level, as well as its structural advantage for proton intercalation, yielding a large production of Ti3+.","author":[{"dropping-particle":"","family":"Kim","given":"Choonsoo","non-dropping-particle":"","parse-names":false,"suffix":""},{"dropping-particle":"","family":"Lee","given":"Seonggeun","non-dropping-particle":"","parse-names":false,"suffix":""},{"dropping-particle":"","family":"Kim","given":"Seonghwan","non-dropping-particle":"","parse-names":false,"suffix":""},{"dropping-particle":"","family":"Yoon","given":"Jeyong","non-dropping-particle":"","parse-names":false,"suffix":""}],"container-title":"Electrochimica Acta","id":"ITEM-2","issued":{"date-parts":[["2016","12","20"]]},"page":"1578-1584","publisher":"Elsevier Ltd","title":"Effect of Annealing Temperature on the Capacitive and Oxidant-generating Properties of an Electrochemically Reduced TiO2 Nanotube Array","type":"article-journal","volume":"222"},"uris":["http://www.mendeley.com/documents/?uuid=1408b749-79c8-36a8-8d02-c94ff06abc21"]},{"id":"ITEM-3","itemData":{"DOI":"10.1016/j.apsusc.2016.07.018","ISSN":"01694332","abstract":"In the present work, amorphous and crystalline TiO 2 nanotubes (TiNT) were fabricated via anodization and characterized as an alternative cathode for Microbial Fuel Cells (MFCs). The morphology of TiNT is characterized by scanning electron microscopy (SEM). The crystalline structure and chemical composition are examined by X-ray diffraction (XRD) and Energy dispersive X-ray spectroscopy (EDX). The electrical conductivity characteristics were examined by electrochemical impedance spectroscopy (EIS). MFCs based on the alternative cathodes were evaluated in terms of energy generation and wastewater treatment. The performances of the as-anodized nanotubes and TiNT annealed at 450 °C and at 550 °C were investigated in double-chamber MFCs with carbon rod and graphite granules as anode and polymer inclusion membrane based on ionic liquid as separator. Industrial wastewater was the source of carbon and inoculum for the experiments. The as grown amorphous nanotubes exhibited the best output power density of 15.16 mWm −2 . The results reported here indicate that the specific surface area and the oxygen vacancies of the TiNT cathode can influence the MFCs performance together, because both factors play crucial role in the oxygen reduction reaction (ORR). As-anodized TiNT, due to its higher specific surface provide more active sites for electrode reactions. The final oxygen demand (COD) for all systems achieved a COD removal within the interval 54–71% after 10 days. This approved the suitability of MFCs for wastewater treatment.","author":[{"dropping-particle":"","family":"Yahia","given":"S. Ait Ali","non-dropping-particle":"","parse-names":false,"suffix":""},{"dropping-particle":"","family":"Hamadou","given":"L.","non-dropping-particle":"","parse-names":false,"suffix":""},{"dropping-particle":"","family":"Salar-García","given":"M. J.","non-dropping-particle":"","parse-names":false,"suffix":""},{"dropping-particle":"","family":"Kadri","given":"A.","non-dropping-particle":"","parse-names":false,"suffix":""},{"dropping-particle":"","family":"Ortiz-Martínez","given":"V. M.","non-dropping-particle":"","parse-names":false,"suffix":""},{"dropping-particle":"","family":"Hernández-Fernández","given":"F. J.","non-dropping-particle":"","parse-names":false,"suffix":""},{"dropping-particle":"","family":"los Rios","given":"A. Pérez","non-dropping-particle":"de","parse-names":false,"suffix":""},{"dropping-particle":"","family":"Benbrahim","given":"N.","non-dropping-particle":"","parse-names":false,"suffix":""}],"container-title":"Applied Surface Science","id":"ITEM-3","issued":{"date-parts":[["2016","11","30"]]},"page":"1037-1045","publisher":"Elsevier B.V.","title":"TiO 2 nanotubes as alternative cathode in microbial fuel cells: Effect of annealing treatment on its performance","type":"article-journal","volume":"387"},"uris":["http://www.mendeley.com/documents/?uuid=8601d13f-df6c-33f3-b2eb-23890dfbbcee"]},{"id":"ITEM-4","itemData":{"DOI":"10.1016/j.apsusc.2011.08.073","ISSN":"01694332","abstract":"The structural properties of TiO 2 nanotubes with rapid thermal annealing (RTA) and traditional thermal annealing in O 2 were studied by X-ray diffraction (XRD) and Raman scattering measurements. From analyzing the line width of XRD and the correlation length of the Raman peak, we demonstrate that RTA can be an effective tool for amorphous-anatase transformation in TiO 2 nanotubes. The Raman peak redshifts and reduces its line width after thermal annealing and RTA, which may involves the reduction of oxygen-related defects. © 2011 Elsevier B.V. All rights reserved.","author":[{"dropping-particle":"","family":"Lin","given":"J. Y.","non-dropping-particle":"","parse-names":false,"suffix":""},{"dropping-particle":"","family":"Chou","given":"Y. T.","non-dropping-particle":"","parse-names":false,"suffix":""},{"dropping-particle":"","family":"Shen","given":"J. L.","non-dropping-particle":"","parse-names":false,"suffix":""},{"dropping-particle":"","family":"Yang","given":"M. D.","non-dropping-particle":"","parse-names":false,"suffix":""},{"dropping-particle":"","family":"Wu","given":"C. H.","non-dropping-particle":"","parse-names":false,"suffix":""},{"dropping-particle":"","family":"Chi","given":"G. C.","non-dropping-particle":"","parse-names":false,"suffix":""},{"dropping-particle":"","family":"Chou","given":"W. C.","non-dropping-particle":"","parse-names":false,"suffix":""},{"dropping-particle":"","family":"Ko","given":"C. H.","non-dropping-particle":"","parse-names":false,"suffix":""}],"container-title":"Applied Surface Science","id":"ITEM-4","issue":"1","issued":{"date-parts":[["2011","10","15"]]},"page":"530-534","publisher":"Elsevier B.V.","title":"Effects of rapid thermal annealing on the structural properties of TiO 2 nanotubes","type":"article-journal","volume":"258"},"uris":["http://www.mendeley.com/documents/?uuid=994bde7e-5c2e-31bb-8725-b0075d98927f"]},{"id":"ITEM-5","itemData":{"DOI":"10.1016/j.matlet.2015.12.069","ISSN":"18734979","abstract":"For the first time, the electrical and morphological properties of self-organized TiO2 nanotubular samples annealed (for only 2 min) in a microwave oven through hybrid thermal heating (MO-TiO2) are assessed comparatively to those of samples conventionally annealed (for 30 min) in a muffle furnace (MF-TiO2). This comparative assessment was carried out through scanning electron micrographs, cyclic voltammetry and photocurrent density curves, as well as determinations of band-gap energy, donor density, and flat-band potential values. No differences in bang-gap energy and morphology were observed; MO-TiO2 presented a small improvement in the donor density value, which, however, did not lead to higher photocurrent densities in comparison to MF-TiO2. Hence, considering that the morphological and electrical properties of the differently annealed TiO2 nanotubular samples are similar, clearly microwave annealing is an advantageous option to convert amorphous TiO2 nanotubes into the crystalline anatase phase, especially because this procedure is very rapid and facile.","author":[{"dropping-particle":"","family":"Aquino","given":"José M.","non-dropping-particle":"","parse-names":false,"suffix":""},{"dropping-particle":"","family":"Silva","given":"João P.","non-dropping-particle":"","parse-names":false,"suffix":""},{"dropping-particle":"","family":"Rocha-Filho","given":"Romeu C.","non-dropping-particle":"","parse-names":false,"suffix":""},{"dropping-particle":"","family":"Biaggio","given":"Sonia R.","non-dropping-particle":"","parse-names":false,"suffix":""},{"dropping-particle":"","family":"Bocchi","given":"Nerilso","non-dropping-particle":"","parse-names":false,"suffix":""}],"container-title":"Materials Letters","id":"ITEM-5","issued":{"date-parts":[["2016","3","15"]]},"page":"209-212","publisher":"Elsevier","title":"Comparison between microwave and muffle annealing of self-organized TiO2 nanotubes into crystalline anatase","type":"article-journal","volume":"167"},"uris":["http://www.mendeley.com/documents/?uuid=d6870a23-2d65-32f0-8c6a-35313290d639"]},{"id":"ITEM-6","itemData":{"DOI":"10.1016/j.electacta.2013.05.090","ISSN":"00134686","abstract":"An efficient and economical technology for hydrogen production via solar water splitting in a newly designed photoelectrochemical (PEC) cell is reported. The core of the PEC cell is a membrane electrode assembly (MEA) that consisted of a TiO2 nanotube photoanode, a Pt/C cathode and alkaline membrane. The TiO2 nanotube arrays (NTs) were prepared by electrochemical anodization of titanium mesh in a mixed electrolyte solution of glycol and NH4F and then calcined at different temperature to transform the amorphous structure into crystalline. Effect of water content on the morphology of the TiO 2NTs is investigated, and the optimal amount of water in the electrolyte is between 10 wt% and 80 wt%. Emphasis was the effect of the annealing temperature of anodized TiO2NTs on the hydrogen production in the PEC cell. The results indicate that the crystal phase and morphology of TiO2NTs are stable at 450 °C, which exhibits the best photocatalytic activity. Photocurrent generation of 1.55 mA/cm2 under UV-light irradiation under applied bias (0.6V vs. Normal Hydrogen Electrode, NHE) shows good performance on hydrogen production. © 2013 Elsevier Ltd. All rights reserved.","author":[{"dropping-particle":"","family":"Li","given":"Yongkun","non-dropping-particle":"","parse-names":false,"suffix":""},{"dropping-particle":"","family":"Yu","given":"Hongmei","non-dropping-particle":"","parse-names":false,"suffix":""},{"dropping-particle":"","family":"Zhang","given":"Changkun","non-dropping-particle":"","parse-names":false,"suffix":""},{"dropping-particle":"","family":"Song","given":"Wei","non-dropping-particle":"","parse-names":false,"suffix":""},{"dropping-particle":"","family":"Li","given":"Guangfu","non-dropping-particle":"","parse-names":false,"suffix":""},{"dropping-particle":"","family":"Shao","given":"Zhigang","non-dropping-particle":"","parse-names":false,"suffix":""},{"dropping-particle":"","family":"Yi","given":"Baolian","non-dropping-particle":"","parse-names":false,"suffix":""}],"container-title":"Electrochimica Acta","id":"ITEM-6","issued":{"date-parts":[["2013"]]},"page":"313-319","publisher":"Elsevier Ltd","title":"Effect of water and annealing temperature of anodized TiO2 nanotubes on hydrogen production in photoelectrochemical cell","type":"article-journal","volume":"107"},"uris":["http://www.mendeley.com/documents/?uuid=55387d52-46e2-3d6b-95e0-d044de96111c"]},{"id":"ITEM-7","itemData":{"DOI":"10.1016/j.cej.2013.02.017","ISSN":"13858947","abstract":"Self-assembled highly ordered TiO2 nanotube arrays were grown on Ti foils in NH4F ethylene glycol electrolyte under mild anodic oxidation conditions. The effect of annealing post-treatment on their structural properties was systematically investigated with respect to their electrical characteristics and photoelectrochemical performance in back-side illuminated dye-sensitized solar cells (DSCs). A variety of parameters was controlled and optimized including the annealing temperature, the heating rate and duration of the thermal treatment. The obtained results confirmed a correlation between the crystalline/structural properties of the TiO2 nanotubes and their electrical characteristics, thus revealing the close interplay of crystal size, grain boundaries and crystallite interconnectivity with the electron dynamics (transport/ recombination) governing the DSC operation and efficiency. The high importance of a barrier layer at the interface between the nanotubes and the Ti foil was also highlighted. © 2013 Elsevier B.V.","author":[{"dropping-particle":"","family":"Vaenas","given":"Naoum","non-dropping-particle":"","parse-names":false,"suffix":""},{"dropping-particle":"","family":"Bidikoudi","given":"Maria","non-dropping-particle":"","parse-names":false,"suffix":""},{"dropping-particle":"","family":"Stergiopoulos","given":"Thomas","non-dropping-particle":"","parse-names":false,"suffix":""},{"dropping-particle":"","family":"Likodimos","given":"Vlassis","non-dropping-particle":"","parse-names":false,"suffix":""},{"dropping-particle":"","family":"Kontos","given":"Athanassios G.","non-dropping-particle":"","parse-names":false,"suffix":""},{"dropping-particle":"","family":"Falaras","given":"Polycarpos","non-dropping-particle":"","parse-names":false,"suffix":""}],"container-title":"Chemical Engineering Journal","id":"ITEM-7","issue":"1","issued":{"date-parts":[["2013"]]},"page":"121-127","publisher":"Elsevier B.V.","title":"Annealing effects on self-assembled TiO2 nanotubes and their behavior as photoelectrodes in dye-sensitized solar cells","type":"article-journal","volume":"224"},"uris":["http://www.mendeley.com/documents/?uuid=d835a238-dc2e-3e19-a35d-22eddc1a785b"]}],"mendeley":{"formattedCitation":"[35–37,39–42]","plainTextFormattedCitation":"[35–37,39–42]","previouslyFormattedCitation":"[35–37,39–42]"},"properties":{"noteIndex":0},"schema":"https://github.com/citation-style-language/schema/raw/master/csl-citation.json"}</w:instrText>
      </w:r>
      <w:r w:rsidR="005D65DE" w:rsidRPr="00676D69">
        <w:rPr>
          <w:rFonts w:ascii="Times New Roman" w:hAnsi="Times New Roman" w:cs="Times New Roman"/>
          <w:sz w:val="24"/>
          <w:szCs w:val="24"/>
        </w:rPr>
        <w:fldChar w:fldCharType="separate"/>
      </w:r>
      <w:r w:rsidR="00676BD6" w:rsidRPr="00676D69">
        <w:rPr>
          <w:rFonts w:ascii="Times New Roman" w:hAnsi="Times New Roman" w:cs="Times New Roman"/>
          <w:noProof/>
          <w:sz w:val="24"/>
          <w:szCs w:val="24"/>
        </w:rPr>
        <w:t>[35–37,39–42]</w:t>
      </w:r>
      <w:r w:rsidR="005D65DE" w:rsidRPr="00676D69">
        <w:rPr>
          <w:rFonts w:ascii="Times New Roman" w:hAnsi="Times New Roman" w:cs="Times New Roman"/>
          <w:sz w:val="24"/>
          <w:szCs w:val="24"/>
        </w:rPr>
        <w:fldChar w:fldCharType="end"/>
      </w:r>
      <w:r w:rsidR="0072000E" w:rsidRPr="00676D69">
        <w:rPr>
          <w:rFonts w:ascii="Times New Roman" w:hAnsi="Times New Roman" w:cs="Times New Roman"/>
          <w:sz w:val="24"/>
          <w:szCs w:val="24"/>
        </w:rPr>
        <w:t xml:space="preserve"> show the performance of DW TNT layers synthesized in ethylene glycol-based electrolytes. </w:t>
      </w:r>
      <w:r w:rsidR="006333AF" w:rsidRPr="00676D69">
        <w:rPr>
          <w:rFonts w:ascii="Times New Roman" w:hAnsi="Times New Roman" w:cs="Times New Roman"/>
          <w:sz w:val="24"/>
          <w:szCs w:val="24"/>
        </w:rPr>
        <w:t>Recent</w:t>
      </w:r>
      <w:r w:rsidR="006D413E" w:rsidRPr="00676D69">
        <w:rPr>
          <w:rFonts w:ascii="Times New Roman" w:hAnsi="Times New Roman" w:cs="Times New Roman"/>
          <w:sz w:val="24"/>
          <w:szCs w:val="24"/>
        </w:rPr>
        <w:t xml:space="preserve"> reports</w:t>
      </w:r>
      <w:r w:rsidR="005D65DE" w:rsidRPr="00676D69">
        <w:rPr>
          <w:rFonts w:ascii="Times New Roman" w:hAnsi="Times New Roman" w:cs="Times New Roman"/>
          <w:sz w:val="24"/>
          <w:szCs w:val="24"/>
        </w:rPr>
        <w:t xml:space="preserve"> </w:t>
      </w:r>
      <w:r w:rsidR="00A346DB" w:rsidRPr="00676D69">
        <w:rPr>
          <w:rFonts w:ascii="Times New Roman" w:hAnsi="Times New Roman" w:cs="Times New Roman"/>
          <w:sz w:val="24"/>
          <w:szCs w:val="24"/>
        </w:rPr>
        <w:fldChar w:fldCharType="begin" w:fldLock="1"/>
      </w:r>
      <w:r w:rsidR="00A346DB" w:rsidRPr="00676D69">
        <w:rPr>
          <w:rFonts w:ascii="Times New Roman" w:hAnsi="Times New Roman" w:cs="Times New Roman"/>
          <w:sz w:val="24"/>
          <w:szCs w:val="24"/>
        </w:rPr>
        <w:instrText xml:space="preserve">ADDIN CSL_CITATION {"citationItems":[{"id":"ITEM-1","itemData":{"DOI":"10.1021/acsanm.9b02337","ISSN":"2574-0970","abstract":"This paper presents an effective hydrothermal route to decorate various types of anodic 1D TiO2 nanotubes (TiO2 NTs) with magnetite nanoparticles (Fe3O4 NPs) yielding a magnetically guidable and active photocatalyst. A unique portfolio of TiO2 NTs including single tube, single-walled and double-walled ones was used. Optimal conditions for uniform decoration of these nanotubes by Fe3O4 NPs (two different loadings) using a wet chemical synthesis based on an oleate hydrothermal approach were found. The resulting TiO2NTs@Fe3O4NPs were shown to be superparamagnetic at room temperature, to have a stable connection of NPs to NTs and to have good magnetic response under an external applied magnetic field. The as-prepared materials were used as magnetically guidable photocatalyst for the decomposition of a model dye (methylene blue). Fe3O4 NPs enhanced the photocatalytic activity of TiO2 NTs under the visible light. In principle, TiO2NTs@Fe3O4NPs could be used as magnetically-guidable drug delivery system with pho...","author":[{"dropping-particle":"","family":"Beketova","given":"Darya","non-dropping-particle":"","parse-names":false,"suffix":""},{"dropping-particle":"","family":"Motola","given":"Martin","non-dropping-particle":"","parse-names":false,"suffix":""},{"dropping-particle":"","family":"Sopha","given":"Hanna","non-dropping-particle":"","parse-names":false,"suffix":""},{"dropping-particle":"","family":"Michalicka","given":"Jan","non-dropping-particle":"","parse-names":false,"suffix":""},{"dropping-particle":"","family":"Cicmancova","given":"Veronika","non-dropping-particle":"","parse-names":false,"suffix":""},{"dropping-particle":"","family":"Dvorak","given":"Filip","non-dropping-particle":"","parse-names":false,"suffix":""},{"dropping-particle":"","family":"Hromadko","given":"Ludek","non-dropping-particle":"","parse-names":false,"suffix":""},{"dropping-particle":"","family":"Frumarova","given":"Bozena","non-dropping-particle":"","parse-names":false,"suffix":""},{"dropping-particle":"","family":"Stoica","given":"Mihai","non-dropping-particle":"","parse-names":false,"suffix":""},{"dropping-particle":"","family":"Macak","given":"Jan M.","non-dropping-particle":"","parse-names":false,"suffix":""}],"container-title":"ACS Applied Nano Materials","id":"ITEM-1","issued":{"date-parts":[["2020","2","13"]]},"page":"1553-1563","publisher":"American Chemical Society (ACS)","title":"One-Step Decoration of TiO 2 Nanotubes with Fe 3 O 4 Nanoparticles: Synthesis and Photocatalytic and Magnetic Properties","type":"article-journal","volume":"3"},"uris":["http://www.mendeley.com/documents/?uuid=d6940d11-0768-3db2-afb4-e2ec414f0f70"]},{"id":"ITEM-2","itemData":{"DOI":"10.1039/c4ee03729d","ISSN":"17545706","abstract":"In the present work we introduce a path to the controlled construction of DSSCs based on hierarchically structured single walled, self-organized TiO2 layers. In a first step we describe a simple approach to selectively remove the inner detrimental shell of anodic TiO2 nanotubes (NTs). This then allows controlled well-defined layer-by-layer decoration of these TiO2-NT walls with TiO2 nanoparticles (in contrast to conventional TiO2 nanotubes). We show that such defined multiple layered decoration can be optimized to build dye sensitized solar cells that (under back-side illumination conditions) can yield solar light conversion efficiencies to the extent of 8%. The beneficial effects observed can be ascribed to a combination of three factors: (1) improved electronic properties of the \"single walled\" tubes themselves, (2) a further improvement of the electronic properties by the defined TiCl4 treatment, and (3) a higher specific dye loading that becomes possible for the layer-by-layer decorated single walled tubes.","author":[{"dropping-particle":"","family":"So","given":"Seulgi","non-dropping-particle":"","parse-names":false,"suffix":""},{"dropping-particle":"","family":"Hwang","given":"Imgon","non-dropping-particle":"","parse-names":false,"suffix":""},{"dropping-particle":"","family":"Schmuki","given":"Patrik","non-dropping-particle":"","parse-names":false,"suffix":""}],"container-title":"Energy and Environmental Science","id":"ITEM-2","issue":"3","issued":{"date-parts":[["2015","3","1"]]},"page":"849-854","publisher":"Royal Society of Chemistry","title":"Hierarchical DSSC structures based on \"single walled\" TiO2 nanotube arrays reach a back-side illumination solar light conversion efficiency of 8%","type":"article-journal","volume":"8"},"uris":["http://www.mendeley.com/documents/?uuid=58fba1b0-0844-349a-babe-9e739e636f4c"]},{"id":"ITEM-3","itemData":{"DOI":"10.1016/j.electacta.2017.02.094","ISSN":"00134686","abstract":"In the present work we show how to achieve different nanotube morphologies (namely, not only single- and double-walled tubes, but also a tube-in-tube configuration) by combining specific anodization parameters. We characterize as-grown tube layers in terms of morphology, chemical composition and properties. As-grown tubes exhibit a double-walled morphology, that is, they consist of an inner and an outer shell. The low quality inner shell can be removed by an optimized chemical treatment thus leading to nanotubes of a higher quality oxide and with a single-walled nature. Double-walled tubes grown at low electrolyte temperature provide a thick inner shell that after adequate annealing can form a unique tube-in-tube morphology.","author":[{"dropping-particle":"","family":"So","given":"Seulgi","non-dropping-particle":"","parse-names":false,"suffix":""},{"dropping-particle":"","family":"Riboni","given":"Francesca","non-dropping-particle":"","parse-names":false,"suffix":""},{"dropping-particle":"","family":"Hwang","given":"Imgon","non-dropping-particle":"","parse-names":false,"suffix":""},{"dropping-particle":"","family":"Paul","given":"Dennis","non-dropping-particle":"","parse-names":false,"suffix":""},{"dropping-particle":"","family":"Hammond","given":"John","non-dropping-particle":"","parse-names":false,"suffix":""},{"dropping-particle":"","family":"Tomanec","given":"Ondrej","non-dropping-particle":"","parse-names":false,"suffix":""},{"dropping-particle":"","family":"Zboril","given":"Radek","non-dropping-particle":"","parse-names":false,"suffix":""},{"dropping-particle":"","family":"Sadoway","given":"Donald R.","non-dropping-particle":"","parse-names":false,"suffix":""},{"dropping-particle":"","family":"Schmuki","given":"Patrik","non-dropping-particle":"","parse-names":false,"suffix":""}],"container-title":"Electrochimica Acta","id":"ITEM-3","issued":{"date-parts":[["2017","3","20"]]},"page":"721-731","publisher":"Elsevier Ltd","title":"The double-walled nature of TiO 2 nanotubes and formation of tube-in-tube structures – a characterization of different tube morphologies","type":"article-journal","volume":"231"},"uris":["http://www.mendeley.com/documents/?uuid=3a1a35d6-cfcc-3dc5-8f24-9c553bea7639"]},{"id":"ITEM-4","itemData":{"DOI":"10.1039/c3cc38793c","ISSN":"13597345","abstract":"The present work establishes a process for the anodic growth of self-organized TiO2 nanotubes with a single-walled morphology. This yields not only a much more defined tube geometry but also provides a significant increase in properties and prospect for a wide range of TiO 2 nanotube applications. © The Royal Society of Chemistry 2013.","author":[{"dropping-particle":"","family":"Mirabolghasemi","given":"Hamed","non-dropping-particle":"","parse-names":false,"suffix":""},{"dropping-particle":"","family":"Liu","given":"Ning","non-dropping-particle":"","parse-names":false,"suffix":""},{"dropping-particle":"","family":"Lee","given":"Kiyoung","non-dropping-particle":"","parse-names":false,"suffix":""},{"dropping-particle":"","family":"Schmuki","given":"Patrik","non-dropping-particle":"","parse-names":false,"suffix":""}],"container-title":"Chemical Communications","id":"ITEM-4","issue":"20","issued":{"date-parts":[["2013","3","11"]]},"page":"2067-2069","title":"Formation of 'single walled' TiO2 nanotubes with significantly enhanced electronic properties for higher efficiency dye-sensitized solar cells","type":"article-journal","volume":"49"},"uris":["http://www.mendeley.com/documents/?uuid=caee79c8-b8e8-3cfd-99a8-5ea87df75062"]},{"id":"ITEM-5","itemData":{"DOI":"10.1039/c3fd00020f","ISSN":"13596640","abstract":"Electrochemical formation of self-organized TiO2 nanotube layers has been a highly active research field for more than 10 years. In the present manuscript we investigate the formation of two distinctly different anodic TiO2 nanotube morphologies, 'single walled' and 'double walled' tubes, which are formed mainly depending on the nature of the anodization electrolyte. While the widest used electrolytes are ethylene glycol (EG) based, forming double walled structures, tubes formed in dimethyl sulfoxide (DMSO) based electrolytes show a single tube walled morphology. Here we provide reasons for the formation of double walled tubes, characterize tubes for their composition, structure and certain properties, and give measures to suppress or minimize double wall formation. Except for the fact that in DMSO single walled tubes are formed, we also show that they grow sufficiently slowly to allow partial crystallization of the tubes during growth-this, in turn drastically influences their electronic properties. Finally we discuss the effects and potential consequences of double or single wall growth for TiO2 nanotube applications. © 2013 The Royal Society of Chemistry.","author":[{"dropping-particle":"","family":"Liu","given":"Ning","non-dropping-particle":"","parse-names":false,"suffix":""},{"dropping-particle":"","family":"Mirabolghasemi","given":"Hamed","non-dropping-particle":"","parse-names":false,"suffix":""},{"dropping-particle":"","family":"Lee","given":"Kiyoung","non-dropping-particle":"","parse-names":false,"suffix":""},{"dropping-particle":"","family":"Albu","given":"Sergiu P.","non-dropping-particle":"","parse-names":false,"suffix":""},{"dropping-particle":"","family":"Tighineanu","given":"Alexei","non-dropping-particle":"","parse-names":false,"suffix":""},{"dropping-particle":"","family":"Altomare","given":"Marco","non-dropping-particle":"","parse-names":false,"suffix":""},{"dropping-particle":"","family":"Schmuki","given":"Patrik","non-dropping-particle":"","parse-names":false,"suffix":""}],"container-title":"Faraday Discussions","id":"ITEM-5","issued":{"date-parts":[["2013","11","1"]]},"page":"107-116","title":"Anodic TiO2 nanotubes: Double walled vs. single walled","type":"article-journal","volume":"164"},"uris":["http://www.mendeley.com/documents/?uuid=ad907b1b-771d-3f37-8b51-5119939a4f71"]},{"id":"ITEM-6","itemData":{"DOI":"10.1016/j.electacta.2019.135374","ISSN":"00134686","abstract":"In this work, a two-step treatment of TiO2 nanotube (TNT) layers towards enhanced photocatalytic performance is presented. TNT layers with a thickness of </w:instrText>
      </w:r>
      <w:r w:rsidR="00A346DB" w:rsidRPr="00676D69">
        <w:rPr>
          <w:rFonts w:ascii="Cambria Math" w:hAnsi="Cambria Math" w:cs="Cambria Math"/>
          <w:sz w:val="24"/>
          <w:szCs w:val="24"/>
        </w:rPr>
        <w:instrText>∼</w:instrText>
      </w:r>
      <w:r w:rsidR="00A346DB" w:rsidRPr="00676D69">
        <w:rPr>
          <w:rFonts w:ascii="Times New Roman" w:hAnsi="Times New Roman" w:cs="Times New Roman"/>
          <w:sz w:val="24"/>
          <w:szCs w:val="24"/>
        </w:rPr>
        <w:instrText xml:space="preserve">7 μm and an average inner diameter of </w:instrText>
      </w:r>
      <w:r w:rsidR="00A346DB" w:rsidRPr="00676D69">
        <w:rPr>
          <w:rFonts w:ascii="Cambria Math" w:hAnsi="Cambria Math" w:cs="Cambria Math"/>
          <w:sz w:val="24"/>
          <w:szCs w:val="24"/>
        </w:rPr>
        <w:instrText>∼</w:instrText>
      </w:r>
      <w:r w:rsidR="00A346DB" w:rsidRPr="00676D69">
        <w:rPr>
          <w:rFonts w:ascii="Times New Roman" w:hAnsi="Times New Roman" w:cs="Times New Roman"/>
          <w:sz w:val="24"/>
          <w:szCs w:val="24"/>
        </w:rPr>
        <w:instrText>190 nm were prepared via electrochemical anodization of Ti foil in a fluoride containing ethylene glycol-based electrolyte. To improve the photocatalytic activity of the produced TNT layers a two-step post-treatment was conducted. First, the inner shell of the native double-wall TNT layers was removed via a mild pre-annealing followed by a selective etching treatment of the inner shell in piranha solution yielding single-wall TNT layers. Second, reduction via annealing in H2/Ar atmosphere was performed. The resulting Ti3+ doped single-wall TNT layers possess 100% enhancement of photocatalytic activity compared to their non-treated counterparts.","author":[{"dropping-particle":"","family":"Motola","given":"Martin","non-dropping-particle":"","parse-names":false,"suffix":""},{"dropping-particle":"","family":"Čaplovičová","given":"Mária","non-dropping-particle":"","parse-names":false,"suffix":""},{"dropping-particle":"","family":"Krbal","given":"Miloš","non-dropping-particle":"","parse-names":false,"suffix":""},{"dropping-particle":"","family":"Sopha","given":"Hanna","non-dropping-particle":"","parse-names":false,"suffix":""},{"dropping-particle":"","family":"Thirunavukkarasu","given":"Guru Karthikeyan","non-dropping-particle":"","parse-names":false,"suffix":""},{"dropping-particle":"","family":"Gregor","given":"Maroš","non-dropping-particle":"","parse-names":false,"suffix":""},{"dropping-particle":"","family":"Plesch","given":"Gustav","non-dropping-particle":"","parse-names":false,"suffix":""},{"dropping-particle":"","family":"Macak","given":"Jan M.","non-dropping-particle":"","parse-names":false,"suffix":""}],"container-title":"Electrochimica Acta","id":"ITEM-6","issued":{"date-parts":[["2019","1","20"]]},"publisher":"Elsevier Ltd","title":"Ti3+ doped anodic single-wall TiO2 nanotubes as highly efficient photocatalyst","type":"article-journal"},"uris":["http://www.mendeley.com/documents/?uuid=d29e21bc-d25e-31bc-89fb-474d5e0835f6"]},{"id":"ITEM-7","itemData":{"DOI":"10.1016/j.elecom.2018.09.015","ISSN":"13882481","abstract":"In this work, the photoelectrochemical response of single-walled (SW) and double-walled (DW) TiO2 nanotube (TNT) layers is presented. TNT layers were grown on Ti substrates by anodization in two different ethylene glycol-based electrolytes to obtain ~5 and ~15 μm thick TNT layers. The inner shell of the TNT was quantitatively removed via a mild pre-annealing followed by a selective chemical etching treatment in piranha solution. All TNT layers were investigated for their photoelectrochemical response in the ultraviolet and near visible spectral range. Significantly enhanced photocurrent densities were revealed for the SW-TNT layers. This is ascribed to improved charge carrier separation along the tube walls due to the lack of the C- and F-rich inner shell removed by etching.","author":[{"dropping-particle":"","family":"Motola","given":"Martin","non-dropping-particle":"","parse-names":false,"suffix":""},{"dropping-particle":"","family":"Sopha","given":"Hanna","non-dropping-particle":"","parse-names":false,"suffix":""},{"dropping-particle":"","family":"Krbal","given":"Miloš","non-dropping-particle":"","parse-names":false,"suffix":""},{"dropping-particle":"","family":"Hromádko","given":"Luděk","non-dropping-particle":"","parse-names":false,"suffix":""},{"dropping-particle":"","family":"Zmrhalová","given":"Zuzana Olmrová","non-dropping-particle":"","parse-names":false,"suffix":""},{"dropping-particle":"","family":"Plesch","given":"Gustav","non-dropping-particle":"","parse-names":false,"suffix":""},{"dropping-particle":"","family":"Macak","given":"Jan M.","non-dropping-particle":"","parse-names":false,"suffix":""}],"container-title":"Electrochemistry Communications","id":"ITEM-7","issued":{"date-parts":[["2018","12","1"]]},"page":"1-5","publisher":"Elsevier Inc.","title":"Comparison of photoelectrochemical performance of anodic single- and double-walled TiO2 nanotube layers","type":"article-journal","volume":"97"},"uris":["http://www.mendeley.com/documents/?uuid=397e4526-68fe-3bc1-ab78-126a72086462"]}],"mendeley":{"formattedCitation":"[20,22,25–29]","plainTextFormattedCitation":"[20,22,25–29]","previouslyFormattedCitation":"[20,22,25–29]"},"properties":{"noteIndex":0},"schema":"https://github.com/citation-style-language/schema/raw/master/csl-citation.json"}</w:instrText>
      </w:r>
      <w:r w:rsidR="00A346DB" w:rsidRPr="00676D69">
        <w:rPr>
          <w:rFonts w:ascii="Times New Roman" w:hAnsi="Times New Roman" w:cs="Times New Roman"/>
          <w:sz w:val="24"/>
          <w:szCs w:val="24"/>
        </w:rPr>
        <w:fldChar w:fldCharType="separate"/>
      </w:r>
      <w:r w:rsidR="00A346DB" w:rsidRPr="00676D69">
        <w:rPr>
          <w:rFonts w:ascii="Times New Roman" w:hAnsi="Times New Roman" w:cs="Times New Roman"/>
          <w:noProof/>
          <w:sz w:val="24"/>
          <w:szCs w:val="24"/>
        </w:rPr>
        <w:t>[20,22,25–29]</w:t>
      </w:r>
      <w:r w:rsidR="00A346DB" w:rsidRPr="00676D69">
        <w:rPr>
          <w:rFonts w:ascii="Times New Roman" w:hAnsi="Times New Roman" w:cs="Times New Roman"/>
          <w:sz w:val="24"/>
          <w:szCs w:val="24"/>
        </w:rPr>
        <w:fldChar w:fldCharType="end"/>
      </w:r>
      <w:r w:rsidR="006D413E" w:rsidRPr="00676D69">
        <w:rPr>
          <w:rFonts w:ascii="Times New Roman" w:hAnsi="Times New Roman" w:cs="Times New Roman"/>
          <w:sz w:val="24"/>
          <w:szCs w:val="24"/>
        </w:rPr>
        <w:t xml:space="preserve"> </w:t>
      </w:r>
      <w:r w:rsidR="006333AF" w:rsidRPr="00676D69">
        <w:rPr>
          <w:rFonts w:ascii="Times New Roman" w:hAnsi="Times New Roman" w:cs="Times New Roman"/>
          <w:sz w:val="24"/>
          <w:szCs w:val="24"/>
        </w:rPr>
        <w:t xml:space="preserve">show </w:t>
      </w:r>
      <w:r w:rsidR="006D413E" w:rsidRPr="00676D69">
        <w:rPr>
          <w:rFonts w:ascii="Times New Roman" w:hAnsi="Times New Roman" w:cs="Times New Roman"/>
          <w:sz w:val="24"/>
          <w:szCs w:val="24"/>
        </w:rPr>
        <w:t xml:space="preserve">enhanced properties of SW TNT layers in </w:t>
      </w:r>
      <w:r w:rsidR="006333AF" w:rsidRPr="00676D69">
        <w:rPr>
          <w:rFonts w:ascii="Times New Roman" w:hAnsi="Times New Roman" w:cs="Times New Roman"/>
          <w:sz w:val="24"/>
          <w:szCs w:val="24"/>
        </w:rPr>
        <w:t xml:space="preserve">photoelectrochemical </w:t>
      </w:r>
      <w:r w:rsidR="006D413E" w:rsidRPr="00676D69">
        <w:rPr>
          <w:rFonts w:ascii="Times New Roman" w:hAnsi="Times New Roman" w:cs="Times New Roman"/>
          <w:sz w:val="24"/>
          <w:szCs w:val="24"/>
        </w:rPr>
        <w:t>applications compared to their DW counterparts</w:t>
      </w:r>
      <w:r w:rsidR="006333AF" w:rsidRPr="00676D69">
        <w:rPr>
          <w:rFonts w:ascii="Times New Roman" w:hAnsi="Times New Roman" w:cs="Times New Roman"/>
          <w:sz w:val="24"/>
          <w:szCs w:val="24"/>
        </w:rPr>
        <w:t>. Howev</w:t>
      </w:r>
      <w:r w:rsidR="00121F84" w:rsidRPr="00676D69">
        <w:rPr>
          <w:rFonts w:ascii="Times New Roman" w:hAnsi="Times New Roman" w:cs="Times New Roman"/>
          <w:sz w:val="24"/>
          <w:szCs w:val="24"/>
        </w:rPr>
        <w:t>e</w:t>
      </w:r>
      <w:r w:rsidR="006333AF" w:rsidRPr="00676D69">
        <w:rPr>
          <w:rFonts w:ascii="Times New Roman" w:hAnsi="Times New Roman" w:cs="Times New Roman"/>
          <w:sz w:val="24"/>
          <w:szCs w:val="24"/>
        </w:rPr>
        <w:t>r,</w:t>
      </w:r>
      <w:r w:rsidR="006D413E" w:rsidRPr="00676D69">
        <w:rPr>
          <w:rFonts w:ascii="Times New Roman" w:hAnsi="Times New Roman" w:cs="Times New Roman"/>
          <w:sz w:val="24"/>
          <w:szCs w:val="24"/>
        </w:rPr>
        <w:t xml:space="preserve"> the study on the influence of different annealing temperatures and its impact on the intrinsic properties of such SW TNT layers is of high interest</w:t>
      </w:r>
      <w:r w:rsidR="006333AF" w:rsidRPr="00676D69">
        <w:rPr>
          <w:rFonts w:ascii="Times New Roman" w:hAnsi="Times New Roman" w:cs="Times New Roman"/>
          <w:sz w:val="24"/>
          <w:szCs w:val="24"/>
        </w:rPr>
        <w:t xml:space="preserve"> and yet missing</w:t>
      </w:r>
      <w:r w:rsidR="002D4372" w:rsidRPr="00676D69">
        <w:rPr>
          <w:rFonts w:ascii="Times New Roman" w:hAnsi="Times New Roman" w:cs="Times New Roman"/>
          <w:sz w:val="24"/>
          <w:szCs w:val="24"/>
        </w:rPr>
        <w:t>.</w:t>
      </w:r>
    </w:p>
    <w:p w14:paraId="445B2FAE" w14:textId="146F2D69" w:rsidR="00CC60F4" w:rsidRPr="00676D69" w:rsidRDefault="00CC60F4" w:rsidP="00247979">
      <w:pPr>
        <w:spacing w:after="0" w:line="480" w:lineRule="auto"/>
        <w:ind w:firstLine="708"/>
        <w:jc w:val="both"/>
        <w:rPr>
          <w:rFonts w:ascii="Times New Roman" w:hAnsi="Times New Roman" w:cs="Times New Roman"/>
          <w:sz w:val="24"/>
          <w:szCs w:val="24"/>
        </w:rPr>
      </w:pPr>
      <w:r w:rsidRPr="00676D69">
        <w:rPr>
          <w:rFonts w:ascii="Times New Roman" w:hAnsi="Times New Roman" w:cs="Times New Roman"/>
          <w:sz w:val="24"/>
          <w:szCs w:val="24"/>
        </w:rPr>
        <w:t xml:space="preserve">In this work, we </w:t>
      </w:r>
      <w:r w:rsidR="00D0538A" w:rsidRPr="00676D69">
        <w:rPr>
          <w:rFonts w:ascii="Times New Roman" w:hAnsi="Times New Roman" w:cs="Times New Roman"/>
          <w:sz w:val="24"/>
          <w:szCs w:val="24"/>
        </w:rPr>
        <w:t>show</w:t>
      </w:r>
      <w:r w:rsidR="006333AF" w:rsidRPr="00676D69">
        <w:rPr>
          <w:rFonts w:ascii="Times New Roman" w:hAnsi="Times New Roman" w:cs="Times New Roman"/>
          <w:sz w:val="24"/>
          <w:szCs w:val="24"/>
        </w:rPr>
        <w:t xml:space="preserve"> </w:t>
      </w:r>
      <w:r w:rsidR="00943ACA" w:rsidRPr="00676D69">
        <w:rPr>
          <w:rFonts w:ascii="Times New Roman" w:hAnsi="Times New Roman" w:cs="Times New Roman"/>
          <w:sz w:val="24"/>
          <w:szCs w:val="24"/>
        </w:rPr>
        <w:t xml:space="preserve">the </w:t>
      </w:r>
      <w:r w:rsidR="006333AF" w:rsidRPr="00676D69">
        <w:rPr>
          <w:rFonts w:ascii="Times New Roman" w:hAnsi="Times New Roman" w:cs="Times New Roman"/>
          <w:sz w:val="24"/>
          <w:szCs w:val="24"/>
        </w:rPr>
        <w:t xml:space="preserve">impact of </w:t>
      </w:r>
      <w:r w:rsidR="00E25FEC" w:rsidRPr="00676D69">
        <w:rPr>
          <w:rFonts w:ascii="Times New Roman" w:hAnsi="Times New Roman" w:cs="Times New Roman"/>
          <w:sz w:val="24"/>
          <w:szCs w:val="24"/>
        </w:rPr>
        <w:t xml:space="preserve">the </w:t>
      </w:r>
      <w:r w:rsidR="006333AF" w:rsidRPr="00676D69">
        <w:rPr>
          <w:rFonts w:ascii="Times New Roman" w:hAnsi="Times New Roman" w:cs="Times New Roman"/>
          <w:sz w:val="24"/>
          <w:szCs w:val="24"/>
        </w:rPr>
        <w:t>annealing</w:t>
      </w:r>
      <w:r w:rsidR="00515FD3" w:rsidRPr="00676D69">
        <w:rPr>
          <w:rFonts w:ascii="Times New Roman" w:hAnsi="Times New Roman" w:cs="Times New Roman"/>
          <w:sz w:val="24"/>
          <w:szCs w:val="24"/>
        </w:rPr>
        <w:t xml:space="preserve"> temperature</w:t>
      </w:r>
      <w:r w:rsidR="006333AF" w:rsidRPr="00676D69">
        <w:rPr>
          <w:rFonts w:ascii="Times New Roman" w:hAnsi="Times New Roman" w:cs="Times New Roman"/>
          <w:sz w:val="24"/>
          <w:szCs w:val="24"/>
        </w:rPr>
        <w:t xml:space="preserve"> </w:t>
      </w:r>
      <w:r w:rsidR="00515FD3" w:rsidRPr="00676D69">
        <w:rPr>
          <w:rFonts w:ascii="Times New Roman" w:hAnsi="Times New Roman" w:cs="Times New Roman"/>
          <w:sz w:val="24"/>
          <w:szCs w:val="24"/>
        </w:rPr>
        <w:t>on</w:t>
      </w:r>
      <w:r w:rsidR="00D0538A" w:rsidRPr="00676D69">
        <w:rPr>
          <w:rFonts w:ascii="Times New Roman" w:hAnsi="Times New Roman" w:cs="Times New Roman"/>
          <w:sz w:val="24"/>
          <w:szCs w:val="24"/>
        </w:rPr>
        <w:t xml:space="preserve"> </w:t>
      </w:r>
      <w:r w:rsidR="00510DC9" w:rsidRPr="00676D69">
        <w:rPr>
          <w:rFonts w:ascii="Times New Roman" w:hAnsi="Times New Roman" w:cs="Times New Roman"/>
          <w:sz w:val="24"/>
          <w:szCs w:val="24"/>
        </w:rPr>
        <w:t xml:space="preserve">two types of </w:t>
      </w:r>
      <w:r w:rsidR="00D0538A" w:rsidRPr="00676D69">
        <w:rPr>
          <w:rFonts w:ascii="Times New Roman" w:hAnsi="Times New Roman" w:cs="Times New Roman"/>
          <w:sz w:val="24"/>
          <w:szCs w:val="24"/>
        </w:rPr>
        <w:t>high-aspect ratio DW and SW TNT layers</w:t>
      </w:r>
      <w:r w:rsidR="00121F84" w:rsidRPr="00676D69">
        <w:rPr>
          <w:rFonts w:ascii="Times New Roman" w:hAnsi="Times New Roman" w:cs="Times New Roman"/>
          <w:sz w:val="24"/>
          <w:szCs w:val="24"/>
        </w:rPr>
        <w:t>.</w:t>
      </w:r>
      <w:r w:rsidR="00657797" w:rsidRPr="00676D69">
        <w:rPr>
          <w:rFonts w:ascii="Times New Roman" w:hAnsi="Times New Roman" w:cs="Times New Roman"/>
          <w:sz w:val="24"/>
          <w:szCs w:val="24"/>
        </w:rPr>
        <w:t xml:space="preserve"> We present the influence of the annealing temperatures on the intrinsic properties of TNT layers such as structure, morphology, optical band gap, electrical </w:t>
      </w:r>
      <w:r w:rsidR="00264050" w:rsidRPr="00676D69">
        <w:rPr>
          <w:rFonts w:ascii="Times New Roman" w:hAnsi="Times New Roman" w:cs="Times New Roman"/>
          <w:sz w:val="24"/>
          <w:szCs w:val="24"/>
        </w:rPr>
        <w:t>resistance</w:t>
      </w:r>
      <w:r w:rsidR="00657797" w:rsidRPr="00676D69">
        <w:rPr>
          <w:rFonts w:ascii="Times New Roman" w:hAnsi="Times New Roman" w:cs="Times New Roman"/>
          <w:sz w:val="24"/>
          <w:szCs w:val="24"/>
        </w:rPr>
        <w:t>, and photoelectrochemical performance.</w:t>
      </w:r>
    </w:p>
    <w:p w14:paraId="082DE2D9" w14:textId="44AF46E1" w:rsidR="00C53FDC" w:rsidRPr="00676D69" w:rsidRDefault="00C53FDC" w:rsidP="00247979">
      <w:pPr>
        <w:spacing w:after="0" w:line="480" w:lineRule="auto"/>
        <w:ind w:firstLine="708"/>
        <w:jc w:val="both"/>
        <w:rPr>
          <w:rFonts w:ascii="Times New Roman" w:hAnsi="Times New Roman" w:cs="Times New Roman"/>
          <w:sz w:val="24"/>
          <w:szCs w:val="24"/>
        </w:rPr>
      </w:pPr>
    </w:p>
    <w:p w14:paraId="133EF7CA" w14:textId="62A2B401" w:rsidR="00C53FDC" w:rsidRPr="00676D69" w:rsidRDefault="00C53FDC" w:rsidP="00247979">
      <w:pPr>
        <w:spacing w:after="0" w:line="480" w:lineRule="auto"/>
        <w:ind w:firstLine="708"/>
        <w:jc w:val="both"/>
        <w:rPr>
          <w:rFonts w:ascii="Times New Roman" w:hAnsi="Times New Roman" w:cs="Times New Roman"/>
          <w:sz w:val="24"/>
          <w:szCs w:val="24"/>
        </w:rPr>
      </w:pPr>
    </w:p>
    <w:p w14:paraId="16E06CE6" w14:textId="77777777" w:rsidR="00C53FDC" w:rsidRPr="00676D69" w:rsidRDefault="00C53FDC" w:rsidP="00247979">
      <w:pPr>
        <w:spacing w:after="0" w:line="480" w:lineRule="auto"/>
        <w:ind w:firstLine="708"/>
        <w:jc w:val="both"/>
        <w:rPr>
          <w:rFonts w:ascii="Times New Roman" w:hAnsi="Times New Roman" w:cs="Times New Roman"/>
          <w:sz w:val="24"/>
          <w:szCs w:val="24"/>
        </w:rPr>
      </w:pPr>
    </w:p>
    <w:p w14:paraId="6C090E04" w14:textId="2841F2BE" w:rsidR="008A7B00" w:rsidRPr="00676D69" w:rsidRDefault="008A7B00" w:rsidP="008A7B00">
      <w:pPr>
        <w:spacing w:after="0" w:line="480" w:lineRule="auto"/>
        <w:jc w:val="both"/>
        <w:rPr>
          <w:rFonts w:ascii="Times New Roman" w:hAnsi="Times New Roman" w:cs="Times New Roman"/>
          <w:b/>
          <w:sz w:val="24"/>
          <w:szCs w:val="24"/>
        </w:rPr>
      </w:pPr>
      <w:r w:rsidRPr="00676D69">
        <w:rPr>
          <w:rFonts w:ascii="Times New Roman" w:hAnsi="Times New Roman" w:cs="Times New Roman"/>
          <w:b/>
          <w:sz w:val="24"/>
          <w:szCs w:val="24"/>
        </w:rPr>
        <w:lastRenderedPageBreak/>
        <w:t>2. Experimental</w:t>
      </w:r>
    </w:p>
    <w:p w14:paraId="326BA4DE" w14:textId="0CAD7338" w:rsidR="008A7B00" w:rsidRPr="00676D69" w:rsidRDefault="00B70671" w:rsidP="008A7B00">
      <w:pPr>
        <w:spacing w:after="0" w:line="480" w:lineRule="auto"/>
        <w:jc w:val="both"/>
        <w:rPr>
          <w:rFonts w:ascii="Times New Roman" w:hAnsi="Times New Roman" w:cs="Times New Roman"/>
          <w:b/>
          <w:i/>
          <w:sz w:val="24"/>
          <w:szCs w:val="24"/>
        </w:rPr>
      </w:pPr>
      <w:r w:rsidRPr="00676D69">
        <w:rPr>
          <w:rFonts w:ascii="Times New Roman" w:hAnsi="Times New Roman" w:cs="Times New Roman"/>
          <w:b/>
          <w:i/>
          <w:sz w:val="24"/>
          <w:szCs w:val="24"/>
        </w:rPr>
        <w:t>2.1 Synthesis</w:t>
      </w:r>
      <w:r w:rsidR="00D42D5D" w:rsidRPr="00676D69">
        <w:rPr>
          <w:rFonts w:ascii="Times New Roman" w:hAnsi="Times New Roman" w:cs="Times New Roman"/>
          <w:b/>
          <w:i/>
          <w:sz w:val="24"/>
          <w:szCs w:val="24"/>
        </w:rPr>
        <w:t xml:space="preserve"> and annealing</w:t>
      </w:r>
      <w:r w:rsidRPr="00676D69">
        <w:rPr>
          <w:rFonts w:ascii="Times New Roman" w:hAnsi="Times New Roman" w:cs="Times New Roman"/>
          <w:b/>
          <w:i/>
          <w:sz w:val="24"/>
          <w:szCs w:val="24"/>
        </w:rPr>
        <w:t xml:space="preserve"> of TNT layers</w:t>
      </w:r>
    </w:p>
    <w:p w14:paraId="66A0A466" w14:textId="470E82EA" w:rsidR="00B70671" w:rsidRPr="00676D69" w:rsidRDefault="00517BCF" w:rsidP="00121F84">
      <w:pPr>
        <w:spacing w:after="0" w:line="480" w:lineRule="auto"/>
        <w:ind w:firstLine="708"/>
        <w:jc w:val="both"/>
        <w:rPr>
          <w:rFonts w:ascii="Times New Roman" w:hAnsi="Times New Roman" w:cs="Times New Roman"/>
          <w:sz w:val="24"/>
          <w:szCs w:val="24"/>
        </w:rPr>
      </w:pPr>
      <w:r w:rsidRPr="00676D69">
        <w:rPr>
          <w:rFonts w:ascii="Times New Roman" w:hAnsi="Times New Roman" w:cs="Times New Roman"/>
          <w:sz w:val="24"/>
          <w:szCs w:val="24"/>
        </w:rPr>
        <w:t>According to our previous work</w:t>
      </w:r>
      <w:r w:rsidR="00B45340" w:rsidRPr="00676D69">
        <w:rPr>
          <w:rFonts w:ascii="Times New Roman" w:hAnsi="Times New Roman" w:cs="Times New Roman"/>
          <w:sz w:val="24"/>
          <w:szCs w:val="24"/>
        </w:rPr>
        <w:t>s</w:t>
      </w:r>
      <w:r w:rsidR="005D65DE" w:rsidRPr="00676D69">
        <w:rPr>
          <w:rFonts w:ascii="Times New Roman" w:hAnsi="Times New Roman" w:cs="Times New Roman"/>
          <w:sz w:val="24"/>
          <w:szCs w:val="24"/>
        </w:rPr>
        <w:t xml:space="preserve"> </w:t>
      </w:r>
      <w:r w:rsidR="005D65DE" w:rsidRPr="00676D69">
        <w:rPr>
          <w:rFonts w:ascii="Times New Roman" w:hAnsi="Times New Roman" w:cs="Times New Roman"/>
          <w:sz w:val="24"/>
          <w:szCs w:val="24"/>
        </w:rPr>
        <w:fldChar w:fldCharType="begin" w:fldLock="1"/>
      </w:r>
      <w:r w:rsidR="00676BD6" w:rsidRPr="00676D69">
        <w:rPr>
          <w:rFonts w:ascii="Times New Roman" w:hAnsi="Times New Roman" w:cs="Times New Roman"/>
          <w:sz w:val="24"/>
          <w:szCs w:val="24"/>
        </w:rPr>
        <w:instrText>ADDIN CSL_CITATION {"citationItems":[{"id":"ITEM-1","itemData":{"DOI":"10.1021/acs.langmuir.6b03119","ISSN":"15205827","abstract":"We present an optimized approach for the deposition of Al2O3 (as a model secondary material) coating into high aspect ratio (≈180) anodic TiO2 nanotube layers using the atomic layer deposition (ALD) process. In order to study the influence of the diffusion of the Al2O3 precursors on the resulting coating thickness, ALD processes with different exposure times (i.e., 0.5, 2, 5, and 10 s) of the trimethylaluminum (TMA) precursor were performed. Uniform coating of the nanotube interiors was achieved with longer exposure times (5 and 10 s), as verified by detailed scanning electron microscopy analysis. Quartz crystal microbalance measurements were used to monitor the deposition process and its particular features due to the tube diameter gradient. Finally, theoretical calculations were performed to calculate the minimum precursor exposure time to attain uniform coating. Theoretical values on the diffusion regime matched with the experimental results and helped to obtain valuable information for further optimization of ALD coating processes. The presented approach provides a straightforward solution toward the development of many novel devices, based on a high surface area interface between TiO2 nanotubes and a secondary material (such as Al2O3).","author":[{"dropping-particle":"","family":"Zazpe","given":"Raul","non-dropping-particle":"","parse-names":false,"suffix":""},{"dropping-particle":"","family":"Knaut","given":"Martin","non-dropping-particle":"","parse-names":false,"suffix":""},{"dropping-particle":"","family":"Sopha","given":"Hanna","non-dropping-particle":"","parse-names":false,"suffix":""},{"dropping-particle":"","family":"Hromadko","given":"Ludek","non-dropping-particle":"","parse-names":false,"suffix":""},{"dropping-particle":"","family":"Albert","given":"Matthias","non-dropping-particle":"","parse-names":false,"suffix":""},{"dropping-particle":"","family":"Prikryl","given":"Jan","non-dropping-particle":"","parse-names":false,"suffix":""},{"dropping-particle":"","family":"Gärtnerová","given":"V.","non-dropping-particle":"","parse-names":false,"suffix":""},{"dropping-particle":"","family":"Bartha","given":"Johann W.","non-dropping-particle":"","parse-names":false,"suffix":""},{"dropping-particle":"","family":"Macak","given":"Jan M.","non-dropping-particle":"","parse-names":false,"suffix":""}],"container-title":"Langmuir","id":"ITEM-1","issue":"41","issued":{"date-parts":[["2016","10","18"]]},"page":"10551-10558","publisher":"American Chemical Society","title":"Atomic Layer Deposition for Coating of High Aspect Ratio TiO2 Nanotube Layers","type":"article-journal","volume":"32"},"uris":["http://www.mendeley.com/documents/?uuid=2fe7c0e7-c0a1-3f41-a775-875fed040497"]},{"id":"ITEM-2","itemData":{"DOI":"10.1002/celc.201600763","ISSN":"21960216","author":[{"dropping-particle":"","family":"Das","given":"Sayantan","non-dropping-particle":"","parse-names":false,"suffix":""},{"dropping-particle":"","family":"Sopha","given":"Hanna","non-dropping-particle":"","parse-names":false,"suffix":""},{"dropping-particle":"","family":"Krbal","given":"Milos","non-dropping-particle":"","parse-names":false,"suffix":""},{"dropping-particle":"","family":"Zazpe","given":"Raul","non-dropping-particle":"","parse-names":false,"suffix":""},{"dropping-particle":"","family":"Podzemna","given":"Veronika","non-dropping-particle":"","parse-names":false,"suffix":""},{"dropping-particle":"","family":"Prikryl","given":"Jan","non-dropping-particle":"","parse-names":false,"suffix":""},{"dropping-particle":"","family":"Macak","given":"Jan M.","non-dropping-particle":"","parse-names":false,"suffix":""}],"container-title":"ChemElectroChem","id":"ITEM-2","issue":"3","issued":{"date-parts":[["2017","3"]]},"page":"495-499","title":"Electrochemical Infilling of CuInSe &lt;sub&gt;2&lt;/sub&gt; within TiO &lt;sub&gt;2&lt;/sub&gt; Nanotube Layers and Subsequent Photoelectrochemical Studies","type":"article-journal","volume":"4"},"uris":["http://www.mendeley.com/documents/?uuid=d2c69cad-8a9b-37db-b90d-599b3f824aae"]}],"mendeley":{"formattedCitation":"[43,44]","plainTextFormattedCitation":"[43,44]","previouslyFormattedCitation":"[43,44]"},"properties":{"noteIndex":0},"schema":"https://github.com/citation-style-language/schema/raw/master/csl-citation.json"}</w:instrText>
      </w:r>
      <w:r w:rsidR="005D65DE" w:rsidRPr="00676D69">
        <w:rPr>
          <w:rFonts w:ascii="Times New Roman" w:hAnsi="Times New Roman" w:cs="Times New Roman"/>
          <w:sz w:val="24"/>
          <w:szCs w:val="24"/>
        </w:rPr>
        <w:fldChar w:fldCharType="separate"/>
      </w:r>
      <w:r w:rsidR="00676BD6" w:rsidRPr="00676D69">
        <w:rPr>
          <w:rFonts w:ascii="Times New Roman" w:hAnsi="Times New Roman" w:cs="Times New Roman"/>
          <w:noProof/>
          <w:sz w:val="24"/>
          <w:szCs w:val="24"/>
        </w:rPr>
        <w:t>[43,44]</w:t>
      </w:r>
      <w:r w:rsidR="005D65DE" w:rsidRPr="00676D69">
        <w:rPr>
          <w:rFonts w:ascii="Times New Roman" w:hAnsi="Times New Roman" w:cs="Times New Roman"/>
          <w:sz w:val="24"/>
          <w:szCs w:val="24"/>
        </w:rPr>
        <w:fldChar w:fldCharType="end"/>
      </w:r>
      <w:r w:rsidRPr="00676D69">
        <w:rPr>
          <w:rFonts w:ascii="Times New Roman" w:hAnsi="Times New Roman" w:cs="Times New Roman"/>
          <w:sz w:val="24"/>
          <w:szCs w:val="24"/>
        </w:rPr>
        <w:t>, t</w:t>
      </w:r>
      <w:r w:rsidR="00B70671" w:rsidRPr="00676D69">
        <w:rPr>
          <w:rFonts w:ascii="Times New Roman" w:hAnsi="Times New Roman" w:cs="Times New Roman"/>
          <w:sz w:val="24"/>
          <w:szCs w:val="24"/>
        </w:rPr>
        <w:t xml:space="preserve">wo different kinds of </w:t>
      </w:r>
      <w:r w:rsidR="00A104C4" w:rsidRPr="00676D69">
        <w:rPr>
          <w:rFonts w:ascii="Times New Roman" w:hAnsi="Times New Roman" w:cs="Times New Roman"/>
          <w:sz w:val="24"/>
          <w:szCs w:val="24"/>
        </w:rPr>
        <w:t xml:space="preserve">high-aspect ratio </w:t>
      </w:r>
      <w:r w:rsidR="00FA4179" w:rsidRPr="00676D69">
        <w:rPr>
          <w:rFonts w:ascii="Times New Roman" w:hAnsi="Times New Roman" w:cs="Times New Roman"/>
          <w:sz w:val="24"/>
          <w:szCs w:val="24"/>
        </w:rPr>
        <w:t xml:space="preserve">DW </w:t>
      </w:r>
      <w:r w:rsidR="00B70671" w:rsidRPr="00676D69">
        <w:rPr>
          <w:rFonts w:ascii="Times New Roman" w:hAnsi="Times New Roman" w:cs="Times New Roman"/>
          <w:sz w:val="24"/>
          <w:szCs w:val="24"/>
        </w:rPr>
        <w:t>TNT layers</w:t>
      </w:r>
      <w:r w:rsidR="00D57D9F" w:rsidRPr="00676D69">
        <w:rPr>
          <w:rFonts w:ascii="Times New Roman" w:hAnsi="Times New Roman" w:cs="Times New Roman"/>
          <w:sz w:val="24"/>
          <w:szCs w:val="24"/>
        </w:rPr>
        <w:t xml:space="preserve"> with an inner diameter of ~2</w:t>
      </w:r>
      <w:r w:rsidR="00216878" w:rsidRPr="00676D69">
        <w:rPr>
          <w:rFonts w:ascii="Times New Roman" w:hAnsi="Times New Roman" w:cs="Times New Roman"/>
          <w:sz w:val="24"/>
          <w:szCs w:val="24"/>
        </w:rPr>
        <w:t>5</w:t>
      </w:r>
      <w:r w:rsidR="00D57D9F" w:rsidRPr="00676D69">
        <w:rPr>
          <w:rFonts w:ascii="Times New Roman" w:hAnsi="Times New Roman" w:cs="Times New Roman"/>
          <w:sz w:val="24"/>
          <w:szCs w:val="24"/>
        </w:rPr>
        <w:t>0 nm and ~1</w:t>
      </w:r>
      <w:r w:rsidR="00216878" w:rsidRPr="00676D69">
        <w:rPr>
          <w:rFonts w:ascii="Times New Roman" w:hAnsi="Times New Roman" w:cs="Times New Roman"/>
          <w:sz w:val="24"/>
          <w:szCs w:val="24"/>
        </w:rPr>
        <w:t>3</w:t>
      </w:r>
      <w:r w:rsidR="00D57D9F" w:rsidRPr="00676D69">
        <w:rPr>
          <w:rFonts w:ascii="Times New Roman" w:hAnsi="Times New Roman" w:cs="Times New Roman"/>
          <w:sz w:val="24"/>
          <w:szCs w:val="24"/>
        </w:rPr>
        <w:t>0 nm and thickness of ~5 μm and ~20 μm, respectively</w:t>
      </w:r>
      <w:r w:rsidR="00840115" w:rsidRPr="00676D69">
        <w:rPr>
          <w:rFonts w:ascii="Times New Roman" w:hAnsi="Times New Roman" w:cs="Times New Roman"/>
          <w:sz w:val="24"/>
          <w:szCs w:val="24"/>
        </w:rPr>
        <w:t>,</w:t>
      </w:r>
      <w:r w:rsidR="00D57D9F" w:rsidRPr="00676D69">
        <w:rPr>
          <w:rFonts w:ascii="Times New Roman" w:hAnsi="Times New Roman" w:cs="Times New Roman"/>
          <w:sz w:val="24"/>
          <w:szCs w:val="24"/>
        </w:rPr>
        <w:t xml:space="preserve"> </w:t>
      </w:r>
      <w:r w:rsidR="00B70671" w:rsidRPr="00676D69">
        <w:rPr>
          <w:rFonts w:ascii="Times New Roman" w:hAnsi="Times New Roman" w:cs="Times New Roman"/>
          <w:sz w:val="24"/>
          <w:szCs w:val="24"/>
        </w:rPr>
        <w:t>were prepared via electrochemical anodization</w:t>
      </w:r>
      <w:r w:rsidR="00D57D9F" w:rsidRPr="00676D69">
        <w:rPr>
          <w:rFonts w:ascii="Times New Roman" w:hAnsi="Times New Roman" w:cs="Times New Roman"/>
          <w:sz w:val="24"/>
          <w:szCs w:val="24"/>
        </w:rPr>
        <w:t>.</w:t>
      </w:r>
      <w:r w:rsidR="00121F84" w:rsidRPr="00676D69">
        <w:rPr>
          <w:rFonts w:ascii="Times New Roman" w:hAnsi="Times New Roman" w:cs="Times New Roman"/>
          <w:sz w:val="24"/>
          <w:szCs w:val="24"/>
        </w:rPr>
        <w:t xml:space="preserve"> </w:t>
      </w:r>
      <w:r w:rsidR="001227D1" w:rsidRPr="00676D69">
        <w:rPr>
          <w:rFonts w:ascii="Times New Roman" w:hAnsi="Times New Roman" w:cs="Times New Roman"/>
          <w:sz w:val="24"/>
          <w:szCs w:val="24"/>
        </w:rPr>
        <w:t>Prior to the anodization, the Ti foils were degreased by sonication in isopropanol, acetone, and isopropanol</w:t>
      </w:r>
      <w:r w:rsidR="007574DF" w:rsidRPr="00676D69">
        <w:rPr>
          <w:rFonts w:ascii="Times New Roman" w:hAnsi="Times New Roman" w:cs="Times New Roman"/>
          <w:sz w:val="24"/>
          <w:szCs w:val="24"/>
        </w:rPr>
        <w:t>, respectively,</w:t>
      </w:r>
      <w:r w:rsidR="001227D1" w:rsidRPr="00676D69">
        <w:rPr>
          <w:rFonts w:ascii="Times New Roman" w:hAnsi="Times New Roman" w:cs="Times New Roman"/>
          <w:sz w:val="24"/>
          <w:szCs w:val="24"/>
        </w:rPr>
        <w:t xml:space="preserve"> and dried with a nitrogen jet. </w:t>
      </w:r>
      <w:r w:rsidR="00121F84" w:rsidRPr="00676D69">
        <w:rPr>
          <w:rFonts w:ascii="Times New Roman" w:hAnsi="Times New Roman" w:cs="Times New Roman"/>
          <w:sz w:val="24"/>
          <w:szCs w:val="24"/>
        </w:rPr>
        <w:t>To obtain ~5 μm thick self-aligned DW TNTs (1 cm</w:t>
      </w:r>
      <w:r w:rsidR="00121F84" w:rsidRPr="00676D69">
        <w:rPr>
          <w:rFonts w:ascii="Times New Roman" w:hAnsi="Times New Roman" w:cs="Times New Roman"/>
          <w:sz w:val="24"/>
          <w:szCs w:val="24"/>
          <w:vertAlign w:val="superscript"/>
        </w:rPr>
        <w:t>2</w:t>
      </w:r>
      <w:r w:rsidR="00121F84" w:rsidRPr="00676D69">
        <w:rPr>
          <w:rFonts w:ascii="Times New Roman" w:hAnsi="Times New Roman" w:cs="Times New Roman"/>
          <w:sz w:val="24"/>
          <w:szCs w:val="24"/>
        </w:rPr>
        <w:t xml:space="preserve"> area) with an inner diameter of ~2</w:t>
      </w:r>
      <w:r w:rsidR="00216878" w:rsidRPr="00676D69">
        <w:rPr>
          <w:rFonts w:ascii="Times New Roman" w:hAnsi="Times New Roman" w:cs="Times New Roman"/>
          <w:sz w:val="24"/>
          <w:szCs w:val="24"/>
        </w:rPr>
        <w:t>5</w:t>
      </w:r>
      <w:r w:rsidR="00121F84" w:rsidRPr="00676D69">
        <w:rPr>
          <w:rFonts w:ascii="Times New Roman" w:hAnsi="Times New Roman" w:cs="Times New Roman"/>
          <w:sz w:val="24"/>
          <w:szCs w:val="24"/>
        </w:rPr>
        <w:t xml:space="preserve">0 nm (aspect ratio </w:t>
      </w:r>
      <w:r w:rsidR="00840115" w:rsidRPr="00676D69">
        <w:rPr>
          <w:rFonts w:ascii="Times New Roman" w:hAnsi="Times New Roman" w:cs="Times New Roman"/>
          <w:sz w:val="24"/>
          <w:szCs w:val="24"/>
        </w:rPr>
        <w:t>~</w:t>
      </w:r>
      <w:r w:rsidR="00121F84" w:rsidRPr="00676D69">
        <w:rPr>
          <w:rFonts w:ascii="Times New Roman" w:hAnsi="Times New Roman" w:cs="Times New Roman"/>
          <w:sz w:val="24"/>
          <w:szCs w:val="24"/>
        </w:rPr>
        <w:t>2</w:t>
      </w:r>
      <w:r w:rsidR="00216878" w:rsidRPr="00676D69">
        <w:rPr>
          <w:rFonts w:ascii="Times New Roman" w:hAnsi="Times New Roman" w:cs="Times New Roman"/>
          <w:sz w:val="24"/>
          <w:szCs w:val="24"/>
        </w:rPr>
        <w:t>0</w:t>
      </w:r>
      <w:r w:rsidR="00121F84" w:rsidRPr="00676D69">
        <w:rPr>
          <w:rFonts w:ascii="Times New Roman" w:hAnsi="Times New Roman" w:cs="Times New Roman"/>
          <w:sz w:val="24"/>
          <w:szCs w:val="24"/>
        </w:rPr>
        <w:t>), anodization of Ti foils using a high-voltage potentiostat (PGU-200V, Elektroniklabor GmbH) was conducted at 100 V for 4 h at room temperature in ethylene glycol-based electrolyte containing 10 % water and 0.15 M NH</w:t>
      </w:r>
      <w:r w:rsidR="00121F84" w:rsidRPr="00676D69">
        <w:rPr>
          <w:rFonts w:ascii="Times New Roman" w:hAnsi="Times New Roman" w:cs="Times New Roman"/>
          <w:sz w:val="24"/>
          <w:szCs w:val="24"/>
          <w:vertAlign w:val="subscript"/>
        </w:rPr>
        <w:t>4</w:t>
      </w:r>
      <w:r w:rsidR="00121F84" w:rsidRPr="00676D69">
        <w:rPr>
          <w:rFonts w:ascii="Times New Roman" w:hAnsi="Times New Roman" w:cs="Times New Roman"/>
          <w:sz w:val="24"/>
          <w:szCs w:val="24"/>
        </w:rPr>
        <w:t>F. The ~20 μm thick self-aligned DW TNTs (1 cm</w:t>
      </w:r>
      <w:r w:rsidR="00121F84" w:rsidRPr="00676D69">
        <w:rPr>
          <w:rFonts w:ascii="Times New Roman" w:hAnsi="Times New Roman" w:cs="Times New Roman"/>
          <w:sz w:val="24"/>
          <w:szCs w:val="24"/>
          <w:vertAlign w:val="superscript"/>
        </w:rPr>
        <w:t>2</w:t>
      </w:r>
      <w:r w:rsidR="00121F84" w:rsidRPr="00676D69">
        <w:rPr>
          <w:rFonts w:ascii="Times New Roman" w:hAnsi="Times New Roman" w:cs="Times New Roman"/>
          <w:sz w:val="24"/>
          <w:szCs w:val="24"/>
        </w:rPr>
        <w:t xml:space="preserve"> area) with an inner diameter of ~1</w:t>
      </w:r>
      <w:r w:rsidR="00216878" w:rsidRPr="00676D69">
        <w:rPr>
          <w:rFonts w:ascii="Times New Roman" w:hAnsi="Times New Roman" w:cs="Times New Roman"/>
          <w:sz w:val="24"/>
          <w:szCs w:val="24"/>
        </w:rPr>
        <w:t>3</w:t>
      </w:r>
      <w:r w:rsidR="00121F84" w:rsidRPr="00676D69">
        <w:rPr>
          <w:rFonts w:ascii="Times New Roman" w:hAnsi="Times New Roman" w:cs="Times New Roman"/>
          <w:sz w:val="24"/>
          <w:szCs w:val="24"/>
        </w:rPr>
        <w:t>0 nm (aspect ratio ~1</w:t>
      </w:r>
      <w:r w:rsidR="00216878" w:rsidRPr="00676D69">
        <w:rPr>
          <w:rFonts w:ascii="Times New Roman" w:hAnsi="Times New Roman" w:cs="Times New Roman"/>
          <w:sz w:val="24"/>
          <w:szCs w:val="24"/>
        </w:rPr>
        <w:t>54</w:t>
      </w:r>
      <w:r w:rsidR="00121F84" w:rsidRPr="00676D69">
        <w:rPr>
          <w:rFonts w:ascii="Times New Roman" w:hAnsi="Times New Roman" w:cs="Times New Roman"/>
          <w:sz w:val="24"/>
          <w:szCs w:val="24"/>
        </w:rPr>
        <w:t>) were prepared via anodization of the Ti foils using a high-voltage potentiostat (PGU-200V, Elektroniklabor GmbH) conducted at 60 V for 4 h at room temperature in ethylene glycol-based electrolyte containing 1.5 % water and 0.17 M NH</w:t>
      </w:r>
      <w:r w:rsidR="00121F84" w:rsidRPr="00676D69">
        <w:rPr>
          <w:rFonts w:ascii="Times New Roman" w:hAnsi="Times New Roman" w:cs="Times New Roman"/>
          <w:sz w:val="24"/>
          <w:szCs w:val="24"/>
          <w:vertAlign w:val="subscript"/>
        </w:rPr>
        <w:t>4</w:t>
      </w:r>
      <w:r w:rsidR="00121F84" w:rsidRPr="00676D69">
        <w:rPr>
          <w:rFonts w:ascii="Times New Roman" w:hAnsi="Times New Roman" w:cs="Times New Roman"/>
          <w:sz w:val="24"/>
          <w:szCs w:val="24"/>
        </w:rPr>
        <w:t>F.</w:t>
      </w:r>
      <w:r w:rsidR="00961B33" w:rsidRPr="00676D69">
        <w:rPr>
          <w:rFonts w:ascii="Times New Roman" w:hAnsi="Times New Roman" w:cs="Times New Roman"/>
          <w:sz w:val="24"/>
          <w:szCs w:val="24"/>
        </w:rPr>
        <w:t xml:space="preserve"> </w:t>
      </w:r>
      <w:r w:rsidR="001227D1" w:rsidRPr="00676D69">
        <w:rPr>
          <w:rFonts w:ascii="Times New Roman" w:hAnsi="Times New Roman" w:cs="Times New Roman"/>
          <w:sz w:val="24"/>
          <w:szCs w:val="24"/>
        </w:rPr>
        <w:t xml:space="preserve">A </w:t>
      </w:r>
      <w:r w:rsidR="00280F87" w:rsidRPr="00676D69">
        <w:rPr>
          <w:rFonts w:ascii="Times New Roman" w:hAnsi="Times New Roman" w:cs="Times New Roman"/>
          <w:sz w:val="24"/>
          <w:szCs w:val="24"/>
        </w:rPr>
        <w:t>two-electrode configuration using Ti foil (GoodFellow, 0.140 mm thick, &gt;99.6</w:t>
      </w:r>
      <w:r w:rsidR="00714920" w:rsidRPr="00676D69">
        <w:rPr>
          <w:rFonts w:ascii="Times New Roman" w:hAnsi="Times New Roman" w:cs="Times New Roman"/>
          <w:sz w:val="24"/>
          <w:szCs w:val="24"/>
        </w:rPr>
        <w:t xml:space="preserve"> </w:t>
      </w:r>
      <w:r w:rsidR="00280F87" w:rsidRPr="00676D69">
        <w:rPr>
          <w:rFonts w:ascii="Times New Roman" w:hAnsi="Times New Roman" w:cs="Times New Roman"/>
          <w:sz w:val="24"/>
          <w:szCs w:val="24"/>
        </w:rPr>
        <w:t>%</w:t>
      </w:r>
      <w:r w:rsidR="00714920" w:rsidRPr="00676D69">
        <w:rPr>
          <w:rFonts w:ascii="Times New Roman" w:hAnsi="Times New Roman" w:cs="Times New Roman"/>
          <w:sz w:val="24"/>
          <w:szCs w:val="24"/>
        </w:rPr>
        <w:t xml:space="preserve"> </w:t>
      </w:r>
      <w:r w:rsidR="00280F87" w:rsidRPr="00676D69">
        <w:rPr>
          <w:rFonts w:ascii="Times New Roman" w:hAnsi="Times New Roman" w:cs="Times New Roman"/>
          <w:sz w:val="24"/>
          <w:szCs w:val="24"/>
        </w:rPr>
        <w:t>purity) as a working electrode and Pt foil as a counter electrode</w:t>
      </w:r>
      <w:r w:rsidR="001227D1" w:rsidRPr="00676D69">
        <w:rPr>
          <w:rFonts w:ascii="Times New Roman" w:hAnsi="Times New Roman" w:cs="Times New Roman"/>
          <w:sz w:val="24"/>
          <w:szCs w:val="24"/>
        </w:rPr>
        <w:t xml:space="preserve"> was used in all anodizations</w:t>
      </w:r>
      <w:r w:rsidR="00280F87" w:rsidRPr="00676D69">
        <w:rPr>
          <w:rFonts w:ascii="Times New Roman" w:hAnsi="Times New Roman" w:cs="Times New Roman"/>
          <w:sz w:val="24"/>
          <w:szCs w:val="24"/>
        </w:rPr>
        <w:t>.</w:t>
      </w:r>
      <w:r w:rsidR="00B70671" w:rsidRPr="00676D69">
        <w:rPr>
          <w:rFonts w:ascii="Times New Roman" w:hAnsi="Times New Roman" w:cs="Times New Roman"/>
          <w:sz w:val="24"/>
          <w:szCs w:val="24"/>
        </w:rPr>
        <w:t xml:space="preserve"> </w:t>
      </w:r>
      <w:r w:rsidR="00280F87" w:rsidRPr="00676D69">
        <w:rPr>
          <w:rFonts w:ascii="Times New Roman" w:hAnsi="Times New Roman" w:cs="Times New Roman"/>
          <w:sz w:val="24"/>
          <w:szCs w:val="24"/>
        </w:rPr>
        <w:t xml:space="preserve">A previously reported </w:t>
      </w:r>
      <w:r w:rsidR="00B41005" w:rsidRPr="00676D69">
        <w:rPr>
          <w:rFonts w:ascii="Times New Roman" w:hAnsi="Times New Roman" w:cs="Times New Roman"/>
          <w:sz w:val="24"/>
          <w:szCs w:val="24"/>
        </w:rPr>
        <w:t>chemical</w:t>
      </w:r>
      <w:r w:rsidR="00280F87" w:rsidRPr="00676D69">
        <w:rPr>
          <w:rFonts w:ascii="Times New Roman" w:hAnsi="Times New Roman" w:cs="Times New Roman"/>
          <w:sz w:val="24"/>
          <w:szCs w:val="24"/>
        </w:rPr>
        <w:t xml:space="preserve"> etching treatment</w:t>
      </w:r>
      <w:r w:rsidR="0081565C" w:rsidRPr="00676D69">
        <w:rPr>
          <w:rFonts w:ascii="Times New Roman" w:hAnsi="Times New Roman" w:cs="Times New Roman"/>
          <w:sz w:val="24"/>
          <w:szCs w:val="24"/>
        </w:rPr>
        <w:t xml:space="preserve"> </w:t>
      </w:r>
      <w:r w:rsidR="00A346DB" w:rsidRPr="00676D69">
        <w:rPr>
          <w:rFonts w:ascii="Times New Roman" w:hAnsi="Times New Roman" w:cs="Times New Roman"/>
          <w:sz w:val="24"/>
          <w:szCs w:val="24"/>
        </w:rPr>
        <w:fldChar w:fldCharType="begin" w:fldLock="1"/>
      </w:r>
      <w:r w:rsidR="00A26091" w:rsidRPr="00676D69">
        <w:rPr>
          <w:rFonts w:ascii="Times New Roman" w:hAnsi="Times New Roman" w:cs="Times New Roman"/>
          <w:sz w:val="24"/>
          <w:szCs w:val="24"/>
        </w:rPr>
        <w:instrText xml:space="preserve">ADDIN CSL_CITATION {"citationItems":[{"id":"ITEM-1","itemData":{"DOI":"10.1021/acsanm.9b02337","ISSN":"2574-0970","abstract":"This paper presents an effective hydrothermal route to decorate various types of anodic 1D TiO2 nanotubes (TiO2 NTs) with magnetite nanoparticles (Fe3O4 NPs) yielding a magnetically guidable and active photocatalyst. A unique portfolio of TiO2 NTs including single tube, single-walled and double-walled ones was used. Optimal conditions for uniform decoration of these nanotubes by Fe3O4 NPs (two different loadings) using a wet chemical synthesis based on an oleate hydrothermal approach were found. The resulting TiO2NTs@Fe3O4NPs were shown to be superparamagnetic at room temperature, to have a stable connection of NPs to NTs and to have good magnetic response under an external applied magnetic field. The as-prepared materials were used as magnetically guidable photocatalyst for the decomposition of a model dye (methylene blue). Fe3O4 NPs enhanced the photocatalytic activity of TiO2 NTs under the visible light. In principle, TiO2NTs@Fe3O4NPs could be used as magnetically-guidable drug delivery system with pho...","author":[{"dropping-particle":"","family":"Beketova","given":"Darya","non-dropping-particle":"","parse-names":false,"suffix":""},{"dropping-particle":"","family":"Motola","given":"Martin","non-dropping-particle":"","parse-names":false,"suffix":""},{"dropping-particle":"","family":"Sopha","given":"Hanna","non-dropping-particle":"","parse-names":false,"suffix":""},{"dropping-particle":"","family":"Michalicka","given":"Jan","non-dropping-particle":"","parse-names":false,"suffix":""},{"dropping-particle":"","family":"Cicmancova","given":"Veronika","non-dropping-particle":"","parse-names":false,"suffix":""},{"dropping-particle":"","family":"Dvorak","given":"Filip","non-dropping-particle":"","parse-names":false,"suffix":""},{"dropping-particle":"","family":"Hromadko","given":"Ludek","non-dropping-particle":"","parse-names":false,"suffix":""},{"dropping-particle":"","family":"Frumarova","given":"Bozena","non-dropping-particle":"","parse-names":false,"suffix":""},{"dropping-particle":"","family":"Stoica","given":"Mihai","non-dropping-particle":"","parse-names":false,"suffix":""},{"dropping-particle":"","family":"Macak","given":"Jan M.","non-dropping-particle":"","parse-names":false,"suffix":""}],"container-title":"ACS Applied Nano Materials","id":"ITEM-1","issued":{"date-parts":[["2020","2","13"]]},"page":"1553-1563","publisher":"American Chemical Society (ACS)","title":"One-Step Decoration of TiO 2 Nanotubes with Fe 3 O 4 Nanoparticles: Synthesis and Photocatalytic and Magnetic Properties","type":"article-journal","volume":"3"},"uris":["http://www.mendeley.com/documents/?uuid=d6940d11-0768-3db2-afb4-e2ec414f0f70"]},{"id":"ITEM-2","itemData":{"DOI":"10.1016/j.electacta.2019.135374","ISSN":"00134686","abstract":"In this work, a two-step treatment of TiO2 nanotube (TNT) layers towards enhanced photocatalytic performance is presented. TNT layers with a thickness of </w:instrText>
      </w:r>
      <w:r w:rsidR="00A26091" w:rsidRPr="00676D69">
        <w:rPr>
          <w:rFonts w:ascii="Cambria Math" w:hAnsi="Cambria Math" w:cs="Cambria Math"/>
          <w:sz w:val="24"/>
          <w:szCs w:val="24"/>
        </w:rPr>
        <w:instrText>∼</w:instrText>
      </w:r>
      <w:r w:rsidR="00A26091" w:rsidRPr="00676D69">
        <w:rPr>
          <w:rFonts w:ascii="Times New Roman" w:hAnsi="Times New Roman" w:cs="Times New Roman"/>
          <w:sz w:val="24"/>
          <w:szCs w:val="24"/>
        </w:rPr>
        <w:instrText xml:space="preserve">7 μm and an average inner diameter of </w:instrText>
      </w:r>
      <w:r w:rsidR="00A26091" w:rsidRPr="00676D69">
        <w:rPr>
          <w:rFonts w:ascii="Cambria Math" w:hAnsi="Cambria Math" w:cs="Cambria Math"/>
          <w:sz w:val="24"/>
          <w:szCs w:val="24"/>
        </w:rPr>
        <w:instrText>∼</w:instrText>
      </w:r>
      <w:r w:rsidR="00A26091" w:rsidRPr="00676D69">
        <w:rPr>
          <w:rFonts w:ascii="Times New Roman" w:hAnsi="Times New Roman" w:cs="Times New Roman"/>
          <w:sz w:val="24"/>
          <w:szCs w:val="24"/>
        </w:rPr>
        <w:instrText>190 nm were prepared via electrochemical anodization of Ti foil in a fluoride containing ethylene glycol-based electrolyte. To improve the photocatalytic activity of the produced TNT layers a two-step post-treatment was conducted. First, the inner shell of the native double-wall TNT layers was removed via a mild pre-annealing followed by a selective etching treatment of the inner shell in piranha solution yielding single-wall TNT layers. Second, reduction via annealing in H2/Ar atmosphere was performed. The resulting Ti3+ doped single-wall TNT layers possess 100% enhancement of photocatalytic activity compared to their non-treated counterparts.","author":[{"dropping-particle":"","family":"Motola","given":"Martin","non-dropping-particle":"","parse-names":false,"suffix":""},{"dropping-particle":"","family":"Čaplovičová","given":"Mária","non-dropping-particle":"","parse-names":false,"suffix":""},{"dropping-particle":"","family":"Krbal","given":"Miloš","non-dropping-particle":"","parse-names":false,"suffix":""},{"dropping-particle":"","family":"Sopha","given":"Hanna","non-dropping-particle":"","parse-names":false,"suffix":""},{"dropping-particle":"","family":"Thirunavukkarasu","given":"Guru Karthikeyan","non-dropping-particle":"","parse-names":false,"suffix":""},{"dropping-particle":"","family":"Gregor","given":"Maroš","non-dropping-particle":"","parse-names":false,"suffix":""},{"dropping-particle":"","family":"Plesch","given":"Gustav","non-dropping-particle":"","parse-names":false,"suffix":""},{"dropping-particle":"","family":"Macak","given":"Jan M.","non-dropping-particle":"","parse-names":false,"suffix":""}],"container-title":"Electrochimica Acta","id":"ITEM-2","issued":{"date-parts":[["2019","1","20"]]},"publisher":"Elsevier Ltd","title":"Ti3+ doped anodic single-wall TiO2 nanotubes as highly efficient photocatalyst","type":"article-journal"},"uris":["http://www.mendeley.com/documents/?uuid=d29e21bc-d25e-31bc-89fb-474d5e0835f6"]},{"id":"ITEM-3","itemData":{"DOI":"10.1016/j.elecom.2018.09.015","ISSN":"13882481","abstract":"In this work, the photoelectrochemical response of single-walled (SW) and double-walled (DW) TiO2 nanotube (TNT) layers is presented. TNT layers were grown on Ti substrates by anodization in two different ethylene glycol-based electrolytes to obtain ~5 and ~15 μm thick TNT layers. The inner shell of the TNT was quantitatively removed via a mild pre-annealing followed by a selective chemical etching treatment in piranha solution. All TNT layers were investigated for their photoelectrochemical response in the ultraviolet and near visible spectral range. Significantly enhanced photocurrent densities were revealed for the SW-TNT layers. This is ascribed to improved charge carrier separation along the tube walls due to the lack of the C- and F-rich inner shell removed by etching.","author":[{"dropping-particle":"","family":"Motola","given":"Martin","non-dropping-particle":"","parse-names":false,"suffix":""},{"dropping-particle":"","family":"Sopha","given":"Hanna","non-dropping-particle":"","parse-names":false,"suffix":""},{"dropping-particle":"","family":"Krbal","given":"Miloš","non-dropping-particle":"","parse-names":false,"suffix":""},{"dropping-particle":"","family":"Hromádko","given":"Luděk","non-dropping-particle":"","parse-names":false,"suffix":""},{"dropping-particle":"","family":"Zmrhalová","given":"Zuzana Olmrová","non-dropping-particle":"","parse-names":false,"suffix":""},{"dropping-particle":"","family":"Plesch","given":"Gustav","non-dropping-particle":"","parse-names":false,"suffix":""},{"dropping-particle":"","family":"Macak","given":"Jan M.","non-dropping-particle":"","parse-names":false,"suffix":""}],"container-title":"Electrochemistry Communications","id":"ITEM-3","issued":{"date-parts":[["2018","12","1"]]},"page":"1-5","publisher":"Elsevier Inc.","title":"Comparison of photoelectrochemical performance of anodic single- and double-walled TiO2 nanotube layers","type":"article-journal","volume":"97"},"uris":["http://www.mendeley.com/documents/?uuid=397e4526-68fe-3bc1-ab78-126a72086462"]}],"mendeley":{"formattedCitation":"[22,28,29]","plainTextFormattedCitation":"[22,28,29]","previouslyFormattedCitation":"[22,28,29]"},"properties":{"noteIndex":0},"schema":"https://github.com/citation-style-language/schema/raw/master/csl-citation.json"}</w:instrText>
      </w:r>
      <w:r w:rsidR="00A346DB" w:rsidRPr="00676D69">
        <w:rPr>
          <w:rFonts w:ascii="Times New Roman" w:hAnsi="Times New Roman" w:cs="Times New Roman"/>
          <w:sz w:val="24"/>
          <w:szCs w:val="24"/>
        </w:rPr>
        <w:fldChar w:fldCharType="separate"/>
      </w:r>
      <w:r w:rsidR="00A346DB" w:rsidRPr="00676D69">
        <w:rPr>
          <w:rFonts w:ascii="Times New Roman" w:hAnsi="Times New Roman" w:cs="Times New Roman"/>
          <w:noProof/>
          <w:sz w:val="24"/>
          <w:szCs w:val="24"/>
        </w:rPr>
        <w:t>[22,28,29]</w:t>
      </w:r>
      <w:r w:rsidR="00A346DB" w:rsidRPr="00676D69">
        <w:rPr>
          <w:rFonts w:ascii="Times New Roman" w:hAnsi="Times New Roman" w:cs="Times New Roman"/>
          <w:sz w:val="24"/>
          <w:szCs w:val="24"/>
        </w:rPr>
        <w:fldChar w:fldCharType="end"/>
      </w:r>
      <w:r w:rsidR="00280F87" w:rsidRPr="00676D69">
        <w:rPr>
          <w:rFonts w:ascii="Times New Roman" w:hAnsi="Times New Roman" w:cs="Times New Roman"/>
          <w:sz w:val="24"/>
          <w:szCs w:val="24"/>
        </w:rPr>
        <w:t xml:space="preserve"> was used to remove the inner </w:t>
      </w:r>
      <w:r w:rsidR="00515FD3" w:rsidRPr="00676D69">
        <w:rPr>
          <w:rFonts w:ascii="Times New Roman" w:hAnsi="Times New Roman" w:cs="Times New Roman"/>
          <w:sz w:val="24"/>
          <w:szCs w:val="24"/>
        </w:rPr>
        <w:t>wall</w:t>
      </w:r>
      <w:r w:rsidR="009E195A" w:rsidRPr="00676D69">
        <w:rPr>
          <w:rFonts w:ascii="Times New Roman" w:hAnsi="Times New Roman" w:cs="Times New Roman"/>
          <w:sz w:val="24"/>
          <w:szCs w:val="24"/>
        </w:rPr>
        <w:t xml:space="preserve"> </w:t>
      </w:r>
      <w:r w:rsidR="001E1840" w:rsidRPr="00676D69">
        <w:rPr>
          <w:rFonts w:ascii="Times New Roman" w:hAnsi="Times New Roman" w:cs="Times New Roman"/>
          <w:sz w:val="24"/>
          <w:szCs w:val="24"/>
        </w:rPr>
        <w:t xml:space="preserve">of the DW TNT layers </w:t>
      </w:r>
      <w:r w:rsidR="009E195A" w:rsidRPr="00676D69">
        <w:rPr>
          <w:rFonts w:ascii="Times New Roman" w:hAnsi="Times New Roman" w:cs="Times New Roman"/>
          <w:sz w:val="24"/>
          <w:szCs w:val="24"/>
        </w:rPr>
        <w:t>to obtain SW TNT layers of both 5</w:t>
      </w:r>
      <w:r w:rsidR="000100EA" w:rsidRPr="00676D69">
        <w:rPr>
          <w:rFonts w:ascii="Times New Roman" w:hAnsi="Times New Roman" w:cs="Times New Roman"/>
          <w:sz w:val="24"/>
          <w:szCs w:val="24"/>
        </w:rPr>
        <w:t xml:space="preserve"> </w:t>
      </w:r>
      <w:r w:rsidR="009E195A" w:rsidRPr="00676D69">
        <w:rPr>
          <w:rFonts w:ascii="Times New Roman" w:hAnsi="Times New Roman" w:cs="Times New Roman"/>
          <w:sz w:val="24"/>
          <w:szCs w:val="24"/>
        </w:rPr>
        <w:t xml:space="preserve">μm and </w:t>
      </w:r>
      <w:r w:rsidR="000100EA" w:rsidRPr="00676D69">
        <w:rPr>
          <w:rFonts w:ascii="Times New Roman" w:hAnsi="Times New Roman" w:cs="Times New Roman"/>
          <w:sz w:val="24"/>
          <w:szCs w:val="24"/>
        </w:rPr>
        <w:t xml:space="preserve">20 </w:t>
      </w:r>
      <w:r w:rsidR="00435612" w:rsidRPr="00676D69">
        <w:rPr>
          <w:rFonts w:ascii="Times New Roman" w:hAnsi="Times New Roman" w:cs="Times New Roman"/>
          <w:sz w:val="24"/>
          <w:szCs w:val="24"/>
        </w:rPr>
        <w:t xml:space="preserve">μm </w:t>
      </w:r>
      <w:r w:rsidR="009E195A" w:rsidRPr="00676D69">
        <w:rPr>
          <w:rFonts w:ascii="Times New Roman" w:hAnsi="Times New Roman" w:cs="Times New Roman"/>
          <w:sz w:val="24"/>
          <w:szCs w:val="24"/>
        </w:rPr>
        <w:t>thic</w:t>
      </w:r>
      <w:r w:rsidR="001E1840" w:rsidRPr="00676D69">
        <w:rPr>
          <w:rFonts w:ascii="Times New Roman" w:hAnsi="Times New Roman" w:cs="Times New Roman"/>
          <w:sz w:val="24"/>
          <w:szCs w:val="24"/>
        </w:rPr>
        <w:t>knesses</w:t>
      </w:r>
      <w:r w:rsidR="00280F87" w:rsidRPr="00676D69">
        <w:rPr>
          <w:rFonts w:ascii="Times New Roman" w:hAnsi="Times New Roman" w:cs="Times New Roman"/>
          <w:sz w:val="24"/>
          <w:szCs w:val="24"/>
        </w:rPr>
        <w:t>.</w:t>
      </w:r>
      <w:r w:rsidR="009E195A" w:rsidRPr="00676D69">
        <w:rPr>
          <w:rFonts w:ascii="Times New Roman" w:hAnsi="Times New Roman" w:cs="Times New Roman"/>
          <w:sz w:val="24"/>
          <w:szCs w:val="24"/>
        </w:rPr>
        <w:t xml:space="preserve"> First, the </w:t>
      </w:r>
      <w:r w:rsidR="001E1840" w:rsidRPr="00676D69">
        <w:rPr>
          <w:rFonts w:ascii="Times New Roman" w:hAnsi="Times New Roman" w:cs="Times New Roman"/>
          <w:sz w:val="24"/>
          <w:szCs w:val="24"/>
        </w:rPr>
        <w:t>p</w:t>
      </w:r>
      <w:r w:rsidR="009E195A" w:rsidRPr="00676D69">
        <w:rPr>
          <w:rFonts w:ascii="Times New Roman" w:hAnsi="Times New Roman" w:cs="Times New Roman"/>
          <w:sz w:val="24"/>
          <w:szCs w:val="24"/>
        </w:rPr>
        <w:t xml:space="preserve">repared </w:t>
      </w:r>
      <w:r w:rsidR="001E1840" w:rsidRPr="00676D69">
        <w:rPr>
          <w:rFonts w:ascii="Times New Roman" w:hAnsi="Times New Roman" w:cs="Times New Roman"/>
          <w:sz w:val="24"/>
          <w:szCs w:val="24"/>
        </w:rPr>
        <w:t xml:space="preserve">DW </w:t>
      </w:r>
      <w:r w:rsidR="009E195A" w:rsidRPr="00676D69">
        <w:rPr>
          <w:rFonts w:ascii="Times New Roman" w:hAnsi="Times New Roman" w:cs="Times New Roman"/>
          <w:sz w:val="24"/>
          <w:szCs w:val="24"/>
        </w:rPr>
        <w:t>TNT layers were pre-annealed at 135</w:t>
      </w:r>
      <w:r w:rsidR="00714920" w:rsidRPr="00676D69">
        <w:rPr>
          <w:rFonts w:ascii="Times New Roman" w:hAnsi="Times New Roman" w:cs="Times New Roman"/>
          <w:sz w:val="24"/>
          <w:szCs w:val="24"/>
        </w:rPr>
        <w:t xml:space="preserve"> </w:t>
      </w:r>
      <w:r w:rsidR="009E195A" w:rsidRPr="00676D69">
        <w:rPr>
          <w:rFonts w:ascii="Times New Roman" w:hAnsi="Times New Roman" w:cs="Times New Roman"/>
          <w:sz w:val="24"/>
          <w:szCs w:val="24"/>
        </w:rPr>
        <w:t>°C and 150 °C for 5</w:t>
      </w:r>
      <w:r w:rsidR="000100EA" w:rsidRPr="00676D69">
        <w:rPr>
          <w:rFonts w:ascii="Times New Roman" w:hAnsi="Times New Roman" w:cs="Times New Roman"/>
          <w:sz w:val="24"/>
          <w:szCs w:val="24"/>
        </w:rPr>
        <w:t xml:space="preserve"> </w:t>
      </w:r>
      <w:r w:rsidR="009E195A" w:rsidRPr="00676D69">
        <w:rPr>
          <w:rFonts w:ascii="Times New Roman" w:hAnsi="Times New Roman" w:cs="Times New Roman"/>
          <w:sz w:val="24"/>
          <w:szCs w:val="24"/>
        </w:rPr>
        <w:t xml:space="preserve">μm and </w:t>
      </w:r>
      <w:r w:rsidR="000100EA" w:rsidRPr="00676D69">
        <w:rPr>
          <w:rFonts w:ascii="Times New Roman" w:hAnsi="Times New Roman" w:cs="Times New Roman"/>
          <w:sz w:val="24"/>
          <w:szCs w:val="24"/>
        </w:rPr>
        <w:t xml:space="preserve">20 </w:t>
      </w:r>
      <w:r w:rsidR="009E195A" w:rsidRPr="00676D69">
        <w:rPr>
          <w:rFonts w:ascii="Times New Roman" w:hAnsi="Times New Roman" w:cs="Times New Roman"/>
          <w:sz w:val="24"/>
          <w:szCs w:val="24"/>
        </w:rPr>
        <w:t>μm tubes, respectively, for 1 h in air using a heating rate of 15 °C/min. Second, the pre-annealed TNT layers were immersed in piranha solution (H</w:t>
      </w:r>
      <w:r w:rsidR="009E195A" w:rsidRPr="00676D69">
        <w:rPr>
          <w:rFonts w:ascii="Times New Roman" w:hAnsi="Times New Roman" w:cs="Times New Roman"/>
          <w:sz w:val="24"/>
          <w:szCs w:val="24"/>
          <w:vertAlign w:val="subscript"/>
        </w:rPr>
        <w:t>2</w:t>
      </w:r>
      <w:r w:rsidR="009E195A" w:rsidRPr="00676D69">
        <w:rPr>
          <w:rFonts w:ascii="Times New Roman" w:hAnsi="Times New Roman" w:cs="Times New Roman"/>
          <w:sz w:val="24"/>
          <w:szCs w:val="24"/>
        </w:rPr>
        <w:t>SO</w:t>
      </w:r>
      <w:r w:rsidR="009E195A" w:rsidRPr="00676D69">
        <w:rPr>
          <w:rFonts w:ascii="Times New Roman" w:hAnsi="Times New Roman" w:cs="Times New Roman"/>
          <w:sz w:val="24"/>
          <w:szCs w:val="24"/>
          <w:vertAlign w:val="subscript"/>
        </w:rPr>
        <w:t>4</w:t>
      </w:r>
      <w:r w:rsidR="009E195A" w:rsidRPr="00676D69">
        <w:rPr>
          <w:rFonts w:ascii="Times New Roman" w:hAnsi="Times New Roman" w:cs="Times New Roman"/>
          <w:sz w:val="24"/>
          <w:szCs w:val="24"/>
        </w:rPr>
        <w:t>:H</w:t>
      </w:r>
      <w:r w:rsidR="009E195A" w:rsidRPr="00676D69">
        <w:rPr>
          <w:rFonts w:ascii="Times New Roman" w:hAnsi="Times New Roman" w:cs="Times New Roman"/>
          <w:sz w:val="24"/>
          <w:szCs w:val="24"/>
          <w:vertAlign w:val="subscript"/>
        </w:rPr>
        <w:t>2</w:t>
      </w:r>
      <w:r w:rsidR="009E195A" w:rsidRPr="00676D69">
        <w:rPr>
          <w:rFonts w:ascii="Times New Roman" w:hAnsi="Times New Roman" w:cs="Times New Roman"/>
          <w:sz w:val="24"/>
          <w:szCs w:val="24"/>
        </w:rPr>
        <w:t>O</w:t>
      </w:r>
      <w:r w:rsidR="009E195A" w:rsidRPr="00676D69">
        <w:rPr>
          <w:rFonts w:ascii="Times New Roman" w:hAnsi="Times New Roman" w:cs="Times New Roman"/>
          <w:sz w:val="24"/>
          <w:szCs w:val="24"/>
          <w:vertAlign w:val="subscript"/>
        </w:rPr>
        <w:t>2</w:t>
      </w:r>
      <w:r w:rsidR="009E195A" w:rsidRPr="00676D69">
        <w:rPr>
          <w:rFonts w:ascii="Times New Roman" w:hAnsi="Times New Roman" w:cs="Times New Roman"/>
          <w:sz w:val="24"/>
          <w:szCs w:val="24"/>
        </w:rPr>
        <w:t xml:space="preserve"> = 3:1) for 10 min (5</w:t>
      </w:r>
      <w:r w:rsidR="00714920" w:rsidRPr="00676D69">
        <w:rPr>
          <w:rFonts w:ascii="Times New Roman" w:hAnsi="Times New Roman" w:cs="Times New Roman"/>
          <w:sz w:val="24"/>
          <w:szCs w:val="24"/>
        </w:rPr>
        <w:t xml:space="preserve"> </w:t>
      </w:r>
      <w:r w:rsidR="009E195A" w:rsidRPr="00676D69">
        <w:rPr>
          <w:rFonts w:ascii="Times New Roman" w:hAnsi="Times New Roman" w:cs="Times New Roman"/>
          <w:sz w:val="24"/>
          <w:szCs w:val="24"/>
        </w:rPr>
        <w:t>μm thick TNT layers) and 8 min (</w:t>
      </w:r>
      <w:r w:rsidR="000100EA" w:rsidRPr="00676D69">
        <w:rPr>
          <w:rFonts w:ascii="Times New Roman" w:hAnsi="Times New Roman" w:cs="Times New Roman"/>
          <w:sz w:val="24"/>
          <w:szCs w:val="24"/>
        </w:rPr>
        <w:t xml:space="preserve">20 </w:t>
      </w:r>
      <w:r w:rsidR="009E195A" w:rsidRPr="00676D69">
        <w:rPr>
          <w:rFonts w:ascii="Times New Roman" w:hAnsi="Times New Roman" w:cs="Times New Roman"/>
          <w:sz w:val="24"/>
          <w:szCs w:val="24"/>
        </w:rPr>
        <w:t xml:space="preserve">μm thick TNT layers) at 70 °C. </w:t>
      </w:r>
      <w:r w:rsidR="001E1840" w:rsidRPr="00676D69">
        <w:rPr>
          <w:rFonts w:ascii="Times New Roman" w:hAnsi="Times New Roman" w:cs="Times New Roman"/>
          <w:sz w:val="24"/>
          <w:szCs w:val="24"/>
        </w:rPr>
        <w:t>After etching, the</w:t>
      </w:r>
      <w:r w:rsidR="009E195A" w:rsidRPr="00676D69">
        <w:rPr>
          <w:rFonts w:ascii="Times New Roman" w:hAnsi="Times New Roman" w:cs="Times New Roman"/>
          <w:sz w:val="24"/>
          <w:szCs w:val="24"/>
        </w:rPr>
        <w:t xml:space="preserve"> TNT layers were immersed in H</w:t>
      </w:r>
      <w:r w:rsidR="009E195A" w:rsidRPr="00676D69">
        <w:rPr>
          <w:rFonts w:ascii="Times New Roman" w:hAnsi="Times New Roman" w:cs="Times New Roman"/>
          <w:sz w:val="24"/>
          <w:szCs w:val="24"/>
          <w:vertAlign w:val="subscript"/>
        </w:rPr>
        <w:t>2</w:t>
      </w:r>
      <w:r w:rsidR="009E195A" w:rsidRPr="00676D69">
        <w:rPr>
          <w:rFonts w:ascii="Times New Roman" w:hAnsi="Times New Roman" w:cs="Times New Roman"/>
          <w:sz w:val="24"/>
          <w:szCs w:val="24"/>
        </w:rPr>
        <w:t xml:space="preserve">O and ethanol for 1 min, respectively, and dried </w:t>
      </w:r>
      <w:r w:rsidR="00D17ED9" w:rsidRPr="00676D69">
        <w:rPr>
          <w:rFonts w:ascii="Times New Roman" w:hAnsi="Times New Roman" w:cs="Times New Roman"/>
          <w:sz w:val="24"/>
          <w:szCs w:val="24"/>
        </w:rPr>
        <w:t>with</w:t>
      </w:r>
      <w:r w:rsidR="009E195A" w:rsidRPr="00676D69">
        <w:rPr>
          <w:rFonts w:ascii="Times New Roman" w:hAnsi="Times New Roman" w:cs="Times New Roman"/>
          <w:sz w:val="24"/>
          <w:szCs w:val="24"/>
        </w:rPr>
        <w:t xml:space="preserve"> a nitrogen jet.</w:t>
      </w:r>
    </w:p>
    <w:p w14:paraId="26B94BAE" w14:textId="72F7B2A3" w:rsidR="00A104C4" w:rsidRPr="00676D69" w:rsidRDefault="00A104C4" w:rsidP="00A77D3A">
      <w:pPr>
        <w:spacing w:after="0" w:line="480" w:lineRule="auto"/>
        <w:ind w:firstLine="708"/>
        <w:jc w:val="both"/>
        <w:rPr>
          <w:rFonts w:ascii="Times New Roman" w:hAnsi="Times New Roman" w:cs="Times New Roman"/>
          <w:sz w:val="24"/>
          <w:szCs w:val="24"/>
        </w:rPr>
      </w:pPr>
      <w:r w:rsidRPr="00676D69">
        <w:rPr>
          <w:rFonts w:ascii="Times New Roman" w:hAnsi="Times New Roman" w:cs="Times New Roman"/>
          <w:sz w:val="24"/>
          <w:szCs w:val="24"/>
        </w:rPr>
        <w:t>The DW and SW TNT layers were annealed in a muffle oven</w:t>
      </w:r>
      <w:r w:rsidR="00F46786" w:rsidRPr="00676D69">
        <w:rPr>
          <w:rFonts w:ascii="Times New Roman" w:hAnsi="Times New Roman" w:cs="Times New Roman"/>
          <w:sz w:val="24"/>
          <w:szCs w:val="24"/>
        </w:rPr>
        <w:t xml:space="preserve"> at </w:t>
      </w:r>
      <w:r w:rsidR="00435612" w:rsidRPr="00676D69">
        <w:rPr>
          <w:rFonts w:ascii="Times New Roman" w:hAnsi="Times New Roman" w:cs="Times New Roman"/>
          <w:sz w:val="24"/>
          <w:szCs w:val="24"/>
        </w:rPr>
        <w:t>300 °C, 400 °C, 500 °C, 600 °C, 700 °C</w:t>
      </w:r>
      <w:r w:rsidR="009064D0" w:rsidRPr="00676D69">
        <w:rPr>
          <w:rFonts w:ascii="Times New Roman" w:hAnsi="Times New Roman" w:cs="Times New Roman"/>
          <w:sz w:val="24"/>
          <w:szCs w:val="24"/>
        </w:rPr>
        <w:t>,</w:t>
      </w:r>
      <w:r w:rsidR="00435612" w:rsidRPr="00676D69">
        <w:rPr>
          <w:rFonts w:ascii="Times New Roman" w:hAnsi="Times New Roman" w:cs="Times New Roman"/>
          <w:sz w:val="24"/>
          <w:szCs w:val="24"/>
        </w:rPr>
        <w:t xml:space="preserve"> and</w:t>
      </w:r>
      <w:r w:rsidR="00EB34AE" w:rsidRPr="00676D69">
        <w:rPr>
          <w:rFonts w:ascii="Times New Roman" w:hAnsi="Times New Roman" w:cs="Times New Roman"/>
          <w:sz w:val="24"/>
          <w:szCs w:val="24"/>
        </w:rPr>
        <w:t xml:space="preserve"> 800 °C</w:t>
      </w:r>
      <w:r w:rsidRPr="00676D69">
        <w:rPr>
          <w:rFonts w:ascii="Times New Roman" w:hAnsi="Times New Roman" w:cs="Times New Roman"/>
          <w:sz w:val="24"/>
          <w:szCs w:val="24"/>
        </w:rPr>
        <w:t xml:space="preserve">. TNT layers were placed inside the oven at room temperature </w:t>
      </w:r>
      <w:r w:rsidR="00435612" w:rsidRPr="00676D69">
        <w:rPr>
          <w:rFonts w:ascii="Times New Roman" w:hAnsi="Times New Roman" w:cs="Times New Roman"/>
          <w:sz w:val="24"/>
          <w:szCs w:val="24"/>
        </w:rPr>
        <w:t xml:space="preserve">and </w:t>
      </w:r>
      <w:r w:rsidR="00435612" w:rsidRPr="00676D69">
        <w:rPr>
          <w:rFonts w:ascii="Times New Roman" w:hAnsi="Times New Roman" w:cs="Times New Roman"/>
          <w:sz w:val="24"/>
          <w:szCs w:val="24"/>
        </w:rPr>
        <w:lastRenderedPageBreak/>
        <w:t xml:space="preserve">heated to the desired temperature with the heating rate of </w:t>
      </w:r>
      <w:r w:rsidRPr="00676D69">
        <w:rPr>
          <w:rFonts w:ascii="Times New Roman" w:hAnsi="Times New Roman" w:cs="Times New Roman"/>
          <w:sz w:val="24"/>
          <w:szCs w:val="24"/>
        </w:rPr>
        <w:t>2.1</w:t>
      </w:r>
      <w:r w:rsidR="000646DC" w:rsidRPr="00676D69">
        <w:rPr>
          <w:rFonts w:ascii="Times New Roman" w:hAnsi="Times New Roman" w:cs="Times New Roman"/>
          <w:sz w:val="24"/>
          <w:szCs w:val="24"/>
        </w:rPr>
        <w:t> </w:t>
      </w:r>
      <w:r w:rsidRPr="00676D69">
        <w:rPr>
          <w:rFonts w:ascii="Times New Roman" w:hAnsi="Times New Roman" w:cs="Times New Roman"/>
          <w:sz w:val="24"/>
          <w:szCs w:val="24"/>
        </w:rPr>
        <w:t>°C/min</w:t>
      </w:r>
      <w:r w:rsidR="00435612" w:rsidRPr="00676D69">
        <w:rPr>
          <w:rFonts w:ascii="Times New Roman" w:hAnsi="Times New Roman" w:cs="Times New Roman"/>
          <w:sz w:val="24"/>
          <w:szCs w:val="24"/>
        </w:rPr>
        <w:t>.</w:t>
      </w:r>
      <w:r w:rsidRPr="00676D69">
        <w:rPr>
          <w:rFonts w:ascii="Times New Roman" w:hAnsi="Times New Roman" w:cs="Times New Roman"/>
          <w:sz w:val="24"/>
          <w:szCs w:val="24"/>
        </w:rPr>
        <w:t xml:space="preserve"> </w:t>
      </w:r>
      <w:r w:rsidR="00F46786" w:rsidRPr="00676D69">
        <w:rPr>
          <w:rFonts w:ascii="Times New Roman" w:hAnsi="Times New Roman" w:cs="Times New Roman"/>
          <w:sz w:val="24"/>
          <w:szCs w:val="24"/>
        </w:rPr>
        <w:t xml:space="preserve">After reaching the target annealing temperature, the TNT layers were </w:t>
      </w:r>
      <w:r w:rsidR="00435612" w:rsidRPr="00676D69">
        <w:rPr>
          <w:rFonts w:ascii="Times New Roman" w:hAnsi="Times New Roman" w:cs="Times New Roman"/>
          <w:sz w:val="24"/>
          <w:szCs w:val="24"/>
        </w:rPr>
        <w:t xml:space="preserve">soaked </w:t>
      </w:r>
      <w:r w:rsidR="00F46786" w:rsidRPr="00676D69">
        <w:rPr>
          <w:rFonts w:ascii="Times New Roman" w:hAnsi="Times New Roman" w:cs="Times New Roman"/>
          <w:sz w:val="24"/>
          <w:szCs w:val="24"/>
        </w:rPr>
        <w:t xml:space="preserve">for 1 hour. After the annealing, the TNT layers were cooled down inside the oven to </w:t>
      </w:r>
      <w:r w:rsidR="0081711F" w:rsidRPr="00676D69">
        <w:rPr>
          <w:rFonts w:ascii="Times New Roman" w:hAnsi="Times New Roman" w:cs="Times New Roman"/>
          <w:sz w:val="24"/>
          <w:szCs w:val="24"/>
        </w:rPr>
        <w:t xml:space="preserve">the </w:t>
      </w:r>
      <w:r w:rsidR="00F46786" w:rsidRPr="00676D69">
        <w:rPr>
          <w:rFonts w:ascii="Times New Roman" w:hAnsi="Times New Roman" w:cs="Times New Roman"/>
          <w:sz w:val="24"/>
          <w:szCs w:val="24"/>
        </w:rPr>
        <w:t>room temperature.</w:t>
      </w:r>
    </w:p>
    <w:p w14:paraId="4F6F31A8" w14:textId="3E2D0B91" w:rsidR="00D42D5D" w:rsidRPr="00676D69" w:rsidRDefault="00D42D5D" w:rsidP="008A7B00">
      <w:pPr>
        <w:spacing w:after="0" w:line="480" w:lineRule="auto"/>
        <w:jc w:val="both"/>
        <w:rPr>
          <w:rFonts w:ascii="Times New Roman" w:hAnsi="Times New Roman" w:cs="Times New Roman"/>
          <w:b/>
          <w:i/>
          <w:sz w:val="24"/>
          <w:szCs w:val="24"/>
        </w:rPr>
      </w:pPr>
      <w:r w:rsidRPr="00676D69">
        <w:rPr>
          <w:rFonts w:ascii="Times New Roman" w:hAnsi="Times New Roman" w:cs="Times New Roman"/>
          <w:b/>
          <w:i/>
          <w:sz w:val="24"/>
          <w:szCs w:val="24"/>
        </w:rPr>
        <w:t>2.2 Characterization of TNT layers</w:t>
      </w:r>
    </w:p>
    <w:p w14:paraId="6028490C" w14:textId="77777777" w:rsidR="00D42D5D" w:rsidRPr="00676D69" w:rsidRDefault="00D17ED9" w:rsidP="00A77D3A">
      <w:pPr>
        <w:spacing w:after="0" w:line="480" w:lineRule="auto"/>
        <w:ind w:firstLine="708"/>
        <w:jc w:val="both"/>
        <w:rPr>
          <w:rFonts w:ascii="Times New Roman" w:hAnsi="Times New Roman" w:cs="Times New Roman"/>
          <w:sz w:val="24"/>
          <w:szCs w:val="24"/>
        </w:rPr>
      </w:pPr>
      <w:r w:rsidRPr="00676D69">
        <w:rPr>
          <w:rFonts w:ascii="Times New Roman" w:hAnsi="Times New Roman" w:cs="Times New Roman"/>
          <w:sz w:val="24"/>
          <w:szCs w:val="24"/>
        </w:rPr>
        <w:t>A field-emission scanning electron microscope (FE-SEM, JEOL JSM 7500F) was used for morphological characterization. The morphological parameters of TNT layers were evaluated by statistical analyses of SEM images using proprietary Nanomeasure software.</w:t>
      </w:r>
      <w:r w:rsidR="00F46786" w:rsidRPr="00676D69">
        <w:rPr>
          <w:rFonts w:ascii="Times New Roman" w:hAnsi="Times New Roman" w:cs="Times New Roman"/>
          <w:sz w:val="24"/>
          <w:szCs w:val="24"/>
        </w:rPr>
        <w:t xml:space="preserve"> </w:t>
      </w:r>
    </w:p>
    <w:p w14:paraId="2B48DF07" w14:textId="154BAFFA" w:rsidR="00F46786" w:rsidRPr="00676D69" w:rsidRDefault="00F46786" w:rsidP="000769B8">
      <w:pPr>
        <w:spacing w:after="0" w:line="480" w:lineRule="auto"/>
        <w:ind w:firstLine="708"/>
        <w:jc w:val="both"/>
        <w:rPr>
          <w:rFonts w:ascii="Times New Roman" w:hAnsi="Times New Roman" w:cs="Times New Roman"/>
          <w:sz w:val="24"/>
          <w:szCs w:val="24"/>
        </w:rPr>
      </w:pPr>
      <w:r w:rsidRPr="00676D69">
        <w:rPr>
          <w:rFonts w:ascii="Times New Roman" w:hAnsi="Times New Roman" w:cs="Times New Roman"/>
          <w:sz w:val="24"/>
          <w:szCs w:val="24"/>
        </w:rPr>
        <w:t>The crysta</w:t>
      </w:r>
      <w:r w:rsidR="009064D0" w:rsidRPr="00676D69">
        <w:rPr>
          <w:rFonts w:ascii="Times New Roman" w:hAnsi="Times New Roman" w:cs="Times New Roman"/>
          <w:sz w:val="24"/>
          <w:szCs w:val="24"/>
        </w:rPr>
        <w:t>l</w:t>
      </w:r>
      <w:r w:rsidRPr="00676D69">
        <w:rPr>
          <w:rFonts w:ascii="Times New Roman" w:hAnsi="Times New Roman" w:cs="Times New Roman"/>
          <w:sz w:val="24"/>
          <w:szCs w:val="24"/>
        </w:rPr>
        <w:t>l</w:t>
      </w:r>
      <w:r w:rsidR="00435612" w:rsidRPr="00676D69">
        <w:rPr>
          <w:rFonts w:ascii="Times New Roman" w:hAnsi="Times New Roman" w:cs="Times New Roman"/>
          <w:sz w:val="24"/>
          <w:szCs w:val="24"/>
        </w:rPr>
        <w:t>ine</w:t>
      </w:r>
      <w:r w:rsidRPr="00676D69">
        <w:rPr>
          <w:rFonts w:ascii="Times New Roman" w:hAnsi="Times New Roman" w:cs="Times New Roman"/>
          <w:sz w:val="24"/>
          <w:szCs w:val="24"/>
        </w:rPr>
        <w:t xml:space="preserve"> structure was characterized by X-ray diffractometer (XRD, PANalytical Empyrean Cu Kα radiation, λ = 1.5418 Å) with a scintillation detector Pixcel</w:t>
      </w:r>
      <w:r w:rsidRPr="00676D69">
        <w:rPr>
          <w:rFonts w:ascii="Times New Roman" w:hAnsi="Times New Roman" w:cs="Times New Roman"/>
          <w:sz w:val="24"/>
          <w:szCs w:val="24"/>
          <w:vertAlign w:val="superscript"/>
        </w:rPr>
        <w:t>3D</w:t>
      </w:r>
      <w:r w:rsidRPr="00676D69">
        <w:rPr>
          <w:rFonts w:ascii="Times New Roman" w:hAnsi="Times New Roman" w:cs="Times New Roman"/>
          <w:sz w:val="24"/>
          <w:szCs w:val="24"/>
        </w:rPr>
        <w:t xml:space="preserve"> in the</w:t>
      </w:r>
      <w:r w:rsidRPr="00676D69">
        <w:rPr>
          <w:rFonts w:ascii="Times New Roman" w:hAnsi="Times New Roman" w:cs="Times New Roman"/>
          <w:color w:val="FF0000"/>
          <w:sz w:val="24"/>
          <w:szCs w:val="24"/>
        </w:rPr>
        <w:t xml:space="preserve"> </w:t>
      </w:r>
      <w:r w:rsidRPr="00676D69">
        <w:rPr>
          <w:rFonts w:ascii="Times New Roman" w:hAnsi="Times New Roman" w:cs="Times New Roman"/>
          <w:sz w:val="24"/>
          <w:szCs w:val="24"/>
        </w:rPr>
        <w:t xml:space="preserve">2θ range </w:t>
      </w:r>
      <w:r w:rsidR="00D42D5D" w:rsidRPr="00676D69">
        <w:rPr>
          <w:rFonts w:ascii="Times New Roman" w:hAnsi="Times New Roman" w:cs="Times New Roman"/>
          <w:sz w:val="24"/>
          <w:szCs w:val="24"/>
        </w:rPr>
        <w:t>5-65</w:t>
      </w:r>
      <w:r w:rsidRPr="00676D69">
        <w:rPr>
          <w:rFonts w:ascii="Times New Roman" w:hAnsi="Times New Roman" w:cs="Times New Roman"/>
          <w:sz w:val="24"/>
          <w:szCs w:val="24"/>
        </w:rPr>
        <w:t>°, the step size was 0.026°.</w:t>
      </w:r>
    </w:p>
    <w:p w14:paraId="23E1307F" w14:textId="12C12F44" w:rsidR="00264050" w:rsidRPr="00676D69" w:rsidRDefault="00D42D5D" w:rsidP="00A77D3A">
      <w:pPr>
        <w:spacing w:after="0" w:line="480" w:lineRule="auto"/>
        <w:ind w:firstLine="708"/>
        <w:jc w:val="both"/>
        <w:rPr>
          <w:rFonts w:ascii="Times New Roman" w:hAnsi="Times New Roman" w:cs="Times New Roman"/>
          <w:sz w:val="24"/>
          <w:szCs w:val="24"/>
        </w:rPr>
      </w:pPr>
      <w:r w:rsidRPr="00676D69">
        <w:rPr>
          <w:rFonts w:ascii="Times New Roman" w:hAnsi="Times New Roman" w:cs="Times New Roman"/>
          <w:sz w:val="24"/>
          <w:szCs w:val="24"/>
        </w:rPr>
        <w:t>The electrical resistance was analyzed by a two-point probe using Au-coated W tips on the nanotube layer a</w:t>
      </w:r>
      <w:r w:rsidR="00264050" w:rsidRPr="00676D69">
        <w:rPr>
          <w:rFonts w:ascii="Times New Roman" w:hAnsi="Times New Roman" w:cs="Times New Roman"/>
          <w:sz w:val="24"/>
          <w:szCs w:val="24"/>
        </w:rPr>
        <w:t xml:space="preserve">nd the back contact to Ti foil (SUSS Micro Tec PM5) </w:t>
      </w:r>
      <w:r w:rsidRPr="00676D69">
        <w:rPr>
          <w:rFonts w:ascii="Times New Roman" w:hAnsi="Times New Roman" w:cs="Times New Roman"/>
          <w:sz w:val="24"/>
          <w:szCs w:val="24"/>
        </w:rPr>
        <w:t xml:space="preserve">both interfaced to </w:t>
      </w:r>
      <w:r w:rsidR="00435612" w:rsidRPr="00676D69">
        <w:rPr>
          <w:rFonts w:ascii="Times New Roman" w:hAnsi="Times New Roman" w:cs="Times New Roman"/>
          <w:sz w:val="24"/>
          <w:szCs w:val="24"/>
        </w:rPr>
        <w:t xml:space="preserve">a </w:t>
      </w:r>
      <w:r w:rsidRPr="00676D69">
        <w:rPr>
          <w:rFonts w:ascii="Times New Roman" w:hAnsi="Times New Roman" w:cs="Times New Roman"/>
          <w:sz w:val="24"/>
          <w:szCs w:val="24"/>
        </w:rPr>
        <w:t xml:space="preserve">digital multimeter </w:t>
      </w:r>
      <w:r w:rsidR="00435612" w:rsidRPr="00676D69">
        <w:rPr>
          <w:rFonts w:ascii="Times New Roman" w:hAnsi="Times New Roman" w:cs="Times New Roman"/>
          <w:sz w:val="24"/>
          <w:szCs w:val="24"/>
        </w:rPr>
        <w:t>(</w:t>
      </w:r>
      <w:r w:rsidRPr="00676D69">
        <w:rPr>
          <w:rFonts w:ascii="Times New Roman" w:hAnsi="Times New Roman" w:cs="Times New Roman"/>
          <w:sz w:val="24"/>
          <w:szCs w:val="24"/>
        </w:rPr>
        <w:t>Keithley 2602</w:t>
      </w:r>
      <w:r w:rsidR="00435612" w:rsidRPr="00676D69">
        <w:rPr>
          <w:rFonts w:ascii="Times New Roman" w:hAnsi="Times New Roman" w:cs="Times New Roman"/>
          <w:sz w:val="24"/>
          <w:szCs w:val="24"/>
        </w:rPr>
        <w:t>)</w:t>
      </w:r>
      <w:r w:rsidRPr="00676D69">
        <w:rPr>
          <w:rFonts w:ascii="Times New Roman" w:hAnsi="Times New Roman" w:cs="Times New Roman"/>
          <w:sz w:val="24"/>
          <w:szCs w:val="24"/>
        </w:rPr>
        <w:t>.</w:t>
      </w:r>
      <w:r w:rsidR="00264050" w:rsidRPr="00676D69">
        <w:rPr>
          <w:rFonts w:ascii="Times New Roman" w:hAnsi="Times New Roman" w:cs="Times New Roman"/>
          <w:sz w:val="24"/>
          <w:szCs w:val="24"/>
        </w:rPr>
        <w:t xml:space="preserve"> The electrical resistance values were obtained by cycling the potential from -3 to +3 V with a </w:t>
      </w:r>
      <w:r w:rsidR="009E4585" w:rsidRPr="00676D69">
        <w:rPr>
          <w:rFonts w:ascii="Times New Roman" w:hAnsi="Times New Roman" w:cs="Times New Roman"/>
          <w:sz w:val="24"/>
          <w:szCs w:val="24"/>
        </w:rPr>
        <w:t xml:space="preserve">step </w:t>
      </w:r>
      <w:r w:rsidR="00264050" w:rsidRPr="00676D69">
        <w:rPr>
          <w:rFonts w:ascii="Times New Roman" w:hAnsi="Times New Roman" w:cs="Times New Roman"/>
          <w:sz w:val="24"/>
          <w:szCs w:val="24"/>
        </w:rPr>
        <w:t>rate of 0.1 V</w:t>
      </w:r>
      <w:r w:rsidR="00B4170A" w:rsidRPr="00676D69">
        <w:rPr>
          <w:rFonts w:ascii="Times New Roman" w:hAnsi="Times New Roman" w:cs="Times New Roman"/>
          <w:sz w:val="24"/>
          <w:szCs w:val="24"/>
        </w:rPr>
        <w:t>/</w:t>
      </w:r>
      <w:r w:rsidR="009E4585" w:rsidRPr="00676D69">
        <w:rPr>
          <w:rFonts w:ascii="Times New Roman" w:hAnsi="Times New Roman" w:cs="Times New Roman"/>
          <w:sz w:val="24"/>
          <w:szCs w:val="24"/>
        </w:rPr>
        <w:t>s</w:t>
      </w:r>
      <w:r w:rsidR="00264050" w:rsidRPr="00676D69">
        <w:rPr>
          <w:rFonts w:ascii="Times New Roman" w:hAnsi="Times New Roman" w:cs="Times New Roman"/>
          <w:sz w:val="24"/>
          <w:szCs w:val="24"/>
        </w:rPr>
        <w:t xml:space="preserve"> </w:t>
      </w:r>
      <w:r w:rsidR="009F5A94" w:rsidRPr="00676D69">
        <w:rPr>
          <w:rFonts w:ascii="Times New Roman" w:hAnsi="Times New Roman" w:cs="Times New Roman"/>
          <w:sz w:val="24"/>
          <w:szCs w:val="24"/>
        </w:rPr>
        <w:t>and measuring the currents at 4 different spots for each sample. The differences in the measurements of electrical resistance did not exceed ±5 %.</w:t>
      </w:r>
    </w:p>
    <w:p w14:paraId="4473222E" w14:textId="577D1963" w:rsidR="00D42D5D" w:rsidRPr="00676D69" w:rsidRDefault="00D42D5D" w:rsidP="00A77D3A">
      <w:pPr>
        <w:spacing w:after="0" w:line="480" w:lineRule="auto"/>
        <w:ind w:firstLine="708"/>
        <w:jc w:val="both"/>
        <w:rPr>
          <w:rFonts w:ascii="Times New Roman" w:hAnsi="Times New Roman" w:cs="Times New Roman"/>
          <w:sz w:val="24"/>
          <w:szCs w:val="24"/>
        </w:rPr>
      </w:pPr>
      <w:r w:rsidRPr="00676D69">
        <w:rPr>
          <w:rFonts w:ascii="Times New Roman" w:hAnsi="Times New Roman" w:cs="Times New Roman"/>
          <w:sz w:val="24"/>
          <w:szCs w:val="24"/>
        </w:rPr>
        <w:t>The diffuse reflectance UV-VIS spectra were recorded in the wavelength range from 2</w:t>
      </w:r>
      <w:r w:rsidR="00657797" w:rsidRPr="00676D69">
        <w:rPr>
          <w:rFonts w:ascii="Times New Roman" w:hAnsi="Times New Roman" w:cs="Times New Roman"/>
          <w:sz w:val="24"/>
          <w:szCs w:val="24"/>
        </w:rPr>
        <w:t>0</w:t>
      </w:r>
      <w:r w:rsidRPr="00676D69">
        <w:rPr>
          <w:rFonts w:ascii="Times New Roman" w:hAnsi="Times New Roman" w:cs="Times New Roman"/>
          <w:sz w:val="24"/>
          <w:szCs w:val="24"/>
        </w:rPr>
        <w:t>0 nm to 1</w:t>
      </w:r>
      <w:r w:rsidR="009F5A94" w:rsidRPr="00676D69">
        <w:rPr>
          <w:rFonts w:ascii="Times New Roman" w:hAnsi="Times New Roman" w:cs="Times New Roman"/>
          <w:sz w:val="24"/>
          <w:szCs w:val="24"/>
        </w:rPr>
        <w:t>1</w:t>
      </w:r>
      <w:r w:rsidRPr="00676D69">
        <w:rPr>
          <w:rFonts w:ascii="Times New Roman" w:hAnsi="Times New Roman" w:cs="Times New Roman"/>
          <w:sz w:val="24"/>
          <w:szCs w:val="24"/>
        </w:rPr>
        <w:t xml:space="preserve">00 nm using </w:t>
      </w:r>
      <w:r w:rsidR="001227D1" w:rsidRPr="00676D69">
        <w:rPr>
          <w:rFonts w:ascii="Times New Roman" w:hAnsi="Times New Roman" w:cs="Times New Roman"/>
          <w:sz w:val="24"/>
          <w:szCs w:val="24"/>
        </w:rPr>
        <w:t>a</w:t>
      </w:r>
      <w:r w:rsidR="0013218A" w:rsidRPr="00676D69">
        <w:rPr>
          <w:rFonts w:ascii="Times New Roman" w:hAnsi="Times New Roman" w:cs="Times New Roman"/>
          <w:sz w:val="24"/>
          <w:szCs w:val="24"/>
        </w:rPr>
        <w:t xml:space="preserve"> UV-VIS </w:t>
      </w:r>
      <w:r w:rsidRPr="00676D69">
        <w:rPr>
          <w:rFonts w:ascii="Times New Roman" w:hAnsi="Times New Roman" w:cs="Times New Roman"/>
          <w:sz w:val="24"/>
          <w:szCs w:val="24"/>
        </w:rPr>
        <w:t>spectrophotometer (</w:t>
      </w:r>
      <w:r w:rsidR="00435612" w:rsidRPr="00676D69">
        <w:rPr>
          <w:rFonts w:ascii="Times New Roman" w:hAnsi="Times New Roman" w:cs="Times New Roman"/>
          <w:sz w:val="24"/>
          <w:szCs w:val="24"/>
        </w:rPr>
        <w:t xml:space="preserve">UV3600Plus Series </w:t>
      </w:r>
      <w:r w:rsidRPr="00676D69">
        <w:rPr>
          <w:rFonts w:ascii="Times New Roman" w:hAnsi="Times New Roman" w:cs="Times New Roman"/>
          <w:sz w:val="24"/>
          <w:szCs w:val="24"/>
        </w:rPr>
        <w:t>Shimadzu) with ISR-603 integrating sphere.</w:t>
      </w:r>
    </w:p>
    <w:p w14:paraId="2DFBE51F" w14:textId="77777777" w:rsidR="0081711F" w:rsidRPr="00676D69" w:rsidRDefault="00D17ED9" w:rsidP="008C10D6">
      <w:pPr>
        <w:spacing w:after="0" w:line="480" w:lineRule="auto"/>
        <w:ind w:firstLine="708"/>
        <w:jc w:val="both"/>
        <w:rPr>
          <w:rFonts w:ascii="Times New Roman" w:hAnsi="Times New Roman" w:cs="Times New Roman"/>
          <w:sz w:val="24"/>
          <w:szCs w:val="24"/>
        </w:rPr>
      </w:pPr>
      <w:r w:rsidRPr="00676D69">
        <w:rPr>
          <w:rFonts w:ascii="Times New Roman" w:hAnsi="Times New Roman" w:cs="Times New Roman"/>
          <w:sz w:val="24"/>
          <w:szCs w:val="24"/>
        </w:rPr>
        <w:t>The photocurrent measurements of TNT layers were carried out in an aqueous 0.1</w:t>
      </w:r>
      <w:r w:rsidR="000769B8" w:rsidRPr="00676D69">
        <w:rPr>
          <w:rFonts w:ascii="Times New Roman" w:hAnsi="Times New Roman" w:cs="Times New Roman"/>
          <w:sz w:val="24"/>
          <w:szCs w:val="24"/>
        </w:rPr>
        <w:t xml:space="preserve"> </w:t>
      </w:r>
      <w:r w:rsidRPr="00676D69">
        <w:rPr>
          <w:rFonts w:ascii="Times New Roman" w:hAnsi="Times New Roman" w:cs="Times New Roman"/>
          <w:sz w:val="24"/>
          <w:szCs w:val="24"/>
        </w:rPr>
        <w:t>M Na</w:t>
      </w:r>
      <w:r w:rsidRPr="00676D69">
        <w:rPr>
          <w:rFonts w:ascii="Times New Roman" w:hAnsi="Times New Roman" w:cs="Times New Roman"/>
          <w:sz w:val="24"/>
          <w:szCs w:val="24"/>
          <w:vertAlign w:val="subscript"/>
        </w:rPr>
        <w:t>2</w:t>
      </w:r>
      <w:r w:rsidRPr="00676D69">
        <w:rPr>
          <w:rFonts w:ascii="Times New Roman" w:hAnsi="Times New Roman" w:cs="Times New Roman"/>
          <w:sz w:val="24"/>
          <w:szCs w:val="24"/>
        </w:rPr>
        <w:t>SO</w:t>
      </w:r>
      <w:r w:rsidRPr="00676D69">
        <w:rPr>
          <w:rFonts w:ascii="Times New Roman" w:hAnsi="Times New Roman" w:cs="Times New Roman"/>
          <w:sz w:val="24"/>
          <w:szCs w:val="24"/>
          <w:vertAlign w:val="subscript"/>
        </w:rPr>
        <w:t xml:space="preserve">4 </w:t>
      </w:r>
      <w:r w:rsidR="00435612" w:rsidRPr="00676D69">
        <w:rPr>
          <w:rFonts w:ascii="Times New Roman" w:hAnsi="Times New Roman" w:cs="Times New Roman"/>
          <w:sz w:val="24"/>
          <w:szCs w:val="24"/>
        </w:rPr>
        <w:t xml:space="preserve">solution </w:t>
      </w:r>
      <w:r w:rsidRPr="00676D69">
        <w:rPr>
          <w:rFonts w:ascii="Times New Roman" w:hAnsi="Times New Roman" w:cs="Times New Roman"/>
          <w:sz w:val="24"/>
          <w:szCs w:val="24"/>
        </w:rPr>
        <w:t>at 0.4</w:t>
      </w:r>
      <w:r w:rsidR="000769B8" w:rsidRPr="00676D69">
        <w:rPr>
          <w:rFonts w:ascii="Times New Roman" w:hAnsi="Times New Roman" w:cs="Times New Roman"/>
          <w:sz w:val="24"/>
          <w:szCs w:val="24"/>
        </w:rPr>
        <w:t xml:space="preserve"> </w:t>
      </w:r>
      <w:r w:rsidRPr="00676D69">
        <w:rPr>
          <w:rFonts w:ascii="Times New Roman" w:hAnsi="Times New Roman" w:cs="Times New Roman"/>
          <w:sz w:val="24"/>
          <w:szCs w:val="24"/>
        </w:rPr>
        <w:t>V</w:t>
      </w:r>
      <w:r w:rsidRPr="00676D69">
        <w:rPr>
          <w:rFonts w:ascii="Times New Roman" w:hAnsi="Times New Roman" w:cs="Times New Roman"/>
          <w:sz w:val="24"/>
          <w:szCs w:val="24"/>
          <w:vertAlign w:val="subscript"/>
        </w:rPr>
        <w:t>vs. Ag/AgCl</w:t>
      </w:r>
      <w:r w:rsidRPr="00676D69">
        <w:rPr>
          <w:rFonts w:ascii="Times New Roman" w:hAnsi="Times New Roman" w:cs="Times New Roman"/>
          <w:sz w:val="24"/>
          <w:szCs w:val="24"/>
        </w:rPr>
        <w:t xml:space="preserve"> in the spectral range from 300 nm to 450 nm. A photoelectric spectrophotometer (Instytut Fotonowy) with a 150 W Xe lamp and a monochromator with a bandwidth of 10 nm connected with the modular electrochemical system AUTOLAB (PGSTAT 204, Metrohm Autolab B.V., Nova 1.10 software) was used for the photocurrent measurements.</w:t>
      </w:r>
    </w:p>
    <w:p w14:paraId="38992697" w14:textId="77777777" w:rsidR="0081711F" w:rsidRPr="00676D69" w:rsidRDefault="0081711F" w:rsidP="008C10D6">
      <w:pPr>
        <w:spacing w:after="0" w:line="480" w:lineRule="auto"/>
        <w:ind w:firstLine="708"/>
        <w:jc w:val="both"/>
        <w:rPr>
          <w:rFonts w:ascii="Times New Roman" w:hAnsi="Times New Roman" w:cs="Times New Roman"/>
          <w:sz w:val="24"/>
          <w:szCs w:val="24"/>
        </w:rPr>
      </w:pPr>
    </w:p>
    <w:p w14:paraId="4611DC64" w14:textId="72865E21" w:rsidR="008A7B00" w:rsidRPr="00676D69" w:rsidRDefault="00D17ED9" w:rsidP="00C53FDC">
      <w:pPr>
        <w:spacing w:after="0" w:line="480" w:lineRule="auto"/>
        <w:ind w:firstLine="708"/>
        <w:jc w:val="both"/>
        <w:rPr>
          <w:rFonts w:ascii="Times New Roman" w:hAnsi="Times New Roman" w:cs="Times New Roman"/>
          <w:b/>
          <w:sz w:val="24"/>
          <w:szCs w:val="24"/>
        </w:rPr>
      </w:pPr>
      <w:r w:rsidRPr="00676D69">
        <w:rPr>
          <w:rFonts w:ascii="Times New Roman" w:hAnsi="Times New Roman" w:cs="Times New Roman"/>
          <w:sz w:val="24"/>
          <w:szCs w:val="24"/>
        </w:rPr>
        <w:lastRenderedPageBreak/>
        <w:t xml:space="preserve"> </w:t>
      </w:r>
      <w:r w:rsidR="008A7B00" w:rsidRPr="00676D69">
        <w:rPr>
          <w:rFonts w:ascii="Times New Roman" w:hAnsi="Times New Roman" w:cs="Times New Roman"/>
          <w:b/>
          <w:sz w:val="24"/>
          <w:szCs w:val="24"/>
        </w:rPr>
        <w:t>3. Results and discussion</w:t>
      </w:r>
    </w:p>
    <w:p w14:paraId="1733FB80" w14:textId="4108F4C0" w:rsidR="00591928" w:rsidRPr="00676D69" w:rsidRDefault="00FB4E78" w:rsidP="00591928">
      <w:pPr>
        <w:spacing w:line="480" w:lineRule="auto"/>
        <w:jc w:val="both"/>
        <w:rPr>
          <w:rFonts w:ascii="Times New Roman" w:hAnsi="Times New Roman" w:cs="Times New Roman"/>
          <w:sz w:val="24"/>
          <w:szCs w:val="24"/>
        </w:rPr>
      </w:pPr>
      <w:r w:rsidRPr="00676D69">
        <w:rPr>
          <w:rFonts w:ascii="Times New Roman" w:hAnsi="Times New Roman" w:cs="Times New Roman"/>
          <w:sz w:val="24"/>
          <w:szCs w:val="24"/>
        </w:rPr>
        <w:tab/>
        <w:t>Fig. 1A and B shows top-</w:t>
      </w:r>
      <w:r w:rsidR="001F1EFD" w:rsidRPr="00676D69">
        <w:rPr>
          <w:rFonts w:ascii="Times New Roman" w:hAnsi="Times New Roman" w:cs="Times New Roman"/>
          <w:sz w:val="24"/>
          <w:szCs w:val="24"/>
        </w:rPr>
        <w:t>view</w:t>
      </w:r>
      <w:r w:rsidRPr="00676D69">
        <w:rPr>
          <w:rFonts w:ascii="Times New Roman" w:hAnsi="Times New Roman" w:cs="Times New Roman"/>
          <w:sz w:val="24"/>
          <w:szCs w:val="24"/>
        </w:rPr>
        <w:t xml:space="preserve"> and cross-sectional (as insets)</w:t>
      </w:r>
      <w:r w:rsidR="001F1EFD" w:rsidRPr="00676D69">
        <w:rPr>
          <w:rFonts w:ascii="Times New Roman" w:hAnsi="Times New Roman" w:cs="Times New Roman"/>
          <w:sz w:val="24"/>
          <w:szCs w:val="24"/>
        </w:rPr>
        <w:t xml:space="preserve"> </w:t>
      </w:r>
      <w:r w:rsidR="00EB0A3C" w:rsidRPr="00676D69">
        <w:rPr>
          <w:rFonts w:ascii="Times New Roman" w:hAnsi="Times New Roman" w:cs="Times New Roman"/>
          <w:sz w:val="24"/>
          <w:szCs w:val="24"/>
        </w:rPr>
        <w:t xml:space="preserve">SEM </w:t>
      </w:r>
      <w:r w:rsidR="001F1EFD" w:rsidRPr="00676D69">
        <w:rPr>
          <w:rFonts w:ascii="Times New Roman" w:hAnsi="Times New Roman" w:cs="Times New Roman"/>
          <w:sz w:val="24"/>
          <w:szCs w:val="24"/>
        </w:rPr>
        <w:t>images of the as-prepared 5 μm and 20 μm thick TNT layers with the inner diameter</w:t>
      </w:r>
      <w:r w:rsidR="00141375" w:rsidRPr="00676D69">
        <w:rPr>
          <w:rFonts w:ascii="Times New Roman" w:hAnsi="Times New Roman" w:cs="Times New Roman"/>
          <w:sz w:val="24"/>
          <w:szCs w:val="24"/>
        </w:rPr>
        <w:t xml:space="preserve"> of ~2</w:t>
      </w:r>
      <w:r w:rsidR="00216878" w:rsidRPr="00676D69">
        <w:rPr>
          <w:rFonts w:ascii="Times New Roman" w:hAnsi="Times New Roman" w:cs="Times New Roman"/>
          <w:sz w:val="24"/>
          <w:szCs w:val="24"/>
        </w:rPr>
        <w:t>5</w:t>
      </w:r>
      <w:r w:rsidR="00141375" w:rsidRPr="00676D69">
        <w:rPr>
          <w:rFonts w:ascii="Times New Roman" w:hAnsi="Times New Roman" w:cs="Times New Roman"/>
          <w:sz w:val="24"/>
          <w:szCs w:val="24"/>
        </w:rPr>
        <w:t>0 nm and ~1</w:t>
      </w:r>
      <w:r w:rsidR="00216878" w:rsidRPr="00676D69">
        <w:rPr>
          <w:rFonts w:ascii="Times New Roman" w:hAnsi="Times New Roman" w:cs="Times New Roman"/>
          <w:sz w:val="24"/>
          <w:szCs w:val="24"/>
        </w:rPr>
        <w:t>3</w:t>
      </w:r>
      <w:r w:rsidR="00141375" w:rsidRPr="00676D69">
        <w:rPr>
          <w:rFonts w:ascii="Times New Roman" w:hAnsi="Times New Roman" w:cs="Times New Roman"/>
          <w:sz w:val="24"/>
          <w:szCs w:val="24"/>
        </w:rPr>
        <w:t>0 nm, yielding nanotubes with</w:t>
      </w:r>
      <w:r w:rsidR="00EB34AE" w:rsidRPr="00676D69">
        <w:rPr>
          <w:rFonts w:ascii="Times New Roman" w:hAnsi="Times New Roman" w:cs="Times New Roman"/>
          <w:sz w:val="24"/>
          <w:szCs w:val="24"/>
        </w:rPr>
        <w:t xml:space="preserve"> an</w:t>
      </w:r>
      <w:r w:rsidR="00141375" w:rsidRPr="00676D69">
        <w:rPr>
          <w:rFonts w:ascii="Times New Roman" w:hAnsi="Times New Roman" w:cs="Times New Roman"/>
          <w:sz w:val="24"/>
          <w:szCs w:val="24"/>
        </w:rPr>
        <w:t xml:space="preserve"> aspect ratio of </w:t>
      </w:r>
      <w:r w:rsidR="007574DF" w:rsidRPr="00676D69">
        <w:rPr>
          <w:rFonts w:ascii="Times New Roman" w:hAnsi="Times New Roman" w:cs="Times New Roman"/>
          <w:sz w:val="24"/>
          <w:szCs w:val="24"/>
        </w:rPr>
        <w:t>~</w:t>
      </w:r>
      <w:r w:rsidR="00141375" w:rsidRPr="00676D69">
        <w:rPr>
          <w:rFonts w:ascii="Times New Roman" w:hAnsi="Times New Roman" w:cs="Times New Roman"/>
          <w:sz w:val="24"/>
          <w:szCs w:val="24"/>
        </w:rPr>
        <w:t>2</w:t>
      </w:r>
      <w:r w:rsidR="00216878" w:rsidRPr="00676D69">
        <w:rPr>
          <w:rFonts w:ascii="Times New Roman" w:hAnsi="Times New Roman" w:cs="Times New Roman"/>
          <w:sz w:val="24"/>
          <w:szCs w:val="24"/>
        </w:rPr>
        <w:t>0</w:t>
      </w:r>
      <w:r w:rsidR="00141375" w:rsidRPr="00676D69">
        <w:rPr>
          <w:rFonts w:ascii="Times New Roman" w:hAnsi="Times New Roman" w:cs="Times New Roman"/>
          <w:sz w:val="24"/>
          <w:szCs w:val="24"/>
        </w:rPr>
        <w:t xml:space="preserve"> and ~</w:t>
      </w:r>
      <w:r w:rsidR="00216878" w:rsidRPr="00676D69">
        <w:rPr>
          <w:rFonts w:ascii="Times New Roman" w:hAnsi="Times New Roman" w:cs="Times New Roman"/>
          <w:sz w:val="24"/>
          <w:szCs w:val="24"/>
        </w:rPr>
        <w:t>154</w:t>
      </w:r>
      <w:r w:rsidR="00141375" w:rsidRPr="00676D69">
        <w:rPr>
          <w:rFonts w:ascii="Times New Roman" w:hAnsi="Times New Roman" w:cs="Times New Roman"/>
          <w:sz w:val="24"/>
          <w:szCs w:val="24"/>
        </w:rPr>
        <w:t>, respectively.</w:t>
      </w:r>
      <w:r w:rsidRPr="00676D69">
        <w:rPr>
          <w:rFonts w:ascii="Times New Roman" w:hAnsi="Times New Roman" w:cs="Times New Roman"/>
          <w:sz w:val="24"/>
          <w:szCs w:val="24"/>
        </w:rPr>
        <w:t xml:space="preserve"> Fig. 1C and D reveals the presence of the inner </w:t>
      </w:r>
      <w:r w:rsidR="00515FD3" w:rsidRPr="00676D69">
        <w:rPr>
          <w:rFonts w:ascii="Times New Roman" w:hAnsi="Times New Roman" w:cs="Times New Roman"/>
          <w:sz w:val="24"/>
          <w:szCs w:val="24"/>
        </w:rPr>
        <w:t>wall</w:t>
      </w:r>
      <w:r w:rsidRPr="00676D69">
        <w:rPr>
          <w:rFonts w:ascii="Times New Roman" w:hAnsi="Times New Roman" w:cs="Times New Roman"/>
          <w:sz w:val="24"/>
          <w:szCs w:val="24"/>
        </w:rPr>
        <w:t xml:space="preserve"> (porous areas within the </w:t>
      </w:r>
      <w:r w:rsidR="00435612" w:rsidRPr="00676D69">
        <w:rPr>
          <w:rFonts w:ascii="Times New Roman" w:hAnsi="Times New Roman" w:cs="Times New Roman"/>
          <w:sz w:val="24"/>
          <w:szCs w:val="24"/>
        </w:rPr>
        <w:t>nanotube interiors</w:t>
      </w:r>
      <w:r w:rsidRPr="00676D69">
        <w:rPr>
          <w:rFonts w:ascii="Times New Roman" w:hAnsi="Times New Roman" w:cs="Times New Roman"/>
          <w:sz w:val="24"/>
          <w:szCs w:val="24"/>
        </w:rPr>
        <w:t>) at the bottom parts of the 5 μm and 20 μm thick DW TNT layers, respectively. The quantitative</w:t>
      </w:r>
      <w:r w:rsidR="00B62273" w:rsidRPr="00676D69">
        <w:rPr>
          <w:rFonts w:ascii="Times New Roman" w:hAnsi="Times New Roman" w:cs="Times New Roman"/>
          <w:sz w:val="24"/>
          <w:szCs w:val="24"/>
        </w:rPr>
        <w:t xml:space="preserve"> </w:t>
      </w:r>
      <w:r w:rsidR="00216878" w:rsidRPr="00676D69">
        <w:rPr>
          <w:rFonts w:ascii="Times New Roman" w:hAnsi="Times New Roman" w:cs="Times New Roman"/>
          <w:sz w:val="24"/>
          <w:szCs w:val="24"/>
        </w:rPr>
        <w:t xml:space="preserve">chemical </w:t>
      </w:r>
      <w:r w:rsidRPr="00676D69">
        <w:rPr>
          <w:rFonts w:ascii="Times New Roman" w:hAnsi="Times New Roman" w:cs="Times New Roman"/>
          <w:sz w:val="24"/>
          <w:szCs w:val="24"/>
        </w:rPr>
        <w:t xml:space="preserve">etching treatment in piranha solution </w:t>
      </w:r>
      <w:r w:rsidR="00EF7404" w:rsidRPr="00676D69">
        <w:rPr>
          <w:rFonts w:ascii="Times New Roman" w:hAnsi="Times New Roman" w:cs="Times New Roman"/>
          <w:sz w:val="24"/>
          <w:szCs w:val="24"/>
        </w:rPr>
        <w:t xml:space="preserve">led </w:t>
      </w:r>
      <w:r w:rsidRPr="00676D69">
        <w:rPr>
          <w:rFonts w:ascii="Times New Roman" w:hAnsi="Times New Roman" w:cs="Times New Roman"/>
          <w:sz w:val="24"/>
          <w:szCs w:val="24"/>
        </w:rPr>
        <w:t xml:space="preserve">to the inner </w:t>
      </w:r>
      <w:r w:rsidR="00515FD3" w:rsidRPr="00676D69">
        <w:rPr>
          <w:rFonts w:ascii="Times New Roman" w:hAnsi="Times New Roman" w:cs="Times New Roman"/>
          <w:sz w:val="24"/>
          <w:szCs w:val="24"/>
        </w:rPr>
        <w:t>wall</w:t>
      </w:r>
      <w:r w:rsidRPr="00676D69">
        <w:rPr>
          <w:rFonts w:ascii="Times New Roman" w:hAnsi="Times New Roman" w:cs="Times New Roman"/>
          <w:sz w:val="24"/>
          <w:szCs w:val="24"/>
        </w:rPr>
        <w:t xml:space="preserve"> removal</w:t>
      </w:r>
      <w:r w:rsidR="00EF7404" w:rsidRPr="00676D69">
        <w:rPr>
          <w:rFonts w:ascii="Times New Roman" w:hAnsi="Times New Roman" w:cs="Times New Roman"/>
          <w:sz w:val="24"/>
          <w:szCs w:val="24"/>
        </w:rPr>
        <w:t>.</w:t>
      </w:r>
      <w:r w:rsidRPr="00676D69">
        <w:rPr>
          <w:rFonts w:ascii="Times New Roman" w:hAnsi="Times New Roman" w:cs="Times New Roman"/>
          <w:sz w:val="24"/>
          <w:szCs w:val="24"/>
        </w:rPr>
        <w:t xml:space="preserve"> </w:t>
      </w:r>
      <w:r w:rsidR="00EF7404" w:rsidRPr="00676D69">
        <w:rPr>
          <w:rFonts w:ascii="Times New Roman" w:hAnsi="Times New Roman" w:cs="Times New Roman"/>
          <w:sz w:val="24"/>
          <w:szCs w:val="24"/>
        </w:rPr>
        <w:t>B</w:t>
      </w:r>
      <w:r w:rsidRPr="00676D69">
        <w:rPr>
          <w:rFonts w:ascii="Times New Roman" w:hAnsi="Times New Roman" w:cs="Times New Roman"/>
          <w:sz w:val="24"/>
          <w:szCs w:val="24"/>
        </w:rPr>
        <w:t>oth 5 μm (Fig.</w:t>
      </w:r>
      <w:r w:rsidR="000435AF" w:rsidRPr="00676D69">
        <w:rPr>
          <w:rFonts w:ascii="Times New Roman" w:hAnsi="Times New Roman" w:cs="Times New Roman"/>
          <w:sz w:val="24"/>
          <w:szCs w:val="24"/>
        </w:rPr>
        <w:t xml:space="preserve"> 1E) </w:t>
      </w:r>
      <w:r w:rsidRPr="00676D69">
        <w:rPr>
          <w:rFonts w:ascii="Times New Roman" w:hAnsi="Times New Roman" w:cs="Times New Roman"/>
          <w:sz w:val="24"/>
          <w:szCs w:val="24"/>
        </w:rPr>
        <w:t>and 20 μm</w:t>
      </w:r>
      <w:r w:rsidR="000435AF" w:rsidRPr="00676D69">
        <w:rPr>
          <w:rFonts w:ascii="Times New Roman" w:hAnsi="Times New Roman" w:cs="Times New Roman"/>
          <w:sz w:val="24"/>
          <w:szCs w:val="24"/>
        </w:rPr>
        <w:t xml:space="preserve"> (Fig. 1F)</w:t>
      </w:r>
      <w:r w:rsidRPr="00676D69">
        <w:rPr>
          <w:rFonts w:ascii="Times New Roman" w:hAnsi="Times New Roman" w:cs="Times New Roman"/>
          <w:sz w:val="24"/>
          <w:szCs w:val="24"/>
        </w:rPr>
        <w:t xml:space="preserve"> thick SW TNT layers </w:t>
      </w:r>
      <w:r w:rsidR="00EF7404" w:rsidRPr="00676D69">
        <w:rPr>
          <w:rFonts w:ascii="Times New Roman" w:hAnsi="Times New Roman" w:cs="Times New Roman"/>
          <w:sz w:val="24"/>
          <w:szCs w:val="24"/>
        </w:rPr>
        <w:t xml:space="preserve">did not </w:t>
      </w:r>
      <w:r w:rsidRPr="00676D69">
        <w:rPr>
          <w:rFonts w:ascii="Times New Roman" w:hAnsi="Times New Roman" w:cs="Times New Roman"/>
          <w:sz w:val="24"/>
          <w:szCs w:val="24"/>
        </w:rPr>
        <w:t xml:space="preserve">show </w:t>
      </w:r>
      <w:r w:rsidR="004F160A" w:rsidRPr="00676D69">
        <w:rPr>
          <w:rFonts w:ascii="Times New Roman" w:hAnsi="Times New Roman" w:cs="Times New Roman"/>
          <w:sz w:val="24"/>
          <w:szCs w:val="24"/>
        </w:rPr>
        <w:t xml:space="preserve">any </w:t>
      </w:r>
      <w:r w:rsidRPr="00676D69">
        <w:rPr>
          <w:rFonts w:ascii="Times New Roman" w:hAnsi="Times New Roman" w:cs="Times New Roman"/>
          <w:sz w:val="24"/>
          <w:szCs w:val="24"/>
        </w:rPr>
        <w:t>visible porous areas within the nanotubes.</w:t>
      </w:r>
      <w:r w:rsidR="00AE2539" w:rsidRPr="00676D69">
        <w:rPr>
          <w:rFonts w:ascii="Times New Roman" w:hAnsi="Times New Roman" w:cs="Times New Roman"/>
          <w:sz w:val="24"/>
          <w:szCs w:val="24"/>
        </w:rPr>
        <w:t xml:space="preserve"> </w:t>
      </w:r>
      <w:r w:rsidR="00EF7404" w:rsidRPr="00676D69">
        <w:rPr>
          <w:rFonts w:ascii="Times New Roman" w:hAnsi="Times New Roman" w:cs="Times New Roman"/>
          <w:sz w:val="24"/>
          <w:szCs w:val="24"/>
        </w:rPr>
        <w:t>It is necessary to say that no significant differences in the morphology of the nanotube tops</w:t>
      </w:r>
      <w:r w:rsidR="00016ED6" w:rsidRPr="00676D69">
        <w:rPr>
          <w:rFonts w:ascii="Times New Roman" w:hAnsi="Times New Roman" w:cs="Times New Roman"/>
          <w:sz w:val="24"/>
          <w:szCs w:val="24"/>
        </w:rPr>
        <w:t xml:space="preserve"> for amorphous </w:t>
      </w:r>
      <w:r w:rsidR="007574DF" w:rsidRPr="00676D69">
        <w:rPr>
          <w:rFonts w:ascii="Times New Roman" w:hAnsi="Times New Roman" w:cs="Times New Roman"/>
          <w:sz w:val="24"/>
          <w:szCs w:val="24"/>
        </w:rPr>
        <w:t xml:space="preserve">and </w:t>
      </w:r>
      <w:r w:rsidR="00016ED6" w:rsidRPr="00676D69">
        <w:rPr>
          <w:rFonts w:ascii="Times New Roman" w:hAnsi="Times New Roman" w:cs="Times New Roman"/>
          <w:sz w:val="24"/>
          <w:szCs w:val="24"/>
        </w:rPr>
        <w:t>annealed</w:t>
      </w:r>
      <w:r w:rsidR="00EF7404" w:rsidRPr="00676D69">
        <w:rPr>
          <w:rFonts w:ascii="Times New Roman" w:hAnsi="Times New Roman" w:cs="Times New Roman"/>
          <w:sz w:val="24"/>
          <w:szCs w:val="24"/>
        </w:rPr>
        <w:t xml:space="preserve"> DW compared to </w:t>
      </w:r>
      <w:r w:rsidR="00016ED6" w:rsidRPr="00676D69">
        <w:rPr>
          <w:rFonts w:ascii="Times New Roman" w:hAnsi="Times New Roman" w:cs="Times New Roman"/>
          <w:sz w:val="24"/>
          <w:szCs w:val="24"/>
        </w:rPr>
        <w:t xml:space="preserve">the SW TNT layers were observed. </w:t>
      </w:r>
      <w:r w:rsidR="00EF7404" w:rsidRPr="00676D69">
        <w:rPr>
          <w:rFonts w:ascii="Times New Roman" w:hAnsi="Times New Roman" w:cs="Times New Roman"/>
          <w:sz w:val="24"/>
          <w:szCs w:val="24"/>
        </w:rPr>
        <w:t xml:space="preserve">The selective etching treatment removes solely the inner </w:t>
      </w:r>
      <w:r w:rsidR="00515FD3" w:rsidRPr="00676D69">
        <w:rPr>
          <w:rFonts w:ascii="Times New Roman" w:hAnsi="Times New Roman" w:cs="Times New Roman"/>
          <w:sz w:val="24"/>
          <w:szCs w:val="24"/>
        </w:rPr>
        <w:t>wall</w:t>
      </w:r>
      <w:r w:rsidR="00EF7404" w:rsidRPr="00676D69">
        <w:rPr>
          <w:rFonts w:ascii="Times New Roman" w:hAnsi="Times New Roman" w:cs="Times New Roman"/>
          <w:sz w:val="24"/>
          <w:szCs w:val="24"/>
        </w:rPr>
        <w:t xml:space="preserve"> of the nanotubes </w:t>
      </w:r>
      <w:r w:rsidR="00CD0871" w:rsidRPr="00676D69">
        <w:rPr>
          <w:rFonts w:ascii="Times New Roman" w:hAnsi="Times New Roman" w:cs="Times New Roman"/>
          <w:sz w:val="24"/>
          <w:szCs w:val="24"/>
        </w:rPr>
        <w:t>(</w:t>
      </w:r>
      <w:r w:rsidR="009477E6" w:rsidRPr="00676D69">
        <w:rPr>
          <w:rFonts w:ascii="Times New Roman" w:hAnsi="Times New Roman" w:cs="Times New Roman"/>
          <w:sz w:val="24"/>
          <w:szCs w:val="24"/>
        </w:rPr>
        <w:t>TiO</w:t>
      </w:r>
      <w:r w:rsidR="009477E6" w:rsidRPr="00676D69">
        <w:rPr>
          <w:rFonts w:ascii="Times New Roman" w:hAnsi="Times New Roman" w:cs="Times New Roman"/>
          <w:sz w:val="24"/>
          <w:szCs w:val="24"/>
          <w:vertAlign w:val="subscript"/>
        </w:rPr>
        <w:t>2</w:t>
      </w:r>
      <w:r w:rsidR="009477E6" w:rsidRPr="00676D69">
        <w:rPr>
          <w:rFonts w:ascii="Times New Roman" w:hAnsi="Times New Roman" w:cs="Times New Roman"/>
          <w:sz w:val="24"/>
          <w:szCs w:val="24"/>
        </w:rPr>
        <w:t xml:space="preserve"> contaminated </w:t>
      </w:r>
      <w:r w:rsidR="00914568" w:rsidRPr="00676D69">
        <w:rPr>
          <w:rFonts w:ascii="Times New Roman" w:hAnsi="Times New Roman" w:cs="Times New Roman"/>
          <w:sz w:val="24"/>
          <w:szCs w:val="24"/>
        </w:rPr>
        <w:t xml:space="preserve">with </w:t>
      </w:r>
      <w:r w:rsidR="00CD0871" w:rsidRPr="00676D69">
        <w:rPr>
          <w:rFonts w:ascii="Times New Roman" w:hAnsi="Times New Roman" w:cs="Times New Roman"/>
          <w:sz w:val="24"/>
          <w:szCs w:val="24"/>
        </w:rPr>
        <w:t xml:space="preserve">C and F species) </w:t>
      </w:r>
      <w:r w:rsidR="00EF7404" w:rsidRPr="00676D69">
        <w:rPr>
          <w:rFonts w:ascii="Times New Roman" w:hAnsi="Times New Roman" w:cs="Times New Roman"/>
          <w:sz w:val="24"/>
          <w:szCs w:val="24"/>
        </w:rPr>
        <w:t>which is situated in the bottom parts of the nanotubes</w:t>
      </w:r>
      <w:r w:rsidR="0081565C" w:rsidRPr="00676D69">
        <w:rPr>
          <w:rFonts w:ascii="Times New Roman" w:hAnsi="Times New Roman" w:cs="Times New Roman"/>
          <w:sz w:val="24"/>
          <w:szCs w:val="24"/>
        </w:rPr>
        <w:t xml:space="preserve"> </w:t>
      </w:r>
      <w:r w:rsidR="0081565C" w:rsidRPr="00676D69">
        <w:rPr>
          <w:rFonts w:ascii="Times New Roman" w:hAnsi="Times New Roman" w:cs="Times New Roman"/>
          <w:sz w:val="24"/>
          <w:szCs w:val="24"/>
        </w:rPr>
        <w:fldChar w:fldCharType="begin" w:fldLock="1"/>
      </w:r>
      <w:r w:rsidR="00676BD6" w:rsidRPr="00676D69">
        <w:rPr>
          <w:rFonts w:ascii="Times New Roman" w:hAnsi="Times New Roman" w:cs="Times New Roman"/>
          <w:sz w:val="24"/>
          <w:szCs w:val="24"/>
        </w:rPr>
        <w:instrText xml:space="preserve">ADDIN CSL_CITATION {"citationItems":[{"id":"ITEM-1","itemData":{"DOI":"10.1002/adma.200801189","ISSN":"09359648","author":[{"dropping-particle":"","family":"Albu","given":"Sergiu P.","non-dropping-particle":"","parse-names":false,"suffix":""},{"dropping-particle":"","family":"Ghicov","given":"Andrei","non-dropping-particle":"","parse-names":false,"suffix":""},{"dropping-particle":"","family":"Aldabergenova","given":"Saule","non-dropping-particle":"","parse-names":false,"suffix":""},{"dropping-particle":"","family":"Drechsel","given":"Peter","non-dropping-particle":"","parse-names":false,"suffix":""},{"dropping-particle":"","family":"LeClere","given":"Darren","non-dropping-particle":"","parse-names":false,"suffix":""},{"dropping-particle":"","family":"Thompson","given":"George E.","non-dropping-particle":"","parse-names":false,"suffix":""},{"dropping-particle":"","family":"Macak","given":"Jan M.","non-dropping-particle":"","parse-names":false,"suffix":""},{"dropping-particle":"","family":"Schmuki","given":"Patrik","non-dropping-particle":"","parse-names":false,"suffix":""}],"container-title":"Advanced Materials","id":"ITEM-1","issued":{"date-parts":[["2008","9","29"]]},"page":"4135-4139","title":"Formation of Double-Walled TiO 2 Nanotubes and Robust Anatase Membranes","type":"article-journal","volume":"20"},"uris":["http://www.mendeley.com/documents/?uuid=7f182b3f-4c57-3761-b09b-075e758011d5"]},{"id":"ITEM-2","itemData":{"DOI":"10.1016/j.elecom.2018.09.015","ISSN":"13882481","abstract":"In this work, the photoelectrochemical response of single-walled (SW) and double-walled (DW) TiO2 nanotube (TNT) layers is presented. TNT layers were grown on Ti substrates by anodization in two different ethylene glycol-based electrolytes to obtain ~5 and ~15 μm thick TNT layers. The inner shell of the TNT was quantitatively removed via a mild pre-annealing followed by a selective chemical etching treatment in piranha solution. All TNT layers were investigated for their photoelectrochemical response in the ultraviolet and near visible spectral range. Significantly enhanced photocurrent densities were revealed for the SW-TNT layers. This is ascribed to improved charge carrier separation along the tube walls due to the lack of the C- and F-rich inner shell removed by etching.","author":[{"dropping-particle":"","family":"Motola","given":"Martin","non-dropping-particle":"","parse-names":false,"suffix":""},{"dropping-particle":"","family":"Sopha","given":"Hanna","non-dropping-particle":"","parse-names":false,"suffix":""},{"dropping-particle":"","family":"Krbal","given":"Miloš","non-dropping-particle":"","parse-names":false,"suffix":""},{"dropping-particle":"","family":"Hromádko","given":"Luděk","non-dropping-particle":"","parse-names":false,"suffix":""},{"dropping-particle":"","family":"Zmrhalová","given":"Zuzana Olmrová","non-dropping-particle":"","parse-names":false,"suffix":""},{"dropping-particle":"","family":"Plesch","given":"Gustav","non-dropping-particle":"","parse-names":false,"suffix":""},{"dropping-particle":"","family":"Macak","given":"Jan M.","non-dropping-particle":"","parse-names":false,"suffix":""}],"container-title":"Electrochemistry Communications","id":"ITEM-2","issued":{"date-parts":[["2018","12","1"]]},"page":"1-5","publisher":"Elsevier Inc.","title":"Comparison of photoelectrochemical performance of anodic single- and double-walled TiO2 nanotube layers","type":"article-journal","volume":"97"},"uris":["http://www.mendeley.com/documents/?uuid=397e4526-68fe-3bc1-ab78-126a72086462"]},{"id":"ITEM-3","itemData":{"DOI":"10.1016/j.electacta.2019.135374","ISSN":"00134686","abstract":"In this work, a two-step treatment of TiO2 nanotube (TNT) layers towards enhanced photocatalytic performance is presented. TNT layers with a thickness of </w:instrText>
      </w:r>
      <w:r w:rsidR="00676BD6" w:rsidRPr="00676D69">
        <w:rPr>
          <w:rFonts w:ascii="Cambria Math" w:hAnsi="Cambria Math" w:cs="Cambria Math"/>
          <w:sz w:val="24"/>
          <w:szCs w:val="24"/>
        </w:rPr>
        <w:instrText>∼</w:instrText>
      </w:r>
      <w:r w:rsidR="00676BD6" w:rsidRPr="00676D69">
        <w:rPr>
          <w:rFonts w:ascii="Times New Roman" w:hAnsi="Times New Roman" w:cs="Times New Roman"/>
          <w:sz w:val="24"/>
          <w:szCs w:val="24"/>
        </w:rPr>
        <w:instrText xml:space="preserve">7 μm and an average inner diameter of </w:instrText>
      </w:r>
      <w:r w:rsidR="00676BD6" w:rsidRPr="00676D69">
        <w:rPr>
          <w:rFonts w:ascii="Cambria Math" w:hAnsi="Cambria Math" w:cs="Cambria Math"/>
          <w:sz w:val="24"/>
          <w:szCs w:val="24"/>
        </w:rPr>
        <w:instrText>∼</w:instrText>
      </w:r>
      <w:r w:rsidR="00676BD6" w:rsidRPr="00676D69">
        <w:rPr>
          <w:rFonts w:ascii="Times New Roman" w:hAnsi="Times New Roman" w:cs="Times New Roman"/>
          <w:sz w:val="24"/>
          <w:szCs w:val="24"/>
        </w:rPr>
        <w:instrText>190 nm were prepared via electrochemical anodization of Ti foil in a fluoride containing ethylene glycol-based electrolyte. To improve the photocatalytic activity of the produced TNT layers a two-step post-treatment was conducted. First, the inner shell of the native double-wall TNT layers was removed via a mild pre-annealing followed by a selective etching treatment of the inner shell in piranha solution yielding single-wall TNT layers. Second, reduction via annealing in H2/Ar atmosphere was performed. The resulting Ti3+ doped single-wall TNT layers possess 100% enhancement of photocatalytic activity compared to their non-treated counterparts.","author":[{"dropping-particle":"","family":"Motola","given":"Martin","non-dropping-particle":"","parse-names":false,"suffix":""},{"dropping-particle":"","family":"Čaplovičová","given":"Mária","non-dropping-particle":"","parse-names":false,"suffix":""},{"dropping-particle":"","family":"Krbal","given":"Miloš","non-dropping-particle":"","parse-names":false,"suffix":""},{"dropping-particle":"","family":"Sopha","given":"Hanna","non-dropping-particle":"","parse-names":false,"suffix":""},{"dropping-particle":"","family":"Thirunavukkarasu","given":"Guru Karthikeyan","non-dropping-particle":"","parse-names":false,"suffix":""},{"dropping-particle":"","family":"Gregor","given":"Maroš","non-dropping-particle":"","parse-names":false,"suffix":""},{"dropping-particle":"","family":"Plesch","given":"Gustav","non-dropping-particle":"","parse-names":false,"suffix":""},{"dropping-particle":"","family":"Macak","given":"Jan M.","non-dropping-particle":"","parse-names":false,"suffix":""}],"container-title":"Electrochimica Acta","id":"ITEM-3","issued":{"date-parts":[["2019","1","20"]]},"publisher":"Elsevier Ltd","title":"Ti3+ doped anodic single-wall TiO2 nanotubes as highly efficient photocatalyst","type":"article-journal"},"uris":["http://www.mendeley.com/documents/?uuid=d29e21bc-d25e-31bc-89fb-474d5e0835f6"]}],"mendeley":{"formattedCitation":"[19,22,28]","plainTextFormattedCitation":"[19,22,28]","previouslyFormattedCitation":"[19,22,28]"},"properties":{"noteIndex":0},"schema":"https://github.com/citation-style-language/schema/raw/master/csl-citation.json"}</w:instrText>
      </w:r>
      <w:r w:rsidR="0081565C" w:rsidRPr="00676D69">
        <w:rPr>
          <w:rFonts w:ascii="Times New Roman" w:hAnsi="Times New Roman" w:cs="Times New Roman"/>
          <w:sz w:val="24"/>
          <w:szCs w:val="24"/>
        </w:rPr>
        <w:fldChar w:fldCharType="separate"/>
      </w:r>
      <w:r w:rsidR="00C83ABE" w:rsidRPr="00676D69">
        <w:rPr>
          <w:rFonts w:ascii="Times New Roman" w:hAnsi="Times New Roman" w:cs="Times New Roman"/>
          <w:noProof/>
          <w:sz w:val="24"/>
          <w:szCs w:val="24"/>
        </w:rPr>
        <w:t>[19,22,28]</w:t>
      </w:r>
      <w:r w:rsidR="0081565C" w:rsidRPr="00676D69">
        <w:rPr>
          <w:rFonts w:ascii="Times New Roman" w:hAnsi="Times New Roman" w:cs="Times New Roman"/>
          <w:sz w:val="24"/>
          <w:szCs w:val="24"/>
        </w:rPr>
        <w:fldChar w:fldCharType="end"/>
      </w:r>
      <w:r w:rsidR="00EF7404" w:rsidRPr="00676D69">
        <w:rPr>
          <w:rFonts w:ascii="Times New Roman" w:hAnsi="Times New Roman" w:cs="Times New Roman"/>
          <w:sz w:val="24"/>
          <w:szCs w:val="24"/>
        </w:rPr>
        <w:t xml:space="preserve">, leaving the </w:t>
      </w:r>
      <w:r w:rsidR="00840115" w:rsidRPr="00676D69">
        <w:rPr>
          <w:rFonts w:ascii="Times New Roman" w:hAnsi="Times New Roman" w:cs="Times New Roman"/>
          <w:sz w:val="24"/>
          <w:szCs w:val="24"/>
        </w:rPr>
        <w:t xml:space="preserve">outer wall of the </w:t>
      </w:r>
      <w:r w:rsidR="00EF7404" w:rsidRPr="00676D69">
        <w:rPr>
          <w:rFonts w:ascii="Times New Roman" w:hAnsi="Times New Roman" w:cs="Times New Roman"/>
          <w:sz w:val="24"/>
          <w:szCs w:val="24"/>
        </w:rPr>
        <w:t>nanotube</w:t>
      </w:r>
      <w:r w:rsidR="00840115" w:rsidRPr="00676D69">
        <w:rPr>
          <w:rFonts w:ascii="Times New Roman" w:hAnsi="Times New Roman" w:cs="Times New Roman"/>
          <w:sz w:val="24"/>
          <w:szCs w:val="24"/>
        </w:rPr>
        <w:t>s</w:t>
      </w:r>
      <w:r w:rsidR="00EF7404" w:rsidRPr="00676D69">
        <w:rPr>
          <w:rFonts w:ascii="Times New Roman" w:hAnsi="Times New Roman" w:cs="Times New Roman"/>
          <w:sz w:val="24"/>
          <w:szCs w:val="24"/>
        </w:rPr>
        <w:t xml:space="preserve"> </w:t>
      </w:r>
      <w:r w:rsidR="00CD0871" w:rsidRPr="00676D69">
        <w:rPr>
          <w:rFonts w:ascii="Times New Roman" w:hAnsi="Times New Roman" w:cs="Times New Roman"/>
          <w:sz w:val="24"/>
          <w:szCs w:val="24"/>
        </w:rPr>
        <w:t>(</w:t>
      </w:r>
      <w:r w:rsidR="0031610F" w:rsidRPr="00676D69">
        <w:rPr>
          <w:rFonts w:ascii="Times New Roman" w:hAnsi="Times New Roman" w:cs="Times New Roman"/>
          <w:sz w:val="24"/>
          <w:szCs w:val="24"/>
        </w:rPr>
        <w:t xml:space="preserve">pure </w:t>
      </w:r>
      <w:r w:rsidR="00CD0871" w:rsidRPr="00676D69">
        <w:rPr>
          <w:rFonts w:ascii="Times New Roman" w:hAnsi="Times New Roman" w:cs="Times New Roman"/>
          <w:sz w:val="24"/>
          <w:szCs w:val="24"/>
        </w:rPr>
        <w:t>TiO</w:t>
      </w:r>
      <w:r w:rsidR="00CD0871" w:rsidRPr="00676D69">
        <w:rPr>
          <w:rFonts w:ascii="Times New Roman" w:hAnsi="Times New Roman" w:cs="Times New Roman"/>
          <w:sz w:val="24"/>
          <w:szCs w:val="24"/>
          <w:vertAlign w:val="subscript"/>
        </w:rPr>
        <w:t>2</w:t>
      </w:r>
      <w:r w:rsidR="00CD0871" w:rsidRPr="00676D69">
        <w:rPr>
          <w:rFonts w:ascii="Times New Roman" w:hAnsi="Times New Roman" w:cs="Times New Roman"/>
          <w:sz w:val="24"/>
          <w:szCs w:val="24"/>
        </w:rPr>
        <w:t xml:space="preserve">) </w:t>
      </w:r>
      <w:r w:rsidR="00EF7404" w:rsidRPr="00676D69">
        <w:rPr>
          <w:rFonts w:ascii="Times New Roman" w:hAnsi="Times New Roman" w:cs="Times New Roman"/>
          <w:sz w:val="24"/>
          <w:szCs w:val="24"/>
        </w:rPr>
        <w:t>undamaged.</w:t>
      </w:r>
    </w:p>
    <w:p w14:paraId="101E4BED" w14:textId="35584AA2" w:rsidR="00FB4E78" w:rsidRPr="00676D69" w:rsidRDefault="00676D69" w:rsidP="00591928">
      <w:pPr>
        <w:spacing w:line="480" w:lineRule="auto"/>
        <w:jc w:val="center"/>
        <w:rPr>
          <w:rFonts w:ascii="Times New Roman" w:hAnsi="Times New Roman" w:cs="Times New Roman"/>
          <w:sz w:val="24"/>
          <w:szCs w:val="24"/>
        </w:rPr>
      </w:pPr>
      <w:r w:rsidRPr="00676D69">
        <w:rPr>
          <w:rFonts w:ascii="Times New Roman" w:hAnsi="Times New Roman" w:cs="Times New Roman"/>
          <w:sz w:val="24"/>
          <w:szCs w:val="24"/>
        </w:rPr>
        <w:lastRenderedPageBreak/>
        <w:pict w14:anchorId="54425A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95pt;height:460.7pt">
            <v:imagedata r:id="rId8" o:title="SEM 1"/>
          </v:shape>
        </w:pict>
      </w:r>
    </w:p>
    <w:p w14:paraId="0B5694D4" w14:textId="396E2271" w:rsidR="00B37B12" w:rsidRPr="00676D69" w:rsidRDefault="00B37B12" w:rsidP="00B37B12">
      <w:pPr>
        <w:spacing w:line="480" w:lineRule="auto"/>
        <w:jc w:val="both"/>
        <w:rPr>
          <w:rFonts w:ascii="Times New Roman" w:hAnsi="Times New Roman" w:cs="Times New Roman"/>
          <w:sz w:val="24"/>
          <w:szCs w:val="24"/>
        </w:rPr>
      </w:pPr>
      <w:r w:rsidRPr="00676D69">
        <w:rPr>
          <w:rFonts w:ascii="Times New Roman" w:hAnsi="Times New Roman" w:cs="Times New Roman"/>
          <w:b/>
          <w:sz w:val="24"/>
          <w:szCs w:val="24"/>
        </w:rPr>
        <w:t>Fig. 1</w:t>
      </w:r>
      <w:r w:rsidR="000435AF" w:rsidRPr="00676D69">
        <w:rPr>
          <w:rFonts w:ascii="Times New Roman" w:hAnsi="Times New Roman" w:cs="Times New Roman"/>
          <w:b/>
          <w:sz w:val="24"/>
          <w:szCs w:val="24"/>
        </w:rPr>
        <w:t>.</w:t>
      </w:r>
      <w:r w:rsidRPr="00676D69">
        <w:rPr>
          <w:rFonts w:ascii="Times New Roman" w:hAnsi="Times New Roman" w:cs="Times New Roman"/>
          <w:b/>
          <w:sz w:val="24"/>
          <w:szCs w:val="24"/>
        </w:rPr>
        <w:t xml:space="preserve"> </w:t>
      </w:r>
      <w:r w:rsidR="003164ED" w:rsidRPr="00676D69">
        <w:rPr>
          <w:rFonts w:ascii="Times New Roman" w:hAnsi="Times New Roman" w:cs="Times New Roman"/>
          <w:sz w:val="24"/>
          <w:szCs w:val="24"/>
        </w:rPr>
        <w:t>SEM images of (A, B)</w:t>
      </w:r>
      <w:r w:rsidRPr="00676D69">
        <w:rPr>
          <w:rFonts w:ascii="Times New Roman" w:hAnsi="Times New Roman" w:cs="Times New Roman"/>
          <w:sz w:val="24"/>
          <w:szCs w:val="24"/>
        </w:rPr>
        <w:t xml:space="preserve"> as-prepared </w:t>
      </w:r>
      <w:r w:rsidR="005850F6" w:rsidRPr="00676D69">
        <w:rPr>
          <w:rFonts w:ascii="Times New Roman" w:hAnsi="Times New Roman" w:cs="Times New Roman"/>
          <w:sz w:val="24"/>
          <w:szCs w:val="24"/>
        </w:rPr>
        <w:t>TiO</w:t>
      </w:r>
      <w:r w:rsidR="005850F6" w:rsidRPr="00676D69">
        <w:rPr>
          <w:rFonts w:ascii="Times New Roman" w:hAnsi="Times New Roman" w:cs="Times New Roman"/>
          <w:sz w:val="24"/>
          <w:szCs w:val="24"/>
          <w:vertAlign w:val="subscript"/>
        </w:rPr>
        <w:t>2</w:t>
      </w:r>
      <w:r w:rsidR="005850F6" w:rsidRPr="00676D69">
        <w:rPr>
          <w:rFonts w:ascii="Times New Roman" w:hAnsi="Times New Roman" w:cs="Times New Roman"/>
          <w:sz w:val="24"/>
          <w:szCs w:val="24"/>
        </w:rPr>
        <w:t xml:space="preserve"> </w:t>
      </w:r>
      <w:r w:rsidRPr="00676D69">
        <w:rPr>
          <w:rFonts w:ascii="Times New Roman" w:hAnsi="Times New Roman" w:cs="Times New Roman"/>
          <w:sz w:val="24"/>
          <w:szCs w:val="24"/>
        </w:rPr>
        <w:t>nanotube tops</w:t>
      </w:r>
      <w:r w:rsidR="003164ED" w:rsidRPr="00676D69">
        <w:rPr>
          <w:rFonts w:ascii="Times New Roman" w:hAnsi="Times New Roman" w:cs="Times New Roman"/>
          <w:sz w:val="24"/>
          <w:szCs w:val="24"/>
        </w:rPr>
        <w:t>,</w:t>
      </w:r>
      <w:r w:rsidRPr="00676D69">
        <w:rPr>
          <w:rFonts w:ascii="Times New Roman" w:hAnsi="Times New Roman" w:cs="Times New Roman"/>
          <w:sz w:val="24"/>
          <w:szCs w:val="24"/>
        </w:rPr>
        <w:t xml:space="preserve"> </w:t>
      </w:r>
      <w:r w:rsidR="003164ED" w:rsidRPr="00676D69">
        <w:rPr>
          <w:rFonts w:ascii="Times New Roman" w:hAnsi="Times New Roman" w:cs="Times New Roman"/>
          <w:sz w:val="24"/>
          <w:szCs w:val="24"/>
        </w:rPr>
        <w:t>(C, D)</w:t>
      </w:r>
      <w:r w:rsidR="005850F6" w:rsidRPr="00676D69">
        <w:rPr>
          <w:rFonts w:ascii="Times New Roman" w:hAnsi="Times New Roman" w:cs="Times New Roman"/>
          <w:sz w:val="24"/>
          <w:szCs w:val="24"/>
        </w:rPr>
        <w:t xml:space="preserve"> double-wall</w:t>
      </w:r>
      <w:r w:rsidR="00B83F3D" w:rsidRPr="00676D69">
        <w:rPr>
          <w:rFonts w:ascii="Times New Roman" w:hAnsi="Times New Roman" w:cs="Times New Roman"/>
          <w:sz w:val="24"/>
          <w:szCs w:val="24"/>
        </w:rPr>
        <w:t xml:space="preserve"> </w:t>
      </w:r>
      <w:r w:rsidRPr="00676D69">
        <w:rPr>
          <w:rFonts w:ascii="Times New Roman" w:hAnsi="Times New Roman" w:cs="Times New Roman"/>
          <w:sz w:val="24"/>
          <w:szCs w:val="24"/>
        </w:rPr>
        <w:t>structure of the nanotubes depict</w:t>
      </w:r>
      <w:r w:rsidR="003164ED" w:rsidRPr="00676D69">
        <w:rPr>
          <w:rFonts w:ascii="Times New Roman" w:hAnsi="Times New Roman" w:cs="Times New Roman"/>
          <w:sz w:val="24"/>
          <w:szCs w:val="24"/>
        </w:rPr>
        <w:t>ed at the nanotube bottoms and (E, F)</w:t>
      </w:r>
      <w:r w:rsidR="005850F6" w:rsidRPr="00676D69">
        <w:rPr>
          <w:rFonts w:ascii="Times New Roman" w:hAnsi="Times New Roman" w:cs="Times New Roman"/>
          <w:sz w:val="24"/>
          <w:szCs w:val="24"/>
        </w:rPr>
        <w:t xml:space="preserve"> single-wall</w:t>
      </w:r>
      <w:r w:rsidR="00B83F3D" w:rsidRPr="00676D69">
        <w:rPr>
          <w:rFonts w:ascii="Times New Roman" w:hAnsi="Times New Roman" w:cs="Times New Roman"/>
          <w:sz w:val="24"/>
          <w:szCs w:val="24"/>
        </w:rPr>
        <w:t xml:space="preserve"> </w:t>
      </w:r>
      <w:r w:rsidRPr="00676D69">
        <w:rPr>
          <w:rFonts w:ascii="Times New Roman" w:hAnsi="Times New Roman" w:cs="Times New Roman"/>
          <w:sz w:val="24"/>
          <w:szCs w:val="24"/>
        </w:rPr>
        <w:t>structure of the nanotubes depicted at the nanotube bottoms of 5 μm and 20 μm thick TiO</w:t>
      </w:r>
      <w:r w:rsidRPr="00676D69">
        <w:rPr>
          <w:rFonts w:ascii="Times New Roman" w:hAnsi="Times New Roman" w:cs="Times New Roman"/>
          <w:sz w:val="24"/>
          <w:szCs w:val="24"/>
          <w:vertAlign w:val="subscript"/>
        </w:rPr>
        <w:t>2</w:t>
      </w:r>
      <w:r w:rsidRPr="00676D69">
        <w:rPr>
          <w:rFonts w:ascii="Times New Roman" w:hAnsi="Times New Roman" w:cs="Times New Roman"/>
          <w:sz w:val="24"/>
          <w:szCs w:val="24"/>
        </w:rPr>
        <w:t xml:space="preserve"> nanotube</w:t>
      </w:r>
      <w:r w:rsidR="00B83F3D" w:rsidRPr="00676D69">
        <w:rPr>
          <w:rFonts w:ascii="Times New Roman" w:hAnsi="Times New Roman" w:cs="Times New Roman"/>
          <w:sz w:val="24"/>
          <w:szCs w:val="24"/>
        </w:rPr>
        <w:t xml:space="preserve"> layers, respectively.</w:t>
      </w:r>
      <w:r w:rsidR="005850F6" w:rsidRPr="00676D69">
        <w:rPr>
          <w:rFonts w:ascii="Times New Roman" w:hAnsi="Times New Roman" w:cs="Times New Roman"/>
          <w:sz w:val="24"/>
          <w:szCs w:val="24"/>
        </w:rPr>
        <w:t xml:space="preserve"> The insets show the cross-section of the nanotube layers.</w:t>
      </w:r>
    </w:p>
    <w:p w14:paraId="2679B717" w14:textId="47B153A7" w:rsidR="004503E3" w:rsidRPr="00676D69" w:rsidRDefault="00676D69" w:rsidP="00B37B12">
      <w:pPr>
        <w:spacing w:line="480" w:lineRule="auto"/>
        <w:jc w:val="both"/>
        <w:rPr>
          <w:rFonts w:ascii="Times New Roman" w:hAnsi="Times New Roman" w:cs="Times New Roman"/>
          <w:sz w:val="24"/>
          <w:szCs w:val="24"/>
        </w:rPr>
      </w:pPr>
      <w:r w:rsidRPr="00676D69">
        <w:rPr>
          <w:rFonts w:ascii="Times New Roman" w:hAnsi="Times New Roman" w:cs="Times New Roman"/>
          <w:sz w:val="24"/>
          <w:szCs w:val="24"/>
        </w:rPr>
        <w:lastRenderedPageBreak/>
        <w:pict w14:anchorId="73352780">
          <v:shape id="_x0000_i1026" type="#_x0000_t75" style="width:396.2pt;height:446.15pt">
            <v:imagedata r:id="rId9" o:title="SEM 2"/>
          </v:shape>
        </w:pict>
      </w:r>
    </w:p>
    <w:p w14:paraId="06AEEB7D" w14:textId="11BA5687" w:rsidR="003164ED" w:rsidRPr="00676D69" w:rsidRDefault="003164ED" w:rsidP="00B37B12">
      <w:pPr>
        <w:spacing w:line="480" w:lineRule="auto"/>
        <w:jc w:val="both"/>
        <w:rPr>
          <w:rFonts w:ascii="Times New Roman" w:hAnsi="Times New Roman" w:cs="Times New Roman"/>
          <w:sz w:val="24"/>
          <w:szCs w:val="24"/>
        </w:rPr>
      </w:pPr>
      <w:r w:rsidRPr="00676D69">
        <w:rPr>
          <w:rFonts w:ascii="Times New Roman" w:hAnsi="Times New Roman" w:cs="Times New Roman"/>
          <w:b/>
          <w:sz w:val="24"/>
          <w:szCs w:val="24"/>
        </w:rPr>
        <w:t>Fig. 2.</w:t>
      </w:r>
      <w:r w:rsidRPr="00676D69">
        <w:rPr>
          <w:rFonts w:ascii="Times New Roman" w:hAnsi="Times New Roman" w:cs="Times New Roman"/>
          <w:sz w:val="24"/>
          <w:szCs w:val="24"/>
        </w:rPr>
        <w:t xml:space="preserve"> SEM top-view images of 5 μm and 20 μm thick </w:t>
      </w:r>
      <w:r w:rsidR="005850F6" w:rsidRPr="00676D69">
        <w:rPr>
          <w:rFonts w:ascii="Times New Roman" w:hAnsi="Times New Roman" w:cs="Times New Roman"/>
          <w:sz w:val="24"/>
          <w:szCs w:val="24"/>
        </w:rPr>
        <w:t>single-wall</w:t>
      </w:r>
      <w:r w:rsidR="00AE2539" w:rsidRPr="00676D69">
        <w:rPr>
          <w:rFonts w:ascii="Times New Roman" w:hAnsi="Times New Roman" w:cs="Times New Roman"/>
          <w:sz w:val="24"/>
          <w:szCs w:val="24"/>
        </w:rPr>
        <w:t xml:space="preserve"> </w:t>
      </w:r>
      <w:r w:rsidRPr="00676D69">
        <w:rPr>
          <w:rFonts w:ascii="Times New Roman" w:hAnsi="Times New Roman" w:cs="Times New Roman"/>
          <w:sz w:val="24"/>
          <w:szCs w:val="24"/>
        </w:rPr>
        <w:t>TiO</w:t>
      </w:r>
      <w:r w:rsidRPr="00676D69">
        <w:rPr>
          <w:rFonts w:ascii="Times New Roman" w:hAnsi="Times New Roman" w:cs="Times New Roman"/>
          <w:sz w:val="24"/>
          <w:szCs w:val="24"/>
          <w:vertAlign w:val="subscript"/>
        </w:rPr>
        <w:t>2</w:t>
      </w:r>
      <w:r w:rsidR="005850F6" w:rsidRPr="00676D69">
        <w:rPr>
          <w:rFonts w:ascii="Times New Roman" w:hAnsi="Times New Roman" w:cs="Times New Roman"/>
          <w:sz w:val="24"/>
          <w:szCs w:val="24"/>
        </w:rPr>
        <w:t xml:space="preserve"> nanotube</w:t>
      </w:r>
      <w:r w:rsidRPr="00676D69">
        <w:rPr>
          <w:rFonts w:ascii="Times New Roman" w:hAnsi="Times New Roman" w:cs="Times New Roman"/>
          <w:sz w:val="24"/>
          <w:szCs w:val="24"/>
        </w:rPr>
        <w:t xml:space="preserve"> layers annealed at (A, B) 300 – 600 </w:t>
      </w:r>
      <w:r w:rsidR="00AE2539" w:rsidRPr="00676D69">
        <w:rPr>
          <w:rFonts w:ascii="Times New Roman" w:hAnsi="Times New Roman" w:cs="Times New Roman"/>
          <w:sz w:val="24"/>
          <w:szCs w:val="24"/>
        </w:rPr>
        <w:t>°C</w:t>
      </w:r>
      <w:r w:rsidRPr="00676D69">
        <w:rPr>
          <w:rFonts w:ascii="Times New Roman" w:hAnsi="Times New Roman" w:cs="Times New Roman"/>
          <w:sz w:val="24"/>
          <w:szCs w:val="24"/>
        </w:rPr>
        <w:t>, (C, D) 700 °C and (E, F) 800 °C, respectively.</w:t>
      </w:r>
    </w:p>
    <w:p w14:paraId="7515AC6F" w14:textId="77777777" w:rsidR="00E5441D" w:rsidRPr="00676D69" w:rsidRDefault="00AE2539" w:rsidP="00357DC2">
      <w:pPr>
        <w:spacing w:line="480" w:lineRule="auto"/>
        <w:ind w:firstLine="708"/>
        <w:jc w:val="both"/>
        <w:rPr>
          <w:rFonts w:ascii="Times New Roman" w:hAnsi="Times New Roman" w:cs="Times New Roman"/>
          <w:sz w:val="24"/>
          <w:szCs w:val="24"/>
        </w:rPr>
      </w:pPr>
      <w:r w:rsidRPr="00676D69">
        <w:rPr>
          <w:rFonts w:ascii="Times New Roman" w:hAnsi="Times New Roman" w:cs="Times New Roman"/>
          <w:sz w:val="24"/>
          <w:szCs w:val="24"/>
        </w:rPr>
        <w:t xml:space="preserve">Fig. 2 shows the representative top-view SEM images of 5 μm and 20 μm thick </w:t>
      </w:r>
      <w:r w:rsidR="00216878" w:rsidRPr="00676D69">
        <w:rPr>
          <w:rFonts w:ascii="Times New Roman" w:hAnsi="Times New Roman" w:cs="Times New Roman"/>
          <w:sz w:val="24"/>
          <w:szCs w:val="24"/>
        </w:rPr>
        <w:t xml:space="preserve">SW </w:t>
      </w:r>
      <w:r w:rsidRPr="00676D69">
        <w:rPr>
          <w:rFonts w:ascii="Times New Roman" w:hAnsi="Times New Roman" w:cs="Times New Roman"/>
          <w:sz w:val="24"/>
          <w:szCs w:val="24"/>
        </w:rPr>
        <w:t>TNT layers annealed at 300</w:t>
      </w:r>
      <w:r w:rsidR="00EF7404" w:rsidRPr="00676D69">
        <w:rPr>
          <w:rFonts w:ascii="Times New Roman" w:hAnsi="Times New Roman" w:cs="Times New Roman"/>
          <w:sz w:val="24"/>
          <w:szCs w:val="24"/>
        </w:rPr>
        <w:t xml:space="preserve"> °C, 400 °C, 500 °C, 600 °C, 700 °C, and</w:t>
      </w:r>
      <w:r w:rsidRPr="00676D69">
        <w:rPr>
          <w:rFonts w:ascii="Times New Roman" w:hAnsi="Times New Roman" w:cs="Times New Roman"/>
          <w:sz w:val="24"/>
          <w:szCs w:val="24"/>
        </w:rPr>
        <w:t xml:space="preserve"> 800 °C. </w:t>
      </w:r>
      <w:r w:rsidR="001C3F7D" w:rsidRPr="00676D69">
        <w:rPr>
          <w:rFonts w:ascii="Times New Roman" w:hAnsi="Times New Roman" w:cs="Times New Roman"/>
          <w:sz w:val="24"/>
          <w:szCs w:val="24"/>
        </w:rPr>
        <w:t>Fig. 2A and B show t</w:t>
      </w:r>
      <w:r w:rsidR="000A6779" w:rsidRPr="00676D69">
        <w:rPr>
          <w:rFonts w:ascii="Times New Roman" w:hAnsi="Times New Roman" w:cs="Times New Roman"/>
          <w:sz w:val="24"/>
          <w:szCs w:val="24"/>
        </w:rPr>
        <w:t>he</w:t>
      </w:r>
      <w:r w:rsidR="001C3F7D" w:rsidRPr="00676D69">
        <w:rPr>
          <w:rFonts w:ascii="Times New Roman" w:hAnsi="Times New Roman" w:cs="Times New Roman"/>
          <w:sz w:val="24"/>
          <w:szCs w:val="24"/>
        </w:rPr>
        <w:t xml:space="preserve"> representative</w:t>
      </w:r>
      <w:r w:rsidR="000A6779" w:rsidRPr="00676D69">
        <w:rPr>
          <w:rFonts w:ascii="Times New Roman" w:hAnsi="Times New Roman" w:cs="Times New Roman"/>
          <w:sz w:val="24"/>
          <w:szCs w:val="24"/>
        </w:rPr>
        <w:t xml:space="preserve"> morphology of the 5 </w:t>
      </w:r>
      <w:proofErr w:type="gramStart"/>
      <w:r w:rsidR="000A6779" w:rsidRPr="00676D69">
        <w:rPr>
          <w:rFonts w:ascii="Times New Roman" w:hAnsi="Times New Roman" w:cs="Times New Roman"/>
          <w:sz w:val="24"/>
          <w:szCs w:val="24"/>
        </w:rPr>
        <w:t>μm  and</w:t>
      </w:r>
      <w:proofErr w:type="gramEnd"/>
      <w:r w:rsidR="000A6779" w:rsidRPr="00676D69">
        <w:rPr>
          <w:rFonts w:ascii="Times New Roman" w:hAnsi="Times New Roman" w:cs="Times New Roman"/>
          <w:sz w:val="24"/>
          <w:szCs w:val="24"/>
        </w:rPr>
        <w:t xml:space="preserve"> </w:t>
      </w:r>
      <w:r w:rsidR="00E64063" w:rsidRPr="00676D69">
        <w:rPr>
          <w:rFonts w:ascii="Times New Roman" w:hAnsi="Times New Roman" w:cs="Times New Roman"/>
          <w:sz w:val="24"/>
          <w:szCs w:val="24"/>
        </w:rPr>
        <w:t xml:space="preserve">20 μm </w:t>
      </w:r>
      <w:r w:rsidR="000A6779" w:rsidRPr="00676D69">
        <w:rPr>
          <w:rFonts w:ascii="Times New Roman" w:hAnsi="Times New Roman" w:cs="Times New Roman"/>
          <w:sz w:val="24"/>
          <w:szCs w:val="24"/>
        </w:rPr>
        <w:t xml:space="preserve"> thick TNT layers</w:t>
      </w:r>
      <w:r w:rsidR="001C3F7D" w:rsidRPr="00676D69">
        <w:rPr>
          <w:rFonts w:ascii="Times New Roman" w:hAnsi="Times New Roman" w:cs="Times New Roman"/>
          <w:sz w:val="24"/>
          <w:szCs w:val="24"/>
        </w:rPr>
        <w:t>, respectively,</w:t>
      </w:r>
      <w:r w:rsidR="000A6779" w:rsidRPr="00676D69">
        <w:rPr>
          <w:rFonts w:ascii="Times New Roman" w:hAnsi="Times New Roman" w:cs="Times New Roman"/>
          <w:sz w:val="24"/>
          <w:szCs w:val="24"/>
        </w:rPr>
        <w:t xml:space="preserve"> annealed in the temperature range 300 – 600 </w:t>
      </w:r>
      <w:r w:rsidR="00B57220" w:rsidRPr="00676D69">
        <w:rPr>
          <w:rFonts w:ascii="Times New Roman" w:hAnsi="Times New Roman" w:cs="Times New Roman"/>
          <w:sz w:val="24"/>
          <w:szCs w:val="24"/>
        </w:rPr>
        <w:t>°C</w:t>
      </w:r>
      <w:r w:rsidR="001C3F7D" w:rsidRPr="00676D69">
        <w:rPr>
          <w:rFonts w:ascii="Times New Roman" w:hAnsi="Times New Roman" w:cs="Times New Roman"/>
          <w:sz w:val="24"/>
          <w:szCs w:val="24"/>
        </w:rPr>
        <w:t xml:space="preserve">. </w:t>
      </w:r>
      <w:r w:rsidR="00840115" w:rsidRPr="00676D69">
        <w:rPr>
          <w:rFonts w:ascii="Times New Roman" w:hAnsi="Times New Roman" w:cs="Times New Roman"/>
          <w:sz w:val="24"/>
          <w:szCs w:val="24"/>
        </w:rPr>
        <w:t>No significant morphological changes of the nanotubes were observed in this annealing temperature range and t</w:t>
      </w:r>
      <w:r w:rsidR="001C3F7D" w:rsidRPr="00676D69">
        <w:rPr>
          <w:rFonts w:ascii="Times New Roman" w:hAnsi="Times New Roman" w:cs="Times New Roman"/>
          <w:sz w:val="24"/>
          <w:szCs w:val="24"/>
        </w:rPr>
        <w:t>he morphology</w:t>
      </w:r>
      <w:r w:rsidR="000A6779" w:rsidRPr="00676D69">
        <w:rPr>
          <w:rFonts w:ascii="Times New Roman" w:hAnsi="Times New Roman" w:cs="Times New Roman"/>
          <w:sz w:val="24"/>
          <w:szCs w:val="24"/>
        </w:rPr>
        <w:t xml:space="preserve"> is similar to that of </w:t>
      </w:r>
      <w:r w:rsidR="00B62273" w:rsidRPr="00676D69">
        <w:rPr>
          <w:rFonts w:ascii="Times New Roman" w:hAnsi="Times New Roman" w:cs="Times New Roman"/>
          <w:sz w:val="24"/>
          <w:szCs w:val="24"/>
        </w:rPr>
        <w:t>the amorphous TNT</w:t>
      </w:r>
      <w:r w:rsidR="000A6779" w:rsidRPr="00676D69">
        <w:rPr>
          <w:rFonts w:ascii="Times New Roman" w:hAnsi="Times New Roman" w:cs="Times New Roman"/>
          <w:sz w:val="24"/>
          <w:szCs w:val="24"/>
        </w:rPr>
        <w:t xml:space="preserve"> layers (Fig. 1A and B, respectively).</w:t>
      </w:r>
      <w:r w:rsidR="007B53D1" w:rsidRPr="00676D69">
        <w:rPr>
          <w:rFonts w:ascii="Times New Roman" w:hAnsi="Times New Roman" w:cs="Times New Roman"/>
          <w:sz w:val="24"/>
          <w:szCs w:val="24"/>
        </w:rPr>
        <w:t xml:space="preserve"> </w:t>
      </w:r>
      <w:r w:rsidR="00D5708C" w:rsidRPr="00676D69">
        <w:rPr>
          <w:rFonts w:ascii="Times New Roman" w:hAnsi="Times New Roman" w:cs="Times New Roman"/>
          <w:sz w:val="24"/>
          <w:szCs w:val="24"/>
        </w:rPr>
        <w:t xml:space="preserve">After annealing at 700 °C (Fig. </w:t>
      </w:r>
      <w:r w:rsidR="00D5708C" w:rsidRPr="00676D69">
        <w:rPr>
          <w:rFonts w:ascii="Times New Roman" w:hAnsi="Times New Roman" w:cs="Times New Roman"/>
          <w:sz w:val="24"/>
          <w:szCs w:val="24"/>
        </w:rPr>
        <w:lastRenderedPageBreak/>
        <w:t>2C and D), the originally well-defined nan</w:t>
      </w:r>
      <w:r w:rsidR="00E64063" w:rsidRPr="00676D69">
        <w:rPr>
          <w:rFonts w:ascii="Times New Roman" w:hAnsi="Times New Roman" w:cs="Times New Roman"/>
          <w:sz w:val="24"/>
          <w:szCs w:val="24"/>
        </w:rPr>
        <w:t>otubular structure is disturbed and visible surface flaws are observed</w:t>
      </w:r>
      <w:r w:rsidR="00D55A55" w:rsidRPr="00676D69">
        <w:rPr>
          <w:rFonts w:ascii="Times New Roman" w:hAnsi="Times New Roman" w:cs="Times New Roman"/>
          <w:sz w:val="24"/>
          <w:szCs w:val="24"/>
        </w:rPr>
        <w:t xml:space="preserve"> due to the thermal annealing</w:t>
      </w:r>
      <w:r w:rsidR="00E64063" w:rsidRPr="00676D69">
        <w:rPr>
          <w:rFonts w:ascii="Times New Roman" w:hAnsi="Times New Roman" w:cs="Times New Roman"/>
          <w:sz w:val="24"/>
          <w:szCs w:val="24"/>
        </w:rPr>
        <w:t>.</w:t>
      </w:r>
      <w:r w:rsidR="00290688" w:rsidRPr="00676D69">
        <w:rPr>
          <w:rFonts w:ascii="Times New Roman" w:hAnsi="Times New Roman" w:cs="Times New Roman"/>
          <w:sz w:val="24"/>
          <w:szCs w:val="24"/>
        </w:rPr>
        <w:t xml:space="preserve"> In particular, the morphology of the 20 μm (Fig. 2D) thick TNT layers </w:t>
      </w:r>
      <w:r w:rsidR="004F160A" w:rsidRPr="00676D69">
        <w:rPr>
          <w:rFonts w:ascii="Times New Roman" w:hAnsi="Times New Roman" w:cs="Times New Roman"/>
          <w:sz w:val="24"/>
          <w:szCs w:val="24"/>
        </w:rPr>
        <w:t>where</w:t>
      </w:r>
      <w:r w:rsidR="001C3F7D" w:rsidRPr="00676D69">
        <w:rPr>
          <w:rFonts w:ascii="Times New Roman" w:hAnsi="Times New Roman" w:cs="Times New Roman"/>
          <w:sz w:val="24"/>
          <w:szCs w:val="24"/>
        </w:rPr>
        <w:t xml:space="preserve"> the nanotube openings </w:t>
      </w:r>
      <w:r w:rsidR="00444F51" w:rsidRPr="00676D69">
        <w:rPr>
          <w:rFonts w:ascii="Times New Roman" w:hAnsi="Times New Roman" w:cs="Times New Roman"/>
          <w:sz w:val="24"/>
          <w:szCs w:val="24"/>
        </w:rPr>
        <w:t xml:space="preserve">starts </w:t>
      </w:r>
      <w:r w:rsidR="001C3F7D" w:rsidRPr="00676D69">
        <w:rPr>
          <w:rFonts w:ascii="Times New Roman" w:hAnsi="Times New Roman" w:cs="Times New Roman"/>
          <w:sz w:val="24"/>
          <w:szCs w:val="24"/>
        </w:rPr>
        <w:t xml:space="preserve">to </w:t>
      </w:r>
      <w:r w:rsidR="004F160A" w:rsidRPr="00676D69">
        <w:rPr>
          <w:rFonts w:ascii="Times New Roman" w:hAnsi="Times New Roman" w:cs="Times New Roman"/>
          <w:sz w:val="24"/>
          <w:szCs w:val="24"/>
        </w:rPr>
        <w:t>collapse</w:t>
      </w:r>
      <w:r w:rsidR="00290688" w:rsidRPr="00676D69">
        <w:rPr>
          <w:rFonts w:ascii="Times New Roman" w:hAnsi="Times New Roman" w:cs="Times New Roman"/>
          <w:sz w:val="24"/>
          <w:szCs w:val="24"/>
        </w:rPr>
        <w:t xml:space="preserve">. </w:t>
      </w:r>
      <w:r w:rsidR="00E64063" w:rsidRPr="00676D69">
        <w:rPr>
          <w:rFonts w:ascii="Times New Roman" w:hAnsi="Times New Roman" w:cs="Times New Roman"/>
          <w:sz w:val="24"/>
          <w:szCs w:val="24"/>
        </w:rPr>
        <w:t xml:space="preserve">The </w:t>
      </w:r>
      <w:r w:rsidR="00290688" w:rsidRPr="00676D69">
        <w:rPr>
          <w:rFonts w:ascii="Times New Roman" w:hAnsi="Times New Roman" w:cs="Times New Roman"/>
          <w:sz w:val="24"/>
          <w:szCs w:val="24"/>
        </w:rPr>
        <w:t xml:space="preserve">full </w:t>
      </w:r>
      <w:r w:rsidR="00E64063" w:rsidRPr="00676D69">
        <w:rPr>
          <w:rFonts w:ascii="Times New Roman" w:hAnsi="Times New Roman" w:cs="Times New Roman"/>
          <w:sz w:val="24"/>
          <w:szCs w:val="24"/>
        </w:rPr>
        <w:t xml:space="preserve">collapse of the </w:t>
      </w:r>
      <w:r w:rsidR="001C3F7D" w:rsidRPr="00676D69">
        <w:rPr>
          <w:rFonts w:ascii="Times New Roman" w:hAnsi="Times New Roman" w:cs="Times New Roman"/>
          <w:sz w:val="24"/>
          <w:szCs w:val="24"/>
        </w:rPr>
        <w:t>nanotube tops</w:t>
      </w:r>
      <w:r w:rsidR="00E64063" w:rsidRPr="00676D69">
        <w:rPr>
          <w:rFonts w:ascii="Times New Roman" w:hAnsi="Times New Roman" w:cs="Times New Roman"/>
          <w:sz w:val="24"/>
          <w:szCs w:val="24"/>
        </w:rPr>
        <w:t xml:space="preserve"> </w:t>
      </w:r>
      <w:r w:rsidR="00290688" w:rsidRPr="00676D69">
        <w:rPr>
          <w:rFonts w:ascii="Times New Roman" w:hAnsi="Times New Roman" w:cs="Times New Roman"/>
          <w:sz w:val="24"/>
          <w:szCs w:val="24"/>
        </w:rPr>
        <w:t xml:space="preserve">of the 20 μm (Fig. 2F) thick TNT layers </w:t>
      </w:r>
      <w:r w:rsidR="00E64063" w:rsidRPr="00676D69">
        <w:rPr>
          <w:rFonts w:ascii="Times New Roman" w:hAnsi="Times New Roman" w:cs="Times New Roman"/>
          <w:sz w:val="24"/>
          <w:szCs w:val="24"/>
        </w:rPr>
        <w:t>is revealed after annealing at 800</w:t>
      </w:r>
      <w:r w:rsidR="000646DC" w:rsidRPr="00676D69">
        <w:rPr>
          <w:rFonts w:ascii="Times New Roman" w:hAnsi="Times New Roman" w:cs="Times New Roman"/>
          <w:sz w:val="24"/>
          <w:szCs w:val="24"/>
        </w:rPr>
        <w:t> </w:t>
      </w:r>
      <w:r w:rsidR="00E64063" w:rsidRPr="00676D69">
        <w:rPr>
          <w:rFonts w:ascii="Times New Roman" w:hAnsi="Times New Roman" w:cs="Times New Roman"/>
          <w:sz w:val="24"/>
          <w:szCs w:val="24"/>
        </w:rPr>
        <w:t>°C</w:t>
      </w:r>
      <w:r w:rsidR="00290688" w:rsidRPr="00676D69">
        <w:rPr>
          <w:rFonts w:ascii="Times New Roman" w:hAnsi="Times New Roman" w:cs="Times New Roman"/>
          <w:sz w:val="24"/>
          <w:szCs w:val="24"/>
        </w:rPr>
        <w:t xml:space="preserve"> and </w:t>
      </w:r>
      <w:r w:rsidR="00B57220" w:rsidRPr="00676D69">
        <w:rPr>
          <w:rFonts w:ascii="Times New Roman" w:hAnsi="Times New Roman" w:cs="Times New Roman"/>
          <w:sz w:val="24"/>
          <w:szCs w:val="24"/>
        </w:rPr>
        <w:t>the nanotubes coalesced to form a rather nanorod type of structure. In case of</w:t>
      </w:r>
      <w:r w:rsidR="003C2415" w:rsidRPr="00676D69">
        <w:rPr>
          <w:rFonts w:ascii="Times New Roman" w:hAnsi="Times New Roman" w:cs="Times New Roman"/>
          <w:sz w:val="24"/>
          <w:szCs w:val="24"/>
        </w:rPr>
        <w:t xml:space="preserve"> the</w:t>
      </w:r>
      <w:r w:rsidR="00B57220" w:rsidRPr="00676D69">
        <w:rPr>
          <w:rFonts w:ascii="Times New Roman" w:hAnsi="Times New Roman" w:cs="Times New Roman"/>
          <w:sz w:val="24"/>
          <w:szCs w:val="24"/>
        </w:rPr>
        <w:t xml:space="preserve"> 5 μm</w:t>
      </w:r>
      <w:r w:rsidR="000D4934" w:rsidRPr="00676D69">
        <w:rPr>
          <w:rFonts w:ascii="Times New Roman" w:hAnsi="Times New Roman" w:cs="Times New Roman"/>
          <w:sz w:val="24"/>
          <w:szCs w:val="24"/>
        </w:rPr>
        <w:t xml:space="preserve"> </w:t>
      </w:r>
      <w:r w:rsidR="00B57220" w:rsidRPr="00676D69">
        <w:rPr>
          <w:rFonts w:ascii="Times New Roman" w:hAnsi="Times New Roman" w:cs="Times New Roman"/>
          <w:sz w:val="24"/>
          <w:szCs w:val="24"/>
        </w:rPr>
        <w:t xml:space="preserve">thick TNT layers, </w:t>
      </w:r>
      <w:r w:rsidR="000646DC" w:rsidRPr="00676D69">
        <w:rPr>
          <w:rFonts w:ascii="Times New Roman" w:hAnsi="Times New Roman" w:cs="Times New Roman"/>
          <w:sz w:val="24"/>
          <w:szCs w:val="24"/>
        </w:rPr>
        <w:t xml:space="preserve">although </w:t>
      </w:r>
      <w:r w:rsidR="00EA2DFD" w:rsidRPr="00676D69">
        <w:rPr>
          <w:rFonts w:ascii="Times New Roman" w:hAnsi="Times New Roman" w:cs="Times New Roman"/>
          <w:sz w:val="24"/>
          <w:szCs w:val="24"/>
        </w:rPr>
        <w:t xml:space="preserve">the nanotube openings are significantly </w:t>
      </w:r>
      <w:r w:rsidR="002F5B93" w:rsidRPr="00676D69">
        <w:rPr>
          <w:rFonts w:ascii="Times New Roman" w:hAnsi="Times New Roman" w:cs="Times New Roman"/>
          <w:sz w:val="24"/>
          <w:szCs w:val="24"/>
        </w:rPr>
        <w:t>disturbed</w:t>
      </w:r>
      <w:r w:rsidR="000646DC" w:rsidRPr="00676D69">
        <w:rPr>
          <w:rFonts w:ascii="Times New Roman" w:hAnsi="Times New Roman" w:cs="Times New Roman"/>
          <w:sz w:val="24"/>
          <w:szCs w:val="24"/>
        </w:rPr>
        <w:t xml:space="preserve">, </w:t>
      </w:r>
      <w:r w:rsidR="00B57220" w:rsidRPr="00676D69">
        <w:rPr>
          <w:rFonts w:ascii="Times New Roman" w:hAnsi="Times New Roman" w:cs="Times New Roman"/>
          <w:sz w:val="24"/>
          <w:szCs w:val="24"/>
        </w:rPr>
        <w:t xml:space="preserve">the nanotubular structure is still </w:t>
      </w:r>
      <w:r w:rsidR="00592B84" w:rsidRPr="00676D69">
        <w:rPr>
          <w:rFonts w:ascii="Times New Roman" w:hAnsi="Times New Roman" w:cs="Times New Roman"/>
          <w:sz w:val="24"/>
          <w:szCs w:val="24"/>
        </w:rPr>
        <w:t>observed</w:t>
      </w:r>
      <w:r w:rsidR="00B57220" w:rsidRPr="00676D69">
        <w:rPr>
          <w:rFonts w:ascii="Times New Roman" w:hAnsi="Times New Roman" w:cs="Times New Roman"/>
          <w:sz w:val="24"/>
          <w:szCs w:val="24"/>
        </w:rPr>
        <w:t xml:space="preserve"> after annealing at 800 °C (Fig. 2E).</w:t>
      </w:r>
      <w:r w:rsidR="000646DC" w:rsidRPr="00676D69">
        <w:rPr>
          <w:rFonts w:ascii="Times New Roman" w:hAnsi="Times New Roman" w:cs="Times New Roman"/>
          <w:sz w:val="24"/>
          <w:szCs w:val="24"/>
        </w:rPr>
        <w:t xml:space="preserve"> </w:t>
      </w:r>
      <w:r w:rsidR="00B57220" w:rsidRPr="00676D69">
        <w:rPr>
          <w:rFonts w:ascii="Times New Roman" w:hAnsi="Times New Roman" w:cs="Times New Roman"/>
          <w:sz w:val="24"/>
          <w:szCs w:val="24"/>
        </w:rPr>
        <w:t xml:space="preserve">The higher temperature stability of the 5 μm thick TNT layers compared to their 20 μm thick counterparts can be assigned to an increased robustness of </w:t>
      </w:r>
      <w:r w:rsidR="00592B84" w:rsidRPr="00676D69">
        <w:rPr>
          <w:rFonts w:ascii="Times New Roman" w:hAnsi="Times New Roman" w:cs="Times New Roman"/>
          <w:sz w:val="24"/>
          <w:szCs w:val="24"/>
        </w:rPr>
        <w:t>such</w:t>
      </w:r>
      <w:r w:rsidR="00B57220" w:rsidRPr="00676D69">
        <w:rPr>
          <w:rFonts w:ascii="Times New Roman" w:hAnsi="Times New Roman" w:cs="Times New Roman"/>
          <w:sz w:val="24"/>
          <w:szCs w:val="24"/>
        </w:rPr>
        <w:t xml:space="preserve"> nanotubes</w:t>
      </w:r>
      <w:r w:rsidR="007574DF" w:rsidRPr="00676D69">
        <w:rPr>
          <w:rFonts w:ascii="Times New Roman" w:hAnsi="Times New Roman" w:cs="Times New Roman"/>
          <w:sz w:val="24"/>
          <w:szCs w:val="24"/>
        </w:rPr>
        <w:t>.</w:t>
      </w:r>
      <w:r w:rsidR="00EA2DFD" w:rsidRPr="00676D69">
        <w:rPr>
          <w:rFonts w:ascii="Times New Roman" w:hAnsi="Times New Roman" w:cs="Times New Roman"/>
          <w:sz w:val="24"/>
          <w:szCs w:val="24"/>
        </w:rPr>
        <w:t xml:space="preserve"> </w:t>
      </w:r>
      <w:r w:rsidR="000D4934" w:rsidRPr="00676D69">
        <w:rPr>
          <w:rFonts w:ascii="Times New Roman" w:hAnsi="Times New Roman" w:cs="Times New Roman"/>
          <w:sz w:val="24"/>
          <w:szCs w:val="24"/>
        </w:rPr>
        <w:t xml:space="preserve">In particular, the </w:t>
      </w:r>
      <w:r w:rsidR="00F92894" w:rsidRPr="00676D69">
        <w:rPr>
          <w:rFonts w:ascii="Times New Roman" w:hAnsi="Times New Roman" w:cs="Times New Roman"/>
          <w:sz w:val="24"/>
          <w:szCs w:val="24"/>
        </w:rPr>
        <w:t xml:space="preserve">nanotube walls are </w:t>
      </w:r>
      <w:r w:rsidR="000D4934" w:rsidRPr="00676D69">
        <w:rPr>
          <w:rFonts w:ascii="Times New Roman" w:hAnsi="Times New Roman" w:cs="Times New Roman"/>
          <w:sz w:val="24"/>
          <w:szCs w:val="24"/>
        </w:rPr>
        <w:t xml:space="preserve">2 – </w:t>
      </w:r>
      <w:r w:rsidR="00D02085" w:rsidRPr="00676D69">
        <w:rPr>
          <w:rFonts w:ascii="Times New Roman" w:hAnsi="Times New Roman" w:cs="Times New Roman"/>
          <w:sz w:val="24"/>
          <w:szCs w:val="24"/>
        </w:rPr>
        <w:t>12</w:t>
      </w:r>
      <w:r w:rsidR="000D4934" w:rsidRPr="00676D69">
        <w:rPr>
          <w:rFonts w:ascii="Times New Roman" w:hAnsi="Times New Roman" w:cs="Times New Roman"/>
          <w:sz w:val="24"/>
          <w:szCs w:val="24"/>
        </w:rPr>
        <w:t xml:space="preserve"> times </w:t>
      </w:r>
      <w:r w:rsidR="00EA2DFD" w:rsidRPr="00676D69">
        <w:rPr>
          <w:rFonts w:ascii="Times New Roman" w:hAnsi="Times New Roman" w:cs="Times New Roman"/>
          <w:sz w:val="24"/>
          <w:szCs w:val="24"/>
        </w:rPr>
        <w:t xml:space="preserve">thicker </w:t>
      </w:r>
      <w:r w:rsidR="008F1DA1" w:rsidRPr="00676D69">
        <w:rPr>
          <w:rFonts w:ascii="Times New Roman" w:hAnsi="Times New Roman" w:cs="Times New Roman"/>
          <w:sz w:val="24"/>
          <w:szCs w:val="24"/>
        </w:rPr>
        <w:t>(</w:t>
      </w:r>
      <w:r w:rsidR="00F92894" w:rsidRPr="00676D69">
        <w:rPr>
          <w:rFonts w:ascii="Times New Roman" w:hAnsi="Times New Roman" w:cs="Times New Roman"/>
          <w:sz w:val="24"/>
          <w:szCs w:val="24"/>
        </w:rPr>
        <w:t xml:space="preserve">approx. </w:t>
      </w:r>
      <w:r w:rsidR="008F1DA1" w:rsidRPr="00676D69">
        <w:rPr>
          <w:rFonts w:ascii="Times New Roman" w:hAnsi="Times New Roman" w:cs="Times New Roman"/>
          <w:sz w:val="24"/>
          <w:szCs w:val="24"/>
        </w:rPr>
        <w:t xml:space="preserve">10 – 60 nm) </w:t>
      </w:r>
      <w:r w:rsidR="00357DC2" w:rsidRPr="00676D69">
        <w:rPr>
          <w:rFonts w:ascii="Times New Roman" w:hAnsi="Times New Roman" w:cs="Times New Roman"/>
          <w:sz w:val="24"/>
          <w:szCs w:val="24"/>
        </w:rPr>
        <w:t xml:space="preserve">in </w:t>
      </w:r>
      <w:r w:rsidR="0019255D" w:rsidRPr="00676D69">
        <w:rPr>
          <w:rFonts w:ascii="Times New Roman" w:hAnsi="Times New Roman" w:cs="Times New Roman"/>
          <w:sz w:val="24"/>
          <w:szCs w:val="24"/>
        </w:rPr>
        <w:t>5 μm thick TNT</w:t>
      </w:r>
      <w:r w:rsidR="00357DC2" w:rsidRPr="00676D69">
        <w:rPr>
          <w:rFonts w:ascii="Times New Roman" w:hAnsi="Times New Roman" w:cs="Times New Roman"/>
          <w:sz w:val="24"/>
          <w:szCs w:val="24"/>
        </w:rPr>
        <w:t xml:space="preserve"> layers</w:t>
      </w:r>
      <w:r w:rsidR="00F92894" w:rsidRPr="00676D69">
        <w:rPr>
          <w:rFonts w:ascii="Times New Roman" w:hAnsi="Times New Roman" w:cs="Times New Roman"/>
          <w:sz w:val="24"/>
          <w:szCs w:val="24"/>
        </w:rPr>
        <w:t>,</w:t>
      </w:r>
      <w:r w:rsidR="00357DC2" w:rsidRPr="00676D69">
        <w:rPr>
          <w:rFonts w:ascii="Times New Roman" w:hAnsi="Times New Roman" w:cs="Times New Roman"/>
          <w:sz w:val="24"/>
          <w:szCs w:val="24"/>
        </w:rPr>
        <w:t xml:space="preserve"> compared to </w:t>
      </w:r>
      <w:r w:rsidR="00F92894" w:rsidRPr="00676D69">
        <w:rPr>
          <w:rFonts w:ascii="Times New Roman" w:hAnsi="Times New Roman" w:cs="Times New Roman"/>
          <w:sz w:val="24"/>
          <w:szCs w:val="24"/>
        </w:rPr>
        <w:t xml:space="preserve">those </w:t>
      </w:r>
      <w:r w:rsidR="00357DC2" w:rsidRPr="00676D69">
        <w:rPr>
          <w:rFonts w:ascii="Times New Roman" w:hAnsi="Times New Roman" w:cs="Times New Roman"/>
          <w:sz w:val="24"/>
          <w:szCs w:val="24"/>
        </w:rPr>
        <w:t>in the 20 μm TNT layers</w:t>
      </w:r>
      <w:r w:rsidR="008F1DA1" w:rsidRPr="00676D69">
        <w:rPr>
          <w:rFonts w:ascii="Times New Roman" w:hAnsi="Times New Roman" w:cs="Times New Roman"/>
          <w:sz w:val="24"/>
          <w:szCs w:val="24"/>
        </w:rPr>
        <w:t xml:space="preserve"> (</w:t>
      </w:r>
      <w:r w:rsidR="00357DC2" w:rsidRPr="00676D69">
        <w:rPr>
          <w:rFonts w:ascii="Times New Roman" w:hAnsi="Times New Roman" w:cs="Times New Roman"/>
          <w:sz w:val="24"/>
          <w:szCs w:val="24"/>
        </w:rPr>
        <w:t>5 – 10 nm</w:t>
      </w:r>
      <w:r w:rsidR="008F1DA1" w:rsidRPr="00676D69">
        <w:rPr>
          <w:rFonts w:ascii="Times New Roman" w:hAnsi="Times New Roman" w:cs="Times New Roman"/>
          <w:sz w:val="24"/>
          <w:szCs w:val="24"/>
        </w:rPr>
        <w:t>)</w:t>
      </w:r>
      <w:r w:rsidR="00357DC2" w:rsidRPr="00676D69">
        <w:rPr>
          <w:rFonts w:ascii="Times New Roman" w:hAnsi="Times New Roman" w:cs="Times New Roman"/>
          <w:sz w:val="24"/>
          <w:szCs w:val="24"/>
        </w:rPr>
        <w:t>.</w:t>
      </w:r>
    </w:p>
    <w:p w14:paraId="0C0047A6" w14:textId="126984BB" w:rsidR="0019255D" w:rsidRPr="00676D69" w:rsidRDefault="00823506" w:rsidP="00357DC2">
      <w:pPr>
        <w:spacing w:line="480" w:lineRule="auto"/>
        <w:ind w:firstLine="708"/>
        <w:jc w:val="both"/>
        <w:rPr>
          <w:rFonts w:ascii="Times New Roman" w:hAnsi="Times New Roman" w:cs="Times New Roman"/>
          <w:sz w:val="24"/>
          <w:szCs w:val="24"/>
        </w:rPr>
      </w:pPr>
      <w:r w:rsidRPr="00676D69">
        <w:rPr>
          <w:rFonts w:ascii="Times New Roman" w:hAnsi="Times New Roman" w:cs="Times New Roman"/>
          <w:sz w:val="24"/>
          <w:szCs w:val="24"/>
        </w:rPr>
        <w:t>As previously reported</w:t>
      </w:r>
      <w:r w:rsidR="0081565C" w:rsidRPr="00676D69">
        <w:rPr>
          <w:rFonts w:ascii="Times New Roman" w:hAnsi="Times New Roman" w:cs="Times New Roman"/>
          <w:sz w:val="24"/>
          <w:szCs w:val="24"/>
        </w:rPr>
        <w:t xml:space="preserve"> </w:t>
      </w:r>
      <w:r w:rsidR="0081565C" w:rsidRPr="00676D69">
        <w:rPr>
          <w:rFonts w:ascii="Times New Roman" w:hAnsi="Times New Roman" w:cs="Times New Roman"/>
          <w:sz w:val="24"/>
          <w:szCs w:val="24"/>
        </w:rPr>
        <w:fldChar w:fldCharType="begin" w:fldLock="1"/>
      </w:r>
      <w:r w:rsidR="00676BD6" w:rsidRPr="00676D69">
        <w:rPr>
          <w:rFonts w:ascii="Times New Roman" w:hAnsi="Times New Roman" w:cs="Times New Roman"/>
          <w:sz w:val="24"/>
          <w:szCs w:val="24"/>
        </w:rPr>
        <w:instrText>ADDIN CSL_CITATION {"citationItems":[{"id":"ITEM-1","itemData":{"DOI":"10.1016/j.electacta.2016.07.135","ISSN":"00134686","abstract":"The present work reports on the effect of thermal annealing on electrical, optical and structural properties of low aspect ratio self-organized TiO2 nanotube layers formed by anodization of Ti. The average inner diameter and length of the nanotubes was 100 nm and 1 μm, respectively. From the whole range of temperatures (300–600 °C), annealing at 400 °C leads to the formation of crystalline TiO2 nanotube layers with anatase structure offering best electrical and photo-electrochemical properties. Conducting atomic force microscopy studies have been explored for the first time to identify the annealing temperature of nanotube TiO2 layers with best electrical properties.","author":[{"dropping-particle":"","family":"Das","given":"Sayantan","non-dropping-particle":"","parse-names":false,"suffix":""},{"dropping-particle":"","family":"Zazpe","given":"Raul","non-dropping-particle":"","parse-names":false,"suffix":""},{"dropping-particle":"","family":"Prikryl","given":"Jan","non-dropping-particle":"","parse-names":false,"suffix":""},{"dropping-particle":"","family":"Knotek","given":"Petr","non-dropping-particle":"","parse-names":false,"suffix":""},{"dropping-particle":"","family":"Krbal","given":"Milos","non-dropping-particle":"","parse-names":false,"suffix":""},{"dropping-particle":"","family":"Sopha","given":"Hanna","non-dropping-particle":"","parse-names":false,"suffix":""},{"dropping-particle":"","family":"Podzemna","given":"Veronika","non-dropping-particle":"","parse-names":false,"suffix":""},{"dropping-particle":"","family":"Macak","given":"Jan M.","non-dropping-particle":"","parse-names":false,"suffix":""}],"container-title":"Electrochimica Acta","id":"ITEM-1","issued":{"date-parts":[["2016","9","20"]]},"page":"452-459","publisher":"Elsevier Ltd","title":"Influence of annealing temperatures on the properties of low aspect-ratio TiO2 nanotube layers","type":"article-journal","volume":"213"},"uris":["http://www.mendeley.com/documents/?uuid=eef95c47-23d0-3cf6-95df-5d94c4011984"]},{"id":"ITEM-2","itemData":{"DOI":"10.1002/ejic.201000608","ISSN":"14341948","author":[{"dropping-particle":"","family":"Albu","given":"Sergiu P.","non-dropping-particle":"","parse-names":false,"suffix":""},{"dropping-particle":"","family":"Tsuchiya","given":"Hiroaki","non-dropping-particle":"","parse-names":false,"suffix":""},{"dropping-particle":"","family":"Fujimoto","given":"Shinji","non-dropping-particle":"","parse-names":false,"suffix":""},{"dropping-particle":"","family":"Schmuki","given":"Patrik","non-dropping-particle":"","parse-names":false,"suffix":""}],"container-title":"European Journal of Inorganic Chemistry","id":"ITEM-2","issue":"27","issued":{"date-parts":[["2010","9"]]},"page":"4351-4356","title":"TiO2 Nanotubes - Annealing Effects on Detailed Morphology and Structure","type":"article-journal","volume":"2010"},"uris":["http://www.mendeley.com/documents/?uuid=a581387b-fcf4-3a37-ae1c-c956a7b9b3e0"]}],"mendeley":{"formattedCitation":"[15,45]","plainTextFormattedCitation":"[15,45]","previouslyFormattedCitation":"[15,45]"},"properties":{"noteIndex":0},"schema":"https://github.com/citation-style-language/schema/raw/master/csl-citation.json"}</w:instrText>
      </w:r>
      <w:r w:rsidR="0081565C" w:rsidRPr="00676D69">
        <w:rPr>
          <w:rFonts w:ascii="Times New Roman" w:hAnsi="Times New Roman" w:cs="Times New Roman"/>
          <w:sz w:val="24"/>
          <w:szCs w:val="24"/>
        </w:rPr>
        <w:fldChar w:fldCharType="separate"/>
      </w:r>
      <w:r w:rsidR="00676BD6" w:rsidRPr="00676D69">
        <w:rPr>
          <w:rFonts w:ascii="Times New Roman" w:hAnsi="Times New Roman" w:cs="Times New Roman"/>
          <w:noProof/>
          <w:sz w:val="24"/>
          <w:szCs w:val="24"/>
        </w:rPr>
        <w:t>[15,45]</w:t>
      </w:r>
      <w:r w:rsidR="0081565C" w:rsidRPr="00676D69">
        <w:rPr>
          <w:rFonts w:ascii="Times New Roman" w:hAnsi="Times New Roman" w:cs="Times New Roman"/>
          <w:sz w:val="24"/>
          <w:szCs w:val="24"/>
        </w:rPr>
        <w:fldChar w:fldCharType="end"/>
      </w:r>
      <w:r w:rsidRPr="00676D69">
        <w:rPr>
          <w:rFonts w:ascii="Times New Roman" w:hAnsi="Times New Roman" w:cs="Times New Roman"/>
          <w:sz w:val="24"/>
          <w:szCs w:val="24"/>
        </w:rPr>
        <w:t xml:space="preserve">, </w:t>
      </w:r>
      <w:r w:rsidR="0019255D" w:rsidRPr="00676D69">
        <w:rPr>
          <w:rFonts w:ascii="Times New Roman" w:hAnsi="Times New Roman" w:cs="Times New Roman"/>
          <w:sz w:val="24"/>
          <w:szCs w:val="24"/>
        </w:rPr>
        <w:t xml:space="preserve">an additional </w:t>
      </w:r>
      <w:r w:rsidRPr="00676D69">
        <w:rPr>
          <w:rFonts w:ascii="Times New Roman" w:hAnsi="Times New Roman" w:cs="Times New Roman"/>
          <w:sz w:val="24"/>
          <w:szCs w:val="24"/>
        </w:rPr>
        <w:t>TiO</w:t>
      </w:r>
      <w:r w:rsidRPr="00676D69">
        <w:rPr>
          <w:rFonts w:ascii="Times New Roman" w:hAnsi="Times New Roman" w:cs="Times New Roman"/>
          <w:sz w:val="24"/>
          <w:szCs w:val="24"/>
          <w:vertAlign w:val="subscript"/>
        </w:rPr>
        <w:t xml:space="preserve">2 </w:t>
      </w:r>
      <w:r w:rsidR="0019255D" w:rsidRPr="00676D69">
        <w:rPr>
          <w:rFonts w:ascii="Times New Roman" w:hAnsi="Times New Roman" w:cs="Times New Roman"/>
          <w:sz w:val="24"/>
          <w:szCs w:val="24"/>
        </w:rPr>
        <w:t xml:space="preserve">thermal oxide </w:t>
      </w:r>
      <w:r w:rsidRPr="00676D69">
        <w:rPr>
          <w:rFonts w:ascii="Times New Roman" w:hAnsi="Times New Roman" w:cs="Times New Roman"/>
          <w:sz w:val="24"/>
          <w:szCs w:val="24"/>
        </w:rPr>
        <w:t>layer is present between the nanotube layer and Ti substrate</w:t>
      </w:r>
      <w:r w:rsidR="0059382D" w:rsidRPr="00676D69">
        <w:rPr>
          <w:rFonts w:ascii="Times New Roman" w:hAnsi="Times New Roman" w:cs="Times New Roman"/>
          <w:sz w:val="24"/>
          <w:szCs w:val="24"/>
        </w:rPr>
        <w:t xml:space="preserve"> after annealing</w:t>
      </w:r>
      <w:r w:rsidRPr="00676D69">
        <w:rPr>
          <w:rFonts w:ascii="Times New Roman" w:hAnsi="Times New Roman" w:cs="Times New Roman"/>
          <w:sz w:val="24"/>
          <w:szCs w:val="24"/>
        </w:rPr>
        <w:t>. The formed thermal oxide layer consists mainly of a rutile phase</w:t>
      </w:r>
      <w:r w:rsidR="0081565C" w:rsidRPr="00676D69">
        <w:rPr>
          <w:rFonts w:ascii="Times New Roman" w:hAnsi="Times New Roman" w:cs="Times New Roman"/>
          <w:sz w:val="24"/>
          <w:szCs w:val="24"/>
        </w:rPr>
        <w:t xml:space="preserve"> </w:t>
      </w:r>
      <w:r w:rsidR="0081565C" w:rsidRPr="00676D69">
        <w:rPr>
          <w:rFonts w:ascii="Times New Roman" w:hAnsi="Times New Roman" w:cs="Times New Roman"/>
          <w:sz w:val="24"/>
          <w:szCs w:val="24"/>
        </w:rPr>
        <w:fldChar w:fldCharType="begin" w:fldLock="1"/>
      </w:r>
      <w:r w:rsidR="00676BD6" w:rsidRPr="00676D69">
        <w:rPr>
          <w:rFonts w:ascii="Times New Roman" w:hAnsi="Times New Roman" w:cs="Times New Roman"/>
          <w:sz w:val="24"/>
          <w:szCs w:val="24"/>
        </w:rPr>
        <w:instrText>ADDIN CSL_CITATION {"citationItems":[{"id":"ITEM-1","itemData":{"DOI":"10.1002/ejic.201000608","ISSN":"14341948","author":[{"dropping-particle":"","family":"Albu","given":"Sergiu P.","non-dropping-particle":"","parse-names":false,"suffix":""},{"dropping-particle":"","family":"Tsuchiya","given":"Hiroaki","non-dropping-particle":"","parse-names":false,"suffix":""},{"dropping-particle":"","family":"Fujimoto","given":"Shinji","non-dropping-particle":"","parse-names":false,"suffix":""},{"dropping-particle":"","family":"Schmuki","given":"Patrik","non-dropping-particle":"","parse-names":false,"suffix":""}],"container-title":"European Journal of Inorganic Chemistry","id":"ITEM-1","issue":"27","issued":{"date-parts":[["2010","9"]]},"page":"4351-4356","title":"TiO2 Nanotubes - Annealing Effects on Detailed Morphology and Structure","type":"article-journal","volume":"2010"},"uris":["http://www.mendeley.com/documents/?uuid=a581387b-fcf4-3a37-ae1c-c956a7b9b3e0"]}],"mendeley":{"formattedCitation":"[45]","plainTextFormattedCitation":"[45]","previouslyFormattedCitation":"[45]"},"properties":{"noteIndex":0},"schema":"https://github.com/citation-style-language/schema/raw/master/csl-citation.json"}</w:instrText>
      </w:r>
      <w:r w:rsidR="0081565C" w:rsidRPr="00676D69">
        <w:rPr>
          <w:rFonts w:ascii="Times New Roman" w:hAnsi="Times New Roman" w:cs="Times New Roman"/>
          <w:sz w:val="24"/>
          <w:szCs w:val="24"/>
        </w:rPr>
        <w:fldChar w:fldCharType="separate"/>
      </w:r>
      <w:r w:rsidR="00676BD6" w:rsidRPr="00676D69">
        <w:rPr>
          <w:rFonts w:ascii="Times New Roman" w:hAnsi="Times New Roman" w:cs="Times New Roman"/>
          <w:noProof/>
          <w:sz w:val="24"/>
          <w:szCs w:val="24"/>
        </w:rPr>
        <w:t>[45]</w:t>
      </w:r>
      <w:r w:rsidR="0081565C" w:rsidRPr="00676D69">
        <w:rPr>
          <w:rFonts w:ascii="Times New Roman" w:hAnsi="Times New Roman" w:cs="Times New Roman"/>
          <w:sz w:val="24"/>
          <w:szCs w:val="24"/>
        </w:rPr>
        <w:fldChar w:fldCharType="end"/>
      </w:r>
      <w:r w:rsidR="0081565C" w:rsidRPr="00676D69">
        <w:rPr>
          <w:rFonts w:ascii="Times New Roman" w:hAnsi="Times New Roman" w:cs="Times New Roman"/>
          <w:sz w:val="24"/>
          <w:szCs w:val="24"/>
        </w:rPr>
        <w:t xml:space="preserve"> </w:t>
      </w:r>
      <w:r w:rsidRPr="00676D69">
        <w:rPr>
          <w:rFonts w:ascii="Times New Roman" w:hAnsi="Times New Roman" w:cs="Times New Roman"/>
          <w:sz w:val="24"/>
          <w:szCs w:val="24"/>
        </w:rPr>
        <w:t xml:space="preserve">and its thickness </w:t>
      </w:r>
      <w:r w:rsidR="0059382D" w:rsidRPr="00676D69">
        <w:rPr>
          <w:rFonts w:ascii="Times New Roman" w:hAnsi="Times New Roman" w:cs="Times New Roman"/>
          <w:sz w:val="24"/>
          <w:szCs w:val="24"/>
        </w:rPr>
        <w:t>increases</w:t>
      </w:r>
      <w:r w:rsidRPr="00676D69">
        <w:rPr>
          <w:rFonts w:ascii="Times New Roman" w:hAnsi="Times New Roman" w:cs="Times New Roman"/>
          <w:sz w:val="24"/>
          <w:szCs w:val="24"/>
        </w:rPr>
        <w:t xml:space="preserve"> with increased annealing temperature</w:t>
      </w:r>
      <w:r w:rsidR="0081565C" w:rsidRPr="00676D69">
        <w:rPr>
          <w:rFonts w:ascii="Times New Roman" w:hAnsi="Times New Roman" w:cs="Times New Roman"/>
          <w:sz w:val="24"/>
          <w:szCs w:val="24"/>
        </w:rPr>
        <w:t xml:space="preserve"> </w:t>
      </w:r>
      <w:r w:rsidR="0081565C" w:rsidRPr="00676D69">
        <w:rPr>
          <w:rFonts w:ascii="Times New Roman" w:hAnsi="Times New Roman" w:cs="Times New Roman"/>
          <w:sz w:val="24"/>
          <w:szCs w:val="24"/>
        </w:rPr>
        <w:fldChar w:fldCharType="begin" w:fldLock="1"/>
      </w:r>
      <w:r w:rsidR="0081565C" w:rsidRPr="00676D69">
        <w:rPr>
          <w:rFonts w:ascii="Times New Roman" w:hAnsi="Times New Roman" w:cs="Times New Roman"/>
          <w:sz w:val="24"/>
          <w:szCs w:val="24"/>
        </w:rPr>
        <w:instrText>ADDIN CSL_CITATION {"citationItems":[{"id":"ITEM-1","itemData":{"DOI":"10.1016/j.electacta.2016.07.135","ISSN":"00134686","abstract":"The present work reports on the effect of thermal annealing on electrical, optical and structural properties of low aspect ratio self-organized TiO2 nanotube layers formed by anodization of Ti. The average inner diameter and length of the nanotubes was 100 nm and 1 μm, respectively. From the whole range of temperatures (300–600 °C), annealing at 400 °C leads to the formation of crystalline TiO2 nanotube layers with anatase structure offering best electrical and photo-electrochemical properties. Conducting atomic force microscopy studies have been explored for the first time to identify the annealing temperature of nanotube TiO2 layers with best electrical properties.","author":[{"dropping-particle":"","family":"Das","given":"Sayantan","non-dropping-particle":"","parse-names":false,"suffix":""},{"dropping-particle":"","family":"Zazpe","given":"Raul","non-dropping-particle":"","parse-names":false,"suffix":""},{"dropping-particle":"","family":"Prikryl","given":"Jan","non-dropping-particle":"","parse-names":false,"suffix":""},{"dropping-particle":"","family":"Knotek","given":"Petr","non-dropping-particle":"","parse-names":false,"suffix":""},{"dropping-particle":"","family":"Krbal","given":"Milos","non-dropping-particle":"","parse-names":false,"suffix":""},{"dropping-particle":"","family":"Sopha","given":"Hanna","non-dropping-particle":"","parse-names":false,"suffix":""},{"dropping-particle":"","family":"Podzemna","given":"Veronika","non-dropping-particle":"","parse-names":false,"suffix":""},{"dropping-particle":"","family":"Macak","given":"Jan M.","non-dropping-particle":"","parse-names":false,"suffix":""}],"container-title":"Electrochimica Acta","id":"ITEM-1","issued":{"date-parts":[["2016","9","20"]]},"page":"452-459","publisher":"Elsevier Ltd","title":"Influence of annealing temperatures on the properties of low aspect-ratio TiO2 nanotube layers","type":"article-journal","volume":"213"},"uris":["http://www.mendeley.com/documents/?uuid=eef95c47-23d0-3cf6-95df-5d94c4011984"]}],"mendeley":{"formattedCitation":"[15]","plainTextFormattedCitation":"[15]","previouslyFormattedCitation":"[15]"},"properties":{"noteIndex":0},"schema":"https://github.com/citation-style-language/schema/raw/master/csl-citation.json"}</w:instrText>
      </w:r>
      <w:r w:rsidR="0081565C" w:rsidRPr="00676D69">
        <w:rPr>
          <w:rFonts w:ascii="Times New Roman" w:hAnsi="Times New Roman" w:cs="Times New Roman"/>
          <w:sz w:val="24"/>
          <w:szCs w:val="24"/>
        </w:rPr>
        <w:fldChar w:fldCharType="separate"/>
      </w:r>
      <w:r w:rsidR="0081565C" w:rsidRPr="00676D69">
        <w:rPr>
          <w:rFonts w:ascii="Times New Roman" w:hAnsi="Times New Roman" w:cs="Times New Roman"/>
          <w:noProof/>
          <w:sz w:val="24"/>
          <w:szCs w:val="24"/>
        </w:rPr>
        <w:t>[15]</w:t>
      </w:r>
      <w:r w:rsidR="0081565C" w:rsidRPr="00676D69">
        <w:rPr>
          <w:rFonts w:ascii="Times New Roman" w:hAnsi="Times New Roman" w:cs="Times New Roman"/>
          <w:sz w:val="24"/>
          <w:szCs w:val="24"/>
        </w:rPr>
        <w:fldChar w:fldCharType="end"/>
      </w:r>
      <w:r w:rsidRPr="00676D69">
        <w:rPr>
          <w:rFonts w:ascii="Times New Roman" w:hAnsi="Times New Roman" w:cs="Times New Roman"/>
          <w:sz w:val="24"/>
          <w:szCs w:val="24"/>
        </w:rPr>
        <w:t>.</w:t>
      </w:r>
      <w:r w:rsidR="003F5090" w:rsidRPr="00676D69">
        <w:rPr>
          <w:rFonts w:ascii="Times New Roman" w:hAnsi="Times New Roman" w:cs="Times New Roman"/>
          <w:sz w:val="24"/>
          <w:szCs w:val="24"/>
        </w:rPr>
        <w:t xml:space="preserve"> </w:t>
      </w:r>
      <w:r w:rsidR="00CE1F86" w:rsidRPr="00676D69">
        <w:rPr>
          <w:rFonts w:ascii="Times New Roman" w:hAnsi="Times New Roman" w:cs="Times New Roman"/>
          <w:sz w:val="24"/>
          <w:szCs w:val="24"/>
        </w:rPr>
        <w:t>Fig. 3A-D</w:t>
      </w:r>
      <w:r w:rsidR="0019255D" w:rsidRPr="00676D69">
        <w:rPr>
          <w:rFonts w:ascii="Times New Roman" w:hAnsi="Times New Roman" w:cs="Times New Roman"/>
          <w:sz w:val="24"/>
          <w:szCs w:val="24"/>
        </w:rPr>
        <w:t xml:space="preserve"> </w:t>
      </w:r>
      <w:r w:rsidR="0059382D" w:rsidRPr="00676D69">
        <w:rPr>
          <w:rFonts w:ascii="Times New Roman" w:hAnsi="Times New Roman" w:cs="Times New Roman"/>
          <w:sz w:val="24"/>
          <w:szCs w:val="24"/>
        </w:rPr>
        <w:t>show</w:t>
      </w:r>
      <w:r w:rsidR="0019255D" w:rsidRPr="00676D69">
        <w:rPr>
          <w:rFonts w:ascii="Times New Roman" w:hAnsi="Times New Roman" w:cs="Times New Roman"/>
          <w:sz w:val="24"/>
          <w:szCs w:val="24"/>
        </w:rPr>
        <w:t xml:space="preserve"> </w:t>
      </w:r>
      <w:r w:rsidR="007574DF" w:rsidRPr="00676D69">
        <w:rPr>
          <w:rFonts w:ascii="Times New Roman" w:hAnsi="Times New Roman" w:cs="Times New Roman"/>
          <w:sz w:val="24"/>
          <w:szCs w:val="24"/>
        </w:rPr>
        <w:t xml:space="preserve">illustrative </w:t>
      </w:r>
      <w:r w:rsidR="0019255D" w:rsidRPr="00676D69">
        <w:rPr>
          <w:rFonts w:ascii="Times New Roman" w:hAnsi="Times New Roman" w:cs="Times New Roman"/>
          <w:sz w:val="24"/>
          <w:szCs w:val="24"/>
        </w:rPr>
        <w:t xml:space="preserve">cross-sectional </w:t>
      </w:r>
      <w:r w:rsidR="0059382D" w:rsidRPr="00676D69">
        <w:rPr>
          <w:rFonts w:ascii="Times New Roman" w:hAnsi="Times New Roman" w:cs="Times New Roman"/>
          <w:sz w:val="24"/>
          <w:szCs w:val="24"/>
        </w:rPr>
        <w:t xml:space="preserve">SEM </w:t>
      </w:r>
      <w:r w:rsidR="003F5090" w:rsidRPr="00676D69">
        <w:rPr>
          <w:rFonts w:ascii="Times New Roman" w:hAnsi="Times New Roman" w:cs="Times New Roman"/>
          <w:sz w:val="24"/>
          <w:szCs w:val="24"/>
        </w:rPr>
        <w:t>images with the visible thermal oxide layer in</w:t>
      </w:r>
      <w:r w:rsidR="0019255D" w:rsidRPr="00676D69">
        <w:rPr>
          <w:rFonts w:ascii="Times New Roman" w:hAnsi="Times New Roman" w:cs="Times New Roman"/>
          <w:sz w:val="24"/>
          <w:szCs w:val="24"/>
        </w:rPr>
        <w:t xml:space="preserve"> 5 μm and 20 μm thick SW TNT layers annealed at </w:t>
      </w:r>
      <w:r w:rsidR="00C93102" w:rsidRPr="00676D69">
        <w:rPr>
          <w:rFonts w:ascii="Times New Roman" w:hAnsi="Times New Roman" w:cs="Times New Roman"/>
          <w:sz w:val="24"/>
          <w:szCs w:val="24"/>
        </w:rPr>
        <w:t>6</w:t>
      </w:r>
      <w:r w:rsidR="0019255D" w:rsidRPr="00676D69">
        <w:rPr>
          <w:rFonts w:ascii="Times New Roman" w:hAnsi="Times New Roman" w:cs="Times New Roman"/>
          <w:sz w:val="24"/>
          <w:szCs w:val="24"/>
        </w:rPr>
        <w:t>00 °C</w:t>
      </w:r>
      <w:r w:rsidR="00CE1F86" w:rsidRPr="00676D69">
        <w:rPr>
          <w:rFonts w:ascii="Times New Roman" w:hAnsi="Times New Roman" w:cs="Times New Roman"/>
          <w:sz w:val="24"/>
          <w:szCs w:val="24"/>
        </w:rPr>
        <w:t>.</w:t>
      </w:r>
      <w:r w:rsidR="00327855" w:rsidRPr="00676D69">
        <w:rPr>
          <w:rFonts w:ascii="Times New Roman" w:hAnsi="Times New Roman" w:cs="Times New Roman"/>
          <w:sz w:val="24"/>
          <w:szCs w:val="24"/>
        </w:rPr>
        <w:t xml:space="preserve"> T</w:t>
      </w:r>
      <w:r w:rsidR="003F5090" w:rsidRPr="00676D69">
        <w:rPr>
          <w:rFonts w:ascii="Times New Roman" w:hAnsi="Times New Roman" w:cs="Times New Roman"/>
          <w:sz w:val="24"/>
          <w:szCs w:val="24"/>
        </w:rPr>
        <w:t>he presence of</w:t>
      </w:r>
      <w:r w:rsidR="00A32719" w:rsidRPr="00676D69">
        <w:rPr>
          <w:rFonts w:ascii="Times New Roman" w:hAnsi="Times New Roman" w:cs="Times New Roman"/>
          <w:sz w:val="24"/>
          <w:szCs w:val="24"/>
        </w:rPr>
        <w:t xml:space="preserve"> the</w:t>
      </w:r>
      <w:r w:rsidR="003F5090" w:rsidRPr="00676D69">
        <w:rPr>
          <w:rFonts w:ascii="Times New Roman" w:hAnsi="Times New Roman" w:cs="Times New Roman"/>
          <w:sz w:val="24"/>
          <w:szCs w:val="24"/>
        </w:rPr>
        <w:t xml:space="preserve"> thermal oxide layer was observed in all TNT layers</w:t>
      </w:r>
      <w:r w:rsidR="00216348" w:rsidRPr="00676D69">
        <w:rPr>
          <w:rFonts w:ascii="Times New Roman" w:hAnsi="Times New Roman" w:cs="Times New Roman"/>
          <w:sz w:val="24"/>
          <w:szCs w:val="24"/>
        </w:rPr>
        <w:t xml:space="preserve">. Their </w:t>
      </w:r>
      <w:r w:rsidR="003F5090" w:rsidRPr="00676D69">
        <w:rPr>
          <w:rFonts w:ascii="Times New Roman" w:hAnsi="Times New Roman" w:cs="Times New Roman"/>
          <w:sz w:val="24"/>
          <w:szCs w:val="24"/>
        </w:rPr>
        <w:t>thickness</w:t>
      </w:r>
      <w:r w:rsidR="00216348" w:rsidRPr="00676D69">
        <w:rPr>
          <w:rFonts w:ascii="Times New Roman" w:hAnsi="Times New Roman" w:cs="Times New Roman"/>
          <w:sz w:val="24"/>
          <w:szCs w:val="24"/>
        </w:rPr>
        <w:t>es are listed in Table 1</w:t>
      </w:r>
      <w:r w:rsidR="00950118" w:rsidRPr="00676D69">
        <w:rPr>
          <w:rFonts w:ascii="Times New Roman" w:hAnsi="Times New Roman" w:cs="Times New Roman"/>
          <w:sz w:val="24"/>
          <w:szCs w:val="24"/>
        </w:rPr>
        <w:t>,</w:t>
      </w:r>
      <w:r w:rsidR="00216348" w:rsidRPr="00676D69">
        <w:rPr>
          <w:rFonts w:ascii="Times New Roman" w:hAnsi="Times New Roman" w:cs="Times New Roman"/>
          <w:sz w:val="24"/>
          <w:szCs w:val="24"/>
        </w:rPr>
        <w:t xml:space="preserve"> for different</w:t>
      </w:r>
      <w:r w:rsidR="002F5B93" w:rsidRPr="00676D69">
        <w:rPr>
          <w:rFonts w:ascii="Times New Roman" w:hAnsi="Times New Roman" w:cs="Times New Roman"/>
          <w:sz w:val="24"/>
          <w:szCs w:val="24"/>
        </w:rPr>
        <w:t xml:space="preserve"> </w:t>
      </w:r>
      <w:r w:rsidR="003F5090" w:rsidRPr="00676D69">
        <w:rPr>
          <w:rFonts w:ascii="Times New Roman" w:hAnsi="Times New Roman" w:cs="Times New Roman"/>
          <w:sz w:val="24"/>
          <w:szCs w:val="24"/>
        </w:rPr>
        <w:t>annealing temperature</w:t>
      </w:r>
      <w:r w:rsidR="00216348" w:rsidRPr="00676D69">
        <w:rPr>
          <w:rFonts w:ascii="Times New Roman" w:hAnsi="Times New Roman" w:cs="Times New Roman"/>
          <w:sz w:val="24"/>
          <w:szCs w:val="24"/>
        </w:rPr>
        <w:t xml:space="preserve">s and also illustratively </w:t>
      </w:r>
      <w:r w:rsidR="003F5090" w:rsidRPr="00676D69">
        <w:rPr>
          <w:rFonts w:ascii="Times New Roman" w:hAnsi="Times New Roman" w:cs="Times New Roman"/>
          <w:sz w:val="24"/>
          <w:szCs w:val="24"/>
        </w:rPr>
        <w:t>depicted</w:t>
      </w:r>
      <w:r w:rsidR="00327855" w:rsidRPr="00676D69">
        <w:rPr>
          <w:rFonts w:ascii="Times New Roman" w:hAnsi="Times New Roman" w:cs="Times New Roman"/>
          <w:sz w:val="24"/>
          <w:szCs w:val="24"/>
        </w:rPr>
        <w:t xml:space="preserve"> i</w:t>
      </w:r>
      <w:r w:rsidR="003F5090" w:rsidRPr="00676D69">
        <w:rPr>
          <w:rFonts w:ascii="Times New Roman" w:hAnsi="Times New Roman" w:cs="Times New Roman"/>
          <w:sz w:val="24"/>
          <w:szCs w:val="24"/>
        </w:rPr>
        <w:t>n Fig. 3</w:t>
      </w:r>
      <w:r w:rsidR="00CE1F86" w:rsidRPr="00676D69">
        <w:rPr>
          <w:rFonts w:ascii="Times New Roman" w:hAnsi="Times New Roman" w:cs="Times New Roman"/>
          <w:sz w:val="24"/>
          <w:szCs w:val="24"/>
        </w:rPr>
        <w:t>E</w:t>
      </w:r>
      <w:r w:rsidR="003F5090" w:rsidRPr="00676D69">
        <w:rPr>
          <w:rFonts w:ascii="Times New Roman" w:hAnsi="Times New Roman" w:cs="Times New Roman"/>
          <w:sz w:val="24"/>
          <w:szCs w:val="24"/>
        </w:rPr>
        <w:t xml:space="preserve"> and </w:t>
      </w:r>
      <w:r w:rsidR="00CE1F86" w:rsidRPr="00676D69">
        <w:rPr>
          <w:rFonts w:ascii="Times New Roman" w:hAnsi="Times New Roman" w:cs="Times New Roman"/>
          <w:sz w:val="24"/>
          <w:szCs w:val="24"/>
        </w:rPr>
        <w:t>F</w:t>
      </w:r>
      <w:r w:rsidR="003F5090" w:rsidRPr="00676D69">
        <w:rPr>
          <w:rFonts w:ascii="Times New Roman" w:hAnsi="Times New Roman" w:cs="Times New Roman"/>
          <w:sz w:val="24"/>
          <w:szCs w:val="24"/>
        </w:rPr>
        <w:t>.</w:t>
      </w:r>
      <w:r w:rsidR="00327855" w:rsidRPr="00676D69">
        <w:rPr>
          <w:rFonts w:ascii="Times New Roman" w:hAnsi="Times New Roman" w:cs="Times New Roman"/>
          <w:sz w:val="24"/>
          <w:szCs w:val="24"/>
        </w:rPr>
        <w:t xml:space="preserve"> The thickness of the thermal oxide layer increase</w:t>
      </w:r>
      <w:r w:rsidR="00950118" w:rsidRPr="00676D69">
        <w:rPr>
          <w:rFonts w:ascii="Times New Roman" w:hAnsi="Times New Roman" w:cs="Times New Roman"/>
          <w:sz w:val="24"/>
          <w:szCs w:val="24"/>
        </w:rPr>
        <w:t>d</w:t>
      </w:r>
      <w:r w:rsidR="00327855" w:rsidRPr="00676D69">
        <w:rPr>
          <w:rFonts w:ascii="Times New Roman" w:hAnsi="Times New Roman" w:cs="Times New Roman"/>
          <w:sz w:val="24"/>
          <w:szCs w:val="24"/>
        </w:rPr>
        <w:t xml:space="preserve"> exponentially</w:t>
      </w:r>
      <w:r w:rsidR="004944B8" w:rsidRPr="00676D69">
        <w:rPr>
          <w:rFonts w:ascii="Times New Roman" w:hAnsi="Times New Roman" w:cs="Times New Roman"/>
          <w:sz w:val="24"/>
          <w:szCs w:val="24"/>
        </w:rPr>
        <w:t>. No thermal oxide</w:t>
      </w:r>
      <w:r w:rsidR="003B5C49" w:rsidRPr="00676D69">
        <w:rPr>
          <w:rFonts w:ascii="Times New Roman" w:hAnsi="Times New Roman" w:cs="Times New Roman"/>
          <w:sz w:val="24"/>
          <w:szCs w:val="24"/>
        </w:rPr>
        <w:t xml:space="preserve"> layer </w:t>
      </w:r>
      <w:r w:rsidR="004944B8" w:rsidRPr="00676D69">
        <w:rPr>
          <w:rFonts w:ascii="Times New Roman" w:hAnsi="Times New Roman" w:cs="Times New Roman"/>
          <w:sz w:val="24"/>
          <w:szCs w:val="24"/>
        </w:rPr>
        <w:t xml:space="preserve">was observed in the non-annealed (amorphous) TNT layers. In the annealing temperature range 300 – </w:t>
      </w:r>
      <w:r w:rsidR="002F5B93" w:rsidRPr="00676D69">
        <w:rPr>
          <w:rFonts w:ascii="Times New Roman" w:hAnsi="Times New Roman" w:cs="Times New Roman"/>
          <w:sz w:val="24"/>
          <w:szCs w:val="24"/>
        </w:rPr>
        <w:t xml:space="preserve">500 </w:t>
      </w:r>
      <w:r w:rsidR="004944B8" w:rsidRPr="00676D69">
        <w:rPr>
          <w:rFonts w:ascii="Times New Roman" w:hAnsi="Times New Roman" w:cs="Times New Roman"/>
          <w:sz w:val="24"/>
          <w:szCs w:val="24"/>
        </w:rPr>
        <w:t xml:space="preserve">°C, the thickness of the formed thermal oxide </w:t>
      </w:r>
      <w:r w:rsidR="003B5C49" w:rsidRPr="00676D69">
        <w:rPr>
          <w:rFonts w:ascii="Times New Roman" w:hAnsi="Times New Roman" w:cs="Times New Roman"/>
          <w:sz w:val="24"/>
          <w:szCs w:val="24"/>
        </w:rPr>
        <w:t xml:space="preserve">layer </w:t>
      </w:r>
      <w:r w:rsidR="004944B8" w:rsidRPr="00676D69">
        <w:rPr>
          <w:rFonts w:ascii="Times New Roman" w:hAnsi="Times New Roman" w:cs="Times New Roman"/>
          <w:sz w:val="24"/>
          <w:szCs w:val="24"/>
        </w:rPr>
        <w:t xml:space="preserve">increased </w:t>
      </w:r>
      <w:r w:rsidR="001436E1" w:rsidRPr="00676D69">
        <w:rPr>
          <w:rFonts w:ascii="Times New Roman" w:hAnsi="Times New Roman" w:cs="Times New Roman"/>
          <w:sz w:val="24"/>
          <w:szCs w:val="24"/>
        </w:rPr>
        <w:t xml:space="preserve">in </w:t>
      </w:r>
      <w:r w:rsidR="004944B8" w:rsidRPr="00676D69">
        <w:rPr>
          <w:rFonts w:ascii="Times New Roman" w:hAnsi="Times New Roman" w:cs="Times New Roman"/>
          <w:sz w:val="24"/>
          <w:szCs w:val="24"/>
        </w:rPr>
        <w:t xml:space="preserve">accordance to the increased annealing temperature to </w:t>
      </w:r>
      <w:r w:rsidR="003B5C49" w:rsidRPr="00676D69">
        <w:rPr>
          <w:rFonts w:ascii="Times New Roman" w:hAnsi="Times New Roman" w:cs="Times New Roman"/>
          <w:sz w:val="24"/>
          <w:szCs w:val="24"/>
        </w:rPr>
        <w:t xml:space="preserve">the total thickness </w:t>
      </w:r>
      <w:r w:rsidR="00C93102" w:rsidRPr="00676D69">
        <w:rPr>
          <w:rFonts w:ascii="Times New Roman" w:hAnsi="Times New Roman" w:cs="Times New Roman"/>
          <w:sz w:val="24"/>
          <w:szCs w:val="24"/>
        </w:rPr>
        <w:t xml:space="preserve">in the </w:t>
      </w:r>
      <w:r w:rsidR="003B5C49" w:rsidRPr="00676D69">
        <w:rPr>
          <w:rFonts w:ascii="Times New Roman" w:hAnsi="Times New Roman" w:cs="Times New Roman"/>
          <w:sz w:val="24"/>
          <w:szCs w:val="24"/>
        </w:rPr>
        <w:t>range from</w:t>
      </w:r>
      <w:r w:rsidR="004944B8" w:rsidRPr="00676D69">
        <w:rPr>
          <w:rFonts w:ascii="Times New Roman" w:hAnsi="Times New Roman" w:cs="Times New Roman"/>
          <w:sz w:val="24"/>
          <w:szCs w:val="24"/>
        </w:rPr>
        <w:t xml:space="preserve"> ~20 nm to ~</w:t>
      </w:r>
      <w:r w:rsidR="002F5B93" w:rsidRPr="00676D69">
        <w:rPr>
          <w:rFonts w:ascii="Times New Roman" w:hAnsi="Times New Roman" w:cs="Times New Roman"/>
          <w:sz w:val="24"/>
          <w:szCs w:val="24"/>
        </w:rPr>
        <w:t xml:space="preserve">120 </w:t>
      </w:r>
      <w:r w:rsidR="004944B8" w:rsidRPr="00676D69">
        <w:rPr>
          <w:rFonts w:ascii="Times New Roman" w:hAnsi="Times New Roman" w:cs="Times New Roman"/>
          <w:sz w:val="24"/>
          <w:szCs w:val="24"/>
        </w:rPr>
        <w:t>nm</w:t>
      </w:r>
      <w:r w:rsidR="003B5C49" w:rsidRPr="00676D69">
        <w:rPr>
          <w:rFonts w:ascii="Times New Roman" w:hAnsi="Times New Roman" w:cs="Times New Roman"/>
          <w:sz w:val="24"/>
          <w:szCs w:val="24"/>
        </w:rPr>
        <w:t>, respectively</w:t>
      </w:r>
      <w:r w:rsidR="004944B8" w:rsidRPr="00676D69">
        <w:rPr>
          <w:rFonts w:ascii="Times New Roman" w:hAnsi="Times New Roman" w:cs="Times New Roman"/>
          <w:sz w:val="24"/>
          <w:szCs w:val="24"/>
        </w:rPr>
        <w:t>.</w:t>
      </w:r>
      <w:r w:rsidR="003B5C49" w:rsidRPr="00676D69">
        <w:rPr>
          <w:rFonts w:ascii="Times New Roman" w:hAnsi="Times New Roman" w:cs="Times New Roman"/>
          <w:sz w:val="24"/>
          <w:szCs w:val="24"/>
        </w:rPr>
        <w:t xml:space="preserve"> A </w:t>
      </w:r>
      <w:r w:rsidR="00414767" w:rsidRPr="00676D69">
        <w:rPr>
          <w:rFonts w:ascii="Times New Roman" w:hAnsi="Times New Roman" w:cs="Times New Roman"/>
          <w:sz w:val="24"/>
          <w:szCs w:val="24"/>
        </w:rPr>
        <w:t>major</w:t>
      </w:r>
      <w:r w:rsidR="003B5C49" w:rsidRPr="00676D69">
        <w:rPr>
          <w:rFonts w:ascii="Times New Roman" w:hAnsi="Times New Roman" w:cs="Times New Roman"/>
          <w:sz w:val="24"/>
          <w:szCs w:val="24"/>
        </w:rPr>
        <w:t xml:space="preserve"> increase in the total thickness of the thermal oxide layer in all TNT layers was observed after annealing</w:t>
      </w:r>
      <w:r w:rsidR="00D62DEF" w:rsidRPr="00676D69">
        <w:rPr>
          <w:rFonts w:ascii="Times New Roman" w:hAnsi="Times New Roman" w:cs="Times New Roman"/>
          <w:sz w:val="24"/>
          <w:szCs w:val="24"/>
        </w:rPr>
        <w:t xml:space="preserve"> at temperatures </w:t>
      </w:r>
      <w:r w:rsidR="00E25FEC" w:rsidRPr="00676D69">
        <w:rPr>
          <w:rFonts w:ascii="Times New Roman" w:hAnsi="Times New Roman" w:cs="Times New Roman"/>
          <w:sz w:val="24"/>
          <w:szCs w:val="24"/>
        </w:rPr>
        <w:t>≥</w:t>
      </w:r>
      <w:r w:rsidR="00D62DEF" w:rsidRPr="00676D69">
        <w:rPr>
          <w:rFonts w:ascii="Times New Roman" w:hAnsi="Times New Roman" w:cs="Times New Roman"/>
          <w:sz w:val="24"/>
          <w:szCs w:val="24"/>
        </w:rPr>
        <w:t xml:space="preserve">600 °C. The observed thickness of the thermal oxide layer substantially increased up to </w:t>
      </w:r>
      <w:r w:rsidR="00BD48DE" w:rsidRPr="00676D69">
        <w:rPr>
          <w:rFonts w:ascii="Times New Roman" w:hAnsi="Times New Roman" w:cs="Times New Roman"/>
          <w:sz w:val="24"/>
          <w:szCs w:val="24"/>
        </w:rPr>
        <w:t>0.45 – 0.7</w:t>
      </w:r>
      <w:r w:rsidR="002F5B93" w:rsidRPr="00676D69">
        <w:rPr>
          <w:rFonts w:ascii="Times New Roman" w:hAnsi="Times New Roman" w:cs="Times New Roman"/>
          <w:sz w:val="24"/>
          <w:szCs w:val="24"/>
        </w:rPr>
        <w:t xml:space="preserve"> </w:t>
      </w:r>
      <w:r w:rsidR="00BD48DE" w:rsidRPr="00676D69">
        <w:rPr>
          <w:rFonts w:ascii="Times New Roman" w:hAnsi="Times New Roman" w:cs="Times New Roman"/>
          <w:sz w:val="24"/>
          <w:szCs w:val="24"/>
        </w:rPr>
        <w:t>μ</w:t>
      </w:r>
      <w:r w:rsidR="002F5B93" w:rsidRPr="00676D69">
        <w:rPr>
          <w:rFonts w:ascii="Times New Roman" w:hAnsi="Times New Roman" w:cs="Times New Roman"/>
          <w:sz w:val="24"/>
          <w:szCs w:val="24"/>
        </w:rPr>
        <w:t xml:space="preserve">m, </w:t>
      </w:r>
      <w:r w:rsidR="00D62DEF" w:rsidRPr="00676D69">
        <w:rPr>
          <w:rFonts w:ascii="Times New Roman" w:hAnsi="Times New Roman" w:cs="Times New Roman"/>
          <w:sz w:val="24"/>
          <w:szCs w:val="24"/>
        </w:rPr>
        <w:t>2</w:t>
      </w:r>
      <w:r w:rsidR="00CE1F86" w:rsidRPr="00676D69">
        <w:rPr>
          <w:rFonts w:ascii="Times New Roman" w:hAnsi="Times New Roman" w:cs="Times New Roman"/>
          <w:sz w:val="24"/>
          <w:szCs w:val="24"/>
        </w:rPr>
        <w:t>.</w:t>
      </w:r>
      <w:r w:rsidR="00D62DEF" w:rsidRPr="00676D69">
        <w:rPr>
          <w:rFonts w:ascii="Times New Roman" w:hAnsi="Times New Roman" w:cs="Times New Roman"/>
          <w:sz w:val="24"/>
          <w:szCs w:val="24"/>
        </w:rPr>
        <w:t xml:space="preserve">5 – 3 </w:t>
      </w:r>
      <w:r w:rsidR="00CE1F86" w:rsidRPr="00676D69">
        <w:rPr>
          <w:rFonts w:ascii="Times New Roman" w:hAnsi="Times New Roman" w:cs="Times New Roman"/>
          <w:sz w:val="24"/>
          <w:szCs w:val="24"/>
        </w:rPr>
        <w:t>μ</w:t>
      </w:r>
      <w:r w:rsidR="00D62DEF" w:rsidRPr="00676D69">
        <w:rPr>
          <w:rFonts w:ascii="Times New Roman" w:hAnsi="Times New Roman" w:cs="Times New Roman"/>
          <w:sz w:val="24"/>
          <w:szCs w:val="24"/>
        </w:rPr>
        <w:t>m and 6</w:t>
      </w:r>
      <w:r w:rsidR="00CE1F86" w:rsidRPr="00676D69">
        <w:rPr>
          <w:rFonts w:ascii="Times New Roman" w:hAnsi="Times New Roman" w:cs="Times New Roman"/>
          <w:sz w:val="24"/>
          <w:szCs w:val="24"/>
        </w:rPr>
        <w:t>.</w:t>
      </w:r>
      <w:r w:rsidR="00D62DEF" w:rsidRPr="00676D69">
        <w:rPr>
          <w:rFonts w:ascii="Times New Roman" w:hAnsi="Times New Roman" w:cs="Times New Roman"/>
          <w:sz w:val="24"/>
          <w:szCs w:val="24"/>
        </w:rPr>
        <w:t>3 – 7</w:t>
      </w:r>
      <w:r w:rsidR="00CE1F86" w:rsidRPr="00676D69">
        <w:rPr>
          <w:rFonts w:ascii="Times New Roman" w:hAnsi="Times New Roman" w:cs="Times New Roman"/>
          <w:sz w:val="24"/>
          <w:szCs w:val="24"/>
        </w:rPr>
        <w:t xml:space="preserve"> μm</w:t>
      </w:r>
      <w:r w:rsidR="003B5C49" w:rsidRPr="00676D69">
        <w:rPr>
          <w:rFonts w:ascii="Times New Roman" w:hAnsi="Times New Roman" w:cs="Times New Roman"/>
          <w:sz w:val="24"/>
          <w:szCs w:val="24"/>
        </w:rPr>
        <w:t xml:space="preserve"> </w:t>
      </w:r>
      <w:r w:rsidR="00D62DEF" w:rsidRPr="00676D69">
        <w:rPr>
          <w:rFonts w:ascii="Times New Roman" w:hAnsi="Times New Roman" w:cs="Times New Roman"/>
          <w:sz w:val="24"/>
          <w:szCs w:val="24"/>
        </w:rPr>
        <w:t xml:space="preserve">for </w:t>
      </w:r>
      <w:r w:rsidR="00694BE0" w:rsidRPr="00676D69">
        <w:rPr>
          <w:rFonts w:ascii="Times New Roman" w:hAnsi="Times New Roman" w:cs="Times New Roman"/>
          <w:sz w:val="24"/>
          <w:szCs w:val="24"/>
        </w:rPr>
        <w:t xml:space="preserve">both </w:t>
      </w:r>
      <w:r w:rsidR="00694BE0" w:rsidRPr="00676D69">
        <w:rPr>
          <w:rFonts w:ascii="Times New Roman" w:hAnsi="Times New Roman" w:cs="Times New Roman"/>
          <w:sz w:val="24"/>
          <w:szCs w:val="24"/>
        </w:rPr>
        <w:lastRenderedPageBreak/>
        <w:t xml:space="preserve">types of </w:t>
      </w:r>
      <w:r w:rsidR="00D62DEF" w:rsidRPr="00676D69">
        <w:rPr>
          <w:rFonts w:ascii="Times New Roman" w:hAnsi="Times New Roman" w:cs="Times New Roman"/>
          <w:sz w:val="24"/>
          <w:szCs w:val="24"/>
        </w:rPr>
        <w:t xml:space="preserve">TNT layers annealed at </w:t>
      </w:r>
      <w:r w:rsidR="002F5B93" w:rsidRPr="00676D69">
        <w:rPr>
          <w:rFonts w:ascii="Times New Roman" w:hAnsi="Times New Roman" w:cs="Times New Roman"/>
          <w:sz w:val="24"/>
          <w:szCs w:val="24"/>
        </w:rPr>
        <w:t xml:space="preserve">600°C, </w:t>
      </w:r>
      <w:r w:rsidR="003B5C49" w:rsidRPr="00676D69">
        <w:rPr>
          <w:rFonts w:ascii="Times New Roman" w:hAnsi="Times New Roman" w:cs="Times New Roman"/>
          <w:sz w:val="24"/>
          <w:szCs w:val="24"/>
        </w:rPr>
        <w:t>700 °C</w:t>
      </w:r>
      <w:r w:rsidR="00D62DEF" w:rsidRPr="00676D69">
        <w:rPr>
          <w:rFonts w:ascii="Times New Roman" w:hAnsi="Times New Roman" w:cs="Times New Roman"/>
          <w:sz w:val="24"/>
          <w:szCs w:val="24"/>
        </w:rPr>
        <w:t xml:space="preserve"> </w:t>
      </w:r>
      <w:r w:rsidR="003F4758" w:rsidRPr="00676D69">
        <w:rPr>
          <w:rFonts w:ascii="Times New Roman" w:hAnsi="Times New Roman" w:cs="Times New Roman"/>
          <w:sz w:val="24"/>
          <w:szCs w:val="24"/>
        </w:rPr>
        <w:t>and 800 °C, respectively</w:t>
      </w:r>
      <w:r w:rsidR="003B5C49" w:rsidRPr="00676D69">
        <w:rPr>
          <w:rFonts w:ascii="Times New Roman" w:hAnsi="Times New Roman" w:cs="Times New Roman"/>
          <w:sz w:val="24"/>
          <w:szCs w:val="24"/>
        </w:rPr>
        <w:t>.</w:t>
      </w:r>
      <w:r w:rsidR="00D62DEF" w:rsidRPr="00676D69">
        <w:rPr>
          <w:rFonts w:ascii="Times New Roman" w:hAnsi="Times New Roman" w:cs="Times New Roman"/>
          <w:sz w:val="24"/>
          <w:szCs w:val="24"/>
        </w:rPr>
        <w:t xml:space="preserve"> To point out, n</w:t>
      </w:r>
      <w:r w:rsidR="005E37AD" w:rsidRPr="00676D69">
        <w:rPr>
          <w:rFonts w:ascii="Times New Roman" w:hAnsi="Times New Roman" w:cs="Times New Roman"/>
          <w:sz w:val="24"/>
          <w:szCs w:val="24"/>
        </w:rPr>
        <w:t>o significant differences in the thicknesses of the thermal oxide layer</w:t>
      </w:r>
      <w:r w:rsidR="002F5B93" w:rsidRPr="00676D69">
        <w:rPr>
          <w:rFonts w:ascii="Times New Roman" w:hAnsi="Times New Roman" w:cs="Times New Roman"/>
          <w:sz w:val="24"/>
          <w:szCs w:val="24"/>
        </w:rPr>
        <w:t>s</w:t>
      </w:r>
      <w:r w:rsidR="005E37AD" w:rsidRPr="00676D69">
        <w:rPr>
          <w:rFonts w:ascii="Times New Roman" w:hAnsi="Times New Roman" w:cs="Times New Roman"/>
          <w:sz w:val="24"/>
          <w:szCs w:val="24"/>
        </w:rPr>
        <w:t xml:space="preserve"> </w:t>
      </w:r>
      <w:r w:rsidR="00950118" w:rsidRPr="00676D69">
        <w:rPr>
          <w:rFonts w:ascii="Times New Roman" w:hAnsi="Times New Roman" w:cs="Times New Roman"/>
          <w:sz w:val="24"/>
          <w:szCs w:val="24"/>
        </w:rPr>
        <w:t>were</w:t>
      </w:r>
      <w:r w:rsidR="005E37AD" w:rsidRPr="00676D69">
        <w:rPr>
          <w:rFonts w:ascii="Times New Roman" w:hAnsi="Times New Roman" w:cs="Times New Roman"/>
          <w:sz w:val="24"/>
          <w:szCs w:val="24"/>
        </w:rPr>
        <w:t xml:space="preserve"> observed for the SW compared to the DW TNT layers</w:t>
      </w:r>
      <w:r w:rsidR="00850F86" w:rsidRPr="00676D69">
        <w:rPr>
          <w:rFonts w:ascii="Times New Roman" w:hAnsi="Times New Roman" w:cs="Times New Roman"/>
          <w:sz w:val="24"/>
          <w:szCs w:val="24"/>
        </w:rPr>
        <w:t>. This is clear from Fig. 3</w:t>
      </w:r>
      <w:r w:rsidR="003F4758" w:rsidRPr="00676D69">
        <w:rPr>
          <w:rFonts w:ascii="Times New Roman" w:hAnsi="Times New Roman" w:cs="Times New Roman"/>
          <w:sz w:val="24"/>
          <w:szCs w:val="24"/>
        </w:rPr>
        <w:t>E</w:t>
      </w:r>
      <w:r w:rsidR="00850F86" w:rsidRPr="00676D69">
        <w:rPr>
          <w:rFonts w:ascii="Times New Roman" w:hAnsi="Times New Roman" w:cs="Times New Roman"/>
          <w:sz w:val="24"/>
          <w:szCs w:val="24"/>
        </w:rPr>
        <w:t xml:space="preserve"> and </w:t>
      </w:r>
      <w:r w:rsidR="003F4758" w:rsidRPr="00676D69">
        <w:rPr>
          <w:rFonts w:ascii="Times New Roman" w:hAnsi="Times New Roman" w:cs="Times New Roman"/>
          <w:sz w:val="24"/>
          <w:szCs w:val="24"/>
        </w:rPr>
        <w:t>F</w:t>
      </w:r>
      <w:r w:rsidR="00850F86" w:rsidRPr="00676D69">
        <w:rPr>
          <w:rFonts w:ascii="Times New Roman" w:hAnsi="Times New Roman" w:cs="Times New Roman"/>
          <w:sz w:val="24"/>
          <w:szCs w:val="24"/>
        </w:rPr>
        <w:t xml:space="preserve"> where the data points of the SW and the DW TNT layers overlap each other in both</w:t>
      </w:r>
      <w:r w:rsidR="005E37AD" w:rsidRPr="00676D69">
        <w:rPr>
          <w:rFonts w:ascii="Times New Roman" w:hAnsi="Times New Roman" w:cs="Times New Roman"/>
          <w:sz w:val="24"/>
          <w:szCs w:val="24"/>
        </w:rPr>
        <w:t xml:space="preserve"> </w:t>
      </w:r>
      <w:r w:rsidR="00850F86" w:rsidRPr="00676D69">
        <w:rPr>
          <w:rFonts w:ascii="Times New Roman" w:hAnsi="Times New Roman" w:cs="Times New Roman"/>
          <w:sz w:val="24"/>
          <w:szCs w:val="24"/>
        </w:rPr>
        <w:t>5 μm and 20 μm thick layers.</w:t>
      </w:r>
    </w:p>
    <w:p w14:paraId="7D8EDAF3" w14:textId="38CEFA57" w:rsidR="005E37AD" w:rsidRPr="00676D69" w:rsidRDefault="00676D69" w:rsidP="00C53FDC">
      <w:pPr>
        <w:spacing w:line="480" w:lineRule="auto"/>
        <w:rPr>
          <w:rFonts w:ascii="Times New Roman" w:hAnsi="Times New Roman" w:cs="Times New Roman"/>
          <w:sz w:val="24"/>
          <w:szCs w:val="24"/>
        </w:rPr>
      </w:pPr>
      <w:r w:rsidRPr="00676D69">
        <w:rPr>
          <w:rFonts w:ascii="Times New Roman" w:hAnsi="Times New Roman" w:cs="Times New Roman"/>
          <w:sz w:val="24"/>
          <w:szCs w:val="24"/>
        </w:rPr>
        <w:pict w14:anchorId="3ECDED58">
          <v:shape id="_x0000_i1027" type="#_x0000_t75" style="width:368.3pt;height:437.85pt">
            <v:imagedata r:id="rId10" o:title="SEM_thermal oxide in micrometer"/>
          </v:shape>
        </w:pict>
      </w:r>
    </w:p>
    <w:p w14:paraId="3E407208" w14:textId="2F7071A0" w:rsidR="005E37AD" w:rsidRPr="00676D69" w:rsidRDefault="005E37AD" w:rsidP="005E37AD">
      <w:pPr>
        <w:spacing w:line="480" w:lineRule="auto"/>
        <w:jc w:val="both"/>
        <w:rPr>
          <w:rFonts w:ascii="Times New Roman" w:hAnsi="Times New Roman" w:cs="Times New Roman"/>
          <w:sz w:val="24"/>
          <w:szCs w:val="24"/>
        </w:rPr>
      </w:pPr>
      <w:r w:rsidRPr="00676D69">
        <w:rPr>
          <w:rFonts w:ascii="Times New Roman" w:hAnsi="Times New Roman" w:cs="Times New Roman"/>
          <w:b/>
          <w:sz w:val="24"/>
          <w:szCs w:val="24"/>
        </w:rPr>
        <w:t xml:space="preserve">Fig. 3. </w:t>
      </w:r>
      <w:r w:rsidR="00CE1F86" w:rsidRPr="00676D69">
        <w:rPr>
          <w:rFonts w:ascii="Times New Roman" w:hAnsi="Times New Roman" w:cs="Times New Roman"/>
          <w:sz w:val="24"/>
          <w:szCs w:val="24"/>
        </w:rPr>
        <w:t xml:space="preserve">(A, B) low and (C, D) high magnification cross-sectional </w:t>
      </w:r>
      <w:r w:rsidRPr="00676D69">
        <w:rPr>
          <w:rFonts w:ascii="Times New Roman" w:hAnsi="Times New Roman" w:cs="Times New Roman"/>
          <w:sz w:val="24"/>
          <w:szCs w:val="24"/>
        </w:rPr>
        <w:t>SEM</w:t>
      </w:r>
      <w:r w:rsidR="00CE1F86" w:rsidRPr="00676D69">
        <w:rPr>
          <w:rFonts w:ascii="Times New Roman" w:hAnsi="Times New Roman" w:cs="Times New Roman"/>
          <w:sz w:val="24"/>
          <w:szCs w:val="24"/>
        </w:rPr>
        <w:t xml:space="preserve"> images of 5 μm and 20 μm thick </w:t>
      </w:r>
      <w:r w:rsidR="00414767" w:rsidRPr="00676D69">
        <w:rPr>
          <w:rFonts w:ascii="Times New Roman" w:hAnsi="Times New Roman" w:cs="Times New Roman"/>
          <w:sz w:val="24"/>
          <w:szCs w:val="24"/>
        </w:rPr>
        <w:t xml:space="preserve">single-wall </w:t>
      </w:r>
      <w:r w:rsidR="00CE1F86" w:rsidRPr="00676D69">
        <w:rPr>
          <w:rFonts w:ascii="Times New Roman" w:hAnsi="Times New Roman" w:cs="Times New Roman"/>
          <w:sz w:val="24"/>
          <w:szCs w:val="24"/>
        </w:rPr>
        <w:t>TiO</w:t>
      </w:r>
      <w:r w:rsidR="00CE1F86" w:rsidRPr="00676D69">
        <w:rPr>
          <w:rFonts w:ascii="Times New Roman" w:hAnsi="Times New Roman" w:cs="Times New Roman"/>
          <w:sz w:val="24"/>
          <w:szCs w:val="24"/>
          <w:vertAlign w:val="subscript"/>
        </w:rPr>
        <w:t>2</w:t>
      </w:r>
      <w:r w:rsidR="00CE1F86" w:rsidRPr="00676D69">
        <w:rPr>
          <w:rFonts w:ascii="Times New Roman" w:hAnsi="Times New Roman" w:cs="Times New Roman"/>
          <w:sz w:val="24"/>
          <w:szCs w:val="24"/>
        </w:rPr>
        <w:t xml:space="preserve"> nanotube layers</w:t>
      </w:r>
      <w:r w:rsidR="00414767" w:rsidRPr="00676D69">
        <w:rPr>
          <w:rFonts w:ascii="Times New Roman" w:hAnsi="Times New Roman" w:cs="Times New Roman"/>
          <w:sz w:val="24"/>
          <w:szCs w:val="24"/>
        </w:rPr>
        <w:t xml:space="preserve"> annealed at 600 °C</w:t>
      </w:r>
      <w:r w:rsidR="00CE1F86" w:rsidRPr="00676D69">
        <w:rPr>
          <w:rFonts w:ascii="Times New Roman" w:hAnsi="Times New Roman" w:cs="Times New Roman"/>
          <w:sz w:val="24"/>
          <w:szCs w:val="24"/>
        </w:rPr>
        <w:t xml:space="preserve"> with </w:t>
      </w:r>
      <w:r w:rsidR="00414767" w:rsidRPr="00676D69">
        <w:rPr>
          <w:rFonts w:ascii="Times New Roman" w:hAnsi="Times New Roman" w:cs="Times New Roman"/>
          <w:sz w:val="24"/>
          <w:szCs w:val="24"/>
        </w:rPr>
        <w:t xml:space="preserve">a </w:t>
      </w:r>
      <w:r w:rsidR="00CE1F86" w:rsidRPr="00676D69">
        <w:rPr>
          <w:rFonts w:ascii="Times New Roman" w:hAnsi="Times New Roman" w:cs="Times New Roman"/>
          <w:sz w:val="24"/>
          <w:szCs w:val="24"/>
        </w:rPr>
        <w:t>visible thermal oxide layer underneath the nanotubes.</w:t>
      </w:r>
      <w:r w:rsidR="00414767" w:rsidRPr="00676D69">
        <w:rPr>
          <w:rFonts w:ascii="Times New Roman" w:hAnsi="Times New Roman" w:cs="Times New Roman"/>
          <w:sz w:val="24"/>
          <w:szCs w:val="24"/>
        </w:rPr>
        <w:t xml:space="preserve"> Thickness of the thermal oxide layer </w:t>
      </w:r>
      <w:r w:rsidR="00414767" w:rsidRPr="00676D69">
        <w:rPr>
          <w:rFonts w:ascii="Times New Roman" w:hAnsi="Times New Roman" w:cs="Times New Roman"/>
          <w:i/>
          <w:sz w:val="24"/>
          <w:szCs w:val="24"/>
        </w:rPr>
        <w:t xml:space="preserve">vs </w:t>
      </w:r>
      <w:r w:rsidR="00414767" w:rsidRPr="00676D69">
        <w:rPr>
          <w:rFonts w:ascii="Times New Roman" w:hAnsi="Times New Roman" w:cs="Times New Roman"/>
          <w:sz w:val="24"/>
          <w:szCs w:val="24"/>
        </w:rPr>
        <w:t xml:space="preserve">annealing temperature for </w:t>
      </w:r>
      <w:r w:rsidR="00414767" w:rsidRPr="00676D69">
        <w:rPr>
          <w:rFonts w:ascii="Times New Roman" w:hAnsi="Times New Roman" w:cs="Times New Roman"/>
          <w:sz w:val="24"/>
          <w:szCs w:val="24"/>
        </w:rPr>
        <w:lastRenderedPageBreak/>
        <w:t>(E) 5 μm and (F) 20 μm thick TiO</w:t>
      </w:r>
      <w:r w:rsidR="00414767" w:rsidRPr="00676D69">
        <w:rPr>
          <w:rFonts w:ascii="Times New Roman" w:hAnsi="Times New Roman" w:cs="Times New Roman"/>
          <w:sz w:val="24"/>
          <w:szCs w:val="24"/>
          <w:vertAlign w:val="subscript"/>
        </w:rPr>
        <w:t>2</w:t>
      </w:r>
      <w:r w:rsidR="00414767" w:rsidRPr="00676D69">
        <w:rPr>
          <w:rFonts w:ascii="Times New Roman" w:hAnsi="Times New Roman" w:cs="Times New Roman"/>
          <w:sz w:val="24"/>
          <w:szCs w:val="24"/>
        </w:rPr>
        <w:t xml:space="preserve"> nanotube layers, respectively. </w:t>
      </w:r>
      <w:r w:rsidRPr="00676D69">
        <w:rPr>
          <w:rFonts w:ascii="Times New Roman" w:hAnsi="Times New Roman" w:cs="Times New Roman"/>
          <w:sz w:val="24"/>
          <w:szCs w:val="24"/>
        </w:rPr>
        <w:t>Data points are connected with lines for better eye-guidance.</w:t>
      </w:r>
      <w:r w:rsidR="00414767" w:rsidRPr="00676D69">
        <w:rPr>
          <w:rFonts w:ascii="Times New Roman" w:hAnsi="Times New Roman" w:cs="Times New Roman"/>
          <w:sz w:val="24"/>
          <w:szCs w:val="24"/>
        </w:rPr>
        <w:t xml:space="preserve"> </w:t>
      </w:r>
    </w:p>
    <w:p w14:paraId="77EB1E08" w14:textId="49B6E24D" w:rsidR="003E0DB8" w:rsidRPr="00676D69" w:rsidRDefault="004C7BC2" w:rsidP="00357DC2">
      <w:pPr>
        <w:spacing w:line="480" w:lineRule="auto"/>
        <w:ind w:firstLine="708"/>
        <w:jc w:val="both"/>
        <w:rPr>
          <w:rFonts w:ascii="Times New Roman" w:hAnsi="Times New Roman" w:cs="Times New Roman"/>
          <w:sz w:val="24"/>
          <w:szCs w:val="24"/>
        </w:rPr>
      </w:pPr>
      <w:r w:rsidRPr="00676D69">
        <w:rPr>
          <w:rFonts w:ascii="Times New Roman" w:hAnsi="Times New Roman" w:cs="Times New Roman"/>
          <w:sz w:val="24"/>
          <w:szCs w:val="24"/>
        </w:rPr>
        <w:t xml:space="preserve">Fig. </w:t>
      </w:r>
      <w:r w:rsidR="000D4934" w:rsidRPr="00676D69">
        <w:rPr>
          <w:rFonts w:ascii="Times New Roman" w:hAnsi="Times New Roman" w:cs="Times New Roman"/>
          <w:sz w:val="24"/>
          <w:szCs w:val="24"/>
        </w:rPr>
        <w:t>4A</w:t>
      </w:r>
      <w:r w:rsidRPr="00676D69">
        <w:rPr>
          <w:rFonts w:ascii="Times New Roman" w:hAnsi="Times New Roman" w:cs="Times New Roman"/>
          <w:sz w:val="24"/>
          <w:szCs w:val="24"/>
        </w:rPr>
        <w:t xml:space="preserve">-D shows XRD patterns of </w:t>
      </w:r>
      <w:r w:rsidR="008F1DA1" w:rsidRPr="00676D69">
        <w:rPr>
          <w:rFonts w:ascii="Times New Roman" w:hAnsi="Times New Roman" w:cs="Times New Roman"/>
          <w:sz w:val="24"/>
          <w:szCs w:val="24"/>
        </w:rPr>
        <w:t>amorphous</w:t>
      </w:r>
      <w:r w:rsidR="00B62273" w:rsidRPr="00676D69">
        <w:rPr>
          <w:rFonts w:ascii="Times New Roman" w:hAnsi="Times New Roman" w:cs="Times New Roman"/>
          <w:sz w:val="24"/>
          <w:szCs w:val="24"/>
        </w:rPr>
        <w:t xml:space="preserve"> and annealed</w:t>
      </w:r>
      <w:r w:rsidR="008F1DA1" w:rsidRPr="00676D69">
        <w:rPr>
          <w:rFonts w:ascii="Times New Roman" w:hAnsi="Times New Roman" w:cs="Times New Roman"/>
          <w:sz w:val="24"/>
          <w:szCs w:val="24"/>
        </w:rPr>
        <w:t xml:space="preserve"> </w:t>
      </w:r>
      <w:r w:rsidRPr="00676D69">
        <w:rPr>
          <w:rFonts w:ascii="Times New Roman" w:hAnsi="Times New Roman" w:cs="Times New Roman"/>
          <w:sz w:val="24"/>
          <w:szCs w:val="24"/>
        </w:rPr>
        <w:t xml:space="preserve">DW and SW TNT layers </w:t>
      </w:r>
      <w:r w:rsidR="00EB0A3C" w:rsidRPr="00676D69">
        <w:rPr>
          <w:rFonts w:ascii="Times New Roman" w:hAnsi="Times New Roman" w:cs="Times New Roman"/>
          <w:sz w:val="24"/>
          <w:szCs w:val="24"/>
        </w:rPr>
        <w:t xml:space="preserve">annealed </w:t>
      </w:r>
      <w:r w:rsidR="008F1DA1" w:rsidRPr="00676D69">
        <w:rPr>
          <w:rFonts w:ascii="Times New Roman" w:hAnsi="Times New Roman" w:cs="Times New Roman"/>
          <w:sz w:val="24"/>
          <w:szCs w:val="24"/>
        </w:rPr>
        <w:t xml:space="preserve">in the temperature </w:t>
      </w:r>
      <w:r w:rsidR="009910D6" w:rsidRPr="00676D69">
        <w:rPr>
          <w:rFonts w:ascii="Times New Roman" w:hAnsi="Times New Roman" w:cs="Times New Roman"/>
          <w:sz w:val="24"/>
          <w:szCs w:val="24"/>
        </w:rPr>
        <w:t>range 300</w:t>
      </w:r>
      <w:r w:rsidR="008F1DA1" w:rsidRPr="00676D69">
        <w:rPr>
          <w:rFonts w:ascii="Times New Roman" w:hAnsi="Times New Roman" w:cs="Times New Roman"/>
          <w:sz w:val="24"/>
          <w:szCs w:val="24"/>
        </w:rPr>
        <w:t xml:space="preserve"> – 800 </w:t>
      </w:r>
      <w:r w:rsidRPr="00676D69">
        <w:rPr>
          <w:rFonts w:ascii="Times New Roman" w:hAnsi="Times New Roman" w:cs="Times New Roman"/>
          <w:sz w:val="24"/>
          <w:szCs w:val="24"/>
        </w:rPr>
        <w:t>°C for 1 h in air.</w:t>
      </w:r>
      <w:r w:rsidR="00902F8C" w:rsidRPr="00676D69">
        <w:rPr>
          <w:rFonts w:ascii="Times New Roman" w:hAnsi="Times New Roman" w:cs="Times New Roman"/>
          <w:sz w:val="24"/>
          <w:szCs w:val="24"/>
        </w:rPr>
        <w:t xml:space="preserve"> Three different </w:t>
      </w:r>
      <w:r w:rsidR="00FA6125" w:rsidRPr="00676D69">
        <w:rPr>
          <w:rFonts w:ascii="Times New Roman" w:hAnsi="Times New Roman" w:cs="Times New Roman"/>
          <w:sz w:val="24"/>
          <w:szCs w:val="24"/>
        </w:rPr>
        <w:t>crystal</w:t>
      </w:r>
      <w:r w:rsidR="008F1DA1" w:rsidRPr="00676D69">
        <w:rPr>
          <w:rFonts w:ascii="Times New Roman" w:hAnsi="Times New Roman" w:cs="Times New Roman"/>
          <w:sz w:val="24"/>
          <w:szCs w:val="24"/>
        </w:rPr>
        <w:t>line</w:t>
      </w:r>
      <w:r w:rsidR="00FA6125" w:rsidRPr="00676D69">
        <w:rPr>
          <w:rFonts w:ascii="Times New Roman" w:hAnsi="Times New Roman" w:cs="Times New Roman"/>
          <w:sz w:val="24"/>
          <w:szCs w:val="24"/>
        </w:rPr>
        <w:t xml:space="preserve"> structures</w:t>
      </w:r>
      <w:r w:rsidR="00902F8C" w:rsidRPr="00676D69">
        <w:rPr>
          <w:rFonts w:ascii="Times New Roman" w:hAnsi="Times New Roman" w:cs="Times New Roman"/>
          <w:sz w:val="24"/>
          <w:szCs w:val="24"/>
        </w:rPr>
        <w:t xml:space="preserve"> were identified</w:t>
      </w:r>
      <w:r w:rsidR="00C05F45" w:rsidRPr="00676D69">
        <w:rPr>
          <w:rFonts w:ascii="Times New Roman" w:hAnsi="Times New Roman" w:cs="Times New Roman"/>
          <w:sz w:val="24"/>
          <w:szCs w:val="24"/>
        </w:rPr>
        <w:t xml:space="preserve"> in all types of TNT layers</w:t>
      </w:r>
      <w:r w:rsidR="00902F8C" w:rsidRPr="00676D69">
        <w:rPr>
          <w:rFonts w:ascii="Times New Roman" w:hAnsi="Times New Roman" w:cs="Times New Roman"/>
          <w:sz w:val="24"/>
          <w:szCs w:val="24"/>
        </w:rPr>
        <w:t>, namely, tetragonal anatase TiO</w:t>
      </w:r>
      <w:r w:rsidR="00902F8C" w:rsidRPr="00676D69">
        <w:rPr>
          <w:rFonts w:ascii="Times New Roman" w:hAnsi="Times New Roman" w:cs="Times New Roman"/>
          <w:sz w:val="24"/>
          <w:szCs w:val="24"/>
          <w:vertAlign w:val="subscript"/>
        </w:rPr>
        <w:t>2</w:t>
      </w:r>
      <w:r w:rsidR="00902F8C" w:rsidRPr="00676D69">
        <w:rPr>
          <w:rFonts w:ascii="Times New Roman" w:hAnsi="Times New Roman" w:cs="Times New Roman"/>
          <w:sz w:val="24"/>
          <w:szCs w:val="24"/>
        </w:rPr>
        <w:t xml:space="preserve"> with space group P42/mnm</w:t>
      </w:r>
      <w:r w:rsidR="00C05F45" w:rsidRPr="00676D69">
        <w:rPr>
          <w:rFonts w:ascii="Times New Roman" w:hAnsi="Times New Roman" w:cs="Times New Roman"/>
          <w:sz w:val="24"/>
          <w:szCs w:val="24"/>
        </w:rPr>
        <w:t xml:space="preserve"> (ICCD 01-086-1157)</w:t>
      </w:r>
      <w:r w:rsidR="0081565C" w:rsidRPr="00676D69">
        <w:rPr>
          <w:rFonts w:ascii="Times New Roman" w:hAnsi="Times New Roman" w:cs="Times New Roman"/>
          <w:sz w:val="24"/>
          <w:szCs w:val="24"/>
        </w:rPr>
        <w:t xml:space="preserve"> </w:t>
      </w:r>
      <w:r w:rsidR="0081565C" w:rsidRPr="00676D69">
        <w:rPr>
          <w:rFonts w:ascii="Times New Roman" w:hAnsi="Times New Roman" w:cs="Times New Roman"/>
          <w:sz w:val="24"/>
          <w:szCs w:val="24"/>
        </w:rPr>
        <w:fldChar w:fldCharType="begin" w:fldLock="1"/>
      </w:r>
      <w:r w:rsidR="00676BD6" w:rsidRPr="00676D69">
        <w:rPr>
          <w:rFonts w:ascii="Times New Roman" w:hAnsi="Times New Roman" w:cs="Times New Roman"/>
          <w:sz w:val="24"/>
          <w:szCs w:val="24"/>
        </w:rPr>
        <w:instrText>ADDIN CSL_CITATION {"citationItems":[{"id":"ITEM-1","itemData":{"DOI":"10.1111/j.1151-2916.2001.tb00709.x","ISSN":"00027820","author":[{"dropping-particle":"","family":"Gouma","given":"Pelagia I.","non-dropping-particle":"","parse-names":false,"suffix":""},{"dropping-particle":"","family":"Mills","given":"Michael J.","non-dropping-particle":"","parse-names":false,"suffix":""}],"container-title":"Journal of the American Ceramic Society","id":"ITEM-1","issue":"3","issued":{"date-parts":[["2001","3"]]},"page":"619-622","title":"Anatase-to-Rutile Transformation in Titania Powders","type":"article-journal","volume":"84"},"uris":["http://www.mendeley.com/documents/?uuid=ca7bb624-3b4e-302f-8c31-8269969731fb"]},{"id":"ITEM-2","itemData":{"DOI":"10.1557/JMR.2000.0067","ISSN":"08842914","abstract":"The kinetics of phase transformation of nanocrystalline anatase samples was studied using x-ray diffraction at temperatures ranging from 600 to 1150 °C. Kinetic data were analyzed with an interface nucleation model and a newly proposed kinetic model for combined interface and surface nucleation. Results revealed that the activation energy of nucleation is size dependent. In anatase samples with denser particle packing, rutile nucleates primarily at interfaces between contacting anatase particles. In anatase samples with less dense particle packing, rutile nucleates at both interfaces and free surfaces of anatase particles. The predominant nucleation mode may change from interface nucleation at low temperatures to surface nucleation at intermediate temperatures and to bulk nucleation at very high temperatures. Alumina particles dispersed among the anatase particles can effectively reduce the probability of interface nucleation at all temperatures.","author":[{"dropping-particle":"","family":"Zhang","given":"Hengzhong","non-dropping-particle":"","parse-names":false,"suffix":""},{"dropping-particle":"","family":"Banfield","given":"Jillian F.","non-dropping-particle":"","parse-names":false,"suffix":""}],"container-title":"Journal of Materials Research","id":"ITEM-2","issue":"2","issued":{"date-parts":[["2000"]]},"page":"437-448","publisher":"Materials Research Society","title":"Phase transformation of nanocrystalline anatase-to-rutile via combined interface and surface nucleation","type":"article-journal","volume":"15"},"uris":["http://www.mendeley.com/documents/?uuid=bee3bc4d-1f11-3311-a7fe-8f54e74edd32"]}],"mendeley":{"formattedCitation":"[46,47]","plainTextFormattedCitation":"[46,47]","previouslyFormattedCitation":"[46,47]"},"properties":{"noteIndex":0},"schema":"https://github.com/citation-style-language/schema/raw/master/csl-citation.json"}</w:instrText>
      </w:r>
      <w:r w:rsidR="0081565C" w:rsidRPr="00676D69">
        <w:rPr>
          <w:rFonts w:ascii="Times New Roman" w:hAnsi="Times New Roman" w:cs="Times New Roman"/>
          <w:sz w:val="24"/>
          <w:szCs w:val="24"/>
        </w:rPr>
        <w:fldChar w:fldCharType="separate"/>
      </w:r>
      <w:r w:rsidR="00676BD6" w:rsidRPr="00676D69">
        <w:rPr>
          <w:rFonts w:ascii="Times New Roman" w:hAnsi="Times New Roman" w:cs="Times New Roman"/>
          <w:noProof/>
          <w:sz w:val="24"/>
          <w:szCs w:val="24"/>
        </w:rPr>
        <w:t>[46,47]</w:t>
      </w:r>
      <w:r w:rsidR="0081565C" w:rsidRPr="00676D69">
        <w:rPr>
          <w:rFonts w:ascii="Times New Roman" w:hAnsi="Times New Roman" w:cs="Times New Roman"/>
          <w:sz w:val="24"/>
          <w:szCs w:val="24"/>
        </w:rPr>
        <w:fldChar w:fldCharType="end"/>
      </w:r>
      <w:r w:rsidR="00902F8C" w:rsidRPr="00676D69">
        <w:rPr>
          <w:rFonts w:ascii="Times New Roman" w:hAnsi="Times New Roman" w:cs="Times New Roman"/>
          <w:sz w:val="24"/>
          <w:szCs w:val="24"/>
        </w:rPr>
        <w:t>, tetragonal rutile TiO</w:t>
      </w:r>
      <w:r w:rsidR="00902F8C" w:rsidRPr="00676D69">
        <w:rPr>
          <w:rFonts w:ascii="Times New Roman" w:hAnsi="Times New Roman" w:cs="Times New Roman"/>
          <w:sz w:val="24"/>
          <w:szCs w:val="24"/>
          <w:vertAlign w:val="subscript"/>
        </w:rPr>
        <w:t>2</w:t>
      </w:r>
      <w:r w:rsidR="00902F8C" w:rsidRPr="00676D69">
        <w:rPr>
          <w:rFonts w:ascii="Times New Roman" w:hAnsi="Times New Roman" w:cs="Times New Roman"/>
          <w:sz w:val="24"/>
          <w:szCs w:val="24"/>
        </w:rPr>
        <w:t xml:space="preserve"> with space group I41/amd </w:t>
      </w:r>
      <w:r w:rsidR="00C05F45" w:rsidRPr="00676D69">
        <w:rPr>
          <w:rFonts w:ascii="Times New Roman" w:hAnsi="Times New Roman" w:cs="Times New Roman"/>
          <w:sz w:val="24"/>
          <w:szCs w:val="24"/>
        </w:rPr>
        <w:t>(ICCD 00-021-1276)</w:t>
      </w:r>
      <w:r w:rsidR="0081565C" w:rsidRPr="00676D69">
        <w:rPr>
          <w:rFonts w:ascii="Times New Roman" w:hAnsi="Times New Roman" w:cs="Times New Roman"/>
          <w:sz w:val="24"/>
          <w:szCs w:val="24"/>
        </w:rPr>
        <w:t xml:space="preserve"> </w:t>
      </w:r>
      <w:r w:rsidR="0081565C" w:rsidRPr="00676D69">
        <w:rPr>
          <w:rFonts w:ascii="Times New Roman" w:hAnsi="Times New Roman" w:cs="Times New Roman"/>
          <w:sz w:val="24"/>
          <w:szCs w:val="24"/>
        </w:rPr>
        <w:fldChar w:fldCharType="begin" w:fldLock="1"/>
      </w:r>
      <w:r w:rsidR="00676BD6" w:rsidRPr="00676D69">
        <w:rPr>
          <w:rFonts w:ascii="Times New Roman" w:hAnsi="Times New Roman" w:cs="Times New Roman"/>
          <w:sz w:val="24"/>
          <w:szCs w:val="24"/>
        </w:rPr>
        <w:instrText>ADDIN CSL_CITATION {"citationItems":[{"id":"ITEM-1","itemData":{"DOI":"10.1111/j.1151-2916.2001.tb00709.x","ISSN":"00027820","author":[{"dropping-particle":"","family":"Gouma","given":"Pelagia I.","non-dropping-particle":"","parse-names":false,"suffix":""},{"dropping-particle":"","family":"Mills","given":"Michael J.","non-dropping-particle":"","parse-names":false,"suffix":""}],"container-title":"Journal of the American Ceramic Society","id":"ITEM-1","issue":"3","issued":{"date-parts":[["2001","3"]]},"page":"619-622","title":"Anatase-to-Rutile Transformation in Titania Powders","type":"article-journal","volume":"84"},"uris":["http://www.mendeley.com/documents/?uuid=ca7bb624-3b4e-302f-8c31-8269969731fb"]},{"id":"ITEM-2","itemData":{"DOI":"10.1557/JMR.2000.0067","ISSN":"08842914","abstract":"The kinetics of phase transformation of nanocrystalline anatase samples was studied using x-ray diffraction at temperatures ranging from 600 to 1150 °C. Kinetic data were analyzed with an interface nucleation model and a newly proposed kinetic model for combined interface and surface nucleation. Results revealed that the activation energy of nucleation is size dependent. In anatase samples with denser particle packing, rutile nucleates primarily at interfaces between contacting anatase particles. In anatase samples with less dense particle packing, rutile nucleates at both interfaces and free surfaces of anatase particles. The predominant nucleation mode may change from interface nucleation at low temperatures to surface nucleation at intermediate temperatures and to bulk nucleation at very high temperatures. Alumina particles dispersed among the anatase particles can effectively reduce the probability of interface nucleation at all temperatures.","author":[{"dropping-particle":"","family":"Zhang","given":"Hengzhong","non-dropping-particle":"","parse-names":false,"suffix":""},{"dropping-particle":"","family":"Banfield","given":"Jillian F.","non-dropping-particle":"","parse-names":false,"suffix":""}],"container-title":"Journal of Materials Research","id":"ITEM-2","issue":"2","issued":{"date-parts":[["2000"]]},"page":"437-448","publisher":"Materials Research Society","title":"Phase transformation of nanocrystalline anatase-to-rutile via combined interface and surface nucleation","type":"article-journal","volume":"15"},"uris":["http://www.mendeley.com/documents/?uuid=bee3bc4d-1f11-3311-a7fe-8f54e74edd32"]}],"mendeley":{"formattedCitation":"[46,47]","plainTextFormattedCitation":"[46,47]","previouslyFormattedCitation":"[46,47]"},"properties":{"noteIndex":0},"schema":"https://github.com/citation-style-language/schema/raw/master/csl-citation.json"}</w:instrText>
      </w:r>
      <w:r w:rsidR="0081565C" w:rsidRPr="00676D69">
        <w:rPr>
          <w:rFonts w:ascii="Times New Roman" w:hAnsi="Times New Roman" w:cs="Times New Roman"/>
          <w:sz w:val="24"/>
          <w:szCs w:val="24"/>
        </w:rPr>
        <w:fldChar w:fldCharType="separate"/>
      </w:r>
      <w:r w:rsidR="00676BD6" w:rsidRPr="00676D69">
        <w:rPr>
          <w:rFonts w:ascii="Times New Roman" w:hAnsi="Times New Roman" w:cs="Times New Roman"/>
          <w:noProof/>
          <w:sz w:val="24"/>
          <w:szCs w:val="24"/>
        </w:rPr>
        <w:t>[46,47]</w:t>
      </w:r>
      <w:r w:rsidR="0081565C" w:rsidRPr="00676D69">
        <w:rPr>
          <w:rFonts w:ascii="Times New Roman" w:hAnsi="Times New Roman" w:cs="Times New Roman"/>
          <w:sz w:val="24"/>
          <w:szCs w:val="24"/>
        </w:rPr>
        <w:fldChar w:fldCharType="end"/>
      </w:r>
      <w:r w:rsidR="00C05F45" w:rsidRPr="00676D69">
        <w:rPr>
          <w:rFonts w:ascii="Times New Roman" w:hAnsi="Times New Roman" w:cs="Times New Roman"/>
          <w:sz w:val="24"/>
          <w:szCs w:val="24"/>
        </w:rPr>
        <w:t xml:space="preserve"> </w:t>
      </w:r>
      <w:r w:rsidR="00902F8C" w:rsidRPr="00676D69">
        <w:rPr>
          <w:rFonts w:ascii="Times New Roman" w:hAnsi="Times New Roman" w:cs="Times New Roman"/>
          <w:sz w:val="24"/>
          <w:szCs w:val="24"/>
        </w:rPr>
        <w:t xml:space="preserve">and </w:t>
      </w:r>
      <w:r w:rsidR="008F1DA1" w:rsidRPr="00676D69">
        <w:rPr>
          <w:rFonts w:ascii="Times New Roman" w:hAnsi="Times New Roman" w:cs="Times New Roman"/>
          <w:sz w:val="24"/>
          <w:szCs w:val="24"/>
        </w:rPr>
        <w:t xml:space="preserve">metallic </w:t>
      </w:r>
      <w:r w:rsidR="00902F8C" w:rsidRPr="00676D69">
        <w:rPr>
          <w:rFonts w:ascii="Times New Roman" w:hAnsi="Times New Roman" w:cs="Times New Roman"/>
          <w:sz w:val="24"/>
          <w:szCs w:val="24"/>
        </w:rPr>
        <w:t xml:space="preserve">Ti </w:t>
      </w:r>
      <w:r w:rsidR="008F1DA1" w:rsidRPr="00676D69">
        <w:rPr>
          <w:rFonts w:ascii="Times New Roman" w:hAnsi="Times New Roman" w:cs="Times New Roman"/>
          <w:sz w:val="24"/>
          <w:szCs w:val="24"/>
        </w:rPr>
        <w:t xml:space="preserve">with </w:t>
      </w:r>
      <w:r w:rsidR="00902F8C" w:rsidRPr="00676D69">
        <w:rPr>
          <w:rFonts w:ascii="Times New Roman" w:hAnsi="Times New Roman" w:cs="Times New Roman"/>
          <w:sz w:val="24"/>
          <w:szCs w:val="24"/>
        </w:rPr>
        <w:t>the hexagonal structure with space group P63/mmc</w:t>
      </w:r>
      <w:r w:rsidR="00C05F45" w:rsidRPr="00676D69">
        <w:rPr>
          <w:rFonts w:ascii="Times New Roman" w:hAnsi="Times New Roman" w:cs="Times New Roman"/>
          <w:sz w:val="24"/>
          <w:szCs w:val="24"/>
        </w:rPr>
        <w:t xml:space="preserve"> (ICCD 00-044-1294)</w:t>
      </w:r>
      <w:r w:rsidR="0081565C" w:rsidRPr="00676D69">
        <w:rPr>
          <w:rFonts w:ascii="Times New Roman" w:hAnsi="Times New Roman" w:cs="Times New Roman"/>
          <w:sz w:val="24"/>
          <w:szCs w:val="24"/>
        </w:rPr>
        <w:t xml:space="preserve"> </w:t>
      </w:r>
      <w:r w:rsidR="0081565C" w:rsidRPr="00676D69">
        <w:rPr>
          <w:rFonts w:ascii="Times New Roman" w:hAnsi="Times New Roman" w:cs="Times New Roman"/>
          <w:sz w:val="24"/>
          <w:szCs w:val="24"/>
        </w:rPr>
        <w:fldChar w:fldCharType="begin" w:fldLock="1"/>
      </w:r>
      <w:r w:rsidR="00676BD6" w:rsidRPr="00676D69">
        <w:rPr>
          <w:rFonts w:ascii="Times New Roman" w:hAnsi="Times New Roman" w:cs="Times New Roman"/>
          <w:sz w:val="24"/>
          <w:szCs w:val="24"/>
        </w:rPr>
        <w:instrText>ADDIN CSL_CITATION {"citationItems":[{"id":"ITEM-1","itemData":{"DOI":"10.1016/j.cattod.2016.10.011","ISSN":"09205861","abstract":"An anodization method was developed for the preparation of highly photoactive titania nanotube arrays (TiNTs) on commercially available titanium mesh. The prepared material was characterized from the point of view of its structure and possible photocatalytic applications and was compared with titania films deposited on the Ti-mesh by liquid deposition (TiO2-LD) and sol-gel methods (TiO2-SG). The photoactivity was determined in gas phase using NOXdecomposition according to the ISO standard no. 22 197-1 (2007) as well as in liquid phase by decolorization of organic dyes e.g. methylene blue (MB) and rhodamine B (RhB). The investigated anatase nanotube arrays on Ti mesh showed the highest photoactivity in both gaseous and liquid phases and are promising for applications in photocatalytic reactors for environmental purification.","author":[{"dropping-particle":"","family":"Motola","given":"Martin","non-dropping-particle":"","parse-names":false,"suffix":""},{"dropping-particle":"","family":"Satrapinskyy","given":"Leonid","non-dropping-particle":"","parse-names":false,"suffix":""},{"dropping-particle":"","family":"Roch","given":"Tomáš","non-dropping-particle":"","parse-names":false,"suffix":""},{"dropping-particle":"","family":"Šubrt","given":"Jan","non-dropping-particle":"","parse-names":false,"suffix":""},{"dropping-particle":"","family":"Kupčík","given":"Jaroslav","non-dropping-particle":"","parse-names":false,"suffix":""},{"dropping-particle":"","family":"Klementová","given":"Mariana","non-dropping-particle":"","parse-names":false,"suffix":""},{"dropping-particle":"","family":"Jakubičková","given":"Michaela","non-dropping-particle":"","parse-names":false,"suffix":""},{"dropping-particle":"","family":"Peterka","given":"František","non-dropping-particle":"","parse-names":false,"suffix":""},{"dropping-particle":"","family":"Plesch","given":"Gustav","non-dropping-particle":"","parse-names":false,"suffix":""}],"container-title":"Catalysis Today","id":"ITEM-1","issued":{"date-parts":[["2017","1","1"]]},"page":"59-64","publisher":"Elsevier B.V.","title":"Anatase TiO2nanotube arrays and titania films on titanium mesh for photocatalytic NOXremoval and water cleaning","type":"article-journal","volume":"287"},"uris":["http://www.mendeley.com/documents/?uuid=f4257aaf-faa8-3b56-b66f-767fb8d31783"]},{"id":"ITEM-2","itemData":{"DOI":"10.1016/j.apsusc.2017.11.253","ISSN":"01694332","abstract":"TiO 2 nanotube (TiNT) arrays were grown on silicon substrate via electrochemical anodization of titanium films sputtered by magnetron. To improve the photocatalytic activity of arrays annealed in air (o-TiNT), doping of o-TiNT with vanadium was performed (o-V/TiNT). These non-doped and doped TiNT arrays were also hydrogenated in H 2 /Ar atmosphere to r-TiNT and r-V/TiNT samples, respectively. Investigation of composition and morphology by X-ray diffraction (XRD), electron microscopy (SEM and TEM) and X-ray photoelectron spectroscopy (XPS) showed the presence of well-ordered arrays of anatase nanotubes with average diameter and length of 100 nm and 1.3 μm, respectively. In both oxidized and reduced V-doped samples, vanadium is partly dissolved in the structure of anatase and partly deposited in form of oxide on the nanotube surface. Vanadium-doped and reduced samples exhibited higher rates in the photodegradation of organic dyes (compared to non-modified o-TiNT sample) and this is caused by limitation of electron-hole recombination rates and by shift of the energy gap into visible region. The photocatalytic activity was measured under UV, sunlight and visible irradiation, and the corresponding efficiency increased in the order (o-TiNT) &lt; (r-TiNT) &lt; (o-V/TiNT) &lt; (r-V/TiNT). Under visible light, only r-TiNT and r-V/TiNT showed significant photocatalytic activity.","author":[{"dropping-particle":"","family":"Motola","given":"Martin","non-dropping-particle":"","parse-names":false,"suffix":""},{"dropping-particle":"","family":"Satrapinskyy","given":"Leonid","non-dropping-particle":"","parse-names":false,"suffix":""},{"dropping-particle":"","family":"Čaplovicová","given":"Mária","non-dropping-particle":"","parse-names":false,"suffix":""},{"dropping-particle":"","family":"Roch","given":"Tomáš","non-dropping-particle":"","parse-names":false,"suffix":""},{"dropping-particle":"","family":"Gregor","given":"Maroš","non-dropping-particle":"","parse-names":false,"suffix":""},{"dropping-particle":"","family":"Grančič","given":"Branislav","non-dropping-particle":"","parse-names":false,"suffix":""},{"dropping-particle":"","family":"Greguš","given":"Ján","non-dropping-particle":"","parse-names":false,"suffix":""},{"dropping-particle":"","family":"Čaplovič","given":"Ľubomír","non-dropping-particle":"","parse-names":false,"suffix":""},{"dropping-particle":"","family":"Plesch","given":"Gustav","non-dropping-particle":"","parse-names":false,"suffix":""}],"container-title":"Applied Surface Science","id":"ITEM-2","issued":{"date-parts":[["2018","3","15"]]},"page":"1257-1265","publisher":"Elsevier B.V.","title":"Enhanced photocatalytic activity of hydrogenated and vanadium doped TiO 2 nanotube arrays grown by anodization of sputtered Ti layers","type":"article-journal","volume":"434"},"uris":["http://www.mendeley.com/documents/?uuid=53ca7cf0-0037-3c3a-abbb-51ba55453c0c"]},{"id":"ITEM-3","itemData":{"DOI":"10.1007/s11696-018-0667-4","ISSN":"13369075","abstract":"Abstract: The potential use of TiO 2 nanotube layers as a self-sterilizing and self-cleaning material for environmental application is presented. Antimicrobial, antibiofilm and photocatalytic performance of anodic TiO 2 nanotube layers under UV irradiation was investigated on titanium mesh and on Ti sputtered on silicon substrates. The nanotubes were prepared in fluoride containing ethylene glycol-based electrolyte to obtain ~ 4 µm thick nanotube layers, which were subsequently annealed at 450 °C. Structural and morphological properties of prepared TiO 2 layers were characterized using X-ray diffraction, scanning electron microscopy and atomic force microscopy. In addition, their surface wettability, before and after UV irradiation, was investigated. Their photoactivity was compared to TiO 2 sol–gel films of similar thickness. The highest efficiency in photocatalytic degradation of organic dye and removal of free-floating bacteria of Gram-positive Staphylococcus epidermidis was observed for TiO 2 nanotube layers on titanium mesh. The highest antibiofilm performance in impairments of biofilms was reached using the TiO 2 nanotubes on silicon. The obtained results on silicon substrate are promising for the development of medical devices covered by TiO 2 nanotubes that would decrease the risk of infection. On the other hand, the mesh substrate covered by TiO 2 nanotubes could find environmental applications such as filters in flowing photocatalytic reactors. Graphical Abstract: [Figure not available: see fulltext.].","author":[{"dropping-particle":"","family":"Motola","given":"Martin","non-dropping-particle":"","parse-names":false,"suffix":""},{"dropping-particle":"","family":"Dworniczek","given":"Ewa","non-dropping-particle":"","parse-names":false,"suffix":""},{"dropping-particle":"","family":"Satrapinskyy","given":"Leonid","non-dropping-particle":"","parse-names":false,"suffix":""},{"dropping-particle":"","family":"Chodaczek","given":"Grzegorz","non-dropping-particle":"","parse-names":false,"suffix":""},{"dropping-particle":"","family":"Grzesiak","given":"Jakub","non-dropping-particle":"","parse-names":false,"suffix":""},{"dropping-particle":"","family":"Gregor","given":"Maroš","non-dropping-particle":"","parse-names":false,"suffix":""},{"dropping-particle":"","family":"Plecenik","given":"Tomáš","non-dropping-particle":"","parse-names":false,"suffix":""},{"dropping-particle":"","family":"Nowicka","given":"Joanna","non-dropping-particle":"","parse-names":false,"suffix":""},{"dropping-particle":"","family":"Plesch","given":"Gustav","non-dropping-particle":"","parse-names":false,"suffix":""}],"container-title":"Chemical Papers","id":"ITEM-3","issue":"5","issued":{"date-parts":[["2019","5","10"]]},"page":"1163-1172","publisher":"Springer International Publishing","title":"UV light-induced photocatalytic, antimicrobial, and antibiofilm performance of anodic TiO 2 nanotube layers prepared on titanium mesh and Ti sputtered on silicon","type":"article-journal","volume":"73"},"uris":["http://www.mendeley.com/documents/?uuid=e52a0adf-8f9a-31fc-94dc-08afadd58a28"]}],"mendeley":{"formattedCitation":"[48–50]","plainTextFormattedCitation":"[48–50]","previouslyFormattedCitation":"[48–50]"},"properties":{"noteIndex":0},"schema":"https://github.com/citation-style-language/schema/raw/master/csl-citation.json"}</w:instrText>
      </w:r>
      <w:r w:rsidR="0081565C" w:rsidRPr="00676D69">
        <w:rPr>
          <w:rFonts w:ascii="Times New Roman" w:hAnsi="Times New Roman" w:cs="Times New Roman"/>
          <w:sz w:val="24"/>
          <w:szCs w:val="24"/>
        </w:rPr>
        <w:fldChar w:fldCharType="separate"/>
      </w:r>
      <w:r w:rsidR="00676BD6" w:rsidRPr="00676D69">
        <w:rPr>
          <w:rFonts w:ascii="Times New Roman" w:hAnsi="Times New Roman" w:cs="Times New Roman"/>
          <w:noProof/>
          <w:sz w:val="24"/>
          <w:szCs w:val="24"/>
        </w:rPr>
        <w:t>[48–50]</w:t>
      </w:r>
      <w:r w:rsidR="0081565C" w:rsidRPr="00676D69">
        <w:rPr>
          <w:rFonts w:ascii="Times New Roman" w:hAnsi="Times New Roman" w:cs="Times New Roman"/>
          <w:sz w:val="24"/>
          <w:szCs w:val="24"/>
        </w:rPr>
        <w:fldChar w:fldCharType="end"/>
      </w:r>
      <w:r w:rsidR="00C05F45" w:rsidRPr="00676D69">
        <w:rPr>
          <w:rFonts w:ascii="Times New Roman" w:hAnsi="Times New Roman" w:cs="Times New Roman"/>
          <w:sz w:val="24"/>
          <w:szCs w:val="24"/>
        </w:rPr>
        <w:t>.</w:t>
      </w:r>
      <w:r w:rsidR="00FA6125" w:rsidRPr="00676D69">
        <w:rPr>
          <w:rFonts w:ascii="Times New Roman" w:hAnsi="Times New Roman" w:cs="Times New Roman"/>
          <w:sz w:val="24"/>
          <w:szCs w:val="24"/>
        </w:rPr>
        <w:t xml:space="preserve"> In general, the as-prepared TNT layers are </w:t>
      </w:r>
      <w:r w:rsidR="003E0370" w:rsidRPr="00676D69">
        <w:rPr>
          <w:rFonts w:ascii="Times New Roman" w:hAnsi="Times New Roman" w:cs="Times New Roman"/>
          <w:sz w:val="24"/>
          <w:szCs w:val="24"/>
        </w:rPr>
        <w:t xml:space="preserve">of </w:t>
      </w:r>
      <w:r w:rsidR="00FA6125" w:rsidRPr="00676D69">
        <w:rPr>
          <w:rFonts w:ascii="Times New Roman" w:hAnsi="Times New Roman" w:cs="Times New Roman"/>
          <w:sz w:val="24"/>
          <w:szCs w:val="24"/>
        </w:rPr>
        <w:t>amorphous</w:t>
      </w:r>
      <w:r w:rsidR="003E0370" w:rsidRPr="00676D69">
        <w:rPr>
          <w:rFonts w:ascii="Times New Roman" w:hAnsi="Times New Roman" w:cs="Times New Roman"/>
          <w:sz w:val="24"/>
          <w:szCs w:val="24"/>
        </w:rPr>
        <w:t xml:space="preserve"> nature with </w:t>
      </w:r>
      <w:r w:rsidR="000769B8" w:rsidRPr="00676D69">
        <w:rPr>
          <w:rFonts w:ascii="Times New Roman" w:hAnsi="Times New Roman" w:cs="Times New Roman"/>
          <w:sz w:val="24"/>
          <w:szCs w:val="24"/>
        </w:rPr>
        <w:t xml:space="preserve">the </w:t>
      </w:r>
      <w:r w:rsidR="003E0370" w:rsidRPr="00676D69">
        <w:rPr>
          <w:rFonts w:ascii="Times New Roman" w:hAnsi="Times New Roman" w:cs="Times New Roman"/>
          <w:sz w:val="24"/>
          <w:szCs w:val="24"/>
        </w:rPr>
        <w:t>visible diffractions of the underlying Ti substrate</w:t>
      </w:r>
      <w:r w:rsidR="0081565C" w:rsidRPr="00676D69">
        <w:rPr>
          <w:rFonts w:ascii="Times New Roman" w:hAnsi="Times New Roman" w:cs="Times New Roman"/>
          <w:sz w:val="24"/>
          <w:szCs w:val="24"/>
        </w:rPr>
        <w:t xml:space="preserve"> </w:t>
      </w:r>
      <w:r w:rsidR="0081565C" w:rsidRPr="00676D69">
        <w:rPr>
          <w:rFonts w:ascii="Times New Roman" w:hAnsi="Times New Roman" w:cs="Times New Roman"/>
          <w:sz w:val="24"/>
          <w:szCs w:val="24"/>
        </w:rPr>
        <w:fldChar w:fldCharType="begin" w:fldLock="1"/>
      </w:r>
      <w:r w:rsidR="00676BD6" w:rsidRPr="00676D69">
        <w:rPr>
          <w:rFonts w:ascii="Times New Roman" w:hAnsi="Times New Roman" w:cs="Times New Roman"/>
          <w:sz w:val="24"/>
          <w:szCs w:val="24"/>
        </w:rPr>
        <w:instrText>ADDIN CSL_CITATION {"citationItems":[{"id":"ITEM-1","itemData":{"DOI":"10.1016/j.cattod.2016.10.011","ISSN":"09205861","abstract":"An anodization method was developed for the preparation of highly photoactive titania nanotube arrays (TiNTs) on commercially available titanium mesh. The prepared material was characterized from the point of view of its structure and possible photocatalytic applications and was compared with titania films deposited on the Ti-mesh by liquid deposition (TiO2-LD) and sol-gel methods (TiO2-SG). The photoactivity was determined in gas phase using NOXdecomposition according to the ISO standard no. 22 197-1 (2007) as well as in liquid phase by decolorization of organic dyes e.g. methylene blue (MB) and rhodamine B (RhB). The investigated anatase nanotube arrays on Ti mesh showed the highest photoactivity in both gaseous and liquid phases and are promising for applications in photocatalytic reactors for environmental purification.","author":[{"dropping-particle":"","family":"Motola","given":"Martin","non-dropping-particle":"","parse-names":false,"suffix":""},{"dropping-particle":"","family":"Satrapinskyy","given":"Leonid","non-dropping-particle":"","parse-names":false,"suffix":""},{"dropping-particle":"","family":"Roch","given":"Tomáš","non-dropping-particle":"","parse-names":false,"suffix":""},{"dropping-particle":"","family":"Šubrt","given":"Jan","non-dropping-particle":"","parse-names":false,"suffix":""},{"dropping-particle":"","family":"Kupčík","given":"Jaroslav","non-dropping-particle":"","parse-names":false,"suffix":""},{"dropping-particle":"","family":"Klementová","given":"Mariana","non-dropping-particle":"","parse-names":false,"suffix":""},{"dropping-particle":"","family":"Jakubičková","given":"Michaela","non-dropping-particle":"","parse-names":false,"suffix":""},{"dropping-particle":"","family":"Peterka","given":"František","non-dropping-particle":"","parse-names":false,"suffix":""},{"dropping-particle":"","family":"Plesch","given":"Gustav","non-dropping-particle":"","parse-names":false,"suffix":""}],"container-title":"Catalysis Today","id":"ITEM-1","issued":{"date-parts":[["2017","1","1"]]},"page":"59-64","publisher":"Elsevier B.V.","title":"Anatase TiO2nanotube arrays and titania films on titanium mesh for photocatalytic NOXremoval and water cleaning","type":"article-journal","volume":"287"},"uris":["http://www.mendeley.com/documents/?uuid=f4257aaf-faa8-3b56-b66f-767fb8d31783"]},{"id":"ITEM-2","itemData":{"DOI":"10.1016/j.apsusc.2017.11.253","ISSN":"01694332","abstract":"TiO 2 nanotube (TiNT) arrays were grown on silicon substrate via electrochemical anodization of titanium films sputtered by magnetron. To improve the photocatalytic activity of arrays annealed in air (o-TiNT), doping of o-TiNT with vanadium was performed (o-V/TiNT). These non-doped and doped TiNT arrays were also hydrogenated in H 2 /Ar atmosphere to r-TiNT and r-V/TiNT samples, respectively. Investigation of composition and morphology by X-ray diffraction (XRD), electron microscopy (SEM and TEM) and X-ray photoelectron spectroscopy (XPS) showed the presence of well-ordered arrays of anatase nanotubes with average diameter and length of 100 nm and 1.3 μm, respectively. In both oxidized and reduced V-doped samples, vanadium is partly dissolved in the structure of anatase and partly deposited in form of oxide on the nanotube surface. Vanadium-doped and reduced samples exhibited higher rates in the photodegradation of organic dyes (compared to non-modified o-TiNT sample) and this is caused by limitation of electron-hole recombination rates and by shift of the energy gap into visible region. The photocatalytic activity was measured under UV, sunlight and visible irradiation, and the corresponding efficiency increased in the order (o-TiNT) &lt; (r-TiNT) &lt; (o-V/TiNT) &lt; (r-V/TiNT). Under visible light, only r-TiNT and r-V/TiNT showed significant photocatalytic activity.","author":[{"dropping-particle":"","family":"Motola","given":"Martin","non-dropping-particle":"","parse-names":false,"suffix":""},{"dropping-particle":"","family":"Satrapinskyy","given":"Leonid","non-dropping-particle":"","parse-names":false,"suffix":""},{"dropping-particle":"","family":"Čaplovicová","given":"Mária","non-dropping-particle":"","parse-names":false,"suffix":""},{"dropping-particle":"","family":"Roch","given":"Tomáš","non-dropping-particle":"","parse-names":false,"suffix":""},{"dropping-particle":"","family":"Gregor","given":"Maroš","non-dropping-particle":"","parse-names":false,"suffix":""},{"dropping-particle":"","family":"Grančič","given":"Branislav","non-dropping-particle":"","parse-names":false,"suffix":""},{"dropping-particle":"","family":"Greguš","given":"Ján","non-dropping-particle":"","parse-names":false,"suffix":""},{"dropping-particle":"","family":"Čaplovič","given":"Ľubomír","non-dropping-particle":"","parse-names":false,"suffix":""},{"dropping-particle":"","family":"Plesch","given":"Gustav","non-dropping-particle":"","parse-names":false,"suffix":""}],"container-title":"Applied Surface Science","id":"ITEM-2","issued":{"date-parts":[["2018","3","15"]]},"page":"1257-1265","publisher":"Elsevier B.V.","title":"Enhanced photocatalytic activity of hydrogenated and vanadium doped TiO 2 nanotube arrays grown by anodization of sputtered Ti layers","type":"article-journal","volume":"434"},"uris":["http://www.mendeley.com/documents/?uuid=53ca7cf0-0037-3c3a-abbb-51ba55453c0c"]},{"id":"ITEM-3","itemData":{"DOI":"10.1007/s11696-018-0667-4","ISSN":"13369075","abstract":"Abstract: The potential use of TiO 2 nanotube layers as a self-sterilizing and self-cleaning material for environmental application is presented. Antimicrobial, antibiofilm and photocatalytic performance of anodic TiO 2 nanotube layers under UV irradiation was investigated on titanium mesh and on Ti sputtered on silicon substrates. The nanotubes were prepared in fluoride containing ethylene glycol-based electrolyte to obtain ~ 4 µm thick nanotube layers, which were subsequently annealed at 450 °C. Structural and morphological properties of prepared TiO 2 layers were characterized using X-ray diffraction, scanning electron microscopy and atomic force microscopy. In addition, their surface wettability, before and after UV irradiation, was investigated. Their photoactivity was compared to TiO 2 sol–gel films of similar thickness. The highest efficiency in photocatalytic degradation of organic dye and removal of free-floating bacteria of Gram-positive Staphylococcus epidermidis was observed for TiO 2 nanotube layers on titanium mesh. The highest antibiofilm performance in impairments of biofilms was reached using the TiO 2 nanotubes on silicon. The obtained results on silicon substrate are promising for the development of medical devices covered by TiO 2 nanotubes that would decrease the risk of infection. On the other hand, the mesh substrate covered by TiO 2 nanotubes could find environmental applications such as filters in flowing photocatalytic reactors. Graphical Abstract: [Figure not available: see fulltext.].","author":[{"dropping-particle":"","family":"Motola","given":"Martin","non-dropping-particle":"","parse-names":false,"suffix":""},{"dropping-particle":"","family":"Dworniczek","given":"Ewa","non-dropping-particle":"","parse-names":false,"suffix":""},{"dropping-particle":"","family":"Satrapinskyy","given":"Leonid","non-dropping-particle":"","parse-names":false,"suffix":""},{"dropping-particle":"","family":"Chodaczek","given":"Grzegorz","non-dropping-particle":"","parse-names":false,"suffix":""},{"dropping-particle":"","family":"Grzesiak","given":"Jakub","non-dropping-particle":"","parse-names":false,"suffix":""},{"dropping-particle":"","family":"Gregor","given":"Maroš","non-dropping-particle":"","parse-names":false,"suffix":""},{"dropping-particle":"","family":"Plecenik","given":"Tomáš","non-dropping-particle":"","parse-names":false,"suffix":""},{"dropping-particle":"","family":"Nowicka","given":"Joanna","non-dropping-particle":"","parse-names":false,"suffix":""},{"dropping-particle":"","family":"Plesch","given":"Gustav","non-dropping-particle":"","parse-names":false,"suffix":""}],"container-title":"Chemical Papers","id":"ITEM-3","issue":"5","issued":{"date-parts":[["2019","5","10"]]},"page":"1163-1172","publisher":"Springer International Publishing","title":"UV light-induced photocatalytic, antimicrobial, and antibiofilm performance of anodic TiO 2 nanotube layers prepared on titanium mesh and Ti sputtered on silicon","type":"article-journal","volume":"73"},"uris":["http://www.mendeley.com/documents/?uuid=e52a0adf-8f9a-31fc-94dc-08afadd58a28"]}],"mendeley":{"formattedCitation":"[48–50]","plainTextFormattedCitation":"[48–50]","previouslyFormattedCitation":"[48–50]"},"properties":{"noteIndex":0},"schema":"https://github.com/citation-style-language/schema/raw/master/csl-citation.json"}</w:instrText>
      </w:r>
      <w:r w:rsidR="0081565C" w:rsidRPr="00676D69">
        <w:rPr>
          <w:rFonts w:ascii="Times New Roman" w:hAnsi="Times New Roman" w:cs="Times New Roman"/>
          <w:sz w:val="24"/>
          <w:szCs w:val="24"/>
        </w:rPr>
        <w:fldChar w:fldCharType="separate"/>
      </w:r>
      <w:r w:rsidR="00676BD6" w:rsidRPr="00676D69">
        <w:rPr>
          <w:rFonts w:ascii="Times New Roman" w:hAnsi="Times New Roman" w:cs="Times New Roman"/>
          <w:noProof/>
          <w:sz w:val="24"/>
          <w:szCs w:val="24"/>
        </w:rPr>
        <w:t>[48–50]</w:t>
      </w:r>
      <w:r w:rsidR="0081565C" w:rsidRPr="00676D69">
        <w:rPr>
          <w:rFonts w:ascii="Times New Roman" w:hAnsi="Times New Roman" w:cs="Times New Roman"/>
          <w:sz w:val="24"/>
          <w:szCs w:val="24"/>
        </w:rPr>
        <w:fldChar w:fldCharType="end"/>
      </w:r>
      <w:r w:rsidR="003E0370" w:rsidRPr="00676D69">
        <w:rPr>
          <w:rFonts w:ascii="Times New Roman" w:hAnsi="Times New Roman" w:cs="Times New Roman"/>
          <w:sz w:val="24"/>
          <w:szCs w:val="24"/>
        </w:rPr>
        <w:t xml:space="preserve">. The intensity of these Ti diffractions is more pronounced in </w:t>
      </w:r>
      <w:r w:rsidR="00D8509A" w:rsidRPr="00676D69">
        <w:rPr>
          <w:rFonts w:ascii="Times New Roman" w:hAnsi="Times New Roman" w:cs="Times New Roman"/>
          <w:sz w:val="24"/>
          <w:szCs w:val="24"/>
        </w:rPr>
        <w:t>5</w:t>
      </w:r>
      <w:r w:rsidR="000100EA" w:rsidRPr="00676D69">
        <w:rPr>
          <w:rFonts w:ascii="Times New Roman" w:hAnsi="Times New Roman" w:cs="Times New Roman"/>
          <w:sz w:val="24"/>
          <w:szCs w:val="24"/>
        </w:rPr>
        <w:t xml:space="preserve"> </w:t>
      </w:r>
      <w:r w:rsidR="00D8509A" w:rsidRPr="00676D69">
        <w:rPr>
          <w:rFonts w:ascii="Times New Roman" w:hAnsi="Times New Roman" w:cs="Times New Roman"/>
          <w:sz w:val="24"/>
          <w:szCs w:val="24"/>
        </w:rPr>
        <w:t xml:space="preserve">μm </w:t>
      </w:r>
      <w:r w:rsidR="003E0370" w:rsidRPr="00676D69">
        <w:rPr>
          <w:rFonts w:ascii="Times New Roman" w:hAnsi="Times New Roman" w:cs="Times New Roman"/>
          <w:sz w:val="24"/>
          <w:szCs w:val="24"/>
        </w:rPr>
        <w:t xml:space="preserve">thick TNT layers (Fig. </w:t>
      </w:r>
      <w:r w:rsidR="000D4934" w:rsidRPr="00676D69">
        <w:rPr>
          <w:rFonts w:ascii="Times New Roman" w:hAnsi="Times New Roman" w:cs="Times New Roman"/>
          <w:sz w:val="24"/>
          <w:szCs w:val="24"/>
        </w:rPr>
        <w:t xml:space="preserve">4A </w:t>
      </w:r>
      <w:r w:rsidR="003E0370" w:rsidRPr="00676D69">
        <w:rPr>
          <w:rFonts w:ascii="Times New Roman" w:hAnsi="Times New Roman" w:cs="Times New Roman"/>
          <w:sz w:val="24"/>
          <w:szCs w:val="24"/>
        </w:rPr>
        <w:t>and B)</w:t>
      </w:r>
      <w:r w:rsidR="00204029" w:rsidRPr="00676D69">
        <w:rPr>
          <w:rFonts w:ascii="Times New Roman" w:hAnsi="Times New Roman" w:cs="Times New Roman"/>
          <w:sz w:val="24"/>
          <w:szCs w:val="24"/>
        </w:rPr>
        <w:t xml:space="preserve"> due to the lower mass of TiO</w:t>
      </w:r>
      <w:r w:rsidR="00204029" w:rsidRPr="00676D69">
        <w:rPr>
          <w:rFonts w:ascii="Times New Roman" w:hAnsi="Times New Roman" w:cs="Times New Roman"/>
          <w:sz w:val="24"/>
          <w:szCs w:val="24"/>
          <w:vertAlign w:val="subscript"/>
        </w:rPr>
        <w:t>2</w:t>
      </w:r>
      <w:r w:rsidR="00204029" w:rsidRPr="00676D69">
        <w:rPr>
          <w:rFonts w:ascii="Times New Roman" w:hAnsi="Times New Roman" w:cs="Times New Roman"/>
          <w:sz w:val="24"/>
          <w:szCs w:val="24"/>
        </w:rPr>
        <w:t xml:space="preserve"> to be penetrated by X-rays</w:t>
      </w:r>
      <w:r w:rsidR="003E0370" w:rsidRPr="00676D69">
        <w:rPr>
          <w:rFonts w:ascii="Times New Roman" w:hAnsi="Times New Roman" w:cs="Times New Roman"/>
          <w:sz w:val="24"/>
          <w:szCs w:val="24"/>
        </w:rPr>
        <w:t xml:space="preserve">. </w:t>
      </w:r>
      <w:r w:rsidR="00B45233" w:rsidRPr="00676D69">
        <w:rPr>
          <w:rFonts w:ascii="Times New Roman" w:hAnsi="Times New Roman" w:cs="Times New Roman"/>
          <w:sz w:val="24"/>
          <w:szCs w:val="24"/>
        </w:rPr>
        <w:t>Indeed, t</w:t>
      </w:r>
      <w:r w:rsidR="003E0370" w:rsidRPr="00676D69">
        <w:rPr>
          <w:rFonts w:ascii="Times New Roman" w:hAnsi="Times New Roman" w:cs="Times New Roman"/>
          <w:sz w:val="24"/>
          <w:szCs w:val="24"/>
        </w:rPr>
        <w:t>he diffraction signal of Ti is readily detected by XRD due to the 4-times smaller thicknesses of such TNT layers compared to their 20</w:t>
      </w:r>
      <w:r w:rsidR="00B45233" w:rsidRPr="00676D69">
        <w:rPr>
          <w:rFonts w:ascii="Times New Roman" w:hAnsi="Times New Roman" w:cs="Times New Roman"/>
          <w:sz w:val="24"/>
          <w:szCs w:val="24"/>
        </w:rPr>
        <w:t xml:space="preserve"> </w:t>
      </w:r>
      <w:r w:rsidR="003E0370" w:rsidRPr="00676D69">
        <w:rPr>
          <w:rFonts w:ascii="Times New Roman" w:hAnsi="Times New Roman" w:cs="Times New Roman"/>
          <w:sz w:val="24"/>
          <w:szCs w:val="24"/>
        </w:rPr>
        <w:t>μm thick counterparts.</w:t>
      </w:r>
      <w:r w:rsidR="00D8509A" w:rsidRPr="00676D69">
        <w:rPr>
          <w:rFonts w:ascii="Times New Roman" w:hAnsi="Times New Roman" w:cs="Times New Roman"/>
          <w:sz w:val="24"/>
          <w:szCs w:val="24"/>
        </w:rPr>
        <w:t xml:space="preserve"> </w:t>
      </w:r>
      <w:r w:rsidR="002C0251" w:rsidRPr="00676D69">
        <w:rPr>
          <w:rFonts w:ascii="Times New Roman" w:hAnsi="Times New Roman" w:cs="Times New Roman"/>
          <w:sz w:val="24"/>
          <w:szCs w:val="24"/>
        </w:rPr>
        <w:t>The intensity of the Ti diffractions decrease</w:t>
      </w:r>
      <w:r w:rsidR="00C6392F" w:rsidRPr="00676D69">
        <w:rPr>
          <w:rFonts w:ascii="Times New Roman" w:hAnsi="Times New Roman" w:cs="Times New Roman"/>
          <w:sz w:val="24"/>
          <w:szCs w:val="24"/>
        </w:rPr>
        <w:t>d</w:t>
      </w:r>
      <w:r w:rsidR="002C0251" w:rsidRPr="00676D69">
        <w:rPr>
          <w:rFonts w:ascii="Times New Roman" w:hAnsi="Times New Roman" w:cs="Times New Roman"/>
          <w:sz w:val="24"/>
          <w:szCs w:val="24"/>
        </w:rPr>
        <w:t xml:space="preserve"> with increased annealing temperatures as </w:t>
      </w:r>
      <w:r w:rsidR="00C66BE9" w:rsidRPr="00676D69">
        <w:rPr>
          <w:rFonts w:ascii="Times New Roman" w:hAnsi="Times New Roman" w:cs="Times New Roman"/>
          <w:sz w:val="24"/>
          <w:szCs w:val="24"/>
        </w:rPr>
        <w:t>the thermal oxide layer</w:t>
      </w:r>
      <w:r w:rsidR="002C0251" w:rsidRPr="00676D69">
        <w:rPr>
          <w:rFonts w:ascii="Times New Roman" w:hAnsi="Times New Roman" w:cs="Times New Roman"/>
          <w:sz w:val="24"/>
          <w:szCs w:val="24"/>
        </w:rPr>
        <w:t xml:space="preserve"> </w:t>
      </w:r>
      <w:r w:rsidR="00C6392F" w:rsidRPr="00676D69">
        <w:rPr>
          <w:rFonts w:ascii="Times New Roman" w:hAnsi="Times New Roman" w:cs="Times New Roman"/>
          <w:sz w:val="24"/>
          <w:szCs w:val="24"/>
        </w:rPr>
        <w:t xml:space="preserve">developed </w:t>
      </w:r>
      <w:r w:rsidR="002C0251" w:rsidRPr="00676D69">
        <w:rPr>
          <w:rFonts w:ascii="Times New Roman" w:hAnsi="Times New Roman" w:cs="Times New Roman"/>
          <w:sz w:val="24"/>
          <w:szCs w:val="24"/>
        </w:rPr>
        <w:t>at the Ti substrate/nanotubes interface</w:t>
      </w:r>
      <w:r w:rsidR="00C66BE9" w:rsidRPr="00676D69">
        <w:rPr>
          <w:rFonts w:ascii="Times New Roman" w:hAnsi="Times New Roman" w:cs="Times New Roman"/>
          <w:sz w:val="24"/>
          <w:szCs w:val="24"/>
        </w:rPr>
        <w:t xml:space="preserve"> (Fig. 3)</w:t>
      </w:r>
      <w:r w:rsidR="0081565C" w:rsidRPr="00676D69">
        <w:rPr>
          <w:rFonts w:ascii="Times New Roman" w:hAnsi="Times New Roman" w:cs="Times New Roman"/>
          <w:sz w:val="24"/>
          <w:szCs w:val="24"/>
        </w:rPr>
        <w:t xml:space="preserve"> </w:t>
      </w:r>
      <w:r w:rsidR="0081565C" w:rsidRPr="00676D69">
        <w:rPr>
          <w:rFonts w:ascii="Times New Roman" w:hAnsi="Times New Roman" w:cs="Times New Roman"/>
          <w:sz w:val="24"/>
          <w:szCs w:val="24"/>
        </w:rPr>
        <w:fldChar w:fldCharType="begin" w:fldLock="1"/>
      </w:r>
      <w:r w:rsidR="00676BD6" w:rsidRPr="00676D69">
        <w:rPr>
          <w:rFonts w:ascii="Times New Roman" w:hAnsi="Times New Roman" w:cs="Times New Roman"/>
          <w:sz w:val="24"/>
          <w:szCs w:val="24"/>
        </w:rPr>
        <w:instrText>ADDIN CSL_CITATION {"citationItems":[{"id":"ITEM-1","itemData":{"DOI":"10.1557/JMR.2003.0022","ISSN":"08842914","abstract":"The stability of titanium oxide nanotube arrays at elevated temperatures was studied in dry oxygen as well as dry and humid argon environments. The tubes crystallized in the anatase phase at a temperature of about 280 °C irrespective of the ambient. Anatase crystallites formed inside the tube walls and transformed completely to rutile at about 620 °C in dry environments and 570 °C in humid argon. No discernible changes in the dimensions of the tubes were found when the heat treatment was performed in oxygen. However, variations of 10% and 20% in average inner diameter and wall thickness, respectively, were observed when annealing in a dry argon atmosphere at 580 °C for 3 h. Pore shrinkage was even more pronounced in humid argon environments. In all cases the nanotube architecture was found to be stable up to approximately 580 °C, above which oxidation and grain growth in the titanium support disrupted the overlying nanotube array.","author":[{"dropping-particle":"","family":"Varghese","given":"Oomman K.","non-dropping-particle":"","parse-names":false,"suffix":""},{"dropping-particle":"","family":"Gong","given":"Dawei","non-dropping-particle":"","parse-names":false,"suffix":""},{"dropping-particle":"","family":"Paulose","given":"Maggie","non-dropping-particle":"","parse-names":false,"suffix":""},{"dropping-particle":"","family":"Grimes","given":"Craig A.","non-dropping-particle":"","parse-names":false,"suffix":""},{"dropping-particle":"","family":"Dickey","given":"Elizabeth C.","non-dropping-particle":"","parse-names":false,"suffix":""}],"container-title":"Journal of Materials Research","id":"ITEM-1","issue":"1","issued":{"date-parts":[["2003"]]},"page":"156-165","publisher":"Materials Research Society","title":"Crystallization and high-temperature structural stability of titanium oxide nanotube arrays","type":"article-journal","volume":"18"},"uris":["http://www.mendeley.com/documents/?uuid=32e9d8e8-3dca-30da-a1bd-7a222ca9b00c"]},{"id":"ITEM-2","itemData":{"DOI":"10.1016/j.electacta.2016.07.135","ISSN":"00134686","abstract":"The present work reports on the effect of thermal annealing on electrical, optical and structural properties of low aspect ratio self-organized TiO2 nanotube layers formed by anodization of Ti. The average inner diameter and length of the nanotubes was 100 nm and 1 μm, respectively. From the whole range of temperatures (300–600 °C), annealing at 400 °C leads to the formation of crystalline TiO2 nanotube layers with anatase structure offering best electrical and photo-electrochemical properties. Conducting atomic force microscopy studies have been explored for the first time to identify the annealing temperature of nanotube TiO2 layers with best electrical properties.","author":[{"dropping-particle":"","family":"Das","given":"Sayantan","non-dropping-particle":"","parse-names":false,"suffix":""},{"dropping-particle":"","family":"Zazpe","given":"Raul","non-dropping-particle":"","parse-names":false,"suffix":""},{"dropping-particle":"","family":"Prikryl","given":"Jan","non-dropping-particle":"","parse-names":false,"suffix":""},{"dropping-particle":"","family":"Knotek","given":"Petr","non-dropping-particle":"","parse-names":false,"suffix":""},{"dropping-particle":"","family":"Krbal","given":"Milos","non-dropping-particle":"","parse-names":false,"suffix":""},{"dropping-particle":"","family":"Sopha","given":"Hanna","non-dropping-particle":"","parse-names":false,"suffix":""},{"dropping-particle":"","family":"Podzemna","given":"Veronika","non-dropping-particle":"","parse-names":false,"suffix":""},{"dropping-particle":"","family":"Macak","given":"Jan M.","non-dropping-particle":"","parse-names":false,"suffix":""}],"container-title":"Electrochimica Acta","id":"ITEM-2","issued":{"date-parts":[["2016","9","20"]]},"page":"452-459","publisher":"Elsevier Ltd","title":"Influence of annealing temperatures on the properties of low aspect-ratio TiO2 nanotube layers","type":"article-journal","volume":"213"},"uris":["http://www.mendeley.com/documents/?uuid=eef95c47-23d0-3cf6-95df-5d94c4011984"]},{"id":"ITEM-3","itemData":{"DOI":"10.1002/ejic.201000608","ISSN":"14341948","author":[{"dropping-particle":"","family":"Albu","given":"Sergiu P.","non-dropping-particle":"","parse-names":false,"suffix":""},{"dropping-particle":"","family":"Tsuchiya","given":"Hiroaki","non-dropping-particle":"","parse-names":false,"suffix":""},{"dropping-particle":"","family":"Fujimoto","given":"Shinji","non-dropping-particle":"","parse-names":false,"suffix":""},{"dropping-particle":"","family":"Schmuki","given":"Patrik","non-dropping-particle":"","parse-names":false,"suffix":""}],"container-title":"European Journal of Inorganic Chemistry","id":"ITEM-3","issue":"27","issued":{"date-parts":[["2010","9"]]},"page":"4351-4356","title":"TiO2 Nanotubes - Annealing Effects on Detailed Morphology and Structure","type":"article-journal","volume":"2010"},"uris":["http://www.mendeley.com/documents/?uuid=a581387b-fcf4-3a37-ae1c-c956a7b9b3e0"]}],"mendeley":{"formattedCitation":"[15,45,51]","plainTextFormattedCitation":"[15,45,51]","previouslyFormattedCitation":"[15,45,51]"},"properties":{"noteIndex":0},"schema":"https://github.com/citation-style-language/schema/raw/master/csl-citation.json"}</w:instrText>
      </w:r>
      <w:r w:rsidR="0081565C" w:rsidRPr="00676D69">
        <w:rPr>
          <w:rFonts w:ascii="Times New Roman" w:hAnsi="Times New Roman" w:cs="Times New Roman"/>
          <w:sz w:val="24"/>
          <w:szCs w:val="24"/>
        </w:rPr>
        <w:fldChar w:fldCharType="separate"/>
      </w:r>
      <w:r w:rsidR="00676BD6" w:rsidRPr="00676D69">
        <w:rPr>
          <w:rFonts w:ascii="Times New Roman" w:hAnsi="Times New Roman" w:cs="Times New Roman"/>
          <w:noProof/>
          <w:sz w:val="24"/>
          <w:szCs w:val="24"/>
        </w:rPr>
        <w:t>[15,45,51]</w:t>
      </w:r>
      <w:r w:rsidR="0081565C" w:rsidRPr="00676D69">
        <w:rPr>
          <w:rFonts w:ascii="Times New Roman" w:hAnsi="Times New Roman" w:cs="Times New Roman"/>
          <w:sz w:val="24"/>
          <w:szCs w:val="24"/>
        </w:rPr>
        <w:fldChar w:fldCharType="end"/>
      </w:r>
      <w:r w:rsidR="002C0251" w:rsidRPr="00676D69">
        <w:rPr>
          <w:rFonts w:ascii="Times New Roman" w:hAnsi="Times New Roman" w:cs="Times New Roman"/>
          <w:sz w:val="24"/>
          <w:szCs w:val="24"/>
        </w:rPr>
        <w:t xml:space="preserve">. </w:t>
      </w:r>
      <w:r w:rsidR="00D8509A" w:rsidRPr="00676D69">
        <w:rPr>
          <w:rFonts w:ascii="Times New Roman" w:hAnsi="Times New Roman" w:cs="Times New Roman"/>
          <w:sz w:val="24"/>
          <w:szCs w:val="24"/>
        </w:rPr>
        <w:t>For 5</w:t>
      </w:r>
      <w:r w:rsidR="00B45233" w:rsidRPr="00676D69">
        <w:rPr>
          <w:rFonts w:ascii="Times New Roman" w:hAnsi="Times New Roman" w:cs="Times New Roman"/>
          <w:sz w:val="24"/>
          <w:szCs w:val="24"/>
        </w:rPr>
        <w:t xml:space="preserve"> </w:t>
      </w:r>
      <w:r w:rsidR="00D8509A" w:rsidRPr="00676D69">
        <w:rPr>
          <w:rFonts w:ascii="Times New Roman" w:hAnsi="Times New Roman" w:cs="Times New Roman"/>
          <w:sz w:val="24"/>
          <w:szCs w:val="24"/>
        </w:rPr>
        <w:t>μm thick DW (Fig.</w:t>
      </w:r>
      <w:r w:rsidR="00B45233" w:rsidRPr="00676D69">
        <w:rPr>
          <w:rFonts w:ascii="Times New Roman" w:hAnsi="Times New Roman" w:cs="Times New Roman"/>
          <w:sz w:val="24"/>
          <w:szCs w:val="24"/>
        </w:rPr>
        <w:t xml:space="preserve"> </w:t>
      </w:r>
      <w:r w:rsidR="000D4934" w:rsidRPr="00676D69">
        <w:rPr>
          <w:rFonts w:ascii="Times New Roman" w:hAnsi="Times New Roman" w:cs="Times New Roman"/>
          <w:sz w:val="24"/>
          <w:szCs w:val="24"/>
        </w:rPr>
        <w:t>4A</w:t>
      </w:r>
      <w:r w:rsidR="00D8509A" w:rsidRPr="00676D69">
        <w:rPr>
          <w:rFonts w:ascii="Times New Roman" w:hAnsi="Times New Roman" w:cs="Times New Roman"/>
          <w:sz w:val="24"/>
          <w:szCs w:val="24"/>
        </w:rPr>
        <w:t>) and SW (Fig.</w:t>
      </w:r>
      <w:r w:rsidR="00B45233" w:rsidRPr="00676D69">
        <w:rPr>
          <w:rFonts w:ascii="Times New Roman" w:hAnsi="Times New Roman" w:cs="Times New Roman"/>
          <w:sz w:val="24"/>
          <w:szCs w:val="24"/>
        </w:rPr>
        <w:t xml:space="preserve"> </w:t>
      </w:r>
      <w:r w:rsidR="000D4934" w:rsidRPr="00676D69">
        <w:rPr>
          <w:rFonts w:ascii="Times New Roman" w:hAnsi="Times New Roman" w:cs="Times New Roman"/>
          <w:sz w:val="24"/>
          <w:szCs w:val="24"/>
        </w:rPr>
        <w:t>4B</w:t>
      </w:r>
      <w:r w:rsidR="00D8509A" w:rsidRPr="00676D69">
        <w:rPr>
          <w:rFonts w:ascii="Times New Roman" w:hAnsi="Times New Roman" w:cs="Times New Roman"/>
          <w:sz w:val="24"/>
          <w:szCs w:val="24"/>
        </w:rPr>
        <w:t>) TNT layers</w:t>
      </w:r>
      <w:r w:rsidR="000100EA" w:rsidRPr="00676D69">
        <w:rPr>
          <w:rFonts w:ascii="Times New Roman" w:hAnsi="Times New Roman" w:cs="Times New Roman"/>
          <w:sz w:val="24"/>
          <w:szCs w:val="24"/>
        </w:rPr>
        <w:t>,</w:t>
      </w:r>
      <w:r w:rsidR="00D8509A" w:rsidRPr="00676D69">
        <w:rPr>
          <w:rFonts w:ascii="Times New Roman" w:hAnsi="Times New Roman" w:cs="Times New Roman"/>
          <w:sz w:val="24"/>
          <w:szCs w:val="24"/>
        </w:rPr>
        <w:t xml:space="preserve"> the crystallization of </w:t>
      </w:r>
      <w:r w:rsidR="000646DC" w:rsidRPr="00676D69">
        <w:rPr>
          <w:rFonts w:ascii="Times New Roman" w:hAnsi="Times New Roman" w:cs="Times New Roman"/>
          <w:sz w:val="24"/>
          <w:szCs w:val="24"/>
        </w:rPr>
        <w:t xml:space="preserve">the </w:t>
      </w:r>
      <w:r w:rsidR="00D8509A" w:rsidRPr="00676D69">
        <w:rPr>
          <w:rFonts w:ascii="Times New Roman" w:hAnsi="Times New Roman" w:cs="Times New Roman"/>
          <w:sz w:val="24"/>
          <w:szCs w:val="24"/>
        </w:rPr>
        <w:t xml:space="preserve">nanotubes occurs at 300 °C with the most intense </w:t>
      </w:r>
      <w:r w:rsidR="005D4AB4" w:rsidRPr="00676D69">
        <w:rPr>
          <w:rFonts w:ascii="Times New Roman" w:hAnsi="Times New Roman" w:cs="Times New Roman"/>
          <w:sz w:val="24"/>
          <w:szCs w:val="24"/>
        </w:rPr>
        <w:t xml:space="preserve">(101) anatase </w:t>
      </w:r>
      <w:r w:rsidR="00D8509A" w:rsidRPr="00676D69">
        <w:rPr>
          <w:rFonts w:ascii="Times New Roman" w:hAnsi="Times New Roman" w:cs="Times New Roman"/>
          <w:sz w:val="24"/>
          <w:szCs w:val="24"/>
        </w:rPr>
        <w:t>diffraction at 2θ</w:t>
      </w:r>
      <w:r w:rsidR="000100EA" w:rsidRPr="00676D69">
        <w:rPr>
          <w:rFonts w:ascii="Times New Roman" w:hAnsi="Times New Roman" w:cs="Times New Roman"/>
          <w:sz w:val="24"/>
          <w:szCs w:val="24"/>
        </w:rPr>
        <w:t xml:space="preserve"> </w:t>
      </w:r>
      <w:r w:rsidR="008F1DA1" w:rsidRPr="00676D69">
        <w:rPr>
          <w:rFonts w:ascii="Times New Roman" w:hAnsi="Times New Roman" w:cs="Times New Roman"/>
          <w:sz w:val="24"/>
          <w:szCs w:val="24"/>
        </w:rPr>
        <w:t xml:space="preserve">= </w:t>
      </w:r>
      <w:r w:rsidR="00D8509A" w:rsidRPr="00676D69">
        <w:rPr>
          <w:rFonts w:ascii="Times New Roman" w:hAnsi="Times New Roman" w:cs="Times New Roman"/>
          <w:sz w:val="24"/>
          <w:szCs w:val="24"/>
        </w:rPr>
        <w:t>~25.3</w:t>
      </w:r>
      <w:r w:rsidR="009353DC" w:rsidRPr="00676D69">
        <w:rPr>
          <w:rFonts w:ascii="Times New Roman" w:hAnsi="Times New Roman" w:cs="Times New Roman"/>
          <w:sz w:val="24"/>
          <w:szCs w:val="24"/>
        </w:rPr>
        <w:t xml:space="preserve"> </w:t>
      </w:r>
      <w:r w:rsidR="00D8509A" w:rsidRPr="00676D69">
        <w:rPr>
          <w:rFonts w:ascii="Times New Roman" w:hAnsi="Times New Roman" w:cs="Times New Roman"/>
          <w:sz w:val="24"/>
          <w:szCs w:val="24"/>
        </w:rPr>
        <w:t>°. In the annealing temperature range</w:t>
      </w:r>
      <w:r w:rsidR="000646DC" w:rsidRPr="00676D69">
        <w:rPr>
          <w:rFonts w:ascii="Times New Roman" w:hAnsi="Times New Roman" w:cs="Times New Roman"/>
          <w:sz w:val="24"/>
          <w:szCs w:val="24"/>
        </w:rPr>
        <w:t xml:space="preserve"> of</w:t>
      </w:r>
      <w:r w:rsidR="00D8509A" w:rsidRPr="00676D69">
        <w:rPr>
          <w:rFonts w:ascii="Times New Roman" w:hAnsi="Times New Roman" w:cs="Times New Roman"/>
          <w:sz w:val="24"/>
          <w:szCs w:val="24"/>
        </w:rPr>
        <w:t xml:space="preserve"> 300 – 500</w:t>
      </w:r>
      <w:r w:rsidR="005D4AB4" w:rsidRPr="00676D69">
        <w:rPr>
          <w:rFonts w:ascii="Times New Roman" w:hAnsi="Times New Roman" w:cs="Times New Roman"/>
          <w:sz w:val="24"/>
          <w:szCs w:val="24"/>
        </w:rPr>
        <w:t> </w:t>
      </w:r>
      <w:r w:rsidR="00D8509A" w:rsidRPr="00676D69">
        <w:rPr>
          <w:rFonts w:ascii="Times New Roman" w:hAnsi="Times New Roman" w:cs="Times New Roman"/>
          <w:sz w:val="24"/>
          <w:szCs w:val="24"/>
        </w:rPr>
        <w:t xml:space="preserve">°C, solely </w:t>
      </w:r>
      <w:r w:rsidR="00155264" w:rsidRPr="00676D69">
        <w:rPr>
          <w:rFonts w:ascii="Times New Roman" w:hAnsi="Times New Roman" w:cs="Times New Roman"/>
          <w:sz w:val="24"/>
          <w:szCs w:val="24"/>
        </w:rPr>
        <w:t xml:space="preserve">the </w:t>
      </w:r>
      <w:r w:rsidR="00D8509A" w:rsidRPr="00676D69">
        <w:rPr>
          <w:rFonts w:ascii="Times New Roman" w:hAnsi="Times New Roman" w:cs="Times New Roman"/>
          <w:sz w:val="24"/>
          <w:szCs w:val="24"/>
        </w:rPr>
        <w:t xml:space="preserve">anatase phase </w:t>
      </w:r>
      <w:r w:rsidR="009F6064" w:rsidRPr="00676D69">
        <w:rPr>
          <w:rFonts w:ascii="Times New Roman" w:hAnsi="Times New Roman" w:cs="Times New Roman"/>
          <w:sz w:val="24"/>
          <w:szCs w:val="24"/>
        </w:rPr>
        <w:t xml:space="preserve">was </w:t>
      </w:r>
      <w:r w:rsidR="007A690F" w:rsidRPr="00676D69">
        <w:rPr>
          <w:rFonts w:ascii="Times New Roman" w:hAnsi="Times New Roman" w:cs="Times New Roman"/>
          <w:sz w:val="24"/>
          <w:szCs w:val="24"/>
        </w:rPr>
        <w:t xml:space="preserve">detected </w:t>
      </w:r>
      <w:r w:rsidR="00D8509A" w:rsidRPr="00676D69">
        <w:rPr>
          <w:rFonts w:ascii="Times New Roman" w:hAnsi="Times New Roman" w:cs="Times New Roman"/>
          <w:sz w:val="24"/>
          <w:szCs w:val="24"/>
        </w:rPr>
        <w:t xml:space="preserve">in all </w:t>
      </w:r>
      <w:r w:rsidR="000100EA" w:rsidRPr="00676D69">
        <w:rPr>
          <w:rFonts w:ascii="Times New Roman" w:hAnsi="Times New Roman" w:cs="Times New Roman"/>
          <w:sz w:val="24"/>
          <w:szCs w:val="24"/>
        </w:rPr>
        <w:t xml:space="preserve">5 μm thick DW and SW </w:t>
      </w:r>
      <w:r w:rsidR="00D8509A" w:rsidRPr="00676D69">
        <w:rPr>
          <w:rFonts w:ascii="Times New Roman" w:hAnsi="Times New Roman" w:cs="Times New Roman"/>
          <w:sz w:val="24"/>
          <w:szCs w:val="24"/>
        </w:rPr>
        <w:t>TNT layers.</w:t>
      </w:r>
      <w:r w:rsidR="000100EA" w:rsidRPr="00676D69">
        <w:rPr>
          <w:rFonts w:ascii="Times New Roman" w:hAnsi="Times New Roman" w:cs="Times New Roman"/>
          <w:sz w:val="24"/>
          <w:szCs w:val="24"/>
        </w:rPr>
        <w:t xml:space="preserve"> </w:t>
      </w:r>
      <w:r w:rsidR="009353DC" w:rsidRPr="00676D69">
        <w:rPr>
          <w:rFonts w:ascii="Times New Roman" w:hAnsi="Times New Roman" w:cs="Times New Roman"/>
          <w:sz w:val="24"/>
          <w:szCs w:val="24"/>
        </w:rPr>
        <w:t>Annealing at 600 °C result</w:t>
      </w:r>
      <w:r w:rsidR="009F6064" w:rsidRPr="00676D69">
        <w:rPr>
          <w:rFonts w:ascii="Times New Roman" w:hAnsi="Times New Roman" w:cs="Times New Roman"/>
          <w:sz w:val="24"/>
          <w:szCs w:val="24"/>
        </w:rPr>
        <w:t>ed</w:t>
      </w:r>
      <w:r w:rsidR="009353DC" w:rsidRPr="00676D69">
        <w:rPr>
          <w:rFonts w:ascii="Times New Roman" w:hAnsi="Times New Roman" w:cs="Times New Roman"/>
          <w:sz w:val="24"/>
          <w:szCs w:val="24"/>
        </w:rPr>
        <w:t xml:space="preserve"> in the </w:t>
      </w:r>
      <w:r w:rsidR="00204029" w:rsidRPr="00676D69">
        <w:rPr>
          <w:rFonts w:ascii="Times New Roman" w:hAnsi="Times New Roman" w:cs="Times New Roman"/>
          <w:sz w:val="24"/>
          <w:szCs w:val="24"/>
        </w:rPr>
        <w:t xml:space="preserve">beginning of the rutile formation </w:t>
      </w:r>
      <w:r w:rsidR="009353DC" w:rsidRPr="00676D69">
        <w:rPr>
          <w:rFonts w:ascii="Times New Roman" w:hAnsi="Times New Roman" w:cs="Times New Roman"/>
          <w:sz w:val="24"/>
          <w:szCs w:val="24"/>
        </w:rPr>
        <w:t xml:space="preserve">with the most intense (110) diffraction at 2θ </w:t>
      </w:r>
      <w:r w:rsidR="009F6064" w:rsidRPr="00676D69">
        <w:rPr>
          <w:rFonts w:ascii="Times New Roman" w:hAnsi="Times New Roman" w:cs="Times New Roman"/>
          <w:sz w:val="24"/>
          <w:szCs w:val="24"/>
        </w:rPr>
        <w:t xml:space="preserve">= </w:t>
      </w:r>
      <w:r w:rsidR="009353DC" w:rsidRPr="00676D69">
        <w:rPr>
          <w:rFonts w:ascii="Times New Roman" w:hAnsi="Times New Roman" w:cs="Times New Roman"/>
          <w:sz w:val="24"/>
          <w:szCs w:val="24"/>
        </w:rPr>
        <w:t>~27.4</w:t>
      </w:r>
      <w:r w:rsidR="00B45233" w:rsidRPr="00676D69">
        <w:rPr>
          <w:rFonts w:ascii="Times New Roman" w:hAnsi="Times New Roman" w:cs="Times New Roman"/>
          <w:sz w:val="24"/>
          <w:szCs w:val="24"/>
        </w:rPr>
        <w:t> </w:t>
      </w:r>
      <w:r w:rsidR="009353DC" w:rsidRPr="00676D69">
        <w:rPr>
          <w:rFonts w:ascii="Times New Roman" w:hAnsi="Times New Roman" w:cs="Times New Roman"/>
          <w:sz w:val="24"/>
          <w:szCs w:val="24"/>
        </w:rPr>
        <w:t xml:space="preserve">°. With further increase of the annealing temperature (up to 800 °C), the intensity of the (110) rutile diffraction </w:t>
      </w:r>
      <w:r w:rsidR="00B45233" w:rsidRPr="00676D69">
        <w:rPr>
          <w:rFonts w:ascii="Times New Roman" w:hAnsi="Times New Roman" w:cs="Times New Roman"/>
          <w:sz w:val="24"/>
          <w:szCs w:val="24"/>
        </w:rPr>
        <w:t>significantly</w:t>
      </w:r>
      <w:r w:rsidR="009353DC" w:rsidRPr="00676D69">
        <w:rPr>
          <w:rFonts w:ascii="Times New Roman" w:hAnsi="Times New Roman" w:cs="Times New Roman"/>
          <w:sz w:val="24"/>
          <w:szCs w:val="24"/>
        </w:rPr>
        <w:t xml:space="preserve"> increase</w:t>
      </w:r>
      <w:r w:rsidR="009F6064" w:rsidRPr="00676D69">
        <w:rPr>
          <w:rFonts w:ascii="Times New Roman" w:hAnsi="Times New Roman" w:cs="Times New Roman"/>
          <w:sz w:val="24"/>
          <w:szCs w:val="24"/>
        </w:rPr>
        <w:t>d</w:t>
      </w:r>
      <w:r w:rsidR="00BC5B14" w:rsidRPr="00676D69">
        <w:rPr>
          <w:rFonts w:ascii="Times New Roman" w:hAnsi="Times New Roman" w:cs="Times New Roman"/>
          <w:sz w:val="24"/>
          <w:szCs w:val="24"/>
        </w:rPr>
        <w:t>,</w:t>
      </w:r>
      <w:r w:rsidR="009353DC" w:rsidRPr="00676D69">
        <w:rPr>
          <w:rFonts w:ascii="Times New Roman" w:hAnsi="Times New Roman" w:cs="Times New Roman"/>
          <w:sz w:val="24"/>
          <w:szCs w:val="24"/>
        </w:rPr>
        <w:t xml:space="preserve"> </w:t>
      </w:r>
      <w:r w:rsidR="00E92462" w:rsidRPr="00676D69">
        <w:rPr>
          <w:rFonts w:ascii="Times New Roman" w:hAnsi="Times New Roman" w:cs="Times New Roman"/>
          <w:sz w:val="24"/>
          <w:szCs w:val="24"/>
        </w:rPr>
        <w:t>while</w:t>
      </w:r>
      <w:r w:rsidR="009353DC" w:rsidRPr="00676D69">
        <w:rPr>
          <w:rFonts w:ascii="Times New Roman" w:hAnsi="Times New Roman" w:cs="Times New Roman"/>
          <w:sz w:val="24"/>
          <w:szCs w:val="24"/>
        </w:rPr>
        <w:t xml:space="preserve"> the intensity of </w:t>
      </w:r>
      <w:r w:rsidR="00155264" w:rsidRPr="00676D69">
        <w:rPr>
          <w:rFonts w:ascii="Times New Roman" w:hAnsi="Times New Roman" w:cs="Times New Roman"/>
          <w:sz w:val="24"/>
          <w:szCs w:val="24"/>
        </w:rPr>
        <w:t xml:space="preserve">the </w:t>
      </w:r>
      <w:r w:rsidR="009353DC" w:rsidRPr="00676D69">
        <w:rPr>
          <w:rFonts w:ascii="Times New Roman" w:hAnsi="Times New Roman" w:cs="Times New Roman"/>
          <w:sz w:val="24"/>
          <w:szCs w:val="24"/>
        </w:rPr>
        <w:t xml:space="preserve">(101) anatase </w:t>
      </w:r>
      <w:r w:rsidR="009F6064" w:rsidRPr="00676D69">
        <w:rPr>
          <w:rFonts w:ascii="Times New Roman" w:hAnsi="Times New Roman" w:cs="Times New Roman"/>
          <w:sz w:val="24"/>
          <w:szCs w:val="24"/>
        </w:rPr>
        <w:t>decreased</w:t>
      </w:r>
      <w:r w:rsidR="009353DC" w:rsidRPr="00676D69">
        <w:rPr>
          <w:rFonts w:ascii="Times New Roman" w:hAnsi="Times New Roman" w:cs="Times New Roman"/>
          <w:sz w:val="24"/>
          <w:szCs w:val="24"/>
        </w:rPr>
        <w:t>.</w:t>
      </w:r>
      <w:r w:rsidR="006E0F2E" w:rsidRPr="00676D69">
        <w:rPr>
          <w:rFonts w:ascii="Times New Roman" w:hAnsi="Times New Roman" w:cs="Times New Roman"/>
          <w:sz w:val="24"/>
          <w:szCs w:val="24"/>
        </w:rPr>
        <w:t xml:space="preserve"> Indeed, the anatase-to-rutile transformation </w:t>
      </w:r>
      <w:r w:rsidR="009F6064" w:rsidRPr="00676D69">
        <w:rPr>
          <w:rFonts w:ascii="Times New Roman" w:hAnsi="Times New Roman" w:cs="Times New Roman"/>
          <w:sz w:val="24"/>
          <w:szCs w:val="24"/>
        </w:rPr>
        <w:t xml:space="preserve">increased </w:t>
      </w:r>
      <w:r w:rsidR="006E0F2E" w:rsidRPr="00676D69">
        <w:rPr>
          <w:rFonts w:ascii="Times New Roman" w:hAnsi="Times New Roman" w:cs="Times New Roman"/>
          <w:sz w:val="24"/>
          <w:szCs w:val="24"/>
        </w:rPr>
        <w:t xml:space="preserve">exponentially as the annealing temperature </w:t>
      </w:r>
      <w:r w:rsidR="009F6064" w:rsidRPr="00676D69">
        <w:rPr>
          <w:rFonts w:ascii="Times New Roman" w:hAnsi="Times New Roman" w:cs="Times New Roman"/>
          <w:sz w:val="24"/>
          <w:szCs w:val="24"/>
        </w:rPr>
        <w:t>increased</w:t>
      </w:r>
      <w:r w:rsidR="0081565C" w:rsidRPr="00676D69">
        <w:rPr>
          <w:rFonts w:ascii="Times New Roman" w:hAnsi="Times New Roman" w:cs="Times New Roman"/>
          <w:sz w:val="24"/>
          <w:szCs w:val="24"/>
        </w:rPr>
        <w:t xml:space="preserve"> </w:t>
      </w:r>
      <w:r w:rsidR="0081565C" w:rsidRPr="00676D69">
        <w:rPr>
          <w:rFonts w:ascii="Times New Roman" w:hAnsi="Times New Roman" w:cs="Times New Roman"/>
          <w:sz w:val="24"/>
          <w:szCs w:val="24"/>
        </w:rPr>
        <w:fldChar w:fldCharType="begin" w:fldLock="1"/>
      </w:r>
      <w:r w:rsidR="00676BD6" w:rsidRPr="00676D69">
        <w:rPr>
          <w:rFonts w:ascii="Times New Roman" w:hAnsi="Times New Roman" w:cs="Times New Roman"/>
          <w:sz w:val="24"/>
          <w:szCs w:val="24"/>
        </w:rPr>
        <w:instrText>ADDIN CSL_CITATION {"citationItems":[{"id":"ITEM-1","itemData":{"DOI":"10.1007/s10853-010-5113-0","ISSN":"00222461","abstract":"Titanium dioxide, TiO2, is an important photocatalytic material that exists as two main polymorphs, anatase and rutile. The presence of either or both of these phases impacts on the photocatalytic performance of the material. The present work reviews the anatase to rutile phase transformation. The synthesis and properties of anatase and rutile are examined, followed by a discussion of the thermodynamics of the phase transformation and the factors affecting its observation. A comprehensive analysis of the reported effects of dopants on the anatase to rutile phase transformation and the mechanisms by which these effects are brought about is presented in this review, yielding a plot of the cationic radius versus the valence characterised by a distinct boundary between inhibitors and promoters of the phase transformation. Further, the likely effects of dopant elements, including those for which experimental data are unavailable, on the phase transformation are deduced and presented on the basis of this analysis. © Springer Science+Business Media, LLC 2010.","author":[{"dropping-particle":"","family":"Hanaor","given":"Dorian A.H.","non-dropping-particle":"","parse-names":false,"suffix":""},{"dropping-particle":"","family":"Sorrell","given":"Charles C.","non-dropping-particle":"","parse-names":false,"suffix":""}],"container-title":"Journal of Materials Science","id":"ITEM-1","issue":"4","issued":{"date-parts":[["2011","2"]]},"page":"855-874","title":"Review of the anatase to rutile phase transformation","type":"article","volume":"46"},"uris":["http://www.mendeley.com/documents/?uuid=e0990f84-d524-32ef-acff-2ca0b128ae6f"]}],"mendeley":{"formattedCitation":"[52]","plainTextFormattedCitation":"[52]","previouslyFormattedCitation":"[52]"},"properties":{"noteIndex":0},"schema":"https://github.com/citation-style-language/schema/raw/master/csl-citation.json"}</w:instrText>
      </w:r>
      <w:r w:rsidR="0081565C" w:rsidRPr="00676D69">
        <w:rPr>
          <w:rFonts w:ascii="Times New Roman" w:hAnsi="Times New Roman" w:cs="Times New Roman"/>
          <w:sz w:val="24"/>
          <w:szCs w:val="24"/>
        </w:rPr>
        <w:fldChar w:fldCharType="separate"/>
      </w:r>
      <w:r w:rsidR="00676BD6" w:rsidRPr="00676D69">
        <w:rPr>
          <w:rFonts w:ascii="Times New Roman" w:hAnsi="Times New Roman" w:cs="Times New Roman"/>
          <w:noProof/>
          <w:sz w:val="24"/>
          <w:szCs w:val="24"/>
        </w:rPr>
        <w:t>[52]</w:t>
      </w:r>
      <w:r w:rsidR="0081565C" w:rsidRPr="00676D69">
        <w:rPr>
          <w:rFonts w:ascii="Times New Roman" w:hAnsi="Times New Roman" w:cs="Times New Roman"/>
          <w:sz w:val="24"/>
          <w:szCs w:val="24"/>
        </w:rPr>
        <w:fldChar w:fldCharType="end"/>
      </w:r>
      <w:r w:rsidR="006E0F2E" w:rsidRPr="00676D69">
        <w:rPr>
          <w:rFonts w:ascii="Times New Roman" w:hAnsi="Times New Roman" w:cs="Times New Roman"/>
          <w:sz w:val="24"/>
          <w:szCs w:val="24"/>
        </w:rPr>
        <w:t>.</w:t>
      </w:r>
      <w:r w:rsidR="00C66BE9" w:rsidRPr="00676D69">
        <w:rPr>
          <w:rFonts w:ascii="Times New Roman" w:hAnsi="Times New Roman" w:cs="Times New Roman"/>
          <w:sz w:val="24"/>
          <w:szCs w:val="24"/>
        </w:rPr>
        <w:t xml:space="preserve"> These results </w:t>
      </w:r>
      <w:r w:rsidR="000D4E30" w:rsidRPr="00676D69">
        <w:rPr>
          <w:rFonts w:ascii="Times New Roman" w:hAnsi="Times New Roman" w:cs="Times New Roman"/>
          <w:sz w:val="24"/>
          <w:szCs w:val="24"/>
        </w:rPr>
        <w:t xml:space="preserve">correlate </w:t>
      </w:r>
      <w:r w:rsidR="00C66BE9" w:rsidRPr="00676D69">
        <w:rPr>
          <w:rFonts w:ascii="Times New Roman" w:hAnsi="Times New Roman" w:cs="Times New Roman"/>
          <w:sz w:val="24"/>
          <w:szCs w:val="24"/>
        </w:rPr>
        <w:t xml:space="preserve">with the obtained results from SEM (Fig. 3). </w:t>
      </w:r>
      <w:r w:rsidR="00492F59" w:rsidRPr="00676D69">
        <w:rPr>
          <w:rFonts w:ascii="Times New Roman" w:hAnsi="Times New Roman" w:cs="Times New Roman"/>
          <w:sz w:val="24"/>
          <w:szCs w:val="24"/>
        </w:rPr>
        <w:t>This is due to the lower surface free energy of the rutile phase compared to</w:t>
      </w:r>
      <w:r w:rsidR="006E0F2E" w:rsidRPr="00676D69">
        <w:rPr>
          <w:rFonts w:ascii="Times New Roman" w:hAnsi="Times New Roman" w:cs="Times New Roman"/>
          <w:sz w:val="24"/>
          <w:szCs w:val="24"/>
        </w:rPr>
        <w:t xml:space="preserve"> </w:t>
      </w:r>
      <w:r w:rsidR="00492F59" w:rsidRPr="00676D69">
        <w:rPr>
          <w:rFonts w:ascii="Times New Roman" w:hAnsi="Times New Roman" w:cs="Times New Roman"/>
          <w:sz w:val="24"/>
          <w:szCs w:val="24"/>
        </w:rPr>
        <w:t>the anatase phase</w:t>
      </w:r>
      <w:r w:rsidR="0081565C" w:rsidRPr="00676D69">
        <w:rPr>
          <w:rFonts w:ascii="Times New Roman" w:hAnsi="Times New Roman" w:cs="Times New Roman"/>
          <w:sz w:val="24"/>
          <w:szCs w:val="24"/>
        </w:rPr>
        <w:t xml:space="preserve"> </w:t>
      </w:r>
      <w:r w:rsidR="0081565C" w:rsidRPr="00676D69">
        <w:rPr>
          <w:rFonts w:ascii="Times New Roman" w:hAnsi="Times New Roman" w:cs="Times New Roman"/>
          <w:sz w:val="24"/>
          <w:szCs w:val="24"/>
        </w:rPr>
        <w:fldChar w:fldCharType="begin" w:fldLock="1"/>
      </w:r>
      <w:r w:rsidR="00676BD6" w:rsidRPr="00676D69">
        <w:rPr>
          <w:rFonts w:ascii="Times New Roman" w:hAnsi="Times New Roman" w:cs="Times New Roman"/>
          <w:sz w:val="24"/>
          <w:szCs w:val="24"/>
        </w:rPr>
        <w:instrText>ADDIN CSL_CITATION {"citationItems":[{"id":"ITEM-1","itemData":{"DOI":"10.1007/s10853-010-5113-0","ISSN":"00222461","abstract":"Titanium dioxide, TiO2, is an important photocatalytic material that exists as two main polymorphs, anatase and rutile. The presence of either or both of these phases impacts on the photocatalytic performance of the material. The present work reviews the anatase to rutile phase transformation. The synthesis and properties of anatase and rutile are examined, followed by a discussion of the thermodynamics of the phase transformation and the factors affecting its observation. A comprehensive analysis of the reported effects of dopants on the anatase to rutile phase transformation and the mechanisms by which these effects are brought about is presented in this review, yielding a plot of the cationic radius versus the valence characterised by a distinct boundary between inhibitors and promoters of the phase transformation. Further, the likely effects of dopant elements, including those for which experimental data are unavailable, on the phase transformation are deduced and presented on the basis of this analysis. © Springer Science+Business Media, LLC 2010.","author":[{"dropping-particle":"","family":"Hanaor","given":"Dorian A.H.","non-dropping-particle":"","parse-names":false,"suffix":""},{"dropping-particle":"","family":"Sorrell","given":"Charles C.","non-dropping-particle":"","parse-names":false,"suffix":""}],"container-title":"Journal of Materials Science","id":"ITEM-1","issue":"4","issued":{"date-parts":[["2011","2"]]},"page":"855-874","title":"Review of the anatase to rutile phase transformation","type":"article","volume":"46"},"uris":["http://www.mendeley.com/documents/?uuid=e0990f84-d524-32ef-acff-2ca0b128ae6f"]}],"mendeley":{"formattedCitation":"[52]","plainTextFormattedCitation":"[52]","previouslyFormattedCitation":"[52]"},"properties":{"noteIndex":0},"schema":"https://github.com/citation-style-language/schema/raw/master/csl-citation.json"}</w:instrText>
      </w:r>
      <w:r w:rsidR="0081565C" w:rsidRPr="00676D69">
        <w:rPr>
          <w:rFonts w:ascii="Times New Roman" w:hAnsi="Times New Roman" w:cs="Times New Roman"/>
          <w:sz w:val="24"/>
          <w:szCs w:val="24"/>
        </w:rPr>
        <w:fldChar w:fldCharType="separate"/>
      </w:r>
      <w:r w:rsidR="00676BD6" w:rsidRPr="00676D69">
        <w:rPr>
          <w:rFonts w:ascii="Times New Roman" w:hAnsi="Times New Roman" w:cs="Times New Roman"/>
          <w:noProof/>
          <w:sz w:val="24"/>
          <w:szCs w:val="24"/>
        </w:rPr>
        <w:t>[52]</w:t>
      </w:r>
      <w:r w:rsidR="0081565C" w:rsidRPr="00676D69">
        <w:rPr>
          <w:rFonts w:ascii="Times New Roman" w:hAnsi="Times New Roman" w:cs="Times New Roman"/>
          <w:sz w:val="24"/>
          <w:szCs w:val="24"/>
        </w:rPr>
        <w:fldChar w:fldCharType="end"/>
      </w:r>
      <w:r w:rsidR="00492F59" w:rsidRPr="00676D69">
        <w:rPr>
          <w:rFonts w:ascii="Times New Roman" w:hAnsi="Times New Roman" w:cs="Times New Roman"/>
          <w:sz w:val="24"/>
          <w:szCs w:val="24"/>
        </w:rPr>
        <w:t xml:space="preserve">. </w:t>
      </w:r>
      <w:r w:rsidR="005726FA" w:rsidRPr="00676D69">
        <w:rPr>
          <w:rFonts w:ascii="Times New Roman" w:hAnsi="Times New Roman" w:cs="Times New Roman"/>
          <w:sz w:val="24"/>
          <w:szCs w:val="24"/>
        </w:rPr>
        <w:t>Overall</w:t>
      </w:r>
      <w:r w:rsidR="006E0F2E" w:rsidRPr="00676D69">
        <w:rPr>
          <w:rFonts w:ascii="Times New Roman" w:hAnsi="Times New Roman" w:cs="Times New Roman"/>
          <w:sz w:val="24"/>
          <w:szCs w:val="24"/>
        </w:rPr>
        <w:t xml:space="preserve">, </w:t>
      </w:r>
      <w:r w:rsidR="005726FA" w:rsidRPr="00676D69">
        <w:rPr>
          <w:rFonts w:ascii="Times New Roman" w:hAnsi="Times New Roman" w:cs="Times New Roman"/>
          <w:sz w:val="24"/>
          <w:szCs w:val="24"/>
        </w:rPr>
        <w:t xml:space="preserve">the </w:t>
      </w:r>
      <w:r w:rsidR="006E0F2E" w:rsidRPr="00676D69">
        <w:rPr>
          <w:rFonts w:ascii="Times New Roman" w:hAnsi="Times New Roman" w:cs="Times New Roman"/>
          <w:sz w:val="24"/>
          <w:szCs w:val="24"/>
        </w:rPr>
        <w:t xml:space="preserve">kinetically stabilized </w:t>
      </w:r>
      <w:r w:rsidR="009F6064" w:rsidRPr="00676D69">
        <w:rPr>
          <w:rFonts w:ascii="Times New Roman" w:hAnsi="Times New Roman" w:cs="Times New Roman"/>
          <w:sz w:val="24"/>
          <w:szCs w:val="24"/>
        </w:rPr>
        <w:t xml:space="preserve">anatase phase is </w:t>
      </w:r>
      <w:r w:rsidR="006E0F2E" w:rsidRPr="00676D69">
        <w:rPr>
          <w:rFonts w:ascii="Times New Roman" w:hAnsi="Times New Roman" w:cs="Times New Roman"/>
          <w:sz w:val="24"/>
          <w:szCs w:val="24"/>
        </w:rPr>
        <w:t xml:space="preserve">at lower temperatures (300 – 500 °C) </w:t>
      </w:r>
      <w:r w:rsidR="009F6064" w:rsidRPr="00676D69">
        <w:rPr>
          <w:rFonts w:ascii="Times New Roman" w:hAnsi="Times New Roman" w:cs="Times New Roman"/>
          <w:sz w:val="24"/>
          <w:szCs w:val="24"/>
        </w:rPr>
        <w:t xml:space="preserve">while </w:t>
      </w:r>
      <w:r w:rsidR="006E0F2E" w:rsidRPr="00676D69">
        <w:rPr>
          <w:rFonts w:ascii="Times New Roman" w:hAnsi="Times New Roman" w:cs="Times New Roman"/>
          <w:sz w:val="24"/>
          <w:szCs w:val="24"/>
        </w:rPr>
        <w:t xml:space="preserve">at higher </w:t>
      </w:r>
      <w:r w:rsidR="006E0F2E" w:rsidRPr="00676D69">
        <w:rPr>
          <w:rFonts w:ascii="Times New Roman" w:hAnsi="Times New Roman" w:cs="Times New Roman"/>
          <w:sz w:val="24"/>
          <w:szCs w:val="24"/>
        </w:rPr>
        <w:lastRenderedPageBreak/>
        <w:t xml:space="preserve">temperatures (600 – 800 </w:t>
      </w:r>
      <w:r w:rsidR="00EC2682" w:rsidRPr="00676D69">
        <w:rPr>
          <w:rFonts w:ascii="Times New Roman" w:hAnsi="Times New Roman" w:cs="Times New Roman"/>
          <w:sz w:val="24"/>
          <w:szCs w:val="24"/>
        </w:rPr>
        <w:t>°</w:t>
      </w:r>
      <w:r w:rsidR="00B45233" w:rsidRPr="00676D69">
        <w:rPr>
          <w:rFonts w:ascii="Times New Roman" w:hAnsi="Times New Roman" w:cs="Times New Roman"/>
          <w:sz w:val="24"/>
          <w:szCs w:val="24"/>
        </w:rPr>
        <w:t>C)</w:t>
      </w:r>
      <w:r w:rsidR="006E0F2E" w:rsidRPr="00676D69">
        <w:rPr>
          <w:rFonts w:ascii="Times New Roman" w:hAnsi="Times New Roman" w:cs="Times New Roman"/>
          <w:sz w:val="24"/>
          <w:szCs w:val="24"/>
        </w:rPr>
        <w:t xml:space="preserve"> the thermodynamically stable rutile</w:t>
      </w:r>
      <w:r w:rsidR="00B45233" w:rsidRPr="00676D69">
        <w:rPr>
          <w:rFonts w:ascii="Times New Roman" w:hAnsi="Times New Roman" w:cs="Times New Roman"/>
          <w:sz w:val="24"/>
          <w:szCs w:val="24"/>
        </w:rPr>
        <w:t xml:space="preserve"> phase</w:t>
      </w:r>
      <w:r w:rsidR="006E0F2E" w:rsidRPr="00676D69">
        <w:rPr>
          <w:rFonts w:ascii="Times New Roman" w:hAnsi="Times New Roman" w:cs="Times New Roman"/>
          <w:sz w:val="24"/>
          <w:szCs w:val="24"/>
        </w:rPr>
        <w:t xml:space="preserve"> is preferred</w:t>
      </w:r>
      <w:r w:rsidR="00B45233" w:rsidRPr="00676D69">
        <w:rPr>
          <w:rFonts w:ascii="Times New Roman" w:hAnsi="Times New Roman" w:cs="Times New Roman"/>
          <w:sz w:val="24"/>
          <w:szCs w:val="24"/>
        </w:rPr>
        <w:t xml:space="preserve"> in 5 μm DW and SW TNT layers</w:t>
      </w:r>
      <w:r w:rsidR="006E0F2E" w:rsidRPr="00676D69">
        <w:rPr>
          <w:rFonts w:ascii="Times New Roman" w:hAnsi="Times New Roman" w:cs="Times New Roman"/>
          <w:sz w:val="24"/>
          <w:szCs w:val="24"/>
        </w:rPr>
        <w:t xml:space="preserve">. </w:t>
      </w:r>
      <w:r w:rsidR="00B45233" w:rsidRPr="00676D69">
        <w:rPr>
          <w:rFonts w:ascii="Times New Roman" w:hAnsi="Times New Roman" w:cs="Times New Roman"/>
          <w:sz w:val="24"/>
          <w:szCs w:val="24"/>
        </w:rPr>
        <w:t xml:space="preserve">In case of 20 μm thick DW (Fig. </w:t>
      </w:r>
      <w:r w:rsidR="000D4934" w:rsidRPr="00676D69">
        <w:rPr>
          <w:rFonts w:ascii="Times New Roman" w:hAnsi="Times New Roman" w:cs="Times New Roman"/>
          <w:sz w:val="24"/>
          <w:szCs w:val="24"/>
        </w:rPr>
        <w:t>4C</w:t>
      </w:r>
      <w:r w:rsidR="00B45233" w:rsidRPr="00676D69">
        <w:rPr>
          <w:rFonts w:ascii="Times New Roman" w:hAnsi="Times New Roman" w:cs="Times New Roman"/>
          <w:sz w:val="24"/>
          <w:szCs w:val="24"/>
        </w:rPr>
        <w:t xml:space="preserve">) and SW (Fig. </w:t>
      </w:r>
      <w:r w:rsidR="000D4934" w:rsidRPr="00676D69">
        <w:rPr>
          <w:rFonts w:ascii="Times New Roman" w:hAnsi="Times New Roman" w:cs="Times New Roman"/>
          <w:sz w:val="24"/>
          <w:szCs w:val="24"/>
        </w:rPr>
        <w:t>4D</w:t>
      </w:r>
      <w:r w:rsidR="00B45233" w:rsidRPr="00676D69">
        <w:rPr>
          <w:rFonts w:ascii="Times New Roman" w:hAnsi="Times New Roman" w:cs="Times New Roman"/>
          <w:sz w:val="24"/>
          <w:szCs w:val="24"/>
        </w:rPr>
        <w:t xml:space="preserve">) TNT layers, solely the anatase phase </w:t>
      </w:r>
      <w:r w:rsidR="007A690F" w:rsidRPr="00676D69">
        <w:rPr>
          <w:rFonts w:ascii="Times New Roman" w:hAnsi="Times New Roman" w:cs="Times New Roman"/>
          <w:sz w:val="24"/>
          <w:szCs w:val="24"/>
        </w:rPr>
        <w:t xml:space="preserve">was detected </w:t>
      </w:r>
      <w:r w:rsidR="00E92462" w:rsidRPr="00676D69">
        <w:rPr>
          <w:rFonts w:ascii="Times New Roman" w:hAnsi="Times New Roman" w:cs="Times New Roman"/>
          <w:sz w:val="24"/>
          <w:szCs w:val="24"/>
        </w:rPr>
        <w:t>in</w:t>
      </w:r>
      <w:r w:rsidR="00B45233" w:rsidRPr="00676D69">
        <w:rPr>
          <w:rFonts w:ascii="Times New Roman" w:hAnsi="Times New Roman" w:cs="Times New Roman"/>
          <w:sz w:val="24"/>
          <w:szCs w:val="24"/>
        </w:rPr>
        <w:t xml:space="preserve"> the annealing temperature range </w:t>
      </w:r>
      <w:r w:rsidR="000646DC" w:rsidRPr="00676D69">
        <w:rPr>
          <w:rFonts w:ascii="Times New Roman" w:hAnsi="Times New Roman" w:cs="Times New Roman"/>
          <w:sz w:val="24"/>
          <w:szCs w:val="24"/>
        </w:rPr>
        <w:t xml:space="preserve">of </w:t>
      </w:r>
      <w:r w:rsidR="00E92462" w:rsidRPr="00676D69">
        <w:rPr>
          <w:rFonts w:ascii="Times New Roman" w:hAnsi="Times New Roman" w:cs="Times New Roman"/>
          <w:sz w:val="24"/>
          <w:szCs w:val="24"/>
        </w:rPr>
        <w:t>300</w:t>
      </w:r>
      <w:r w:rsidR="00B45233" w:rsidRPr="00676D69">
        <w:rPr>
          <w:rFonts w:ascii="Times New Roman" w:hAnsi="Times New Roman" w:cs="Times New Roman"/>
          <w:sz w:val="24"/>
          <w:szCs w:val="24"/>
        </w:rPr>
        <w:t xml:space="preserve"> – 700 °C.</w:t>
      </w:r>
      <w:r w:rsidR="003C6ED5" w:rsidRPr="00676D69">
        <w:rPr>
          <w:rFonts w:ascii="Times New Roman" w:hAnsi="Times New Roman" w:cs="Times New Roman"/>
          <w:sz w:val="24"/>
          <w:szCs w:val="24"/>
        </w:rPr>
        <w:t xml:space="preserve"> The rutile phase </w:t>
      </w:r>
      <w:r w:rsidR="003D1BAC" w:rsidRPr="00676D69">
        <w:rPr>
          <w:rFonts w:ascii="Times New Roman" w:hAnsi="Times New Roman" w:cs="Times New Roman"/>
          <w:sz w:val="24"/>
          <w:szCs w:val="24"/>
        </w:rPr>
        <w:t>was detected</w:t>
      </w:r>
      <w:r w:rsidR="00C6392F" w:rsidRPr="00676D69">
        <w:rPr>
          <w:rFonts w:ascii="Times New Roman" w:hAnsi="Times New Roman" w:cs="Times New Roman"/>
          <w:sz w:val="24"/>
          <w:szCs w:val="24"/>
        </w:rPr>
        <w:t xml:space="preserve"> </w:t>
      </w:r>
      <w:r w:rsidR="009F6064" w:rsidRPr="00676D69">
        <w:rPr>
          <w:rFonts w:ascii="Times New Roman" w:hAnsi="Times New Roman" w:cs="Times New Roman"/>
          <w:sz w:val="24"/>
          <w:szCs w:val="24"/>
        </w:rPr>
        <w:t>only</w:t>
      </w:r>
      <w:r w:rsidR="003C6ED5" w:rsidRPr="00676D69">
        <w:rPr>
          <w:rFonts w:ascii="Times New Roman" w:hAnsi="Times New Roman" w:cs="Times New Roman"/>
          <w:sz w:val="24"/>
          <w:szCs w:val="24"/>
        </w:rPr>
        <w:t xml:space="preserve"> after annealing at 800 °C. </w:t>
      </w:r>
      <w:r w:rsidR="005D4AB4" w:rsidRPr="00676D69">
        <w:rPr>
          <w:rFonts w:ascii="Times New Roman" w:hAnsi="Times New Roman" w:cs="Times New Roman"/>
          <w:sz w:val="24"/>
          <w:szCs w:val="24"/>
        </w:rPr>
        <w:t>This suggest</w:t>
      </w:r>
      <w:r w:rsidR="00B4170A" w:rsidRPr="00676D69">
        <w:rPr>
          <w:rFonts w:ascii="Times New Roman" w:hAnsi="Times New Roman" w:cs="Times New Roman"/>
          <w:sz w:val="24"/>
          <w:szCs w:val="24"/>
        </w:rPr>
        <w:t>s</w:t>
      </w:r>
      <w:r w:rsidR="005D4AB4" w:rsidRPr="00676D69">
        <w:rPr>
          <w:rFonts w:ascii="Times New Roman" w:hAnsi="Times New Roman" w:cs="Times New Roman"/>
          <w:sz w:val="24"/>
          <w:szCs w:val="24"/>
        </w:rPr>
        <w:t xml:space="preserve"> the stabilization of the anatase phase in the annealing temperature range 300 – 700 °C whereas at 800 °C the anatase-to-rutile transformation starts to occur</w:t>
      </w:r>
      <w:r w:rsidR="00C11125" w:rsidRPr="00676D69">
        <w:rPr>
          <w:rFonts w:ascii="Times New Roman" w:hAnsi="Times New Roman" w:cs="Times New Roman"/>
          <w:sz w:val="24"/>
          <w:szCs w:val="24"/>
        </w:rPr>
        <w:t xml:space="preserve"> in 20 μm thick </w:t>
      </w:r>
      <w:r w:rsidR="00A15380" w:rsidRPr="00676D69">
        <w:rPr>
          <w:rFonts w:ascii="Times New Roman" w:hAnsi="Times New Roman" w:cs="Times New Roman"/>
          <w:sz w:val="24"/>
          <w:szCs w:val="24"/>
        </w:rPr>
        <w:t xml:space="preserve">DW and SW </w:t>
      </w:r>
      <w:r w:rsidR="00C11125" w:rsidRPr="00676D69">
        <w:rPr>
          <w:rFonts w:ascii="Times New Roman" w:hAnsi="Times New Roman" w:cs="Times New Roman"/>
          <w:sz w:val="24"/>
          <w:szCs w:val="24"/>
        </w:rPr>
        <w:t>TNT layers</w:t>
      </w:r>
      <w:r w:rsidR="005D4AB4" w:rsidRPr="00676D69">
        <w:rPr>
          <w:rFonts w:ascii="Times New Roman" w:hAnsi="Times New Roman" w:cs="Times New Roman"/>
          <w:sz w:val="24"/>
          <w:szCs w:val="24"/>
        </w:rPr>
        <w:t xml:space="preserve">. The reason for </w:t>
      </w:r>
      <w:r w:rsidR="00C11125" w:rsidRPr="00676D69">
        <w:rPr>
          <w:rFonts w:ascii="Times New Roman" w:hAnsi="Times New Roman" w:cs="Times New Roman"/>
          <w:sz w:val="24"/>
          <w:szCs w:val="24"/>
        </w:rPr>
        <w:t>this dissimilarity in</w:t>
      </w:r>
      <w:r w:rsidR="00155264" w:rsidRPr="00676D69">
        <w:rPr>
          <w:rFonts w:ascii="Times New Roman" w:hAnsi="Times New Roman" w:cs="Times New Roman"/>
          <w:sz w:val="24"/>
          <w:szCs w:val="24"/>
        </w:rPr>
        <w:t xml:space="preserve"> the</w:t>
      </w:r>
      <w:r w:rsidR="00C11125" w:rsidRPr="00676D69">
        <w:rPr>
          <w:rFonts w:ascii="Times New Roman" w:hAnsi="Times New Roman" w:cs="Times New Roman"/>
          <w:sz w:val="24"/>
          <w:szCs w:val="24"/>
        </w:rPr>
        <w:t xml:space="preserve"> </w:t>
      </w:r>
      <w:r w:rsidR="003C6ED5" w:rsidRPr="00676D69">
        <w:rPr>
          <w:rFonts w:ascii="Times New Roman" w:hAnsi="Times New Roman" w:cs="Times New Roman"/>
          <w:sz w:val="24"/>
          <w:szCs w:val="24"/>
        </w:rPr>
        <w:t xml:space="preserve">anatase-to-rutile transformation for </w:t>
      </w:r>
      <w:r w:rsidR="00487ED4" w:rsidRPr="00676D69">
        <w:rPr>
          <w:rFonts w:ascii="Times New Roman" w:hAnsi="Times New Roman" w:cs="Times New Roman"/>
          <w:sz w:val="24"/>
          <w:szCs w:val="24"/>
        </w:rPr>
        <w:t xml:space="preserve">5 μm </w:t>
      </w:r>
      <w:r w:rsidR="003C6ED5" w:rsidRPr="00676D69">
        <w:rPr>
          <w:rFonts w:ascii="Times New Roman" w:hAnsi="Times New Roman" w:cs="Times New Roman"/>
          <w:sz w:val="24"/>
          <w:szCs w:val="24"/>
        </w:rPr>
        <w:t>and 20 μm</w:t>
      </w:r>
      <w:r w:rsidR="00A15380" w:rsidRPr="00676D69">
        <w:rPr>
          <w:rFonts w:ascii="Times New Roman" w:hAnsi="Times New Roman" w:cs="Times New Roman"/>
          <w:sz w:val="24"/>
          <w:szCs w:val="24"/>
        </w:rPr>
        <w:t xml:space="preserve"> </w:t>
      </w:r>
      <w:r w:rsidR="003D1BAC" w:rsidRPr="00676D69">
        <w:rPr>
          <w:rFonts w:ascii="Times New Roman" w:hAnsi="Times New Roman" w:cs="Times New Roman"/>
          <w:sz w:val="24"/>
          <w:szCs w:val="24"/>
        </w:rPr>
        <w:t xml:space="preserve">thick </w:t>
      </w:r>
      <w:r w:rsidR="00A15380" w:rsidRPr="00676D69">
        <w:rPr>
          <w:rFonts w:ascii="Times New Roman" w:hAnsi="Times New Roman" w:cs="Times New Roman"/>
          <w:sz w:val="24"/>
          <w:szCs w:val="24"/>
        </w:rPr>
        <w:t>TNT layers</w:t>
      </w:r>
      <w:r w:rsidR="0075263D" w:rsidRPr="00676D69">
        <w:rPr>
          <w:rFonts w:ascii="Times New Roman" w:hAnsi="Times New Roman" w:cs="Times New Roman"/>
          <w:sz w:val="24"/>
          <w:szCs w:val="24"/>
        </w:rPr>
        <w:t xml:space="preserve"> </w:t>
      </w:r>
      <w:r w:rsidR="003C6ED5" w:rsidRPr="00676D69">
        <w:rPr>
          <w:rFonts w:ascii="Times New Roman" w:hAnsi="Times New Roman" w:cs="Times New Roman"/>
          <w:sz w:val="24"/>
          <w:szCs w:val="24"/>
        </w:rPr>
        <w:t>can be described as follow</w:t>
      </w:r>
      <w:r w:rsidR="0075263D" w:rsidRPr="00676D69">
        <w:rPr>
          <w:rFonts w:ascii="Times New Roman" w:hAnsi="Times New Roman" w:cs="Times New Roman"/>
          <w:sz w:val="24"/>
          <w:szCs w:val="24"/>
        </w:rPr>
        <w:t>s.</w:t>
      </w:r>
      <w:r w:rsidR="00C7092C" w:rsidRPr="00676D69">
        <w:rPr>
          <w:rFonts w:ascii="Times New Roman" w:hAnsi="Times New Roman" w:cs="Times New Roman"/>
          <w:sz w:val="24"/>
          <w:szCs w:val="24"/>
        </w:rPr>
        <w:t xml:space="preserve"> </w:t>
      </w:r>
      <w:r w:rsidR="00487ED4" w:rsidRPr="00676D69">
        <w:rPr>
          <w:rFonts w:ascii="Times New Roman" w:hAnsi="Times New Roman" w:cs="Times New Roman"/>
          <w:sz w:val="24"/>
          <w:szCs w:val="24"/>
        </w:rPr>
        <w:t xml:space="preserve">In general, </w:t>
      </w:r>
      <w:r w:rsidR="00492F59" w:rsidRPr="00676D69">
        <w:rPr>
          <w:rFonts w:ascii="Times New Roman" w:hAnsi="Times New Roman" w:cs="Times New Roman"/>
          <w:sz w:val="24"/>
          <w:szCs w:val="24"/>
        </w:rPr>
        <w:t>based on previous reports</w:t>
      </w:r>
      <w:r w:rsidR="0081565C" w:rsidRPr="00676D69">
        <w:rPr>
          <w:rFonts w:ascii="Times New Roman" w:hAnsi="Times New Roman" w:cs="Times New Roman"/>
          <w:sz w:val="24"/>
          <w:szCs w:val="24"/>
        </w:rPr>
        <w:t xml:space="preserve"> </w:t>
      </w:r>
      <w:r w:rsidR="0081565C" w:rsidRPr="00676D69">
        <w:rPr>
          <w:rFonts w:ascii="Times New Roman" w:hAnsi="Times New Roman" w:cs="Times New Roman"/>
          <w:sz w:val="24"/>
          <w:szCs w:val="24"/>
        </w:rPr>
        <w:fldChar w:fldCharType="begin" w:fldLock="1"/>
      </w:r>
      <w:r w:rsidR="00676BD6" w:rsidRPr="00676D69">
        <w:rPr>
          <w:rFonts w:ascii="Times New Roman" w:hAnsi="Times New Roman" w:cs="Times New Roman"/>
          <w:sz w:val="24"/>
          <w:szCs w:val="24"/>
        </w:rPr>
        <w:instrText>ADDIN CSL_CITATION {"citationItems":[{"id":"ITEM-1","itemData":{"DOI":"10.1016/S0022-4596(02)00013-0","ISSN":"00224596","abstract":"Anatase-type TiO2 doped with 4.7 and 12.4mol% ZrO2 that were directly precipitated as nanometer-sized particles from acidic precursor solutions of TiOSO4 and Zr(SO4)2 by simultaneous hydrolysis under hydrothermal conditions at 200°C, showed higher photocatalytic activity than pure anatase-type TiO2 for the decomposition of methylene blue. The crystallite growth and the phase transformation from anatase-type to rutile-type structure caused by heating at high temperature were retarded by doping ZrO2 into TiO2. The anatase-type TiO2 doped with ZrO2 showed high phase stability and maintained anatase-type structure even after heating at 1000°C for 1h. © 2002 Elsevier Science (USA). All rights reserved.","author":[{"dropping-particle":"","family":"Hirano","given":"Masanori","non-dropping-particle":"","parse-names":false,"suffix":""},{"dropping-particle":"","family":"Nakahara","given":"Chiaki","non-dropping-particle":"","parse-names":false,"suffix":""},{"dropping-particle":"","family":"Ota","given":"Keisuke","non-dropping-particle":"","parse-names":false,"suffix":""},{"dropping-particle":"","family":"Tanaike","given":"Osamu","non-dropping-particle":"","parse-names":false,"suffix":""},{"dropping-particle":"","family":"Inagaki","given":"Michio","non-dropping-particle":"","parse-names":false,"suffix":""}],"container-title":"Journal of Solid State Chemistry","id":"ITEM-1","issue":"1","issued":{"date-parts":[["2003"]]},"page":"39-47","title":"Photoactivity and phase stability of ZrO2-doped anatase-type TiO2 directly formed as nanometer-sized particles by hydrolysis under hydrothermal conditions","type":"article-journal","volume":"170"},"uris":["http://www.mendeley.com/documents/?uuid=d8a46874-036f-35a4-97e3-09989eb09190"]},{"id":"ITEM-2","itemData":{"DOI":"10.1063/1.1604966","ISSN":"00218979","author":[{"dropping-particle":"","family":"Ghosh","given":"T. B.","non-dropping-particle":"","parse-names":false,"suffix":""},{"dropping-particle":"","family":"Dhabal","given":"Sampa","non-dropping-particle":"","parse-names":false,"suffix":""},{"dropping-particle":"","family":"Datta","given":"A. K.","non-dropping-particle":"","parse-names":false,"suffix":""}],"container-title":"Journal of Applied Physics","id":"ITEM-2","issue":"7","issued":{"date-parts":[["2003","10","1"]]},"page":"4577-4582","title":"On crystallite size dependence of phase stability of nanocrystalline TiO2","type":"article-journal","volume":"94"},"uris":["http://www.mendeley.com/documents/?uuid=664d82d3-f4fc-300d-863f-4976350c0c27"]}],"mendeley":{"formattedCitation":"[53,54]","plainTextFormattedCitation":"[53,54]","previouslyFormattedCitation":"[53,54]"},"properties":{"noteIndex":0},"schema":"https://github.com/citation-style-language/schema/raw/master/csl-citation.json"}</w:instrText>
      </w:r>
      <w:r w:rsidR="0081565C" w:rsidRPr="00676D69">
        <w:rPr>
          <w:rFonts w:ascii="Times New Roman" w:hAnsi="Times New Roman" w:cs="Times New Roman"/>
          <w:sz w:val="24"/>
          <w:szCs w:val="24"/>
        </w:rPr>
        <w:fldChar w:fldCharType="separate"/>
      </w:r>
      <w:r w:rsidR="00676BD6" w:rsidRPr="00676D69">
        <w:rPr>
          <w:rFonts w:ascii="Times New Roman" w:hAnsi="Times New Roman" w:cs="Times New Roman"/>
          <w:noProof/>
          <w:sz w:val="24"/>
          <w:szCs w:val="24"/>
        </w:rPr>
        <w:t>[53,54]</w:t>
      </w:r>
      <w:r w:rsidR="0081565C" w:rsidRPr="00676D69">
        <w:rPr>
          <w:rFonts w:ascii="Times New Roman" w:hAnsi="Times New Roman" w:cs="Times New Roman"/>
          <w:sz w:val="24"/>
          <w:szCs w:val="24"/>
        </w:rPr>
        <w:fldChar w:fldCharType="end"/>
      </w:r>
      <w:r w:rsidR="00492F59" w:rsidRPr="00676D69">
        <w:rPr>
          <w:rFonts w:ascii="Times New Roman" w:hAnsi="Times New Roman" w:cs="Times New Roman"/>
          <w:sz w:val="24"/>
          <w:szCs w:val="24"/>
        </w:rPr>
        <w:t xml:space="preserve">, </w:t>
      </w:r>
      <w:r w:rsidR="00487ED4" w:rsidRPr="00676D69">
        <w:rPr>
          <w:rFonts w:ascii="Times New Roman" w:hAnsi="Times New Roman" w:cs="Times New Roman"/>
          <w:sz w:val="24"/>
          <w:szCs w:val="24"/>
        </w:rPr>
        <w:t>it is considered that the irreversible anatase-to-rutile transformation in TiO</w:t>
      </w:r>
      <w:r w:rsidR="00487ED4" w:rsidRPr="00676D69">
        <w:rPr>
          <w:rFonts w:ascii="Times New Roman" w:hAnsi="Times New Roman" w:cs="Times New Roman"/>
          <w:sz w:val="24"/>
          <w:szCs w:val="24"/>
          <w:vertAlign w:val="subscript"/>
        </w:rPr>
        <w:t>2</w:t>
      </w:r>
      <w:r w:rsidR="00487ED4" w:rsidRPr="00676D69">
        <w:rPr>
          <w:rFonts w:ascii="Times New Roman" w:hAnsi="Times New Roman" w:cs="Times New Roman"/>
          <w:sz w:val="24"/>
          <w:szCs w:val="24"/>
        </w:rPr>
        <w:t xml:space="preserve"> begin</w:t>
      </w:r>
      <w:r w:rsidR="009F6064" w:rsidRPr="00676D69">
        <w:rPr>
          <w:rFonts w:ascii="Times New Roman" w:hAnsi="Times New Roman" w:cs="Times New Roman"/>
          <w:sz w:val="24"/>
          <w:szCs w:val="24"/>
        </w:rPr>
        <w:t>s</w:t>
      </w:r>
      <w:r w:rsidR="00487ED4" w:rsidRPr="00676D69">
        <w:rPr>
          <w:rFonts w:ascii="Times New Roman" w:hAnsi="Times New Roman" w:cs="Times New Roman"/>
          <w:sz w:val="24"/>
          <w:szCs w:val="24"/>
        </w:rPr>
        <w:t xml:space="preserve"> at </w:t>
      </w:r>
      <w:r w:rsidR="003D1BAC" w:rsidRPr="00676D69">
        <w:rPr>
          <w:rFonts w:ascii="Times New Roman" w:hAnsi="Times New Roman" w:cs="Times New Roman"/>
          <w:sz w:val="24"/>
          <w:szCs w:val="24"/>
        </w:rPr>
        <w:t xml:space="preserve">the </w:t>
      </w:r>
      <w:r w:rsidR="00487ED4" w:rsidRPr="00676D69">
        <w:rPr>
          <w:rFonts w:ascii="Times New Roman" w:hAnsi="Times New Roman" w:cs="Times New Roman"/>
          <w:sz w:val="24"/>
          <w:szCs w:val="24"/>
        </w:rPr>
        <w:t>annealing</w:t>
      </w:r>
      <w:r w:rsidR="003D1BAC" w:rsidRPr="00676D69">
        <w:rPr>
          <w:rFonts w:ascii="Times New Roman" w:hAnsi="Times New Roman" w:cs="Times New Roman"/>
          <w:sz w:val="24"/>
          <w:szCs w:val="24"/>
        </w:rPr>
        <w:t xml:space="preserve"> temperature of </w:t>
      </w:r>
      <w:r w:rsidR="00487ED4" w:rsidRPr="00676D69">
        <w:rPr>
          <w:rFonts w:ascii="Times New Roman" w:hAnsi="Times New Roman" w:cs="Times New Roman"/>
          <w:sz w:val="24"/>
          <w:szCs w:val="24"/>
        </w:rPr>
        <w:t>~600 °C</w:t>
      </w:r>
      <w:r w:rsidR="00A15380" w:rsidRPr="00676D69">
        <w:rPr>
          <w:rFonts w:ascii="Times New Roman" w:hAnsi="Times New Roman" w:cs="Times New Roman"/>
          <w:sz w:val="24"/>
          <w:szCs w:val="24"/>
        </w:rPr>
        <w:t xml:space="preserve"> in air</w:t>
      </w:r>
      <w:r w:rsidR="009F6064" w:rsidRPr="00676D69">
        <w:rPr>
          <w:rFonts w:ascii="Times New Roman" w:hAnsi="Times New Roman" w:cs="Times New Roman"/>
          <w:sz w:val="24"/>
          <w:szCs w:val="24"/>
        </w:rPr>
        <w:t xml:space="preserve">, </w:t>
      </w:r>
      <w:r w:rsidR="007A690F" w:rsidRPr="00676D69">
        <w:rPr>
          <w:rFonts w:ascii="Times New Roman" w:hAnsi="Times New Roman" w:cs="Times New Roman"/>
          <w:sz w:val="24"/>
          <w:szCs w:val="24"/>
        </w:rPr>
        <w:t>although</w:t>
      </w:r>
      <w:r w:rsidR="009F6064" w:rsidRPr="00676D69">
        <w:rPr>
          <w:rFonts w:ascii="Times New Roman" w:hAnsi="Times New Roman" w:cs="Times New Roman"/>
          <w:sz w:val="24"/>
          <w:szCs w:val="24"/>
        </w:rPr>
        <w:t xml:space="preserve"> </w:t>
      </w:r>
      <w:r w:rsidR="00322EBE" w:rsidRPr="00676D69">
        <w:rPr>
          <w:rFonts w:ascii="Times New Roman" w:hAnsi="Times New Roman" w:cs="Times New Roman"/>
          <w:sz w:val="24"/>
          <w:szCs w:val="24"/>
        </w:rPr>
        <w:t>some</w:t>
      </w:r>
      <w:r w:rsidR="009F6064" w:rsidRPr="00676D69">
        <w:rPr>
          <w:rFonts w:ascii="Times New Roman" w:hAnsi="Times New Roman" w:cs="Times New Roman"/>
          <w:sz w:val="24"/>
          <w:szCs w:val="24"/>
        </w:rPr>
        <w:t xml:space="preserve"> </w:t>
      </w:r>
      <w:r w:rsidR="00322EBE" w:rsidRPr="00676D69">
        <w:rPr>
          <w:rFonts w:ascii="Times New Roman" w:hAnsi="Times New Roman" w:cs="Times New Roman"/>
          <w:sz w:val="24"/>
          <w:szCs w:val="24"/>
        </w:rPr>
        <w:t xml:space="preserve">papers report </w:t>
      </w:r>
      <w:r w:rsidR="00D02085" w:rsidRPr="00676D69">
        <w:rPr>
          <w:rFonts w:ascii="Times New Roman" w:hAnsi="Times New Roman" w:cs="Times New Roman"/>
          <w:sz w:val="24"/>
          <w:szCs w:val="24"/>
        </w:rPr>
        <w:t>that this</w:t>
      </w:r>
      <w:r w:rsidR="00492F59" w:rsidRPr="00676D69">
        <w:rPr>
          <w:rFonts w:ascii="Times New Roman" w:hAnsi="Times New Roman" w:cs="Times New Roman"/>
          <w:sz w:val="24"/>
          <w:szCs w:val="24"/>
        </w:rPr>
        <w:t xml:space="preserve"> </w:t>
      </w:r>
      <w:r w:rsidR="009F6064" w:rsidRPr="00676D69">
        <w:rPr>
          <w:rFonts w:ascii="Times New Roman" w:hAnsi="Times New Roman" w:cs="Times New Roman"/>
          <w:sz w:val="24"/>
          <w:szCs w:val="24"/>
        </w:rPr>
        <w:t xml:space="preserve">transformation </w:t>
      </w:r>
      <w:r w:rsidR="00647A7B" w:rsidRPr="00676D69">
        <w:rPr>
          <w:rFonts w:ascii="Times New Roman" w:hAnsi="Times New Roman" w:cs="Times New Roman"/>
          <w:sz w:val="24"/>
          <w:szCs w:val="24"/>
        </w:rPr>
        <w:t xml:space="preserve">begins </w:t>
      </w:r>
      <w:r w:rsidR="00322EBE" w:rsidRPr="00676D69">
        <w:rPr>
          <w:rFonts w:ascii="Times New Roman" w:hAnsi="Times New Roman" w:cs="Times New Roman"/>
          <w:sz w:val="24"/>
          <w:szCs w:val="24"/>
        </w:rPr>
        <w:t xml:space="preserve">at different </w:t>
      </w:r>
      <w:r w:rsidR="00836D93" w:rsidRPr="00676D69">
        <w:rPr>
          <w:rFonts w:ascii="Times New Roman" w:hAnsi="Times New Roman" w:cs="Times New Roman"/>
          <w:sz w:val="24"/>
          <w:szCs w:val="24"/>
        </w:rPr>
        <w:t xml:space="preserve">annealing </w:t>
      </w:r>
      <w:r w:rsidR="00322EBE" w:rsidRPr="00676D69">
        <w:rPr>
          <w:rFonts w:ascii="Times New Roman" w:hAnsi="Times New Roman" w:cs="Times New Roman"/>
          <w:sz w:val="24"/>
          <w:szCs w:val="24"/>
        </w:rPr>
        <w:t>temperatures (</w:t>
      </w:r>
      <w:r w:rsidR="00836D93" w:rsidRPr="00676D69">
        <w:rPr>
          <w:rFonts w:ascii="Times New Roman" w:hAnsi="Times New Roman" w:cs="Times New Roman"/>
          <w:sz w:val="24"/>
          <w:szCs w:val="24"/>
        </w:rPr>
        <w:t xml:space="preserve">in the range </w:t>
      </w:r>
      <w:r w:rsidR="00647A7B" w:rsidRPr="00676D69">
        <w:rPr>
          <w:rFonts w:ascii="Times New Roman" w:hAnsi="Times New Roman" w:cs="Times New Roman"/>
          <w:sz w:val="24"/>
          <w:szCs w:val="24"/>
        </w:rPr>
        <w:t>400</w:t>
      </w:r>
      <w:r w:rsidR="00322EBE" w:rsidRPr="00676D69">
        <w:rPr>
          <w:rFonts w:ascii="Times New Roman" w:hAnsi="Times New Roman" w:cs="Times New Roman"/>
          <w:sz w:val="24"/>
          <w:szCs w:val="24"/>
        </w:rPr>
        <w:t xml:space="preserve"> - 1200</w:t>
      </w:r>
      <w:r w:rsidR="00647A7B" w:rsidRPr="00676D69">
        <w:rPr>
          <w:rFonts w:ascii="Times New Roman" w:hAnsi="Times New Roman" w:cs="Times New Roman"/>
          <w:sz w:val="24"/>
          <w:szCs w:val="24"/>
        </w:rPr>
        <w:t xml:space="preserve"> </w:t>
      </w:r>
      <w:r w:rsidR="00487ED4" w:rsidRPr="00676D69">
        <w:rPr>
          <w:rFonts w:ascii="Times New Roman" w:hAnsi="Times New Roman" w:cs="Times New Roman"/>
          <w:sz w:val="24"/>
          <w:szCs w:val="24"/>
        </w:rPr>
        <w:t>°C</w:t>
      </w:r>
      <w:r w:rsidR="00322EBE" w:rsidRPr="00676D69">
        <w:rPr>
          <w:rFonts w:ascii="Times New Roman" w:hAnsi="Times New Roman" w:cs="Times New Roman"/>
          <w:sz w:val="24"/>
          <w:szCs w:val="24"/>
        </w:rPr>
        <w:t>)</w:t>
      </w:r>
      <w:r w:rsidR="0081565C" w:rsidRPr="00676D69">
        <w:rPr>
          <w:rFonts w:ascii="Times New Roman" w:hAnsi="Times New Roman" w:cs="Times New Roman"/>
          <w:sz w:val="24"/>
          <w:szCs w:val="24"/>
        </w:rPr>
        <w:t xml:space="preserve"> </w:t>
      </w:r>
      <w:r w:rsidR="0081565C" w:rsidRPr="00676D69">
        <w:rPr>
          <w:rFonts w:ascii="Times New Roman" w:hAnsi="Times New Roman" w:cs="Times New Roman"/>
          <w:sz w:val="24"/>
          <w:szCs w:val="24"/>
        </w:rPr>
        <w:fldChar w:fldCharType="begin" w:fldLock="1"/>
      </w:r>
      <w:r w:rsidR="00676BD6" w:rsidRPr="00676D69">
        <w:rPr>
          <w:rFonts w:ascii="Times New Roman" w:hAnsi="Times New Roman" w:cs="Times New Roman"/>
          <w:sz w:val="24"/>
          <w:szCs w:val="24"/>
        </w:rPr>
        <w:instrText>ADDIN CSL_CITATION {"citationItems":[{"id":"ITEM-1","itemData":{"DOI":"10.1111/j.1151-2916.2001.tb00709.x","ISSN":"00027820","author":[{"dropping-particle":"","family":"Gouma","given":"Pelagia I.","non-dropping-particle":"","parse-names":false,"suffix":""},{"dropping-particle":"","family":"Mills","given":"Michael J.","non-dropping-particle":"","parse-names":false,"suffix":""}],"container-title":"Journal of the American Ceramic Society","id":"ITEM-1","issue":"3","issued":{"date-parts":[["2001","3"]]},"page":"619-622","title":"Anatase-to-Rutile Transformation in Titania Powders","type":"article-journal","volume":"84"},"uris":["http://www.mendeley.com/documents/?uuid=ca7bb624-3b4e-302f-8c31-8269969731fb"]},{"id":"ITEM-2","itemData":{"DOI":"10.1557/JMR.2000.0067","ISSN":"08842914","abstract":"The kinetics of phase transformation of nanocrystalline anatase samples was studied using x-ray diffraction at temperatures ranging from 600 to 1150 °C. Kinetic data were analyzed with an interface nucleation model and a newly proposed kinetic model for combined interface and surface nucleation. Results revealed that the activation energy of nucleation is size dependent. In anatase samples with denser particle packing, rutile nucleates primarily at interfaces between contacting anatase particles. In anatase samples with less dense particle packing, rutile nucleates at both interfaces and free surfaces of anatase particles. The predominant nucleation mode may change from interface nucleation at low temperatures to surface nucleation at intermediate temperatures and to bulk nucleation at very high temperatures. Alumina particles dispersed among the anatase particles can effectively reduce the probability of interface nucleation at all temperatures.","author":[{"dropping-particle":"","family":"Zhang","given":"Hengzhong","non-dropping-particle":"","parse-names":false,"suffix":""},{"dropping-particle":"","family":"Banfield","given":"Jillian F.","non-dropping-particle":"","parse-names":false,"suffix":""}],"container-title":"Journal of Materials Research","id":"ITEM-2","issue":"2","issued":{"date-parts":[["2000"]]},"page":"437-448","publisher":"Materials Research Society","title":"Phase transformation of nanocrystalline anatase-to-rutile via combined interface and surface nucleation","type":"article-journal","volume":"15"},"uris":["http://www.mendeley.com/documents/?uuid=bee3bc4d-1f11-3311-a7fe-8f54e74edd32"]},{"id":"ITEM-3","itemData":{"DOI":"10.1111/j.1151-2916.1965.tb14774.x","ISSN":"0002-7820","author":[{"dropping-particle":"","family":"Shannon","given":"ROBERT D.","non-dropping-particle":"","parse-names":false,"suffix":""},{"dropping-particle":"","family":"Pask","given":"JOSEPH A.","non-dropping-particle":"","parse-names":false,"suffix":""}],"container-title":"Journal of the American Ceramic Society","id":"ITEM-3","issue":"8","issued":{"date-parts":[["1965","8"]]},"page":"391-398","title":"Kinetics of the Anatase-Rutile Transformation","type":"article-journal","volume":"48"},"uris":["http://www.mendeley.com/documents/?uuid=5e4eb946-34c0-3898-b243-e78991d02035"]}],"mendeley":{"formattedCitation":"[46,47,55]","plainTextFormattedCitation":"[46,47,55]","previouslyFormattedCitation":"[46,47,55]"},"properties":{"noteIndex":0},"schema":"https://github.com/citation-style-language/schema/raw/master/csl-citation.json"}</w:instrText>
      </w:r>
      <w:r w:rsidR="0081565C" w:rsidRPr="00676D69">
        <w:rPr>
          <w:rFonts w:ascii="Times New Roman" w:hAnsi="Times New Roman" w:cs="Times New Roman"/>
          <w:sz w:val="24"/>
          <w:szCs w:val="24"/>
        </w:rPr>
        <w:fldChar w:fldCharType="separate"/>
      </w:r>
      <w:r w:rsidR="00676BD6" w:rsidRPr="00676D69">
        <w:rPr>
          <w:rFonts w:ascii="Times New Roman" w:hAnsi="Times New Roman" w:cs="Times New Roman"/>
          <w:noProof/>
          <w:sz w:val="24"/>
          <w:szCs w:val="24"/>
        </w:rPr>
        <w:t>[46,47,55]</w:t>
      </w:r>
      <w:r w:rsidR="0081565C" w:rsidRPr="00676D69">
        <w:rPr>
          <w:rFonts w:ascii="Times New Roman" w:hAnsi="Times New Roman" w:cs="Times New Roman"/>
          <w:sz w:val="24"/>
          <w:szCs w:val="24"/>
        </w:rPr>
        <w:fldChar w:fldCharType="end"/>
      </w:r>
      <w:r w:rsidR="00487ED4" w:rsidRPr="00676D69">
        <w:rPr>
          <w:rFonts w:ascii="Times New Roman" w:hAnsi="Times New Roman" w:cs="Times New Roman"/>
          <w:sz w:val="24"/>
          <w:szCs w:val="24"/>
        </w:rPr>
        <w:t>.</w:t>
      </w:r>
      <w:r w:rsidR="00492F59" w:rsidRPr="00676D69">
        <w:rPr>
          <w:rFonts w:ascii="Times New Roman" w:hAnsi="Times New Roman" w:cs="Times New Roman"/>
          <w:sz w:val="24"/>
          <w:szCs w:val="24"/>
        </w:rPr>
        <w:t xml:space="preserve"> Obviously, there is </w:t>
      </w:r>
      <w:r w:rsidR="00C6392F" w:rsidRPr="00676D69">
        <w:rPr>
          <w:rFonts w:ascii="Times New Roman" w:hAnsi="Times New Roman" w:cs="Times New Roman"/>
          <w:sz w:val="24"/>
          <w:szCs w:val="24"/>
        </w:rPr>
        <w:t xml:space="preserve">a </w:t>
      </w:r>
      <w:r w:rsidR="00492F59" w:rsidRPr="00676D69">
        <w:rPr>
          <w:rFonts w:ascii="Times New Roman" w:hAnsi="Times New Roman" w:cs="Times New Roman"/>
          <w:sz w:val="24"/>
          <w:szCs w:val="24"/>
        </w:rPr>
        <w:t>controversy regarding the anatase-to-rutile transformation</w:t>
      </w:r>
      <w:r w:rsidR="003D1BAC" w:rsidRPr="00676D69">
        <w:rPr>
          <w:rFonts w:ascii="Times New Roman" w:hAnsi="Times New Roman" w:cs="Times New Roman"/>
          <w:sz w:val="24"/>
          <w:szCs w:val="24"/>
        </w:rPr>
        <w:t xml:space="preserve"> in TiO</w:t>
      </w:r>
      <w:r w:rsidR="003D1BAC" w:rsidRPr="00676D69">
        <w:rPr>
          <w:rFonts w:ascii="Times New Roman" w:hAnsi="Times New Roman" w:cs="Times New Roman"/>
          <w:sz w:val="24"/>
          <w:szCs w:val="24"/>
          <w:vertAlign w:val="subscript"/>
        </w:rPr>
        <w:t>2</w:t>
      </w:r>
      <w:r w:rsidR="00492F59" w:rsidRPr="00676D69">
        <w:rPr>
          <w:rFonts w:ascii="Times New Roman" w:hAnsi="Times New Roman" w:cs="Times New Roman"/>
          <w:sz w:val="24"/>
          <w:szCs w:val="24"/>
        </w:rPr>
        <w:t>.</w:t>
      </w:r>
      <w:r w:rsidR="00487ED4" w:rsidRPr="00676D69">
        <w:rPr>
          <w:rFonts w:ascii="Times New Roman" w:hAnsi="Times New Roman" w:cs="Times New Roman"/>
          <w:sz w:val="24"/>
          <w:szCs w:val="24"/>
        </w:rPr>
        <w:t xml:space="preserve"> </w:t>
      </w:r>
      <w:r w:rsidR="00C7092C" w:rsidRPr="00676D69">
        <w:rPr>
          <w:rFonts w:ascii="Times New Roman" w:hAnsi="Times New Roman" w:cs="Times New Roman"/>
          <w:sz w:val="24"/>
          <w:szCs w:val="24"/>
        </w:rPr>
        <w:t xml:space="preserve">Besides the obvious annealing temperature and time conditions for the anatase-to-rutile transformation, additional factors such as aspect ratio, </w:t>
      </w:r>
      <w:r w:rsidR="00593332" w:rsidRPr="00676D69">
        <w:rPr>
          <w:rFonts w:ascii="Times New Roman" w:hAnsi="Times New Roman" w:cs="Times New Roman"/>
          <w:sz w:val="24"/>
          <w:szCs w:val="24"/>
        </w:rPr>
        <w:t>surface to volume ratio</w:t>
      </w:r>
      <w:r w:rsidR="00C7092C" w:rsidRPr="00676D69">
        <w:rPr>
          <w:rFonts w:ascii="Times New Roman" w:hAnsi="Times New Roman" w:cs="Times New Roman"/>
          <w:sz w:val="24"/>
          <w:szCs w:val="24"/>
        </w:rPr>
        <w:t xml:space="preserve"> and </w:t>
      </w:r>
      <w:r w:rsidR="00593332" w:rsidRPr="00676D69">
        <w:rPr>
          <w:rFonts w:ascii="Times New Roman" w:hAnsi="Times New Roman" w:cs="Times New Roman"/>
          <w:sz w:val="24"/>
          <w:szCs w:val="24"/>
        </w:rPr>
        <w:t>morphology of TiO</w:t>
      </w:r>
      <w:r w:rsidR="00593332" w:rsidRPr="00676D69">
        <w:rPr>
          <w:rFonts w:ascii="Times New Roman" w:hAnsi="Times New Roman" w:cs="Times New Roman"/>
          <w:sz w:val="24"/>
          <w:szCs w:val="24"/>
          <w:vertAlign w:val="subscript"/>
        </w:rPr>
        <w:t>2</w:t>
      </w:r>
      <w:r w:rsidR="00593332" w:rsidRPr="00676D69">
        <w:rPr>
          <w:rFonts w:ascii="Times New Roman" w:hAnsi="Times New Roman" w:cs="Times New Roman"/>
          <w:sz w:val="24"/>
          <w:szCs w:val="24"/>
        </w:rPr>
        <w:t xml:space="preserve"> </w:t>
      </w:r>
      <w:r w:rsidR="00D02085" w:rsidRPr="00676D69">
        <w:rPr>
          <w:rFonts w:ascii="Times New Roman" w:hAnsi="Times New Roman" w:cs="Times New Roman"/>
          <w:sz w:val="24"/>
          <w:szCs w:val="24"/>
        </w:rPr>
        <w:t>influence</w:t>
      </w:r>
      <w:r w:rsidR="00C7092C" w:rsidRPr="00676D69">
        <w:rPr>
          <w:rFonts w:ascii="Times New Roman" w:hAnsi="Times New Roman" w:cs="Times New Roman"/>
          <w:sz w:val="24"/>
          <w:szCs w:val="24"/>
        </w:rPr>
        <w:t xml:space="preserve"> the kinetics of </w:t>
      </w:r>
      <w:r w:rsidR="00593332" w:rsidRPr="00676D69">
        <w:rPr>
          <w:rFonts w:ascii="Times New Roman" w:hAnsi="Times New Roman" w:cs="Times New Roman"/>
          <w:sz w:val="24"/>
          <w:szCs w:val="24"/>
        </w:rPr>
        <w:t xml:space="preserve">its </w:t>
      </w:r>
      <w:r w:rsidR="00C7092C" w:rsidRPr="00676D69">
        <w:rPr>
          <w:rFonts w:ascii="Times New Roman" w:hAnsi="Times New Roman" w:cs="Times New Roman"/>
          <w:sz w:val="24"/>
          <w:szCs w:val="24"/>
        </w:rPr>
        <w:t>transformation</w:t>
      </w:r>
      <w:r w:rsidR="0081565C" w:rsidRPr="00676D69">
        <w:rPr>
          <w:rFonts w:ascii="Times New Roman" w:hAnsi="Times New Roman" w:cs="Times New Roman"/>
          <w:sz w:val="24"/>
          <w:szCs w:val="24"/>
        </w:rPr>
        <w:t xml:space="preserve"> </w:t>
      </w:r>
      <w:r w:rsidR="0081565C" w:rsidRPr="00676D69">
        <w:rPr>
          <w:rFonts w:ascii="Times New Roman" w:hAnsi="Times New Roman" w:cs="Times New Roman"/>
          <w:sz w:val="24"/>
          <w:szCs w:val="24"/>
        </w:rPr>
        <w:fldChar w:fldCharType="begin" w:fldLock="1"/>
      </w:r>
      <w:r w:rsidR="00676BD6" w:rsidRPr="00676D69">
        <w:rPr>
          <w:rFonts w:ascii="Times New Roman" w:hAnsi="Times New Roman" w:cs="Times New Roman"/>
          <w:sz w:val="24"/>
          <w:szCs w:val="24"/>
        </w:rPr>
        <w:instrText>ADDIN CSL_CITATION {"citationItems":[{"id":"ITEM-1","itemData":{"DOI":"10.1111/j.1151-2916.2001.tb00709.x","ISSN":"00027820","author":[{"dropping-particle":"","family":"Gouma","given":"Pelagia I.","non-dropping-particle":"","parse-names":false,"suffix":""},{"dropping-particle":"","family":"Mills","given":"Michael J.","non-dropping-particle":"","parse-names":false,"suffix":""}],"container-title":"Journal of the American Ceramic Society","id":"ITEM-1","issue":"3","issued":{"date-parts":[["2001","3"]]},"page":"619-622","title":"Anatase-to-Rutile Transformation in Titania Powders","type":"article-journal","volume":"84"},"uris":["http://www.mendeley.com/documents/?uuid=ca7bb624-3b4e-302f-8c31-8269969731fb"]},{"id":"ITEM-2","itemData":{"DOI":"10.1557/JMR.2000.0067","ISSN":"08842914","abstract":"The kinetics of phase transformation of nanocrystalline anatase samples was studied using x-ray diffraction at temperatures ranging from 600 to 1150 °C. Kinetic data were analyzed with an interface nucleation model and a newly proposed kinetic model for combined interface and surface nucleation. Results revealed that the activation energy of nucleation is size dependent. In anatase samples with denser particle packing, rutile nucleates primarily at interfaces between contacting anatase particles. In anatase samples with less dense particle packing, rutile nucleates at both interfaces and free surfaces of anatase particles. The predominant nucleation mode may change from interface nucleation at low temperatures to surface nucleation at intermediate temperatures and to bulk nucleation at very high temperatures. Alumina particles dispersed among the anatase particles can effectively reduce the probability of interface nucleation at all temperatures.","author":[{"dropping-particle":"","family":"Zhang","given":"Hengzhong","non-dropping-particle":"","parse-names":false,"suffix":""},{"dropping-particle":"","family":"Banfield","given":"Jillian F.","non-dropping-particle":"","parse-names":false,"suffix":""}],"container-title":"Journal of Materials Research","id":"ITEM-2","issue":"2","issued":{"date-parts":[["2000"]]},"page":"437-448","publisher":"Materials Research Society","title":"Phase transformation of nanocrystalline anatase-to-rutile via combined interface and surface nucleation","type":"article-journal","volume":"15"},"uris":["http://www.mendeley.com/documents/?uuid=bee3bc4d-1f11-3311-a7fe-8f54e74edd32"]},{"id":"ITEM-3","itemData":{"DOI":"10.1111/j.1151-2916.1965.tb14774.x","ISSN":"0002-7820","author":[{"dropping-particle":"","family":"Shannon","given":"ROBERT D.","non-dropping-particle":"","parse-names":false,"suffix":""},{"dropping-particle":"","family":"Pask","given":"JOSEPH A.","non-dropping-particle":"","parse-names":false,"suffix":""}],"container-title":"Journal of the American Ceramic Society","id":"ITEM-3","issue":"8","issued":{"date-parts":[["1965","8"]]},"page":"391-398","title":"Kinetics of the Anatase-Rutile Transformation","type":"article-journal","volume":"48"},"uris":["http://www.mendeley.com/documents/?uuid=5e4eb946-34c0-3898-b243-e78991d02035"]},{"id":"ITEM-4","itemData":{"DOI":"10.1063/1.1604966","ISSN":"00218979","author":[{"dropping-particle":"","family":"Ghosh","given":"T. B.","non-dropping-particle":"","parse-names":false,"suffix":""},{"dropping-particle":"","family":"Dhabal","given":"Sampa","non-dropping-particle":"","parse-names":false,"suffix":""},{"dropping-particle":"","family":"Datta","given":"A. K.","non-dropping-particle":"","parse-names":false,"suffix":""}],"container-title":"Journal of Applied Physics","id":"ITEM-4","issue":"7","issued":{"date-parts":[["2003","10","1"]]},"page":"4577-4582","title":"On crystallite size dependence of phase stability of nanocrystalline TiO2","type":"article-journal","volume":"94"},"uris":["http://www.mendeley.com/documents/?uuid=664d82d3-f4fc-300d-863f-4976350c0c27"]},{"id":"ITEM-5","itemData":{"DOI":"10.1016/S0022-4596(02)00013-0","ISSN":"00224596","abstract":"Anatase-type TiO2 doped with 4.7 and 12.4mol% ZrO2 that were directly precipitated as nanometer-sized particles from acidic precursor solutions of TiOSO4 and Zr(SO4)2 by simultaneous hydrolysis under hydrothermal conditions at 200°C, showed higher photocatalytic activity than pure anatase-type TiO2 for the decomposition of methylene blue. The crystallite growth and the phase transformation from anatase-type to rutile-type structure caused by heating at high temperature were retarded by doping ZrO2 into TiO2. The anatase-type TiO2 doped with ZrO2 showed high phase stability and maintained anatase-type structure even after heating at 1000°C for 1h. © 2002 Elsevier Science (USA). All rights reserved.","author":[{"dropping-particle":"","family":"Hirano","given":"Masanori","non-dropping-particle":"","parse-names":false,"suffix":""},{"dropping-particle":"","family":"Nakahara","given":"Chiaki","non-dropping-particle":"","parse-names":false,"suffix":""},{"dropping-particle":"","family":"Ota","given":"Keisuke","non-dropping-particle":"","parse-names":false,"suffix":""},{"dropping-particle":"","family":"Tanaike","given":"Osamu","non-dropping-particle":"","parse-names":false,"suffix":""},{"dropping-particle":"","family":"Inagaki","given":"Michio","non-dropping-particle":"","parse-names":false,"suffix":""}],"container-title":"Journal of Solid State Chemistry","id":"ITEM-5","issue":"1","issued":{"date-parts":[["2003"]]},"page":"39-47","title":"Photoactivity and phase stability of ZrO2-doped anatase-type TiO2 directly formed as nanometer-sized particles by hydrolysis under hydrothermal conditions","type":"article-journal","volume":"170"},"uris":["http://www.mendeley.com/documents/?uuid=d8a46874-036f-35a4-97e3-09989eb09190"]},{"id":"ITEM-6","itemData":{"DOI":"10.1007/s10853-010-5113-0","ISSN":"00222461","abstract":"Titanium dioxide, TiO2, is an important photocatalytic material that exists as two main polymorphs, anatase and rutile. The presence of either or both of these phases impacts on the photocatalytic performance of the material. The present work reviews the anatase to rutile phase transformation. The synthesis and properties of anatase and rutile are examined, followed by a discussion of the thermodynamics of the phase transformation and the factors affecting its observation. A comprehensive analysis of the reported effects of dopants on the anatase to rutile phase transformation and the mechanisms by which these effects are brought about is presented in this review, yielding a plot of the cationic radius versus the valence characterised by a distinct boundary between inhibitors and promoters of the phase transformation. Further, the likely effects of dopant elements, including those for which experimental data are unavailable, on the phase transformation are deduced and presented on the basis of this analysis. © Springer Science+Business Media, LLC 2010.","author":[{"dropping-particle":"","family":"Hanaor","given":"Dorian A.H.","non-dropping-particle":"","parse-names":false,"suffix":""},{"dropping-particle":"","family":"Sorrell","given":"Charles C.","non-dropping-particle":"","parse-names":false,"suffix":""}],"container-title":"Journal of Materials Science","id":"ITEM-6","issue":"4","issued":{"date-parts":[["2011","2"]]},"page":"855-874","title":"Review of the anatase to rutile phase transformation","type":"article","volume":"46"},"uris":["http://www.mendeley.com/documents/?uuid=e0990f84-d524-32ef-acff-2ca0b128ae6f"]}],"mendeley":{"formattedCitation":"[46,47,52–55]","plainTextFormattedCitation":"[46,47,52–55]","previouslyFormattedCitation":"[46,47,52–55]"},"properties":{"noteIndex":0},"schema":"https://github.com/citation-style-language/schema/raw/master/csl-citation.json"}</w:instrText>
      </w:r>
      <w:r w:rsidR="0081565C" w:rsidRPr="00676D69">
        <w:rPr>
          <w:rFonts w:ascii="Times New Roman" w:hAnsi="Times New Roman" w:cs="Times New Roman"/>
          <w:sz w:val="24"/>
          <w:szCs w:val="24"/>
        </w:rPr>
        <w:fldChar w:fldCharType="separate"/>
      </w:r>
      <w:r w:rsidR="00676BD6" w:rsidRPr="00676D69">
        <w:rPr>
          <w:rFonts w:ascii="Times New Roman" w:hAnsi="Times New Roman" w:cs="Times New Roman"/>
          <w:noProof/>
          <w:sz w:val="24"/>
          <w:szCs w:val="24"/>
        </w:rPr>
        <w:t>[46,47,52–55]</w:t>
      </w:r>
      <w:r w:rsidR="0081565C" w:rsidRPr="00676D69">
        <w:rPr>
          <w:rFonts w:ascii="Times New Roman" w:hAnsi="Times New Roman" w:cs="Times New Roman"/>
          <w:sz w:val="24"/>
          <w:szCs w:val="24"/>
        </w:rPr>
        <w:fldChar w:fldCharType="end"/>
      </w:r>
      <w:r w:rsidR="00C7092C" w:rsidRPr="00676D69">
        <w:rPr>
          <w:rFonts w:ascii="Times New Roman" w:hAnsi="Times New Roman" w:cs="Times New Roman"/>
          <w:sz w:val="24"/>
          <w:szCs w:val="24"/>
        </w:rPr>
        <w:t xml:space="preserve">. </w:t>
      </w:r>
      <w:r w:rsidR="00487ED4" w:rsidRPr="00676D69">
        <w:rPr>
          <w:rFonts w:ascii="Times New Roman" w:hAnsi="Times New Roman" w:cs="Times New Roman"/>
          <w:sz w:val="24"/>
          <w:szCs w:val="24"/>
        </w:rPr>
        <w:t>The 5 μm thick TNT layers possess thicker nanotube wall</w:t>
      </w:r>
      <w:r w:rsidR="00C2690C" w:rsidRPr="00676D69">
        <w:rPr>
          <w:rFonts w:ascii="Times New Roman" w:hAnsi="Times New Roman" w:cs="Times New Roman"/>
          <w:sz w:val="24"/>
          <w:szCs w:val="24"/>
        </w:rPr>
        <w:t>s</w:t>
      </w:r>
      <w:r w:rsidR="00487ED4" w:rsidRPr="00676D69">
        <w:rPr>
          <w:rFonts w:ascii="Times New Roman" w:hAnsi="Times New Roman" w:cs="Times New Roman"/>
          <w:sz w:val="24"/>
          <w:szCs w:val="24"/>
        </w:rPr>
        <w:t xml:space="preserve"> (10 – 60 nm) compared to their 20 μm counterparts (5 – 10 nm).</w:t>
      </w:r>
      <w:r w:rsidR="00C2690C" w:rsidRPr="00676D69">
        <w:rPr>
          <w:rFonts w:ascii="Times New Roman" w:hAnsi="Times New Roman" w:cs="Times New Roman"/>
          <w:sz w:val="24"/>
          <w:szCs w:val="24"/>
        </w:rPr>
        <w:t xml:space="preserve"> </w:t>
      </w:r>
      <w:r w:rsidR="001A4070" w:rsidRPr="00676D69">
        <w:rPr>
          <w:rFonts w:ascii="Times New Roman" w:hAnsi="Times New Roman" w:cs="Times New Roman"/>
          <w:sz w:val="24"/>
          <w:szCs w:val="24"/>
        </w:rPr>
        <w:t xml:space="preserve">Thus, the physical constraints imposed by the thickness of the nanotube walls </w:t>
      </w:r>
      <w:r w:rsidR="00D02085" w:rsidRPr="00676D69">
        <w:rPr>
          <w:rFonts w:ascii="Times New Roman" w:hAnsi="Times New Roman" w:cs="Times New Roman"/>
          <w:sz w:val="24"/>
          <w:szCs w:val="24"/>
        </w:rPr>
        <w:t>influence</w:t>
      </w:r>
      <w:r w:rsidR="00836D93" w:rsidRPr="00676D69">
        <w:rPr>
          <w:rFonts w:ascii="Times New Roman" w:hAnsi="Times New Roman" w:cs="Times New Roman"/>
          <w:sz w:val="24"/>
          <w:szCs w:val="24"/>
        </w:rPr>
        <w:t xml:space="preserve"> </w:t>
      </w:r>
      <w:r w:rsidR="001A4070" w:rsidRPr="00676D69">
        <w:rPr>
          <w:rFonts w:ascii="Times New Roman" w:hAnsi="Times New Roman" w:cs="Times New Roman"/>
          <w:sz w:val="24"/>
          <w:szCs w:val="24"/>
        </w:rPr>
        <w:t xml:space="preserve">the anatase-to-rutile transformation. </w:t>
      </w:r>
      <w:r w:rsidR="00A15380" w:rsidRPr="00676D69">
        <w:rPr>
          <w:rFonts w:ascii="Times New Roman" w:hAnsi="Times New Roman" w:cs="Times New Roman"/>
          <w:sz w:val="24"/>
          <w:szCs w:val="24"/>
        </w:rPr>
        <w:t xml:space="preserve">Therefore, as </w:t>
      </w:r>
      <w:r w:rsidR="00C2690C" w:rsidRPr="00676D69">
        <w:rPr>
          <w:rFonts w:ascii="Times New Roman" w:hAnsi="Times New Roman" w:cs="Times New Roman"/>
          <w:sz w:val="24"/>
          <w:szCs w:val="24"/>
        </w:rPr>
        <w:t xml:space="preserve">the anatase-to-rutile transformation is rather a reconstructive than </w:t>
      </w:r>
      <w:r w:rsidR="003B3295" w:rsidRPr="00676D69">
        <w:rPr>
          <w:rFonts w:ascii="Times New Roman" w:hAnsi="Times New Roman" w:cs="Times New Roman"/>
          <w:sz w:val="24"/>
          <w:szCs w:val="24"/>
        </w:rPr>
        <w:t xml:space="preserve">an </w:t>
      </w:r>
      <w:r w:rsidR="00C2690C" w:rsidRPr="00676D69">
        <w:rPr>
          <w:rFonts w:ascii="Times New Roman" w:hAnsi="Times New Roman" w:cs="Times New Roman"/>
          <w:sz w:val="24"/>
          <w:szCs w:val="24"/>
        </w:rPr>
        <w:t>instantaneous</w:t>
      </w:r>
      <w:r w:rsidR="003B3295" w:rsidRPr="00676D69">
        <w:rPr>
          <w:rFonts w:ascii="Times New Roman" w:hAnsi="Times New Roman" w:cs="Times New Roman"/>
          <w:sz w:val="24"/>
          <w:szCs w:val="24"/>
        </w:rPr>
        <w:t xml:space="preserve"> process</w:t>
      </w:r>
      <w:r w:rsidR="00B7185A" w:rsidRPr="00676D69">
        <w:rPr>
          <w:rFonts w:ascii="Times New Roman" w:hAnsi="Times New Roman" w:cs="Times New Roman"/>
          <w:sz w:val="24"/>
          <w:szCs w:val="24"/>
        </w:rPr>
        <w:t>,</w:t>
      </w:r>
      <w:r w:rsidR="003B3295" w:rsidRPr="00676D69">
        <w:rPr>
          <w:rFonts w:ascii="Times New Roman" w:hAnsi="Times New Roman" w:cs="Times New Roman"/>
          <w:sz w:val="24"/>
          <w:szCs w:val="24"/>
        </w:rPr>
        <w:t xml:space="preserve"> where the </w:t>
      </w:r>
      <w:r w:rsidR="00A15380" w:rsidRPr="00676D69">
        <w:rPr>
          <w:rFonts w:ascii="Times New Roman" w:hAnsi="Times New Roman" w:cs="Times New Roman"/>
          <w:sz w:val="24"/>
          <w:szCs w:val="24"/>
        </w:rPr>
        <w:t xml:space="preserve">sufficient amount of thermal energy is necessary to facilitate the rearrangement of atoms </w:t>
      </w:r>
      <w:r w:rsidR="00C2690C" w:rsidRPr="00676D69">
        <w:rPr>
          <w:rFonts w:ascii="Times New Roman" w:hAnsi="Times New Roman" w:cs="Times New Roman"/>
          <w:sz w:val="24"/>
          <w:szCs w:val="24"/>
        </w:rPr>
        <w:t>and</w:t>
      </w:r>
      <w:r w:rsidR="00BD0E44" w:rsidRPr="00676D69">
        <w:rPr>
          <w:rFonts w:ascii="Times New Roman" w:hAnsi="Times New Roman" w:cs="Times New Roman"/>
          <w:sz w:val="24"/>
          <w:szCs w:val="24"/>
        </w:rPr>
        <w:t xml:space="preserve"> the formed rutile crystallites</w:t>
      </w:r>
      <w:r w:rsidR="00A15380" w:rsidRPr="00676D69">
        <w:rPr>
          <w:rFonts w:ascii="Times New Roman" w:hAnsi="Times New Roman" w:cs="Times New Roman"/>
          <w:sz w:val="24"/>
          <w:szCs w:val="24"/>
        </w:rPr>
        <w:t xml:space="preserve"> are bigger in size compared to the anatase crystallites</w:t>
      </w:r>
      <w:r w:rsidR="0081565C" w:rsidRPr="00676D69">
        <w:rPr>
          <w:rFonts w:ascii="Times New Roman" w:hAnsi="Times New Roman" w:cs="Times New Roman"/>
          <w:sz w:val="24"/>
          <w:szCs w:val="24"/>
        </w:rPr>
        <w:t xml:space="preserve"> </w:t>
      </w:r>
      <w:r w:rsidR="0081565C" w:rsidRPr="00676D69">
        <w:rPr>
          <w:rFonts w:ascii="Times New Roman" w:hAnsi="Times New Roman" w:cs="Times New Roman"/>
          <w:sz w:val="24"/>
          <w:szCs w:val="24"/>
        </w:rPr>
        <w:fldChar w:fldCharType="begin" w:fldLock="1"/>
      </w:r>
      <w:r w:rsidR="00676BD6" w:rsidRPr="00676D69">
        <w:rPr>
          <w:rFonts w:ascii="Times New Roman" w:hAnsi="Times New Roman" w:cs="Times New Roman"/>
          <w:sz w:val="24"/>
          <w:szCs w:val="24"/>
        </w:rPr>
        <w:instrText>ADDIN CSL_CITATION {"citationItems":[{"id":"ITEM-1","itemData":{"DOI":"10.1111/j.1151-2916.2001.tb00709.x","ISSN":"00027820","author":[{"dropping-particle":"","family":"Gouma","given":"Pelagia I.","non-dropping-particle":"","parse-names":false,"suffix":""},{"dropping-particle":"","family":"Mills","given":"Michael J.","non-dropping-particle":"","parse-names":false,"suffix":""}],"container-title":"Journal of the American Ceramic Society","id":"ITEM-1","issue":"3","issued":{"date-parts":[["2001","3"]]},"page":"619-622","title":"Anatase-to-Rutile Transformation in Titania Powders","type":"article-journal","volume":"84"},"uris":["http://www.mendeley.com/documents/?uuid=ca7bb624-3b4e-302f-8c31-8269969731fb"]},{"id":"ITEM-2","itemData":{"DOI":"10.1007/s10853-010-5113-0","ISSN":"00222461","abstract":"Titanium dioxide, TiO2, is an important photocatalytic material that exists as two main polymorphs, anatase and rutile. The presence of either or both of these phases impacts on the photocatalytic performance of the material. The present work reviews the anatase to rutile phase transformation. The synthesis and properties of anatase and rutile are examined, followed by a discussion of the thermodynamics of the phase transformation and the factors affecting its observation. A comprehensive analysis of the reported effects of dopants on the anatase to rutile phase transformation and the mechanisms by which these effects are brought about is presented in this review, yielding a plot of the cationic radius versus the valence characterised by a distinct boundary between inhibitors and promoters of the phase transformation. Further, the likely effects of dopant elements, including those for which experimental data are unavailable, on the phase transformation are deduced and presented on the basis of this analysis. © Springer Science+Business Media, LLC 2010.","author":[{"dropping-particle":"","family":"Hanaor","given":"Dorian A.H.","non-dropping-particle":"","parse-names":false,"suffix":""},{"dropping-particle":"","family":"Sorrell","given":"Charles C.","non-dropping-particle":"","parse-names":false,"suffix":""}],"container-title":"Journal of Materials Science","id":"ITEM-2","issue":"4","issued":{"date-parts":[["2011","2"]]},"page":"855-874","title":"Review of the anatase to rutile phase transformation","type":"article","volume":"46"},"uris":["http://www.mendeley.com/documents/?uuid=e0990f84-d524-32ef-acff-2ca0b128ae6f"]},{"id":"ITEM-3","itemData":{"DOI":"10.1016/S0022-4596(02)00013-0","ISSN":"00224596","abstract":"Anatase-type TiO2 doped with 4.7 and 12.4mol% ZrO2 that were directly precipitated as nanometer-sized particles from acidic precursor solutions of TiOSO4 and Zr(SO4)2 by simultaneous hydrolysis under hydrothermal conditions at 200°C, showed higher photocatalytic activity than pure anatase-type TiO2 for the decomposition of methylene blue. The crystallite growth and the phase transformation from anatase-type to rutile-type structure caused by heating at high temperature were retarded by doping ZrO2 into TiO2. The anatase-type TiO2 doped with ZrO2 showed high phase stability and maintained anatase-type structure even after heating at 1000°C for 1h. © 2002 Elsevier Science (USA). All rights reserved.","author":[{"dropping-particle":"","family":"Hirano","given":"Masanori","non-dropping-particle":"","parse-names":false,"suffix":""},{"dropping-particle":"","family":"Nakahara","given":"Chiaki","non-dropping-particle":"","parse-names":false,"suffix":""},{"dropping-particle":"","family":"Ota","given":"Keisuke","non-dropping-particle":"","parse-names":false,"suffix":""},{"dropping-particle":"","family":"Tanaike","given":"Osamu","non-dropping-particle":"","parse-names":false,"suffix":""},{"dropping-particle":"","family":"Inagaki","given":"Michio","non-dropping-particle":"","parse-names":false,"suffix":""}],"container-title":"Journal of Solid State Chemistry","id":"ITEM-3","issue":"1","issued":{"date-parts":[["2003"]]},"page":"39-47","title":"Photoactivity and phase stability of ZrO2-doped anatase-type TiO2 directly formed as nanometer-sized particles by hydrolysis under hydrothermal conditions","type":"article-journal","volume":"170"},"uris":["http://www.mendeley.com/documents/?uuid=d8a46874-036f-35a4-97e3-09989eb09190"]},{"id":"ITEM-4","itemData":{"DOI":"10.1063/1.1604966","ISSN":"00218979","author":[{"dropping-particle":"","family":"Ghosh","given":"T. B.","non-dropping-particle":"","parse-names":false,"suffix":""},{"dropping-particle":"","family":"Dhabal","given":"Sampa","non-dropping-particle":"","parse-names":false,"suffix":""},{"dropping-particle":"","family":"Datta","given":"A. K.","non-dropping-particle":"","parse-names":false,"suffix":""}],"container-title":"Journal of Applied Physics","id":"ITEM-4","issue":"7","issued":{"date-parts":[["2003","10","1"]]},"page":"4577-4582","title":"On crystallite size dependence of phase stability of nanocrystalline TiO2","type":"article-journal","volume":"94"},"uris":["http://www.mendeley.com/documents/?uuid=664d82d3-f4fc-300d-863f-4976350c0c27"]},{"id":"ITEM-5","itemData":{"DOI":"10.1557/JMR.2000.0067","ISSN":"08842914","abstract":"The kinetics of phase transformation of nanocrystalline anatase samples was studied using x-ray diffraction at temperatures ranging from 600 to 1150 °C. Kinetic data were analyzed with an interface nucleation model and a newly proposed kinetic model for combined interface and surface nucleation. Results revealed that the activation energy of nucleation is size dependent. In anatase samples with denser particle packing, rutile nucleates primarily at interfaces between contacting anatase particles. In anatase samples with less dense particle packing, rutile nucleates at both interfaces and free surfaces of anatase particles. The predominant nucleation mode may change from interface nucleation at low temperatures to surface nucleation at intermediate temperatures and to bulk nucleation at very high temperatures. Alumina particles dispersed among the anatase particles can effectively reduce the probability of interface nucleation at all temperatures.","author":[{"dropping-particle":"","family":"Zhang","given":"Hengzhong","non-dropping-particle":"","parse-names":false,"suffix":""},{"dropping-particle":"","family":"Banfield","given":"Jillian F.","non-dropping-particle":"","parse-names":false,"suffix":""}],"container-title":"Journal of Materials Research","id":"ITEM-5","issue":"2","issued":{"date-parts":[["2000"]]},"page":"437-448","publisher":"Materials Research Society","title":"Phase transformation of nanocrystalline anatase-to-rutile via combined interface and surface nucleation","type":"article-journal","volume":"15"},"uris":["http://www.mendeley.com/documents/?uuid=bee3bc4d-1f11-3311-a7fe-8f54e74edd32"]},{"id":"ITEM-6","itemData":{"DOI":"10.1111/j.1151-2916.1965.tb14774.x","ISSN":"0002-7820","author":[{"dropping-particle":"","family":"Shannon","given":"ROBERT D.","non-dropping-particle":"","parse-names":false,"suffix":""},{"dropping-particle":"","family":"Pask","given":"JOSEPH A.","non-dropping-particle":"","parse-names":false,"suffix":""}],"container-title":"Journal of the American Ceramic Society","id":"ITEM-6","issue":"8","issued":{"date-parts":[["1965","8"]]},"page":"391-398","title":"Kinetics of the Anatase-Rutile Transformation","type":"article-journal","volume":"48"},"uris":["http://www.mendeley.com/documents/?uuid=5e4eb946-34c0-3898-b243-e78991d02035"]}],"mendeley":{"formattedCitation":"[46,47,52–55]","plainTextFormattedCitation":"[46,47,52–55]","previouslyFormattedCitation":"[46,47,52–55]"},"properties":{"noteIndex":0},"schema":"https://github.com/citation-style-language/schema/raw/master/csl-citation.json"}</w:instrText>
      </w:r>
      <w:r w:rsidR="0081565C" w:rsidRPr="00676D69">
        <w:rPr>
          <w:rFonts w:ascii="Times New Roman" w:hAnsi="Times New Roman" w:cs="Times New Roman"/>
          <w:sz w:val="24"/>
          <w:szCs w:val="24"/>
        </w:rPr>
        <w:fldChar w:fldCharType="separate"/>
      </w:r>
      <w:r w:rsidR="00676BD6" w:rsidRPr="00676D69">
        <w:rPr>
          <w:rFonts w:ascii="Times New Roman" w:hAnsi="Times New Roman" w:cs="Times New Roman"/>
          <w:noProof/>
          <w:sz w:val="24"/>
          <w:szCs w:val="24"/>
        </w:rPr>
        <w:t>[46,47,52–55]</w:t>
      </w:r>
      <w:r w:rsidR="0081565C" w:rsidRPr="00676D69">
        <w:rPr>
          <w:rFonts w:ascii="Times New Roman" w:hAnsi="Times New Roman" w:cs="Times New Roman"/>
          <w:sz w:val="24"/>
          <w:szCs w:val="24"/>
        </w:rPr>
        <w:fldChar w:fldCharType="end"/>
      </w:r>
      <w:r w:rsidR="00A15380" w:rsidRPr="00676D69">
        <w:rPr>
          <w:rFonts w:ascii="Times New Roman" w:hAnsi="Times New Roman" w:cs="Times New Roman"/>
          <w:sz w:val="24"/>
          <w:szCs w:val="24"/>
        </w:rPr>
        <w:t>, the thickness of the nanotube wall is a crucial parameter for this transformation</w:t>
      </w:r>
      <w:r w:rsidR="00EC2682" w:rsidRPr="00676D69">
        <w:rPr>
          <w:rFonts w:ascii="Times New Roman" w:hAnsi="Times New Roman" w:cs="Times New Roman"/>
          <w:sz w:val="24"/>
          <w:szCs w:val="24"/>
        </w:rPr>
        <w:t xml:space="preserve"> in TNT layers</w:t>
      </w:r>
      <w:r w:rsidR="00A15380" w:rsidRPr="00676D69">
        <w:rPr>
          <w:rFonts w:ascii="Times New Roman" w:hAnsi="Times New Roman" w:cs="Times New Roman"/>
          <w:sz w:val="24"/>
          <w:szCs w:val="24"/>
        </w:rPr>
        <w:t>.</w:t>
      </w:r>
      <w:r w:rsidR="001A4070" w:rsidRPr="00676D69">
        <w:rPr>
          <w:rFonts w:ascii="Times New Roman" w:hAnsi="Times New Roman" w:cs="Times New Roman"/>
          <w:sz w:val="24"/>
          <w:szCs w:val="24"/>
        </w:rPr>
        <w:t xml:space="preserve"> T</w:t>
      </w:r>
      <w:r w:rsidR="00A15380" w:rsidRPr="00676D69">
        <w:rPr>
          <w:rFonts w:ascii="Times New Roman" w:hAnsi="Times New Roman" w:cs="Times New Roman"/>
          <w:sz w:val="24"/>
          <w:szCs w:val="24"/>
        </w:rPr>
        <w:t>he thermal energy for the anatase-to-rutile transformation in thicker walls of 5 μm thick TNT layers is lower (transformation starts at 600</w:t>
      </w:r>
      <w:r w:rsidR="00294A3F" w:rsidRPr="00676D69">
        <w:rPr>
          <w:rFonts w:ascii="Times New Roman" w:hAnsi="Times New Roman" w:cs="Times New Roman"/>
          <w:sz w:val="24"/>
          <w:szCs w:val="24"/>
        </w:rPr>
        <w:t> </w:t>
      </w:r>
      <w:r w:rsidR="00A15380" w:rsidRPr="00676D69">
        <w:rPr>
          <w:rFonts w:ascii="Times New Roman" w:hAnsi="Times New Roman" w:cs="Times New Roman"/>
          <w:sz w:val="24"/>
          <w:szCs w:val="24"/>
        </w:rPr>
        <w:t>°C) compared to their 20 μm thick counterparts (transformation starts at 800 °C).</w:t>
      </w:r>
      <w:r w:rsidR="009F0C30" w:rsidRPr="00676D69">
        <w:rPr>
          <w:rFonts w:ascii="Times New Roman" w:hAnsi="Times New Roman" w:cs="Times New Roman"/>
          <w:sz w:val="24"/>
          <w:szCs w:val="24"/>
        </w:rPr>
        <w:t xml:space="preserve"> The </w:t>
      </w:r>
      <w:r w:rsidR="00D02085" w:rsidRPr="00676D69">
        <w:rPr>
          <w:rFonts w:ascii="Times New Roman" w:hAnsi="Times New Roman" w:cs="Times New Roman"/>
          <w:sz w:val="24"/>
          <w:szCs w:val="24"/>
        </w:rPr>
        <w:t>anatase</w:t>
      </w:r>
      <w:proofErr w:type="gramStart"/>
      <w:r w:rsidR="00D02085" w:rsidRPr="00676D69">
        <w:rPr>
          <w:rFonts w:ascii="Times New Roman" w:hAnsi="Times New Roman" w:cs="Times New Roman"/>
          <w:sz w:val="24"/>
          <w:szCs w:val="24"/>
        </w:rPr>
        <w:t>:</w:t>
      </w:r>
      <w:r w:rsidR="009F0C30" w:rsidRPr="00676D69">
        <w:rPr>
          <w:rFonts w:ascii="Times New Roman" w:hAnsi="Times New Roman" w:cs="Times New Roman"/>
          <w:sz w:val="24"/>
          <w:szCs w:val="24"/>
        </w:rPr>
        <w:t>rutile</w:t>
      </w:r>
      <w:proofErr w:type="gramEnd"/>
      <w:r w:rsidR="009F0C30" w:rsidRPr="00676D69">
        <w:rPr>
          <w:rFonts w:ascii="Times New Roman" w:hAnsi="Times New Roman" w:cs="Times New Roman"/>
          <w:sz w:val="24"/>
          <w:szCs w:val="24"/>
        </w:rPr>
        <w:t xml:space="preserve"> </w:t>
      </w:r>
      <w:r w:rsidR="00647A7B" w:rsidRPr="00676D69">
        <w:rPr>
          <w:rFonts w:ascii="Times New Roman" w:hAnsi="Times New Roman" w:cs="Times New Roman"/>
          <w:sz w:val="24"/>
          <w:szCs w:val="24"/>
        </w:rPr>
        <w:t xml:space="preserve">ratios </w:t>
      </w:r>
      <w:r w:rsidR="009F0C30" w:rsidRPr="00676D69">
        <w:rPr>
          <w:rFonts w:ascii="Times New Roman" w:hAnsi="Times New Roman" w:cs="Times New Roman"/>
          <w:sz w:val="24"/>
          <w:szCs w:val="24"/>
        </w:rPr>
        <w:t xml:space="preserve">for </w:t>
      </w:r>
      <w:r w:rsidR="00647A7B" w:rsidRPr="00676D69">
        <w:rPr>
          <w:rFonts w:ascii="Times New Roman" w:hAnsi="Times New Roman" w:cs="Times New Roman"/>
          <w:sz w:val="24"/>
          <w:szCs w:val="24"/>
        </w:rPr>
        <w:t xml:space="preserve">all </w:t>
      </w:r>
      <w:r w:rsidR="007B1F62" w:rsidRPr="00676D69">
        <w:rPr>
          <w:rFonts w:ascii="Times New Roman" w:hAnsi="Times New Roman" w:cs="Times New Roman"/>
          <w:sz w:val="24"/>
          <w:szCs w:val="24"/>
        </w:rPr>
        <w:t xml:space="preserve">TNT layers </w:t>
      </w:r>
      <w:r w:rsidR="00647A7B" w:rsidRPr="00676D69">
        <w:rPr>
          <w:rFonts w:ascii="Times New Roman" w:hAnsi="Times New Roman" w:cs="Times New Roman"/>
          <w:sz w:val="24"/>
          <w:szCs w:val="24"/>
        </w:rPr>
        <w:t>are</w:t>
      </w:r>
      <w:r w:rsidR="009F0C30" w:rsidRPr="00676D69">
        <w:rPr>
          <w:rFonts w:ascii="Times New Roman" w:hAnsi="Times New Roman" w:cs="Times New Roman"/>
          <w:sz w:val="24"/>
          <w:szCs w:val="24"/>
        </w:rPr>
        <w:t xml:space="preserve"> summarized in Table 1.</w:t>
      </w:r>
    </w:p>
    <w:p w14:paraId="6D1D1773" w14:textId="3F9E3F58" w:rsidR="003E0DB8" w:rsidRPr="00676D69" w:rsidRDefault="00676D69" w:rsidP="003E0DB8">
      <w:pPr>
        <w:jc w:val="center"/>
        <w:rPr>
          <w:rFonts w:ascii="Times New Roman" w:hAnsi="Times New Roman" w:cs="Times New Roman"/>
          <w:sz w:val="24"/>
          <w:szCs w:val="24"/>
        </w:rPr>
      </w:pPr>
      <w:r w:rsidRPr="00676D69">
        <w:rPr>
          <w:rFonts w:ascii="Times New Roman" w:hAnsi="Times New Roman" w:cs="Times New Roman"/>
          <w:noProof/>
          <w:sz w:val="24"/>
          <w:szCs w:val="24"/>
        </w:rPr>
        <w:lastRenderedPageBreak/>
        <w:pict w14:anchorId="77FED548">
          <v:shape id="_x0000_i1028" type="#_x0000_t75" style="width:453.65pt;height:547.3pt">
            <v:imagedata r:id="rId11" o:title="XRD"/>
          </v:shape>
        </w:pict>
      </w:r>
    </w:p>
    <w:p w14:paraId="10199B41" w14:textId="4AB9DB23" w:rsidR="003E0DB8" w:rsidRPr="00676D69" w:rsidRDefault="003E0DB8" w:rsidP="003E0DB8">
      <w:pPr>
        <w:spacing w:line="480" w:lineRule="auto"/>
        <w:jc w:val="both"/>
        <w:rPr>
          <w:rFonts w:ascii="Times New Roman" w:hAnsi="Times New Roman" w:cs="Times New Roman"/>
          <w:sz w:val="24"/>
          <w:szCs w:val="24"/>
        </w:rPr>
      </w:pPr>
      <w:r w:rsidRPr="00676D69">
        <w:rPr>
          <w:rFonts w:ascii="Times New Roman" w:hAnsi="Times New Roman" w:cs="Times New Roman"/>
          <w:b/>
          <w:sz w:val="24"/>
          <w:szCs w:val="24"/>
        </w:rPr>
        <w:t xml:space="preserve">Fig. 4. </w:t>
      </w:r>
      <w:r w:rsidRPr="00676D69">
        <w:rPr>
          <w:rFonts w:ascii="Times New Roman" w:hAnsi="Times New Roman" w:cs="Times New Roman"/>
          <w:sz w:val="24"/>
          <w:szCs w:val="24"/>
        </w:rPr>
        <w:t>XRD patterns of 5 μm thick A) double-wall and B) single-wall and of 20 μm</w:t>
      </w:r>
      <w:r w:rsidRPr="00676D69">
        <w:rPr>
          <w:rFonts w:ascii="Times New Roman" w:hAnsi="Times New Roman" w:cs="Times New Roman"/>
          <w:b/>
          <w:sz w:val="24"/>
          <w:szCs w:val="24"/>
        </w:rPr>
        <w:t xml:space="preserve"> </w:t>
      </w:r>
      <w:r w:rsidRPr="00676D69">
        <w:rPr>
          <w:rFonts w:ascii="Times New Roman" w:hAnsi="Times New Roman" w:cs="Times New Roman"/>
          <w:sz w:val="24"/>
          <w:szCs w:val="24"/>
        </w:rPr>
        <w:t>thick C) double-wall and D) single-wall TiO</w:t>
      </w:r>
      <w:r w:rsidRPr="00676D69">
        <w:rPr>
          <w:rFonts w:ascii="Times New Roman" w:hAnsi="Times New Roman" w:cs="Times New Roman"/>
          <w:sz w:val="24"/>
          <w:szCs w:val="24"/>
          <w:vertAlign w:val="subscript"/>
        </w:rPr>
        <w:t>2</w:t>
      </w:r>
      <w:r w:rsidRPr="00676D69">
        <w:rPr>
          <w:rFonts w:ascii="Times New Roman" w:hAnsi="Times New Roman" w:cs="Times New Roman"/>
          <w:sz w:val="24"/>
          <w:szCs w:val="24"/>
        </w:rPr>
        <w:t xml:space="preserve"> nanotube layers annealed at different temperatures; E) 5 μm</w:t>
      </w:r>
      <w:r w:rsidRPr="00676D69">
        <w:rPr>
          <w:rFonts w:ascii="Times New Roman" w:hAnsi="Times New Roman" w:cs="Times New Roman"/>
          <w:b/>
          <w:sz w:val="24"/>
          <w:szCs w:val="24"/>
        </w:rPr>
        <w:t xml:space="preserve"> </w:t>
      </w:r>
      <w:r w:rsidRPr="00676D69">
        <w:rPr>
          <w:rFonts w:ascii="Times New Roman" w:hAnsi="Times New Roman" w:cs="Times New Roman"/>
          <w:sz w:val="24"/>
          <w:szCs w:val="24"/>
        </w:rPr>
        <w:t xml:space="preserve">thick DW nanotubes </w:t>
      </w:r>
      <w:r w:rsidR="00C129FB" w:rsidRPr="00676D69">
        <w:rPr>
          <w:rFonts w:ascii="Times New Roman" w:hAnsi="Times New Roman" w:cs="Times New Roman"/>
          <w:sz w:val="24"/>
          <w:szCs w:val="24"/>
        </w:rPr>
        <w:t>detached</w:t>
      </w:r>
      <w:r w:rsidRPr="00676D69">
        <w:rPr>
          <w:rFonts w:ascii="Times New Roman" w:hAnsi="Times New Roman" w:cs="Times New Roman"/>
          <w:sz w:val="24"/>
          <w:szCs w:val="24"/>
        </w:rPr>
        <w:t xml:space="preserve"> from the substrate annealed at 600 °C and F) 20 μm</w:t>
      </w:r>
      <w:r w:rsidRPr="00676D69">
        <w:rPr>
          <w:rFonts w:ascii="Times New Roman" w:hAnsi="Times New Roman" w:cs="Times New Roman"/>
          <w:b/>
          <w:sz w:val="24"/>
          <w:szCs w:val="24"/>
        </w:rPr>
        <w:t xml:space="preserve"> </w:t>
      </w:r>
      <w:r w:rsidRPr="00676D69">
        <w:rPr>
          <w:rFonts w:ascii="Times New Roman" w:hAnsi="Times New Roman" w:cs="Times New Roman"/>
          <w:sz w:val="24"/>
          <w:szCs w:val="24"/>
        </w:rPr>
        <w:t xml:space="preserve">thick DW nanotubes </w:t>
      </w:r>
      <w:r w:rsidR="00C129FB" w:rsidRPr="00676D69">
        <w:rPr>
          <w:rFonts w:ascii="Times New Roman" w:hAnsi="Times New Roman" w:cs="Times New Roman"/>
          <w:sz w:val="24"/>
          <w:szCs w:val="24"/>
        </w:rPr>
        <w:t>detached</w:t>
      </w:r>
      <w:r w:rsidRPr="00676D69">
        <w:rPr>
          <w:rFonts w:ascii="Times New Roman" w:hAnsi="Times New Roman" w:cs="Times New Roman"/>
          <w:sz w:val="24"/>
          <w:szCs w:val="24"/>
        </w:rPr>
        <w:t xml:space="preserve"> from the substrate annealed at 800 °C. A - </w:t>
      </w:r>
      <w:proofErr w:type="gramStart"/>
      <w:r w:rsidRPr="00676D69">
        <w:rPr>
          <w:rFonts w:ascii="Times New Roman" w:hAnsi="Times New Roman" w:cs="Times New Roman"/>
          <w:sz w:val="24"/>
          <w:szCs w:val="24"/>
        </w:rPr>
        <w:t>anatase</w:t>
      </w:r>
      <w:proofErr w:type="gramEnd"/>
      <w:r w:rsidRPr="00676D69">
        <w:rPr>
          <w:rFonts w:ascii="Times New Roman" w:hAnsi="Times New Roman" w:cs="Times New Roman"/>
          <w:sz w:val="24"/>
          <w:szCs w:val="24"/>
        </w:rPr>
        <w:t>; R - rutile; * - titanium.</w:t>
      </w:r>
    </w:p>
    <w:p w14:paraId="61234109" w14:textId="08146F34" w:rsidR="00935523" w:rsidRPr="00676D69" w:rsidRDefault="00EB100B" w:rsidP="00357DC2">
      <w:pPr>
        <w:spacing w:line="480" w:lineRule="auto"/>
        <w:ind w:firstLine="708"/>
        <w:jc w:val="both"/>
        <w:rPr>
          <w:rFonts w:ascii="Times New Roman" w:hAnsi="Times New Roman" w:cs="Times New Roman"/>
          <w:sz w:val="24"/>
          <w:szCs w:val="24"/>
        </w:rPr>
      </w:pPr>
      <w:r w:rsidRPr="00676D69">
        <w:rPr>
          <w:rFonts w:ascii="Times New Roman" w:hAnsi="Times New Roman" w:cs="Times New Roman"/>
          <w:sz w:val="24"/>
          <w:szCs w:val="24"/>
        </w:rPr>
        <w:lastRenderedPageBreak/>
        <w:t xml:space="preserve"> </w:t>
      </w:r>
      <w:r w:rsidR="00294161" w:rsidRPr="00676D69">
        <w:rPr>
          <w:rFonts w:ascii="Times New Roman" w:hAnsi="Times New Roman" w:cs="Times New Roman"/>
          <w:sz w:val="24"/>
          <w:szCs w:val="24"/>
        </w:rPr>
        <w:t xml:space="preserve">For a deeper </w:t>
      </w:r>
      <w:r w:rsidR="008F3DAC" w:rsidRPr="00676D69">
        <w:rPr>
          <w:rFonts w:ascii="Times New Roman" w:hAnsi="Times New Roman" w:cs="Times New Roman"/>
          <w:sz w:val="24"/>
          <w:szCs w:val="24"/>
        </w:rPr>
        <w:t>understanding</w:t>
      </w:r>
      <w:r w:rsidR="00294161" w:rsidRPr="00676D69">
        <w:rPr>
          <w:rFonts w:ascii="Times New Roman" w:hAnsi="Times New Roman" w:cs="Times New Roman"/>
          <w:sz w:val="24"/>
          <w:szCs w:val="24"/>
        </w:rPr>
        <w:t xml:space="preserve"> on the anatase-to-rutile transformation of TNT layers</w:t>
      </w:r>
      <w:r w:rsidRPr="00676D69">
        <w:rPr>
          <w:rFonts w:ascii="Times New Roman" w:hAnsi="Times New Roman" w:cs="Times New Roman"/>
          <w:sz w:val="24"/>
          <w:szCs w:val="24"/>
        </w:rPr>
        <w:t xml:space="preserve">, XRD </w:t>
      </w:r>
      <w:r w:rsidR="00694BE0" w:rsidRPr="00676D69">
        <w:rPr>
          <w:rFonts w:ascii="Times New Roman" w:hAnsi="Times New Roman" w:cs="Times New Roman"/>
          <w:sz w:val="24"/>
          <w:szCs w:val="24"/>
        </w:rPr>
        <w:t xml:space="preserve">analyses </w:t>
      </w:r>
      <w:r w:rsidRPr="00676D69">
        <w:rPr>
          <w:rFonts w:ascii="Times New Roman" w:hAnsi="Times New Roman" w:cs="Times New Roman"/>
          <w:sz w:val="24"/>
          <w:szCs w:val="24"/>
        </w:rPr>
        <w:t xml:space="preserve">of </w:t>
      </w:r>
      <w:r w:rsidR="00694BE0" w:rsidRPr="00676D69">
        <w:rPr>
          <w:rFonts w:ascii="Times New Roman" w:hAnsi="Times New Roman" w:cs="Times New Roman"/>
          <w:sz w:val="24"/>
          <w:szCs w:val="24"/>
        </w:rPr>
        <w:t>TNT layers annealed without the Ti substrates</w:t>
      </w:r>
      <w:r w:rsidRPr="00676D69">
        <w:rPr>
          <w:rFonts w:ascii="Times New Roman" w:hAnsi="Times New Roman" w:cs="Times New Roman"/>
          <w:sz w:val="24"/>
          <w:szCs w:val="24"/>
        </w:rPr>
        <w:t xml:space="preserve"> w</w:t>
      </w:r>
      <w:r w:rsidR="00694BE0" w:rsidRPr="00676D69">
        <w:rPr>
          <w:rFonts w:ascii="Times New Roman" w:hAnsi="Times New Roman" w:cs="Times New Roman"/>
          <w:sz w:val="24"/>
          <w:szCs w:val="24"/>
        </w:rPr>
        <w:t>ere carried out</w:t>
      </w:r>
      <w:r w:rsidR="00C129FB" w:rsidRPr="00676D69">
        <w:rPr>
          <w:rFonts w:ascii="Times New Roman" w:hAnsi="Times New Roman" w:cs="Times New Roman"/>
          <w:sz w:val="24"/>
          <w:szCs w:val="24"/>
        </w:rPr>
        <w:t>.</w:t>
      </w:r>
      <w:r w:rsidRPr="00676D69">
        <w:rPr>
          <w:rFonts w:ascii="Times New Roman" w:hAnsi="Times New Roman" w:cs="Times New Roman"/>
          <w:sz w:val="24"/>
          <w:szCs w:val="24"/>
        </w:rPr>
        <w:t xml:space="preserve"> </w:t>
      </w:r>
      <w:r w:rsidR="008F3DAC" w:rsidRPr="00676D69">
        <w:rPr>
          <w:rFonts w:ascii="Times New Roman" w:hAnsi="Times New Roman" w:cs="Times New Roman"/>
          <w:sz w:val="24"/>
          <w:szCs w:val="24"/>
        </w:rPr>
        <w:t>In this way</w:t>
      </w:r>
      <w:r w:rsidRPr="00676D69">
        <w:rPr>
          <w:rFonts w:ascii="Times New Roman" w:hAnsi="Times New Roman" w:cs="Times New Roman"/>
          <w:sz w:val="24"/>
          <w:szCs w:val="24"/>
        </w:rPr>
        <w:t xml:space="preserve"> the growth of the thermal oxide layer underneath the nanotubes</w:t>
      </w:r>
      <w:r w:rsidR="008F3DAC" w:rsidRPr="00676D69">
        <w:rPr>
          <w:rFonts w:ascii="Times New Roman" w:hAnsi="Times New Roman" w:cs="Times New Roman"/>
          <w:sz w:val="24"/>
          <w:szCs w:val="24"/>
        </w:rPr>
        <w:t xml:space="preserve"> </w:t>
      </w:r>
      <w:r w:rsidR="00694BE0" w:rsidRPr="00676D69">
        <w:rPr>
          <w:rFonts w:ascii="Times New Roman" w:hAnsi="Times New Roman" w:cs="Times New Roman"/>
          <w:sz w:val="24"/>
          <w:szCs w:val="24"/>
        </w:rPr>
        <w:t>was</w:t>
      </w:r>
      <w:r w:rsidR="008F3DAC" w:rsidRPr="00676D69">
        <w:rPr>
          <w:rFonts w:ascii="Times New Roman" w:hAnsi="Times New Roman" w:cs="Times New Roman"/>
          <w:sz w:val="24"/>
          <w:szCs w:val="24"/>
        </w:rPr>
        <w:t xml:space="preserve"> prevented</w:t>
      </w:r>
      <w:r w:rsidRPr="00676D69">
        <w:rPr>
          <w:rFonts w:ascii="Times New Roman" w:hAnsi="Times New Roman" w:cs="Times New Roman"/>
          <w:sz w:val="24"/>
          <w:szCs w:val="24"/>
        </w:rPr>
        <w:t>.</w:t>
      </w:r>
      <w:r w:rsidR="006E1BF4" w:rsidRPr="00676D69">
        <w:rPr>
          <w:rFonts w:ascii="Times New Roman" w:hAnsi="Times New Roman" w:cs="Times New Roman"/>
          <w:sz w:val="24"/>
          <w:szCs w:val="24"/>
        </w:rPr>
        <w:t xml:space="preserve"> The DW TNT layers were used for this purpose.</w:t>
      </w:r>
      <w:r w:rsidRPr="00676D69">
        <w:rPr>
          <w:rFonts w:ascii="Times New Roman" w:hAnsi="Times New Roman" w:cs="Times New Roman"/>
          <w:sz w:val="24"/>
          <w:szCs w:val="24"/>
        </w:rPr>
        <w:t xml:space="preserve"> According to our recent report </w:t>
      </w:r>
      <w:r w:rsidRPr="00676D69">
        <w:rPr>
          <w:rFonts w:ascii="Times New Roman" w:hAnsi="Times New Roman" w:cs="Times New Roman"/>
          <w:sz w:val="24"/>
          <w:szCs w:val="24"/>
        </w:rPr>
        <w:fldChar w:fldCharType="begin" w:fldLock="1"/>
      </w:r>
      <w:r w:rsidR="00676BD6" w:rsidRPr="00676D69">
        <w:rPr>
          <w:rFonts w:ascii="Times New Roman" w:hAnsi="Times New Roman" w:cs="Times New Roman"/>
          <w:sz w:val="24"/>
          <w:szCs w:val="24"/>
        </w:rPr>
        <w:instrText>ADDIN CSL_CITATION {"citationItems":[{"id":"ITEM-1","itemData":{"DOI":"10.1016/j.jhazmat.2020.122054","ISSN":"03043894","author":[{"dropping-particle":"","family":"Michalkova","given":"Hana","non-dropping-particle":"","parse-names":false,"suffix":""},{"dropping-particle":"","family":"Skubalova","given":"Zuzana","non-dropping-particle":"","parse-names":false,"suffix":""},{"dropping-particle":"","family":"Sopha","given":"Hanna","non-dropping-particle":"","parse-names":false,"suffix":""},{"dropping-particle":"","family":"Strmiska","given":"Vladislav","non-dropping-particle":"","parse-names":false,"suffix":""},{"dropping-particle":"","family":"Tesarova","given":"Barbora","non-dropping-particle":"","parse-names":false,"suffix":""},{"dropping-particle":"","family":"Dostalova","given":"Simona","non-dropping-particle":"","parse-names":false,"suffix":""},{"dropping-particle":"","family":"Svec","given":"Pavel","non-dropping-particle":"","parse-names":false,"suffix":""},{"dropping-particle":"","family":"Hromadko","given":"Ludek","non-dropping-particle":"","parse-names":false,"suffix":""},{"dropping-particle":"","family":"Motola","given":"Martin","non-dropping-particle":"","parse-names":false,"suffix":""},{"dropping-particle":"","family":"Macak","given":"Jan M.","non-dropping-particle":"","parse-names":false,"suffix":""},{"dropping-particle":"","family":"Adam","given":"Vojtech","non-dropping-particle":"","parse-names":false,"suffix":""},{"dropping-particle":"","family":"Heger","given":"Zbynek","non-dropping-particle":"","parse-names":false,"suffix":""}],"container-title":"Journal of Hazardous Materials","id":"ITEM-1","issued":{"date-parts":[["2020","4"]]},"page":"122054","title":"Complex cytotoxicity mechanism of bundles formed from self-organised 1-D anodic TiO2 nanotubes layers","type":"article-journal","volume":"388"},"uris":["http://www.mendeley.com/documents/?uuid=5a74f803-73c3-3e57-87d8-3f21fe8b4312"]}],"mendeley":{"formattedCitation":"[56]","plainTextFormattedCitation":"[56]","previouslyFormattedCitation":"[56]"},"properties":{"noteIndex":0},"schema":"https://github.com/citation-style-language/schema/raw/master/csl-citation.json"}</w:instrText>
      </w:r>
      <w:r w:rsidRPr="00676D69">
        <w:rPr>
          <w:rFonts w:ascii="Times New Roman" w:hAnsi="Times New Roman" w:cs="Times New Roman"/>
          <w:sz w:val="24"/>
          <w:szCs w:val="24"/>
        </w:rPr>
        <w:fldChar w:fldCharType="separate"/>
      </w:r>
      <w:r w:rsidR="00676BD6" w:rsidRPr="00676D69">
        <w:rPr>
          <w:rFonts w:ascii="Times New Roman" w:hAnsi="Times New Roman" w:cs="Times New Roman"/>
          <w:noProof/>
          <w:sz w:val="24"/>
          <w:szCs w:val="24"/>
        </w:rPr>
        <w:t>[56]</w:t>
      </w:r>
      <w:r w:rsidRPr="00676D69">
        <w:rPr>
          <w:rFonts w:ascii="Times New Roman" w:hAnsi="Times New Roman" w:cs="Times New Roman"/>
          <w:sz w:val="24"/>
          <w:szCs w:val="24"/>
        </w:rPr>
        <w:fldChar w:fldCharType="end"/>
      </w:r>
      <w:r w:rsidRPr="00676D69">
        <w:rPr>
          <w:rFonts w:ascii="Times New Roman" w:hAnsi="Times New Roman" w:cs="Times New Roman"/>
          <w:sz w:val="24"/>
          <w:szCs w:val="24"/>
        </w:rPr>
        <w:t xml:space="preserve">, the nanotubes were peeled-off from the substrate via mechanical bending. The obtained </w:t>
      </w:r>
      <w:r w:rsidR="00694BE0" w:rsidRPr="00676D69">
        <w:rPr>
          <w:rFonts w:ascii="Times New Roman" w:hAnsi="Times New Roman" w:cs="Times New Roman"/>
          <w:sz w:val="24"/>
          <w:szCs w:val="24"/>
        </w:rPr>
        <w:t>detached</w:t>
      </w:r>
      <w:r w:rsidR="00C129FB" w:rsidRPr="00676D69">
        <w:rPr>
          <w:rFonts w:ascii="Times New Roman" w:hAnsi="Times New Roman" w:cs="Times New Roman"/>
          <w:sz w:val="24"/>
          <w:szCs w:val="24"/>
        </w:rPr>
        <w:t xml:space="preserve"> </w:t>
      </w:r>
      <w:r w:rsidRPr="00676D69">
        <w:rPr>
          <w:rFonts w:ascii="Times New Roman" w:hAnsi="Times New Roman" w:cs="Times New Roman"/>
          <w:sz w:val="24"/>
          <w:szCs w:val="24"/>
        </w:rPr>
        <w:t>TiO</w:t>
      </w:r>
      <w:r w:rsidRPr="00676D69">
        <w:rPr>
          <w:rFonts w:ascii="Times New Roman" w:hAnsi="Times New Roman" w:cs="Times New Roman"/>
          <w:sz w:val="24"/>
          <w:szCs w:val="24"/>
          <w:vertAlign w:val="subscript"/>
        </w:rPr>
        <w:t>2</w:t>
      </w:r>
      <w:r w:rsidRPr="00676D69">
        <w:rPr>
          <w:rFonts w:ascii="Times New Roman" w:hAnsi="Times New Roman" w:cs="Times New Roman"/>
          <w:sz w:val="24"/>
          <w:szCs w:val="24"/>
        </w:rPr>
        <w:t xml:space="preserve"> nanotubes</w:t>
      </w:r>
      <w:r w:rsidR="008F3DAC" w:rsidRPr="00676D69">
        <w:rPr>
          <w:rFonts w:ascii="Times New Roman" w:hAnsi="Times New Roman" w:cs="Times New Roman"/>
          <w:sz w:val="24"/>
          <w:szCs w:val="24"/>
        </w:rPr>
        <w:t xml:space="preserve"> (in the form of nanotube bundles)</w:t>
      </w:r>
      <w:r w:rsidRPr="00676D69">
        <w:rPr>
          <w:rFonts w:ascii="Times New Roman" w:hAnsi="Times New Roman" w:cs="Times New Roman"/>
          <w:sz w:val="24"/>
          <w:szCs w:val="24"/>
        </w:rPr>
        <w:t xml:space="preserve"> were subsequently annealed at 600 °C and 800 °C for </w:t>
      </w:r>
      <w:r w:rsidR="00A62C0D" w:rsidRPr="00676D69">
        <w:rPr>
          <w:rFonts w:ascii="Times New Roman" w:hAnsi="Times New Roman" w:cs="Times New Roman"/>
          <w:sz w:val="24"/>
          <w:szCs w:val="24"/>
        </w:rPr>
        <w:t xml:space="preserve">5 μm </w:t>
      </w:r>
      <w:r w:rsidRPr="00676D69">
        <w:rPr>
          <w:rFonts w:ascii="Times New Roman" w:hAnsi="Times New Roman" w:cs="Times New Roman"/>
          <w:sz w:val="24"/>
          <w:szCs w:val="24"/>
        </w:rPr>
        <w:t xml:space="preserve">and 20 μm thick layers, respectively. </w:t>
      </w:r>
      <w:r w:rsidR="00D77DF5" w:rsidRPr="00676D69">
        <w:rPr>
          <w:rFonts w:ascii="Times New Roman" w:hAnsi="Times New Roman" w:cs="Times New Roman"/>
          <w:sz w:val="24"/>
          <w:szCs w:val="24"/>
        </w:rPr>
        <w:t xml:space="preserve">The different annealing temperatures for such analyses were chosen based on the previous XRD results (Fig. 4) for 5 μm and 20 μm thick TNT layers. In 5 μm </w:t>
      </w:r>
      <w:r w:rsidR="007A16EE" w:rsidRPr="00676D69">
        <w:rPr>
          <w:rFonts w:ascii="Times New Roman" w:hAnsi="Times New Roman" w:cs="Times New Roman"/>
          <w:sz w:val="24"/>
          <w:szCs w:val="24"/>
        </w:rPr>
        <w:t xml:space="preserve">and 20 μm </w:t>
      </w:r>
      <w:r w:rsidR="00D77DF5" w:rsidRPr="00676D69">
        <w:rPr>
          <w:rFonts w:ascii="Times New Roman" w:hAnsi="Times New Roman" w:cs="Times New Roman"/>
          <w:sz w:val="24"/>
          <w:szCs w:val="24"/>
        </w:rPr>
        <w:t xml:space="preserve">thick </w:t>
      </w:r>
      <w:r w:rsidR="007A16EE" w:rsidRPr="00676D69">
        <w:rPr>
          <w:rFonts w:ascii="Times New Roman" w:hAnsi="Times New Roman" w:cs="Times New Roman"/>
          <w:sz w:val="24"/>
          <w:szCs w:val="24"/>
        </w:rPr>
        <w:t xml:space="preserve">TNT layers, the rutile diffraction first appeared when annealing at 600 °C and 800 °C, respectively. Therefore, the 5 μm and 20 μm </w:t>
      </w:r>
      <w:r w:rsidR="00D77DF5" w:rsidRPr="00676D69">
        <w:rPr>
          <w:rFonts w:ascii="Times New Roman" w:hAnsi="Times New Roman" w:cs="Times New Roman"/>
          <w:sz w:val="24"/>
          <w:szCs w:val="24"/>
        </w:rPr>
        <w:t xml:space="preserve">detached nanotubes were annealed at </w:t>
      </w:r>
      <w:r w:rsidR="007A16EE" w:rsidRPr="00676D69">
        <w:rPr>
          <w:rFonts w:ascii="Times New Roman" w:hAnsi="Times New Roman" w:cs="Times New Roman"/>
          <w:sz w:val="24"/>
          <w:szCs w:val="24"/>
        </w:rPr>
        <w:t xml:space="preserve">600 °C and </w:t>
      </w:r>
      <w:r w:rsidR="00D77DF5" w:rsidRPr="00676D69">
        <w:rPr>
          <w:rFonts w:ascii="Times New Roman" w:hAnsi="Times New Roman" w:cs="Times New Roman"/>
          <w:sz w:val="24"/>
          <w:szCs w:val="24"/>
        </w:rPr>
        <w:t>800 °C</w:t>
      </w:r>
      <w:r w:rsidR="007A16EE" w:rsidRPr="00676D69">
        <w:rPr>
          <w:rFonts w:ascii="Times New Roman" w:hAnsi="Times New Roman" w:cs="Times New Roman"/>
          <w:sz w:val="24"/>
          <w:szCs w:val="24"/>
        </w:rPr>
        <w:t>, respectively, to evaluate their anatase-to-rutile transformation.</w:t>
      </w:r>
      <w:r w:rsidR="00D77DF5" w:rsidRPr="00676D69">
        <w:rPr>
          <w:rFonts w:ascii="Times New Roman" w:hAnsi="Times New Roman" w:cs="Times New Roman"/>
          <w:sz w:val="24"/>
          <w:szCs w:val="24"/>
        </w:rPr>
        <w:t xml:space="preserve"> </w:t>
      </w:r>
      <w:r w:rsidR="00A62C0D" w:rsidRPr="00676D69">
        <w:rPr>
          <w:rFonts w:ascii="Times New Roman" w:hAnsi="Times New Roman" w:cs="Times New Roman"/>
          <w:sz w:val="24"/>
          <w:szCs w:val="24"/>
        </w:rPr>
        <w:t>S</w:t>
      </w:r>
      <w:r w:rsidRPr="00676D69">
        <w:rPr>
          <w:rFonts w:ascii="Times New Roman" w:hAnsi="Times New Roman" w:cs="Times New Roman"/>
          <w:sz w:val="24"/>
          <w:szCs w:val="24"/>
        </w:rPr>
        <w:t xml:space="preserve">olely the anatase phase </w:t>
      </w:r>
      <w:r w:rsidR="00A62C0D" w:rsidRPr="00676D69">
        <w:rPr>
          <w:rFonts w:ascii="Times New Roman" w:hAnsi="Times New Roman" w:cs="Times New Roman"/>
          <w:sz w:val="24"/>
          <w:szCs w:val="24"/>
        </w:rPr>
        <w:t xml:space="preserve">was detected </w:t>
      </w:r>
      <w:r w:rsidRPr="00676D69">
        <w:rPr>
          <w:rFonts w:ascii="Times New Roman" w:hAnsi="Times New Roman" w:cs="Times New Roman"/>
          <w:sz w:val="24"/>
          <w:szCs w:val="24"/>
        </w:rPr>
        <w:t xml:space="preserve">in </w:t>
      </w:r>
      <w:r w:rsidR="00A62C0D" w:rsidRPr="00676D69">
        <w:rPr>
          <w:rFonts w:ascii="Times New Roman" w:hAnsi="Times New Roman" w:cs="Times New Roman"/>
          <w:sz w:val="24"/>
          <w:szCs w:val="24"/>
        </w:rPr>
        <w:t xml:space="preserve">5 μm thick </w:t>
      </w:r>
      <w:r w:rsidR="00C60A40" w:rsidRPr="00676D69">
        <w:rPr>
          <w:rFonts w:ascii="Times New Roman" w:hAnsi="Times New Roman" w:cs="Times New Roman"/>
          <w:sz w:val="24"/>
          <w:szCs w:val="24"/>
        </w:rPr>
        <w:t xml:space="preserve">detached TNT </w:t>
      </w:r>
      <w:r w:rsidR="00A62C0D" w:rsidRPr="00676D69">
        <w:rPr>
          <w:rFonts w:ascii="Times New Roman" w:hAnsi="Times New Roman" w:cs="Times New Roman"/>
          <w:sz w:val="24"/>
          <w:szCs w:val="24"/>
        </w:rPr>
        <w:t>layers (Fig. 4E)</w:t>
      </w:r>
      <w:r w:rsidRPr="00676D69">
        <w:rPr>
          <w:rFonts w:ascii="Times New Roman" w:hAnsi="Times New Roman" w:cs="Times New Roman"/>
          <w:sz w:val="24"/>
          <w:szCs w:val="24"/>
        </w:rPr>
        <w:t>.</w:t>
      </w:r>
      <w:r w:rsidR="00A62C0D" w:rsidRPr="00676D69">
        <w:rPr>
          <w:rFonts w:ascii="Times New Roman" w:hAnsi="Times New Roman" w:cs="Times New Roman"/>
          <w:sz w:val="24"/>
          <w:szCs w:val="24"/>
        </w:rPr>
        <w:t xml:space="preserve"> In the case of 20 μm thick </w:t>
      </w:r>
      <w:r w:rsidR="00C60A40" w:rsidRPr="00676D69">
        <w:rPr>
          <w:rFonts w:ascii="Times New Roman" w:hAnsi="Times New Roman" w:cs="Times New Roman"/>
          <w:sz w:val="24"/>
          <w:szCs w:val="24"/>
        </w:rPr>
        <w:t xml:space="preserve">detached TNT </w:t>
      </w:r>
      <w:r w:rsidR="00A62C0D" w:rsidRPr="00676D69">
        <w:rPr>
          <w:rFonts w:ascii="Times New Roman" w:hAnsi="Times New Roman" w:cs="Times New Roman"/>
          <w:sz w:val="24"/>
          <w:szCs w:val="24"/>
        </w:rPr>
        <w:t>layers,</w:t>
      </w:r>
      <w:r w:rsidR="003E0DB8" w:rsidRPr="00676D69">
        <w:rPr>
          <w:rFonts w:ascii="Times New Roman" w:hAnsi="Times New Roman" w:cs="Times New Roman"/>
          <w:sz w:val="24"/>
          <w:szCs w:val="24"/>
        </w:rPr>
        <w:t xml:space="preserve"> additional low intensity diffraction of the rutile phase was detected</w:t>
      </w:r>
      <w:r w:rsidR="009D56C8" w:rsidRPr="00676D69">
        <w:rPr>
          <w:rFonts w:ascii="Times New Roman" w:hAnsi="Times New Roman" w:cs="Times New Roman"/>
          <w:sz w:val="24"/>
          <w:szCs w:val="24"/>
        </w:rPr>
        <w:t xml:space="preserve"> </w:t>
      </w:r>
      <w:r w:rsidR="00C60A40" w:rsidRPr="00676D69">
        <w:rPr>
          <w:rFonts w:ascii="Times New Roman" w:hAnsi="Times New Roman" w:cs="Times New Roman"/>
          <w:sz w:val="24"/>
          <w:szCs w:val="24"/>
        </w:rPr>
        <w:t xml:space="preserve">at </w:t>
      </w:r>
      <w:r w:rsidR="009D56C8" w:rsidRPr="00676D69">
        <w:rPr>
          <w:rFonts w:ascii="Times New Roman" w:hAnsi="Times New Roman" w:cs="Times New Roman"/>
          <w:sz w:val="24"/>
          <w:szCs w:val="24"/>
        </w:rPr>
        <w:t xml:space="preserve">2θ = ~27.5 ° </w:t>
      </w:r>
      <w:r w:rsidR="003E0DB8" w:rsidRPr="00676D69">
        <w:rPr>
          <w:rFonts w:ascii="Times New Roman" w:hAnsi="Times New Roman" w:cs="Times New Roman"/>
          <w:sz w:val="24"/>
          <w:szCs w:val="24"/>
        </w:rPr>
        <w:t xml:space="preserve">(Fig. 4F). </w:t>
      </w:r>
      <w:r w:rsidR="00E920BD" w:rsidRPr="00676D69">
        <w:rPr>
          <w:rFonts w:ascii="Times New Roman" w:hAnsi="Times New Roman" w:cs="Times New Roman"/>
          <w:sz w:val="24"/>
          <w:szCs w:val="24"/>
        </w:rPr>
        <w:t>Based on these side analyses</w:t>
      </w:r>
      <w:r w:rsidR="008D7278" w:rsidRPr="00676D69">
        <w:rPr>
          <w:rFonts w:ascii="Times New Roman" w:hAnsi="Times New Roman" w:cs="Times New Roman"/>
          <w:sz w:val="24"/>
          <w:szCs w:val="24"/>
        </w:rPr>
        <w:t>,</w:t>
      </w:r>
      <w:r w:rsidR="00E920BD" w:rsidRPr="00676D69">
        <w:rPr>
          <w:rFonts w:ascii="Times New Roman" w:hAnsi="Times New Roman" w:cs="Times New Roman"/>
          <w:sz w:val="24"/>
          <w:szCs w:val="24"/>
        </w:rPr>
        <w:t xml:space="preserve"> one can assume that </w:t>
      </w:r>
      <w:r w:rsidR="008D7278" w:rsidRPr="00676D69">
        <w:rPr>
          <w:rFonts w:ascii="Times New Roman" w:hAnsi="Times New Roman" w:cs="Times New Roman"/>
          <w:sz w:val="24"/>
          <w:szCs w:val="24"/>
        </w:rPr>
        <w:t>the rutile content detected by XRD</w:t>
      </w:r>
      <w:r w:rsidR="003E0DB8" w:rsidRPr="00676D69">
        <w:rPr>
          <w:rFonts w:ascii="Times New Roman" w:hAnsi="Times New Roman" w:cs="Times New Roman"/>
          <w:sz w:val="24"/>
          <w:szCs w:val="24"/>
        </w:rPr>
        <w:t xml:space="preserve"> in all TNT layers</w:t>
      </w:r>
      <w:r w:rsidR="008D7278" w:rsidRPr="00676D69">
        <w:rPr>
          <w:rFonts w:ascii="Times New Roman" w:hAnsi="Times New Roman" w:cs="Times New Roman"/>
          <w:sz w:val="24"/>
          <w:szCs w:val="24"/>
        </w:rPr>
        <w:t xml:space="preserve"> (Fig. 4) primarily stems from the underlying thermal oxide</w:t>
      </w:r>
      <w:r w:rsidR="00BF5D9E" w:rsidRPr="00676D69">
        <w:rPr>
          <w:rFonts w:ascii="Times New Roman" w:hAnsi="Times New Roman" w:cs="Times New Roman"/>
          <w:sz w:val="24"/>
          <w:szCs w:val="24"/>
        </w:rPr>
        <w:t xml:space="preserve"> layer</w:t>
      </w:r>
      <w:r w:rsidR="008D7278" w:rsidRPr="00676D69">
        <w:rPr>
          <w:rFonts w:ascii="Times New Roman" w:hAnsi="Times New Roman" w:cs="Times New Roman"/>
          <w:sz w:val="24"/>
          <w:szCs w:val="24"/>
        </w:rPr>
        <w:t xml:space="preserve">. Nevertheless, </w:t>
      </w:r>
      <w:r w:rsidR="00E920BD" w:rsidRPr="00676D69">
        <w:rPr>
          <w:rFonts w:ascii="Times New Roman" w:hAnsi="Times New Roman" w:cs="Times New Roman"/>
          <w:sz w:val="24"/>
          <w:szCs w:val="24"/>
        </w:rPr>
        <w:t>it can be also expected</w:t>
      </w:r>
      <w:r w:rsidR="008D7278" w:rsidRPr="00676D69">
        <w:rPr>
          <w:rFonts w:ascii="Times New Roman" w:hAnsi="Times New Roman" w:cs="Times New Roman"/>
          <w:sz w:val="24"/>
          <w:szCs w:val="24"/>
        </w:rPr>
        <w:t xml:space="preserve"> that the nanotubes (when attached to the Ti substrate) annealed at temperatures ≥600 °C undergo some anatase-to-rutile transformation.</w:t>
      </w:r>
      <w:r w:rsidR="00294161" w:rsidRPr="00676D69">
        <w:rPr>
          <w:rFonts w:ascii="Times New Roman" w:hAnsi="Times New Roman" w:cs="Times New Roman"/>
          <w:sz w:val="24"/>
          <w:szCs w:val="24"/>
        </w:rPr>
        <w:t xml:space="preserve"> The rutile containing thermal oxide </w:t>
      </w:r>
      <w:r w:rsidR="004717E2" w:rsidRPr="00676D69">
        <w:rPr>
          <w:rFonts w:ascii="Times New Roman" w:hAnsi="Times New Roman" w:cs="Times New Roman"/>
          <w:sz w:val="24"/>
          <w:szCs w:val="24"/>
        </w:rPr>
        <w:t xml:space="preserve">layer </w:t>
      </w:r>
      <w:r w:rsidR="00294161" w:rsidRPr="00676D69">
        <w:rPr>
          <w:rFonts w:ascii="Times New Roman" w:hAnsi="Times New Roman" w:cs="Times New Roman"/>
          <w:sz w:val="24"/>
          <w:szCs w:val="24"/>
        </w:rPr>
        <w:t>induce</w:t>
      </w:r>
      <w:r w:rsidR="00E920BD" w:rsidRPr="00676D69">
        <w:rPr>
          <w:rFonts w:ascii="Times New Roman" w:hAnsi="Times New Roman" w:cs="Times New Roman"/>
          <w:sz w:val="24"/>
          <w:szCs w:val="24"/>
        </w:rPr>
        <w:t>s</w:t>
      </w:r>
      <w:r w:rsidR="00294161" w:rsidRPr="00676D69">
        <w:rPr>
          <w:rFonts w:ascii="Times New Roman" w:hAnsi="Times New Roman" w:cs="Times New Roman"/>
          <w:sz w:val="24"/>
          <w:szCs w:val="24"/>
        </w:rPr>
        <w:t xml:space="preserve"> the anatase-to-rutile transformation of the </w:t>
      </w:r>
      <w:r w:rsidR="00BF5D9E" w:rsidRPr="00676D69">
        <w:rPr>
          <w:rFonts w:ascii="Times New Roman" w:hAnsi="Times New Roman" w:cs="Times New Roman"/>
          <w:sz w:val="24"/>
          <w:szCs w:val="24"/>
        </w:rPr>
        <w:t xml:space="preserve">TNT </w:t>
      </w:r>
      <w:r w:rsidR="00294161" w:rsidRPr="00676D69">
        <w:rPr>
          <w:rFonts w:ascii="Times New Roman" w:hAnsi="Times New Roman" w:cs="Times New Roman"/>
          <w:sz w:val="24"/>
          <w:szCs w:val="24"/>
        </w:rPr>
        <w:t>layers.</w:t>
      </w:r>
      <w:r w:rsidR="008D7278" w:rsidRPr="00676D69">
        <w:rPr>
          <w:rFonts w:ascii="Times New Roman" w:hAnsi="Times New Roman" w:cs="Times New Roman"/>
          <w:sz w:val="24"/>
          <w:szCs w:val="24"/>
        </w:rPr>
        <w:t xml:space="preserve"> This is expected due to the </w:t>
      </w:r>
      <w:r w:rsidR="009D56C8" w:rsidRPr="00676D69">
        <w:rPr>
          <w:rFonts w:ascii="Times New Roman" w:hAnsi="Times New Roman" w:cs="Times New Roman"/>
          <w:sz w:val="24"/>
          <w:szCs w:val="24"/>
        </w:rPr>
        <w:t>template crystallization</w:t>
      </w:r>
      <w:r w:rsidR="00FC0EF8" w:rsidRPr="00676D69">
        <w:rPr>
          <w:rFonts w:ascii="Times New Roman" w:hAnsi="Times New Roman" w:cs="Times New Roman"/>
          <w:sz w:val="24"/>
          <w:szCs w:val="24"/>
        </w:rPr>
        <w:t xml:space="preserve">. </w:t>
      </w:r>
      <w:r w:rsidR="00FC3766" w:rsidRPr="00676D69">
        <w:rPr>
          <w:rFonts w:ascii="Times New Roman" w:hAnsi="Times New Roman" w:cs="Times New Roman"/>
          <w:sz w:val="24"/>
          <w:szCs w:val="24"/>
        </w:rPr>
        <w:t xml:space="preserve">On the other hand, the TNT layers used in semiconducting applications </w:t>
      </w:r>
      <w:r w:rsidR="002B11E3" w:rsidRPr="00676D69">
        <w:rPr>
          <w:rFonts w:ascii="Times New Roman" w:hAnsi="Times New Roman" w:cs="Times New Roman"/>
          <w:sz w:val="24"/>
          <w:szCs w:val="24"/>
        </w:rPr>
        <w:t>are used as a whole system (including the nanotubes, the thermal oxide</w:t>
      </w:r>
      <w:r w:rsidR="00BF5D9E" w:rsidRPr="00676D69">
        <w:rPr>
          <w:rFonts w:ascii="Times New Roman" w:hAnsi="Times New Roman" w:cs="Times New Roman"/>
          <w:sz w:val="24"/>
          <w:szCs w:val="24"/>
        </w:rPr>
        <w:t xml:space="preserve"> layer</w:t>
      </w:r>
      <w:r w:rsidR="002B11E3" w:rsidRPr="00676D69">
        <w:rPr>
          <w:rFonts w:ascii="Times New Roman" w:hAnsi="Times New Roman" w:cs="Times New Roman"/>
          <w:sz w:val="24"/>
          <w:szCs w:val="24"/>
        </w:rPr>
        <w:t xml:space="preserve"> and the underlying substrate) and not solely as separated nanotubes. </w:t>
      </w:r>
      <w:r w:rsidR="00E920BD" w:rsidRPr="00676D69">
        <w:rPr>
          <w:rFonts w:ascii="Times New Roman" w:hAnsi="Times New Roman" w:cs="Times New Roman"/>
          <w:sz w:val="24"/>
          <w:szCs w:val="24"/>
        </w:rPr>
        <w:t>Based on the presented results, it is therefore advisable to use TNT layer</w:t>
      </w:r>
      <w:r w:rsidR="00C60A40" w:rsidRPr="00676D69">
        <w:rPr>
          <w:rFonts w:ascii="Times New Roman" w:hAnsi="Times New Roman" w:cs="Times New Roman"/>
          <w:sz w:val="24"/>
          <w:szCs w:val="24"/>
        </w:rPr>
        <w:t>s</w:t>
      </w:r>
      <w:r w:rsidR="00E920BD" w:rsidRPr="00676D69">
        <w:rPr>
          <w:rFonts w:ascii="Times New Roman" w:hAnsi="Times New Roman" w:cs="Times New Roman"/>
          <w:sz w:val="24"/>
          <w:szCs w:val="24"/>
        </w:rPr>
        <w:t xml:space="preserve"> annealed at temperatures in the range of 300</w:t>
      </w:r>
      <w:r w:rsidR="00C60A40" w:rsidRPr="00676D69">
        <w:rPr>
          <w:rFonts w:ascii="Times New Roman" w:hAnsi="Times New Roman" w:cs="Times New Roman"/>
          <w:sz w:val="24"/>
          <w:szCs w:val="24"/>
        </w:rPr>
        <w:t xml:space="preserve"> – </w:t>
      </w:r>
      <w:r w:rsidR="00E920BD" w:rsidRPr="00676D69">
        <w:rPr>
          <w:rFonts w:ascii="Times New Roman" w:hAnsi="Times New Roman" w:cs="Times New Roman"/>
          <w:sz w:val="24"/>
          <w:szCs w:val="24"/>
        </w:rPr>
        <w:t>500</w:t>
      </w:r>
      <w:r w:rsidR="00C60A40" w:rsidRPr="00676D69">
        <w:rPr>
          <w:rFonts w:ascii="Times New Roman" w:hAnsi="Times New Roman" w:cs="Times New Roman"/>
          <w:sz w:val="24"/>
          <w:szCs w:val="24"/>
        </w:rPr>
        <w:t xml:space="preserve"> </w:t>
      </w:r>
      <w:r w:rsidR="00E920BD" w:rsidRPr="00676D69">
        <w:rPr>
          <w:rFonts w:ascii="Times New Roman" w:hAnsi="Times New Roman" w:cs="Times New Roman"/>
          <w:sz w:val="24"/>
          <w:szCs w:val="24"/>
        </w:rPr>
        <w:t>°C to avoid any interface effects of the thermal oxide</w:t>
      </w:r>
      <w:r w:rsidR="00BF5D9E" w:rsidRPr="00676D69">
        <w:rPr>
          <w:rFonts w:ascii="Times New Roman" w:hAnsi="Times New Roman" w:cs="Times New Roman"/>
          <w:sz w:val="24"/>
          <w:szCs w:val="24"/>
        </w:rPr>
        <w:t xml:space="preserve"> layer</w:t>
      </w:r>
      <w:r w:rsidR="00E920BD" w:rsidRPr="00676D69">
        <w:rPr>
          <w:rFonts w:ascii="Times New Roman" w:hAnsi="Times New Roman" w:cs="Times New Roman"/>
          <w:sz w:val="24"/>
          <w:szCs w:val="24"/>
        </w:rPr>
        <w:t xml:space="preserve"> in between TNT layers and Ti substrates.</w:t>
      </w:r>
    </w:p>
    <w:p w14:paraId="4224ABCB" w14:textId="3174A5F5" w:rsidR="00CA6679" w:rsidRPr="00676D69" w:rsidRDefault="00CA6679" w:rsidP="004C7BC2">
      <w:pPr>
        <w:spacing w:line="480" w:lineRule="auto"/>
        <w:jc w:val="both"/>
        <w:rPr>
          <w:rFonts w:ascii="Times New Roman" w:hAnsi="Times New Roman" w:cs="Times New Roman"/>
          <w:sz w:val="24"/>
          <w:szCs w:val="24"/>
        </w:rPr>
      </w:pPr>
      <w:r w:rsidRPr="00676D69">
        <w:rPr>
          <w:rFonts w:ascii="Times New Roman" w:hAnsi="Times New Roman" w:cs="Times New Roman"/>
          <w:b/>
          <w:sz w:val="24"/>
          <w:szCs w:val="24"/>
        </w:rPr>
        <w:lastRenderedPageBreak/>
        <w:t xml:space="preserve">Table 1 </w:t>
      </w:r>
      <w:r w:rsidRPr="00676D69">
        <w:rPr>
          <w:rFonts w:ascii="Times New Roman" w:hAnsi="Times New Roman" w:cs="Times New Roman"/>
          <w:sz w:val="24"/>
          <w:szCs w:val="24"/>
        </w:rPr>
        <w:t xml:space="preserve">Comparison of the </w:t>
      </w:r>
      <w:r w:rsidR="000D1AFC" w:rsidRPr="00676D69">
        <w:rPr>
          <w:rFonts w:ascii="Times New Roman" w:hAnsi="Times New Roman" w:cs="Times New Roman"/>
          <w:sz w:val="24"/>
          <w:szCs w:val="24"/>
        </w:rPr>
        <w:t>thermal oxide</w:t>
      </w:r>
      <w:r w:rsidR="007B1F62" w:rsidRPr="00676D69">
        <w:rPr>
          <w:rFonts w:ascii="Times New Roman" w:hAnsi="Times New Roman" w:cs="Times New Roman"/>
          <w:sz w:val="24"/>
          <w:szCs w:val="24"/>
        </w:rPr>
        <w:t xml:space="preserve"> layer</w:t>
      </w:r>
      <w:r w:rsidR="000D1AFC" w:rsidRPr="00676D69">
        <w:rPr>
          <w:rFonts w:ascii="Times New Roman" w:hAnsi="Times New Roman" w:cs="Times New Roman"/>
          <w:sz w:val="24"/>
          <w:szCs w:val="24"/>
        </w:rPr>
        <w:t xml:space="preserve"> thickness, </w:t>
      </w:r>
      <w:r w:rsidR="00D02085" w:rsidRPr="00676D69">
        <w:rPr>
          <w:rFonts w:ascii="Times New Roman" w:hAnsi="Times New Roman" w:cs="Times New Roman"/>
          <w:sz w:val="24"/>
          <w:szCs w:val="24"/>
        </w:rPr>
        <w:t>anatase</w:t>
      </w:r>
      <w:r w:rsidR="00155264" w:rsidRPr="00676D69">
        <w:rPr>
          <w:rFonts w:ascii="Times New Roman" w:hAnsi="Times New Roman" w:cs="Times New Roman"/>
          <w:sz w:val="24"/>
          <w:szCs w:val="24"/>
        </w:rPr>
        <w:t>:</w:t>
      </w:r>
      <w:r w:rsidRPr="00676D69">
        <w:rPr>
          <w:rFonts w:ascii="Times New Roman" w:hAnsi="Times New Roman" w:cs="Times New Roman"/>
          <w:sz w:val="24"/>
          <w:szCs w:val="24"/>
        </w:rPr>
        <w:t>rutile ratio, electrical resistance (R), optical band gap</w:t>
      </w:r>
      <w:r w:rsidR="007A690F" w:rsidRPr="00676D69">
        <w:rPr>
          <w:rFonts w:ascii="Times New Roman" w:hAnsi="Times New Roman" w:cs="Times New Roman"/>
          <w:sz w:val="24"/>
          <w:szCs w:val="24"/>
        </w:rPr>
        <w:t>, and band gap</w:t>
      </w:r>
      <w:r w:rsidRPr="00676D69">
        <w:rPr>
          <w:rFonts w:ascii="Times New Roman" w:hAnsi="Times New Roman" w:cs="Times New Roman"/>
          <w:sz w:val="24"/>
          <w:szCs w:val="24"/>
        </w:rPr>
        <w:t xml:space="preserve"> of 5 μm and 20 μm thick d</w:t>
      </w:r>
      <w:r w:rsidR="0079680A" w:rsidRPr="00676D69">
        <w:rPr>
          <w:rFonts w:ascii="Times New Roman" w:hAnsi="Times New Roman" w:cs="Times New Roman"/>
          <w:sz w:val="24"/>
          <w:szCs w:val="24"/>
        </w:rPr>
        <w:t>ouble</w:t>
      </w:r>
      <w:r w:rsidR="000D1AFC" w:rsidRPr="00676D69">
        <w:rPr>
          <w:rFonts w:ascii="Times New Roman" w:hAnsi="Times New Roman" w:cs="Times New Roman"/>
          <w:sz w:val="24"/>
          <w:szCs w:val="24"/>
        </w:rPr>
        <w:t>- (DW)</w:t>
      </w:r>
      <w:r w:rsidR="0079680A" w:rsidRPr="00676D69">
        <w:rPr>
          <w:rFonts w:ascii="Times New Roman" w:hAnsi="Times New Roman" w:cs="Times New Roman"/>
          <w:sz w:val="24"/>
          <w:szCs w:val="24"/>
        </w:rPr>
        <w:t xml:space="preserve"> and single-wall</w:t>
      </w:r>
      <w:r w:rsidR="000D1AFC" w:rsidRPr="00676D69">
        <w:rPr>
          <w:rFonts w:ascii="Times New Roman" w:hAnsi="Times New Roman" w:cs="Times New Roman"/>
          <w:sz w:val="24"/>
          <w:szCs w:val="24"/>
        </w:rPr>
        <w:t xml:space="preserve"> (SW)</w:t>
      </w:r>
      <w:r w:rsidRPr="00676D69">
        <w:rPr>
          <w:rFonts w:ascii="Times New Roman" w:hAnsi="Times New Roman" w:cs="Times New Roman"/>
          <w:sz w:val="24"/>
          <w:szCs w:val="24"/>
        </w:rPr>
        <w:t xml:space="preserve"> TiO</w:t>
      </w:r>
      <w:r w:rsidRPr="00676D69">
        <w:rPr>
          <w:rFonts w:ascii="Times New Roman" w:hAnsi="Times New Roman" w:cs="Times New Roman"/>
          <w:sz w:val="24"/>
          <w:szCs w:val="24"/>
          <w:vertAlign w:val="subscript"/>
        </w:rPr>
        <w:t>2</w:t>
      </w:r>
      <w:r w:rsidRPr="00676D69">
        <w:rPr>
          <w:rFonts w:ascii="Times New Roman" w:hAnsi="Times New Roman" w:cs="Times New Roman"/>
          <w:sz w:val="24"/>
          <w:szCs w:val="24"/>
        </w:rPr>
        <w:t xml:space="preserve"> nanotube </w:t>
      </w:r>
      <w:r w:rsidR="00EC08F2" w:rsidRPr="00676D69">
        <w:rPr>
          <w:rFonts w:ascii="Times New Roman" w:hAnsi="Times New Roman" w:cs="Times New Roman"/>
          <w:sz w:val="24"/>
          <w:szCs w:val="24"/>
        </w:rPr>
        <w:t xml:space="preserve"> </w:t>
      </w:r>
      <w:r w:rsidRPr="00676D69">
        <w:rPr>
          <w:rFonts w:ascii="Times New Roman" w:hAnsi="Times New Roman" w:cs="Times New Roman"/>
          <w:sz w:val="24"/>
          <w:szCs w:val="24"/>
        </w:rPr>
        <w:t>layers annealed at different temperatures.</w:t>
      </w:r>
    </w:p>
    <w:tbl>
      <w:tblPr>
        <w:tblW w:w="11052" w:type="dxa"/>
        <w:jc w:val="center"/>
        <w:tblLayout w:type="fixed"/>
        <w:tblLook w:val="04A0" w:firstRow="1" w:lastRow="0" w:firstColumn="1" w:lastColumn="0" w:noHBand="0" w:noVBand="1"/>
      </w:tblPr>
      <w:tblGrid>
        <w:gridCol w:w="1271"/>
        <w:gridCol w:w="1418"/>
        <w:gridCol w:w="1417"/>
        <w:gridCol w:w="992"/>
        <w:gridCol w:w="993"/>
        <w:gridCol w:w="1134"/>
        <w:gridCol w:w="992"/>
        <w:gridCol w:w="709"/>
        <w:gridCol w:w="708"/>
        <w:gridCol w:w="709"/>
        <w:gridCol w:w="709"/>
      </w:tblGrid>
      <w:tr w:rsidR="006777ED" w:rsidRPr="00676D69" w14:paraId="2E438E84" w14:textId="77777777" w:rsidTr="00C83ABE">
        <w:trPr>
          <w:trHeight w:val="350"/>
          <w:jc w:val="center"/>
        </w:trPr>
        <w:tc>
          <w:tcPr>
            <w:tcW w:w="11052"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9F6706A" w14:textId="77777777" w:rsidR="006777ED" w:rsidRPr="00676D69" w:rsidRDefault="006777ED" w:rsidP="009B74B5">
            <w:pPr>
              <w:spacing w:after="0" w:line="240" w:lineRule="auto"/>
              <w:jc w:val="center"/>
              <w:rPr>
                <w:rFonts w:ascii="Times New Roman" w:eastAsia="Times New Roman" w:hAnsi="Times New Roman" w:cs="Times New Roman"/>
                <w:b/>
                <w:bCs/>
                <w:color w:val="000000"/>
                <w:sz w:val="28"/>
                <w:szCs w:val="28"/>
              </w:rPr>
            </w:pPr>
            <w:r w:rsidRPr="00676D69">
              <w:rPr>
                <w:rFonts w:ascii="Times New Roman" w:eastAsia="Times New Roman" w:hAnsi="Times New Roman" w:cs="Times New Roman"/>
                <w:b/>
                <w:bCs/>
                <w:color w:val="000000"/>
                <w:sz w:val="28"/>
                <w:szCs w:val="28"/>
              </w:rPr>
              <w:t>5 μm thick TNT layers</w:t>
            </w:r>
          </w:p>
        </w:tc>
      </w:tr>
      <w:tr w:rsidR="000D1AFC" w:rsidRPr="00676D69" w14:paraId="1F40B437" w14:textId="77777777" w:rsidTr="00C83ABE">
        <w:trPr>
          <w:trHeight w:val="1177"/>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70BF2907" w14:textId="2BD6FEF7" w:rsidR="006777ED" w:rsidRPr="00676D69" w:rsidRDefault="006777ED" w:rsidP="000D1AFC">
            <w:pPr>
              <w:spacing w:after="0" w:line="240" w:lineRule="auto"/>
              <w:jc w:val="center"/>
              <w:rPr>
                <w:rFonts w:ascii="Times New Roman" w:eastAsia="Times New Roman" w:hAnsi="Times New Roman" w:cs="Times New Roman"/>
                <w:b/>
                <w:bCs/>
                <w:color w:val="000000"/>
                <w:sz w:val="24"/>
                <w:szCs w:val="24"/>
              </w:rPr>
            </w:pPr>
            <w:r w:rsidRPr="00676D69">
              <w:rPr>
                <w:rFonts w:ascii="Times New Roman" w:eastAsia="Times New Roman" w:hAnsi="Times New Roman" w:cs="Times New Roman"/>
                <w:b/>
                <w:bCs/>
                <w:color w:val="000000"/>
                <w:sz w:val="24"/>
                <w:szCs w:val="24"/>
              </w:rPr>
              <w:t>Annealing temp</w:t>
            </w:r>
            <w:r w:rsidR="000D1AFC" w:rsidRPr="00676D69">
              <w:rPr>
                <w:rFonts w:ascii="Times New Roman" w:eastAsia="Times New Roman" w:hAnsi="Times New Roman" w:cs="Times New Roman"/>
                <w:b/>
                <w:bCs/>
                <w:color w:val="000000"/>
                <w:sz w:val="24"/>
                <w:szCs w:val="24"/>
              </w:rPr>
              <w:t>.</w:t>
            </w:r>
            <w:r w:rsidRPr="00676D69">
              <w:rPr>
                <w:rFonts w:ascii="Times New Roman" w:eastAsia="Times New Roman" w:hAnsi="Times New Roman" w:cs="Times New Roman"/>
                <w:b/>
                <w:bCs/>
                <w:color w:val="000000"/>
                <w:sz w:val="24"/>
                <w:szCs w:val="24"/>
              </w:rPr>
              <w:t xml:space="preserve"> (°C)</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14:paraId="7095F1E4" w14:textId="4EF76976" w:rsidR="006777ED" w:rsidRPr="00676D69" w:rsidRDefault="006777ED" w:rsidP="009B74B5">
            <w:pPr>
              <w:spacing w:after="0" w:line="240" w:lineRule="auto"/>
              <w:jc w:val="center"/>
              <w:rPr>
                <w:rFonts w:ascii="Times New Roman" w:eastAsia="Times New Roman" w:hAnsi="Times New Roman" w:cs="Times New Roman"/>
                <w:b/>
                <w:color w:val="000000"/>
                <w:sz w:val="24"/>
                <w:szCs w:val="24"/>
              </w:rPr>
            </w:pPr>
            <w:r w:rsidRPr="00676D69">
              <w:rPr>
                <w:rFonts w:ascii="Times New Roman" w:eastAsia="Times New Roman" w:hAnsi="Times New Roman" w:cs="Times New Roman"/>
                <w:b/>
                <w:color w:val="000000"/>
                <w:sz w:val="24"/>
                <w:szCs w:val="24"/>
              </w:rPr>
              <w:t>Thermal oxide</w:t>
            </w:r>
            <w:r w:rsidR="00BF5D9E" w:rsidRPr="00676D69">
              <w:rPr>
                <w:rFonts w:ascii="Times New Roman" w:eastAsia="Times New Roman" w:hAnsi="Times New Roman" w:cs="Times New Roman"/>
                <w:b/>
                <w:color w:val="000000"/>
                <w:sz w:val="24"/>
                <w:szCs w:val="24"/>
              </w:rPr>
              <w:t xml:space="preserve"> layer</w:t>
            </w:r>
            <w:r w:rsidRPr="00676D69">
              <w:rPr>
                <w:rFonts w:ascii="Times New Roman" w:eastAsia="Times New Roman" w:hAnsi="Times New Roman" w:cs="Times New Roman"/>
                <w:b/>
                <w:color w:val="000000"/>
                <w:sz w:val="24"/>
                <w:szCs w:val="24"/>
              </w:rPr>
              <w:t xml:space="preserve"> thickness (nm)</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14:paraId="2B8A4C94" w14:textId="77777777" w:rsidR="006777ED" w:rsidRPr="00676D69" w:rsidRDefault="006777ED" w:rsidP="009B74B5">
            <w:pPr>
              <w:spacing w:after="0" w:line="240" w:lineRule="auto"/>
              <w:jc w:val="center"/>
              <w:rPr>
                <w:rFonts w:ascii="Times New Roman" w:eastAsia="Times New Roman" w:hAnsi="Times New Roman" w:cs="Times New Roman"/>
                <w:b/>
                <w:bCs/>
                <w:color w:val="000000"/>
                <w:sz w:val="24"/>
                <w:szCs w:val="24"/>
              </w:rPr>
            </w:pPr>
            <w:r w:rsidRPr="00676D69">
              <w:rPr>
                <w:rFonts w:ascii="Times New Roman" w:eastAsia="Times New Roman" w:hAnsi="Times New Roman" w:cs="Times New Roman"/>
                <w:b/>
                <w:bCs/>
                <w:color w:val="000000"/>
                <w:sz w:val="24"/>
                <w:szCs w:val="24"/>
              </w:rPr>
              <w:t>Ratio anatase:rutile</w:t>
            </w:r>
          </w:p>
          <w:p w14:paraId="436DBDE0" w14:textId="164C308F" w:rsidR="00597002" w:rsidRPr="00676D69" w:rsidRDefault="00597002" w:rsidP="009B74B5">
            <w:pPr>
              <w:spacing w:after="0" w:line="240" w:lineRule="auto"/>
              <w:jc w:val="center"/>
              <w:rPr>
                <w:rFonts w:ascii="Times New Roman" w:eastAsia="Times New Roman" w:hAnsi="Times New Roman" w:cs="Times New Roman"/>
                <w:b/>
                <w:bCs/>
                <w:color w:val="000000"/>
                <w:sz w:val="24"/>
                <w:szCs w:val="24"/>
              </w:rPr>
            </w:pPr>
            <w:r w:rsidRPr="00676D69">
              <w:rPr>
                <w:rFonts w:ascii="Times New Roman" w:eastAsia="Times New Roman" w:hAnsi="Times New Roman" w:cs="Times New Roman"/>
                <w:b/>
                <w:bCs/>
                <w:color w:val="000000"/>
                <w:sz w:val="24"/>
                <w:szCs w:val="24"/>
              </w:rPr>
              <w:t>(%)</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641A1290" w14:textId="77777777" w:rsidR="006777ED" w:rsidRPr="00676D69" w:rsidRDefault="006777ED" w:rsidP="009B74B5">
            <w:pPr>
              <w:spacing w:after="0" w:line="240" w:lineRule="auto"/>
              <w:jc w:val="center"/>
              <w:rPr>
                <w:rFonts w:ascii="Times New Roman" w:eastAsia="Times New Roman" w:hAnsi="Times New Roman" w:cs="Times New Roman"/>
                <w:b/>
                <w:bCs/>
                <w:color w:val="000000"/>
                <w:sz w:val="24"/>
                <w:szCs w:val="24"/>
              </w:rPr>
            </w:pPr>
            <w:r w:rsidRPr="00676D69">
              <w:rPr>
                <w:rFonts w:ascii="Times New Roman" w:eastAsia="Times New Roman" w:hAnsi="Times New Roman" w:cs="Times New Roman"/>
                <w:b/>
                <w:bCs/>
                <w:color w:val="000000"/>
                <w:sz w:val="24"/>
                <w:szCs w:val="24"/>
              </w:rPr>
              <w:t>R (Ω)</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14:paraId="5747167F" w14:textId="77777777" w:rsidR="006777ED" w:rsidRPr="00676D69" w:rsidRDefault="006777ED" w:rsidP="009B74B5">
            <w:pPr>
              <w:spacing w:after="0" w:line="240" w:lineRule="auto"/>
              <w:jc w:val="center"/>
              <w:rPr>
                <w:rFonts w:ascii="Times New Roman" w:eastAsia="Times New Roman" w:hAnsi="Times New Roman" w:cs="Times New Roman"/>
                <w:b/>
                <w:bCs/>
                <w:color w:val="000000"/>
                <w:sz w:val="24"/>
                <w:szCs w:val="24"/>
              </w:rPr>
            </w:pPr>
            <w:r w:rsidRPr="00676D69">
              <w:rPr>
                <w:rFonts w:ascii="Times New Roman" w:eastAsia="Times New Roman" w:hAnsi="Times New Roman" w:cs="Times New Roman"/>
                <w:b/>
                <w:bCs/>
                <w:color w:val="000000"/>
                <w:sz w:val="24"/>
                <w:szCs w:val="24"/>
              </w:rPr>
              <w:t>Optical band gap (eV)</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14:paraId="5D36ED76" w14:textId="77777777" w:rsidR="006777ED" w:rsidRPr="00676D69" w:rsidRDefault="006777ED" w:rsidP="009B74B5">
            <w:pPr>
              <w:spacing w:after="0" w:line="240" w:lineRule="auto"/>
              <w:jc w:val="center"/>
              <w:rPr>
                <w:rFonts w:ascii="Times New Roman" w:eastAsia="Times New Roman" w:hAnsi="Times New Roman" w:cs="Times New Roman"/>
                <w:b/>
                <w:bCs/>
                <w:color w:val="000000"/>
                <w:sz w:val="24"/>
                <w:szCs w:val="24"/>
              </w:rPr>
            </w:pPr>
            <w:r w:rsidRPr="00676D69">
              <w:rPr>
                <w:rFonts w:ascii="Times New Roman" w:eastAsia="Times New Roman" w:hAnsi="Times New Roman" w:cs="Times New Roman"/>
                <w:b/>
                <w:bCs/>
                <w:color w:val="000000"/>
                <w:sz w:val="24"/>
                <w:szCs w:val="24"/>
              </w:rPr>
              <w:t>Band gap (eV)</w:t>
            </w:r>
          </w:p>
        </w:tc>
      </w:tr>
      <w:tr w:rsidR="000D1AFC" w:rsidRPr="00676D69" w14:paraId="783B243A" w14:textId="77777777" w:rsidTr="00C83ABE">
        <w:trPr>
          <w:trHeight w:val="294"/>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104E6E7C" w14:textId="3B88490F" w:rsidR="006777ED" w:rsidRPr="00676D69" w:rsidRDefault="006777ED" w:rsidP="009B74B5">
            <w:pPr>
              <w:spacing w:after="0" w:line="240" w:lineRule="auto"/>
              <w:jc w:val="center"/>
              <w:rPr>
                <w:rFonts w:ascii="Times New Roman" w:eastAsia="Times New Roman" w:hAnsi="Times New Roman" w:cs="Times New Roman"/>
                <w:color w:val="000000"/>
                <w:sz w:val="24"/>
                <w:szCs w:val="24"/>
              </w:rPr>
            </w:pPr>
          </w:p>
        </w:tc>
        <w:tc>
          <w:tcPr>
            <w:tcW w:w="1418" w:type="dxa"/>
            <w:tcBorders>
              <w:top w:val="nil"/>
              <w:left w:val="nil"/>
              <w:bottom w:val="single" w:sz="4" w:space="0" w:color="auto"/>
              <w:right w:val="single" w:sz="4" w:space="0" w:color="auto"/>
            </w:tcBorders>
            <w:shd w:val="clear" w:color="auto" w:fill="auto"/>
            <w:vAlign w:val="center"/>
            <w:hideMark/>
          </w:tcPr>
          <w:p w14:paraId="2BF14FFC" w14:textId="77777777" w:rsidR="006777ED" w:rsidRPr="00676D69" w:rsidRDefault="006777ED"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DW</w:t>
            </w:r>
          </w:p>
        </w:tc>
        <w:tc>
          <w:tcPr>
            <w:tcW w:w="1417" w:type="dxa"/>
            <w:tcBorders>
              <w:top w:val="nil"/>
              <w:left w:val="nil"/>
              <w:bottom w:val="single" w:sz="4" w:space="0" w:color="auto"/>
              <w:right w:val="single" w:sz="4" w:space="0" w:color="auto"/>
            </w:tcBorders>
            <w:shd w:val="clear" w:color="auto" w:fill="auto"/>
            <w:vAlign w:val="center"/>
            <w:hideMark/>
          </w:tcPr>
          <w:p w14:paraId="63962E37" w14:textId="77777777" w:rsidR="006777ED" w:rsidRPr="00676D69" w:rsidRDefault="006777ED"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SW</w:t>
            </w:r>
          </w:p>
        </w:tc>
        <w:tc>
          <w:tcPr>
            <w:tcW w:w="992" w:type="dxa"/>
            <w:tcBorders>
              <w:top w:val="nil"/>
              <w:left w:val="nil"/>
              <w:bottom w:val="single" w:sz="4" w:space="0" w:color="auto"/>
              <w:right w:val="single" w:sz="4" w:space="0" w:color="auto"/>
            </w:tcBorders>
            <w:shd w:val="clear" w:color="auto" w:fill="auto"/>
            <w:vAlign w:val="center"/>
            <w:hideMark/>
          </w:tcPr>
          <w:p w14:paraId="1377F29D" w14:textId="77777777" w:rsidR="006777ED" w:rsidRPr="00676D69" w:rsidRDefault="006777ED"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DW</w:t>
            </w:r>
          </w:p>
        </w:tc>
        <w:tc>
          <w:tcPr>
            <w:tcW w:w="993" w:type="dxa"/>
            <w:tcBorders>
              <w:top w:val="nil"/>
              <w:left w:val="nil"/>
              <w:bottom w:val="single" w:sz="4" w:space="0" w:color="auto"/>
              <w:right w:val="single" w:sz="4" w:space="0" w:color="auto"/>
            </w:tcBorders>
            <w:shd w:val="clear" w:color="auto" w:fill="auto"/>
            <w:vAlign w:val="center"/>
            <w:hideMark/>
          </w:tcPr>
          <w:p w14:paraId="7BA32375" w14:textId="77777777" w:rsidR="006777ED" w:rsidRPr="00676D69" w:rsidRDefault="006777ED"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SW</w:t>
            </w:r>
          </w:p>
        </w:tc>
        <w:tc>
          <w:tcPr>
            <w:tcW w:w="1134" w:type="dxa"/>
            <w:tcBorders>
              <w:top w:val="nil"/>
              <w:left w:val="nil"/>
              <w:bottom w:val="single" w:sz="4" w:space="0" w:color="auto"/>
              <w:right w:val="single" w:sz="4" w:space="0" w:color="auto"/>
            </w:tcBorders>
            <w:shd w:val="clear" w:color="auto" w:fill="auto"/>
            <w:vAlign w:val="center"/>
            <w:hideMark/>
          </w:tcPr>
          <w:p w14:paraId="3C944913" w14:textId="77777777" w:rsidR="006777ED" w:rsidRPr="00676D69" w:rsidRDefault="006777ED"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DW</w:t>
            </w:r>
          </w:p>
        </w:tc>
        <w:tc>
          <w:tcPr>
            <w:tcW w:w="992" w:type="dxa"/>
            <w:tcBorders>
              <w:top w:val="nil"/>
              <w:left w:val="nil"/>
              <w:bottom w:val="single" w:sz="4" w:space="0" w:color="auto"/>
              <w:right w:val="single" w:sz="4" w:space="0" w:color="auto"/>
            </w:tcBorders>
            <w:shd w:val="clear" w:color="auto" w:fill="auto"/>
            <w:vAlign w:val="center"/>
            <w:hideMark/>
          </w:tcPr>
          <w:p w14:paraId="1FC42443" w14:textId="77777777" w:rsidR="006777ED" w:rsidRPr="00676D69" w:rsidRDefault="006777ED"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SW</w:t>
            </w:r>
          </w:p>
        </w:tc>
        <w:tc>
          <w:tcPr>
            <w:tcW w:w="709" w:type="dxa"/>
            <w:tcBorders>
              <w:top w:val="nil"/>
              <w:left w:val="nil"/>
              <w:bottom w:val="single" w:sz="4" w:space="0" w:color="auto"/>
              <w:right w:val="single" w:sz="4" w:space="0" w:color="auto"/>
            </w:tcBorders>
            <w:shd w:val="clear" w:color="auto" w:fill="auto"/>
            <w:vAlign w:val="center"/>
            <w:hideMark/>
          </w:tcPr>
          <w:p w14:paraId="42AFE752" w14:textId="77777777" w:rsidR="006777ED" w:rsidRPr="00676D69" w:rsidRDefault="006777ED"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DW</w:t>
            </w:r>
          </w:p>
        </w:tc>
        <w:tc>
          <w:tcPr>
            <w:tcW w:w="708" w:type="dxa"/>
            <w:tcBorders>
              <w:top w:val="nil"/>
              <w:left w:val="nil"/>
              <w:bottom w:val="single" w:sz="4" w:space="0" w:color="auto"/>
              <w:right w:val="single" w:sz="4" w:space="0" w:color="auto"/>
            </w:tcBorders>
            <w:shd w:val="clear" w:color="auto" w:fill="auto"/>
            <w:vAlign w:val="center"/>
            <w:hideMark/>
          </w:tcPr>
          <w:p w14:paraId="714A0B7A" w14:textId="77777777" w:rsidR="006777ED" w:rsidRPr="00676D69" w:rsidRDefault="006777ED"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SW</w:t>
            </w:r>
          </w:p>
        </w:tc>
        <w:tc>
          <w:tcPr>
            <w:tcW w:w="709" w:type="dxa"/>
            <w:tcBorders>
              <w:top w:val="nil"/>
              <w:left w:val="nil"/>
              <w:bottom w:val="single" w:sz="4" w:space="0" w:color="auto"/>
              <w:right w:val="single" w:sz="4" w:space="0" w:color="auto"/>
            </w:tcBorders>
            <w:shd w:val="clear" w:color="auto" w:fill="auto"/>
            <w:vAlign w:val="center"/>
            <w:hideMark/>
          </w:tcPr>
          <w:p w14:paraId="40A74D98" w14:textId="77777777" w:rsidR="006777ED" w:rsidRPr="00676D69" w:rsidRDefault="006777ED"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DW</w:t>
            </w:r>
          </w:p>
        </w:tc>
        <w:tc>
          <w:tcPr>
            <w:tcW w:w="709" w:type="dxa"/>
            <w:tcBorders>
              <w:top w:val="nil"/>
              <w:left w:val="nil"/>
              <w:bottom w:val="single" w:sz="4" w:space="0" w:color="auto"/>
              <w:right w:val="single" w:sz="4" w:space="0" w:color="auto"/>
            </w:tcBorders>
            <w:shd w:val="clear" w:color="auto" w:fill="auto"/>
            <w:vAlign w:val="center"/>
            <w:hideMark/>
          </w:tcPr>
          <w:p w14:paraId="6D5886E0" w14:textId="77777777" w:rsidR="006777ED" w:rsidRPr="00676D69" w:rsidRDefault="006777ED"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SW</w:t>
            </w:r>
          </w:p>
        </w:tc>
      </w:tr>
      <w:tr w:rsidR="000D1AFC" w:rsidRPr="00676D69" w14:paraId="397B97E8" w14:textId="77777777" w:rsidTr="00C83ABE">
        <w:trPr>
          <w:trHeight w:val="364"/>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0FE9B1CB" w14:textId="77777777"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w:t>
            </w:r>
          </w:p>
        </w:tc>
        <w:tc>
          <w:tcPr>
            <w:tcW w:w="1418" w:type="dxa"/>
            <w:tcBorders>
              <w:top w:val="nil"/>
              <w:left w:val="nil"/>
              <w:bottom w:val="single" w:sz="4" w:space="0" w:color="auto"/>
              <w:right w:val="single" w:sz="4" w:space="0" w:color="auto"/>
            </w:tcBorders>
            <w:shd w:val="clear" w:color="auto" w:fill="auto"/>
            <w:vAlign w:val="center"/>
            <w:hideMark/>
          </w:tcPr>
          <w:p w14:paraId="135681CE" w14:textId="05664BD1"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auto" w:fill="auto"/>
            <w:vAlign w:val="center"/>
            <w:hideMark/>
          </w:tcPr>
          <w:p w14:paraId="78BE7321" w14:textId="3A6B50BE"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14:paraId="3D53BB24" w14:textId="58043CC3"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w:t>
            </w:r>
          </w:p>
        </w:tc>
        <w:tc>
          <w:tcPr>
            <w:tcW w:w="993" w:type="dxa"/>
            <w:tcBorders>
              <w:top w:val="nil"/>
              <w:left w:val="nil"/>
              <w:bottom w:val="single" w:sz="8" w:space="0" w:color="auto"/>
              <w:right w:val="single" w:sz="8" w:space="0" w:color="auto"/>
            </w:tcBorders>
            <w:shd w:val="clear" w:color="auto" w:fill="auto"/>
            <w:vAlign w:val="center"/>
            <w:hideMark/>
          </w:tcPr>
          <w:p w14:paraId="503F1B2F" w14:textId="359BDD68"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w:t>
            </w:r>
          </w:p>
        </w:tc>
        <w:tc>
          <w:tcPr>
            <w:tcW w:w="1134" w:type="dxa"/>
            <w:tcBorders>
              <w:top w:val="nil"/>
              <w:left w:val="nil"/>
              <w:bottom w:val="single" w:sz="8" w:space="0" w:color="auto"/>
              <w:right w:val="single" w:sz="8" w:space="0" w:color="auto"/>
            </w:tcBorders>
            <w:shd w:val="clear" w:color="auto" w:fill="auto"/>
            <w:vAlign w:val="center"/>
            <w:hideMark/>
          </w:tcPr>
          <w:p w14:paraId="2002C260" w14:textId="07B5FEAE"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8.3x10</w:t>
            </w:r>
            <w:r w:rsidRPr="00676D69">
              <w:rPr>
                <w:rFonts w:ascii="Times New Roman" w:eastAsia="Times New Roman" w:hAnsi="Times New Roman" w:cs="Times New Roman"/>
                <w:color w:val="000000"/>
                <w:sz w:val="24"/>
                <w:szCs w:val="24"/>
                <w:vertAlign w:val="superscript"/>
              </w:rPr>
              <w:t>9</w:t>
            </w:r>
          </w:p>
        </w:tc>
        <w:tc>
          <w:tcPr>
            <w:tcW w:w="992" w:type="dxa"/>
            <w:tcBorders>
              <w:top w:val="nil"/>
              <w:left w:val="nil"/>
              <w:bottom w:val="single" w:sz="8" w:space="0" w:color="auto"/>
              <w:right w:val="single" w:sz="8" w:space="0" w:color="auto"/>
            </w:tcBorders>
            <w:shd w:val="clear" w:color="auto" w:fill="auto"/>
            <w:vAlign w:val="center"/>
            <w:hideMark/>
          </w:tcPr>
          <w:p w14:paraId="24E7B0B9" w14:textId="258473B1"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1.5x10</w:t>
            </w:r>
            <w:r w:rsidRPr="00676D69">
              <w:rPr>
                <w:rFonts w:ascii="Times New Roman" w:eastAsia="Times New Roman" w:hAnsi="Times New Roman" w:cs="Times New Roman"/>
                <w:color w:val="000000"/>
                <w:sz w:val="24"/>
                <w:szCs w:val="24"/>
                <w:vertAlign w:val="superscript"/>
              </w:rPr>
              <w:t>8</w:t>
            </w:r>
          </w:p>
        </w:tc>
        <w:tc>
          <w:tcPr>
            <w:tcW w:w="709" w:type="dxa"/>
            <w:tcBorders>
              <w:top w:val="nil"/>
              <w:left w:val="nil"/>
              <w:bottom w:val="single" w:sz="8" w:space="0" w:color="auto"/>
              <w:right w:val="single" w:sz="8" w:space="0" w:color="auto"/>
            </w:tcBorders>
            <w:shd w:val="clear" w:color="auto" w:fill="auto"/>
            <w:vAlign w:val="center"/>
            <w:hideMark/>
          </w:tcPr>
          <w:p w14:paraId="6773667F" w14:textId="3789B88C"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w:t>
            </w:r>
          </w:p>
        </w:tc>
        <w:tc>
          <w:tcPr>
            <w:tcW w:w="708" w:type="dxa"/>
            <w:tcBorders>
              <w:top w:val="nil"/>
              <w:left w:val="nil"/>
              <w:bottom w:val="single" w:sz="8" w:space="0" w:color="auto"/>
              <w:right w:val="single" w:sz="8" w:space="0" w:color="auto"/>
            </w:tcBorders>
            <w:shd w:val="clear" w:color="auto" w:fill="auto"/>
            <w:vAlign w:val="center"/>
            <w:hideMark/>
          </w:tcPr>
          <w:p w14:paraId="5130064E" w14:textId="0376FB8C"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w:t>
            </w:r>
          </w:p>
        </w:tc>
        <w:tc>
          <w:tcPr>
            <w:tcW w:w="709" w:type="dxa"/>
            <w:tcBorders>
              <w:top w:val="nil"/>
              <w:left w:val="nil"/>
              <w:bottom w:val="single" w:sz="8" w:space="0" w:color="auto"/>
              <w:right w:val="single" w:sz="8" w:space="0" w:color="auto"/>
            </w:tcBorders>
            <w:shd w:val="clear" w:color="auto" w:fill="auto"/>
            <w:vAlign w:val="center"/>
            <w:hideMark/>
          </w:tcPr>
          <w:p w14:paraId="3A6EB4F4" w14:textId="39799D90"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w:t>
            </w:r>
          </w:p>
        </w:tc>
        <w:tc>
          <w:tcPr>
            <w:tcW w:w="709" w:type="dxa"/>
            <w:tcBorders>
              <w:top w:val="nil"/>
              <w:left w:val="nil"/>
              <w:bottom w:val="single" w:sz="8" w:space="0" w:color="auto"/>
              <w:right w:val="single" w:sz="8" w:space="0" w:color="auto"/>
            </w:tcBorders>
            <w:shd w:val="clear" w:color="auto" w:fill="auto"/>
            <w:vAlign w:val="center"/>
            <w:hideMark/>
          </w:tcPr>
          <w:p w14:paraId="4420CD95" w14:textId="099E7AD4"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w:t>
            </w:r>
          </w:p>
        </w:tc>
      </w:tr>
      <w:tr w:rsidR="000D1AFC" w:rsidRPr="00676D69" w14:paraId="77B47474" w14:textId="77777777" w:rsidTr="00C83ABE">
        <w:trPr>
          <w:trHeight w:val="364"/>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57F83C2" w14:textId="77777777"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300 °C</w:t>
            </w:r>
          </w:p>
        </w:tc>
        <w:tc>
          <w:tcPr>
            <w:tcW w:w="1418" w:type="dxa"/>
            <w:tcBorders>
              <w:top w:val="nil"/>
              <w:left w:val="nil"/>
              <w:bottom w:val="single" w:sz="4" w:space="0" w:color="auto"/>
              <w:right w:val="single" w:sz="4" w:space="0" w:color="auto"/>
            </w:tcBorders>
            <w:shd w:val="clear" w:color="auto" w:fill="auto"/>
            <w:vAlign w:val="center"/>
            <w:hideMark/>
          </w:tcPr>
          <w:p w14:paraId="17EE9992" w14:textId="3B598C5F"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25±5</w:t>
            </w:r>
          </w:p>
        </w:tc>
        <w:tc>
          <w:tcPr>
            <w:tcW w:w="1417" w:type="dxa"/>
            <w:tcBorders>
              <w:top w:val="nil"/>
              <w:left w:val="nil"/>
              <w:bottom w:val="single" w:sz="4" w:space="0" w:color="auto"/>
              <w:right w:val="single" w:sz="4" w:space="0" w:color="auto"/>
            </w:tcBorders>
            <w:shd w:val="clear" w:color="auto" w:fill="auto"/>
            <w:vAlign w:val="center"/>
            <w:hideMark/>
          </w:tcPr>
          <w:p w14:paraId="378645B0" w14:textId="12BE304B"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30±5</w:t>
            </w:r>
          </w:p>
        </w:tc>
        <w:tc>
          <w:tcPr>
            <w:tcW w:w="992" w:type="dxa"/>
            <w:tcBorders>
              <w:top w:val="nil"/>
              <w:left w:val="nil"/>
              <w:bottom w:val="single" w:sz="8" w:space="0" w:color="auto"/>
              <w:right w:val="single" w:sz="8" w:space="0" w:color="auto"/>
            </w:tcBorders>
            <w:shd w:val="clear" w:color="auto" w:fill="auto"/>
            <w:vAlign w:val="center"/>
            <w:hideMark/>
          </w:tcPr>
          <w:p w14:paraId="352C4E00" w14:textId="7E1C614B"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100 : 0</w:t>
            </w:r>
          </w:p>
        </w:tc>
        <w:tc>
          <w:tcPr>
            <w:tcW w:w="993" w:type="dxa"/>
            <w:tcBorders>
              <w:top w:val="nil"/>
              <w:left w:val="nil"/>
              <w:bottom w:val="single" w:sz="8" w:space="0" w:color="auto"/>
              <w:right w:val="single" w:sz="8" w:space="0" w:color="auto"/>
            </w:tcBorders>
            <w:shd w:val="clear" w:color="auto" w:fill="auto"/>
            <w:vAlign w:val="center"/>
            <w:hideMark/>
          </w:tcPr>
          <w:p w14:paraId="7FB92066" w14:textId="21CD7F9F"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100 : 0</w:t>
            </w:r>
          </w:p>
        </w:tc>
        <w:tc>
          <w:tcPr>
            <w:tcW w:w="1134" w:type="dxa"/>
            <w:tcBorders>
              <w:top w:val="nil"/>
              <w:left w:val="nil"/>
              <w:bottom w:val="single" w:sz="8" w:space="0" w:color="auto"/>
              <w:right w:val="single" w:sz="8" w:space="0" w:color="auto"/>
            </w:tcBorders>
            <w:shd w:val="clear" w:color="auto" w:fill="auto"/>
            <w:vAlign w:val="center"/>
            <w:hideMark/>
          </w:tcPr>
          <w:p w14:paraId="7C1CF76A" w14:textId="2408663A"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2.5x10</w:t>
            </w:r>
            <w:r w:rsidRPr="00676D69">
              <w:rPr>
                <w:rFonts w:ascii="Times New Roman" w:eastAsia="Times New Roman" w:hAnsi="Times New Roman" w:cs="Times New Roman"/>
                <w:color w:val="000000"/>
                <w:sz w:val="24"/>
                <w:szCs w:val="24"/>
                <w:vertAlign w:val="superscript"/>
              </w:rPr>
              <w:t>6</w:t>
            </w:r>
          </w:p>
        </w:tc>
        <w:tc>
          <w:tcPr>
            <w:tcW w:w="992" w:type="dxa"/>
            <w:tcBorders>
              <w:top w:val="nil"/>
              <w:left w:val="nil"/>
              <w:bottom w:val="single" w:sz="8" w:space="0" w:color="auto"/>
              <w:right w:val="single" w:sz="8" w:space="0" w:color="auto"/>
            </w:tcBorders>
            <w:shd w:val="clear" w:color="auto" w:fill="auto"/>
            <w:vAlign w:val="center"/>
            <w:hideMark/>
          </w:tcPr>
          <w:p w14:paraId="7E4CA234" w14:textId="3A87C9C9"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2.3x10</w:t>
            </w:r>
            <w:r w:rsidRPr="00676D69">
              <w:rPr>
                <w:rFonts w:ascii="Times New Roman" w:eastAsia="Times New Roman" w:hAnsi="Times New Roman" w:cs="Times New Roman"/>
                <w:color w:val="000000"/>
                <w:sz w:val="24"/>
                <w:szCs w:val="24"/>
                <w:vertAlign w:val="superscript"/>
              </w:rPr>
              <w:t>4</w:t>
            </w:r>
          </w:p>
        </w:tc>
        <w:tc>
          <w:tcPr>
            <w:tcW w:w="709" w:type="dxa"/>
            <w:tcBorders>
              <w:top w:val="nil"/>
              <w:left w:val="nil"/>
              <w:bottom w:val="single" w:sz="8" w:space="0" w:color="auto"/>
              <w:right w:val="single" w:sz="8" w:space="0" w:color="auto"/>
            </w:tcBorders>
            <w:shd w:val="clear" w:color="auto" w:fill="auto"/>
            <w:vAlign w:val="center"/>
            <w:hideMark/>
          </w:tcPr>
          <w:p w14:paraId="5CF7991A" w14:textId="63A5B686"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3.14</w:t>
            </w:r>
          </w:p>
        </w:tc>
        <w:tc>
          <w:tcPr>
            <w:tcW w:w="708" w:type="dxa"/>
            <w:tcBorders>
              <w:top w:val="nil"/>
              <w:left w:val="nil"/>
              <w:bottom w:val="single" w:sz="8" w:space="0" w:color="auto"/>
              <w:right w:val="single" w:sz="8" w:space="0" w:color="auto"/>
            </w:tcBorders>
            <w:shd w:val="clear" w:color="auto" w:fill="auto"/>
            <w:vAlign w:val="center"/>
            <w:hideMark/>
          </w:tcPr>
          <w:p w14:paraId="21B97029" w14:textId="6758229F"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3.12</w:t>
            </w:r>
          </w:p>
        </w:tc>
        <w:tc>
          <w:tcPr>
            <w:tcW w:w="709" w:type="dxa"/>
            <w:tcBorders>
              <w:top w:val="nil"/>
              <w:left w:val="nil"/>
              <w:bottom w:val="single" w:sz="8" w:space="0" w:color="auto"/>
              <w:right w:val="single" w:sz="8" w:space="0" w:color="auto"/>
            </w:tcBorders>
            <w:shd w:val="clear" w:color="auto" w:fill="auto"/>
            <w:vAlign w:val="center"/>
            <w:hideMark/>
          </w:tcPr>
          <w:p w14:paraId="62109615" w14:textId="3B3515D6"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3.14</w:t>
            </w:r>
          </w:p>
        </w:tc>
        <w:tc>
          <w:tcPr>
            <w:tcW w:w="709" w:type="dxa"/>
            <w:tcBorders>
              <w:top w:val="nil"/>
              <w:left w:val="nil"/>
              <w:bottom w:val="single" w:sz="8" w:space="0" w:color="auto"/>
              <w:right w:val="single" w:sz="8" w:space="0" w:color="auto"/>
            </w:tcBorders>
            <w:shd w:val="clear" w:color="auto" w:fill="auto"/>
            <w:vAlign w:val="center"/>
            <w:hideMark/>
          </w:tcPr>
          <w:p w14:paraId="315A7E85" w14:textId="7E93980B"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3.11</w:t>
            </w:r>
          </w:p>
        </w:tc>
      </w:tr>
      <w:tr w:rsidR="000D1AFC" w:rsidRPr="00676D69" w14:paraId="09FAC378" w14:textId="77777777" w:rsidTr="00C83ABE">
        <w:trPr>
          <w:trHeight w:val="364"/>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0E4728F" w14:textId="77777777"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400 °C</w:t>
            </w:r>
          </w:p>
        </w:tc>
        <w:tc>
          <w:tcPr>
            <w:tcW w:w="1418" w:type="dxa"/>
            <w:tcBorders>
              <w:top w:val="nil"/>
              <w:left w:val="nil"/>
              <w:bottom w:val="single" w:sz="4" w:space="0" w:color="auto"/>
              <w:right w:val="single" w:sz="4" w:space="0" w:color="auto"/>
            </w:tcBorders>
            <w:shd w:val="clear" w:color="auto" w:fill="auto"/>
            <w:vAlign w:val="center"/>
            <w:hideMark/>
          </w:tcPr>
          <w:p w14:paraId="370BD1DC" w14:textId="14C8A129"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55±5</w:t>
            </w:r>
          </w:p>
        </w:tc>
        <w:tc>
          <w:tcPr>
            <w:tcW w:w="1417" w:type="dxa"/>
            <w:tcBorders>
              <w:top w:val="nil"/>
              <w:left w:val="nil"/>
              <w:bottom w:val="single" w:sz="4" w:space="0" w:color="auto"/>
              <w:right w:val="single" w:sz="4" w:space="0" w:color="auto"/>
            </w:tcBorders>
            <w:shd w:val="clear" w:color="auto" w:fill="auto"/>
            <w:vAlign w:val="center"/>
            <w:hideMark/>
          </w:tcPr>
          <w:p w14:paraId="5B7EACB4" w14:textId="12ED89F6"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50±5</w:t>
            </w:r>
          </w:p>
        </w:tc>
        <w:tc>
          <w:tcPr>
            <w:tcW w:w="992" w:type="dxa"/>
            <w:tcBorders>
              <w:top w:val="nil"/>
              <w:left w:val="nil"/>
              <w:bottom w:val="single" w:sz="8" w:space="0" w:color="auto"/>
              <w:right w:val="single" w:sz="8" w:space="0" w:color="auto"/>
            </w:tcBorders>
            <w:shd w:val="clear" w:color="auto" w:fill="auto"/>
            <w:vAlign w:val="center"/>
            <w:hideMark/>
          </w:tcPr>
          <w:p w14:paraId="25B44FAE" w14:textId="6851317A"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100 : 0</w:t>
            </w:r>
          </w:p>
        </w:tc>
        <w:tc>
          <w:tcPr>
            <w:tcW w:w="993" w:type="dxa"/>
            <w:tcBorders>
              <w:top w:val="nil"/>
              <w:left w:val="nil"/>
              <w:bottom w:val="single" w:sz="8" w:space="0" w:color="auto"/>
              <w:right w:val="single" w:sz="8" w:space="0" w:color="auto"/>
            </w:tcBorders>
            <w:shd w:val="clear" w:color="auto" w:fill="auto"/>
            <w:vAlign w:val="center"/>
            <w:hideMark/>
          </w:tcPr>
          <w:p w14:paraId="11619B55" w14:textId="0DE40890"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100 : 0</w:t>
            </w:r>
          </w:p>
        </w:tc>
        <w:tc>
          <w:tcPr>
            <w:tcW w:w="1134" w:type="dxa"/>
            <w:tcBorders>
              <w:top w:val="nil"/>
              <w:left w:val="nil"/>
              <w:bottom w:val="single" w:sz="8" w:space="0" w:color="auto"/>
              <w:right w:val="single" w:sz="8" w:space="0" w:color="auto"/>
            </w:tcBorders>
            <w:shd w:val="clear" w:color="auto" w:fill="auto"/>
            <w:vAlign w:val="center"/>
            <w:hideMark/>
          </w:tcPr>
          <w:p w14:paraId="6890CC8A" w14:textId="4888AF1A"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1.4x10</w:t>
            </w:r>
            <w:r w:rsidRPr="00676D69">
              <w:rPr>
                <w:rFonts w:ascii="Times New Roman" w:eastAsia="Times New Roman" w:hAnsi="Times New Roman" w:cs="Times New Roman"/>
                <w:color w:val="000000"/>
                <w:sz w:val="24"/>
                <w:szCs w:val="24"/>
                <w:vertAlign w:val="superscript"/>
              </w:rPr>
              <w:t>5</w:t>
            </w:r>
          </w:p>
        </w:tc>
        <w:tc>
          <w:tcPr>
            <w:tcW w:w="992" w:type="dxa"/>
            <w:tcBorders>
              <w:top w:val="nil"/>
              <w:left w:val="nil"/>
              <w:bottom w:val="single" w:sz="8" w:space="0" w:color="auto"/>
              <w:right w:val="single" w:sz="8" w:space="0" w:color="auto"/>
            </w:tcBorders>
            <w:shd w:val="clear" w:color="auto" w:fill="auto"/>
            <w:vAlign w:val="center"/>
            <w:hideMark/>
          </w:tcPr>
          <w:p w14:paraId="1603C0F9" w14:textId="5B3C3E7B"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2.8x10</w:t>
            </w:r>
            <w:r w:rsidRPr="00676D69">
              <w:rPr>
                <w:rFonts w:ascii="Times New Roman" w:eastAsia="Times New Roman" w:hAnsi="Times New Roman" w:cs="Times New Roman"/>
                <w:color w:val="000000"/>
                <w:sz w:val="24"/>
                <w:szCs w:val="24"/>
                <w:vertAlign w:val="superscript"/>
              </w:rPr>
              <w:t>5</w:t>
            </w:r>
          </w:p>
        </w:tc>
        <w:tc>
          <w:tcPr>
            <w:tcW w:w="709" w:type="dxa"/>
            <w:tcBorders>
              <w:top w:val="nil"/>
              <w:left w:val="nil"/>
              <w:bottom w:val="single" w:sz="8" w:space="0" w:color="auto"/>
              <w:right w:val="single" w:sz="8" w:space="0" w:color="auto"/>
            </w:tcBorders>
            <w:shd w:val="clear" w:color="auto" w:fill="auto"/>
            <w:vAlign w:val="center"/>
            <w:hideMark/>
          </w:tcPr>
          <w:p w14:paraId="290EC715" w14:textId="00293DBB"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3.12</w:t>
            </w:r>
          </w:p>
        </w:tc>
        <w:tc>
          <w:tcPr>
            <w:tcW w:w="708" w:type="dxa"/>
            <w:tcBorders>
              <w:top w:val="nil"/>
              <w:left w:val="nil"/>
              <w:bottom w:val="single" w:sz="8" w:space="0" w:color="auto"/>
              <w:right w:val="single" w:sz="8" w:space="0" w:color="auto"/>
            </w:tcBorders>
            <w:shd w:val="clear" w:color="auto" w:fill="auto"/>
            <w:vAlign w:val="center"/>
            <w:hideMark/>
          </w:tcPr>
          <w:p w14:paraId="36F83411" w14:textId="4931D200"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3.11</w:t>
            </w:r>
          </w:p>
        </w:tc>
        <w:tc>
          <w:tcPr>
            <w:tcW w:w="709" w:type="dxa"/>
            <w:tcBorders>
              <w:top w:val="nil"/>
              <w:left w:val="nil"/>
              <w:bottom w:val="single" w:sz="8" w:space="0" w:color="auto"/>
              <w:right w:val="single" w:sz="8" w:space="0" w:color="auto"/>
            </w:tcBorders>
            <w:shd w:val="clear" w:color="auto" w:fill="auto"/>
            <w:vAlign w:val="center"/>
            <w:hideMark/>
          </w:tcPr>
          <w:p w14:paraId="6AF235EF" w14:textId="17522425"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3.11</w:t>
            </w:r>
          </w:p>
        </w:tc>
        <w:tc>
          <w:tcPr>
            <w:tcW w:w="709" w:type="dxa"/>
            <w:tcBorders>
              <w:top w:val="nil"/>
              <w:left w:val="nil"/>
              <w:bottom w:val="single" w:sz="8" w:space="0" w:color="auto"/>
              <w:right w:val="single" w:sz="8" w:space="0" w:color="auto"/>
            </w:tcBorders>
            <w:shd w:val="clear" w:color="auto" w:fill="auto"/>
            <w:vAlign w:val="center"/>
            <w:hideMark/>
          </w:tcPr>
          <w:p w14:paraId="690BEFC8" w14:textId="45414EA5"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3.13</w:t>
            </w:r>
          </w:p>
        </w:tc>
      </w:tr>
      <w:tr w:rsidR="000D1AFC" w:rsidRPr="00676D69" w14:paraId="7C874498" w14:textId="77777777" w:rsidTr="00C83ABE">
        <w:trPr>
          <w:trHeight w:val="364"/>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74299713" w14:textId="77777777"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500 °C</w:t>
            </w:r>
          </w:p>
        </w:tc>
        <w:tc>
          <w:tcPr>
            <w:tcW w:w="1418" w:type="dxa"/>
            <w:tcBorders>
              <w:top w:val="nil"/>
              <w:left w:val="nil"/>
              <w:bottom w:val="single" w:sz="4" w:space="0" w:color="auto"/>
              <w:right w:val="single" w:sz="4" w:space="0" w:color="auto"/>
            </w:tcBorders>
            <w:shd w:val="clear" w:color="auto" w:fill="auto"/>
            <w:vAlign w:val="center"/>
            <w:hideMark/>
          </w:tcPr>
          <w:p w14:paraId="7A95B4DA" w14:textId="152F6CB6"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120±20</w:t>
            </w:r>
          </w:p>
        </w:tc>
        <w:tc>
          <w:tcPr>
            <w:tcW w:w="1417" w:type="dxa"/>
            <w:tcBorders>
              <w:top w:val="nil"/>
              <w:left w:val="nil"/>
              <w:bottom w:val="single" w:sz="4" w:space="0" w:color="auto"/>
              <w:right w:val="single" w:sz="4" w:space="0" w:color="auto"/>
            </w:tcBorders>
            <w:shd w:val="clear" w:color="auto" w:fill="auto"/>
            <w:vAlign w:val="center"/>
            <w:hideMark/>
          </w:tcPr>
          <w:p w14:paraId="5C480043" w14:textId="41BF09BA"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130±10</w:t>
            </w:r>
          </w:p>
        </w:tc>
        <w:tc>
          <w:tcPr>
            <w:tcW w:w="992" w:type="dxa"/>
            <w:tcBorders>
              <w:top w:val="nil"/>
              <w:left w:val="nil"/>
              <w:bottom w:val="single" w:sz="8" w:space="0" w:color="auto"/>
              <w:right w:val="single" w:sz="8" w:space="0" w:color="auto"/>
            </w:tcBorders>
            <w:shd w:val="clear" w:color="auto" w:fill="auto"/>
            <w:vAlign w:val="center"/>
            <w:hideMark/>
          </w:tcPr>
          <w:p w14:paraId="513EE7ED" w14:textId="61CC7EAF"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99 : 1</w:t>
            </w:r>
          </w:p>
        </w:tc>
        <w:tc>
          <w:tcPr>
            <w:tcW w:w="993" w:type="dxa"/>
            <w:tcBorders>
              <w:top w:val="nil"/>
              <w:left w:val="nil"/>
              <w:bottom w:val="single" w:sz="8" w:space="0" w:color="auto"/>
              <w:right w:val="single" w:sz="8" w:space="0" w:color="auto"/>
            </w:tcBorders>
            <w:shd w:val="clear" w:color="auto" w:fill="auto"/>
            <w:vAlign w:val="center"/>
            <w:hideMark/>
          </w:tcPr>
          <w:p w14:paraId="755443EA" w14:textId="58EE96A2"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99 : 1</w:t>
            </w:r>
          </w:p>
        </w:tc>
        <w:tc>
          <w:tcPr>
            <w:tcW w:w="1134" w:type="dxa"/>
            <w:tcBorders>
              <w:top w:val="nil"/>
              <w:left w:val="nil"/>
              <w:bottom w:val="single" w:sz="8" w:space="0" w:color="auto"/>
              <w:right w:val="single" w:sz="8" w:space="0" w:color="auto"/>
            </w:tcBorders>
            <w:shd w:val="clear" w:color="auto" w:fill="auto"/>
            <w:vAlign w:val="center"/>
            <w:hideMark/>
          </w:tcPr>
          <w:p w14:paraId="3CBE5986" w14:textId="6956E425"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2.7x10</w:t>
            </w:r>
            <w:r w:rsidRPr="00676D69">
              <w:rPr>
                <w:rFonts w:ascii="Times New Roman" w:eastAsia="Times New Roman" w:hAnsi="Times New Roman" w:cs="Times New Roman"/>
                <w:color w:val="000000"/>
                <w:sz w:val="24"/>
                <w:szCs w:val="24"/>
                <w:vertAlign w:val="superscript"/>
              </w:rPr>
              <w:t>6</w:t>
            </w:r>
          </w:p>
        </w:tc>
        <w:tc>
          <w:tcPr>
            <w:tcW w:w="992" w:type="dxa"/>
            <w:tcBorders>
              <w:top w:val="nil"/>
              <w:left w:val="nil"/>
              <w:bottom w:val="single" w:sz="8" w:space="0" w:color="auto"/>
              <w:right w:val="single" w:sz="8" w:space="0" w:color="auto"/>
            </w:tcBorders>
            <w:shd w:val="clear" w:color="auto" w:fill="auto"/>
            <w:vAlign w:val="center"/>
            <w:hideMark/>
          </w:tcPr>
          <w:p w14:paraId="6D7D4AB6" w14:textId="247C4361"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3.3x10</w:t>
            </w:r>
            <w:r w:rsidRPr="00676D69">
              <w:rPr>
                <w:rFonts w:ascii="Times New Roman" w:eastAsia="Times New Roman" w:hAnsi="Times New Roman" w:cs="Times New Roman"/>
                <w:color w:val="000000"/>
                <w:sz w:val="24"/>
                <w:szCs w:val="24"/>
                <w:vertAlign w:val="superscript"/>
              </w:rPr>
              <w:t>5</w:t>
            </w:r>
          </w:p>
        </w:tc>
        <w:tc>
          <w:tcPr>
            <w:tcW w:w="709" w:type="dxa"/>
            <w:tcBorders>
              <w:top w:val="nil"/>
              <w:left w:val="nil"/>
              <w:bottom w:val="single" w:sz="8" w:space="0" w:color="auto"/>
              <w:right w:val="single" w:sz="8" w:space="0" w:color="auto"/>
            </w:tcBorders>
            <w:shd w:val="clear" w:color="auto" w:fill="auto"/>
            <w:vAlign w:val="center"/>
            <w:hideMark/>
          </w:tcPr>
          <w:p w14:paraId="7AA80A92" w14:textId="54159985"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3.10</w:t>
            </w:r>
          </w:p>
        </w:tc>
        <w:tc>
          <w:tcPr>
            <w:tcW w:w="708" w:type="dxa"/>
            <w:tcBorders>
              <w:top w:val="nil"/>
              <w:left w:val="nil"/>
              <w:bottom w:val="single" w:sz="8" w:space="0" w:color="auto"/>
              <w:right w:val="single" w:sz="8" w:space="0" w:color="auto"/>
            </w:tcBorders>
            <w:shd w:val="clear" w:color="auto" w:fill="auto"/>
            <w:vAlign w:val="center"/>
            <w:hideMark/>
          </w:tcPr>
          <w:p w14:paraId="1BAA76F5" w14:textId="5BAF66E5"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3.10</w:t>
            </w:r>
          </w:p>
        </w:tc>
        <w:tc>
          <w:tcPr>
            <w:tcW w:w="709" w:type="dxa"/>
            <w:tcBorders>
              <w:top w:val="nil"/>
              <w:left w:val="nil"/>
              <w:bottom w:val="single" w:sz="8" w:space="0" w:color="auto"/>
              <w:right w:val="single" w:sz="8" w:space="0" w:color="auto"/>
            </w:tcBorders>
            <w:shd w:val="clear" w:color="auto" w:fill="auto"/>
            <w:vAlign w:val="center"/>
            <w:hideMark/>
          </w:tcPr>
          <w:p w14:paraId="75A2487A" w14:textId="730B4863"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3.10</w:t>
            </w:r>
          </w:p>
        </w:tc>
        <w:tc>
          <w:tcPr>
            <w:tcW w:w="709" w:type="dxa"/>
            <w:tcBorders>
              <w:top w:val="nil"/>
              <w:left w:val="nil"/>
              <w:bottom w:val="single" w:sz="8" w:space="0" w:color="auto"/>
              <w:right w:val="single" w:sz="8" w:space="0" w:color="auto"/>
            </w:tcBorders>
            <w:shd w:val="clear" w:color="auto" w:fill="auto"/>
            <w:vAlign w:val="center"/>
            <w:hideMark/>
          </w:tcPr>
          <w:p w14:paraId="6DC3685A" w14:textId="761A07D0"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3.09</w:t>
            </w:r>
          </w:p>
        </w:tc>
      </w:tr>
      <w:tr w:rsidR="000D1AFC" w:rsidRPr="00676D69" w14:paraId="07933D99" w14:textId="77777777" w:rsidTr="00C83ABE">
        <w:trPr>
          <w:trHeight w:val="364"/>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C5F7DD1" w14:textId="77777777"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600 °C</w:t>
            </w:r>
          </w:p>
        </w:tc>
        <w:tc>
          <w:tcPr>
            <w:tcW w:w="1418" w:type="dxa"/>
            <w:tcBorders>
              <w:top w:val="nil"/>
              <w:left w:val="nil"/>
              <w:bottom w:val="single" w:sz="4" w:space="0" w:color="auto"/>
              <w:right w:val="single" w:sz="4" w:space="0" w:color="auto"/>
            </w:tcBorders>
            <w:shd w:val="clear" w:color="auto" w:fill="auto"/>
            <w:vAlign w:val="center"/>
            <w:hideMark/>
          </w:tcPr>
          <w:p w14:paraId="266AABD8" w14:textId="6727AB18"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490±20</w:t>
            </w:r>
          </w:p>
        </w:tc>
        <w:tc>
          <w:tcPr>
            <w:tcW w:w="1417" w:type="dxa"/>
            <w:tcBorders>
              <w:top w:val="nil"/>
              <w:left w:val="nil"/>
              <w:bottom w:val="single" w:sz="4" w:space="0" w:color="auto"/>
              <w:right w:val="single" w:sz="4" w:space="0" w:color="auto"/>
            </w:tcBorders>
            <w:shd w:val="clear" w:color="auto" w:fill="auto"/>
            <w:vAlign w:val="center"/>
            <w:hideMark/>
          </w:tcPr>
          <w:p w14:paraId="654F4D1E" w14:textId="10A26112"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480±20</w:t>
            </w:r>
          </w:p>
        </w:tc>
        <w:tc>
          <w:tcPr>
            <w:tcW w:w="992" w:type="dxa"/>
            <w:tcBorders>
              <w:top w:val="nil"/>
              <w:left w:val="nil"/>
              <w:bottom w:val="single" w:sz="8" w:space="0" w:color="auto"/>
              <w:right w:val="single" w:sz="8" w:space="0" w:color="auto"/>
            </w:tcBorders>
            <w:shd w:val="clear" w:color="auto" w:fill="auto"/>
            <w:vAlign w:val="center"/>
            <w:hideMark/>
          </w:tcPr>
          <w:p w14:paraId="2E4E54F6" w14:textId="6547452C"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84 : 16</w:t>
            </w:r>
          </w:p>
        </w:tc>
        <w:tc>
          <w:tcPr>
            <w:tcW w:w="993" w:type="dxa"/>
            <w:tcBorders>
              <w:top w:val="nil"/>
              <w:left w:val="nil"/>
              <w:bottom w:val="single" w:sz="8" w:space="0" w:color="auto"/>
              <w:right w:val="single" w:sz="8" w:space="0" w:color="auto"/>
            </w:tcBorders>
            <w:shd w:val="clear" w:color="auto" w:fill="auto"/>
            <w:vAlign w:val="center"/>
            <w:hideMark/>
          </w:tcPr>
          <w:p w14:paraId="0E1E2BC6" w14:textId="7701AF9B"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81 : 19</w:t>
            </w:r>
          </w:p>
        </w:tc>
        <w:tc>
          <w:tcPr>
            <w:tcW w:w="1134" w:type="dxa"/>
            <w:tcBorders>
              <w:top w:val="nil"/>
              <w:left w:val="nil"/>
              <w:bottom w:val="single" w:sz="8" w:space="0" w:color="auto"/>
              <w:right w:val="single" w:sz="8" w:space="0" w:color="auto"/>
            </w:tcBorders>
            <w:shd w:val="clear" w:color="auto" w:fill="auto"/>
            <w:vAlign w:val="center"/>
            <w:hideMark/>
          </w:tcPr>
          <w:p w14:paraId="36820C91" w14:textId="2956C7FB"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7.1x10</w:t>
            </w:r>
            <w:r w:rsidRPr="00676D69">
              <w:rPr>
                <w:rFonts w:ascii="Times New Roman" w:eastAsia="Times New Roman" w:hAnsi="Times New Roman" w:cs="Times New Roman"/>
                <w:color w:val="000000"/>
                <w:sz w:val="24"/>
                <w:szCs w:val="24"/>
                <w:vertAlign w:val="superscript"/>
              </w:rPr>
              <w:t>7</w:t>
            </w:r>
          </w:p>
        </w:tc>
        <w:tc>
          <w:tcPr>
            <w:tcW w:w="992" w:type="dxa"/>
            <w:tcBorders>
              <w:top w:val="nil"/>
              <w:left w:val="nil"/>
              <w:bottom w:val="single" w:sz="8" w:space="0" w:color="auto"/>
              <w:right w:val="single" w:sz="8" w:space="0" w:color="auto"/>
            </w:tcBorders>
            <w:shd w:val="clear" w:color="auto" w:fill="auto"/>
            <w:vAlign w:val="center"/>
            <w:hideMark/>
          </w:tcPr>
          <w:p w14:paraId="3628F503" w14:textId="762353FE"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3.1x10</w:t>
            </w:r>
            <w:r w:rsidRPr="00676D69">
              <w:rPr>
                <w:rFonts w:ascii="Times New Roman" w:eastAsia="Times New Roman" w:hAnsi="Times New Roman" w:cs="Times New Roman"/>
                <w:color w:val="000000"/>
                <w:sz w:val="24"/>
                <w:szCs w:val="24"/>
                <w:vertAlign w:val="superscript"/>
              </w:rPr>
              <w:t>7</w:t>
            </w:r>
          </w:p>
        </w:tc>
        <w:tc>
          <w:tcPr>
            <w:tcW w:w="709" w:type="dxa"/>
            <w:tcBorders>
              <w:top w:val="nil"/>
              <w:left w:val="nil"/>
              <w:bottom w:val="single" w:sz="8" w:space="0" w:color="auto"/>
              <w:right w:val="single" w:sz="8" w:space="0" w:color="auto"/>
            </w:tcBorders>
            <w:shd w:val="clear" w:color="auto" w:fill="auto"/>
            <w:vAlign w:val="center"/>
            <w:hideMark/>
          </w:tcPr>
          <w:p w14:paraId="5C4C41DD" w14:textId="16BAD5E8"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2.96</w:t>
            </w:r>
          </w:p>
        </w:tc>
        <w:tc>
          <w:tcPr>
            <w:tcW w:w="708" w:type="dxa"/>
            <w:tcBorders>
              <w:top w:val="nil"/>
              <w:left w:val="nil"/>
              <w:bottom w:val="single" w:sz="8" w:space="0" w:color="auto"/>
              <w:right w:val="single" w:sz="8" w:space="0" w:color="auto"/>
            </w:tcBorders>
            <w:shd w:val="clear" w:color="auto" w:fill="auto"/>
            <w:vAlign w:val="center"/>
            <w:hideMark/>
          </w:tcPr>
          <w:p w14:paraId="7487A9F4" w14:textId="3AC7D35B"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2.93</w:t>
            </w:r>
          </w:p>
        </w:tc>
        <w:tc>
          <w:tcPr>
            <w:tcW w:w="709" w:type="dxa"/>
            <w:tcBorders>
              <w:top w:val="nil"/>
              <w:left w:val="nil"/>
              <w:bottom w:val="single" w:sz="8" w:space="0" w:color="auto"/>
              <w:right w:val="single" w:sz="8" w:space="0" w:color="auto"/>
            </w:tcBorders>
            <w:shd w:val="clear" w:color="auto" w:fill="auto"/>
            <w:vAlign w:val="center"/>
            <w:hideMark/>
          </w:tcPr>
          <w:p w14:paraId="138FDA59" w14:textId="1F0417C3"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2.99</w:t>
            </w:r>
          </w:p>
        </w:tc>
        <w:tc>
          <w:tcPr>
            <w:tcW w:w="709" w:type="dxa"/>
            <w:tcBorders>
              <w:top w:val="nil"/>
              <w:left w:val="nil"/>
              <w:bottom w:val="single" w:sz="8" w:space="0" w:color="auto"/>
              <w:right w:val="single" w:sz="8" w:space="0" w:color="auto"/>
            </w:tcBorders>
            <w:shd w:val="clear" w:color="auto" w:fill="auto"/>
            <w:vAlign w:val="center"/>
            <w:hideMark/>
          </w:tcPr>
          <w:p w14:paraId="10B8409B" w14:textId="7B10552D"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2.95</w:t>
            </w:r>
          </w:p>
        </w:tc>
      </w:tr>
      <w:tr w:rsidR="000D1AFC" w:rsidRPr="00676D69" w14:paraId="04438708" w14:textId="77777777" w:rsidTr="00C83ABE">
        <w:trPr>
          <w:trHeight w:val="364"/>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6AECE68" w14:textId="77777777"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700 °C</w:t>
            </w:r>
          </w:p>
        </w:tc>
        <w:tc>
          <w:tcPr>
            <w:tcW w:w="1418" w:type="dxa"/>
            <w:tcBorders>
              <w:top w:val="nil"/>
              <w:left w:val="nil"/>
              <w:bottom w:val="single" w:sz="4" w:space="0" w:color="auto"/>
              <w:right w:val="single" w:sz="4" w:space="0" w:color="auto"/>
            </w:tcBorders>
            <w:shd w:val="clear" w:color="auto" w:fill="auto"/>
            <w:vAlign w:val="center"/>
            <w:hideMark/>
          </w:tcPr>
          <w:p w14:paraId="6B312B9E" w14:textId="6475D5FB"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2400±100</w:t>
            </w:r>
          </w:p>
        </w:tc>
        <w:tc>
          <w:tcPr>
            <w:tcW w:w="1417" w:type="dxa"/>
            <w:tcBorders>
              <w:top w:val="nil"/>
              <w:left w:val="nil"/>
              <w:bottom w:val="single" w:sz="4" w:space="0" w:color="auto"/>
              <w:right w:val="single" w:sz="4" w:space="0" w:color="auto"/>
            </w:tcBorders>
            <w:shd w:val="clear" w:color="auto" w:fill="auto"/>
            <w:vAlign w:val="center"/>
            <w:hideMark/>
          </w:tcPr>
          <w:p w14:paraId="5863434F" w14:textId="2AF94E26"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2500±120</w:t>
            </w:r>
          </w:p>
        </w:tc>
        <w:tc>
          <w:tcPr>
            <w:tcW w:w="992" w:type="dxa"/>
            <w:tcBorders>
              <w:top w:val="nil"/>
              <w:left w:val="nil"/>
              <w:bottom w:val="single" w:sz="8" w:space="0" w:color="auto"/>
              <w:right w:val="single" w:sz="8" w:space="0" w:color="auto"/>
            </w:tcBorders>
            <w:shd w:val="clear" w:color="auto" w:fill="auto"/>
            <w:vAlign w:val="center"/>
            <w:hideMark/>
          </w:tcPr>
          <w:p w14:paraId="731A11BA" w14:textId="6B21BD90"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37 : 63</w:t>
            </w:r>
          </w:p>
        </w:tc>
        <w:tc>
          <w:tcPr>
            <w:tcW w:w="993" w:type="dxa"/>
            <w:tcBorders>
              <w:top w:val="nil"/>
              <w:left w:val="nil"/>
              <w:bottom w:val="single" w:sz="8" w:space="0" w:color="auto"/>
              <w:right w:val="single" w:sz="8" w:space="0" w:color="auto"/>
            </w:tcBorders>
            <w:shd w:val="clear" w:color="auto" w:fill="auto"/>
            <w:vAlign w:val="center"/>
            <w:hideMark/>
          </w:tcPr>
          <w:p w14:paraId="4A26F937" w14:textId="08722C23"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60 : 40</w:t>
            </w:r>
          </w:p>
        </w:tc>
        <w:tc>
          <w:tcPr>
            <w:tcW w:w="1134" w:type="dxa"/>
            <w:tcBorders>
              <w:top w:val="nil"/>
              <w:left w:val="nil"/>
              <w:bottom w:val="single" w:sz="8" w:space="0" w:color="auto"/>
              <w:right w:val="single" w:sz="8" w:space="0" w:color="auto"/>
            </w:tcBorders>
            <w:shd w:val="clear" w:color="auto" w:fill="auto"/>
            <w:vAlign w:val="center"/>
            <w:hideMark/>
          </w:tcPr>
          <w:p w14:paraId="54339B81" w14:textId="3EE3454F"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9.4x10</w:t>
            </w:r>
            <w:r w:rsidRPr="00676D69">
              <w:rPr>
                <w:rFonts w:ascii="Times New Roman" w:eastAsia="Times New Roman" w:hAnsi="Times New Roman" w:cs="Times New Roman"/>
                <w:color w:val="000000"/>
                <w:sz w:val="24"/>
                <w:szCs w:val="24"/>
                <w:vertAlign w:val="superscript"/>
              </w:rPr>
              <w:t>8</w:t>
            </w:r>
          </w:p>
        </w:tc>
        <w:tc>
          <w:tcPr>
            <w:tcW w:w="992" w:type="dxa"/>
            <w:tcBorders>
              <w:top w:val="nil"/>
              <w:left w:val="nil"/>
              <w:bottom w:val="single" w:sz="8" w:space="0" w:color="auto"/>
              <w:right w:val="single" w:sz="8" w:space="0" w:color="auto"/>
            </w:tcBorders>
            <w:shd w:val="clear" w:color="auto" w:fill="auto"/>
            <w:vAlign w:val="center"/>
            <w:hideMark/>
          </w:tcPr>
          <w:p w14:paraId="5AE18C9D" w14:textId="440B8C40"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1.4x10</w:t>
            </w:r>
            <w:r w:rsidRPr="00676D69">
              <w:rPr>
                <w:rFonts w:ascii="Times New Roman" w:eastAsia="Times New Roman" w:hAnsi="Times New Roman" w:cs="Times New Roman"/>
                <w:color w:val="000000"/>
                <w:sz w:val="24"/>
                <w:szCs w:val="24"/>
                <w:vertAlign w:val="superscript"/>
              </w:rPr>
              <w:t>9</w:t>
            </w:r>
          </w:p>
        </w:tc>
        <w:tc>
          <w:tcPr>
            <w:tcW w:w="709" w:type="dxa"/>
            <w:tcBorders>
              <w:top w:val="nil"/>
              <w:left w:val="nil"/>
              <w:bottom w:val="single" w:sz="8" w:space="0" w:color="auto"/>
              <w:right w:val="single" w:sz="8" w:space="0" w:color="auto"/>
            </w:tcBorders>
            <w:shd w:val="clear" w:color="auto" w:fill="auto"/>
            <w:vAlign w:val="center"/>
            <w:hideMark/>
          </w:tcPr>
          <w:p w14:paraId="19DC3A54" w14:textId="1F13E0B5"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2.93</w:t>
            </w:r>
          </w:p>
        </w:tc>
        <w:tc>
          <w:tcPr>
            <w:tcW w:w="708" w:type="dxa"/>
            <w:tcBorders>
              <w:top w:val="nil"/>
              <w:left w:val="nil"/>
              <w:bottom w:val="single" w:sz="8" w:space="0" w:color="auto"/>
              <w:right w:val="single" w:sz="8" w:space="0" w:color="auto"/>
            </w:tcBorders>
            <w:shd w:val="clear" w:color="auto" w:fill="auto"/>
            <w:vAlign w:val="center"/>
            <w:hideMark/>
          </w:tcPr>
          <w:p w14:paraId="30B67372" w14:textId="58A036C0"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2.92</w:t>
            </w:r>
          </w:p>
        </w:tc>
        <w:tc>
          <w:tcPr>
            <w:tcW w:w="709" w:type="dxa"/>
            <w:tcBorders>
              <w:top w:val="nil"/>
              <w:left w:val="nil"/>
              <w:bottom w:val="single" w:sz="8" w:space="0" w:color="auto"/>
              <w:right w:val="single" w:sz="8" w:space="0" w:color="auto"/>
            </w:tcBorders>
            <w:shd w:val="clear" w:color="auto" w:fill="auto"/>
            <w:vAlign w:val="center"/>
            <w:hideMark/>
          </w:tcPr>
          <w:p w14:paraId="6277A877" w14:textId="15614A08"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2.90</w:t>
            </w:r>
          </w:p>
        </w:tc>
        <w:tc>
          <w:tcPr>
            <w:tcW w:w="709" w:type="dxa"/>
            <w:tcBorders>
              <w:top w:val="nil"/>
              <w:left w:val="nil"/>
              <w:bottom w:val="single" w:sz="8" w:space="0" w:color="auto"/>
              <w:right w:val="single" w:sz="8" w:space="0" w:color="auto"/>
            </w:tcBorders>
            <w:shd w:val="clear" w:color="auto" w:fill="auto"/>
            <w:vAlign w:val="center"/>
            <w:hideMark/>
          </w:tcPr>
          <w:p w14:paraId="2386C515" w14:textId="5061C60F"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2.91</w:t>
            </w:r>
          </w:p>
        </w:tc>
      </w:tr>
      <w:tr w:rsidR="000D1AFC" w:rsidRPr="00676D69" w14:paraId="592DDAAB" w14:textId="77777777" w:rsidTr="00C83ABE">
        <w:trPr>
          <w:trHeight w:val="364"/>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D9FED90" w14:textId="77777777"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800 °C</w:t>
            </w:r>
          </w:p>
        </w:tc>
        <w:tc>
          <w:tcPr>
            <w:tcW w:w="1418" w:type="dxa"/>
            <w:tcBorders>
              <w:top w:val="nil"/>
              <w:left w:val="nil"/>
              <w:bottom w:val="single" w:sz="4" w:space="0" w:color="auto"/>
              <w:right w:val="single" w:sz="4" w:space="0" w:color="auto"/>
            </w:tcBorders>
            <w:shd w:val="clear" w:color="auto" w:fill="auto"/>
            <w:vAlign w:val="center"/>
            <w:hideMark/>
          </w:tcPr>
          <w:p w14:paraId="6B6974DE" w14:textId="4D5A64AF"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6300±150</w:t>
            </w:r>
          </w:p>
        </w:tc>
        <w:tc>
          <w:tcPr>
            <w:tcW w:w="1417" w:type="dxa"/>
            <w:tcBorders>
              <w:top w:val="nil"/>
              <w:left w:val="nil"/>
              <w:bottom w:val="single" w:sz="4" w:space="0" w:color="auto"/>
              <w:right w:val="single" w:sz="4" w:space="0" w:color="auto"/>
            </w:tcBorders>
            <w:shd w:val="clear" w:color="auto" w:fill="auto"/>
            <w:vAlign w:val="center"/>
            <w:hideMark/>
          </w:tcPr>
          <w:p w14:paraId="47B55465" w14:textId="1E615930"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6400±200</w:t>
            </w:r>
          </w:p>
        </w:tc>
        <w:tc>
          <w:tcPr>
            <w:tcW w:w="992" w:type="dxa"/>
            <w:tcBorders>
              <w:top w:val="nil"/>
              <w:left w:val="nil"/>
              <w:bottom w:val="single" w:sz="8" w:space="0" w:color="auto"/>
              <w:right w:val="single" w:sz="8" w:space="0" w:color="auto"/>
            </w:tcBorders>
            <w:shd w:val="clear" w:color="auto" w:fill="auto"/>
            <w:vAlign w:val="center"/>
            <w:hideMark/>
          </w:tcPr>
          <w:p w14:paraId="12738853" w14:textId="272AFF3B"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20 : 80</w:t>
            </w:r>
          </w:p>
        </w:tc>
        <w:tc>
          <w:tcPr>
            <w:tcW w:w="993" w:type="dxa"/>
            <w:tcBorders>
              <w:top w:val="nil"/>
              <w:left w:val="nil"/>
              <w:bottom w:val="single" w:sz="8" w:space="0" w:color="auto"/>
              <w:right w:val="single" w:sz="8" w:space="0" w:color="auto"/>
            </w:tcBorders>
            <w:shd w:val="clear" w:color="auto" w:fill="auto"/>
            <w:vAlign w:val="center"/>
            <w:hideMark/>
          </w:tcPr>
          <w:p w14:paraId="7541A5A0" w14:textId="378E4045"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15 : 85</w:t>
            </w:r>
          </w:p>
        </w:tc>
        <w:tc>
          <w:tcPr>
            <w:tcW w:w="1134" w:type="dxa"/>
            <w:tcBorders>
              <w:top w:val="nil"/>
              <w:left w:val="nil"/>
              <w:bottom w:val="single" w:sz="8" w:space="0" w:color="auto"/>
              <w:right w:val="single" w:sz="8" w:space="0" w:color="auto"/>
            </w:tcBorders>
            <w:shd w:val="clear" w:color="auto" w:fill="auto"/>
            <w:vAlign w:val="center"/>
            <w:hideMark/>
          </w:tcPr>
          <w:p w14:paraId="727BE448" w14:textId="4D8A2758"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6.3x10</w:t>
            </w:r>
            <w:r w:rsidRPr="00676D69">
              <w:rPr>
                <w:rFonts w:ascii="Times New Roman" w:eastAsia="Times New Roman" w:hAnsi="Times New Roman" w:cs="Times New Roman"/>
                <w:color w:val="000000"/>
                <w:sz w:val="24"/>
                <w:szCs w:val="24"/>
                <w:vertAlign w:val="superscript"/>
              </w:rPr>
              <w:t>8</w:t>
            </w:r>
          </w:p>
        </w:tc>
        <w:tc>
          <w:tcPr>
            <w:tcW w:w="992" w:type="dxa"/>
            <w:tcBorders>
              <w:top w:val="nil"/>
              <w:left w:val="nil"/>
              <w:bottom w:val="single" w:sz="8" w:space="0" w:color="auto"/>
              <w:right w:val="single" w:sz="8" w:space="0" w:color="auto"/>
            </w:tcBorders>
            <w:shd w:val="clear" w:color="auto" w:fill="auto"/>
            <w:vAlign w:val="center"/>
            <w:hideMark/>
          </w:tcPr>
          <w:p w14:paraId="15F1936C" w14:textId="49380683"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3.2x10</w:t>
            </w:r>
            <w:r w:rsidRPr="00676D69">
              <w:rPr>
                <w:rFonts w:ascii="Times New Roman" w:eastAsia="Times New Roman" w:hAnsi="Times New Roman" w:cs="Times New Roman"/>
                <w:color w:val="000000"/>
                <w:sz w:val="24"/>
                <w:szCs w:val="24"/>
                <w:vertAlign w:val="superscript"/>
              </w:rPr>
              <w:t>9</w:t>
            </w:r>
          </w:p>
        </w:tc>
        <w:tc>
          <w:tcPr>
            <w:tcW w:w="709" w:type="dxa"/>
            <w:tcBorders>
              <w:top w:val="nil"/>
              <w:left w:val="nil"/>
              <w:bottom w:val="single" w:sz="8" w:space="0" w:color="auto"/>
              <w:right w:val="single" w:sz="8" w:space="0" w:color="auto"/>
            </w:tcBorders>
            <w:shd w:val="clear" w:color="auto" w:fill="auto"/>
            <w:vAlign w:val="center"/>
            <w:hideMark/>
          </w:tcPr>
          <w:p w14:paraId="6FB1540C" w14:textId="674455A1"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2.92</w:t>
            </w:r>
          </w:p>
        </w:tc>
        <w:tc>
          <w:tcPr>
            <w:tcW w:w="708" w:type="dxa"/>
            <w:tcBorders>
              <w:top w:val="nil"/>
              <w:left w:val="nil"/>
              <w:bottom w:val="single" w:sz="8" w:space="0" w:color="auto"/>
              <w:right w:val="single" w:sz="8" w:space="0" w:color="auto"/>
            </w:tcBorders>
            <w:shd w:val="clear" w:color="auto" w:fill="auto"/>
            <w:vAlign w:val="center"/>
            <w:hideMark/>
          </w:tcPr>
          <w:p w14:paraId="00F24AF2" w14:textId="4395F507"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2.78</w:t>
            </w:r>
          </w:p>
        </w:tc>
        <w:tc>
          <w:tcPr>
            <w:tcW w:w="709" w:type="dxa"/>
            <w:tcBorders>
              <w:top w:val="nil"/>
              <w:left w:val="nil"/>
              <w:bottom w:val="single" w:sz="8" w:space="0" w:color="auto"/>
              <w:right w:val="single" w:sz="8" w:space="0" w:color="auto"/>
            </w:tcBorders>
            <w:shd w:val="clear" w:color="auto" w:fill="auto"/>
            <w:vAlign w:val="center"/>
            <w:hideMark/>
          </w:tcPr>
          <w:p w14:paraId="6A31DFAE" w14:textId="6AE5EAD4"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2.85</w:t>
            </w:r>
          </w:p>
        </w:tc>
        <w:tc>
          <w:tcPr>
            <w:tcW w:w="709" w:type="dxa"/>
            <w:tcBorders>
              <w:top w:val="nil"/>
              <w:left w:val="nil"/>
              <w:bottom w:val="single" w:sz="8" w:space="0" w:color="auto"/>
              <w:right w:val="single" w:sz="8" w:space="0" w:color="auto"/>
            </w:tcBorders>
            <w:shd w:val="clear" w:color="auto" w:fill="auto"/>
            <w:vAlign w:val="center"/>
            <w:hideMark/>
          </w:tcPr>
          <w:p w14:paraId="165F1824" w14:textId="116EA654"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2.86</w:t>
            </w:r>
          </w:p>
        </w:tc>
      </w:tr>
      <w:tr w:rsidR="009B74B5" w:rsidRPr="00676D69" w14:paraId="34D9F99B" w14:textId="77777777" w:rsidTr="00C83ABE">
        <w:trPr>
          <w:trHeight w:val="350"/>
          <w:jc w:val="center"/>
        </w:trPr>
        <w:tc>
          <w:tcPr>
            <w:tcW w:w="11052"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F2AB7CC" w14:textId="77777777" w:rsidR="009B74B5" w:rsidRPr="00676D69" w:rsidRDefault="009B74B5" w:rsidP="009B74B5">
            <w:pPr>
              <w:spacing w:after="0" w:line="240" w:lineRule="auto"/>
              <w:jc w:val="center"/>
              <w:rPr>
                <w:rFonts w:ascii="Times New Roman" w:eastAsia="Times New Roman" w:hAnsi="Times New Roman" w:cs="Times New Roman"/>
                <w:b/>
                <w:bCs/>
                <w:color w:val="000000"/>
                <w:sz w:val="28"/>
                <w:szCs w:val="28"/>
              </w:rPr>
            </w:pPr>
            <w:r w:rsidRPr="00676D69">
              <w:rPr>
                <w:rFonts w:ascii="Times New Roman" w:eastAsia="Times New Roman" w:hAnsi="Times New Roman" w:cs="Times New Roman"/>
                <w:b/>
                <w:bCs/>
                <w:color w:val="000000"/>
                <w:sz w:val="28"/>
                <w:szCs w:val="28"/>
              </w:rPr>
              <w:t>20 μm thick TNT layers</w:t>
            </w:r>
          </w:p>
        </w:tc>
      </w:tr>
      <w:tr w:rsidR="000D1AFC" w:rsidRPr="00676D69" w14:paraId="54D44E31" w14:textId="77777777" w:rsidTr="00C83ABE">
        <w:trPr>
          <w:trHeight w:val="1177"/>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94989C0" w14:textId="12FADF75" w:rsidR="009B74B5" w:rsidRPr="00676D69" w:rsidRDefault="009B74B5" w:rsidP="009E4585">
            <w:pPr>
              <w:spacing w:after="0" w:line="240" w:lineRule="auto"/>
              <w:jc w:val="center"/>
              <w:rPr>
                <w:rFonts w:ascii="Times New Roman" w:eastAsia="Times New Roman" w:hAnsi="Times New Roman" w:cs="Times New Roman"/>
                <w:b/>
                <w:bCs/>
                <w:color w:val="000000"/>
                <w:sz w:val="24"/>
                <w:szCs w:val="24"/>
              </w:rPr>
            </w:pPr>
            <w:r w:rsidRPr="00676D69">
              <w:rPr>
                <w:rFonts w:ascii="Times New Roman" w:eastAsia="Times New Roman" w:hAnsi="Times New Roman" w:cs="Times New Roman"/>
                <w:b/>
                <w:bCs/>
                <w:color w:val="000000"/>
                <w:sz w:val="24"/>
                <w:szCs w:val="24"/>
              </w:rPr>
              <w:t xml:space="preserve">Annealing </w:t>
            </w:r>
            <w:r w:rsidR="009E4585" w:rsidRPr="00676D69">
              <w:rPr>
                <w:rFonts w:ascii="Times New Roman" w:eastAsia="Times New Roman" w:hAnsi="Times New Roman" w:cs="Times New Roman"/>
                <w:b/>
                <w:bCs/>
                <w:color w:val="000000"/>
                <w:sz w:val="24"/>
                <w:szCs w:val="24"/>
              </w:rPr>
              <w:t xml:space="preserve">temp. </w:t>
            </w:r>
            <w:r w:rsidRPr="00676D69">
              <w:rPr>
                <w:rFonts w:ascii="Times New Roman" w:eastAsia="Times New Roman" w:hAnsi="Times New Roman" w:cs="Times New Roman"/>
                <w:b/>
                <w:bCs/>
                <w:color w:val="000000"/>
                <w:sz w:val="24"/>
                <w:szCs w:val="24"/>
              </w:rPr>
              <w:t>(°C)</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14:paraId="05364772" w14:textId="39BAA92A" w:rsidR="009B74B5" w:rsidRPr="00676D69" w:rsidRDefault="009B74B5" w:rsidP="009B74B5">
            <w:pPr>
              <w:spacing w:after="0" w:line="240" w:lineRule="auto"/>
              <w:jc w:val="center"/>
              <w:rPr>
                <w:rFonts w:ascii="Times New Roman" w:eastAsia="Times New Roman" w:hAnsi="Times New Roman" w:cs="Times New Roman"/>
                <w:b/>
                <w:color w:val="000000"/>
                <w:sz w:val="24"/>
                <w:szCs w:val="24"/>
              </w:rPr>
            </w:pPr>
            <w:r w:rsidRPr="00676D69">
              <w:rPr>
                <w:rFonts w:ascii="Times New Roman" w:eastAsia="Times New Roman" w:hAnsi="Times New Roman" w:cs="Times New Roman"/>
                <w:b/>
                <w:color w:val="000000"/>
                <w:sz w:val="24"/>
                <w:szCs w:val="24"/>
              </w:rPr>
              <w:t>Thermal oxide</w:t>
            </w:r>
            <w:r w:rsidR="00BF5D9E" w:rsidRPr="00676D69">
              <w:rPr>
                <w:rFonts w:ascii="Times New Roman" w:eastAsia="Times New Roman" w:hAnsi="Times New Roman" w:cs="Times New Roman"/>
                <w:b/>
                <w:color w:val="000000"/>
                <w:sz w:val="24"/>
                <w:szCs w:val="24"/>
              </w:rPr>
              <w:t xml:space="preserve"> layer</w:t>
            </w:r>
            <w:r w:rsidRPr="00676D69">
              <w:rPr>
                <w:rFonts w:ascii="Times New Roman" w:eastAsia="Times New Roman" w:hAnsi="Times New Roman" w:cs="Times New Roman"/>
                <w:b/>
                <w:color w:val="000000"/>
                <w:sz w:val="24"/>
                <w:szCs w:val="24"/>
              </w:rPr>
              <w:t xml:space="preserve"> thickness (nm)</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14:paraId="7F142F58" w14:textId="77777777" w:rsidR="009B74B5" w:rsidRPr="00676D69" w:rsidRDefault="009B74B5" w:rsidP="009B74B5">
            <w:pPr>
              <w:spacing w:after="0" w:line="240" w:lineRule="auto"/>
              <w:jc w:val="center"/>
              <w:rPr>
                <w:rFonts w:ascii="Times New Roman" w:eastAsia="Times New Roman" w:hAnsi="Times New Roman" w:cs="Times New Roman"/>
                <w:b/>
                <w:bCs/>
                <w:color w:val="000000"/>
                <w:sz w:val="24"/>
                <w:szCs w:val="24"/>
              </w:rPr>
            </w:pPr>
            <w:r w:rsidRPr="00676D69">
              <w:rPr>
                <w:rFonts w:ascii="Times New Roman" w:eastAsia="Times New Roman" w:hAnsi="Times New Roman" w:cs="Times New Roman"/>
                <w:b/>
                <w:bCs/>
                <w:color w:val="000000"/>
                <w:sz w:val="24"/>
                <w:szCs w:val="24"/>
              </w:rPr>
              <w:t>Ratio anatase:rutile</w:t>
            </w:r>
          </w:p>
          <w:p w14:paraId="0E5F98D7" w14:textId="1EBA6B46" w:rsidR="00597002" w:rsidRPr="00676D69" w:rsidRDefault="00597002" w:rsidP="009B74B5">
            <w:pPr>
              <w:spacing w:after="0" w:line="240" w:lineRule="auto"/>
              <w:jc w:val="center"/>
              <w:rPr>
                <w:rFonts w:ascii="Times New Roman" w:eastAsia="Times New Roman" w:hAnsi="Times New Roman" w:cs="Times New Roman"/>
                <w:b/>
                <w:bCs/>
                <w:color w:val="000000"/>
                <w:sz w:val="24"/>
                <w:szCs w:val="24"/>
              </w:rPr>
            </w:pPr>
            <w:r w:rsidRPr="00676D69">
              <w:rPr>
                <w:rFonts w:ascii="Times New Roman" w:eastAsia="Times New Roman" w:hAnsi="Times New Roman" w:cs="Times New Roman"/>
                <w:b/>
                <w:bCs/>
                <w:color w:val="000000"/>
                <w:sz w:val="24"/>
                <w:szCs w:val="24"/>
              </w:rPr>
              <w:t>(%)</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04771AF8" w14:textId="77777777" w:rsidR="009B74B5" w:rsidRPr="00676D69" w:rsidRDefault="009B74B5" w:rsidP="009B74B5">
            <w:pPr>
              <w:spacing w:after="0" w:line="240" w:lineRule="auto"/>
              <w:jc w:val="center"/>
              <w:rPr>
                <w:rFonts w:ascii="Times New Roman" w:eastAsia="Times New Roman" w:hAnsi="Times New Roman" w:cs="Times New Roman"/>
                <w:b/>
                <w:bCs/>
                <w:color w:val="000000"/>
                <w:sz w:val="24"/>
                <w:szCs w:val="24"/>
              </w:rPr>
            </w:pPr>
            <w:r w:rsidRPr="00676D69">
              <w:rPr>
                <w:rFonts w:ascii="Times New Roman" w:eastAsia="Times New Roman" w:hAnsi="Times New Roman" w:cs="Times New Roman"/>
                <w:b/>
                <w:bCs/>
                <w:color w:val="000000"/>
                <w:sz w:val="24"/>
                <w:szCs w:val="24"/>
              </w:rPr>
              <w:t>R (Ω)</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14:paraId="68524BAC" w14:textId="77777777" w:rsidR="009B74B5" w:rsidRPr="00676D69" w:rsidRDefault="009B74B5" w:rsidP="009B74B5">
            <w:pPr>
              <w:spacing w:after="0" w:line="240" w:lineRule="auto"/>
              <w:jc w:val="center"/>
              <w:rPr>
                <w:rFonts w:ascii="Times New Roman" w:eastAsia="Times New Roman" w:hAnsi="Times New Roman" w:cs="Times New Roman"/>
                <w:b/>
                <w:bCs/>
                <w:color w:val="000000"/>
                <w:sz w:val="24"/>
                <w:szCs w:val="24"/>
              </w:rPr>
            </w:pPr>
            <w:r w:rsidRPr="00676D69">
              <w:rPr>
                <w:rFonts w:ascii="Times New Roman" w:eastAsia="Times New Roman" w:hAnsi="Times New Roman" w:cs="Times New Roman"/>
                <w:b/>
                <w:bCs/>
                <w:color w:val="000000"/>
                <w:sz w:val="24"/>
                <w:szCs w:val="24"/>
              </w:rPr>
              <w:t>Optical band gap (eV)</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14:paraId="382DEC70" w14:textId="77777777" w:rsidR="009B74B5" w:rsidRPr="00676D69" w:rsidRDefault="009B74B5" w:rsidP="009B74B5">
            <w:pPr>
              <w:spacing w:after="0" w:line="240" w:lineRule="auto"/>
              <w:jc w:val="center"/>
              <w:rPr>
                <w:rFonts w:ascii="Times New Roman" w:eastAsia="Times New Roman" w:hAnsi="Times New Roman" w:cs="Times New Roman"/>
                <w:b/>
                <w:bCs/>
                <w:color w:val="000000"/>
                <w:sz w:val="24"/>
                <w:szCs w:val="24"/>
              </w:rPr>
            </w:pPr>
            <w:r w:rsidRPr="00676D69">
              <w:rPr>
                <w:rFonts w:ascii="Times New Roman" w:eastAsia="Times New Roman" w:hAnsi="Times New Roman" w:cs="Times New Roman"/>
                <w:b/>
                <w:bCs/>
                <w:color w:val="000000"/>
                <w:sz w:val="24"/>
                <w:szCs w:val="24"/>
              </w:rPr>
              <w:t>Band gap (eV)</w:t>
            </w:r>
          </w:p>
        </w:tc>
      </w:tr>
      <w:tr w:rsidR="000D1AFC" w:rsidRPr="00676D69" w14:paraId="0B6E7C49" w14:textId="77777777" w:rsidTr="00C83ABE">
        <w:trPr>
          <w:trHeight w:val="294"/>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FC88EE8" w14:textId="5CEF99CA"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p>
        </w:tc>
        <w:tc>
          <w:tcPr>
            <w:tcW w:w="1418" w:type="dxa"/>
            <w:tcBorders>
              <w:top w:val="nil"/>
              <w:left w:val="nil"/>
              <w:bottom w:val="single" w:sz="4" w:space="0" w:color="auto"/>
              <w:right w:val="single" w:sz="4" w:space="0" w:color="auto"/>
            </w:tcBorders>
            <w:shd w:val="clear" w:color="auto" w:fill="auto"/>
            <w:vAlign w:val="center"/>
            <w:hideMark/>
          </w:tcPr>
          <w:p w14:paraId="7C1F43B4" w14:textId="77777777"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DW</w:t>
            </w:r>
          </w:p>
        </w:tc>
        <w:tc>
          <w:tcPr>
            <w:tcW w:w="1417" w:type="dxa"/>
            <w:tcBorders>
              <w:top w:val="nil"/>
              <w:left w:val="nil"/>
              <w:bottom w:val="single" w:sz="4" w:space="0" w:color="auto"/>
              <w:right w:val="single" w:sz="4" w:space="0" w:color="auto"/>
            </w:tcBorders>
            <w:shd w:val="clear" w:color="auto" w:fill="auto"/>
            <w:vAlign w:val="center"/>
            <w:hideMark/>
          </w:tcPr>
          <w:p w14:paraId="5675401C" w14:textId="77777777"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SW</w:t>
            </w:r>
          </w:p>
        </w:tc>
        <w:tc>
          <w:tcPr>
            <w:tcW w:w="992" w:type="dxa"/>
            <w:tcBorders>
              <w:top w:val="nil"/>
              <w:left w:val="nil"/>
              <w:bottom w:val="single" w:sz="4" w:space="0" w:color="auto"/>
              <w:right w:val="single" w:sz="4" w:space="0" w:color="auto"/>
            </w:tcBorders>
            <w:shd w:val="clear" w:color="auto" w:fill="auto"/>
            <w:vAlign w:val="center"/>
            <w:hideMark/>
          </w:tcPr>
          <w:p w14:paraId="6B29456A" w14:textId="77777777"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DW</w:t>
            </w:r>
          </w:p>
        </w:tc>
        <w:tc>
          <w:tcPr>
            <w:tcW w:w="993" w:type="dxa"/>
            <w:tcBorders>
              <w:top w:val="nil"/>
              <w:left w:val="nil"/>
              <w:bottom w:val="single" w:sz="4" w:space="0" w:color="auto"/>
              <w:right w:val="single" w:sz="4" w:space="0" w:color="auto"/>
            </w:tcBorders>
            <w:shd w:val="clear" w:color="auto" w:fill="auto"/>
            <w:vAlign w:val="center"/>
            <w:hideMark/>
          </w:tcPr>
          <w:p w14:paraId="2958EC25" w14:textId="77777777"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SW</w:t>
            </w:r>
          </w:p>
        </w:tc>
        <w:tc>
          <w:tcPr>
            <w:tcW w:w="1134" w:type="dxa"/>
            <w:tcBorders>
              <w:top w:val="nil"/>
              <w:left w:val="nil"/>
              <w:bottom w:val="single" w:sz="4" w:space="0" w:color="auto"/>
              <w:right w:val="single" w:sz="4" w:space="0" w:color="auto"/>
            </w:tcBorders>
            <w:shd w:val="clear" w:color="auto" w:fill="auto"/>
            <w:vAlign w:val="center"/>
            <w:hideMark/>
          </w:tcPr>
          <w:p w14:paraId="53680C00" w14:textId="77777777"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DW</w:t>
            </w:r>
          </w:p>
        </w:tc>
        <w:tc>
          <w:tcPr>
            <w:tcW w:w="992" w:type="dxa"/>
            <w:tcBorders>
              <w:top w:val="nil"/>
              <w:left w:val="nil"/>
              <w:bottom w:val="single" w:sz="4" w:space="0" w:color="auto"/>
              <w:right w:val="single" w:sz="4" w:space="0" w:color="auto"/>
            </w:tcBorders>
            <w:shd w:val="clear" w:color="auto" w:fill="auto"/>
            <w:vAlign w:val="center"/>
            <w:hideMark/>
          </w:tcPr>
          <w:p w14:paraId="59A13D8E" w14:textId="77777777"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SW</w:t>
            </w:r>
          </w:p>
        </w:tc>
        <w:tc>
          <w:tcPr>
            <w:tcW w:w="709" w:type="dxa"/>
            <w:tcBorders>
              <w:top w:val="nil"/>
              <w:left w:val="nil"/>
              <w:bottom w:val="single" w:sz="4" w:space="0" w:color="auto"/>
              <w:right w:val="single" w:sz="4" w:space="0" w:color="auto"/>
            </w:tcBorders>
            <w:shd w:val="clear" w:color="auto" w:fill="auto"/>
            <w:vAlign w:val="center"/>
            <w:hideMark/>
          </w:tcPr>
          <w:p w14:paraId="19C35D76" w14:textId="77777777"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DW</w:t>
            </w:r>
          </w:p>
        </w:tc>
        <w:tc>
          <w:tcPr>
            <w:tcW w:w="708" w:type="dxa"/>
            <w:tcBorders>
              <w:top w:val="nil"/>
              <w:left w:val="nil"/>
              <w:bottom w:val="single" w:sz="4" w:space="0" w:color="auto"/>
              <w:right w:val="single" w:sz="4" w:space="0" w:color="auto"/>
            </w:tcBorders>
            <w:shd w:val="clear" w:color="auto" w:fill="auto"/>
            <w:vAlign w:val="center"/>
            <w:hideMark/>
          </w:tcPr>
          <w:p w14:paraId="76E5286B" w14:textId="77777777"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SW</w:t>
            </w:r>
          </w:p>
        </w:tc>
        <w:tc>
          <w:tcPr>
            <w:tcW w:w="709" w:type="dxa"/>
            <w:tcBorders>
              <w:top w:val="nil"/>
              <w:left w:val="nil"/>
              <w:bottom w:val="single" w:sz="4" w:space="0" w:color="auto"/>
              <w:right w:val="single" w:sz="4" w:space="0" w:color="auto"/>
            </w:tcBorders>
            <w:shd w:val="clear" w:color="auto" w:fill="auto"/>
            <w:vAlign w:val="center"/>
            <w:hideMark/>
          </w:tcPr>
          <w:p w14:paraId="504C85AF" w14:textId="77777777"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DW</w:t>
            </w:r>
          </w:p>
        </w:tc>
        <w:tc>
          <w:tcPr>
            <w:tcW w:w="709" w:type="dxa"/>
            <w:tcBorders>
              <w:top w:val="nil"/>
              <w:left w:val="nil"/>
              <w:bottom w:val="single" w:sz="4" w:space="0" w:color="auto"/>
              <w:right w:val="single" w:sz="4" w:space="0" w:color="auto"/>
            </w:tcBorders>
            <w:shd w:val="clear" w:color="auto" w:fill="auto"/>
            <w:vAlign w:val="center"/>
            <w:hideMark/>
          </w:tcPr>
          <w:p w14:paraId="22B16B4F" w14:textId="77777777"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SW</w:t>
            </w:r>
          </w:p>
        </w:tc>
      </w:tr>
      <w:tr w:rsidR="000D1AFC" w:rsidRPr="00676D69" w14:paraId="43C34175" w14:textId="77777777" w:rsidTr="00C83ABE">
        <w:trPr>
          <w:trHeight w:val="364"/>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8A2B40B" w14:textId="77777777"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w:t>
            </w:r>
          </w:p>
        </w:tc>
        <w:tc>
          <w:tcPr>
            <w:tcW w:w="1418" w:type="dxa"/>
            <w:tcBorders>
              <w:top w:val="nil"/>
              <w:left w:val="nil"/>
              <w:bottom w:val="single" w:sz="4" w:space="0" w:color="auto"/>
              <w:right w:val="single" w:sz="4" w:space="0" w:color="auto"/>
            </w:tcBorders>
            <w:shd w:val="clear" w:color="auto" w:fill="auto"/>
            <w:vAlign w:val="center"/>
            <w:hideMark/>
          </w:tcPr>
          <w:p w14:paraId="04E1D454" w14:textId="58A4EA5F" w:rsidR="009B74B5" w:rsidRPr="00676D69" w:rsidRDefault="000D1AFC"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auto" w:fill="auto"/>
            <w:vAlign w:val="center"/>
            <w:hideMark/>
          </w:tcPr>
          <w:p w14:paraId="669B552F" w14:textId="7908894F" w:rsidR="009B74B5" w:rsidRPr="00676D69" w:rsidRDefault="000D1AFC"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0</w:t>
            </w:r>
          </w:p>
        </w:tc>
        <w:tc>
          <w:tcPr>
            <w:tcW w:w="992" w:type="dxa"/>
            <w:tcBorders>
              <w:top w:val="nil"/>
              <w:left w:val="nil"/>
              <w:bottom w:val="single" w:sz="8" w:space="0" w:color="auto"/>
              <w:right w:val="single" w:sz="8" w:space="0" w:color="auto"/>
            </w:tcBorders>
            <w:shd w:val="clear" w:color="auto" w:fill="auto"/>
            <w:vAlign w:val="center"/>
            <w:hideMark/>
          </w:tcPr>
          <w:p w14:paraId="701FCE87" w14:textId="531B2880"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100 : 0</w:t>
            </w:r>
          </w:p>
        </w:tc>
        <w:tc>
          <w:tcPr>
            <w:tcW w:w="993" w:type="dxa"/>
            <w:tcBorders>
              <w:top w:val="nil"/>
              <w:left w:val="nil"/>
              <w:bottom w:val="single" w:sz="8" w:space="0" w:color="auto"/>
              <w:right w:val="single" w:sz="8" w:space="0" w:color="auto"/>
            </w:tcBorders>
            <w:shd w:val="clear" w:color="auto" w:fill="auto"/>
            <w:vAlign w:val="center"/>
            <w:hideMark/>
          </w:tcPr>
          <w:p w14:paraId="0F4304CF" w14:textId="53EDA7CA"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100 : 0</w:t>
            </w:r>
          </w:p>
        </w:tc>
        <w:tc>
          <w:tcPr>
            <w:tcW w:w="1134" w:type="dxa"/>
            <w:tcBorders>
              <w:top w:val="nil"/>
              <w:left w:val="nil"/>
              <w:bottom w:val="single" w:sz="8" w:space="0" w:color="auto"/>
              <w:right w:val="single" w:sz="8" w:space="0" w:color="auto"/>
            </w:tcBorders>
            <w:shd w:val="clear" w:color="auto" w:fill="auto"/>
            <w:vAlign w:val="center"/>
            <w:hideMark/>
          </w:tcPr>
          <w:p w14:paraId="191C451B" w14:textId="595BB245" w:rsidR="009B74B5" w:rsidRPr="00676D69" w:rsidRDefault="009B74B5" w:rsidP="00C83ABE">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2.</w:t>
            </w:r>
            <w:r w:rsidR="00C83ABE" w:rsidRPr="00676D69">
              <w:rPr>
                <w:rFonts w:ascii="Times New Roman" w:eastAsia="Times New Roman" w:hAnsi="Times New Roman" w:cs="Times New Roman"/>
                <w:color w:val="000000"/>
                <w:sz w:val="24"/>
                <w:szCs w:val="24"/>
              </w:rPr>
              <w:t>4</w:t>
            </w:r>
            <w:r w:rsidRPr="00676D69">
              <w:rPr>
                <w:rFonts w:ascii="Times New Roman" w:eastAsia="Times New Roman" w:hAnsi="Times New Roman" w:cs="Times New Roman"/>
                <w:color w:val="000000"/>
                <w:sz w:val="24"/>
                <w:szCs w:val="24"/>
              </w:rPr>
              <w:t>x10</w:t>
            </w:r>
            <w:r w:rsidR="00C83ABE" w:rsidRPr="00676D69">
              <w:rPr>
                <w:rFonts w:ascii="Times New Roman" w:eastAsia="Times New Roman" w:hAnsi="Times New Roman" w:cs="Times New Roman"/>
                <w:color w:val="000000"/>
                <w:sz w:val="24"/>
                <w:szCs w:val="24"/>
                <w:vertAlign w:val="superscript"/>
              </w:rPr>
              <w:t>10</w:t>
            </w:r>
          </w:p>
        </w:tc>
        <w:tc>
          <w:tcPr>
            <w:tcW w:w="992" w:type="dxa"/>
            <w:tcBorders>
              <w:top w:val="nil"/>
              <w:left w:val="nil"/>
              <w:bottom w:val="single" w:sz="8" w:space="0" w:color="auto"/>
              <w:right w:val="single" w:sz="8" w:space="0" w:color="auto"/>
            </w:tcBorders>
            <w:shd w:val="clear" w:color="auto" w:fill="auto"/>
            <w:vAlign w:val="center"/>
            <w:hideMark/>
          </w:tcPr>
          <w:p w14:paraId="6C93D05B" w14:textId="56EB93F5"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2.1x10</w:t>
            </w:r>
            <w:r w:rsidRPr="00676D69">
              <w:rPr>
                <w:rFonts w:ascii="Times New Roman" w:eastAsia="Times New Roman" w:hAnsi="Times New Roman" w:cs="Times New Roman"/>
                <w:color w:val="000000"/>
                <w:sz w:val="24"/>
                <w:szCs w:val="24"/>
                <w:vertAlign w:val="superscript"/>
              </w:rPr>
              <w:t>9</w:t>
            </w:r>
          </w:p>
        </w:tc>
        <w:tc>
          <w:tcPr>
            <w:tcW w:w="709" w:type="dxa"/>
            <w:tcBorders>
              <w:top w:val="nil"/>
              <w:left w:val="nil"/>
              <w:bottom w:val="single" w:sz="8" w:space="0" w:color="auto"/>
              <w:right w:val="single" w:sz="8" w:space="0" w:color="auto"/>
            </w:tcBorders>
            <w:shd w:val="clear" w:color="auto" w:fill="auto"/>
            <w:vAlign w:val="center"/>
            <w:hideMark/>
          </w:tcPr>
          <w:p w14:paraId="7DAD320F" w14:textId="269814C4"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w:t>
            </w:r>
          </w:p>
        </w:tc>
        <w:tc>
          <w:tcPr>
            <w:tcW w:w="708" w:type="dxa"/>
            <w:tcBorders>
              <w:top w:val="nil"/>
              <w:left w:val="nil"/>
              <w:bottom w:val="single" w:sz="8" w:space="0" w:color="auto"/>
              <w:right w:val="single" w:sz="8" w:space="0" w:color="auto"/>
            </w:tcBorders>
            <w:shd w:val="clear" w:color="auto" w:fill="auto"/>
            <w:vAlign w:val="center"/>
            <w:hideMark/>
          </w:tcPr>
          <w:p w14:paraId="78666527" w14:textId="33617939"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w:t>
            </w:r>
          </w:p>
        </w:tc>
        <w:tc>
          <w:tcPr>
            <w:tcW w:w="709" w:type="dxa"/>
            <w:tcBorders>
              <w:top w:val="nil"/>
              <w:left w:val="nil"/>
              <w:bottom w:val="single" w:sz="8" w:space="0" w:color="auto"/>
              <w:right w:val="single" w:sz="8" w:space="0" w:color="auto"/>
            </w:tcBorders>
            <w:shd w:val="clear" w:color="auto" w:fill="auto"/>
            <w:vAlign w:val="center"/>
            <w:hideMark/>
          </w:tcPr>
          <w:p w14:paraId="0B43852E" w14:textId="3D744744"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w:t>
            </w:r>
          </w:p>
        </w:tc>
        <w:tc>
          <w:tcPr>
            <w:tcW w:w="709" w:type="dxa"/>
            <w:tcBorders>
              <w:top w:val="nil"/>
              <w:left w:val="nil"/>
              <w:bottom w:val="single" w:sz="8" w:space="0" w:color="auto"/>
              <w:right w:val="single" w:sz="8" w:space="0" w:color="auto"/>
            </w:tcBorders>
            <w:shd w:val="clear" w:color="auto" w:fill="auto"/>
            <w:vAlign w:val="center"/>
            <w:hideMark/>
          </w:tcPr>
          <w:p w14:paraId="3858DA80" w14:textId="30DEC117"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w:t>
            </w:r>
          </w:p>
        </w:tc>
      </w:tr>
      <w:tr w:rsidR="000D1AFC" w:rsidRPr="00676D69" w14:paraId="4C92400D" w14:textId="77777777" w:rsidTr="00C83ABE">
        <w:trPr>
          <w:trHeight w:val="364"/>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4B300FE" w14:textId="77777777"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300 °C</w:t>
            </w:r>
          </w:p>
        </w:tc>
        <w:tc>
          <w:tcPr>
            <w:tcW w:w="1418" w:type="dxa"/>
            <w:tcBorders>
              <w:top w:val="nil"/>
              <w:left w:val="nil"/>
              <w:bottom w:val="single" w:sz="4" w:space="0" w:color="auto"/>
              <w:right w:val="single" w:sz="4" w:space="0" w:color="auto"/>
            </w:tcBorders>
            <w:shd w:val="clear" w:color="auto" w:fill="auto"/>
            <w:vAlign w:val="center"/>
            <w:hideMark/>
          </w:tcPr>
          <w:p w14:paraId="5239E1CB" w14:textId="3F9AE1E1" w:rsidR="009B74B5" w:rsidRPr="00676D69" w:rsidRDefault="000D1AFC"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15±5</w:t>
            </w:r>
          </w:p>
        </w:tc>
        <w:tc>
          <w:tcPr>
            <w:tcW w:w="1417" w:type="dxa"/>
            <w:tcBorders>
              <w:top w:val="nil"/>
              <w:left w:val="nil"/>
              <w:bottom w:val="single" w:sz="4" w:space="0" w:color="auto"/>
              <w:right w:val="single" w:sz="4" w:space="0" w:color="auto"/>
            </w:tcBorders>
            <w:shd w:val="clear" w:color="auto" w:fill="auto"/>
            <w:vAlign w:val="center"/>
            <w:hideMark/>
          </w:tcPr>
          <w:p w14:paraId="11981A91" w14:textId="6F4FCD6D" w:rsidR="009B74B5" w:rsidRPr="00676D69" w:rsidRDefault="000D1AFC"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15±5</w:t>
            </w:r>
          </w:p>
        </w:tc>
        <w:tc>
          <w:tcPr>
            <w:tcW w:w="992" w:type="dxa"/>
            <w:tcBorders>
              <w:top w:val="nil"/>
              <w:left w:val="nil"/>
              <w:bottom w:val="single" w:sz="8" w:space="0" w:color="auto"/>
              <w:right w:val="single" w:sz="8" w:space="0" w:color="auto"/>
            </w:tcBorders>
            <w:shd w:val="clear" w:color="auto" w:fill="auto"/>
            <w:vAlign w:val="center"/>
            <w:hideMark/>
          </w:tcPr>
          <w:p w14:paraId="133FDCC8" w14:textId="628B77F5"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100 : 0</w:t>
            </w:r>
          </w:p>
        </w:tc>
        <w:tc>
          <w:tcPr>
            <w:tcW w:w="993" w:type="dxa"/>
            <w:tcBorders>
              <w:top w:val="nil"/>
              <w:left w:val="nil"/>
              <w:bottom w:val="single" w:sz="8" w:space="0" w:color="auto"/>
              <w:right w:val="single" w:sz="8" w:space="0" w:color="auto"/>
            </w:tcBorders>
            <w:shd w:val="clear" w:color="auto" w:fill="auto"/>
            <w:vAlign w:val="center"/>
            <w:hideMark/>
          </w:tcPr>
          <w:p w14:paraId="1405AFAA" w14:textId="3A69BFF0"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100 : 0</w:t>
            </w:r>
          </w:p>
        </w:tc>
        <w:tc>
          <w:tcPr>
            <w:tcW w:w="1134" w:type="dxa"/>
            <w:tcBorders>
              <w:top w:val="nil"/>
              <w:left w:val="nil"/>
              <w:bottom w:val="single" w:sz="8" w:space="0" w:color="auto"/>
              <w:right w:val="single" w:sz="8" w:space="0" w:color="auto"/>
            </w:tcBorders>
            <w:shd w:val="clear" w:color="auto" w:fill="auto"/>
            <w:vAlign w:val="center"/>
            <w:hideMark/>
          </w:tcPr>
          <w:p w14:paraId="3930B96A" w14:textId="1B85E672"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8.7x10</w:t>
            </w:r>
            <w:r w:rsidRPr="00676D69">
              <w:rPr>
                <w:rFonts w:ascii="Times New Roman" w:eastAsia="Times New Roman" w:hAnsi="Times New Roman" w:cs="Times New Roman"/>
                <w:color w:val="000000"/>
                <w:sz w:val="24"/>
                <w:szCs w:val="24"/>
                <w:vertAlign w:val="superscript"/>
              </w:rPr>
              <w:t>7</w:t>
            </w:r>
          </w:p>
        </w:tc>
        <w:tc>
          <w:tcPr>
            <w:tcW w:w="992" w:type="dxa"/>
            <w:tcBorders>
              <w:top w:val="nil"/>
              <w:left w:val="nil"/>
              <w:bottom w:val="single" w:sz="8" w:space="0" w:color="auto"/>
              <w:right w:val="single" w:sz="8" w:space="0" w:color="auto"/>
            </w:tcBorders>
            <w:shd w:val="clear" w:color="auto" w:fill="auto"/>
            <w:vAlign w:val="center"/>
            <w:hideMark/>
          </w:tcPr>
          <w:p w14:paraId="1D45FB3D" w14:textId="7AE6613A"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5.1x10</w:t>
            </w:r>
            <w:r w:rsidRPr="00676D69">
              <w:rPr>
                <w:rFonts w:ascii="Times New Roman" w:eastAsia="Times New Roman" w:hAnsi="Times New Roman" w:cs="Times New Roman"/>
                <w:color w:val="000000"/>
                <w:sz w:val="24"/>
                <w:szCs w:val="24"/>
                <w:vertAlign w:val="superscript"/>
              </w:rPr>
              <w:t>6</w:t>
            </w:r>
          </w:p>
        </w:tc>
        <w:tc>
          <w:tcPr>
            <w:tcW w:w="709" w:type="dxa"/>
            <w:tcBorders>
              <w:top w:val="nil"/>
              <w:left w:val="nil"/>
              <w:bottom w:val="single" w:sz="8" w:space="0" w:color="auto"/>
              <w:right w:val="single" w:sz="8" w:space="0" w:color="auto"/>
            </w:tcBorders>
            <w:shd w:val="clear" w:color="auto" w:fill="auto"/>
            <w:vAlign w:val="center"/>
            <w:hideMark/>
          </w:tcPr>
          <w:p w14:paraId="20C423EF" w14:textId="732CE8A6"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3.01</w:t>
            </w:r>
          </w:p>
        </w:tc>
        <w:tc>
          <w:tcPr>
            <w:tcW w:w="708" w:type="dxa"/>
            <w:tcBorders>
              <w:top w:val="nil"/>
              <w:left w:val="nil"/>
              <w:bottom w:val="single" w:sz="8" w:space="0" w:color="auto"/>
              <w:right w:val="single" w:sz="8" w:space="0" w:color="auto"/>
            </w:tcBorders>
            <w:shd w:val="clear" w:color="auto" w:fill="auto"/>
            <w:vAlign w:val="center"/>
            <w:hideMark/>
          </w:tcPr>
          <w:p w14:paraId="1FA35A53" w14:textId="459E4A1C"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3.07</w:t>
            </w:r>
          </w:p>
        </w:tc>
        <w:tc>
          <w:tcPr>
            <w:tcW w:w="709" w:type="dxa"/>
            <w:tcBorders>
              <w:top w:val="nil"/>
              <w:left w:val="nil"/>
              <w:bottom w:val="single" w:sz="8" w:space="0" w:color="auto"/>
              <w:right w:val="single" w:sz="8" w:space="0" w:color="auto"/>
            </w:tcBorders>
            <w:shd w:val="clear" w:color="auto" w:fill="auto"/>
            <w:vAlign w:val="center"/>
            <w:hideMark/>
          </w:tcPr>
          <w:p w14:paraId="58CCD51A" w14:textId="648DF3A1"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3.06</w:t>
            </w:r>
          </w:p>
        </w:tc>
        <w:tc>
          <w:tcPr>
            <w:tcW w:w="709" w:type="dxa"/>
            <w:tcBorders>
              <w:top w:val="nil"/>
              <w:left w:val="nil"/>
              <w:bottom w:val="single" w:sz="8" w:space="0" w:color="auto"/>
              <w:right w:val="single" w:sz="8" w:space="0" w:color="auto"/>
            </w:tcBorders>
            <w:shd w:val="clear" w:color="auto" w:fill="auto"/>
            <w:vAlign w:val="center"/>
            <w:hideMark/>
          </w:tcPr>
          <w:p w14:paraId="45183411" w14:textId="34C85110"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3.07</w:t>
            </w:r>
          </w:p>
        </w:tc>
      </w:tr>
      <w:tr w:rsidR="000D1AFC" w:rsidRPr="00676D69" w14:paraId="3969AFE2" w14:textId="77777777" w:rsidTr="00C83ABE">
        <w:trPr>
          <w:trHeight w:val="364"/>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1AFFE54" w14:textId="77777777"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400 °C</w:t>
            </w:r>
          </w:p>
        </w:tc>
        <w:tc>
          <w:tcPr>
            <w:tcW w:w="1418" w:type="dxa"/>
            <w:tcBorders>
              <w:top w:val="nil"/>
              <w:left w:val="nil"/>
              <w:bottom w:val="single" w:sz="4" w:space="0" w:color="auto"/>
              <w:right w:val="single" w:sz="4" w:space="0" w:color="auto"/>
            </w:tcBorders>
            <w:shd w:val="clear" w:color="auto" w:fill="auto"/>
            <w:vAlign w:val="center"/>
            <w:hideMark/>
          </w:tcPr>
          <w:p w14:paraId="77BC9A8E" w14:textId="54504F7D" w:rsidR="009B74B5" w:rsidRPr="00676D69" w:rsidRDefault="000D1AFC"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30±5</w:t>
            </w:r>
          </w:p>
        </w:tc>
        <w:tc>
          <w:tcPr>
            <w:tcW w:w="1417" w:type="dxa"/>
            <w:tcBorders>
              <w:top w:val="nil"/>
              <w:left w:val="nil"/>
              <w:bottom w:val="single" w:sz="4" w:space="0" w:color="auto"/>
              <w:right w:val="single" w:sz="4" w:space="0" w:color="auto"/>
            </w:tcBorders>
            <w:shd w:val="clear" w:color="auto" w:fill="auto"/>
            <w:vAlign w:val="center"/>
            <w:hideMark/>
          </w:tcPr>
          <w:p w14:paraId="198222B7" w14:textId="22727303" w:rsidR="009B74B5" w:rsidRPr="00676D69" w:rsidRDefault="000D1AFC"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25±5</w:t>
            </w:r>
          </w:p>
        </w:tc>
        <w:tc>
          <w:tcPr>
            <w:tcW w:w="992" w:type="dxa"/>
            <w:tcBorders>
              <w:top w:val="nil"/>
              <w:left w:val="nil"/>
              <w:bottom w:val="single" w:sz="8" w:space="0" w:color="auto"/>
              <w:right w:val="single" w:sz="8" w:space="0" w:color="auto"/>
            </w:tcBorders>
            <w:shd w:val="clear" w:color="auto" w:fill="auto"/>
            <w:vAlign w:val="center"/>
            <w:hideMark/>
          </w:tcPr>
          <w:p w14:paraId="307A73F7" w14:textId="4DF5ECD2"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100 : 0</w:t>
            </w:r>
          </w:p>
        </w:tc>
        <w:tc>
          <w:tcPr>
            <w:tcW w:w="993" w:type="dxa"/>
            <w:tcBorders>
              <w:top w:val="nil"/>
              <w:left w:val="nil"/>
              <w:bottom w:val="single" w:sz="8" w:space="0" w:color="auto"/>
              <w:right w:val="single" w:sz="8" w:space="0" w:color="auto"/>
            </w:tcBorders>
            <w:shd w:val="clear" w:color="auto" w:fill="auto"/>
            <w:vAlign w:val="center"/>
            <w:hideMark/>
          </w:tcPr>
          <w:p w14:paraId="64BF8805" w14:textId="302265A3"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100 : 0</w:t>
            </w:r>
          </w:p>
        </w:tc>
        <w:tc>
          <w:tcPr>
            <w:tcW w:w="1134" w:type="dxa"/>
            <w:tcBorders>
              <w:top w:val="nil"/>
              <w:left w:val="nil"/>
              <w:bottom w:val="single" w:sz="8" w:space="0" w:color="auto"/>
              <w:right w:val="single" w:sz="8" w:space="0" w:color="auto"/>
            </w:tcBorders>
            <w:shd w:val="clear" w:color="auto" w:fill="auto"/>
            <w:vAlign w:val="center"/>
            <w:hideMark/>
          </w:tcPr>
          <w:p w14:paraId="22D217FC" w14:textId="6E8B1BEA"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3.1x10</w:t>
            </w:r>
            <w:r w:rsidRPr="00676D69">
              <w:rPr>
                <w:rFonts w:ascii="Times New Roman" w:eastAsia="Times New Roman" w:hAnsi="Times New Roman" w:cs="Times New Roman"/>
                <w:color w:val="000000"/>
                <w:sz w:val="24"/>
                <w:szCs w:val="24"/>
                <w:vertAlign w:val="superscript"/>
              </w:rPr>
              <w:t>7</w:t>
            </w:r>
          </w:p>
        </w:tc>
        <w:tc>
          <w:tcPr>
            <w:tcW w:w="992" w:type="dxa"/>
            <w:tcBorders>
              <w:top w:val="nil"/>
              <w:left w:val="nil"/>
              <w:bottom w:val="single" w:sz="8" w:space="0" w:color="auto"/>
              <w:right w:val="single" w:sz="8" w:space="0" w:color="auto"/>
            </w:tcBorders>
            <w:shd w:val="clear" w:color="auto" w:fill="auto"/>
            <w:vAlign w:val="center"/>
            <w:hideMark/>
          </w:tcPr>
          <w:p w14:paraId="70EEF529" w14:textId="69BAC1DD"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7.2x10</w:t>
            </w:r>
            <w:r w:rsidRPr="00676D69">
              <w:rPr>
                <w:rFonts w:ascii="Times New Roman" w:eastAsia="Times New Roman" w:hAnsi="Times New Roman" w:cs="Times New Roman"/>
                <w:color w:val="000000"/>
                <w:sz w:val="24"/>
                <w:szCs w:val="24"/>
                <w:vertAlign w:val="superscript"/>
              </w:rPr>
              <w:t>5</w:t>
            </w:r>
          </w:p>
        </w:tc>
        <w:tc>
          <w:tcPr>
            <w:tcW w:w="709" w:type="dxa"/>
            <w:tcBorders>
              <w:top w:val="nil"/>
              <w:left w:val="nil"/>
              <w:bottom w:val="single" w:sz="8" w:space="0" w:color="auto"/>
              <w:right w:val="single" w:sz="8" w:space="0" w:color="auto"/>
            </w:tcBorders>
            <w:shd w:val="clear" w:color="auto" w:fill="auto"/>
            <w:vAlign w:val="center"/>
            <w:hideMark/>
          </w:tcPr>
          <w:p w14:paraId="1A402533" w14:textId="3200AF4C"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3.04</w:t>
            </w:r>
          </w:p>
        </w:tc>
        <w:tc>
          <w:tcPr>
            <w:tcW w:w="708" w:type="dxa"/>
            <w:tcBorders>
              <w:top w:val="nil"/>
              <w:left w:val="nil"/>
              <w:bottom w:val="single" w:sz="8" w:space="0" w:color="auto"/>
              <w:right w:val="single" w:sz="8" w:space="0" w:color="auto"/>
            </w:tcBorders>
            <w:shd w:val="clear" w:color="auto" w:fill="auto"/>
            <w:vAlign w:val="center"/>
            <w:hideMark/>
          </w:tcPr>
          <w:p w14:paraId="29DFE062" w14:textId="0A9653A1"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3.10</w:t>
            </w:r>
          </w:p>
        </w:tc>
        <w:tc>
          <w:tcPr>
            <w:tcW w:w="709" w:type="dxa"/>
            <w:tcBorders>
              <w:top w:val="nil"/>
              <w:left w:val="nil"/>
              <w:bottom w:val="single" w:sz="8" w:space="0" w:color="auto"/>
              <w:right w:val="single" w:sz="8" w:space="0" w:color="auto"/>
            </w:tcBorders>
            <w:shd w:val="clear" w:color="auto" w:fill="auto"/>
            <w:vAlign w:val="center"/>
            <w:hideMark/>
          </w:tcPr>
          <w:p w14:paraId="0CAFD4B0" w14:textId="5F51BE50"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3.13</w:t>
            </w:r>
          </w:p>
        </w:tc>
        <w:tc>
          <w:tcPr>
            <w:tcW w:w="709" w:type="dxa"/>
            <w:tcBorders>
              <w:top w:val="nil"/>
              <w:left w:val="nil"/>
              <w:bottom w:val="single" w:sz="8" w:space="0" w:color="auto"/>
              <w:right w:val="single" w:sz="8" w:space="0" w:color="auto"/>
            </w:tcBorders>
            <w:shd w:val="clear" w:color="auto" w:fill="auto"/>
            <w:vAlign w:val="center"/>
            <w:hideMark/>
          </w:tcPr>
          <w:p w14:paraId="507F298C" w14:textId="1A3304A1"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3.13</w:t>
            </w:r>
          </w:p>
        </w:tc>
      </w:tr>
      <w:tr w:rsidR="000D1AFC" w:rsidRPr="00676D69" w14:paraId="62F7F637" w14:textId="77777777" w:rsidTr="00C83ABE">
        <w:trPr>
          <w:trHeight w:val="364"/>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68D4AA5" w14:textId="77777777"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500 °C</w:t>
            </w:r>
          </w:p>
        </w:tc>
        <w:tc>
          <w:tcPr>
            <w:tcW w:w="1418" w:type="dxa"/>
            <w:tcBorders>
              <w:top w:val="nil"/>
              <w:left w:val="nil"/>
              <w:bottom w:val="single" w:sz="4" w:space="0" w:color="auto"/>
              <w:right w:val="single" w:sz="4" w:space="0" w:color="auto"/>
            </w:tcBorders>
            <w:shd w:val="clear" w:color="auto" w:fill="auto"/>
            <w:vAlign w:val="center"/>
            <w:hideMark/>
          </w:tcPr>
          <w:p w14:paraId="157551BE" w14:textId="21055E01" w:rsidR="009B74B5" w:rsidRPr="00676D69" w:rsidRDefault="000D1AFC"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100±5</w:t>
            </w:r>
          </w:p>
        </w:tc>
        <w:tc>
          <w:tcPr>
            <w:tcW w:w="1417" w:type="dxa"/>
            <w:tcBorders>
              <w:top w:val="nil"/>
              <w:left w:val="nil"/>
              <w:bottom w:val="single" w:sz="4" w:space="0" w:color="auto"/>
              <w:right w:val="single" w:sz="4" w:space="0" w:color="auto"/>
            </w:tcBorders>
            <w:shd w:val="clear" w:color="auto" w:fill="auto"/>
            <w:vAlign w:val="center"/>
            <w:hideMark/>
          </w:tcPr>
          <w:p w14:paraId="50CDA988" w14:textId="65A1A251" w:rsidR="009B74B5" w:rsidRPr="00676D69" w:rsidRDefault="000D1AFC"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100±5</w:t>
            </w:r>
          </w:p>
        </w:tc>
        <w:tc>
          <w:tcPr>
            <w:tcW w:w="992" w:type="dxa"/>
            <w:tcBorders>
              <w:top w:val="nil"/>
              <w:left w:val="nil"/>
              <w:bottom w:val="single" w:sz="8" w:space="0" w:color="auto"/>
              <w:right w:val="single" w:sz="8" w:space="0" w:color="auto"/>
            </w:tcBorders>
            <w:shd w:val="clear" w:color="auto" w:fill="auto"/>
            <w:vAlign w:val="center"/>
            <w:hideMark/>
          </w:tcPr>
          <w:p w14:paraId="7CEDB97E" w14:textId="21AD241D"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100 : 0</w:t>
            </w:r>
          </w:p>
        </w:tc>
        <w:tc>
          <w:tcPr>
            <w:tcW w:w="993" w:type="dxa"/>
            <w:tcBorders>
              <w:top w:val="nil"/>
              <w:left w:val="nil"/>
              <w:bottom w:val="single" w:sz="8" w:space="0" w:color="auto"/>
              <w:right w:val="single" w:sz="8" w:space="0" w:color="auto"/>
            </w:tcBorders>
            <w:shd w:val="clear" w:color="auto" w:fill="auto"/>
            <w:vAlign w:val="center"/>
            <w:hideMark/>
          </w:tcPr>
          <w:p w14:paraId="46F216FA" w14:textId="0A4F2E1A"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100 : 0</w:t>
            </w:r>
          </w:p>
        </w:tc>
        <w:tc>
          <w:tcPr>
            <w:tcW w:w="1134" w:type="dxa"/>
            <w:tcBorders>
              <w:top w:val="nil"/>
              <w:left w:val="nil"/>
              <w:bottom w:val="single" w:sz="8" w:space="0" w:color="auto"/>
              <w:right w:val="single" w:sz="8" w:space="0" w:color="auto"/>
            </w:tcBorders>
            <w:shd w:val="clear" w:color="auto" w:fill="auto"/>
            <w:vAlign w:val="center"/>
            <w:hideMark/>
          </w:tcPr>
          <w:p w14:paraId="50684691" w14:textId="1AA84C73"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2.7x10</w:t>
            </w:r>
            <w:r w:rsidRPr="00676D69">
              <w:rPr>
                <w:rFonts w:ascii="Times New Roman" w:eastAsia="Times New Roman" w:hAnsi="Times New Roman" w:cs="Times New Roman"/>
                <w:color w:val="000000"/>
                <w:sz w:val="24"/>
                <w:szCs w:val="24"/>
                <w:vertAlign w:val="superscript"/>
              </w:rPr>
              <w:t>6</w:t>
            </w:r>
          </w:p>
        </w:tc>
        <w:tc>
          <w:tcPr>
            <w:tcW w:w="992" w:type="dxa"/>
            <w:tcBorders>
              <w:top w:val="nil"/>
              <w:left w:val="nil"/>
              <w:bottom w:val="single" w:sz="8" w:space="0" w:color="auto"/>
              <w:right w:val="single" w:sz="8" w:space="0" w:color="auto"/>
            </w:tcBorders>
            <w:shd w:val="clear" w:color="auto" w:fill="auto"/>
            <w:vAlign w:val="center"/>
            <w:hideMark/>
          </w:tcPr>
          <w:p w14:paraId="4B680908" w14:textId="4589A9AD"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8.8x10</w:t>
            </w:r>
            <w:r w:rsidRPr="00676D69">
              <w:rPr>
                <w:rFonts w:ascii="Times New Roman" w:eastAsia="Times New Roman" w:hAnsi="Times New Roman" w:cs="Times New Roman"/>
                <w:color w:val="000000"/>
                <w:sz w:val="24"/>
                <w:szCs w:val="24"/>
                <w:vertAlign w:val="superscript"/>
              </w:rPr>
              <w:t>4</w:t>
            </w:r>
          </w:p>
        </w:tc>
        <w:tc>
          <w:tcPr>
            <w:tcW w:w="709" w:type="dxa"/>
            <w:tcBorders>
              <w:top w:val="nil"/>
              <w:left w:val="nil"/>
              <w:bottom w:val="single" w:sz="8" w:space="0" w:color="auto"/>
              <w:right w:val="single" w:sz="8" w:space="0" w:color="auto"/>
            </w:tcBorders>
            <w:shd w:val="clear" w:color="auto" w:fill="auto"/>
            <w:vAlign w:val="center"/>
            <w:hideMark/>
          </w:tcPr>
          <w:p w14:paraId="712F685F" w14:textId="4D3F19C7"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3.04</w:t>
            </w:r>
          </w:p>
        </w:tc>
        <w:tc>
          <w:tcPr>
            <w:tcW w:w="708" w:type="dxa"/>
            <w:tcBorders>
              <w:top w:val="nil"/>
              <w:left w:val="nil"/>
              <w:bottom w:val="single" w:sz="8" w:space="0" w:color="auto"/>
              <w:right w:val="single" w:sz="8" w:space="0" w:color="auto"/>
            </w:tcBorders>
            <w:shd w:val="clear" w:color="auto" w:fill="auto"/>
            <w:vAlign w:val="center"/>
            <w:hideMark/>
          </w:tcPr>
          <w:p w14:paraId="42C3F701" w14:textId="2636DD5A"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3.09</w:t>
            </w:r>
          </w:p>
        </w:tc>
        <w:tc>
          <w:tcPr>
            <w:tcW w:w="709" w:type="dxa"/>
            <w:tcBorders>
              <w:top w:val="nil"/>
              <w:left w:val="nil"/>
              <w:bottom w:val="single" w:sz="8" w:space="0" w:color="auto"/>
              <w:right w:val="single" w:sz="8" w:space="0" w:color="auto"/>
            </w:tcBorders>
            <w:shd w:val="clear" w:color="auto" w:fill="auto"/>
            <w:vAlign w:val="center"/>
            <w:hideMark/>
          </w:tcPr>
          <w:p w14:paraId="72E7A9D1" w14:textId="08CCCF86"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3.07</w:t>
            </w:r>
          </w:p>
        </w:tc>
        <w:tc>
          <w:tcPr>
            <w:tcW w:w="709" w:type="dxa"/>
            <w:tcBorders>
              <w:top w:val="nil"/>
              <w:left w:val="nil"/>
              <w:bottom w:val="single" w:sz="8" w:space="0" w:color="auto"/>
              <w:right w:val="single" w:sz="8" w:space="0" w:color="auto"/>
            </w:tcBorders>
            <w:shd w:val="clear" w:color="auto" w:fill="auto"/>
            <w:vAlign w:val="center"/>
            <w:hideMark/>
          </w:tcPr>
          <w:p w14:paraId="3C6AA991" w14:textId="73DC0818"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3.13</w:t>
            </w:r>
          </w:p>
        </w:tc>
      </w:tr>
      <w:tr w:rsidR="000D1AFC" w:rsidRPr="00676D69" w14:paraId="3FC712ED" w14:textId="77777777" w:rsidTr="00C83ABE">
        <w:trPr>
          <w:trHeight w:val="364"/>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DAD9450" w14:textId="77777777"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600 °C</w:t>
            </w:r>
          </w:p>
        </w:tc>
        <w:tc>
          <w:tcPr>
            <w:tcW w:w="1418" w:type="dxa"/>
            <w:tcBorders>
              <w:top w:val="nil"/>
              <w:left w:val="nil"/>
              <w:bottom w:val="single" w:sz="4" w:space="0" w:color="auto"/>
              <w:right w:val="single" w:sz="4" w:space="0" w:color="auto"/>
            </w:tcBorders>
            <w:shd w:val="clear" w:color="auto" w:fill="auto"/>
            <w:vAlign w:val="center"/>
            <w:hideMark/>
          </w:tcPr>
          <w:p w14:paraId="671FB653" w14:textId="3FB0AB1D" w:rsidR="009B74B5" w:rsidRPr="00676D69" w:rsidRDefault="000D1AFC"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600±100</w:t>
            </w:r>
          </w:p>
        </w:tc>
        <w:tc>
          <w:tcPr>
            <w:tcW w:w="1417" w:type="dxa"/>
            <w:tcBorders>
              <w:top w:val="nil"/>
              <w:left w:val="nil"/>
              <w:bottom w:val="single" w:sz="4" w:space="0" w:color="auto"/>
              <w:right w:val="single" w:sz="4" w:space="0" w:color="auto"/>
            </w:tcBorders>
            <w:shd w:val="clear" w:color="auto" w:fill="auto"/>
            <w:vAlign w:val="center"/>
            <w:hideMark/>
          </w:tcPr>
          <w:p w14:paraId="46A27242" w14:textId="2A33FB12" w:rsidR="009B74B5" w:rsidRPr="00676D69" w:rsidRDefault="000D1AFC"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550±100</w:t>
            </w:r>
          </w:p>
        </w:tc>
        <w:tc>
          <w:tcPr>
            <w:tcW w:w="992" w:type="dxa"/>
            <w:tcBorders>
              <w:top w:val="nil"/>
              <w:left w:val="nil"/>
              <w:bottom w:val="single" w:sz="8" w:space="0" w:color="auto"/>
              <w:right w:val="single" w:sz="8" w:space="0" w:color="auto"/>
            </w:tcBorders>
            <w:shd w:val="clear" w:color="auto" w:fill="auto"/>
            <w:vAlign w:val="center"/>
            <w:hideMark/>
          </w:tcPr>
          <w:p w14:paraId="61061B3A" w14:textId="3951B832"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100 : 0</w:t>
            </w:r>
          </w:p>
        </w:tc>
        <w:tc>
          <w:tcPr>
            <w:tcW w:w="993" w:type="dxa"/>
            <w:tcBorders>
              <w:top w:val="nil"/>
              <w:left w:val="nil"/>
              <w:bottom w:val="single" w:sz="8" w:space="0" w:color="auto"/>
              <w:right w:val="single" w:sz="8" w:space="0" w:color="auto"/>
            </w:tcBorders>
            <w:shd w:val="clear" w:color="auto" w:fill="auto"/>
            <w:vAlign w:val="center"/>
            <w:hideMark/>
          </w:tcPr>
          <w:p w14:paraId="424F6453" w14:textId="0F14304E"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100 : 0</w:t>
            </w:r>
          </w:p>
        </w:tc>
        <w:tc>
          <w:tcPr>
            <w:tcW w:w="1134" w:type="dxa"/>
            <w:tcBorders>
              <w:top w:val="nil"/>
              <w:left w:val="nil"/>
              <w:bottom w:val="single" w:sz="8" w:space="0" w:color="auto"/>
              <w:right w:val="single" w:sz="8" w:space="0" w:color="auto"/>
            </w:tcBorders>
            <w:shd w:val="clear" w:color="auto" w:fill="auto"/>
            <w:vAlign w:val="center"/>
            <w:hideMark/>
          </w:tcPr>
          <w:p w14:paraId="7AC89F56" w14:textId="148DE785"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1.0x10</w:t>
            </w:r>
            <w:r w:rsidRPr="00676D69">
              <w:rPr>
                <w:rFonts w:ascii="Times New Roman" w:eastAsia="Times New Roman" w:hAnsi="Times New Roman" w:cs="Times New Roman"/>
                <w:color w:val="000000"/>
                <w:sz w:val="24"/>
                <w:szCs w:val="24"/>
                <w:vertAlign w:val="superscript"/>
              </w:rPr>
              <w:t>8</w:t>
            </w:r>
          </w:p>
        </w:tc>
        <w:tc>
          <w:tcPr>
            <w:tcW w:w="992" w:type="dxa"/>
            <w:tcBorders>
              <w:top w:val="nil"/>
              <w:left w:val="nil"/>
              <w:bottom w:val="single" w:sz="8" w:space="0" w:color="auto"/>
              <w:right w:val="single" w:sz="8" w:space="0" w:color="auto"/>
            </w:tcBorders>
            <w:shd w:val="clear" w:color="auto" w:fill="auto"/>
            <w:vAlign w:val="center"/>
            <w:hideMark/>
          </w:tcPr>
          <w:p w14:paraId="7D95A89D" w14:textId="22F7A239"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1.1x10</w:t>
            </w:r>
            <w:r w:rsidRPr="00676D69">
              <w:rPr>
                <w:rFonts w:ascii="Times New Roman" w:eastAsia="Times New Roman" w:hAnsi="Times New Roman" w:cs="Times New Roman"/>
                <w:color w:val="000000"/>
                <w:sz w:val="24"/>
                <w:szCs w:val="24"/>
                <w:vertAlign w:val="superscript"/>
              </w:rPr>
              <w:t>8</w:t>
            </w:r>
          </w:p>
        </w:tc>
        <w:tc>
          <w:tcPr>
            <w:tcW w:w="709" w:type="dxa"/>
            <w:tcBorders>
              <w:top w:val="nil"/>
              <w:left w:val="nil"/>
              <w:bottom w:val="single" w:sz="8" w:space="0" w:color="auto"/>
              <w:right w:val="single" w:sz="8" w:space="0" w:color="auto"/>
            </w:tcBorders>
            <w:shd w:val="clear" w:color="auto" w:fill="auto"/>
            <w:vAlign w:val="center"/>
            <w:hideMark/>
          </w:tcPr>
          <w:p w14:paraId="71729155" w14:textId="5326D0C2"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3.01</w:t>
            </w:r>
          </w:p>
        </w:tc>
        <w:tc>
          <w:tcPr>
            <w:tcW w:w="708" w:type="dxa"/>
            <w:tcBorders>
              <w:top w:val="nil"/>
              <w:left w:val="nil"/>
              <w:bottom w:val="single" w:sz="8" w:space="0" w:color="auto"/>
              <w:right w:val="single" w:sz="8" w:space="0" w:color="auto"/>
            </w:tcBorders>
            <w:shd w:val="clear" w:color="auto" w:fill="auto"/>
            <w:vAlign w:val="center"/>
            <w:hideMark/>
          </w:tcPr>
          <w:p w14:paraId="533E6549" w14:textId="1117346F"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3.04</w:t>
            </w:r>
          </w:p>
        </w:tc>
        <w:tc>
          <w:tcPr>
            <w:tcW w:w="709" w:type="dxa"/>
            <w:tcBorders>
              <w:top w:val="nil"/>
              <w:left w:val="nil"/>
              <w:bottom w:val="single" w:sz="8" w:space="0" w:color="auto"/>
              <w:right w:val="single" w:sz="8" w:space="0" w:color="auto"/>
            </w:tcBorders>
            <w:shd w:val="clear" w:color="auto" w:fill="auto"/>
            <w:vAlign w:val="center"/>
            <w:hideMark/>
          </w:tcPr>
          <w:p w14:paraId="1BC081A8" w14:textId="424343FE"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2.95</w:t>
            </w:r>
          </w:p>
        </w:tc>
        <w:tc>
          <w:tcPr>
            <w:tcW w:w="709" w:type="dxa"/>
            <w:tcBorders>
              <w:top w:val="nil"/>
              <w:left w:val="nil"/>
              <w:bottom w:val="single" w:sz="8" w:space="0" w:color="auto"/>
              <w:right w:val="single" w:sz="8" w:space="0" w:color="auto"/>
            </w:tcBorders>
            <w:shd w:val="clear" w:color="auto" w:fill="auto"/>
            <w:vAlign w:val="center"/>
            <w:hideMark/>
          </w:tcPr>
          <w:p w14:paraId="433ABF3B" w14:textId="136A9CA2"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3.00</w:t>
            </w:r>
          </w:p>
        </w:tc>
      </w:tr>
      <w:tr w:rsidR="000D1AFC" w:rsidRPr="00676D69" w14:paraId="59EDF3AC" w14:textId="77777777" w:rsidTr="00C83ABE">
        <w:trPr>
          <w:trHeight w:val="364"/>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32DD56E" w14:textId="77777777"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700 °C</w:t>
            </w:r>
          </w:p>
        </w:tc>
        <w:tc>
          <w:tcPr>
            <w:tcW w:w="1418" w:type="dxa"/>
            <w:tcBorders>
              <w:top w:val="nil"/>
              <w:left w:val="nil"/>
              <w:bottom w:val="single" w:sz="4" w:space="0" w:color="auto"/>
              <w:right w:val="single" w:sz="4" w:space="0" w:color="auto"/>
            </w:tcBorders>
            <w:shd w:val="clear" w:color="auto" w:fill="auto"/>
            <w:vAlign w:val="center"/>
            <w:hideMark/>
          </w:tcPr>
          <w:p w14:paraId="2061B3CE" w14:textId="45067DE7" w:rsidR="009B74B5" w:rsidRPr="00676D69" w:rsidRDefault="000D1AFC"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2800±600</w:t>
            </w:r>
          </w:p>
        </w:tc>
        <w:tc>
          <w:tcPr>
            <w:tcW w:w="1417" w:type="dxa"/>
            <w:tcBorders>
              <w:top w:val="nil"/>
              <w:left w:val="nil"/>
              <w:bottom w:val="single" w:sz="4" w:space="0" w:color="auto"/>
              <w:right w:val="single" w:sz="4" w:space="0" w:color="auto"/>
            </w:tcBorders>
            <w:shd w:val="clear" w:color="auto" w:fill="auto"/>
            <w:vAlign w:val="center"/>
            <w:hideMark/>
          </w:tcPr>
          <w:p w14:paraId="5F3BAD51" w14:textId="64A76C6D" w:rsidR="009B74B5" w:rsidRPr="00676D69" w:rsidRDefault="000D1AFC"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3000±400</w:t>
            </w:r>
          </w:p>
        </w:tc>
        <w:tc>
          <w:tcPr>
            <w:tcW w:w="992" w:type="dxa"/>
            <w:tcBorders>
              <w:top w:val="nil"/>
              <w:left w:val="nil"/>
              <w:bottom w:val="single" w:sz="8" w:space="0" w:color="auto"/>
              <w:right w:val="single" w:sz="8" w:space="0" w:color="auto"/>
            </w:tcBorders>
            <w:shd w:val="clear" w:color="auto" w:fill="auto"/>
            <w:vAlign w:val="center"/>
            <w:hideMark/>
          </w:tcPr>
          <w:p w14:paraId="0F74E135" w14:textId="2727202F"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100 : 0</w:t>
            </w:r>
          </w:p>
        </w:tc>
        <w:tc>
          <w:tcPr>
            <w:tcW w:w="993" w:type="dxa"/>
            <w:tcBorders>
              <w:top w:val="nil"/>
              <w:left w:val="nil"/>
              <w:bottom w:val="single" w:sz="8" w:space="0" w:color="auto"/>
              <w:right w:val="single" w:sz="8" w:space="0" w:color="auto"/>
            </w:tcBorders>
            <w:shd w:val="clear" w:color="auto" w:fill="auto"/>
            <w:vAlign w:val="center"/>
            <w:hideMark/>
          </w:tcPr>
          <w:p w14:paraId="11F06D7F" w14:textId="230A643F"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99 : 1</w:t>
            </w:r>
          </w:p>
        </w:tc>
        <w:tc>
          <w:tcPr>
            <w:tcW w:w="1134" w:type="dxa"/>
            <w:tcBorders>
              <w:top w:val="nil"/>
              <w:left w:val="nil"/>
              <w:bottom w:val="single" w:sz="8" w:space="0" w:color="auto"/>
              <w:right w:val="single" w:sz="8" w:space="0" w:color="auto"/>
            </w:tcBorders>
            <w:shd w:val="clear" w:color="auto" w:fill="auto"/>
            <w:vAlign w:val="center"/>
            <w:hideMark/>
          </w:tcPr>
          <w:p w14:paraId="4FA5604D" w14:textId="60B48F10"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1.0x10</w:t>
            </w:r>
            <w:r w:rsidRPr="00676D69">
              <w:rPr>
                <w:rFonts w:ascii="Times New Roman" w:eastAsia="Times New Roman" w:hAnsi="Times New Roman" w:cs="Times New Roman"/>
                <w:color w:val="000000"/>
                <w:sz w:val="24"/>
                <w:szCs w:val="24"/>
                <w:vertAlign w:val="superscript"/>
              </w:rPr>
              <w:t>9</w:t>
            </w:r>
          </w:p>
        </w:tc>
        <w:tc>
          <w:tcPr>
            <w:tcW w:w="992" w:type="dxa"/>
            <w:tcBorders>
              <w:top w:val="nil"/>
              <w:left w:val="nil"/>
              <w:bottom w:val="single" w:sz="8" w:space="0" w:color="auto"/>
              <w:right w:val="single" w:sz="8" w:space="0" w:color="auto"/>
            </w:tcBorders>
            <w:shd w:val="clear" w:color="auto" w:fill="auto"/>
            <w:vAlign w:val="center"/>
            <w:hideMark/>
          </w:tcPr>
          <w:p w14:paraId="166C4889" w14:textId="09E15246"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7.2x10</w:t>
            </w:r>
            <w:r w:rsidRPr="00676D69">
              <w:rPr>
                <w:rFonts w:ascii="Times New Roman" w:eastAsia="Times New Roman" w:hAnsi="Times New Roman" w:cs="Times New Roman"/>
                <w:color w:val="000000"/>
                <w:sz w:val="24"/>
                <w:szCs w:val="24"/>
                <w:vertAlign w:val="superscript"/>
              </w:rPr>
              <w:t>8</w:t>
            </w:r>
          </w:p>
        </w:tc>
        <w:tc>
          <w:tcPr>
            <w:tcW w:w="709" w:type="dxa"/>
            <w:tcBorders>
              <w:top w:val="nil"/>
              <w:left w:val="nil"/>
              <w:bottom w:val="single" w:sz="8" w:space="0" w:color="auto"/>
              <w:right w:val="single" w:sz="8" w:space="0" w:color="auto"/>
            </w:tcBorders>
            <w:shd w:val="clear" w:color="auto" w:fill="auto"/>
            <w:vAlign w:val="center"/>
            <w:hideMark/>
          </w:tcPr>
          <w:p w14:paraId="53276C16" w14:textId="241E0BC4"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3.02</w:t>
            </w:r>
          </w:p>
        </w:tc>
        <w:tc>
          <w:tcPr>
            <w:tcW w:w="708" w:type="dxa"/>
            <w:tcBorders>
              <w:top w:val="nil"/>
              <w:left w:val="nil"/>
              <w:bottom w:val="single" w:sz="8" w:space="0" w:color="auto"/>
              <w:right w:val="single" w:sz="8" w:space="0" w:color="auto"/>
            </w:tcBorders>
            <w:shd w:val="clear" w:color="auto" w:fill="auto"/>
            <w:vAlign w:val="center"/>
            <w:hideMark/>
          </w:tcPr>
          <w:p w14:paraId="2A6A6A4D" w14:textId="2FB62ADB"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3.03</w:t>
            </w:r>
          </w:p>
        </w:tc>
        <w:tc>
          <w:tcPr>
            <w:tcW w:w="709" w:type="dxa"/>
            <w:tcBorders>
              <w:top w:val="nil"/>
              <w:left w:val="nil"/>
              <w:bottom w:val="single" w:sz="8" w:space="0" w:color="auto"/>
              <w:right w:val="single" w:sz="8" w:space="0" w:color="auto"/>
            </w:tcBorders>
            <w:shd w:val="clear" w:color="auto" w:fill="auto"/>
            <w:vAlign w:val="center"/>
            <w:hideMark/>
          </w:tcPr>
          <w:p w14:paraId="4F7CCB70" w14:textId="7A96E66D"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2.90</w:t>
            </w:r>
          </w:p>
        </w:tc>
        <w:tc>
          <w:tcPr>
            <w:tcW w:w="709" w:type="dxa"/>
            <w:tcBorders>
              <w:top w:val="nil"/>
              <w:left w:val="nil"/>
              <w:bottom w:val="single" w:sz="8" w:space="0" w:color="auto"/>
              <w:right w:val="single" w:sz="8" w:space="0" w:color="auto"/>
            </w:tcBorders>
            <w:shd w:val="clear" w:color="auto" w:fill="auto"/>
            <w:vAlign w:val="center"/>
            <w:hideMark/>
          </w:tcPr>
          <w:p w14:paraId="01955BC3" w14:textId="531DD8C4"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2.99</w:t>
            </w:r>
          </w:p>
        </w:tc>
      </w:tr>
      <w:tr w:rsidR="000D1AFC" w:rsidRPr="00676D69" w14:paraId="2441EC7C" w14:textId="77777777" w:rsidTr="00C83ABE">
        <w:trPr>
          <w:trHeight w:val="364"/>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18A9F14B" w14:textId="77777777"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800 °C</w:t>
            </w:r>
          </w:p>
        </w:tc>
        <w:tc>
          <w:tcPr>
            <w:tcW w:w="1418" w:type="dxa"/>
            <w:tcBorders>
              <w:top w:val="nil"/>
              <w:left w:val="nil"/>
              <w:bottom w:val="single" w:sz="4" w:space="0" w:color="auto"/>
              <w:right w:val="single" w:sz="4" w:space="0" w:color="auto"/>
            </w:tcBorders>
            <w:shd w:val="clear" w:color="auto" w:fill="auto"/>
            <w:vAlign w:val="center"/>
            <w:hideMark/>
          </w:tcPr>
          <w:p w14:paraId="4A9A8716" w14:textId="017D05E3" w:rsidR="009B74B5" w:rsidRPr="00676D69" w:rsidRDefault="000D1AFC"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7000±1000</w:t>
            </w:r>
          </w:p>
        </w:tc>
        <w:tc>
          <w:tcPr>
            <w:tcW w:w="1417" w:type="dxa"/>
            <w:tcBorders>
              <w:top w:val="nil"/>
              <w:left w:val="nil"/>
              <w:bottom w:val="single" w:sz="4" w:space="0" w:color="auto"/>
              <w:right w:val="single" w:sz="4" w:space="0" w:color="auto"/>
            </w:tcBorders>
            <w:shd w:val="clear" w:color="auto" w:fill="auto"/>
            <w:vAlign w:val="center"/>
            <w:hideMark/>
          </w:tcPr>
          <w:p w14:paraId="253D43B7" w14:textId="270656B8" w:rsidR="009B74B5" w:rsidRPr="00676D69" w:rsidRDefault="000D1AFC"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6800±1000</w:t>
            </w:r>
          </w:p>
        </w:tc>
        <w:tc>
          <w:tcPr>
            <w:tcW w:w="992" w:type="dxa"/>
            <w:tcBorders>
              <w:top w:val="nil"/>
              <w:left w:val="nil"/>
              <w:bottom w:val="single" w:sz="8" w:space="0" w:color="auto"/>
              <w:right w:val="single" w:sz="8" w:space="0" w:color="auto"/>
            </w:tcBorders>
            <w:shd w:val="clear" w:color="auto" w:fill="auto"/>
            <w:vAlign w:val="center"/>
            <w:hideMark/>
          </w:tcPr>
          <w:p w14:paraId="3A5B8C76" w14:textId="64F34B9B"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98 : 2</w:t>
            </w:r>
          </w:p>
        </w:tc>
        <w:tc>
          <w:tcPr>
            <w:tcW w:w="993" w:type="dxa"/>
            <w:tcBorders>
              <w:top w:val="nil"/>
              <w:left w:val="nil"/>
              <w:bottom w:val="single" w:sz="8" w:space="0" w:color="auto"/>
              <w:right w:val="single" w:sz="8" w:space="0" w:color="auto"/>
            </w:tcBorders>
            <w:shd w:val="clear" w:color="auto" w:fill="auto"/>
            <w:vAlign w:val="center"/>
            <w:hideMark/>
          </w:tcPr>
          <w:p w14:paraId="6528618F" w14:textId="64A8558B"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77 : 23</w:t>
            </w:r>
          </w:p>
        </w:tc>
        <w:tc>
          <w:tcPr>
            <w:tcW w:w="1134" w:type="dxa"/>
            <w:tcBorders>
              <w:top w:val="nil"/>
              <w:left w:val="nil"/>
              <w:bottom w:val="single" w:sz="8" w:space="0" w:color="auto"/>
              <w:right w:val="single" w:sz="8" w:space="0" w:color="auto"/>
            </w:tcBorders>
            <w:shd w:val="clear" w:color="auto" w:fill="auto"/>
            <w:vAlign w:val="center"/>
            <w:hideMark/>
          </w:tcPr>
          <w:p w14:paraId="59338ADB" w14:textId="28E6A657"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2.7x10</w:t>
            </w:r>
            <w:r w:rsidRPr="00676D69">
              <w:rPr>
                <w:rFonts w:ascii="Times New Roman" w:eastAsia="Times New Roman" w:hAnsi="Times New Roman" w:cs="Times New Roman"/>
                <w:color w:val="000000"/>
                <w:sz w:val="24"/>
                <w:szCs w:val="24"/>
                <w:vertAlign w:val="superscript"/>
              </w:rPr>
              <w:t>9</w:t>
            </w:r>
          </w:p>
        </w:tc>
        <w:tc>
          <w:tcPr>
            <w:tcW w:w="992" w:type="dxa"/>
            <w:tcBorders>
              <w:top w:val="nil"/>
              <w:left w:val="nil"/>
              <w:bottom w:val="single" w:sz="8" w:space="0" w:color="auto"/>
              <w:right w:val="single" w:sz="8" w:space="0" w:color="auto"/>
            </w:tcBorders>
            <w:shd w:val="clear" w:color="auto" w:fill="auto"/>
            <w:vAlign w:val="center"/>
            <w:hideMark/>
          </w:tcPr>
          <w:p w14:paraId="2962E095" w14:textId="33882036"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6.8x10</w:t>
            </w:r>
            <w:r w:rsidRPr="00676D69">
              <w:rPr>
                <w:rFonts w:ascii="Times New Roman" w:eastAsia="Times New Roman" w:hAnsi="Times New Roman" w:cs="Times New Roman"/>
                <w:color w:val="000000"/>
                <w:sz w:val="24"/>
                <w:szCs w:val="24"/>
                <w:vertAlign w:val="superscript"/>
              </w:rPr>
              <w:t>8</w:t>
            </w:r>
          </w:p>
        </w:tc>
        <w:tc>
          <w:tcPr>
            <w:tcW w:w="709" w:type="dxa"/>
            <w:tcBorders>
              <w:top w:val="nil"/>
              <w:left w:val="nil"/>
              <w:bottom w:val="single" w:sz="8" w:space="0" w:color="auto"/>
              <w:right w:val="single" w:sz="8" w:space="0" w:color="auto"/>
            </w:tcBorders>
            <w:shd w:val="clear" w:color="auto" w:fill="auto"/>
            <w:vAlign w:val="center"/>
            <w:hideMark/>
          </w:tcPr>
          <w:p w14:paraId="514E729E" w14:textId="084891D6"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2.95</w:t>
            </w:r>
          </w:p>
        </w:tc>
        <w:tc>
          <w:tcPr>
            <w:tcW w:w="708" w:type="dxa"/>
            <w:tcBorders>
              <w:top w:val="nil"/>
              <w:left w:val="nil"/>
              <w:bottom w:val="single" w:sz="8" w:space="0" w:color="auto"/>
              <w:right w:val="single" w:sz="8" w:space="0" w:color="auto"/>
            </w:tcBorders>
            <w:shd w:val="clear" w:color="auto" w:fill="auto"/>
            <w:vAlign w:val="center"/>
            <w:hideMark/>
          </w:tcPr>
          <w:p w14:paraId="499003F8" w14:textId="630F6687"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2.92</w:t>
            </w:r>
          </w:p>
        </w:tc>
        <w:tc>
          <w:tcPr>
            <w:tcW w:w="709" w:type="dxa"/>
            <w:tcBorders>
              <w:top w:val="nil"/>
              <w:left w:val="nil"/>
              <w:bottom w:val="single" w:sz="8" w:space="0" w:color="auto"/>
              <w:right w:val="single" w:sz="8" w:space="0" w:color="auto"/>
            </w:tcBorders>
            <w:shd w:val="clear" w:color="auto" w:fill="auto"/>
            <w:vAlign w:val="center"/>
            <w:hideMark/>
          </w:tcPr>
          <w:p w14:paraId="34F52280" w14:textId="60DD3430"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2.88</w:t>
            </w:r>
          </w:p>
        </w:tc>
        <w:tc>
          <w:tcPr>
            <w:tcW w:w="709" w:type="dxa"/>
            <w:tcBorders>
              <w:top w:val="nil"/>
              <w:left w:val="nil"/>
              <w:bottom w:val="single" w:sz="8" w:space="0" w:color="auto"/>
              <w:right w:val="single" w:sz="8" w:space="0" w:color="auto"/>
            </w:tcBorders>
            <w:shd w:val="clear" w:color="auto" w:fill="auto"/>
            <w:vAlign w:val="center"/>
            <w:hideMark/>
          </w:tcPr>
          <w:p w14:paraId="3B39676F" w14:textId="185D5711" w:rsidR="009B74B5" w:rsidRPr="00676D69" w:rsidRDefault="009B74B5" w:rsidP="009B74B5">
            <w:pPr>
              <w:spacing w:after="0" w:line="240" w:lineRule="auto"/>
              <w:jc w:val="center"/>
              <w:rPr>
                <w:rFonts w:ascii="Times New Roman" w:eastAsia="Times New Roman" w:hAnsi="Times New Roman" w:cs="Times New Roman"/>
                <w:color w:val="000000"/>
                <w:sz w:val="24"/>
                <w:szCs w:val="24"/>
              </w:rPr>
            </w:pPr>
            <w:r w:rsidRPr="00676D69">
              <w:rPr>
                <w:rFonts w:ascii="Times New Roman" w:eastAsia="Times New Roman" w:hAnsi="Times New Roman" w:cs="Times New Roman"/>
                <w:color w:val="000000"/>
                <w:sz w:val="24"/>
                <w:szCs w:val="24"/>
              </w:rPr>
              <w:t>2.85</w:t>
            </w:r>
          </w:p>
        </w:tc>
      </w:tr>
    </w:tbl>
    <w:p w14:paraId="35B00C2F" w14:textId="77777777" w:rsidR="000D1AFC" w:rsidRPr="00676D69" w:rsidRDefault="000D1AFC" w:rsidP="00DE0E98">
      <w:pPr>
        <w:spacing w:line="480" w:lineRule="auto"/>
        <w:ind w:firstLine="708"/>
        <w:jc w:val="both"/>
        <w:rPr>
          <w:rFonts w:ascii="Times New Roman" w:hAnsi="Times New Roman" w:cs="Times New Roman"/>
          <w:sz w:val="24"/>
          <w:szCs w:val="24"/>
        </w:rPr>
      </w:pPr>
    </w:p>
    <w:p w14:paraId="20A21815" w14:textId="14188BED" w:rsidR="00CE2A73" w:rsidRPr="00676D69" w:rsidRDefault="005D52B9" w:rsidP="00DE0E98">
      <w:pPr>
        <w:spacing w:line="480" w:lineRule="auto"/>
        <w:ind w:firstLine="708"/>
        <w:jc w:val="both"/>
        <w:rPr>
          <w:rFonts w:ascii="Times New Roman" w:hAnsi="Times New Roman" w:cs="Times New Roman"/>
          <w:sz w:val="24"/>
          <w:szCs w:val="24"/>
        </w:rPr>
      </w:pPr>
      <w:r w:rsidRPr="00676D69">
        <w:rPr>
          <w:rFonts w:ascii="Times New Roman" w:hAnsi="Times New Roman" w:cs="Times New Roman"/>
          <w:sz w:val="24"/>
          <w:szCs w:val="24"/>
        </w:rPr>
        <w:t xml:space="preserve">Fig. </w:t>
      </w:r>
      <w:r w:rsidR="000D4934" w:rsidRPr="00676D69">
        <w:rPr>
          <w:rFonts w:ascii="Times New Roman" w:hAnsi="Times New Roman" w:cs="Times New Roman"/>
          <w:sz w:val="24"/>
          <w:szCs w:val="24"/>
        </w:rPr>
        <w:t xml:space="preserve">5 </w:t>
      </w:r>
      <w:r w:rsidRPr="00676D69">
        <w:rPr>
          <w:rFonts w:ascii="Times New Roman" w:hAnsi="Times New Roman" w:cs="Times New Roman"/>
          <w:sz w:val="24"/>
          <w:szCs w:val="24"/>
        </w:rPr>
        <w:t>show</w:t>
      </w:r>
      <w:r w:rsidR="00E54142" w:rsidRPr="00676D69">
        <w:rPr>
          <w:rFonts w:ascii="Times New Roman" w:hAnsi="Times New Roman" w:cs="Times New Roman"/>
          <w:sz w:val="24"/>
          <w:szCs w:val="24"/>
        </w:rPr>
        <w:t>s</w:t>
      </w:r>
      <w:r w:rsidRPr="00676D69">
        <w:rPr>
          <w:rFonts w:ascii="Times New Roman" w:hAnsi="Times New Roman" w:cs="Times New Roman"/>
          <w:sz w:val="24"/>
          <w:szCs w:val="24"/>
        </w:rPr>
        <w:t xml:space="preserve"> the dependence of the e</w:t>
      </w:r>
      <w:r w:rsidR="009F0C30" w:rsidRPr="00676D69">
        <w:rPr>
          <w:rFonts w:ascii="Times New Roman" w:hAnsi="Times New Roman" w:cs="Times New Roman"/>
          <w:sz w:val="24"/>
          <w:szCs w:val="24"/>
        </w:rPr>
        <w:t>lectrical resistance</w:t>
      </w:r>
      <w:r w:rsidRPr="00676D69">
        <w:rPr>
          <w:rFonts w:ascii="Times New Roman" w:hAnsi="Times New Roman" w:cs="Times New Roman"/>
          <w:sz w:val="24"/>
          <w:szCs w:val="24"/>
        </w:rPr>
        <w:t xml:space="preserve"> </w:t>
      </w:r>
      <w:r w:rsidR="00E54142" w:rsidRPr="00676D69">
        <w:rPr>
          <w:rFonts w:ascii="Times New Roman" w:hAnsi="Times New Roman" w:cs="Times New Roman"/>
          <w:sz w:val="24"/>
          <w:szCs w:val="24"/>
        </w:rPr>
        <w:t xml:space="preserve">on the </w:t>
      </w:r>
      <w:r w:rsidRPr="00676D69">
        <w:rPr>
          <w:rFonts w:ascii="Times New Roman" w:hAnsi="Times New Roman" w:cs="Times New Roman"/>
          <w:sz w:val="24"/>
          <w:szCs w:val="24"/>
        </w:rPr>
        <w:t>annealing temperature</w:t>
      </w:r>
      <w:r w:rsidR="009F0C30" w:rsidRPr="00676D69">
        <w:rPr>
          <w:rFonts w:ascii="Times New Roman" w:hAnsi="Times New Roman" w:cs="Times New Roman"/>
          <w:sz w:val="24"/>
          <w:szCs w:val="24"/>
        </w:rPr>
        <w:t xml:space="preserve"> of the </w:t>
      </w:r>
      <w:r w:rsidRPr="00676D69">
        <w:rPr>
          <w:rFonts w:ascii="Times New Roman" w:hAnsi="Times New Roman" w:cs="Times New Roman"/>
          <w:sz w:val="24"/>
          <w:szCs w:val="24"/>
        </w:rPr>
        <w:t>5 μm and</w:t>
      </w:r>
      <w:r w:rsidRPr="00676D69">
        <w:rPr>
          <w:rFonts w:ascii="Times New Roman" w:hAnsi="Times New Roman" w:cs="Times New Roman"/>
          <w:b/>
          <w:sz w:val="24"/>
          <w:szCs w:val="24"/>
        </w:rPr>
        <w:t xml:space="preserve"> </w:t>
      </w:r>
      <w:r w:rsidRPr="00676D69">
        <w:rPr>
          <w:rFonts w:ascii="Times New Roman" w:hAnsi="Times New Roman" w:cs="Times New Roman"/>
          <w:sz w:val="24"/>
          <w:szCs w:val="24"/>
        </w:rPr>
        <w:t xml:space="preserve">20 μm thick DW and SW </w:t>
      </w:r>
      <w:r w:rsidR="009F0C30" w:rsidRPr="00676D69">
        <w:rPr>
          <w:rFonts w:ascii="Times New Roman" w:hAnsi="Times New Roman" w:cs="Times New Roman"/>
          <w:sz w:val="24"/>
          <w:szCs w:val="24"/>
        </w:rPr>
        <w:t xml:space="preserve">TNT layers </w:t>
      </w:r>
      <w:r w:rsidRPr="00676D69">
        <w:rPr>
          <w:rFonts w:ascii="Times New Roman" w:hAnsi="Times New Roman" w:cs="Times New Roman"/>
          <w:sz w:val="24"/>
          <w:szCs w:val="24"/>
        </w:rPr>
        <w:t>studied by</w:t>
      </w:r>
      <w:r w:rsidR="009F0C30" w:rsidRPr="00676D69">
        <w:rPr>
          <w:rFonts w:ascii="Times New Roman" w:hAnsi="Times New Roman" w:cs="Times New Roman"/>
          <w:sz w:val="24"/>
          <w:szCs w:val="24"/>
        </w:rPr>
        <w:t xml:space="preserve"> a conventional two-point probe measurement</w:t>
      </w:r>
      <w:r w:rsidRPr="00676D69">
        <w:rPr>
          <w:rFonts w:ascii="Times New Roman" w:hAnsi="Times New Roman" w:cs="Times New Roman"/>
          <w:sz w:val="24"/>
          <w:szCs w:val="24"/>
        </w:rPr>
        <w:t xml:space="preserve">. </w:t>
      </w:r>
      <w:r w:rsidR="007431E7" w:rsidRPr="00676D69">
        <w:rPr>
          <w:rFonts w:ascii="Times New Roman" w:hAnsi="Times New Roman" w:cs="Times New Roman"/>
          <w:sz w:val="24"/>
          <w:szCs w:val="24"/>
        </w:rPr>
        <w:t xml:space="preserve">For 5 μm thick DW and SW TNT layers (Fig. </w:t>
      </w:r>
      <w:r w:rsidR="000D4934" w:rsidRPr="00676D69">
        <w:rPr>
          <w:rFonts w:ascii="Times New Roman" w:hAnsi="Times New Roman" w:cs="Times New Roman"/>
          <w:sz w:val="24"/>
          <w:szCs w:val="24"/>
        </w:rPr>
        <w:t>5A</w:t>
      </w:r>
      <w:r w:rsidR="007431E7" w:rsidRPr="00676D69">
        <w:rPr>
          <w:rFonts w:ascii="Times New Roman" w:hAnsi="Times New Roman" w:cs="Times New Roman"/>
          <w:sz w:val="24"/>
          <w:szCs w:val="24"/>
        </w:rPr>
        <w:t xml:space="preserve">), the lowest resistance was obtained for </w:t>
      </w:r>
      <w:r w:rsidR="00CE2A73" w:rsidRPr="00676D69">
        <w:rPr>
          <w:rFonts w:ascii="Times New Roman" w:hAnsi="Times New Roman" w:cs="Times New Roman"/>
          <w:sz w:val="24"/>
          <w:szCs w:val="24"/>
        </w:rPr>
        <w:t xml:space="preserve">the </w:t>
      </w:r>
      <w:r w:rsidR="007431E7" w:rsidRPr="00676D69">
        <w:rPr>
          <w:rFonts w:ascii="Times New Roman" w:hAnsi="Times New Roman" w:cs="Times New Roman"/>
          <w:sz w:val="24"/>
          <w:szCs w:val="24"/>
        </w:rPr>
        <w:t>layers annealed at 400 °C (order 10</w:t>
      </w:r>
      <w:r w:rsidR="007431E7" w:rsidRPr="00676D69">
        <w:rPr>
          <w:rFonts w:ascii="Times New Roman" w:hAnsi="Times New Roman" w:cs="Times New Roman"/>
          <w:sz w:val="24"/>
          <w:szCs w:val="24"/>
          <w:vertAlign w:val="superscript"/>
        </w:rPr>
        <w:t>5</w:t>
      </w:r>
      <w:r w:rsidR="007431E7" w:rsidRPr="00676D69">
        <w:rPr>
          <w:rFonts w:ascii="Times New Roman" w:hAnsi="Times New Roman" w:cs="Times New Roman"/>
          <w:sz w:val="24"/>
          <w:szCs w:val="24"/>
        </w:rPr>
        <w:t xml:space="preserve"> </w:t>
      </w:r>
      <w:r w:rsidR="007431E7" w:rsidRPr="00676D69">
        <w:rPr>
          <w:rFonts w:ascii="Times New Roman" w:eastAsia="Times New Roman" w:hAnsi="Times New Roman" w:cs="Times New Roman"/>
          <w:bCs/>
          <w:color w:val="000000"/>
          <w:sz w:val="24"/>
          <w:szCs w:val="24"/>
        </w:rPr>
        <w:t>Ω</w:t>
      </w:r>
      <w:r w:rsidR="007431E7" w:rsidRPr="00676D69">
        <w:rPr>
          <w:rFonts w:ascii="Times New Roman" w:hAnsi="Times New Roman" w:cs="Times New Roman"/>
          <w:sz w:val="24"/>
          <w:szCs w:val="24"/>
        </w:rPr>
        <w:t>) and 300 °C (order 10</w:t>
      </w:r>
      <w:r w:rsidR="007431E7" w:rsidRPr="00676D69">
        <w:rPr>
          <w:rFonts w:ascii="Times New Roman" w:hAnsi="Times New Roman" w:cs="Times New Roman"/>
          <w:sz w:val="24"/>
          <w:szCs w:val="24"/>
          <w:vertAlign w:val="superscript"/>
        </w:rPr>
        <w:t>4</w:t>
      </w:r>
      <w:r w:rsidR="007431E7" w:rsidRPr="00676D69">
        <w:rPr>
          <w:rFonts w:ascii="Times New Roman" w:hAnsi="Times New Roman" w:cs="Times New Roman"/>
          <w:sz w:val="24"/>
          <w:szCs w:val="24"/>
        </w:rPr>
        <w:t xml:space="preserve"> </w:t>
      </w:r>
      <w:r w:rsidR="007431E7" w:rsidRPr="00676D69">
        <w:rPr>
          <w:rFonts w:ascii="Times New Roman" w:eastAsia="Times New Roman" w:hAnsi="Times New Roman" w:cs="Times New Roman"/>
          <w:bCs/>
          <w:color w:val="000000"/>
          <w:sz w:val="24"/>
          <w:szCs w:val="24"/>
        </w:rPr>
        <w:t>Ω</w:t>
      </w:r>
      <w:r w:rsidR="007431E7" w:rsidRPr="00676D69">
        <w:rPr>
          <w:rFonts w:ascii="Times New Roman" w:hAnsi="Times New Roman" w:cs="Times New Roman"/>
          <w:sz w:val="24"/>
          <w:szCs w:val="24"/>
        </w:rPr>
        <w:t xml:space="preserve">), respectively. </w:t>
      </w:r>
      <w:r w:rsidR="00CE2A73" w:rsidRPr="00676D69">
        <w:rPr>
          <w:rFonts w:ascii="Times New Roman" w:hAnsi="Times New Roman" w:cs="Times New Roman"/>
          <w:sz w:val="24"/>
          <w:szCs w:val="24"/>
        </w:rPr>
        <w:lastRenderedPageBreak/>
        <w:t xml:space="preserve">The 20 μm thick DW and SW TNT layers (Fig. </w:t>
      </w:r>
      <w:r w:rsidR="000D4934" w:rsidRPr="00676D69">
        <w:rPr>
          <w:rFonts w:ascii="Times New Roman" w:hAnsi="Times New Roman" w:cs="Times New Roman"/>
          <w:sz w:val="24"/>
          <w:szCs w:val="24"/>
        </w:rPr>
        <w:t>5B</w:t>
      </w:r>
      <w:r w:rsidR="00CE2A73" w:rsidRPr="00676D69">
        <w:rPr>
          <w:rFonts w:ascii="Times New Roman" w:hAnsi="Times New Roman" w:cs="Times New Roman"/>
          <w:sz w:val="24"/>
          <w:szCs w:val="24"/>
        </w:rPr>
        <w:t>) possess the lowest electrical resistance for the layers annealed at 500 °C (order 10</w:t>
      </w:r>
      <w:r w:rsidR="00CE2A73" w:rsidRPr="00676D69">
        <w:rPr>
          <w:rFonts w:ascii="Times New Roman" w:hAnsi="Times New Roman" w:cs="Times New Roman"/>
          <w:sz w:val="24"/>
          <w:szCs w:val="24"/>
          <w:vertAlign w:val="superscript"/>
        </w:rPr>
        <w:t>7</w:t>
      </w:r>
      <w:r w:rsidR="00CE2A73" w:rsidRPr="00676D69">
        <w:rPr>
          <w:rFonts w:ascii="Times New Roman" w:hAnsi="Times New Roman" w:cs="Times New Roman"/>
          <w:sz w:val="24"/>
          <w:szCs w:val="24"/>
        </w:rPr>
        <w:t xml:space="preserve"> </w:t>
      </w:r>
      <w:r w:rsidR="00CE2A73" w:rsidRPr="00676D69">
        <w:rPr>
          <w:rFonts w:ascii="Times New Roman" w:eastAsia="Times New Roman" w:hAnsi="Times New Roman" w:cs="Times New Roman"/>
          <w:bCs/>
          <w:color w:val="000000"/>
          <w:sz w:val="24"/>
          <w:szCs w:val="24"/>
        </w:rPr>
        <w:t xml:space="preserve">Ω for DW and </w:t>
      </w:r>
      <w:r w:rsidR="00CE2A73" w:rsidRPr="00676D69">
        <w:rPr>
          <w:rFonts w:ascii="Times New Roman" w:hAnsi="Times New Roman" w:cs="Times New Roman"/>
          <w:sz w:val="24"/>
          <w:szCs w:val="24"/>
        </w:rPr>
        <w:t>order 10</w:t>
      </w:r>
      <w:r w:rsidR="00CE2A73" w:rsidRPr="00676D69">
        <w:rPr>
          <w:rFonts w:ascii="Times New Roman" w:hAnsi="Times New Roman" w:cs="Times New Roman"/>
          <w:sz w:val="24"/>
          <w:szCs w:val="24"/>
          <w:vertAlign w:val="superscript"/>
        </w:rPr>
        <w:t>5</w:t>
      </w:r>
      <w:r w:rsidR="00CE2A73" w:rsidRPr="00676D69">
        <w:rPr>
          <w:rFonts w:ascii="Times New Roman" w:hAnsi="Times New Roman" w:cs="Times New Roman"/>
          <w:sz w:val="24"/>
          <w:szCs w:val="24"/>
        </w:rPr>
        <w:t xml:space="preserve"> </w:t>
      </w:r>
      <w:r w:rsidR="00CE2A73" w:rsidRPr="00676D69">
        <w:rPr>
          <w:rFonts w:ascii="Times New Roman" w:eastAsia="Times New Roman" w:hAnsi="Times New Roman" w:cs="Times New Roman"/>
          <w:bCs/>
          <w:color w:val="000000"/>
          <w:sz w:val="24"/>
          <w:szCs w:val="24"/>
        </w:rPr>
        <w:t>Ω for SW)</w:t>
      </w:r>
      <w:r w:rsidR="00CE2A73" w:rsidRPr="00676D69">
        <w:rPr>
          <w:rFonts w:ascii="Times New Roman" w:hAnsi="Times New Roman" w:cs="Times New Roman"/>
          <w:sz w:val="24"/>
          <w:szCs w:val="24"/>
        </w:rPr>
        <w:t>. In general</w:t>
      </w:r>
      <w:r w:rsidR="00BB1D53" w:rsidRPr="00676D69">
        <w:rPr>
          <w:rFonts w:ascii="Times New Roman" w:hAnsi="Times New Roman" w:cs="Times New Roman"/>
          <w:sz w:val="24"/>
          <w:szCs w:val="24"/>
        </w:rPr>
        <w:t>, the electrical resistance of SW TNT layers is decreased by 1 - 2 orders compared to their DW counterparts</w:t>
      </w:r>
      <w:r w:rsidR="00A556BF" w:rsidRPr="00676D69">
        <w:rPr>
          <w:rFonts w:ascii="Times New Roman" w:hAnsi="Times New Roman" w:cs="Times New Roman"/>
          <w:sz w:val="24"/>
          <w:szCs w:val="24"/>
        </w:rPr>
        <w:t xml:space="preserve"> when </w:t>
      </w:r>
      <w:r w:rsidR="00593332" w:rsidRPr="00676D69">
        <w:rPr>
          <w:rFonts w:ascii="Times New Roman" w:hAnsi="Times New Roman" w:cs="Times New Roman"/>
          <w:sz w:val="24"/>
          <w:szCs w:val="24"/>
        </w:rPr>
        <w:t xml:space="preserve">annealed </w:t>
      </w:r>
      <w:r w:rsidR="00A556BF" w:rsidRPr="00676D69">
        <w:rPr>
          <w:rFonts w:ascii="Times New Roman" w:hAnsi="Times New Roman" w:cs="Times New Roman"/>
          <w:sz w:val="24"/>
          <w:szCs w:val="24"/>
        </w:rPr>
        <w:t>up to 300 °C</w:t>
      </w:r>
      <w:r w:rsidR="00593332" w:rsidRPr="00676D69">
        <w:rPr>
          <w:rFonts w:ascii="Times New Roman" w:hAnsi="Times New Roman" w:cs="Times New Roman"/>
          <w:sz w:val="24"/>
          <w:szCs w:val="24"/>
        </w:rPr>
        <w:t xml:space="preserve"> </w:t>
      </w:r>
      <w:r w:rsidR="00D02085" w:rsidRPr="00676D69">
        <w:rPr>
          <w:rFonts w:ascii="Times New Roman" w:hAnsi="Times New Roman" w:cs="Times New Roman"/>
          <w:sz w:val="24"/>
          <w:szCs w:val="24"/>
        </w:rPr>
        <w:t xml:space="preserve">and 300 – </w:t>
      </w:r>
      <w:r w:rsidR="00A556BF" w:rsidRPr="00676D69">
        <w:rPr>
          <w:rFonts w:ascii="Times New Roman" w:hAnsi="Times New Roman" w:cs="Times New Roman"/>
          <w:sz w:val="24"/>
          <w:szCs w:val="24"/>
        </w:rPr>
        <w:t>500 °C for 5 μm and</w:t>
      </w:r>
      <w:r w:rsidR="00A556BF" w:rsidRPr="00676D69">
        <w:rPr>
          <w:rFonts w:ascii="Times New Roman" w:hAnsi="Times New Roman" w:cs="Times New Roman"/>
          <w:b/>
          <w:sz w:val="24"/>
          <w:szCs w:val="24"/>
        </w:rPr>
        <w:t xml:space="preserve"> </w:t>
      </w:r>
      <w:r w:rsidR="00A556BF" w:rsidRPr="00676D69">
        <w:rPr>
          <w:rFonts w:ascii="Times New Roman" w:hAnsi="Times New Roman" w:cs="Times New Roman"/>
          <w:sz w:val="24"/>
          <w:szCs w:val="24"/>
        </w:rPr>
        <w:t>20 μm thick layers, respectively</w:t>
      </w:r>
      <w:r w:rsidR="00BB1D53" w:rsidRPr="00676D69">
        <w:rPr>
          <w:rFonts w:ascii="Times New Roman" w:hAnsi="Times New Roman" w:cs="Times New Roman"/>
          <w:sz w:val="24"/>
          <w:szCs w:val="24"/>
        </w:rPr>
        <w:t xml:space="preserve">. This significant difference is attributed to the removal of the inner </w:t>
      </w:r>
      <w:r w:rsidR="00515FD3" w:rsidRPr="00676D69">
        <w:rPr>
          <w:rFonts w:ascii="Times New Roman" w:hAnsi="Times New Roman" w:cs="Times New Roman"/>
          <w:sz w:val="24"/>
          <w:szCs w:val="24"/>
        </w:rPr>
        <w:t>wall</w:t>
      </w:r>
      <w:r w:rsidR="00BB1D53" w:rsidRPr="00676D69">
        <w:rPr>
          <w:rFonts w:ascii="Times New Roman" w:hAnsi="Times New Roman" w:cs="Times New Roman"/>
          <w:sz w:val="24"/>
          <w:szCs w:val="24"/>
        </w:rPr>
        <w:t xml:space="preserve"> of the SW TNT layers. Indeed, the detrimental C and F </w:t>
      </w:r>
      <w:r w:rsidR="003F5870" w:rsidRPr="00676D69">
        <w:rPr>
          <w:rFonts w:ascii="Times New Roman" w:hAnsi="Times New Roman" w:cs="Times New Roman"/>
          <w:sz w:val="24"/>
          <w:szCs w:val="24"/>
        </w:rPr>
        <w:t xml:space="preserve">species </w:t>
      </w:r>
      <w:r w:rsidR="00010063" w:rsidRPr="00676D69">
        <w:rPr>
          <w:rFonts w:ascii="Times New Roman" w:hAnsi="Times New Roman" w:cs="Times New Roman"/>
          <w:sz w:val="24"/>
          <w:szCs w:val="24"/>
        </w:rPr>
        <w:t xml:space="preserve">in </w:t>
      </w:r>
      <w:r w:rsidR="00BB1D53" w:rsidRPr="00676D69">
        <w:rPr>
          <w:rFonts w:ascii="Times New Roman" w:hAnsi="Times New Roman" w:cs="Times New Roman"/>
          <w:sz w:val="24"/>
          <w:szCs w:val="24"/>
        </w:rPr>
        <w:t xml:space="preserve">the inner </w:t>
      </w:r>
      <w:r w:rsidR="00515FD3" w:rsidRPr="00676D69">
        <w:rPr>
          <w:rFonts w:ascii="Times New Roman" w:hAnsi="Times New Roman" w:cs="Times New Roman"/>
          <w:sz w:val="24"/>
          <w:szCs w:val="24"/>
        </w:rPr>
        <w:t>wall</w:t>
      </w:r>
      <w:r w:rsidR="00BB1D53" w:rsidRPr="00676D69">
        <w:rPr>
          <w:rFonts w:ascii="Times New Roman" w:hAnsi="Times New Roman" w:cs="Times New Roman"/>
          <w:sz w:val="24"/>
          <w:szCs w:val="24"/>
        </w:rPr>
        <w:t xml:space="preserve"> hinder the conductivity of TNT layers. In particular </w:t>
      </w:r>
      <w:r w:rsidR="00432B4E" w:rsidRPr="00676D69">
        <w:rPr>
          <w:rFonts w:ascii="Times New Roman" w:hAnsi="Times New Roman" w:cs="Times New Roman"/>
          <w:sz w:val="24"/>
          <w:szCs w:val="24"/>
        </w:rPr>
        <w:t>the</w:t>
      </w:r>
      <w:r w:rsidR="00BB1D53" w:rsidRPr="00676D69">
        <w:rPr>
          <w:rFonts w:ascii="Times New Roman" w:hAnsi="Times New Roman" w:cs="Times New Roman"/>
          <w:sz w:val="24"/>
          <w:szCs w:val="24"/>
        </w:rPr>
        <w:t xml:space="preserve"> F </w:t>
      </w:r>
      <w:r w:rsidR="00432B4E" w:rsidRPr="00676D69">
        <w:rPr>
          <w:rFonts w:ascii="Times New Roman" w:hAnsi="Times New Roman" w:cs="Times New Roman"/>
          <w:sz w:val="24"/>
          <w:szCs w:val="24"/>
        </w:rPr>
        <w:t xml:space="preserve">species </w:t>
      </w:r>
      <w:r w:rsidR="00BB1D53" w:rsidRPr="00676D69">
        <w:rPr>
          <w:rFonts w:ascii="Times New Roman" w:hAnsi="Times New Roman" w:cs="Times New Roman"/>
          <w:sz w:val="24"/>
          <w:szCs w:val="24"/>
        </w:rPr>
        <w:t xml:space="preserve">which </w:t>
      </w:r>
      <w:r w:rsidR="00432B4E" w:rsidRPr="00676D69">
        <w:rPr>
          <w:rFonts w:ascii="Times New Roman" w:hAnsi="Times New Roman" w:cs="Times New Roman"/>
          <w:sz w:val="24"/>
          <w:szCs w:val="24"/>
        </w:rPr>
        <w:t xml:space="preserve">are </w:t>
      </w:r>
      <w:r w:rsidR="00BB1D53" w:rsidRPr="00676D69">
        <w:rPr>
          <w:rFonts w:ascii="Times New Roman" w:hAnsi="Times New Roman" w:cs="Times New Roman"/>
          <w:sz w:val="24"/>
          <w:szCs w:val="24"/>
        </w:rPr>
        <w:t>primarily situated on the outer walls of the nanotubes (between the nanotubes</w:t>
      </w:r>
      <w:r w:rsidR="00070853" w:rsidRPr="00676D69">
        <w:rPr>
          <w:rFonts w:ascii="Times New Roman" w:hAnsi="Times New Roman" w:cs="Times New Roman"/>
          <w:sz w:val="24"/>
          <w:szCs w:val="24"/>
        </w:rPr>
        <w:t>)</w:t>
      </w:r>
      <w:r w:rsidR="00BB1D53" w:rsidRPr="00676D69">
        <w:rPr>
          <w:rFonts w:ascii="Times New Roman" w:hAnsi="Times New Roman" w:cs="Times New Roman"/>
          <w:sz w:val="24"/>
          <w:szCs w:val="24"/>
        </w:rPr>
        <w:t xml:space="preserve"> and at the nanotubes/substrate interface</w:t>
      </w:r>
      <w:r w:rsidR="00070853" w:rsidRPr="00676D69">
        <w:rPr>
          <w:rFonts w:ascii="Times New Roman" w:hAnsi="Times New Roman" w:cs="Times New Roman"/>
          <w:sz w:val="24"/>
          <w:szCs w:val="24"/>
        </w:rPr>
        <w:t xml:space="preserve"> (between the nanotubes and the </w:t>
      </w:r>
      <w:r w:rsidR="003F5870" w:rsidRPr="00676D69">
        <w:rPr>
          <w:rFonts w:ascii="Times New Roman" w:hAnsi="Times New Roman" w:cs="Times New Roman"/>
          <w:sz w:val="24"/>
          <w:szCs w:val="24"/>
        </w:rPr>
        <w:t xml:space="preserve">underlying </w:t>
      </w:r>
      <w:r w:rsidR="00070853" w:rsidRPr="00676D69">
        <w:rPr>
          <w:rFonts w:ascii="Times New Roman" w:hAnsi="Times New Roman" w:cs="Times New Roman"/>
          <w:sz w:val="24"/>
          <w:szCs w:val="24"/>
        </w:rPr>
        <w:t>substrate)</w:t>
      </w:r>
      <w:r w:rsidR="006C6F57" w:rsidRPr="00676D69">
        <w:rPr>
          <w:rFonts w:ascii="Times New Roman" w:hAnsi="Times New Roman" w:cs="Times New Roman"/>
          <w:sz w:val="24"/>
          <w:szCs w:val="24"/>
        </w:rPr>
        <w:t xml:space="preserve"> </w:t>
      </w:r>
      <w:r w:rsidR="006C6F57" w:rsidRPr="00676D69">
        <w:rPr>
          <w:rFonts w:ascii="Times New Roman" w:hAnsi="Times New Roman" w:cs="Times New Roman"/>
          <w:sz w:val="24"/>
          <w:szCs w:val="24"/>
        </w:rPr>
        <w:fldChar w:fldCharType="begin" w:fldLock="1"/>
      </w:r>
      <w:r w:rsidR="00C83ABE" w:rsidRPr="00676D69">
        <w:rPr>
          <w:rFonts w:ascii="Times New Roman" w:hAnsi="Times New Roman" w:cs="Times New Roman"/>
          <w:sz w:val="24"/>
          <w:szCs w:val="24"/>
        </w:rPr>
        <w:instrText xml:space="preserve">ADDIN CSL_CITATION {"citationItems":[{"id":"ITEM-1","itemData":{"DOI":"10.1016/j.apsusc.2017.10.132","ISSN":"01694332","abstract":"High resolution Scanning Auger Electron Spectroscopy (AES) and Time-of-Flight Secondary Ion Mass-Spectrometry (ToF SIMS) were used to investigate structure and elemental composition variation of both across an array of TiO 2 nanotubes (NTs) and single tube of an array. The TiO 2 NT array was grown by anodic oxidation of Ti foil in fluorine-containing ethylene glycol electrolyte. It was found that the studied anodic TiO 2 nanotubes have a layered structure with rather sharp interfaces. The differences in AES depth profiling results of a single tube with the focused primary electron beam (point analysis) and over an area of 75 μm in diameter of a nanotube array with the defocused primary electron beam are discussed. Depth profiling by ToF SIMS was carried out over approximately the same size of a nanotube array to determine possible ionic fragments in the structure. The analysis results show that the combination of both mentioned methods is useful for a detailed analysis of nanostructures with complex morphology and multi-layered nature.","author":[{"dropping-particle":"","family":"Dronov","given":"Alexey","non-dropping-particle":"","parse-names":false,"suffix":""},{"dropping-particle":"","family":"Gavrilin","given":"Ilya","non-dropping-particle":"","parse-names":false,"suffix":""},{"dropping-particle":"","family":"Kirilenko","given":"Elena","non-dropping-particle":"","parse-names":false,"suffix":""},{"dropping-particle":"","family":"Dronova","given":"Daria","non-dropping-particle":"","parse-names":false,"suffix":""},{"dropping-particle":"","family":"Gavrilov","given":"Sergey","non-dropping-particle":"","parse-names":false,"suffix":""}],"container-title":"Applied Surface Science","id":"ITEM-1","issued":{"date-parts":[["2018","3","15"]]},"page":"148-154","publisher":"Elsevier B.V.","title":"Investigation of anodic TiO 2 nanotube composition with high spatial resolution AES and ToF SIMS","type":"article-journal","volume":"434"},"uris":["http://www.mendeley.com/documents/?uuid=c20e3c5b-7ee1-38a4-93b1-2d3cb600b373"]},{"id":"ITEM-2","itemData":{"DOI":"10.1016/j.apsusc.2018.02.185","ISSN":"01694332","abstract":"In this work we study the depth composition of anodic TiO 2 nanotube layers. We use elemental depth profiling with Glow Discharge Optical Emission Spectroscopy and calibrate the results of this technique with X-ray photoelectron spectroscopy (XPS) and energy dispersive spectroscopy (EDS). We establish optimized sputtering conditions for nanotubular structures using the pulsed RF mode, which causes minimized structural damage during the depth profiling of the nanotubular structures. This allows to obtain calibrated sputter rates that account for the nanotubular “porous” morphology. Most importantly, sputter-artifact free compositional profiles of these high aspect ratio 3D structures are obtained, as well as, in combination with SEM, elegant depth sectional imaging.","author":[{"dropping-particle":"","family":"Mohajernia","given":"Shiva","non-dropping-particle":"","parse-names":false,"suffix":""},{"dropping-particle":"","family":"Mazare","given":"Anca","non-dropping-particle":"","parse-names":false,"suffix":""},{"dropping-particle":"","family":"Hwang","given":"Imgon","non-dropping-particle":"","parse-names":false,"suffix":""},{"dropping-particle":"","family":"Gaiaschi","given":"Sofia","non-dropping-particle":"","parse-names":false,"suffix":""},{"dropping-particle":"","family":"Chapon","given":"Patrick","non-dropping-particle":"","parse-names":false,"suffix":""},{"dropping-particle":"","family":"Hildebrand","given":"Helga","non-dropping-particle":"","parse-names":false,"suffix":""},{"dropping-particle":"","family":"Schmuki","given":"Patrik","non-dropping-particle":"","parse-names":false,"suffix":""}],"container-title":"Applied Surface Science","id":"ITEM-2","issued":{"date-parts":[["2018","6","1"]]},"page":"412-416","publisher":"Elsevier B.V.","title":"Depth elemental characterization of 1D self-aligned TiO 2 nanotubes using calibrated radio frequency glow discharge optical emission spectroscopy (GDOES)","type":"article-journal","volume":"442"},"uris":["http://www.mendeley.com/documents/?uuid=9804759b-ac9f-320d-8191-9bb52b19e175"]},{"id":"ITEM-3","itemData":{"DOI":"10.1016/j.electacta.2019.135374","ISSN":"00134686","abstract":"In this work, a two-step treatment of TiO2 nanotube (TNT) layers towards enhanced photocatalytic performance is presented. TNT layers with a thickness of </w:instrText>
      </w:r>
      <w:r w:rsidR="00C83ABE" w:rsidRPr="00676D69">
        <w:rPr>
          <w:rFonts w:ascii="Cambria Math" w:hAnsi="Cambria Math" w:cs="Cambria Math"/>
          <w:sz w:val="24"/>
          <w:szCs w:val="24"/>
        </w:rPr>
        <w:instrText>∼</w:instrText>
      </w:r>
      <w:r w:rsidR="00C83ABE" w:rsidRPr="00676D69">
        <w:rPr>
          <w:rFonts w:ascii="Times New Roman" w:hAnsi="Times New Roman" w:cs="Times New Roman"/>
          <w:sz w:val="24"/>
          <w:szCs w:val="24"/>
        </w:rPr>
        <w:instrText xml:space="preserve">7 μm and an average inner diameter of </w:instrText>
      </w:r>
      <w:r w:rsidR="00C83ABE" w:rsidRPr="00676D69">
        <w:rPr>
          <w:rFonts w:ascii="Cambria Math" w:hAnsi="Cambria Math" w:cs="Cambria Math"/>
          <w:sz w:val="24"/>
          <w:szCs w:val="24"/>
        </w:rPr>
        <w:instrText>∼</w:instrText>
      </w:r>
      <w:r w:rsidR="00C83ABE" w:rsidRPr="00676D69">
        <w:rPr>
          <w:rFonts w:ascii="Times New Roman" w:hAnsi="Times New Roman" w:cs="Times New Roman"/>
          <w:sz w:val="24"/>
          <w:szCs w:val="24"/>
        </w:rPr>
        <w:instrText>190 nm were prepared via electrochemical anodization of Ti foil in a fluoride containing ethylene glycol-based electrolyte. To improve the photocatalytic activity of the produced TNT layers a two-step post-treatment was conducted. First, the inner shell of the native double-wall TNT layers was removed via a mild pre-annealing followed by a selective etching treatment of the inner shell in piranha solution yielding single-wall TNT layers. Second, reduction via annealing in H2/Ar atmosphere was performed. The resulting Ti3+ doped single-wall TNT layers possess 100% enhancement of photocatalytic activity compared to their non-treated counterparts.","author":[{"dropping-particle":"","family":"Motola","given":"Martin","non-dropping-particle":"","parse-names":false,"suffix":""},{"dropping-particle":"","family":"Čaplovičová","given":"Mária","non-dropping-particle":"","parse-names":false,"suffix":""},{"dropping-particle":"","family":"Krbal","given":"Miloš","non-dropping-particle":"","parse-names":false,"suffix":""},{"dropping-particle":"","family":"Sopha","given":"Hanna","non-dropping-particle":"","parse-names":false,"suffix":""},{"dropping-particle":"","family":"Thirunavukkarasu","given":"Guru Karthikeyan","non-dropping-particle":"","parse-names":false,"suffix":""},{"dropping-particle":"","family":"Gregor","given":"Maroš","non-dropping-particle":"","parse-names":false,"suffix":""},{"dropping-particle":"","family":"Plesch","given":"Gustav","non-dropping-particle":"","parse-names":false,"suffix":""},{"dropping-particle":"","family":"Macak","given":"Jan M.","non-dropping-particle":"","parse-names":false,"suffix":""}],"container-title":"Electrochimica Acta","id":"ITEM-3","issued":{"date-parts":[["2019","1","20"]]},"publisher":"Elsevier Ltd","title":"Ti3+ doped anodic single-wall TiO2 nanotubes as highly efficient photocatalyst","type":"article-journal"},"uris":["http://www.mendeley.com/documents/?uuid=d29e21bc-d25e-31bc-89fb-474d5e0835f6"]}],"mendeley":{"formattedCitation":"[22–24]","plainTextFormattedCitation":"[22–24]","previouslyFormattedCitation":"[22–24]"},"properties":{"noteIndex":0},"schema":"https://github.com/citation-style-language/schema/raw/master/csl-citation.json"}</w:instrText>
      </w:r>
      <w:r w:rsidR="006C6F57" w:rsidRPr="00676D69">
        <w:rPr>
          <w:rFonts w:ascii="Times New Roman" w:hAnsi="Times New Roman" w:cs="Times New Roman"/>
          <w:sz w:val="24"/>
          <w:szCs w:val="24"/>
        </w:rPr>
        <w:fldChar w:fldCharType="separate"/>
      </w:r>
      <w:r w:rsidR="00C83ABE" w:rsidRPr="00676D69">
        <w:rPr>
          <w:rFonts w:ascii="Times New Roman" w:hAnsi="Times New Roman" w:cs="Times New Roman"/>
          <w:noProof/>
          <w:sz w:val="24"/>
          <w:szCs w:val="24"/>
        </w:rPr>
        <w:t>[22–24]</w:t>
      </w:r>
      <w:r w:rsidR="006C6F57" w:rsidRPr="00676D69">
        <w:rPr>
          <w:rFonts w:ascii="Times New Roman" w:hAnsi="Times New Roman" w:cs="Times New Roman"/>
          <w:sz w:val="24"/>
          <w:szCs w:val="24"/>
        </w:rPr>
        <w:fldChar w:fldCharType="end"/>
      </w:r>
      <w:r w:rsidR="00882B07" w:rsidRPr="00676D69">
        <w:rPr>
          <w:rFonts w:ascii="Times New Roman" w:hAnsi="Times New Roman" w:cs="Times New Roman"/>
          <w:sz w:val="24"/>
          <w:szCs w:val="24"/>
        </w:rPr>
        <w:t xml:space="preserve"> are responsible for decreased conductivity of DW compared to SW TNT layers</w:t>
      </w:r>
      <w:r w:rsidR="00BB1D53" w:rsidRPr="00676D69">
        <w:rPr>
          <w:rFonts w:ascii="Times New Roman" w:hAnsi="Times New Roman" w:cs="Times New Roman"/>
          <w:sz w:val="24"/>
          <w:szCs w:val="24"/>
        </w:rPr>
        <w:t>.</w:t>
      </w:r>
      <w:r w:rsidR="00810500" w:rsidRPr="00676D69">
        <w:rPr>
          <w:rFonts w:ascii="Times New Roman" w:hAnsi="Times New Roman" w:cs="Times New Roman"/>
          <w:sz w:val="24"/>
          <w:szCs w:val="24"/>
        </w:rPr>
        <w:t xml:space="preserve"> </w:t>
      </w:r>
      <w:r w:rsidR="00593332" w:rsidRPr="00676D69">
        <w:rPr>
          <w:rFonts w:ascii="Times New Roman" w:hAnsi="Times New Roman" w:cs="Times New Roman"/>
          <w:sz w:val="24"/>
          <w:szCs w:val="24"/>
        </w:rPr>
        <w:t xml:space="preserve">For </w:t>
      </w:r>
      <w:r w:rsidR="00810500" w:rsidRPr="00676D69">
        <w:rPr>
          <w:rFonts w:ascii="Times New Roman" w:hAnsi="Times New Roman" w:cs="Times New Roman"/>
          <w:sz w:val="24"/>
          <w:szCs w:val="24"/>
        </w:rPr>
        <w:t xml:space="preserve">TNT layers </w:t>
      </w:r>
      <w:r w:rsidR="00593332" w:rsidRPr="00676D69">
        <w:rPr>
          <w:rFonts w:ascii="Times New Roman" w:hAnsi="Times New Roman" w:cs="Times New Roman"/>
          <w:sz w:val="24"/>
          <w:szCs w:val="24"/>
        </w:rPr>
        <w:t>annealed at 600 °C</w:t>
      </w:r>
      <w:r w:rsidR="00CE2A73" w:rsidRPr="00676D69">
        <w:rPr>
          <w:rFonts w:ascii="Times New Roman" w:hAnsi="Times New Roman" w:cs="Times New Roman"/>
          <w:sz w:val="24"/>
          <w:szCs w:val="24"/>
        </w:rPr>
        <w:t xml:space="preserve">, a significant increase in the electrical resistance </w:t>
      </w:r>
      <w:r w:rsidR="00432B4E" w:rsidRPr="00676D69">
        <w:rPr>
          <w:rFonts w:ascii="Times New Roman" w:hAnsi="Times New Roman" w:cs="Times New Roman"/>
          <w:sz w:val="24"/>
          <w:szCs w:val="24"/>
        </w:rPr>
        <w:t>was</w:t>
      </w:r>
      <w:r w:rsidR="00CE2A73" w:rsidRPr="00676D69">
        <w:rPr>
          <w:rFonts w:ascii="Times New Roman" w:hAnsi="Times New Roman" w:cs="Times New Roman"/>
          <w:sz w:val="24"/>
          <w:szCs w:val="24"/>
        </w:rPr>
        <w:t xml:space="preserve"> recorded.</w:t>
      </w:r>
      <w:r w:rsidR="00810500" w:rsidRPr="00676D69">
        <w:rPr>
          <w:rFonts w:ascii="Times New Roman" w:hAnsi="Times New Roman" w:cs="Times New Roman"/>
          <w:sz w:val="24"/>
          <w:szCs w:val="24"/>
        </w:rPr>
        <w:t xml:space="preserve"> </w:t>
      </w:r>
      <w:r w:rsidR="00CE2A73" w:rsidRPr="00676D69">
        <w:rPr>
          <w:rFonts w:ascii="Times New Roman" w:hAnsi="Times New Roman" w:cs="Times New Roman"/>
          <w:sz w:val="24"/>
          <w:szCs w:val="24"/>
        </w:rPr>
        <w:t xml:space="preserve">The reason for this is </w:t>
      </w:r>
      <w:r w:rsidR="00432B4E" w:rsidRPr="00676D69">
        <w:rPr>
          <w:rFonts w:ascii="Times New Roman" w:hAnsi="Times New Roman" w:cs="Times New Roman"/>
          <w:sz w:val="24"/>
          <w:szCs w:val="24"/>
        </w:rPr>
        <w:t>two</w:t>
      </w:r>
      <w:r w:rsidR="00CE2A73" w:rsidRPr="00676D69">
        <w:rPr>
          <w:rFonts w:ascii="Times New Roman" w:hAnsi="Times New Roman" w:cs="Times New Roman"/>
          <w:sz w:val="24"/>
          <w:szCs w:val="24"/>
        </w:rPr>
        <w:t xml:space="preserve">-fold: </w:t>
      </w:r>
      <w:r w:rsidR="00D1048F" w:rsidRPr="00676D69">
        <w:rPr>
          <w:rFonts w:ascii="Times New Roman" w:hAnsi="Times New Roman" w:cs="Times New Roman"/>
          <w:sz w:val="24"/>
          <w:szCs w:val="24"/>
        </w:rPr>
        <w:t>i</w:t>
      </w:r>
      <w:r w:rsidR="00CE2A73" w:rsidRPr="00676D69">
        <w:rPr>
          <w:rFonts w:ascii="Times New Roman" w:hAnsi="Times New Roman" w:cs="Times New Roman"/>
          <w:sz w:val="24"/>
          <w:szCs w:val="24"/>
        </w:rPr>
        <w:t>)</w:t>
      </w:r>
      <w:r w:rsidR="00593332" w:rsidRPr="00676D69">
        <w:rPr>
          <w:rFonts w:ascii="Times New Roman" w:hAnsi="Times New Roman" w:cs="Times New Roman"/>
          <w:sz w:val="24"/>
          <w:szCs w:val="24"/>
        </w:rPr>
        <w:t xml:space="preserve"> </w:t>
      </w:r>
      <w:r w:rsidR="003E671E" w:rsidRPr="00676D69">
        <w:rPr>
          <w:rFonts w:ascii="Times New Roman" w:hAnsi="Times New Roman" w:cs="Times New Roman"/>
          <w:sz w:val="24"/>
          <w:szCs w:val="24"/>
        </w:rPr>
        <w:t>a</w:t>
      </w:r>
      <w:r w:rsidR="000F259F" w:rsidRPr="00676D69">
        <w:rPr>
          <w:rFonts w:ascii="Times New Roman" w:hAnsi="Times New Roman" w:cs="Times New Roman"/>
          <w:sz w:val="24"/>
          <w:szCs w:val="24"/>
        </w:rPr>
        <w:t xml:space="preserve"> p</w:t>
      </w:r>
      <w:r w:rsidR="00593332" w:rsidRPr="00676D69">
        <w:rPr>
          <w:rFonts w:ascii="Times New Roman" w:hAnsi="Times New Roman" w:cs="Times New Roman"/>
          <w:sz w:val="24"/>
          <w:szCs w:val="24"/>
        </w:rPr>
        <w:t>ronounced</w:t>
      </w:r>
      <w:r w:rsidR="00CE2A73" w:rsidRPr="00676D69">
        <w:rPr>
          <w:rFonts w:ascii="Times New Roman" w:hAnsi="Times New Roman" w:cs="Times New Roman"/>
          <w:sz w:val="24"/>
          <w:szCs w:val="24"/>
        </w:rPr>
        <w:t xml:space="preserve"> </w:t>
      </w:r>
      <w:r w:rsidR="00593332" w:rsidRPr="00676D69">
        <w:rPr>
          <w:rFonts w:ascii="Times New Roman" w:hAnsi="Times New Roman" w:cs="Times New Roman"/>
          <w:sz w:val="24"/>
          <w:szCs w:val="24"/>
        </w:rPr>
        <w:t xml:space="preserve">growth </w:t>
      </w:r>
      <w:r w:rsidR="00CE2A73" w:rsidRPr="00676D69">
        <w:rPr>
          <w:rFonts w:ascii="Times New Roman" w:hAnsi="Times New Roman" w:cs="Times New Roman"/>
          <w:sz w:val="24"/>
          <w:szCs w:val="24"/>
        </w:rPr>
        <w:t xml:space="preserve">of </w:t>
      </w:r>
      <w:r w:rsidR="0029499C" w:rsidRPr="00676D69">
        <w:rPr>
          <w:rFonts w:ascii="Times New Roman" w:hAnsi="Times New Roman" w:cs="Times New Roman"/>
          <w:sz w:val="24"/>
          <w:szCs w:val="24"/>
        </w:rPr>
        <w:t xml:space="preserve">a </w:t>
      </w:r>
      <w:r w:rsidR="00CE2A73" w:rsidRPr="00676D69">
        <w:rPr>
          <w:rFonts w:ascii="Times New Roman" w:hAnsi="Times New Roman" w:cs="Times New Roman"/>
          <w:sz w:val="24"/>
          <w:szCs w:val="24"/>
        </w:rPr>
        <w:t>thermal oxide layer underneath the nanotube layers</w:t>
      </w:r>
      <w:r w:rsidR="00307A26" w:rsidRPr="00676D69">
        <w:rPr>
          <w:rFonts w:ascii="Times New Roman" w:hAnsi="Times New Roman" w:cs="Times New Roman"/>
          <w:sz w:val="24"/>
          <w:szCs w:val="24"/>
        </w:rPr>
        <w:t xml:space="preserve"> (Fig. 3 and Table 1)</w:t>
      </w:r>
      <w:r w:rsidR="00B7185A" w:rsidRPr="00676D69">
        <w:rPr>
          <w:rFonts w:ascii="Times New Roman" w:hAnsi="Times New Roman" w:cs="Times New Roman"/>
          <w:sz w:val="24"/>
          <w:szCs w:val="24"/>
        </w:rPr>
        <w:t xml:space="preserve">. </w:t>
      </w:r>
      <w:r w:rsidR="000F259F" w:rsidRPr="00676D69">
        <w:rPr>
          <w:rFonts w:ascii="Times New Roman" w:hAnsi="Times New Roman" w:cs="Times New Roman"/>
          <w:sz w:val="24"/>
          <w:szCs w:val="24"/>
        </w:rPr>
        <w:t xml:space="preserve">This is due to </w:t>
      </w:r>
      <w:r w:rsidR="002B4159" w:rsidRPr="00676D69">
        <w:rPr>
          <w:rFonts w:ascii="Times New Roman" w:hAnsi="Times New Roman" w:cs="Times New Roman"/>
          <w:sz w:val="24"/>
          <w:szCs w:val="24"/>
        </w:rPr>
        <w:t>a</w:t>
      </w:r>
      <w:r w:rsidR="000F259F" w:rsidRPr="00676D69">
        <w:rPr>
          <w:rFonts w:ascii="Times New Roman" w:hAnsi="Times New Roman" w:cs="Times New Roman"/>
          <w:sz w:val="24"/>
          <w:szCs w:val="24"/>
        </w:rPr>
        <w:t xml:space="preserve"> heat transfer reasons</w:t>
      </w:r>
      <w:r w:rsidR="006C6F57" w:rsidRPr="00676D69">
        <w:rPr>
          <w:rFonts w:ascii="Times New Roman" w:hAnsi="Times New Roman" w:cs="Times New Roman"/>
          <w:sz w:val="24"/>
          <w:szCs w:val="24"/>
        </w:rPr>
        <w:t xml:space="preserve"> </w:t>
      </w:r>
      <w:r w:rsidR="006C6F57" w:rsidRPr="00676D69">
        <w:rPr>
          <w:rFonts w:ascii="Times New Roman" w:hAnsi="Times New Roman" w:cs="Times New Roman"/>
          <w:sz w:val="24"/>
          <w:szCs w:val="24"/>
        </w:rPr>
        <w:fldChar w:fldCharType="begin" w:fldLock="1"/>
      </w:r>
      <w:r w:rsidR="00676BD6" w:rsidRPr="00676D69">
        <w:rPr>
          <w:rFonts w:ascii="Times New Roman" w:hAnsi="Times New Roman" w:cs="Times New Roman"/>
          <w:sz w:val="24"/>
          <w:szCs w:val="24"/>
        </w:rPr>
        <w:instrText>ADDIN CSL_CITATION {"citationItems":[{"id":"ITEM-1","itemData":{"DOI":"10.1002/ejic.201000608","ISSN":"14341948","author":[{"dropping-particle":"","family":"Albu","given":"Sergiu P.","non-dropping-particle":"","parse-names":false,"suffix":""},{"dropping-particle":"","family":"Tsuchiya","given":"Hiroaki","non-dropping-particle":"","parse-names":false,"suffix":""},{"dropping-particle":"","family":"Fujimoto","given":"Shinji","non-dropping-particle":"","parse-names":false,"suffix":""},{"dropping-particle":"","family":"Schmuki","given":"Patrik","non-dropping-particle":"","parse-names":false,"suffix":""}],"container-title":"European Journal of Inorganic Chemistry","id":"ITEM-1","issue":"27","issued":{"date-parts":[["2010","9"]]},"page":"4351-4356","title":"TiO2 Nanotubes - Annealing Effects on Detailed Morphology and Structure","type":"article-journal","volume":"2010"},"uris":["http://www.mendeley.com/documents/?uuid=a581387b-fcf4-3a37-ae1c-c956a7b9b3e0"]},{"id":"ITEM-2","itemData":{"DOI":"10.1016/j.electacta.2016.07.135","ISSN":"00134686","abstract":"The present work reports on the effect of thermal annealing on electrical, optical and structural properties of low aspect ratio self-organized TiO2 nanotube layers formed by anodization of Ti. The average inner diameter and length of the nanotubes was 100 nm and 1 μm, respectively. From the whole range of temperatures (300–600 °C), annealing at 400 °C leads to the formation of crystalline TiO2 nanotube layers with anatase structure offering best electrical and photo-electrochemical properties. Conducting atomic force microscopy studies have been explored for the first time to identify the annealing temperature of nanotube TiO2 layers with best electrical properties.","author":[{"dropping-particle":"","family":"Das","given":"Sayantan","non-dropping-particle":"","parse-names":false,"suffix":""},{"dropping-particle":"","family":"Zazpe","given":"Raul","non-dropping-particle":"","parse-names":false,"suffix":""},{"dropping-particle":"","family":"Prikryl","given":"Jan","non-dropping-particle":"","parse-names":false,"suffix":""},{"dropping-particle":"","family":"Knotek","given":"Petr","non-dropping-particle":"","parse-names":false,"suffix":""},{"dropping-particle":"","family":"Krbal","given":"Milos","non-dropping-particle":"","parse-names":false,"suffix":""},{"dropping-particle":"","family":"Sopha","given":"Hanna","non-dropping-particle":"","parse-names":false,"suffix":""},{"dropping-particle":"","family":"Podzemna","given":"Veronika","non-dropping-particle":"","parse-names":false,"suffix":""},{"dropping-particle":"","family":"Macak","given":"Jan M.","non-dropping-particle":"","parse-names":false,"suffix":""}],"container-title":"Electrochimica Acta","id":"ITEM-2","issued":{"date-parts":[["2016","9","20"]]},"page":"452-459","publisher":"Elsevier Ltd","title":"Influence of annealing temperatures on the properties of low aspect-ratio TiO2 nanotube layers","type":"article-journal","volume":"213"},"uris":["http://www.mendeley.com/documents/?uuid=eef95c47-23d0-3cf6-95df-5d94c4011984"]}],"mendeley":{"formattedCitation":"[15,45]","plainTextFormattedCitation":"[15,45]","previouslyFormattedCitation":"[15,45]"},"properties":{"noteIndex":0},"schema":"https://github.com/citation-style-language/schema/raw/master/csl-citation.json"}</w:instrText>
      </w:r>
      <w:r w:rsidR="006C6F57" w:rsidRPr="00676D69">
        <w:rPr>
          <w:rFonts w:ascii="Times New Roman" w:hAnsi="Times New Roman" w:cs="Times New Roman"/>
          <w:sz w:val="24"/>
          <w:szCs w:val="24"/>
        </w:rPr>
        <w:fldChar w:fldCharType="separate"/>
      </w:r>
      <w:r w:rsidR="00676BD6" w:rsidRPr="00676D69">
        <w:rPr>
          <w:rFonts w:ascii="Times New Roman" w:hAnsi="Times New Roman" w:cs="Times New Roman"/>
          <w:noProof/>
          <w:sz w:val="24"/>
          <w:szCs w:val="24"/>
        </w:rPr>
        <w:t>[15,45]</w:t>
      </w:r>
      <w:r w:rsidR="006C6F57" w:rsidRPr="00676D69">
        <w:rPr>
          <w:rFonts w:ascii="Times New Roman" w:hAnsi="Times New Roman" w:cs="Times New Roman"/>
          <w:sz w:val="24"/>
          <w:szCs w:val="24"/>
        </w:rPr>
        <w:fldChar w:fldCharType="end"/>
      </w:r>
      <w:r w:rsidR="000F259F" w:rsidRPr="00676D69">
        <w:rPr>
          <w:rFonts w:ascii="Times New Roman" w:hAnsi="Times New Roman" w:cs="Times New Roman"/>
          <w:sz w:val="24"/>
          <w:szCs w:val="24"/>
        </w:rPr>
        <w:t xml:space="preserve"> which occur during the annealing of TNT layers (i.e.</w:t>
      </w:r>
      <w:r w:rsidR="00EC08F2" w:rsidRPr="00676D69">
        <w:rPr>
          <w:rFonts w:ascii="Times New Roman" w:hAnsi="Times New Roman" w:cs="Times New Roman"/>
          <w:sz w:val="24"/>
          <w:szCs w:val="24"/>
        </w:rPr>
        <w:t>,</w:t>
      </w:r>
      <w:r w:rsidR="000F259F" w:rsidRPr="00676D69">
        <w:rPr>
          <w:rFonts w:ascii="Times New Roman" w:hAnsi="Times New Roman" w:cs="Times New Roman"/>
          <w:sz w:val="24"/>
          <w:szCs w:val="24"/>
        </w:rPr>
        <w:t xml:space="preserve"> crystallization of TiO</w:t>
      </w:r>
      <w:r w:rsidR="000F259F" w:rsidRPr="00676D69">
        <w:rPr>
          <w:rFonts w:ascii="Times New Roman" w:hAnsi="Times New Roman" w:cs="Times New Roman"/>
          <w:sz w:val="24"/>
          <w:szCs w:val="24"/>
          <w:vertAlign w:val="subscript"/>
        </w:rPr>
        <w:t>2</w:t>
      </w:r>
      <w:r w:rsidR="0019255D" w:rsidRPr="00676D69">
        <w:rPr>
          <w:rFonts w:ascii="Times New Roman" w:hAnsi="Times New Roman" w:cs="Times New Roman"/>
          <w:sz w:val="24"/>
          <w:szCs w:val="24"/>
        </w:rPr>
        <w:t>)</w:t>
      </w:r>
      <w:r w:rsidR="00454E85" w:rsidRPr="00676D69">
        <w:rPr>
          <w:rFonts w:ascii="Times New Roman" w:hAnsi="Times New Roman" w:cs="Times New Roman"/>
          <w:sz w:val="24"/>
          <w:szCs w:val="24"/>
        </w:rPr>
        <w:t>,</w:t>
      </w:r>
      <w:r w:rsidR="0019255D" w:rsidRPr="00676D69">
        <w:rPr>
          <w:rFonts w:ascii="Times New Roman" w:hAnsi="Times New Roman" w:cs="Times New Roman"/>
          <w:sz w:val="24"/>
          <w:szCs w:val="24"/>
        </w:rPr>
        <w:t xml:space="preserve"> and </w:t>
      </w:r>
      <w:r w:rsidR="00CE2A73" w:rsidRPr="00676D69">
        <w:rPr>
          <w:rFonts w:ascii="Times New Roman" w:hAnsi="Times New Roman" w:cs="Times New Roman"/>
          <w:sz w:val="24"/>
          <w:szCs w:val="24"/>
        </w:rPr>
        <w:t xml:space="preserve">ii) </w:t>
      </w:r>
      <w:r w:rsidR="003E671E" w:rsidRPr="00676D69">
        <w:rPr>
          <w:rFonts w:ascii="Times New Roman" w:hAnsi="Times New Roman" w:cs="Times New Roman"/>
          <w:sz w:val="24"/>
          <w:szCs w:val="24"/>
        </w:rPr>
        <w:t>t</w:t>
      </w:r>
      <w:r w:rsidR="00810500" w:rsidRPr="00676D69">
        <w:rPr>
          <w:rFonts w:ascii="Times New Roman" w:hAnsi="Times New Roman" w:cs="Times New Roman"/>
          <w:sz w:val="24"/>
          <w:szCs w:val="24"/>
        </w:rPr>
        <w:t>he anatase-to-r</w:t>
      </w:r>
      <w:r w:rsidR="00CE2A73" w:rsidRPr="00676D69">
        <w:rPr>
          <w:rFonts w:ascii="Times New Roman" w:hAnsi="Times New Roman" w:cs="Times New Roman"/>
          <w:sz w:val="24"/>
          <w:szCs w:val="24"/>
        </w:rPr>
        <w:t xml:space="preserve">utile </w:t>
      </w:r>
      <w:r w:rsidR="004D57E4" w:rsidRPr="00676D69">
        <w:rPr>
          <w:rFonts w:ascii="Times New Roman" w:hAnsi="Times New Roman" w:cs="Times New Roman"/>
          <w:sz w:val="24"/>
          <w:szCs w:val="24"/>
        </w:rPr>
        <w:t>transformation starts (the rutile phase possess</w:t>
      </w:r>
      <w:r w:rsidR="00CE2A73" w:rsidRPr="00676D69">
        <w:rPr>
          <w:rFonts w:ascii="Times New Roman" w:hAnsi="Times New Roman" w:cs="Times New Roman"/>
          <w:sz w:val="24"/>
          <w:szCs w:val="24"/>
        </w:rPr>
        <w:t xml:space="preserve"> lower electron mobility</w:t>
      </w:r>
      <w:r w:rsidR="004D57E4" w:rsidRPr="00676D69">
        <w:rPr>
          <w:rFonts w:ascii="Times New Roman" w:hAnsi="Times New Roman" w:cs="Times New Roman"/>
          <w:sz w:val="24"/>
          <w:szCs w:val="24"/>
        </w:rPr>
        <w:t xml:space="preserve"> compared to the anatase phase)</w:t>
      </w:r>
      <w:r w:rsidR="006C6F57" w:rsidRPr="00676D69">
        <w:rPr>
          <w:rFonts w:ascii="Times New Roman" w:hAnsi="Times New Roman" w:cs="Times New Roman"/>
          <w:sz w:val="24"/>
          <w:szCs w:val="24"/>
        </w:rPr>
        <w:t xml:space="preserve"> </w:t>
      </w:r>
      <w:r w:rsidR="006C6F57" w:rsidRPr="00676D69">
        <w:rPr>
          <w:rFonts w:ascii="Times New Roman" w:hAnsi="Times New Roman" w:cs="Times New Roman"/>
          <w:sz w:val="24"/>
          <w:szCs w:val="24"/>
        </w:rPr>
        <w:fldChar w:fldCharType="begin" w:fldLock="1"/>
      </w:r>
      <w:r w:rsidR="00676BD6" w:rsidRPr="00676D69">
        <w:rPr>
          <w:rFonts w:ascii="Times New Roman" w:hAnsi="Times New Roman" w:cs="Times New Roman"/>
          <w:sz w:val="24"/>
          <w:szCs w:val="24"/>
        </w:rPr>
        <w:instrText xml:space="preserve">ADDIN CSL_CITATION {"citationItems":[{"id":"ITEM-1","itemData":{"DOI":"10.1063/1.356190","ISSN":"00218979","abstract":"Photoemission spectromicroscopy was used to investigate the electronic structure of TiO2 anatase single crystals and polycrystalline thin films. The stoichiometry and the degree of oxidation of as-grown crystals, as-deposited films, as well as of thermally annealed samples in different atmospheres, were analyzed, based on the Ti 2p and O 1s core levels, with an energy resolution of 0.4 eV. The experimental density of states (DOS) was found to be in agreement with the theoretical DOS reported in the literature for anatase crystals, and shows some characteristics similar to the experimental DOS reported for rutile crystals. In reduced samples, the experimental DOS is characterized by intense emission in the region of O 2p bonding orbitals, and does not exhibit an appreciable density of states in the band gap. As-grown crystals exhibit small band gap emission (a few percent of the valence band VB signal) at about 0.8 eV, which is attributed to Ti3+ (3d) defect states. Annealing the crystals at high temperatures in O2 or subsequent thermal reduction in an Ar-H2 mixture (95%-5%) produces nearly stoichiometric surfaces with smaller or undetectable density of Ti 3+ states. In addition, some redistribution of the spectral weight is observed in the VB spectra.","author":[{"dropping-particle":"","family":"Sanjinés","given":"R.","non-dropping-particle":"","parse-names":false,"suffix":""},{"dropping-particle":"","family":"Tang","given":"H.","non-dropping-particle":"","parse-names":false,"suffix":""},{"dropping-particle":"","family":"Berger","given":"H.","non-dropping-particle":"","parse-names":false,"suffix":""},{"dropping-particle":"","family":"Gozzo","given":"F.","non-dropping-particle":"","parse-names":false,"suffix":""},{"dropping-particle":"","family":"Margaritondo","given":"G.","non-dropping-particle":"","parse-names":false,"suffix":""},{"dropping-particle":"","family":"Lévy","given":"F.","non-dropping-particle":"","parse-names":false,"suffix":""}],"container-title":"Journal of Applied Physics","id":"ITEM-1","issue":"6","issued":{"date-parts":[["1994"]]},"page":"2945-2951","title":"Electronic structure of anatase TiO2 oxide","type":"article-journal","volume":"75"},"uris":["http://www.mendeley.com/documents/?uuid=71b961f5-8a00-3fd6-8d4d-9f692c45510f"]},{"id":"ITEM-2","itemData":{"DOI":"10.1016/j.cplett.2010.06.022","ISSN":"00092614","abstract":"In the present study we investigate the electrical conductivity of self-organized TiO2 nanotube layers, grown by anodization of Ti in fluoride containing electrolytes. In particular, we explore the effect of annealing (time and temperature) on the solid-state conductivity of TiO 2 nanotubes and show that under optimized annealing conditions the resistance of these self-organized arrays can be lowered by several orders of magnitude. The findings are very significant in view of an optimized use of TiO2 nanotubes in electrical and photoelectric applications. © 2010 Elsevier B.V. All rights reserved.","author":[{"dropping-particle":"","family":"Tighineanu","given":"Alexei","non-dropping-particle":"","parse-names":false,"suffix":""},{"dropping-particle":"","family":"Ruff","given":"Tobias","non-dropping-particle":"","parse-names":false,"suffix":""},{"dropping-particle":"","family":"Albu","given":"Sergiu","non-dropping-particle":"","parse-names":false,"suffix":""},{"dropping-particle":"","family":"Hahn","given":"Robert","non-dropping-particle":"","parse-names":false,"suffix":""},{"dropping-particle":"","family":"Schmuki","given":"Patrik","non-dropping-particle":"","parse-names":false,"suffix":""}],"container-title":"Chemical Physics Letters","id":"ITEM-2","issue":"4-6","issued":{"date-parts":[["2010","7","19"]]},"page":"260-263","title":"Conductivity of TiO2 nanotubes: Influence of annealing time and temperature","type":"article-journal","volume":"494"},"uris":["http://www.mendeley.com/documents/?uuid=7686d5bd-57f0-3bd9-8479-9b89b605f24e"]},{"id":"ITEM-3","itemData":{"DOI":"10.1063/1.355801","ISSN":"00218979","abstract":"Resistivity, thermopower, and Hall-effect measurements on large single crystals of the anatase form of TiO2 all indicate high mobility n-type carriers that are produced by thermal excitation from a density of </w:instrText>
      </w:r>
      <w:r w:rsidR="00676BD6" w:rsidRPr="00676D69">
        <w:rPr>
          <w:rFonts w:ascii="Cambria Math" w:hAnsi="Cambria Math" w:cs="Cambria Math"/>
          <w:sz w:val="24"/>
          <w:szCs w:val="24"/>
        </w:rPr>
        <w:instrText>∼</w:instrText>
      </w:r>
      <w:r w:rsidR="00676BD6" w:rsidRPr="00676D69">
        <w:rPr>
          <w:rFonts w:ascii="Times New Roman" w:hAnsi="Times New Roman" w:cs="Times New Roman"/>
          <w:sz w:val="24"/>
          <w:szCs w:val="24"/>
        </w:rPr>
        <w:instrText>1018 cm-3 putatively present shallow donor states. The decrease of the mobility with increasing temperature is consistent with the scattering of carriers by the optical phonons of TiO2.","author":[{"dropping-particle":"","family":"Forro","given":"L.","non-dropping-particle":"","parse-names":false,"suffix":""},{"dropping-particle":"","family":"Chauvet","given":"O.","non-dropping-particle":"","parse-names":false,"suffix":""},{"dropping-particle":"","family":"Emin","given":"D.","non-dropping-particle":"","parse-names":false,"suffix":""},{"dropping-particle":"","family":"Zuppiroli","given":"L.","non-dropping-particle":"","parse-names":false,"suffix":""},{"dropping-particle":"","family":"Berger","given":"H.","non-dropping-particle":"","parse-names":false,"suffix":""},{"dropping-particle":"","family":"Lévy","given":"F.","non-dropping-particle":"","parse-names":false,"suffix":""}],"container-title":"Journal of Applied Physics","id":"ITEM-3","issue":"1","issued":{"date-parts":[["1994"]]},"page":"633-635","title":"High mobility n-type charge carriers in large single crystals of anatase (TiO2)","type":"article-journal","volume":"75"},"uris":["http://www.mendeley.com/documents/?uuid=903fa1d0-a4cb-3904-964b-503f39f2b190"]}],"mendeley":{"formattedCitation":"[38,57,58]","plainTextFormattedCitation":"[38,57,58]","previouslyFormattedCitation":"[38,57,58]"},"properties":{"noteIndex":0},"schema":"https://github.com/citation-style-language/schema/raw/master/csl-citation.json"}</w:instrText>
      </w:r>
      <w:r w:rsidR="006C6F57" w:rsidRPr="00676D69">
        <w:rPr>
          <w:rFonts w:ascii="Times New Roman" w:hAnsi="Times New Roman" w:cs="Times New Roman"/>
          <w:sz w:val="24"/>
          <w:szCs w:val="24"/>
        </w:rPr>
        <w:fldChar w:fldCharType="separate"/>
      </w:r>
      <w:r w:rsidR="00676BD6" w:rsidRPr="00676D69">
        <w:rPr>
          <w:rFonts w:ascii="Times New Roman" w:hAnsi="Times New Roman" w:cs="Times New Roman"/>
          <w:noProof/>
          <w:sz w:val="24"/>
          <w:szCs w:val="24"/>
        </w:rPr>
        <w:t>[38,57,58]</w:t>
      </w:r>
      <w:r w:rsidR="006C6F57" w:rsidRPr="00676D69">
        <w:rPr>
          <w:rFonts w:ascii="Times New Roman" w:hAnsi="Times New Roman" w:cs="Times New Roman"/>
          <w:sz w:val="24"/>
          <w:szCs w:val="24"/>
        </w:rPr>
        <w:fldChar w:fldCharType="end"/>
      </w:r>
      <w:r w:rsidR="00432B4E" w:rsidRPr="00676D69">
        <w:rPr>
          <w:rFonts w:ascii="Times New Roman" w:hAnsi="Times New Roman" w:cs="Times New Roman"/>
          <w:sz w:val="24"/>
          <w:szCs w:val="24"/>
        </w:rPr>
        <w:t>.</w:t>
      </w:r>
      <w:r w:rsidR="00A26091" w:rsidRPr="00676D69">
        <w:rPr>
          <w:rFonts w:ascii="Times New Roman" w:hAnsi="Times New Roman" w:cs="Times New Roman"/>
          <w:sz w:val="24"/>
          <w:szCs w:val="24"/>
        </w:rPr>
        <w:t xml:space="preserve"> </w:t>
      </w:r>
    </w:p>
    <w:p w14:paraId="5CE3F778" w14:textId="62DF2273" w:rsidR="00CD4168" w:rsidRPr="00676D69" w:rsidRDefault="00CD4168" w:rsidP="00DE0E98">
      <w:pPr>
        <w:spacing w:line="480" w:lineRule="auto"/>
        <w:ind w:firstLine="708"/>
        <w:jc w:val="both"/>
        <w:rPr>
          <w:rFonts w:ascii="Times New Roman" w:hAnsi="Times New Roman" w:cs="Times New Roman"/>
          <w:sz w:val="24"/>
          <w:szCs w:val="24"/>
        </w:rPr>
      </w:pPr>
      <w:r w:rsidRPr="00676D69">
        <w:rPr>
          <w:rFonts w:ascii="Times New Roman" w:hAnsi="Times New Roman" w:cs="Times New Roman"/>
          <w:sz w:val="24"/>
          <w:szCs w:val="24"/>
        </w:rPr>
        <w:t xml:space="preserve">It is noteworthy that during the measurement of the electrical resistance, in particular during the repetitive forward and reverse bias cycling, the typical Schottky-type curve for the n-type semiconductor was recorded </w:t>
      </w:r>
      <w:r w:rsidRPr="00676D69">
        <w:rPr>
          <w:rFonts w:ascii="Times New Roman" w:hAnsi="Times New Roman" w:cs="Times New Roman"/>
          <w:sz w:val="24"/>
          <w:szCs w:val="24"/>
          <w:lang w:val="cs-CZ"/>
        </w:rPr>
        <w:t>(data not shown here)</w:t>
      </w:r>
      <w:r w:rsidR="009257B3" w:rsidRPr="00676D69">
        <w:rPr>
          <w:rFonts w:ascii="Times New Roman" w:hAnsi="Times New Roman" w:cs="Times New Roman"/>
          <w:sz w:val="24"/>
          <w:szCs w:val="24"/>
          <w:lang w:val="cs-CZ"/>
        </w:rPr>
        <w:t>,</w:t>
      </w:r>
      <w:r w:rsidRPr="00676D69">
        <w:rPr>
          <w:rFonts w:ascii="Times New Roman" w:hAnsi="Times New Roman" w:cs="Times New Roman"/>
          <w:sz w:val="24"/>
          <w:szCs w:val="24"/>
          <w:lang w:val="cs-CZ"/>
        </w:rPr>
        <w:t xml:space="preserve"> with no hystereses visible between different cycles. No</w:t>
      </w:r>
      <w:r w:rsidRPr="00676D69">
        <w:rPr>
          <w:rFonts w:ascii="Times New Roman" w:hAnsi="Times New Roman" w:cs="Times New Roman"/>
          <w:sz w:val="24"/>
          <w:szCs w:val="24"/>
        </w:rPr>
        <w:t xml:space="preserve"> abrupt changes in the current density that would be typical for the resistive switching of TiO</w:t>
      </w:r>
      <w:r w:rsidRPr="00676D69">
        <w:rPr>
          <w:rFonts w:ascii="Times New Roman" w:hAnsi="Times New Roman" w:cs="Times New Roman"/>
          <w:sz w:val="24"/>
          <w:szCs w:val="24"/>
          <w:vertAlign w:val="subscript"/>
        </w:rPr>
        <w:t>2</w:t>
      </w:r>
      <w:r w:rsidRPr="00676D69">
        <w:rPr>
          <w:rFonts w:ascii="Times New Roman" w:hAnsi="Times New Roman" w:cs="Times New Roman"/>
          <w:sz w:val="24"/>
          <w:szCs w:val="24"/>
        </w:rPr>
        <w:t xml:space="preserve"> shown in the literature </w:t>
      </w:r>
      <w:r w:rsidR="00C34FCD" w:rsidRPr="00676D69">
        <w:rPr>
          <w:rFonts w:ascii="Times New Roman" w:hAnsi="Times New Roman" w:cs="Times New Roman"/>
          <w:sz w:val="24"/>
          <w:szCs w:val="24"/>
        </w:rPr>
        <w:fldChar w:fldCharType="begin" w:fldLock="1"/>
      </w:r>
      <w:r w:rsidR="00C34FCD" w:rsidRPr="00676D69">
        <w:rPr>
          <w:rFonts w:ascii="Times New Roman" w:hAnsi="Times New Roman" w:cs="Times New Roman"/>
          <w:sz w:val="24"/>
          <w:szCs w:val="24"/>
        </w:rPr>
        <w:instrText>ADDIN CSL_CITATION {"citationItems":[{"id":"ITEM-1","itemData":{"DOI":"10.1016/j.spmi.2017.10.031","ISSN":"10963677","abstract":"The potentiality of anodic TiO2 as an oxide material for the realization of resistive switching memory cells has been explored in this paper. Cu/anodic-TiO2/Ti memristors of different sizes, ranging from 1 × 1 μm2 to 10 × 10 μm2 have been fabricated and characterized. The oxide films were grown by anodizing Ti films, using three different process conditions. Measured IV curves have shown similar asymmetric bipolar hysteresis behaviors in all the tested devices, with a gradual switching from the high resistance state to the low resistance state and vice versa, and a ROFF/RON ratio of 80 for the thickest oxide film devices.","author":[{"dropping-particle":"","family":"Aglieri","given":"V.","non-dropping-particle":"","parse-names":false,"suffix":""},{"dropping-particle":"","family":"Zaffora","given":"A.","non-dropping-particle":"","parse-names":false,"suffix":""},{"dropping-particle":"","family":"Lullo","given":"G.","non-dropping-particle":"","parse-names":false,"suffix":""},{"dropping-particle":"","family":"Santamaria","given":"M.","non-dropping-particle":"","parse-names":false,"suffix":""},{"dropping-particle":"","family":"Franco","given":"F.","non-dropping-particle":"Di","parse-names":false,"suffix":""},{"dropping-particle":"","family":"Cicero","given":"U.","non-dropping-particle":"Lo","parse-names":false,"suffix":""},{"dropping-particle":"","family":"Mosca","given":"M.","non-dropping-particle":"","parse-names":false,"suffix":""},{"dropping-particle":"","family":"Macaluso","given":"R.","non-dropping-particle":"","parse-names":false,"suffix":""}],"container-title":"Superlattices and Microstructures","id":"ITEM-1","issued":{"date-parts":[["2018","1","1"]]},"page":"135-142","publisher":"Academic Press","title":"Resistive switching in microscale anodic titanium dioxide-based memristors","type":"article-journal","volume":"113"},"uris":["http://www.mendeley.com/documents/?uuid=1e7013a8-5ecf-3ad6-9860-dba5647d4037"]}],"mendeley":{"formattedCitation":"[59]","plainTextFormattedCitation":"[59]"},"properties":{"noteIndex":0},"schema":"https://github.com/citation-style-language/schema/raw/master/csl-citation.json"}</w:instrText>
      </w:r>
      <w:r w:rsidR="00C34FCD" w:rsidRPr="00676D69">
        <w:rPr>
          <w:rFonts w:ascii="Times New Roman" w:hAnsi="Times New Roman" w:cs="Times New Roman"/>
          <w:sz w:val="24"/>
          <w:szCs w:val="24"/>
        </w:rPr>
        <w:fldChar w:fldCharType="separate"/>
      </w:r>
      <w:r w:rsidR="00C34FCD" w:rsidRPr="00676D69">
        <w:rPr>
          <w:rFonts w:ascii="Times New Roman" w:hAnsi="Times New Roman" w:cs="Times New Roman"/>
          <w:noProof/>
          <w:sz w:val="24"/>
          <w:szCs w:val="24"/>
        </w:rPr>
        <w:t>[59]</w:t>
      </w:r>
      <w:r w:rsidR="00C34FCD" w:rsidRPr="00676D69">
        <w:rPr>
          <w:rFonts w:ascii="Times New Roman" w:hAnsi="Times New Roman" w:cs="Times New Roman"/>
          <w:sz w:val="24"/>
          <w:szCs w:val="24"/>
        </w:rPr>
        <w:fldChar w:fldCharType="end"/>
      </w:r>
      <w:r w:rsidRPr="00676D69">
        <w:rPr>
          <w:rFonts w:ascii="Times New Roman" w:hAnsi="Times New Roman" w:cs="Times New Roman"/>
          <w:sz w:val="24"/>
          <w:szCs w:val="24"/>
        </w:rPr>
        <w:t xml:space="preserve"> were observed.</w:t>
      </w:r>
    </w:p>
    <w:p w14:paraId="53296503" w14:textId="42032064" w:rsidR="002B4159" w:rsidRPr="00676D69" w:rsidRDefault="00676D69" w:rsidP="002B4159">
      <w:pPr>
        <w:spacing w:line="480" w:lineRule="auto"/>
        <w:jc w:val="center"/>
        <w:rPr>
          <w:rFonts w:ascii="Times New Roman" w:hAnsi="Times New Roman" w:cs="Times New Roman"/>
          <w:sz w:val="24"/>
          <w:szCs w:val="24"/>
        </w:rPr>
      </w:pPr>
      <w:r w:rsidRPr="00676D69">
        <w:rPr>
          <w:rFonts w:ascii="Times New Roman" w:hAnsi="Times New Roman" w:cs="Times New Roman"/>
          <w:sz w:val="24"/>
          <w:szCs w:val="24"/>
        </w:rPr>
        <w:lastRenderedPageBreak/>
        <w:pict w14:anchorId="7F5C3644">
          <v:shape id="_x0000_i1029" type="#_x0000_t75" style="width:453.25pt;height:172.7pt">
            <v:imagedata r:id="rId12" o:title="Conductivity"/>
          </v:shape>
        </w:pict>
      </w:r>
    </w:p>
    <w:p w14:paraId="60E5FE22" w14:textId="12A9994E" w:rsidR="00B56A65" w:rsidRPr="00676D69" w:rsidRDefault="00B56A65" w:rsidP="00B56A65">
      <w:pPr>
        <w:spacing w:line="480" w:lineRule="auto"/>
        <w:jc w:val="both"/>
        <w:rPr>
          <w:rFonts w:ascii="Times New Roman" w:hAnsi="Times New Roman" w:cs="Times New Roman"/>
          <w:sz w:val="24"/>
          <w:szCs w:val="24"/>
        </w:rPr>
      </w:pPr>
      <w:r w:rsidRPr="00676D69">
        <w:rPr>
          <w:rFonts w:ascii="Times New Roman" w:hAnsi="Times New Roman" w:cs="Times New Roman"/>
          <w:b/>
          <w:sz w:val="24"/>
          <w:szCs w:val="24"/>
        </w:rPr>
        <w:t xml:space="preserve">Fig. </w:t>
      </w:r>
      <w:r w:rsidR="000D4934" w:rsidRPr="00676D69">
        <w:rPr>
          <w:rFonts w:ascii="Times New Roman" w:hAnsi="Times New Roman" w:cs="Times New Roman"/>
          <w:b/>
          <w:sz w:val="24"/>
          <w:szCs w:val="24"/>
        </w:rPr>
        <w:t>5</w:t>
      </w:r>
      <w:r w:rsidR="000435AF" w:rsidRPr="00676D69">
        <w:rPr>
          <w:rFonts w:ascii="Times New Roman" w:hAnsi="Times New Roman" w:cs="Times New Roman"/>
          <w:b/>
          <w:sz w:val="24"/>
          <w:szCs w:val="24"/>
        </w:rPr>
        <w:t>.</w:t>
      </w:r>
      <w:r w:rsidRPr="00676D69">
        <w:rPr>
          <w:rFonts w:ascii="Times New Roman" w:hAnsi="Times New Roman" w:cs="Times New Roman"/>
          <w:b/>
          <w:sz w:val="24"/>
          <w:szCs w:val="24"/>
        </w:rPr>
        <w:t xml:space="preserve"> </w:t>
      </w:r>
      <w:r w:rsidRPr="00676D69">
        <w:rPr>
          <w:rFonts w:ascii="Times New Roman" w:hAnsi="Times New Roman" w:cs="Times New Roman"/>
          <w:sz w:val="24"/>
          <w:szCs w:val="24"/>
        </w:rPr>
        <w:t>Electrical resistance as a function of the annealing temperature for A) 5 μm</w:t>
      </w:r>
      <w:r w:rsidRPr="00676D69">
        <w:rPr>
          <w:rFonts w:ascii="Times New Roman" w:hAnsi="Times New Roman" w:cs="Times New Roman"/>
          <w:b/>
          <w:sz w:val="24"/>
          <w:szCs w:val="24"/>
        </w:rPr>
        <w:t xml:space="preserve"> </w:t>
      </w:r>
      <w:r w:rsidR="0079680A" w:rsidRPr="00676D69">
        <w:rPr>
          <w:rFonts w:ascii="Times New Roman" w:hAnsi="Times New Roman" w:cs="Times New Roman"/>
          <w:sz w:val="24"/>
          <w:szCs w:val="24"/>
        </w:rPr>
        <w:t>thick double-wall</w:t>
      </w:r>
      <w:r w:rsidR="00A9213B" w:rsidRPr="00676D69">
        <w:rPr>
          <w:rFonts w:ascii="Times New Roman" w:hAnsi="Times New Roman" w:cs="Times New Roman"/>
          <w:sz w:val="24"/>
          <w:szCs w:val="24"/>
        </w:rPr>
        <w:t xml:space="preserve"> </w:t>
      </w:r>
      <w:r w:rsidR="0079680A" w:rsidRPr="00676D69">
        <w:rPr>
          <w:rFonts w:ascii="Times New Roman" w:hAnsi="Times New Roman" w:cs="Times New Roman"/>
          <w:sz w:val="24"/>
          <w:szCs w:val="24"/>
        </w:rPr>
        <w:t xml:space="preserve">and single-wall </w:t>
      </w:r>
      <w:r w:rsidRPr="00676D69">
        <w:rPr>
          <w:rFonts w:ascii="Times New Roman" w:hAnsi="Times New Roman" w:cs="Times New Roman"/>
          <w:sz w:val="24"/>
          <w:szCs w:val="24"/>
        </w:rPr>
        <w:t>and B) 20 μm</w:t>
      </w:r>
      <w:r w:rsidRPr="00676D69">
        <w:rPr>
          <w:rFonts w:ascii="Times New Roman" w:hAnsi="Times New Roman" w:cs="Times New Roman"/>
          <w:b/>
          <w:sz w:val="24"/>
          <w:szCs w:val="24"/>
        </w:rPr>
        <w:t xml:space="preserve"> </w:t>
      </w:r>
      <w:r w:rsidRPr="00676D69">
        <w:rPr>
          <w:rFonts w:ascii="Times New Roman" w:hAnsi="Times New Roman" w:cs="Times New Roman"/>
          <w:sz w:val="24"/>
          <w:szCs w:val="24"/>
        </w:rPr>
        <w:t xml:space="preserve">thick </w:t>
      </w:r>
      <w:r w:rsidR="00D0750B" w:rsidRPr="00676D69">
        <w:rPr>
          <w:rFonts w:ascii="Times New Roman" w:hAnsi="Times New Roman" w:cs="Times New Roman"/>
          <w:sz w:val="24"/>
          <w:szCs w:val="24"/>
        </w:rPr>
        <w:t>double-wall and single-wall</w:t>
      </w:r>
      <w:r w:rsidR="00D0750B" w:rsidRPr="00676D69" w:rsidDel="00D0750B">
        <w:rPr>
          <w:rFonts w:ascii="Times New Roman" w:hAnsi="Times New Roman" w:cs="Times New Roman"/>
          <w:sz w:val="24"/>
          <w:szCs w:val="24"/>
        </w:rPr>
        <w:t xml:space="preserve"> </w:t>
      </w:r>
      <w:r w:rsidRPr="00676D69">
        <w:rPr>
          <w:rFonts w:ascii="Times New Roman" w:hAnsi="Times New Roman" w:cs="Times New Roman"/>
          <w:sz w:val="24"/>
          <w:szCs w:val="24"/>
        </w:rPr>
        <w:t>TiO</w:t>
      </w:r>
      <w:r w:rsidRPr="00676D69">
        <w:rPr>
          <w:rFonts w:ascii="Times New Roman" w:hAnsi="Times New Roman" w:cs="Times New Roman"/>
          <w:sz w:val="24"/>
          <w:szCs w:val="24"/>
          <w:vertAlign w:val="subscript"/>
        </w:rPr>
        <w:t>2</w:t>
      </w:r>
      <w:r w:rsidR="0079680A" w:rsidRPr="00676D69">
        <w:rPr>
          <w:rFonts w:ascii="Times New Roman" w:hAnsi="Times New Roman" w:cs="Times New Roman"/>
          <w:sz w:val="24"/>
          <w:szCs w:val="24"/>
        </w:rPr>
        <w:t xml:space="preserve"> nanotube </w:t>
      </w:r>
      <w:r w:rsidRPr="00676D69">
        <w:rPr>
          <w:rFonts w:ascii="Times New Roman" w:hAnsi="Times New Roman" w:cs="Times New Roman"/>
          <w:sz w:val="24"/>
          <w:szCs w:val="24"/>
        </w:rPr>
        <w:t>layers.</w:t>
      </w:r>
      <w:r w:rsidR="009F4E54" w:rsidRPr="00676D69">
        <w:rPr>
          <w:rFonts w:ascii="Times New Roman" w:hAnsi="Times New Roman" w:cs="Times New Roman"/>
          <w:sz w:val="24"/>
          <w:szCs w:val="24"/>
        </w:rPr>
        <w:t xml:space="preserve"> Data points are connected with lines for better eye-guidance.</w:t>
      </w:r>
    </w:p>
    <w:p w14:paraId="0F454529" w14:textId="1AD86335" w:rsidR="00EC08F2" w:rsidRPr="00676D69" w:rsidRDefault="00485226" w:rsidP="00EC08F2">
      <w:pPr>
        <w:spacing w:line="480" w:lineRule="auto"/>
        <w:ind w:firstLine="708"/>
        <w:jc w:val="both"/>
        <w:rPr>
          <w:rFonts w:ascii="Times New Roman" w:hAnsi="Times New Roman" w:cs="Times New Roman"/>
          <w:sz w:val="24"/>
          <w:szCs w:val="24"/>
        </w:rPr>
      </w:pPr>
      <w:r w:rsidRPr="00676D69">
        <w:rPr>
          <w:rFonts w:ascii="Times New Roman" w:hAnsi="Times New Roman" w:cs="Times New Roman"/>
          <w:sz w:val="24"/>
          <w:szCs w:val="24"/>
        </w:rPr>
        <w:t>Further, diffuse reflectance UV-VIS spectra and the corresponding Kubelka-Munk curves were recorded to determine the</w:t>
      </w:r>
      <w:r w:rsidR="005E2E46" w:rsidRPr="00676D69">
        <w:rPr>
          <w:rFonts w:ascii="Times New Roman" w:hAnsi="Times New Roman" w:cs="Times New Roman"/>
          <w:sz w:val="24"/>
          <w:szCs w:val="24"/>
        </w:rPr>
        <w:t xml:space="preserve"> reflectance and the</w:t>
      </w:r>
      <w:r w:rsidRPr="00676D69">
        <w:rPr>
          <w:rFonts w:ascii="Times New Roman" w:hAnsi="Times New Roman" w:cs="Times New Roman"/>
          <w:sz w:val="24"/>
          <w:szCs w:val="24"/>
        </w:rPr>
        <w:t xml:space="preserve"> </w:t>
      </w:r>
      <w:r w:rsidR="0073780F" w:rsidRPr="00676D69">
        <w:rPr>
          <w:rFonts w:ascii="Times New Roman" w:hAnsi="Times New Roman" w:cs="Times New Roman"/>
          <w:sz w:val="24"/>
          <w:szCs w:val="24"/>
        </w:rPr>
        <w:t xml:space="preserve">indirect </w:t>
      </w:r>
      <w:r w:rsidRPr="00676D69">
        <w:rPr>
          <w:rFonts w:ascii="Times New Roman" w:hAnsi="Times New Roman" w:cs="Times New Roman"/>
          <w:sz w:val="24"/>
          <w:szCs w:val="24"/>
        </w:rPr>
        <w:t>optical ba</w:t>
      </w:r>
      <w:r w:rsidR="0073780F" w:rsidRPr="00676D69">
        <w:rPr>
          <w:rFonts w:ascii="Times New Roman" w:hAnsi="Times New Roman" w:cs="Times New Roman"/>
          <w:sz w:val="24"/>
          <w:szCs w:val="24"/>
        </w:rPr>
        <w:t>n</w:t>
      </w:r>
      <w:r w:rsidRPr="00676D69">
        <w:rPr>
          <w:rFonts w:ascii="Times New Roman" w:hAnsi="Times New Roman" w:cs="Times New Roman"/>
          <w:sz w:val="24"/>
          <w:szCs w:val="24"/>
        </w:rPr>
        <w:t>d gap energy</w:t>
      </w:r>
      <w:r w:rsidR="009F4E54" w:rsidRPr="00676D69">
        <w:rPr>
          <w:rFonts w:ascii="Times New Roman" w:hAnsi="Times New Roman" w:cs="Times New Roman"/>
          <w:sz w:val="24"/>
          <w:szCs w:val="24"/>
        </w:rPr>
        <w:t xml:space="preserve"> (Table 1)</w:t>
      </w:r>
      <w:r w:rsidRPr="00676D69">
        <w:rPr>
          <w:rFonts w:ascii="Times New Roman" w:hAnsi="Times New Roman" w:cs="Times New Roman"/>
          <w:sz w:val="24"/>
          <w:szCs w:val="24"/>
        </w:rPr>
        <w:t xml:space="preserve"> of TNT layers</w:t>
      </w:r>
      <w:r w:rsidR="005E2E46" w:rsidRPr="00676D69">
        <w:rPr>
          <w:rFonts w:ascii="Times New Roman" w:hAnsi="Times New Roman" w:cs="Times New Roman"/>
          <w:sz w:val="24"/>
          <w:szCs w:val="24"/>
        </w:rPr>
        <w:t xml:space="preserve"> annealed at different temperatures</w:t>
      </w:r>
      <w:r w:rsidRPr="00676D69">
        <w:rPr>
          <w:rFonts w:ascii="Times New Roman" w:hAnsi="Times New Roman" w:cs="Times New Roman"/>
          <w:sz w:val="24"/>
          <w:szCs w:val="24"/>
        </w:rPr>
        <w:t xml:space="preserve"> (Fig. </w:t>
      </w:r>
      <w:r w:rsidR="000D4934" w:rsidRPr="00676D69">
        <w:rPr>
          <w:rFonts w:ascii="Times New Roman" w:hAnsi="Times New Roman" w:cs="Times New Roman"/>
          <w:sz w:val="24"/>
          <w:szCs w:val="24"/>
        </w:rPr>
        <w:t>6</w:t>
      </w:r>
      <w:r w:rsidRPr="00676D69">
        <w:rPr>
          <w:rFonts w:ascii="Times New Roman" w:hAnsi="Times New Roman" w:cs="Times New Roman"/>
          <w:sz w:val="24"/>
          <w:szCs w:val="24"/>
        </w:rPr>
        <w:t xml:space="preserve">). </w:t>
      </w:r>
      <w:r w:rsidR="00597002" w:rsidRPr="00676D69">
        <w:rPr>
          <w:rFonts w:ascii="Times New Roman" w:hAnsi="Times New Roman" w:cs="Times New Roman"/>
          <w:sz w:val="24"/>
          <w:szCs w:val="24"/>
        </w:rPr>
        <w:t>As shown in Table 1, i</w:t>
      </w:r>
      <w:r w:rsidR="005E2E46" w:rsidRPr="00676D69">
        <w:rPr>
          <w:rFonts w:ascii="Times New Roman" w:hAnsi="Times New Roman" w:cs="Times New Roman"/>
          <w:sz w:val="24"/>
          <w:szCs w:val="24"/>
        </w:rPr>
        <w:t xml:space="preserve">t </w:t>
      </w:r>
      <w:r w:rsidR="00432B4E" w:rsidRPr="00676D69">
        <w:rPr>
          <w:rFonts w:ascii="Times New Roman" w:hAnsi="Times New Roman" w:cs="Times New Roman"/>
          <w:sz w:val="24"/>
          <w:szCs w:val="24"/>
        </w:rPr>
        <w:t xml:space="preserve">was </w:t>
      </w:r>
      <w:r w:rsidR="005E2E46" w:rsidRPr="00676D69">
        <w:rPr>
          <w:rFonts w:ascii="Times New Roman" w:hAnsi="Times New Roman" w:cs="Times New Roman"/>
          <w:sz w:val="24"/>
          <w:szCs w:val="24"/>
        </w:rPr>
        <w:t xml:space="preserve">observed that up to an annealing temperature of </w:t>
      </w:r>
      <w:r w:rsidR="00FB3110" w:rsidRPr="00676D69">
        <w:rPr>
          <w:rFonts w:ascii="Times New Roman" w:hAnsi="Times New Roman" w:cs="Times New Roman"/>
          <w:sz w:val="24"/>
          <w:szCs w:val="24"/>
        </w:rPr>
        <w:t xml:space="preserve">600 °C the </w:t>
      </w:r>
      <w:r w:rsidR="0065290E" w:rsidRPr="00676D69">
        <w:rPr>
          <w:rFonts w:ascii="Times New Roman" w:hAnsi="Times New Roman" w:cs="Times New Roman"/>
          <w:sz w:val="24"/>
          <w:szCs w:val="24"/>
        </w:rPr>
        <w:t>reflectance</w:t>
      </w:r>
      <w:r w:rsidR="00FB3110" w:rsidRPr="00676D69">
        <w:rPr>
          <w:rFonts w:ascii="Times New Roman" w:hAnsi="Times New Roman" w:cs="Times New Roman"/>
          <w:sz w:val="24"/>
          <w:szCs w:val="24"/>
        </w:rPr>
        <w:t xml:space="preserve"> edge appear</w:t>
      </w:r>
      <w:r w:rsidR="00C6392F" w:rsidRPr="00676D69">
        <w:rPr>
          <w:rFonts w:ascii="Times New Roman" w:hAnsi="Times New Roman" w:cs="Times New Roman"/>
          <w:sz w:val="24"/>
          <w:szCs w:val="24"/>
        </w:rPr>
        <w:t>ed</w:t>
      </w:r>
      <w:r w:rsidR="00FB3110" w:rsidRPr="00676D69">
        <w:rPr>
          <w:rFonts w:ascii="Times New Roman" w:hAnsi="Times New Roman" w:cs="Times New Roman"/>
          <w:sz w:val="24"/>
          <w:szCs w:val="24"/>
        </w:rPr>
        <w:t xml:space="preserve"> at ~400 nm, which can be attributed to the anatase phase with the optical band gap energy ~3 eV</w:t>
      </w:r>
      <w:r w:rsidR="006C6F57" w:rsidRPr="00676D69">
        <w:rPr>
          <w:rFonts w:ascii="Times New Roman" w:hAnsi="Times New Roman" w:cs="Times New Roman"/>
          <w:sz w:val="24"/>
          <w:szCs w:val="24"/>
        </w:rPr>
        <w:t xml:space="preserve"> </w:t>
      </w:r>
      <w:r w:rsidR="006C6F57" w:rsidRPr="00676D69">
        <w:rPr>
          <w:rFonts w:ascii="Times New Roman" w:hAnsi="Times New Roman" w:cs="Times New Roman"/>
          <w:sz w:val="24"/>
          <w:szCs w:val="24"/>
        </w:rPr>
        <w:fldChar w:fldCharType="begin" w:fldLock="1"/>
      </w:r>
      <w:r w:rsidR="00676BD6" w:rsidRPr="00676D69">
        <w:rPr>
          <w:rFonts w:ascii="Times New Roman" w:hAnsi="Times New Roman" w:cs="Times New Roman"/>
          <w:sz w:val="24"/>
          <w:szCs w:val="24"/>
        </w:rPr>
        <w:instrText>ADDIN CSL_CITATION {"citationItems":[{"id":"ITEM-1","itemData":{"DOI":"10.1016/j.cattod.2016.01.016","ISSN":"09205861","abstract":"In this report we study the effect of annealing temperature on the structural stability, phase transformation and photo-electrochemical performance of TiO2 multi-leg nanotubes. Multi-leg nanotubes were synthesized using electrochemical anodization method, and as synthesized nanotubes were annealed in air at the temperatures ranging from 500 to 900 °C.We observed that multi-leg morphology is preserved upto 900 °C and a dominant rutile phase is observed at this temperature. X-ray diffraction and Raman spectra measurements were carried out to study the crystallite size, phase transformation and phonon confinement effects. The multi-leg nanotubes annealed at 900 °C shows enhanced photo-electrochemical performance; this is attributed to mixed phase, increase in crystallite size and decrease in defects.","author":[{"dropping-particle":"","family":"Rambabu","given":"Y.","non-dropping-particle":"","parse-names":false,"suffix":""},{"dropping-particle":"","family":"Jaiswal","given":"Manu","non-dropping-particle":"","parse-names":false,"suffix":""},{"dropping-particle":"","family":"Roy","given":"Somnath C.","non-dropping-particle":"","parse-names":false,"suffix":""}],"container-title":"Catalysis Today","id":"ITEM-1","issued":{"date-parts":[["2016","12","1"]]},"page":"255-261","publisher":"Elsevier B.V.","title":"Effect of annealing temperature on the phase transition, structural stability and photo-electrochemical performance of TiO2 multi-leg nanotubes","type":"article-journal","volume":"278"},"uris":["http://www.mendeley.com/documents/?uuid=2c932547-5f64-3058-abc4-15a4b4eb47b3"]}],"mendeley":{"formattedCitation":"[35]","plainTextFormattedCitation":"[35]","previouslyFormattedCitation":"[35]"},"properties":{"noteIndex":0},"schema":"https://github.com/citation-style-language/schema/raw/master/csl-citation.json"}</w:instrText>
      </w:r>
      <w:r w:rsidR="006C6F57" w:rsidRPr="00676D69">
        <w:rPr>
          <w:rFonts w:ascii="Times New Roman" w:hAnsi="Times New Roman" w:cs="Times New Roman"/>
          <w:sz w:val="24"/>
          <w:szCs w:val="24"/>
        </w:rPr>
        <w:fldChar w:fldCharType="separate"/>
      </w:r>
      <w:r w:rsidR="00676BD6" w:rsidRPr="00676D69">
        <w:rPr>
          <w:rFonts w:ascii="Times New Roman" w:hAnsi="Times New Roman" w:cs="Times New Roman"/>
          <w:noProof/>
          <w:sz w:val="24"/>
          <w:szCs w:val="24"/>
        </w:rPr>
        <w:t>[35]</w:t>
      </w:r>
      <w:r w:rsidR="006C6F57" w:rsidRPr="00676D69">
        <w:rPr>
          <w:rFonts w:ascii="Times New Roman" w:hAnsi="Times New Roman" w:cs="Times New Roman"/>
          <w:sz w:val="24"/>
          <w:szCs w:val="24"/>
        </w:rPr>
        <w:fldChar w:fldCharType="end"/>
      </w:r>
      <w:r w:rsidR="00FB3110" w:rsidRPr="00676D69">
        <w:rPr>
          <w:rFonts w:ascii="Times New Roman" w:hAnsi="Times New Roman" w:cs="Times New Roman"/>
          <w:sz w:val="24"/>
          <w:szCs w:val="24"/>
        </w:rPr>
        <w:t xml:space="preserve">. </w:t>
      </w:r>
      <w:r w:rsidR="00432B4E" w:rsidRPr="00676D69">
        <w:rPr>
          <w:rFonts w:ascii="Times New Roman" w:hAnsi="Times New Roman" w:cs="Times New Roman"/>
          <w:sz w:val="24"/>
          <w:szCs w:val="24"/>
        </w:rPr>
        <w:t>An a</w:t>
      </w:r>
      <w:r w:rsidR="00FB3110" w:rsidRPr="00676D69">
        <w:rPr>
          <w:rFonts w:ascii="Times New Roman" w:hAnsi="Times New Roman" w:cs="Times New Roman"/>
          <w:sz w:val="24"/>
          <w:szCs w:val="24"/>
        </w:rPr>
        <w:t xml:space="preserve">dditional </w:t>
      </w:r>
      <w:r w:rsidR="0065290E" w:rsidRPr="00676D69">
        <w:rPr>
          <w:rFonts w:ascii="Times New Roman" w:hAnsi="Times New Roman" w:cs="Times New Roman"/>
          <w:sz w:val="24"/>
          <w:szCs w:val="24"/>
        </w:rPr>
        <w:t>reflectance</w:t>
      </w:r>
      <w:r w:rsidR="00FB3110" w:rsidRPr="00676D69">
        <w:rPr>
          <w:rFonts w:ascii="Times New Roman" w:hAnsi="Times New Roman" w:cs="Times New Roman"/>
          <w:sz w:val="24"/>
          <w:szCs w:val="24"/>
        </w:rPr>
        <w:t xml:space="preserve"> edge at ~420 nm (optical band gap ~2.95 eV) </w:t>
      </w:r>
      <w:r w:rsidR="00432B4E" w:rsidRPr="00676D69">
        <w:rPr>
          <w:rFonts w:ascii="Times New Roman" w:hAnsi="Times New Roman" w:cs="Times New Roman"/>
          <w:sz w:val="24"/>
          <w:szCs w:val="24"/>
        </w:rPr>
        <w:t xml:space="preserve">appeared </w:t>
      </w:r>
      <w:r w:rsidR="00FB3110" w:rsidRPr="00676D69">
        <w:rPr>
          <w:rFonts w:ascii="Times New Roman" w:hAnsi="Times New Roman" w:cs="Times New Roman"/>
          <w:sz w:val="24"/>
          <w:szCs w:val="24"/>
        </w:rPr>
        <w:t>in TNT layers annealed at 700 °C and 800 °C which is attributed to the rutile phase</w:t>
      </w:r>
      <w:r w:rsidR="006C6F57" w:rsidRPr="00676D69">
        <w:rPr>
          <w:rFonts w:ascii="Times New Roman" w:hAnsi="Times New Roman" w:cs="Times New Roman"/>
          <w:sz w:val="24"/>
          <w:szCs w:val="24"/>
        </w:rPr>
        <w:t xml:space="preserve"> </w:t>
      </w:r>
      <w:r w:rsidR="006C6F57" w:rsidRPr="00676D69">
        <w:rPr>
          <w:rFonts w:ascii="Times New Roman" w:hAnsi="Times New Roman" w:cs="Times New Roman"/>
          <w:sz w:val="24"/>
          <w:szCs w:val="24"/>
        </w:rPr>
        <w:fldChar w:fldCharType="begin" w:fldLock="1"/>
      </w:r>
      <w:r w:rsidR="00676BD6" w:rsidRPr="00676D69">
        <w:rPr>
          <w:rFonts w:ascii="Times New Roman" w:hAnsi="Times New Roman" w:cs="Times New Roman"/>
          <w:sz w:val="24"/>
          <w:szCs w:val="24"/>
        </w:rPr>
        <w:instrText>ADDIN CSL_CITATION {"citationItems":[{"id":"ITEM-1","itemData":{"DOI":"10.1016/j.cattod.2016.01.016","ISSN":"09205861","abstract":"In this report we study the effect of annealing temperature on the structural stability, phase transformation and photo-electrochemical performance of TiO2 multi-leg nanotubes. Multi-leg nanotubes were synthesized using electrochemical anodization method, and as synthesized nanotubes were annealed in air at the temperatures ranging from 500 to 900 °C.We observed that multi-leg morphology is preserved upto 900 °C and a dominant rutile phase is observed at this temperature. X-ray diffraction and Raman spectra measurements were carried out to study the crystallite size, phase transformation and phonon confinement effects. The multi-leg nanotubes annealed at 900 °C shows enhanced photo-electrochemical performance; this is attributed to mixed phase, increase in crystallite size and decrease in defects.","author":[{"dropping-particle":"","family":"Rambabu","given":"Y.","non-dropping-particle":"","parse-names":false,"suffix":""},{"dropping-particle":"","family":"Jaiswal","given":"Manu","non-dropping-particle":"","parse-names":false,"suffix":""},{"dropping-particle":"","family":"Roy","given":"Somnath C.","non-dropping-particle":"","parse-names":false,"suffix":""}],"container-title":"Catalysis Today","id":"ITEM-1","issued":{"date-parts":[["2016","12","1"]]},"page":"255-261","publisher":"Elsevier B.V.","title":"Effect of annealing temperature on the phase transition, structural stability and photo-electrochemical performance of TiO2 multi-leg nanotubes","type":"article-journal","volume":"278"},"uris":["http://www.mendeley.com/documents/?uuid=2c932547-5f64-3058-abc4-15a4b4eb47b3"]}],"mendeley":{"formattedCitation":"[35]","plainTextFormattedCitation":"[35]","previouslyFormattedCitation":"[35]"},"properties":{"noteIndex":0},"schema":"https://github.com/citation-style-language/schema/raw/master/csl-citation.json"}</w:instrText>
      </w:r>
      <w:r w:rsidR="006C6F57" w:rsidRPr="00676D69">
        <w:rPr>
          <w:rFonts w:ascii="Times New Roman" w:hAnsi="Times New Roman" w:cs="Times New Roman"/>
          <w:sz w:val="24"/>
          <w:szCs w:val="24"/>
        </w:rPr>
        <w:fldChar w:fldCharType="separate"/>
      </w:r>
      <w:r w:rsidR="00676BD6" w:rsidRPr="00676D69">
        <w:rPr>
          <w:rFonts w:ascii="Times New Roman" w:hAnsi="Times New Roman" w:cs="Times New Roman"/>
          <w:noProof/>
          <w:sz w:val="24"/>
          <w:szCs w:val="24"/>
        </w:rPr>
        <w:t>[35]</w:t>
      </w:r>
      <w:r w:rsidR="006C6F57" w:rsidRPr="00676D69">
        <w:rPr>
          <w:rFonts w:ascii="Times New Roman" w:hAnsi="Times New Roman" w:cs="Times New Roman"/>
          <w:sz w:val="24"/>
          <w:szCs w:val="24"/>
        </w:rPr>
        <w:fldChar w:fldCharType="end"/>
      </w:r>
      <w:r w:rsidR="00916D2B" w:rsidRPr="00676D69">
        <w:rPr>
          <w:rFonts w:ascii="Times New Roman" w:hAnsi="Times New Roman" w:cs="Times New Roman"/>
          <w:sz w:val="24"/>
          <w:szCs w:val="24"/>
        </w:rPr>
        <w:t xml:space="preserve">. </w:t>
      </w:r>
      <w:r w:rsidR="00EC08F2" w:rsidRPr="00676D69">
        <w:rPr>
          <w:rFonts w:ascii="Times New Roman" w:hAnsi="Times New Roman" w:cs="Times New Roman"/>
          <w:sz w:val="24"/>
          <w:szCs w:val="24"/>
        </w:rPr>
        <w:t>The obtained values of the indirect optical band gap energy are in good agreement with previous reports on TiO</w:t>
      </w:r>
      <w:r w:rsidR="00EC08F2" w:rsidRPr="00676D69">
        <w:rPr>
          <w:rFonts w:ascii="Times New Roman" w:hAnsi="Times New Roman" w:cs="Times New Roman"/>
          <w:sz w:val="24"/>
          <w:szCs w:val="24"/>
          <w:vertAlign w:val="subscript"/>
        </w:rPr>
        <w:t>2</w:t>
      </w:r>
      <w:r w:rsidR="00EC08F2" w:rsidRPr="00676D69">
        <w:rPr>
          <w:rFonts w:ascii="Times New Roman" w:hAnsi="Times New Roman" w:cs="Times New Roman"/>
          <w:sz w:val="24"/>
          <w:szCs w:val="24"/>
        </w:rPr>
        <w:t xml:space="preserve"> materials composed of solely anatase or mixed anatase/rutile phase </w:t>
      </w:r>
      <w:r w:rsidR="00EC08F2" w:rsidRPr="00676D69">
        <w:rPr>
          <w:rFonts w:ascii="Times New Roman" w:hAnsi="Times New Roman" w:cs="Times New Roman"/>
          <w:sz w:val="24"/>
          <w:szCs w:val="24"/>
        </w:rPr>
        <w:fldChar w:fldCharType="begin" w:fldLock="1"/>
      </w:r>
      <w:r w:rsidR="00C34FCD" w:rsidRPr="00676D69">
        <w:rPr>
          <w:rFonts w:ascii="Times New Roman" w:hAnsi="Times New Roman" w:cs="Times New Roman"/>
          <w:sz w:val="24"/>
          <w:szCs w:val="24"/>
        </w:rPr>
        <w:instrText>ADDIN CSL_CITATION {"citationItems":[{"id":"ITEM-1","itemData":{"DOI":"10.1088/1757-899X/107/1/012005","ISSN":"1757899X","abstract":"Titanium dioxide (TiO2) is well-known as an active photocatalyst for degradation of various organic pollutants. Over the years, a wide range of TiO2 nanoparticles with different phase compositions, crystallinities, and surface areas have been developed. Due to the different methods and conditions used to synthesize these commercial TiO2 nanoparticles, the properties and photocatalytic performance would also be different from each other. In this study, the photocatalytic removal of 2,4-dichlorophenoxyacetic acid (2,4-D) and 2,4,5- trichlorophenoxyacetic acid (2,4,5-T) was investigated on commercial Evonik P25, Evonik P90, Hombikat UV100 and Hombikat N100 TiO2 nanoparticles. Upon photocatalytic tests, it was found that overall, the photocatalytic activities of the P25 and the P90 were higher than the N100 and the UV100 for the removal of both 2,4-D and 2,4,5-T. The high activities of the P25 and the P90 could be attributed to their phase compositions, which are made up of a mixture of anatase and rutile phases of TiO2. Whereas, the UV100 and the N100 are made up of 100% anatase phase of TiO2. The synergistic effect of the anatase/rutile mixture was reported to slow down the recombination rate of photogenerated electron-hole pairs. Consequently, the photocatalytic activity was increased on these TiO2 nanoparticles.","author":[{"dropping-particle":"","family":"Siah","given":"Wai Ruu","non-dropping-particle":"","parse-names":false,"suffix":""},{"dropping-particle":"","family":"Lintang","given":"Hendrik O.","non-dropping-particle":"","parse-names":false,"suffix":""},{"dropping-particle":"","family":"Shamsuddin","given":"Mustaffa","non-dropping-particle":"","parse-names":false,"suffix":""},{"dropping-particle":"","family":"Yuliati","given":"Leny","non-dropping-particle":"","parse-names":false,"suffix":""}],"container-title":"IOP Conference Series: Materials Science and Engineering","id":"ITEM-1","issue":"1","issued":{"date-parts":[["2016","2","5"]]},"publisher":"Institute of Physics Publishing","title":"High photocatalytic activity of mixed anatase-rutile phases on commercial TiO2 nanoparticles","type":"paper-conference","volume":"107"},"uris":["http://www.mendeley.com/documents/?uuid=588f0caf-966b-33c9-b19c-23fbea8eaf07"]},{"id":"ITEM-2","itemData":{"DOI":"10.1109/JSEN.2018.2819700","ISSN":"1530437X","abstract":"This paper presents growing amorphous, anatase, rutile, and mixed phases titanium dioxide (TiO2) thin films by mist chemical vapor deposition and post deposition annealing techniques. The annealing temperature affects crystal structures of the TiO2 films significantly. X-ray diffraction and Raman spectra are used to characterize the structures of the TiO2 films. X-ray photoelectron spectroscopy is used to analyze the chemical composition of the TiO2 film. The optical characteristics, including refractive index, extinction coefficient, optical absorption coefficient, and photoluminescence spectrum are measured. Finally, the metal-semiconductor-metal photodetectors are fabricated and their current-voltage, Schottky barrier height, photoresponse characteristics, response time, and detectivity characteristics are investigated. The research results show that these crystal structures of the TiO2 demonstrate their specific advantages in the performance of the photodetectors.","author":[{"dropping-particle":"","family":"Liu","given":"Han Yin","non-dropping-particle":"","parse-names":false,"suffix":""},{"dropping-particle":"","family":"Hsu","given":"Yu Liang","non-dropping-particle":"","parse-names":false,"suffix":""},{"dropping-particle":"","family":"Su","given":"Heng Yi","non-dropping-particle":"","parse-names":false,"suffix":""},{"dropping-particle":"","family":"Huang","given":"Ruei Chin","non-dropping-particle":"","parse-names":false,"suffix":""},{"dropping-particle":"","family":"Hou","given":"Fu Yuan","non-dropping-particle":"","parse-names":false,"suffix":""},{"dropping-particle":"","family":"Tu","given":"Guan Cheng","non-dropping-particle":"","parse-names":false,"suffix":""},{"dropping-particle":"","family":"Liu","given":"Wei Hsin","non-dropping-particle":"","parse-names":false,"suffix":""}],"container-title":"IEEE Sensors Journal","id":"ITEM-2","issue":"10","issued":{"date-parts":[["2018","5","15"]]},"page":"4022-4029","publisher":"Institute of Electrical and Electronics Engineers Inc.","title":"A comparative study of amorphous, anatase, rutile, and mixed phase TiO2 films by mist chemical vapor deposition and ultraviolet photodetectors applications","type":"article-journal","volume":"18"},"uris":["http://www.mendeley.com/documents/?uuid=7fa28214-7b1a-33f6-9b5d-d492db5c5b20"]},{"id":"ITEM-3","itemData":{"DOI":"10.1039/c7cc05750d","ISSN":"1364548X","abstract":"A new mixed-phase (anatase/rutile) TiO2 with mesoporous structures and smaller crystal size (3-5 nm) was successfully synthesized by a facile sol-gel method at a lower calcination temperature (100 °C). Rhodamine B can be completely decomposed in the presence of the as-synthesized nanocomposite after only 60 minutes under visible light. Therefore it is believed to be a promising candidate for wastewater treatment.","author":[{"dropping-particle":"","family":"Fu","given":"Weiwei","non-dropping-particle":"","parse-names":false,"suffix":""},{"dropping-particle":"","family":"Li","given":"Guode","non-dropping-particle":"","parse-names":false,"suffix":""},{"dropping-particle":"","family":"Wang","given":"Yu","non-dropping-particle":"","parse-names":false,"suffix":""},{"dropping-particle":"","family":"Zeng","given":"Shangjing","non-dropping-particle":"","parse-names":false,"suffix":""},{"dropping-particle":"","family":"Yan","given":"Zhuojun","non-dropping-particle":"","parse-names":false,"suffix":""},{"dropping-particle":"","family":"Wang","given":"Junwei","non-dropping-particle":"","parse-names":false,"suffix":""},{"dropping-particle":"","family":"Xin","given":"Shigang","non-dropping-particle":"","parse-names":false,"suffix":""},{"dropping-particle":"","family":"Zhang","given":"Lei","non-dropping-particle":"","parse-names":false,"suffix":""},{"dropping-particle":"","family":"Wu","given":"Shiwei","non-dropping-particle":"","parse-names":false,"suffix":""},{"dropping-particle":"","family":"Zhang","given":"Zongtao","non-dropping-particle":"","parse-names":false,"suffix":""}],"container-title":"Chemical Communications","id":"ITEM-3","issue":"1","issued":{"date-parts":[["2017"]]},"page":"58-61","publisher":"Royal Society of Chemistry","title":"Facile formation of mesoporous structured mixed-phase (anatase/rutile) TiO2 with enhanced visible light photocatalytic activity","type":"article-journal","volume":"54"},"uris":["http://www.mendeley.com/documents/?uuid=18937456-12a7-3e9f-ae30-f2e4f664a38b"]},{"id":"ITEM-4","itemData":{"DOI":"10.1021/cm5035112","ISSN":"15205002","abstract":"The high photocatalytic activity of mixed phase (80% anatase and 20% rutile) titanium dioxide (Degussa P25) has attracted a great deal of interest in recent years. However, its low efficiency in visible light and nonporous nature limits the potential use and capabilities. Here, we report a novel preparation method for crystalline, thermally stable (up to 800 °C) TiO2 materials with tunable anatase/rutile phase compositions (0-100%) and monomodal mesoporosity. The control of the phase compositions was achieved by framework vanadium doping and various applied heat treatments. Vanadium (0% to 10% doping) decreased the anatase-rutile transformation temperature (from 1000 to 600 °C) and shifted the absorption band to the visible light region (narrowed the band gap). The mesopore structure was preserved in mixed phase TiO2. These materials are members of the recently discovered University of Connecticut (UCT) mesoporous materials family. The UCT materials are randomly packed nanoparticle aggregates and mesopores that are formed by connected intraparticle voids. The synthesis of UCT materials relies on controlling the sol-gel chemistry of inorganic sols in inverse surfactant micelles and NOx (nitric oxides) chemistry. The visible light (&gt;400 nm) photocatalytic activity of mixed phase mesoporous titania samples was studied. The highest photocatalytic activity was obtained by mesoporous titania with 61% anatase and 39% rutile composition. The catalyst can totally remove (100% conversion) methylene blue dye (MB) under visible light irradiation in 2 h, whereas commercial P25 was only able to remove 28% under the same reaction conditions. The mixed phase mesoporous material also shows high photocatalytic activity for degrading phenol and 4-chlorophenol under visible light irradiation. Moreover, the good crystallinity, high surface area (94 m2/g), and monomodal mesoporosity (around 5 nm) can be preserved even after three cycles of photocatalytic reactions.","author":[{"dropping-particle":"","family":"Luo","given":"Zhu","non-dropping-particle":"","parse-names":false,"suffix":""},{"dropping-particle":"","family":"Poyraz","given":"Altug S.","non-dropping-particle":"","parse-names":false,"suffix":""},{"dropping-particle":"","family":"Kuo","given":"Chung Hao","non-dropping-particle":"","parse-names":false,"suffix":""},{"dropping-particle":"","family":"Miao","given":"Ran","non-dropping-particle":"","parse-names":false,"suffix":""},{"dropping-particle":"","family":"Meng","given":"Yongtao","non-dropping-particle":"","parse-names":false,"suffix":""},{"dropping-particle":"","family":"Chen","given":"Sheng Yu","non-dropping-particle":"","parse-names":false,"suffix":""},{"dropping-particle":"","family":"Jiang","given":"Ting","non-dropping-particle":"","parse-names":false,"suffix":""},{"dropping-particle":"","family":"Wenos","given":"Chelsea","non-dropping-particle":"","parse-names":false,"suffix":""},{"dropping-particle":"","family":"Suib","given":"Steven L.","non-dropping-particle":"","parse-names":false,"suffix":""}],"container-title":"Chemistry of Materials","id":"ITEM-4","issue":"1","issued":{"date-parts":[["2015","1","13"]]},"page":"6-17","publisher":"American Chemical Society","title":"Crystalline mixed phase (anatase/rutile) mesoporous titanium dioxides for visible light photocatalytic activity","type":"article-journal","volume":"27"},"uris":["http://www.mendeley.com/documents/?uuid=896144c2-bb89-3f3e-aaf6-bc1ec2b18ebe"]}],"mendeley":{"formattedCitation":"[60–63]","plainTextFormattedCitation":"[60–63]","previouslyFormattedCitation":"[60–63]"},"properties":{"noteIndex":0},"schema":"https://github.com/citation-style-language/schema/raw/master/csl-citation.json"}</w:instrText>
      </w:r>
      <w:r w:rsidR="00EC08F2" w:rsidRPr="00676D69">
        <w:rPr>
          <w:rFonts w:ascii="Times New Roman" w:hAnsi="Times New Roman" w:cs="Times New Roman"/>
          <w:sz w:val="24"/>
          <w:szCs w:val="24"/>
        </w:rPr>
        <w:fldChar w:fldCharType="separate"/>
      </w:r>
      <w:r w:rsidR="00A26091" w:rsidRPr="00676D69">
        <w:rPr>
          <w:rFonts w:ascii="Times New Roman" w:hAnsi="Times New Roman" w:cs="Times New Roman"/>
          <w:noProof/>
          <w:sz w:val="24"/>
          <w:szCs w:val="24"/>
        </w:rPr>
        <w:t>[60–63]</w:t>
      </w:r>
      <w:r w:rsidR="00EC08F2" w:rsidRPr="00676D69">
        <w:rPr>
          <w:rFonts w:ascii="Times New Roman" w:hAnsi="Times New Roman" w:cs="Times New Roman"/>
          <w:sz w:val="24"/>
          <w:szCs w:val="24"/>
        </w:rPr>
        <w:fldChar w:fldCharType="end"/>
      </w:r>
      <w:r w:rsidR="00EC08F2" w:rsidRPr="00676D69">
        <w:rPr>
          <w:rFonts w:ascii="Times New Roman" w:hAnsi="Times New Roman" w:cs="Times New Roman"/>
          <w:sz w:val="24"/>
          <w:szCs w:val="24"/>
        </w:rPr>
        <w:t>. Overall, the incident light absorption and the optical band gap energy is similar in DW and SW TNT layers of each particular thickness.</w:t>
      </w:r>
    </w:p>
    <w:p w14:paraId="6176E230" w14:textId="10F7664D" w:rsidR="006D7B94" w:rsidRPr="00676D69" w:rsidRDefault="00676D69" w:rsidP="005F0723">
      <w:pPr>
        <w:spacing w:line="480" w:lineRule="auto"/>
        <w:jc w:val="center"/>
        <w:rPr>
          <w:rFonts w:ascii="Times New Roman" w:hAnsi="Times New Roman" w:cs="Times New Roman"/>
          <w:b/>
          <w:sz w:val="24"/>
          <w:szCs w:val="24"/>
        </w:rPr>
      </w:pPr>
      <w:r w:rsidRPr="00676D69">
        <w:rPr>
          <w:rFonts w:ascii="Times New Roman" w:hAnsi="Times New Roman" w:cs="Times New Roman"/>
          <w:b/>
          <w:sz w:val="24"/>
          <w:szCs w:val="24"/>
        </w:rPr>
        <w:lastRenderedPageBreak/>
        <w:pict w14:anchorId="116E4577">
          <v:shape id="_x0000_i1030" type="#_x0000_t75" style="width:453.65pt;height:338.35pt">
            <v:imagedata r:id="rId13" o:title="DRS"/>
          </v:shape>
        </w:pict>
      </w:r>
    </w:p>
    <w:p w14:paraId="026A3725" w14:textId="463494C6" w:rsidR="001630AC" w:rsidRPr="00676D69" w:rsidRDefault="001630AC" w:rsidP="001630AC">
      <w:pPr>
        <w:spacing w:line="480" w:lineRule="auto"/>
        <w:jc w:val="both"/>
        <w:rPr>
          <w:rFonts w:ascii="Times New Roman" w:hAnsi="Times New Roman" w:cs="Times New Roman"/>
          <w:sz w:val="24"/>
          <w:szCs w:val="24"/>
        </w:rPr>
      </w:pPr>
      <w:r w:rsidRPr="00676D69">
        <w:rPr>
          <w:rFonts w:ascii="Times New Roman" w:hAnsi="Times New Roman" w:cs="Times New Roman"/>
          <w:b/>
          <w:sz w:val="24"/>
          <w:szCs w:val="24"/>
        </w:rPr>
        <w:t xml:space="preserve">Fig. </w:t>
      </w:r>
      <w:r w:rsidR="000D4934" w:rsidRPr="00676D69">
        <w:rPr>
          <w:rFonts w:ascii="Times New Roman" w:hAnsi="Times New Roman" w:cs="Times New Roman"/>
          <w:b/>
          <w:sz w:val="24"/>
          <w:szCs w:val="24"/>
        </w:rPr>
        <w:t>6</w:t>
      </w:r>
      <w:r w:rsidR="000435AF" w:rsidRPr="00676D69">
        <w:rPr>
          <w:rFonts w:ascii="Times New Roman" w:hAnsi="Times New Roman" w:cs="Times New Roman"/>
          <w:b/>
          <w:sz w:val="24"/>
          <w:szCs w:val="24"/>
        </w:rPr>
        <w:t>.</w:t>
      </w:r>
      <w:r w:rsidRPr="00676D69">
        <w:rPr>
          <w:rFonts w:ascii="Times New Roman" w:hAnsi="Times New Roman" w:cs="Times New Roman"/>
          <w:sz w:val="24"/>
          <w:szCs w:val="24"/>
        </w:rPr>
        <w:t xml:space="preserve"> UV-VIS diffuse reflectance spectra and the corresponding Kubelka-Munk curves (the insets) fo</w:t>
      </w:r>
      <w:r w:rsidR="002661E9" w:rsidRPr="00676D69">
        <w:rPr>
          <w:rFonts w:ascii="Times New Roman" w:hAnsi="Times New Roman" w:cs="Times New Roman"/>
          <w:sz w:val="24"/>
          <w:szCs w:val="24"/>
        </w:rPr>
        <w:t xml:space="preserve">r </w:t>
      </w:r>
      <w:r w:rsidR="0079680A" w:rsidRPr="00676D69">
        <w:rPr>
          <w:rFonts w:ascii="Times New Roman" w:hAnsi="Times New Roman" w:cs="Times New Roman"/>
          <w:sz w:val="24"/>
          <w:szCs w:val="24"/>
        </w:rPr>
        <w:t xml:space="preserve">5μm thick A) double-wall and B) single-wall </w:t>
      </w:r>
      <w:r w:rsidR="002661E9" w:rsidRPr="00676D69">
        <w:rPr>
          <w:rFonts w:ascii="Times New Roman" w:hAnsi="Times New Roman" w:cs="Times New Roman"/>
          <w:sz w:val="24"/>
          <w:szCs w:val="24"/>
        </w:rPr>
        <w:t xml:space="preserve">and for </w:t>
      </w:r>
      <w:r w:rsidRPr="00676D69">
        <w:rPr>
          <w:rFonts w:ascii="Times New Roman" w:hAnsi="Times New Roman" w:cs="Times New Roman"/>
          <w:sz w:val="24"/>
          <w:szCs w:val="24"/>
        </w:rPr>
        <w:t>20 μm</w:t>
      </w:r>
      <w:r w:rsidRPr="00676D69">
        <w:rPr>
          <w:rFonts w:ascii="Times New Roman" w:hAnsi="Times New Roman" w:cs="Times New Roman"/>
          <w:b/>
          <w:sz w:val="24"/>
          <w:szCs w:val="24"/>
        </w:rPr>
        <w:t xml:space="preserve"> </w:t>
      </w:r>
      <w:r w:rsidRPr="00676D69">
        <w:rPr>
          <w:rFonts w:ascii="Times New Roman" w:hAnsi="Times New Roman" w:cs="Times New Roman"/>
          <w:sz w:val="24"/>
          <w:szCs w:val="24"/>
        </w:rPr>
        <w:t xml:space="preserve">thick C) </w:t>
      </w:r>
      <w:r w:rsidR="0079680A" w:rsidRPr="00676D69">
        <w:rPr>
          <w:rFonts w:ascii="Times New Roman" w:hAnsi="Times New Roman" w:cs="Times New Roman"/>
          <w:sz w:val="24"/>
          <w:szCs w:val="24"/>
        </w:rPr>
        <w:t xml:space="preserve">double-wall </w:t>
      </w:r>
      <w:r w:rsidRPr="00676D69">
        <w:rPr>
          <w:rFonts w:ascii="Times New Roman" w:hAnsi="Times New Roman" w:cs="Times New Roman"/>
          <w:sz w:val="24"/>
          <w:szCs w:val="24"/>
        </w:rPr>
        <w:t xml:space="preserve">and D) </w:t>
      </w:r>
      <w:r w:rsidR="0079680A" w:rsidRPr="00676D69">
        <w:rPr>
          <w:rFonts w:ascii="Times New Roman" w:hAnsi="Times New Roman" w:cs="Times New Roman"/>
          <w:sz w:val="24"/>
          <w:szCs w:val="24"/>
        </w:rPr>
        <w:t xml:space="preserve">single-wall </w:t>
      </w:r>
      <w:r w:rsidRPr="00676D69">
        <w:rPr>
          <w:rFonts w:ascii="Times New Roman" w:hAnsi="Times New Roman" w:cs="Times New Roman"/>
          <w:sz w:val="24"/>
          <w:szCs w:val="24"/>
        </w:rPr>
        <w:t>TiO</w:t>
      </w:r>
      <w:r w:rsidRPr="00676D69">
        <w:rPr>
          <w:rFonts w:ascii="Times New Roman" w:hAnsi="Times New Roman" w:cs="Times New Roman"/>
          <w:sz w:val="24"/>
          <w:szCs w:val="24"/>
          <w:vertAlign w:val="subscript"/>
        </w:rPr>
        <w:t>2</w:t>
      </w:r>
      <w:r w:rsidR="0079680A" w:rsidRPr="00676D69">
        <w:rPr>
          <w:rFonts w:ascii="Times New Roman" w:hAnsi="Times New Roman" w:cs="Times New Roman"/>
          <w:sz w:val="24"/>
          <w:szCs w:val="24"/>
        </w:rPr>
        <w:t xml:space="preserve"> nanotube</w:t>
      </w:r>
      <w:r w:rsidRPr="00676D69">
        <w:rPr>
          <w:rFonts w:ascii="Times New Roman" w:hAnsi="Times New Roman" w:cs="Times New Roman"/>
          <w:sz w:val="24"/>
          <w:szCs w:val="24"/>
        </w:rPr>
        <w:t xml:space="preserve"> layers.</w:t>
      </w:r>
    </w:p>
    <w:p w14:paraId="4C8CE383" w14:textId="59B0BD29" w:rsidR="001632C4" w:rsidRPr="00676D69" w:rsidRDefault="006A74C1" w:rsidP="004059A8">
      <w:pPr>
        <w:spacing w:line="480" w:lineRule="auto"/>
        <w:ind w:firstLine="708"/>
        <w:jc w:val="both"/>
        <w:rPr>
          <w:rFonts w:ascii="Times New Roman" w:hAnsi="Times New Roman" w:cs="Times New Roman"/>
          <w:sz w:val="24"/>
          <w:szCs w:val="24"/>
        </w:rPr>
      </w:pPr>
      <w:r w:rsidRPr="00676D69">
        <w:rPr>
          <w:rFonts w:ascii="Times New Roman" w:hAnsi="Times New Roman" w:cs="Times New Roman"/>
          <w:sz w:val="24"/>
          <w:szCs w:val="24"/>
        </w:rPr>
        <w:t xml:space="preserve">Fig. </w:t>
      </w:r>
      <w:r w:rsidR="000D4934" w:rsidRPr="00676D69">
        <w:rPr>
          <w:rFonts w:ascii="Times New Roman" w:hAnsi="Times New Roman" w:cs="Times New Roman"/>
          <w:sz w:val="24"/>
          <w:szCs w:val="24"/>
        </w:rPr>
        <w:t>7</w:t>
      </w:r>
      <w:r w:rsidRPr="00676D69">
        <w:rPr>
          <w:rFonts w:ascii="Times New Roman" w:hAnsi="Times New Roman" w:cs="Times New Roman"/>
          <w:sz w:val="24"/>
          <w:szCs w:val="24"/>
        </w:rPr>
        <w:t xml:space="preserve"> shows incident photon-to-electron conve</w:t>
      </w:r>
      <w:r w:rsidR="001E0C91" w:rsidRPr="00676D69">
        <w:rPr>
          <w:rFonts w:ascii="Times New Roman" w:hAnsi="Times New Roman" w:cs="Times New Roman"/>
          <w:sz w:val="24"/>
          <w:szCs w:val="24"/>
        </w:rPr>
        <w:t xml:space="preserve">rsion efficiencies (IPCE) of </w:t>
      </w:r>
      <w:r w:rsidR="00D879BF" w:rsidRPr="00676D69">
        <w:rPr>
          <w:rFonts w:ascii="Times New Roman" w:hAnsi="Times New Roman" w:cs="Times New Roman"/>
          <w:sz w:val="24"/>
          <w:szCs w:val="24"/>
        </w:rPr>
        <w:t xml:space="preserve">amorphous and annealed (300 – 800 °C) </w:t>
      </w:r>
      <w:r w:rsidR="001E0C91" w:rsidRPr="00676D69">
        <w:rPr>
          <w:rFonts w:ascii="Times New Roman" w:hAnsi="Times New Roman" w:cs="Times New Roman"/>
          <w:sz w:val="24"/>
          <w:szCs w:val="24"/>
        </w:rPr>
        <w:t>DW and SW TNT layers</w:t>
      </w:r>
      <w:r w:rsidR="00D879BF" w:rsidRPr="00676D69">
        <w:rPr>
          <w:rFonts w:ascii="Times New Roman" w:hAnsi="Times New Roman" w:cs="Times New Roman"/>
          <w:sz w:val="24"/>
          <w:szCs w:val="24"/>
        </w:rPr>
        <w:t>.</w:t>
      </w:r>
      <w:r w:rsidR="001E0C91" w:rsidRPr="00676D69">
        <w:rPr>
          <w:rFonts w:ascii="Times New Roman" w:hAnsi="Times New Roman" w:cs="Times New Roman"/>
          <w:sz w:val="24"/>
          <w:szCs w:val="24"/>
        </w:rPr>
        <w:t xml:space="preserve"> For </w:t>
      </w:r>
      <w:r w:rsidR="001632C4" w:rsidRPr="00676D69">
        <w:rPr>
          <w:rFonts w:ascii="Times New Roman" w:hAnsi="Times New Roman" w:cs="Times New Roman"/>
          <w:sz w:val="24"/>
          <w:szCs w:val="24"/>
        </w:rPr>
        <w:t xml:space="preserve">both </w:t>
      </w:r>
      <w:r w:rsidR="001E0C91" w:rsidRPr="00676D69">
        <w:rPr>
          <w:rFonts w:ascii="Times New Roman" w:hAnsi="Times New Roman" w:cs="Times New Roman"/>
          <w:sz w:val="24"/>
          <w:szCs w:val="24"/>
        </w:rPr>
        <w:t xml:space="preserve">5 μm </w:t>
      </w:r>
      <w:r w:rsidR="001632C4" w:rsidRPr="00676D69">
        <w:rPr>
          <w:rFonts w:ascii="Times New Roman" w:hAnsi="Times New Roman" w:cs="Times New Roman"/>
          <w:sz w:val="24"/>
          <w:szCs w:val="24"/>
        </w:rPr>
        <w:t xml:space="preserve">and 20 μm </w:t>
      </w:r>
      <w:r w:rsidR="00155264" w:rsidRPr="00676D69">
        <w:rPr>
          <w:rFonts w:ascii="Times New Roman" w:hAnsi="Times New Roman" w:cs="Times New Roman"/>
          <w:sz w:val="24"/>
          <w:szCs w:val="24"/>
        </w:rPr>
        <w:t xml:space="preserve">thick </w:t>
      </w:r>
      <w:r w:rsidR="001632C4" w:rsidRPr="00676D69">
        <w:rPr>
          <w:rFonts w:ascii="Times New Roman" w:hAnsi="Times New Roman" w:cs="Times New Roman"/>
          <w:sz w:val="24"/>
          <w:szCs w:val="24"/>
        </w:rPr>
        <w:t xml:space="preserve">TNT layers, a pronounced increase in the IPCE values can be observed for the SW compared to the DW layers. Such increase in the IPCEs of SW TNT layers can be ascribed to the removal of the inner </w:t>
      </w:r>
      <w:r w:rsidR="00515FD3" w:rsidRPr="00676D69">
        <w:rPr>
          <w:rFonts w:ascii="Times New Roman" w:hAnsi="Times New Roman" w:cs="Times New Roman"/>
          <w:sz w:val="24"/>
          <w:szCs w:val="24"/>
        </w:rPr>
        <w:t>wall</w:t>
      </w:r>
      <w:r w:rsidR="006C6F57" w:rsidRPr="00676D69">
        <w:rPr>
          <w:rFonts w:ascii="Times New Roman" w:hAnsi="Times New Roman" w:cs="Times New Roman"/>
          <w:sz w:val="24"/>
          <w:szCs w:val="24"/>
        </w:rPr>
        <w:t xml:space="preserve"> </w:t>
      </w:r>
      <w:r w:rsidR="006C6F57" w:rsidRPr="00676D69">
        <w:rPr>
          <w:rFonts w:ascii="Times New Roman" w:hAnsi="Times New Roman" w:cs="Times New Roman"/>
          <w:sz w:val="24"/>
          <w:szCs w:val="24"/>
        </w:rPr>
        <w:fldChar w:fldCharType="begin" w:fldLock="1"/>
      </w:r>
      <w:r w:rsidR="00C83ABE" w:rsidRPr="00676D69">
        <w:rPr>
          <w:rFonts w:ascii="Times New Roman" w:hAnsi="Times New Roman" w:cs="Times New Roman"/>
          <w:sz w:val="24"/>
          <w:szCs w:val="24"/>
        </w:rPr>
        <w:instrText>ADDIN CSL_CITATION {"citationItems":[{"id":"ITEM-1","itemData":{"DOI":"10.1016/j.elecom.2018.09.015","ISSN":"13882481","abstract":"In this work, the photoelectrochemical response of single-walled (SW) and double-walled (DW) TiO2 nanotube (TNT) layers is presented. TNT layers were grown on Ti substrates by anodization in two different ethylene glycol-based electrolytes to obtain ~5 and ~15 μm thick TNT layers. The inner shell of the TNT was quantitatively removed via a mild pre-annealing followed by a selective chemical etching treatment in piranha solution. All TNT layers were investigated for their photoelectrochemical response in the ultraviolet and near visible spectral range. Significantly enhanced photocurrent densities were revealed for the SW-TNT layers. This is ascribed to improved charge carrier separation along the tube walls due to the lack of the C- and F-rich inner shell removed by etching.","author":[{"dropping-particle":"","family":"Motola","given":"Martin","non-dropping-particle":"","parse-names":false,"suffix":""},{"dropping-particle":"","family":"Sopha","given":"Hanna","non-dropping-particle":"","parse-names":false,"suffix":""},{"dropping-particle":"","family":"Krbal","given":"Miloš","non-dropping-particle":"","parse-names":false,"suffix":""},{"dropping-particle":"","family":"Hromádko","given":"Luděk","non-dropping-particle":"","parse-names":false,"suffix":""},{"dropping-particle":"","family":"Zmrhalová","given":"Zuzana Olmrová","non-dropping-particle":"","parse-names":false,"suffix":""},{"dropping-particle":"","family":"Plesch","given":"Gustav","non-dropping-particle":"","parse-names":false,"suffix":""},{"dropping-particle":"","family":"Macak","given":"Jan M.","non-dropping-particle":"","parse-names":false,"suffix":""}],"container-title":"Electrochemistry Communications","id":"ITEM-1","issued":{"date-parts":[["2018","12","1"]]},"page":"1-5","publisher":"Elsevier Inc.","title":"Comparison of photoelectrochemical performance of anodic single- and double-walled TiO2 nanotube layers","type":"article-journal","volume":"97"},"uris":["http://www.mendeley.com/documents/?uuid=397e4526-68fe-3bc1-ab78-126a72086462"]}],"mendeley":{"formattedCitation":"[28]","plainTextFormattedCitation":"[28]","previouslyFormattedCitation":"[28]"},"properties":{"noteIndex":0},"schema":"https://github.com/citation-style-language/schema/raw/master/csl-citation.json"}</w:instrText>
      </w:r>
      <w:r w:rsidR="006C6F57" w:rsidRPr="00676D69">
        <w:rPr>
          <w:rFonts w:ascii="Times New Roman" w:hAnsi="Times New Roman" w:cs="Times New Roman"/>
          <w:sz w:val="24"/>
          <w:szCs w:val="24"/>
        </w:rPr>
        <w:fldChar w:fldCharType="separate"/>
      </w:r>
      <w:r w:rsidR="00C83ABE" w:rsidRPr="00676D69">
        <w:rPr>
          <w:rFonts w:ascii="Times New Roman" w:hAnsi="Times New Roman" w:cs="Times New Roman"/>
          <w:noProof/>
          <w:sz w:val="24"/>
          <w:szCs w:val="24"/>
        </w:rPr>
        <w:t>[28]</w:t>
      </w:r>
      <w:r w:rsidR="006C6F57" w:rsidRPr="00676D69">
        <w:rPr>
          <w:rFonts w:ascii="Times New Roman" w:hAnsi="Times New Roman" w:cs="Times New Roman"/>
          <w:sz w:val="24"/>
          <w:szCs w:val="24"/>
        </w:rPr>
        <w:fldChar w:fldCharType="end"/>
      </w:r>
      <w:r w:rsidR="001632C4" w:rsidRPr="00676D69">
        <w:rPr>
          <w:rFonts w:ascii="Times New Roman" w:hAnsi="Times New Roman" w:cs="Times New Roman"/>
          <w:sz w:val="24"/>
          <w:szCs w:val="24"/>
        </w:rPr>
        <w:t xml:space="preserve">. </w:t>
      </w:r>
      <w:r w:rsidR="00330814" w:rsidRPr="00676D69">
        <w:rPr>
          <w:rFonts w:ascii="Times New Roman" w:hAnsi="Times New Roman" w:cs="Times New Roman"/>
          <w:sz w:val="24"/>
          <w:szCs w:val="24"/>
        </w:rPr>
        <w:t xml:space="preserve">It is apparent that the TNT layers annealed in the temperature range of 300 – 500 °C provide higher IPCE values compared to layers annealed at 600 – 800 °C. This difference can be </w:t>
      </w:r>
      <w:r w:rsidR="00B93149" w:rsidRPr="00676D69">
        <w:rPr>
          <w:rFonts w:ascii="Times New Roman" w:hAnsi="Times New Roman" w:cs="Times New Roman"/>
          <w:sz w:val="24"/>
          <w:szCs w:val="24"/>
        </w:rPr>
        <w:t xml:space="preserve">explained </w:t>
      </w:r>
      <w:r w:rsidR="00330814" w:rsidRPr="00676D69">
        <w:rPr>
          <w:rFonts w:ascii="Times New Roman" w:hAnsi="Times New Roman" w:cs="Times New Roman"/>
          <w:sz w:val="24"/>
          <w:szCs w:val="24"/>
        </w:rPr>
        <w:t xml:space="preserve">with regard to the impact of the anatase and the rutile phases on </w:t>
      </w:r>
      <w:r w:rsidR="00EC2682" w:rsidRPr="00676D69">
        <w:rPr>
          <w:rFonts w:ascii="Times New Roman" w:hAnsi="Times New Roman" w:cs="Times New Roman"/>
          <w:sz w:val="24"/>
          <w:szCs w:val="24"/>
        </w:rPr>
        <w:t xml:space="preserve">the </w:t>
      </w:r>
      <w:r w:rsidR="00330814" w:rsidRPr="00676D69">
        <w:rPr>
          <w:rFonts w:ascii="Times New Roman" w:hAnsi="Times New Roman" w:cs="Times New Roman"/>
          <w:sz w:val="24"/>
          <w:szCs w:val="24"/>
        </w:rPr>
        <w:t>photoelectrochemical properties of TiO</w:t>
      </w:r>
      <w:r w:rsidR="00330814" w:rsidRPr="00676D69">
        <w:rPr>
          <w:rFonts w:ascii="Times New Roman" w:hAnsi="Times New Roman" w:cs="Times New Roman"/>
          <w:sz w:val="24"/>
          <w:szCs w:val="24"/>
          <w:vertAlign w:val="subscript"/>
        </w:rPr>
        <w:t>2</w:t>
      </w:r>
      <w:r w:rsidR="00330814" w:rsidRPr="00676D69">
        <w:rPr>
          <w:rFonts w:ascii="Times New Roman" w:hAnsi="Times New Roman" w:cs="Times New Roman"/>
          <w:sz w:val="24"/>
          <w:szCs w:val="24"/>
        </w:rPr>
        <w:t>.</w:t>
      </w:r>
      <w:r w:rsidR="000426E1" w:rsidRPr="00676D69">
        <w:rPr>
          <w:rFonts w:ascii="Times New Roman" w:hAnsi="Times New Roman" w:cs="Times New Roman"/>
          <w:sz w:val="24"/>
          <w:szCs w:val="24"/>
        </w:rPr>
        <w:t xml:space="preserve"> Although the band gap energy of the anatase</w:t>
      </w:r>
      <w:r w:rsidR="00307A26" w:rsidRPr="00676D69">
        <w:rPr>
          <w:rFonts w:ascii="Times New Roman" w:hAnsi="Times New Roman" w:cs="Times New Roman"/>
          <w:sz w:val="24"/>
          <w:szCs w:val="24"/>
        </w:rPr>
        <w:t xml:space="preserve"> </w:t>
      </w:r>
      <w:r w:rsidR="000426E1" w:rsidRPr="00676D69">
        <w:rPr>
          <w:rFonts w:ascii="Times New Roman" w:hAnsi="Times New Roman" w:cs="Times New Roman"/>
          <w:sz w:val="24"/>
          <w:szCs w:val="24"/>
        </w:rPr>
        <w:t>TiO</w:t>
      </w:r>
      <w:r w:rsidR="000426E1" w:rsidRPr="00676D69">
        <w:rPr>
          <w:rFonts w:ascii="Times New Roman" w:hAnsi="Times New Roman" w:cs="Times New Roman"/>
          <w:sz w:val="24"/>
          <w:szCs w:val="24"/>
          <w:vertAlign w:val="subscript"/>
        </w:rPr>
        <w:t xml:space="preserve">2 </w:t>
      </w:r>
      <w:r w:rsidR="000426E1" w:rsidRPr="00676D69">
        <w:rPr>
          <w:rFonts w:ascii="Times New Roman" w:hAnsi="Times New Roman" w:cs="Times New Roman"/>
          <w:sz w:val="24"/>
          <w:szCs w:val="24"/>
        </w:rPr>
        <w:t>(~3.2 eV) is higher compared to</w:t>
      </w:r>
      <w:r w:rsidR="00307A26" w:rsidRPr="00676D69">
        <w:rPr>
          <w:rFonts w:ascii="Times New Roman" w:hAnsi="Times New Roman" w:cs="Times New Roman"/>
          <w:sz w:val="24"/>
          <w:szCs w:val="24"/>
        </w:rPr>
        <w:t xml:space="preserve"> that of</w:t>
      </w:r>
      <w:r w:rsidR="000426E1" w:rsidRPr="00676D69">
        <w:rPr>
          <w:rFonts w:ascii="Times New Roman" w:hAnsi="Times New Roman" w:cs="Times New Roman"/>
          <w:sz w:val="24"/>
          <w:szCs w:val="24"/>
        </w:rPr>
        <w:t xml:space="preserve"> the rutile</w:t>
      </w:r>
      <w:r w:rsidR="00307A26" w:rsidRPr="00676D69">
        <w:rPr>
          <w:rFonts w:ascii="Times New Roman" w:hAnsi="Times New Roman" w:cs="Times New Roman"/>
          <w:sz w:val="24"/>
          <w:szCs w:val="24"/>
        </w:rPr>
        <w:t xml:space="preserve"> </w:t>
      </w:r>
      <w:r w:rsidR="000426E1" w:rsidRPr="00676D69">
        <w:rPr>
          <w:rFonts w:ascii="Times New Roman" w:hAnsi="Times New Roman" w:cs="Times New Roman"/>
          <w:sz w:val="24"/>
          <w:szCs w:val="24"/>
        </w:rPr>
        <w:t>(~3.0 eV), the anatase phase possess</w:t>
      </w:r>
      <w:r w:rsidR="00D053D5" w:rsidRPr="00676D69">
        <w:rPr>
          <w:rFonts w:ascii="Times New Roman" w:hAnsi="Times New Roman" w:cs="Times New Roman"/>
          <w:sz w:val="24"/>
          <w:szCs w:val="24"/>
        </w:rPr>
        <w:t>es</w:t>
      </w:r>
      <w:r w:rsidR="000426E1" w:rsidRPr="00676D69">
        <w:rPr>
          <w:rFonts w:ascii="Times New Roman" w:hAnsi="Times New Roman" w:cs="Times New Roman"/>
          <w:sz w:val="24"/>
          <w:szCs w:val="24"/>
        </w:rPr>
        <w:t xml:space="preserve"> a higher </w:t>
      </w:r>
      <w:r w:rsidR="000426E1" w:rsidRPr="00676D69">
        <w:rPr>
          <w:rFonts w:ascii="Times New Roman" w:hAnsi="Times New Roman" w:cs="Times New Roman"/>
          <w:sz w:val="24"/>
          <w:szCs w:val="24"/>
        </w:rPr>
        <w:lastRenderedPageBreak/>
        <w:t>electron mobility than the rutile phase</w:t>
      </w:r>
      <w:r w:rsidR="006C6F57" w:rsidRPr="00676D69">
        <w:rPr>
          <w:rFonts w:ascii="Times New Roman" w:hAnsi="Times New Roman" w:cs="Times New Roman"/>
          <w:sz w:val="24"/>
          <w:szCs w:val="24"/>
        </w:rPr>
        <w:t xml:space="preserve"> </w:t>
      </w:r>
      <w:r w:rsidR="006C6F57" w:rsidRPr="00676D69">
        <w:rPr>
          <w:rFonts w:ascii="Times New Roman" w:hAnsi="Times New Roman" w:cs="Times New Roman"/>
          <w:sz w:val="24"/>
          <w:szCs w:val="24"/>
        </w:rPr>
        <w:fldChar w:fldCharType="begin" w:fldLock="1"/>
      </w:r>
      <w:r w:rsidR="00C34FCD" w:rsidRPr="00676D69">
        <w:rPr>
          <w:rFonts w:ascii="Times New Roman" w:hAnsi="Times New Roman" w:cs="Times New Roman"/>
          <w:sz w:val="24"/>
          <w:szCs w:val="24"/>
        </w:rPr>
        <w:instrText>ADDIN CSL_CITATION {"citationItems":[{"id":"ITEM-1","itemData":{"DOI":"10.1016/j.electacta.2016.07.135","ISSN":"00134686","abstract":"The present work reports on the effect of thermal annealing on electrical, optical and structural properties of low aspect ratio self-organized TiO2 nanotube layers formed by anodization of Ti. The average inner diameter and length of the nanotubes was 100 nm and 1 μm, respectively. From the whole range of temperatures (300–600 °C), annealing at 400 °C leads to the formation of crystalline TiO2 nanotube layers with anatase structure offering best electrical and photo-electrochemical properties. Conducting atomic force microscopy studies have been explored for the first time to identify the annealing temperature of nanotube TiO2 layers with best electrical properties.","author":[{"dropping-particle":"","family":"Das","given":"Sayantan","non-dropping-particle":"","parse-names":false,"suffix":""},{"dropping-particle":"","family":"Zazpe","given":"Raul","non-dropping-particle":"","parse-names":false,"suffix":""},{"dropping-particle":"","family":"Prikryl","given":"Jan","non-dropping-particle":"","parse-names":false,"suffix":""},{"dropping-particle":"","family":"Knotek","given":"Petr","non-dropping-particle":"","parse-names":false,"suffix":""},{"dropping-particle":"","family":"Krbal","given":"Milos","non-dropping-particle":"","parse-names":false,"suffix":""},{"dropping-particle":"","family":"Sopha","given":"Hanna","non-dropping-particle":"","parse-names":false,"suffix":""},{"dropping-particle":"","family":"Podzemna","given":"Veronika","non-dropping-particle":"","parse-names":false,"suffix":""},{"dropping-particle":"","family":"Macak","given":"Jan M.","non-dropping-particle":"","parse-names":false,"suffix":""}],"container-title":"Electrochimica Acta","id":"ITEM-1","issued":{"date-parts":[["2016","9","20"]]},"page":"452-459","publisher":"Elsevier Ltd","title":"Influence of annealing temperatures on the properties of low aspect-ratio TiO2 nanotube layers","type":"article-journal","volume":"213"},"uris":["http://www.mendeley.com/documents/?uuid=eef95c47-23d0-3cf6-95df-5d94c4011984"]},{"id":"ITEM-2","itemData":{"DOI":"10.1016/S0167-577X(02)00441-X","ISSN":"0167577X","abstract":"Titanium oxide thin films were deposited by a DC sputtering technique onto unheated quartz substrates. X-ray diffraction (XRD) studies revealed an amorphous structure of the films. After heat treatment in air at different annealing temperatures (673, 873 and 1173 K) for a certain time (12, 2 and 3 h), the film structure becomes polycrystalline with mixed anatase and rutile phases. The morphology and the weight percentage of the phases strongly depend on the annealing conditions. With the increase of heat-treatment temperature till 1173 K, the weight percentage of rutile phase increases, being of 75%. As a consequence of changes in the structure and morphology of the studied films, the optical properties (refractive index, extinction coefficient, optical energy gap) change too. © 2002 Elsevier Science B.V. All rights reserved.","author":[{"dropping-particle":"","family":"Mardare","given":"Diana","non-dropping-particle":"","parse-names":false,"suffix":""},{"dropping-particle":"","family":"Rusu","given":"G. I.","non-dropping-particle":"","parse-names":false,"suffix":""}],"container-title":"Materials Letters","id":"ITEM-2","issue":"3","issued":{"date-parts":[["2002"]]},"page":"210-214","publisher":"Elsevier","title":"The influence of heat treatment on the optical properties of titanium oxide thin films","type":"article-journal","volume":"56"},"uris":["http://www.mendeley.com/documents/?uuid=ca5b4ee6-b74a-3e97-85dc-c72b5b515d55"]}],"mendeley":{"formattedCitation":"[15,64]","plainTextFormattedCitation":"[15,64]","previouslyFormattedCitation":"[15,64]"},"properties":{"noteIndex":0},"schema":"https://github.com/citation-style-language/schema/raw/master/csl-citation.json"}</w:instrText>
      </w:r>
      <w:r w:rsidR="006C6F57" w:rsidRPr="00676D69">
        <w:rPr>
          <w:rFonts w:ascii="Times New Roman" w:hAnsi="Times New Roman" w:cs="Times New Roman"/>
          <w:sz w:val="24"/>
          <w:szCs w:val="24"/>
        </w:rPr>
        <w:fldChar w:fldCharType="separate"/>
      </w:r>
      <w:r w:rsidR="00A26091" w:rsidRPr="00676D69">
        <w:rPr>
          <w:rFonts w:ascii="Times New Roman" w:hAnsi="Times New Roman" w:cs="Times New Roman"/>
          <w:noProof/>
          <w:sz w:val="24"/>
          <w:szCs w:val="24"/>
        </w:rPr>
        <w:t>[15,64]</w:t>
      </w:r>
      <w:r w:rsidR="006C6F57" w:rsidRPr="00676D69">
        <w:rPr>
          <w:rFonts w:ascii="Times New Roman" w:hAnsi="Times New Roman" w:cs="Times New Roman"/>
          <w:sz w:val="24"/>
          <w:szCs w:val="24"/>
        </w:rPr>
        <w:fldChar w:fldCharType="end"/>
      </w:r>
      <w:r w:rsidR="000426E1" w:rsidRPr="00676D69">
        <w:rPr>
          <w:rFonts w:ascii="Times New Roman" w:hAnsi="Times New Roman" w:cs="Times New Roman"/>
          <w:sz w:val="24"/>
          <w:szCs w:val="24"/>
        </w:rPr>
        <w:t>. Therefore, in the UV</w:t>
      </w:r>
      <w:r w:rsidR="003E1CA7" w:rsidRPr="00676D69">
        <w:rPr>
          <w:rFonts w:ascii="Times New Roman" w:hAnsi="Times New Roman" w:cs="Times New Roman"/>
          <w:sz w:val="24"/>
          <w:szCs w:val="24"/>
        </w:rPr>
        <w:t xml:space="preserve"> light region, the anatase phase with lower recombination rate of charge carriers </w:t>
      </w:r>
      <w:r w:rsidR="00CA3F41" w:rsidRPr="00676D69">
        <w:rPr>
          <w:rFonts w:ascii="Times New Roman" w:hAnsi="Times New Roman" w:cs="Times New Roman"/>
          <w:sz w:val="24"/>
          <w:szCs w:val="24"/>
        </w:rPr>
        <w:t xml:space="preserve">resulted </w:t>
      </w:r>
      <w:r w:rsidR="003E1CA7" w:rsidRPr="00676D69">
        <w:rPr>
          <w:rFonts w:ascii="Times New Roman" w:hAnsi="Times New Roman" w:cs="Times New Roman"/>
          <w:sz w:val="24"/>
          <w:szCs w:val="24"/>
        </w:rPr>
        <w:t xml:space="preserve">in higher IPCE values. </w:t>
      </w:r>
      <w:r w:rsidR="00EE1900" w:rsidRPr="00676D69">
        <w:rPr>
          <w:rFonts w:ascii="Times New Roman" w:hAnsi="Times New Roman" w:cs="Times New Roman"/>
          <w:sz w:val="24"/>
          <w:szCs w:val="24"/>
        </w:rPr>
        <w:t>The</w:t>
      </w:r>
      <w:r w:rsidR="00AB708E" w:rsidRPr="00676D69">
        <w:rPr>
          <w:rFonts w:ascii="Times New Roman" w:hAnsi="Times New Roman" w:cs="Times New Roman"/>
          <w:sz w:val="24"/>
          <w:szCs w:val="24"/>
        </w:rPr>
        <w:t xml:space="preserve"> lower IPCE values obtained from the TNT layers annealed in the temperature range 600 – 800 °C</w:t>
      </w:r>
      <w:r w:rsidR="00EE1900" w:rsidRPr="00676D69">
        <w:rPr>
          <w:rFonts w:ascii="Times New Roman" w:hAnsi="Times New Roman" w:cs="Times New Roman"/>
          <w:sz w:val="24"/>
          <w:szCs w:val="24"/>
        </w:rPr>
        <w:t xml:space="preserve"> </w:t>
      </w:r>
      <w:r w:rsidR="00E920BD" w:rsidRPr="00676D69">
        <w:rPr>
          <w:rFonts w:ascii="Times New Roman" w:hAnsi="Times New Roman" w:cs="Times New Roman"/>
          <w:sz w:val="24"/>
          <w:szCs w:val="24"/>
        </w:rPr>
        <w:t>stem from</w:t>
      </w:r>
      <w:r w:rsidR="009D56C8" w:rsidRPr="00676D69">
        <w:rPr>
          <w:rFonts w:ascii="Times New Roman" w:hAnsi="Times New Roman" w:cs="Times New Roman"/>
          <w:sz w:val="24"/>
          <w:szCs w:val="24"/>
        </w:rPr>
        <w:t xml:space="preserve"> the increased rutile content (Fig. 4) and </w:t>
      </w:r>
      <w:r w:rsidR="00E920BD" w:rsidRPr="00676D69">
        <w:rPr>
          <w:rFonts w:ascii="Times New Roman" w:hAnsi="Times New Roman" w:cs="Times New Roman"/>
          <w:sz w:val="24"/>
          <w:szCs w:val="24"/>
        </w:rPr>
        <w:t>thicker</w:t>
      </w:r>
      <w:r w:rsidR="009D56C8" w:rsidRPr="00676D69">
        <w:rPr>
          <w:rFonts w:ascii="Times New Roman" w:hAnsi="Times New Roman" w:cs="Times New Roman"/>
          <w:sz w:val="24"/>
          <w:szCs w:val="24"/>
        </w:rPr>
        <w:t xml:space="preserve"> thermal oxide layer</w:t>
      </w:r>
      <w:r w:rsidR="00E920BD" w:rsidRPr="00676D69">
        <w:rPr>
          <w:rFonts w:ascii="Times New Roman" w:hAnsi="Times New Roman" w:cs="Times New Roman"/>
          <w:sz w:val="24"/>
          <w:szCs w:val="24"/>
        </w:rPr>
        <w:t>s</w:t>
      </w:r>
      <w:r w:rsidR="009D56C8" w:rsidRPr="00676D69">
        <w:rPr>
          <w:rFonts w:ascii="Times New Roman" w:hAnsi="Times New Roman" w:cs="Times New Roman"/>
          <w:sz w:val="24"/>
          <w:szCs w:val="24"/>
        </w:rPr>
        <w:t xml:space="preserve"> between the </w:t>
      </w:r>
      <w:r w:rsidR="00E920BD" w:rsidRPr="00676D69">
        <w:rPr>
          <w:rFonts w:ascii="Times New Roman" w:hAnsi="Times New Roman" w:cs="Times New Roman"/>
          <w:sz w:val="24"/>
          <w:szCs w:val="24"/>
        </w:rPr>
        <w:t xml:space="preserve">TNT layers </w:t>
      </w:r>
      <w:r w:rsidR="009D56C8" w:rsidRPr="00676D69">
        <w:rPr>
          <w:rFonts w:ascii="Times New Roman" w:hAnsi="Times New Roman" w:cs="Times New Roman"/>
          <w:sz w:val="24"/>
          <w:szCs w:val="24"/>
        </w:rPr>
        <w:t>and the underlying Ti substrate (Fig. 3 and Table 1).</w:t>
      </w:r>
      <w:r w:rsidR="00EE1900" w:rsidRPr="00676D69">
        <w:rPr>
          <w:rFonts w:ascii="Times New Roman" w:hAnsi="Times New Roman" w:cs="Times New Roman"/>
          <w:sz w:val="24"/>
          <w:szCs w:val="24"/>
        </w:rPr>
        <w:t xml:space="preserve"> </w:t>
      </w:r>
      <w:r w:rsidR="00D879BF" w:rsidRPr="00676D69">
        <w:rPr>
          <w:rFonts w:ascii="Times New Roman" w:hAnsi="Times New Roman" w:cs="Times New Roman"/>
          <w:sz w:val="24"/>
          <w:szCs w:val="24"/>
        </w:rPr>
        <w:t>This is in line with previous reports</w:t>
      </w:r>
      <w:r w:rsidR="006C6F57" w:rsidRPr="00676D69">
        <w:rPr>
          <w:rFonts w:ascii="Times New Roman" w:hAnsi="Times New Roman" w:cs="Times New Roman"/>
          <w:sz w:val="24"/>
          <w:szCs w:val="24"/>
        </w:rPr>
        <w:t xml:space="preserve"> </w:t>
      </w:r>
      <w:r w:rsidR="006C6F57" w:rsidRPr="00676D69">
        <w:rPr>
          <w:rFonts w:ascii="Times New Roman" w:hAnsi="Times New Roman" w:cs="Times New Roman"/>
          <w:sz w:val="24"/>
          <w:szCs w:val="24"/>
        </w:rPr>
        <w:fldChar w:fldCharType="begin" w:fldLock="1"/>
      </w:r>
      <w:r w:rsidR="00676BD6" w:rsidRPr="00676D69">
        <w:rPr>
          <w:rFonts w:ascii="Times New Roman" w:hAnsi="Times New Roman" w:cs="Times New Roman"/>
          <w:sz w:val="24"/>
          <w:szCs w:val="24"/>
        </w:rPr>
        <w:instrText>ADDIN CSL_CITATION {"citationItems":[{"id":"ITEM-1","itemData":{"DOI":"10.1016/j.electacta.2016.07.135","ISSN":"00134686","abstract":"The present work reports on the effect of thermal annealing on electrical, optical and structural properties of low aspect ratio self-organized TiO2 nanotube layers formed by anodization of Ti. The average inner diameter and length of the nanotubes was 100 nm and 1 μm, respectively. From the whole range of temperatures (300–600 °C), annealing at 400 °C leads to the formation of crystalline TiO2 nanotube layers with anatase structure offering best electrical and photo-electrochemical properties. Conducting atomic force microscopy studies have been explored for the first time to identify the annealing temperature of nanotube TiO2 layers with best electrical properties.","author":[{"dropping-particle":"","family":"Das","given":"Sayantan","non-dropping-particle":"","parse-names":false,"suffix":""},{"dropping-particle":"","family":"Zazpe","given":"Raul","non-dropping-particle":"","parse-names":false,"suffix":""},{"dropping-particle":"","family":"Prikryl","given":"Jan","non-dropping-particle":"","parse-names":false,"suffix":""},{"dropping-particle":"","family":"Knotek","given":"Petr","non-dropping-particle":"","parse-names":false,"suffix":""},{"dropping-particle":"","family":"Krbal","given":"Milos","non-dropping-particle":"","parse-names":false,"suffix":""},{"dropping-particle":"","family":"Sopha","given":"Hanna","non-dropping-particle":"","parse-names":false,"suffix":""},{"dropping-particle":"","family":"Podzemna","given":"Veronika","non-dropping-particle":"","parse-names":false,"suffix":""},{"dropping-particle":"","family":"Macak","given":"Jan M.","non-dropping-particle":"","parse-names":false,"suffix":""}],"container-title":"Electrochimica Acta","id":"ITEM-1","issued":{"date-parts":[["2016","9","20"]]},"page":"452-459","publisher":"Elsevier Ltd","title":"Influence of annealing temperatures on the properties of low aspect-ratio TiO2 nanotube layers","type":"article-journal","volume":"213"},"uris":["http://www.mendeley.com/documents/?uuid=eef95c47-23d0-3cf6-95df-5d94c4011984"]},{"id":"ITEM-2","itemData":{"DOI":"10.1002/ejic.201000608","ISSN":"14341948","author":[{"dropping-particle":"","family":"Albu","given":"Sergiu P.","non-dropping-particle":"","parse-names":false,"suffix":""},{"dropping-particle":"","family":"Tsuchiya","given":"Hiroaki","non-dropping-particle":"","parse-names":false,"suffix":""},{"dropping-particle":"","family":"Fujimoto","given":"Shinji","non-dropping-particle":"","parse-names":false,"suffix":""},{"dropping-particle":"","family":"Schmuki","given":"Patrik","non-dropping-particle":"","parse-names":false,"suffix":""}],"container-title":"European Journal of Inorganic Chemistry","id":"ITEM-2","issue":"27","issued":{"date-parts":[["2010","9"]]},"page":"4351-4356","title":"TiO2 Nanotubes - Annealing Effects on Detailed Morphology and Structure","type":"article-journal","volume":"2010"},"uris":["http://www.mendeley.com/documents/?uuid=a581387b-fcf4-3a37-ae1c-c956a7b9b3e0"]}],"mendeley":{"formattedCitation":"[15,45]","plainTextFormattedCitation":"[15,45]","previouslyFormattedCitation":"[15,45]"},"properties":{"noteIndex":0},"schema":"https://github.com/citation-style-language/schema/raw/master/csl-citation.json"}</w:instrText>
      </w:r>
      <w:r w:rsidR="006C6F57" w:rsidRPr="00676D69">
        <w:rPr>
          <w:rFonts w:ascii="Times New Roman" w:hAnsi="Times New Roman" w:cs="Times New Roman"/>
          <w:sz w:val="24"/>
          <w:szCs w:val="24"/>
        </w:rPr>
        <w:fldChar w:fldCharType="separate"/>
      </w:r>
      <w:r w:rsidR="00676BD6" w:rsidRPr="00676D69">
        <w:rPr>
          <w:rFonts w:ascii="Times New Roman" w:hAnsi="Times New Roman" w:cs="Times New Roman"/>
          <w:noProof/>
          <w:sz w:val="24"/>
          <w:szCs w:val="24"/>
        </w:rPr>
        <w:t>[15,45]</w:t>
      </w:r>
      <w:r w:rsidR="006C6F57" w:rsidRPr="00676D69">
        <w:rPr>
          <w:rFonts w:ascii="Times New Roman" w:hAnsi="Times New Roman" w:cs="Times New Roman"/>
          <w:sz w:val="24"/>
          <w:szCs w:val="24"/>
        </w:rPr>
        <w:fldChar w:fldCharType="end"/>
      </w:r>
      <w:r w:rsidR="00A9213B" w:rsidRPr="00676D69">
        <w:rPr>
          <w:rFonts w:ascii="Times New Roman" w:hAnsi="Times New Roman" w:cs="Times New Roman"/>
          <w:sz w:val="24"/>
          <w:szCs w:val="24"/>
        </w:rPr>
        <w:t xml:space="preserve"> showing that</w:t>
      </w:r>
      <w:r w:rsidR="00EE1900" w:rsidRPr="00676D69">
        <w:rPr>
          <w:rFonts w:ascii="Times New Roman" w:hAnsi="Times New Roman" w:cs="Times New Roman"/>
          <w:sz w:val="24"/>
          <w:szCs w:val="24"/>
        </w:rPr>
        <w:t xml:space="preserve"> the thickness of the thermal oxide</w:t>
      </w:r>
      <w:r w:rsidR="00BF5D9E" w:rsidRPr="00676D69">
        <w:rPr>
          <w:rFonts w:ascii="Times New Roman" w:hAnsi="Times New Roman" w:cs="Times New Roman"/>
          <w:sz w:val="24"/>
          <w:szCs w:val="24"/>
        </w:rPr>
        <w:t xml:space="preserve"> layer</w:t>
      </w:r>
      <w:r w:rsidR="00EE1900" w:rsidRPr="00676D69">
        <w:rPr>
          <w:rFonts w:ascii="Times New Roman" w:hAnsi="Times New Roman" w:cs="Times New Roman"/>
          <w:sz w:val="24"/>
          <w:szCs w:val="24"/>
        </w:rPr>
        <w:t xml:space="preserve"> underneath the nanotubes </w:t>
      </w:r>
      <w:r w:rsidR="00D32C86" w:rsidRPr="00676D69">
        <w:rPr>
          <w:rFonts w:ascii="Times New Roman" w:hAnsi="Times New Roman" w:cs="Times New Roman"/>
          <w:sz w:val="24"/>
          <w:szCs w:val="24"/>
        </w:rPr>
        <w:t xml:space="preserve">increased </w:t>
      </w:r>
      <w:r w:rsidR="00EE1900" w:rsidRPr="00676D69">
        <w:rPr>
          <w:rFonts w:ascii="Times New Roman" w:hAnsi="Times New Roman" w:cs="Times New Roman"/>
          <w:sz w:val="24"/>
          <w:szCs w:val="24"/>
        </w:rPr>
        <w:t>with increased annealing temperature</w:t>
      </w:r>
      <w:r w:rsidR="00B93149" w:rsidRPr="00676D69">
        <w:rPr>
          <w:rFonts w:ascii="Times New Roman" w:hAnsi="Times New Roman" w:cs="Times New Roman"/>
          <w:sz w:val="24"/>
          <w:szCs w:val="24"/>
        </w:rPr>
        <w:t>, t</w:t>
      </w:r>
      <w:r w:rsidR="00EE1900" w:rsidRPr="00676D69">
        <w:rPr>
          <w:rFonts w:ascii="Times New Roman" w:hAnsi="Times New Roman" w:cs="Times New Roman"/>
          <w:sz w:val="24"/>
          <w:szCs w:val="24"/>
        </w:rPr>
        <w:t xml:space="preserve">hus </w:t>
      </w:r>
      <w:r w:rsidR="00A9213B" w:rsidRPr="00676D69">
        <w:rPr>
          <w:rFonts w:ascii="Times New Roman" w:hAnsi="Times New Roman" w:cs="Times New Roman"/>
          <w:sz w:val="24"/>
          <w:szCs w:val="24"/>
        </w:rPr>
        <w:t>significantly</w:t>
      </w:r>
      <w:r w:rsidR="00EE1900" w:rsidRPr="00676D69">
        <w:rPr>
          <w:rFonts w:ascii="Times New Roman" w:hAnsi="Times New Roman" w:cs="Times New Roman"/>
          <w:sz w:val="24"/>
          <w:szCs w:val="24"/>
        </w:rPr>
        <w:t xml:space="preserve"> </w:t>
      </w:r>
      <w:r w:rsidR="00A902BC" w:rsidRPr="00676D69">
        <w:rPr>
          <w:rFonts w:ascii="Times New Roman" w:hAnsi="Times New Roman" w:cs="Times New Roman"/>
          <w:sz w:val="24"/>
          <w:szCs w:val="24"/>
        </w:rPr>
        <w:t>affected</w:t>
      </w:r>
      <w:r w:rsidR="00D32C86" w:rsidRPr="00676D69">
        <w:rPr>
          <w:rFonts w:ascii="Times New Roman" w:hAnsi="Times New Roman" w:cs="Times New Roman"/>
          <w:sz w:val="24"/>
          <w:szCs w:val="24"/>
        </w:rPr>
        <w:t xml:space="preserve"> </w:t>
      </w:r>
      <w:r w:rsidR="00EE1900" w:rsidRPr="00676D69">
        <w:rPr>
          <w:rFonts w:ascii="Times New Roman" w:hAnsi="Times New Roman" w:cs="Times New Roman"/>
          <w:sz w:val="24"/>
          <w:szCs w:val="24"/>
        </w:rPr>
        <w:t>the photoelectrochemical properties of such TNT layers.</w:t>
      </w:r>
      <w:r w:rsidR="00D879BF" w:rsidRPr="00676D69">
        <w:rPr>
          <w:rFonts w:ascii="Times New Roman" w:hAnsi="Times New Roman" w:cs="Times New Roman"/>
          <w:sz w:val="24"/>
          <w:szCs w:val="24"/>
        </w:rPr>
        <w:t xml:space="preserve"> </w:t>
      </w:r>
    </w:p>
    <w:p w14:paraId="5AA3F5F5" w14:textId="2FAEDB8A" w:rsidR="00905F03" w:rsidRPr="00676D69" w:rsidRDefault="00905F03" w:rsidP="00934450">
      <w:pPr>
        <w:jc w:val="center"/>
        <w:rPr>
          <w:rFonts w:ascii="Times New Roman" w:hAnsi="Times New Roman" w:cs="Times New Roman"/>
          <w:b/>
          <w:sz w:val="24"/>
          <w:szCs w:val="24"/>
        </w:rPr>
      </w:pPr>
    </w:p>
    <w:p w14:paraId="49BDCF11" w14:textId="0B044EFB" w:rsidR="00CE55B6" w:rsidRPr="00676D69" w:rsidRDefault="00676D69" w:rsidP="00934450">
      <w:pPr>
        <w:jc w:val="center"/>
        <w:rPr>
          <w:rFonts w:ascii="Times New Roman" w:hAnsi="Times New Roman" w:cs="Times New Roman"/>
          <w:b/>
          <w:sz w:val="24"/>
          <w:szCs w:val="24"/>
        </w:rPr>
      </w:pPr>
      <w:bookmarkStart w:id="0" w:name="_GoBack"/>
      <w:r w:rsidRPr="00676D69">
        <w:rPr>
          <w:rFonts w:ascii="Times New Roman" w:hAnsi="Times New Roman" w:cs="Times New Roman"/>
          <w:b/>
          <w:sz w:val="24"/>
          <w:szCs w:val="24"/>
        </w:rPr>
        <w:pict w14:anchorId="3AD57CF4">
          <v:shape id="_x0000_i1031" type="#_x0000_t75" style="width:454.45pt;height:338.35pt">
            <v:imagedata r:id="rId14" o:title="IPCE"/>
          </v:shape>
        </w:pict>
      </w:r>
      <w:bookmarkEnd w:id="0"/>
    </w:p>
    <w:p w14:paraId="28FA0D7D" w14:textId="0854B035" w:rsidR="008A7B00" w:rsidRPr="00676D69" w:rsidRDefault="006676ED" w:rsidP="00DE0E98">
      <w:pPr>
        <w:spacing w:line="480" w:lineRule="auto"/>
        <w:jc w:val="both"/>
        <w:rPr>
          <w:rFonts w:ascii="Times New Roman" w:hAnsi="Times New Roman" w:cs="Times New Roman"/>
          <w:sz w:val="24"/>
          <w:szCs w:val="24"/>
        </w:rPr>
      </w:pPr>
      <w:r w:rsidRPr="00676D69">
        <w:rPr>
          <w:rFonts w:ascii="Times New Roman" w:hAnsi="Times New Roman" w:cs="Times New Roman"/>
          <w:b/>
          <w:sz w:val="24"/>
          <w:szCs w:val="24"/>
        </w:rPr>
        <w:t xml:space="preserve">Fig. </w:t>
      </w:r>
      <w:r w:rsidR="000D4934" w:rsidRPr="00676D69">
        <w:rPr>
          <w:rFonts w:ascii="Times New Roman" w:hAnsi="Times New Roman" w:cs="Times New Roman"/>
          <w:b/>
          <w:sz w:val="24"/>
          <w:szCs w:val="24"/>
        </w:rPr>
        <w:t>7</w:t>
      </w:r>
      <w:r w:rsidRPr="00676D69">
        <w:rPr>
          <w:rFonts w:ascii="Times New Roman" w:hAnsi="Times New Roman" w:cs="Times New Roman"/>
          <w:b/>
          <w:sz w:val="24"/>
          <w:szCs w:val="24"/>
        </w:rPr>
        <w:t xml:space="preserve">. </w:t>
      </w:r>
      <w:r w:rsidRPr="00676D69">
        <w:rPr>
          <w:rFonts w:ascii="Times New Roman" w:hAnsi="Times New Roman" w:cs="Times New Roman"/>
          <w:sz w:val="24"/>
          <w:szCs w:val="24"/>
        </w:rPr>
        <w:t xml:space="preserve">Incident photon-to-electron conversion efficiencies (IPCE) vs wavelength </w:t>
      </w:r>
      <w:r w:rsidR="001630AC" w:rsidRPr="00676D69">
        <w:rPr>
          <w:rFonts w:ascii="Times New Roman" w:hAnsi="Times New Roman" w:cs="Times New Roman"/>
          <w:sz w:val="24"/>
          <w:szCs w:val="24"/>
        </w:rPr>
        <w:t>for</w:t>
      </w:r>
      <w:r w:rsidR="002661E9" w:rsidRPr="00676D69">
        <w:rPr>
          <w:rFonts w:ascii="Times New Roman" w:hAnsi="Times New Roman" w:cs="Times New Roman"/>
          <w:sz w:val="24"/>
          <w:szCs w:val="24"/>
        </w:rPr>
        <w:t xml:space="preserve"> </w:t>
      </w:r>
      <w:r w:rsidR="00A9213B" w:rsidRPr="00676D69">
        <w:rPr>
          <w:rFonts w:ascii="Times New Roman" w:hAnsi="Times New Roman" w:cs="Times New Roman"/>
          <w:sz w:val="24"/>
          <w:szCs w:val="24"/>
        </w:rPr>
        <w:t xml:space="preserve">5μm thick A) double-wall </w:t>
      </w:r>
      <w:r w:rsidR="0079680A" w:rsidRPr="00676D69">
        <w:rPr>
          <w:rFonts w:ascii="Times New Roman" w:hAnsi="Times New Roman" w:cs="Times New Roman"/>
          <w:sz w:val="24"/>
          <w:szCs w:val="24"/>
        </w:rPr>
        <w:t>and B) single-wall</w:t>
      </w:r>
      <w:r w:rsidR="002661E9" w:rsidRPr="00676D69">
        <w:rPr>
          <w:rFonts w:ascii="Times New Roman" w:hAnsi="Times New Roman" w:cs="Times New Roman"/>
          <w:sz w:val="24"/>
          <w:szCs w:val="24"/>
        </w:rPr>
        <w:t xml:space="preserve"> and for </w:t>
      </w:r>
      <w:r w:rsidR="000100EA" w:rsidRPr="00676D69">
        <w:rPr>
          <w:rFonts w:ascii="Times New Roman" w:hAnsi="Times New Roman" w:cs="Times New Roman"/>
          <w:sz w:val="24"/>
          <w:szCs w:val="24"/>
        </w:rPr>
        <w:t>20</w:t>
      </w:r>
      <w:r w:rsidRPr="00676D69">
        <w:rPr>
          <w:rFonts w:ascii="Times New Roman" w:hAnsi="Times New Roman" w:cs="Times New Roman"/>
          <w:sz w:val="24"/>
          <w:szCs w:val="24"/>
        </w:rPr>
        <w:t xml:space="preserve"> μm</w:t>
      </w:r>
      <w:r w:rsidRPr="00676D69">
        <w:rPr>
          <w:rFonts w:ascii="Times New Roman" w:hAnsi="Times New Roman" w:cs="Times New Roman"/>
          <w:b/>
          <w:sz w:val="24"/>
          <w:szCs w:val="24"/>
        </w:rPr>
        <w:t xml:space="preserve"> </w:t>
      </w:r>
      <w:r w:rsidRPr="00676D69">
        <w:rPr>
          <w:rFonts w:ascii="Times New Roman" w:hAnsi="Times New Roman" w:cs="Times New Roman"/>
          <w:sz w:val="24"/>
          <w:szCs w:val="24"/>
        </w:rPr>
        <w:t xml:space="preserve">thick C) </w:t>
      </w:r>
      <w:r w:rsidR="0079680A" w:rsidRPr="00676D69">
        <w:rPr>
          <w:rFonts w:ascii="Times New Roman" w:hAnsi="Times New Roman" w:cs="Times New Roman"/>
          <w:sz w:val="24"/>
          <w:szCs w:val="24"/>
        </w:rPr>
        <w:t xml:space="preserve">double-wall </w:t>
      </w:r>
      <w:r w:rsidRPr="00676D69">
        <w:rPr>
          <w:rFonts w:ascii="Times New Roman" w:hAnsi="Times New Roman" w:cs="Times New Roman"/>
          <w:sz w:val="24"/>
          <w:szCs w:val="24"/>
        </w:rPr>
        <w:t xml:space="preserve">and D) </w:t>
      </w:r>
      <w:r w:rsidR="0079680A" w:rsidRPr="00676D69">
        <w:rPr>
          <w:rFonts w:ascii="Times New Roman" w:hAnsi="Times New Roman" w:cs="Times New Roman"/>
          <w:sz w:val="24"/>
          <w:szCs w:val="24"/>
        </w:rPr>
        <w:t xml:space="preserve">single-wall </w:t>
      </w:r>
      <w:r w:rsidRPr="00676D69">
        <w:rPr>
          <w:rFonts w:ascii="Times New Roman" w:hAnsi="Times New Roman" w:cs="Times New Roman"/>
          <w:sz w:val="24"/>
          <w:szCs w:val="24"/>
        </w:rPr>
        <w:t>TiO</w:t>
      </w:r>
      <w:r w:rsidRPr="00676D69">
        <w:rPr>
          <w:rFonts w:ascii="Times New Roman" w:hAnsi="Times New Roman" w:cs="Times New Roman"/>
          <w:sz w:val="24"/>
          <w:szCs w:val="24"/>
          <w:vertAlign w:val="subscript"/>
        </w:rPr>
        <w:t>2</w:t>
      </w:r>
      <w:r w:rsidRPr="00676D69">
        <w:rPr>
          <w:rFonts w:ascii="Times New Roman" w:hAnsi="Times New Roman" w:cs="Times New Roman"/>
          <w:sz w:val="24"/>
          <w:szCs w:val="24"/>
        </w:rPr>
        <w:t xml:space="preserve"> nanotube layers.</w:t>
      </w:r>
    </w:p>
    <w:p w14:paraId="66084C8B" w14:textId="068DA8EB" w:rsidR="003F5F50" w:rsidRPr="00676D69" w:rsidRDefault="003F5F50" w:rsidP="00DE0E98">
      <w:pPr>
        <w:spacing w:line="480" w:lineRule="auto"/>
        <w:jc w:val="both"/>
        <w:rPr>
          <w:rStyle w:val="Zdraznn"/>
          <w:rFonts w:ascii="Times New Roman" w:hAnsi="Times New Roman" w:cs="Times New Roman"/>
          <w:i w:val="0"/>
          <w:color w:val="2E2E2E"/>
          <w:sz w:val="24"/>
          <w:szCs w:val="24"/>
        </w:rPr>
      </w:pPr>
      <w:r w:rsidRPr="00676D69">
        <w:rPr>
          <w:rFonts w:ascii="Times New Roman" w:hAnsi="Times New Roman" w:cs="Times New Roman"/>
          <w:sz w:val="24"/>
          <w:szCs w:val="24"/>
        </w:rPr>
        <w:lastRenderedPageBreak/>
        <w:tab/>
        <w:t>Fig. 8 show</w:t>
      </w:r>
      <w:r w:rsidR="00D053D5" w:rsidRPr="00676D69">
        <w:rPr>
          <w:rFonts w:ascii="Times New Roman" w:hAnsi="Times New Roman" w:cs="Times New Roman"/>
          <w:sz w:val="24"/>
          <w:szCs w:val="24"/>
        </w:rPr>
        <w:t>s</w:t>
      </w:r>
      <w:r w:rsidRPr="00676D69">
        <w:rPr>
          <w:rFonts w:ascii="Times New Roman" w:hAnsi="Times New Roman" w:cs="Times New Roman"/>
          <w:sz w:val="24"/>
          <w:szCs w:val="24"/>
        </w:rPr>
        <w:t xml:space="preserve"> the (IPCE.</w:t>
      </w:r>
      <w:r w:rsidRPr="00676D69">
        <w:rPr>
          <w:rStyle w:val="Hypertextovodkaz"/>
          <w:rFonts w:ascii="Times New Roman" w:hAnsi="Times New Roman" w:cs="Times New Roman"/>
          <w:color w:val="2E2E2E"/>
          <w:sz w:val="24"/>
          <w:szCs w:val="24"/>
        </w:rPr>
        <w:t xml:space="preserve"> </w:t>
      </w:r>
      <w:r w:rsidRPr="00676D69">
        <w:rPr>
          <w:rStyle w:val="Zdraznn"/>
          <w:rFonts w:ascii="Times New Roman" w:hAnsi="Times New Roman" w:cs="Times New Roman"/>
          <w:color w:val="2E2E2E"/>
          <w:sz w:val="24"/>
          <w:szCs w:val="24"/>
        </w:rPr>
        <w:t>hν</w:t>
      </w:r>
      <w:proofErr w:type="gramStart"/>
      <w:r w:rsidRPr="00676D69">
        <w:rPr>
          <w:rStyle w:val="Zdraznn"/>
          <w:rFonts w:ascii="Times New Roman" w:hAnsi="Times New Roman" w:cs="Times New Roman"/>
          <w:i w:val="0"/>
          <w:color w:val="2E2E2E"/>
          <w:sz w:val="24"/>
          <w:szCs w:val="24"/>
        </w:rPr>
        <w:t>)</w:t>
      </w:r>
      <w:r w:rsidRPr="00676D69">
        <w:rPr>
          <w:rStyle w:val="Zdraznn"/>
          <w:rFonts w:ascii="Times New Roman" w:hAnsi="Times New Roman" w:cs="Times New Roman"/>
          <w:i w:val="0"/>
          <w:color w:val="2E2E2E"/>
          <w:sz w:val="24"/>
          <w:szCs w:val="24"/>
          <w:vertAlign w:val="superscript"/>
        </w:rPr>
        <w:t>1</w:t>
      </w:r>
      <w:proofErr w:type="gramEnd"/>
      <w:r w:rsidRPr="00676D69">
        <w:rPr>
          <w:rStyle w:val="Zdraznn"/>
          <w:rFonts w:ascii="Times New Roman" w:hAnsi="Times New Roman" w:cs="Times New Roman"/>
          <w:i w:val="0"/>
          <w:color w:val="2E2E2E"/>
          <w:sz w:val="24"/>
          <w:szCs w:val="24"/>
          <w:vertAlign w:val="superscript"/>
        </w:rPr>
        <w:t xml:space="preserve">/2 </w:t>
      </w:r>
      <w:r w:rsidRPr="00676D69">
        <w:rPr>
          <w:rStyle w:val="Zdraznn"/>
          <w:rFonts w:ascii="Times New Roman" w:hAnsi="Times New Roman" w:cs="Times New Roman"/>
          <w:i w:val="0"/>
          <w:color w:val="2E2E2E"/>
          <w:sz w:val="24"/>
          <w:szCs w:val="24"/>
        </w:rPr>
        <w:t xml:space="preserve">vs </w:t>
      </w:r>
      <w:r w:rsidRPr="00676D69">
        <w:rPr>
          <w:rStyle w:val="Zdraznn"/>
          <w:rFonts w:ascii="Times New Roman" w:hAnsi="Times New Roman" w:cs="Times New Roman"/>
          <w:color w:val="2E2E2E"/>
          <w:sz w:val="24"/>
          <w:szCs w:val="24"/>
        </w:rPr>
        <w:t>hν</w:t>
      </w:r>
      <w:r w:rsidRPr="00676D69">
        <w:rPr>
          <w:rStyle w:val="Zdraznn"/>
          <w:rFonts w:ascii="Times New Roman" w:hAnsi="Times New Roman" w:cs="Times New Roman"/>
          <w:i w:val="0"/>
          <w:color w:val="2E2E2E"/>
          <w:sz w:val="24"/>
          <w:szCs w:val="24"/>
        </w:rPr>
        <w:t xml:space="preserve"> plots </w:t>
      </w:r>
      <w:r w:rsidR="008A50E1" w:rsidRPr="00676D69">
        <w:rPr>
          <w:rStyle w:val="Zdraznn"/>
          <w:rFonts w:ascii="Times New Roman" w:hAnsi="Times New Roman" w:cs="Times New Roman"/>
          <w:i w:val="0"/>
          <w:color w:val="2E2E2E"/>
          <w:sz w:val="24"/>
          <w:szCs w:val="24"/>
        </w:rPr>
        <w:t xml:space="preserve">which were employed to explore </w:t>
      </w:r>
      <w:r w:rsidRPr="00676D69">
        <w:rPr>
          <w:rStyle w:val="Zdraznn"/>
          <w:rFonts w:ascii="Times New Roman" w:hAnsi="Times New Roman" w:cs="Times New Roman"/>
          <w:i w:val="0"/>
          <w:color w:val="2E2E2E"/>
          <w:sz w:val="24"/>
          <w:szCs w:val="24"/>
        </w:rPr>
        <w:t>the influence of the different annealing</w:t>
      </w:r>
      <w:r w:rsidR="008A50E1" w:rsidRPr="00676D69">
        <w:rPr>
          <w:rStyle w:val="Zdraznn"/>
          <w:rFonts w:ascii="Times New Roman" w:hAnsi="Times New Roman" w:cs="Times New Roman"/>
          <w:i w:val="0"/>
          <w:color w:val="2E2E2E"/>
          <w:sz w:val="24"/>
          <w:szCs w:val="24"/>
        </w:rPr>
        <w:t xml:space="preserve"> temperatures</w:t>
      </w:r>
      <w:r w:rsidRPr="00676D69">
        <w:rPr>
          <w:rStyle w:val="Zdraznn"/>
          <w:rFonts w:ascii="Times New Roman" w:hAnsi="Times New Roman" w:cs="Times New Roman"/>
          <w:i w:val="0"/>
          <w:color w:val="2E2E2E"/>
          <w:sz w:val="24"/>
          <w:szCs w:val="24"/>
        </w:rPr>
        <w:t xml:space="preserve"> on the indirect band gap energy of TNT layers</w:t>
      </w:r>
      <w:r w:rsidR="002E134F" w:rsidRPr="00676D69">
        <w:rPr>
          <w:rStyle w:val="Zdraznn"/>
          <w:rFonts w:ascii="Times New Roman" w:hAnsi="Times New Roman" w:cs="Times New Roman"/>
          <w:i w:val="0"/>
          <w:color w:val="2E2E2E"/>
          <w:sz w:val="24"/>
          <w:szCs w:val="24"/>
        </w:rPr>
        <w:t xml:space="preserve"> and are summarized in Table 1.</w:t>
      </w:r>
      <w:r w:rsidR="008A50E1" w:rsidRPr="00676D69">
        <w:rPr>
          <w:rStyle w:val="Zdraznn"/>
          <w:rFonts w:ascii="Times New Roman" w:hAnsi="Times New Roman" w:cs="Times New Roman"/>
          <w:i w:val="0"/>
          <w:color w:val="2E2E2E"/>
          <w:sz w:val="24"/>
          <w:szCs w:val="24"/>
        </w:rPr>
        <w:t xml:space="preserve"> </w:t>
      </w:r>
      <w:r w:rsidR="008415C7" w:rsidRPr="00676D69">
        <w:rPr>
          <w:rStyle w:val="Zdraznn"/>
          <w:rFonts w:ascii="Times New Roman" w:hAnsi="Times New Roman" w:cs="Times New Roman"/>
          <w:i w:val="0"/>
          <w:color w:val="2E2E2E"/>
          <w:sz w:val="24"/>
          <w:szCs w:val="24"/>
        </w:rPr>
        <w:t>Here, s</w:t>
      </w:r>
      <w:r w:rsidR="002E134F" w:rsidRPr="00676D69">
        <w:rPr>
          <w:rStyle w:val="Zdraznn"/>
          <w:rFonts w:ascii="Times New Roman" w:hAnsi="Times New Roman" w:cs="Times New Roman"/>
          <w:i w:val="0"/>
          <w:color w:val="2E2E2E"/>
          <w:sz w:val="24"/>
          <w:szCs w:val="24"/>
        </w:rPr>
        <w:t xml:space="preserve">imilar to the </w:t>
      </w:r>
      <w:r w:rsidR="00A9213B" w:rsidRPr="00676D69">
        <w:rPr>
          <w:rStyle w:val="Zdraznn"/>
          <w:rFonts w:ascii="Times New Roman" w:hAnsi="Times New Roman" w:cs="Times New Roman"/>
          <w:i w:val="0"/>
          <w:color w:val="2E2E2E"/>
          <w:sz w:val="24"/>
          <w:szCs w:val="24"/>
        </w:rPr>
        <w:t xml:space="preserve">evaluated optical band gap </w:t>
      </w:r>
      <w:r w:rsidR="002E134F" w:rsidRPr="00676D69">
        <w:rPr>
          <w:rStyle w:val="Zdraznn"/>
          <w:rFonts w:ascii="Times New Roman" w:hAnsi="Times New Roman" w:cs="Times New Roman"/>
          <w:i w:val="0"/>
          <w:color w:val="2E2E2E"/>
          <w:sz w:val="24"/>
          <w:szCs w:val="24"/>
        </w:rPr>
        <w:t xml:space="preserve">results </w:t>
      </w:r>
      <w:r w:rsidR="00A9213B" w:rsidRPr="00676D69">
        <w:rPr>
          <w:rStyle w:val="Zdraznn"/>
          <w:rFonts w:ascii="Times New Roman" w:hAnsi="Times New Roman" w:cs="Times New Roman"/>
          <w:i w:val="0"/>
          <w:color w:val="2E2E2E"/>
          <w:sz w:val="24"/>
          <w:szCs w:val="24"/>
        </w:rPr>
        <w:t xml:space="preserve">obtained </w:t>
      </w:r>
      <w:r w:rsidR="002E134F" w:rsidRPr="00676D69">
        <w:rPr>
          <w:rStyle w:val="Zdraznn"/>
          <w:rFonts w:ascii="Times New Roman" w:hAnsi="Times New Roman" w:cs="Times New Roman"/>
          <w:i w:val="0"/>
          <w:color w:val="2E2E2E"/>
          <w:sz w:val="24"/>
          <w:szCs w:val="24"/>
        </w:rPr>
        <w:t xml:space="preserve">from the diffuse reflectance UV-VIS spectroscopy (Fig. 6), the band gap shifts to the lower energies </w:t>
      </w:r>
      <w:r w:rsidR="00CA3F41" w:rsidRPr="00676D69">
        <w:rPr>
          <w:rStyle w:val="Zdraznn"/>
          <w:rFonts w:ascii="Times New Roman" w:hAnsi="Times New Roman" w:cs="Times New Roman"/>
          <w:i w:val="0"/>
          <w:color w:val="2E2E2E"/>
          <w:sz w:val="24"/>
          <w:szCs w:val="24"/>
        </w:rPr>
        <w:t>with</w:t>
      </w:r>
      <w:r w:rsidR="002E134F" w:rsidRPr="00676D69">
        <w:rPr>
          <w:rStyle w:val="Zdraznn"/>
          <w:rFonts w:ascii="Times New Roman" w:hAnsi="Times New Roman" w:cs="Times New Roman"/>
          <w:i w:val="0"/>
          <w:color w:val="2E2E2E"/>
          <w:sz w:val="24"/>
          <w:szCs w:val="24"/>
        </w:rPr>
        <w:t xml:space="preserve"> increased annealing temperature</w:t>
      </w:r>
      <w:r w:rsidR="00CA3F41" w:rsidRPr="00676D69">
        <w:rPr>
          <w:rStyle w:val="Zdraznn"/>
          <w:rFonts w:ascii="Times New Roman" w:hAnsi="Times New Roman" w:cs="Times New Roman"/>
          <w:i w:val="0"/>
          <w:color w:val="2E2E2E"/>
          <w:sz w:val="24"/>
          <w:szCs w:val="24"/>
        </w:rPr>
        <w:t xml:space="preserve">. </w:t>
      </w:r>
      <w:r w:rsidR="00891BCA" w:rsidRPr="00676D69">
        <w:rPr>
          <w:rStyle w:val="Zdraznn"/>
          <w:rFonts w:ascii="Times New Roman" w:hAnsi="Times New Roman" w:cs="Times New Roman"/>
          <w:i w:val="0"/>
          <w:color w:val="2E2E2E"/>
          <w:sz w:val="24"/>
          <w:szCs w:val="24"/>
        </w:rPr>
        <w:t>When annealed in the temperature</w:t>
      </w:r>
      <w:r w:rsidR="00FB1A8C" w:rsidRPr="00676D69">
        <w:rPr>
          <w:rStyle w:val="Zdraznn"/>
          <w:rFonts w:ascii="Times New Roman" w:hAnsi="Times New Roman" w:cs="Times New Roman"/>
          <w:i w:val="0"/>
          <w:color w:val="2E2E2E"/>
          <w:sz w:val="24"/>
          <w:szCs w:val="24"/>
        </w:rPr>
        <w:t xml:space="preserve"> range 300 – 500 °C</w:t>
      </w:r>
      <w:r w:rsidR="00CA3F41" w:rsidRPr="00676D69">
        <w:rPr>
          <w:rStyle w:val="Zdraznn"/>
          <w:rFonts w:ascii="Times New Roman" w:hAnsi="Times New Roman" w:cs="Times New Roman"/>
          <w:i w:val="0"/>
          <w:color w:val="2E2E2E"/>
          <w:sz w:val="24"/>
          <w:szCs w:val="24"/>
        </w:rPr>
        <w:t xml:space="preserve"> and 300 – 700 °C for 5 </w:t>
      </w:r>
      <w:r w:rsidR="00CA3F41" w:rsidRPr="00676D69">
        <w:rPr>
          <w:rFonts w:ascii="Times New Roman" w:hAnsi="Times New Roman" w:cs="Times New Roman"/>
          <w:sz w:val="24"/>
          <w:szCs w:val="24"/>
        </w:rPr>
        <w:t>μm</w:t>
      </w:r>
      <w:r w:rsidR="00CA3F41" w:rsidRPr="00676D69">
        <w:rPr>
          <w:rFonts w:ascii="Times New Roman" w:hAnsi="Times New Roman" w:cs="Times New Roman"/>
          <w:b/>
          <w:sz w:val="24"/>
          <w:szCs w:val="24"/>
        </w:rPr>
        <w:t xml:space="preserve"> </w:t>
      </w:r>
      <w:r w:rsidR="00CA3F41" w:rsidRPr="00676D69">
        <w:rPr>
          <w:rStyle w:val="Zdraznn"/>
          <w:rFonts w:ascii="Times New Roman" w:hAnsi="Times New Roman" w:cs="Times New Roman"/>
          <w:i w:val="0"/>
          <w:color w:val="2E2E2E"/>
          <w:sz w:val="24"/>
          <w:szCs w:val="24"/>
        </w:rPr>
        <w:t xml:space="preserve">and 20 </w:t>
      </w:r>
      <w:r w:rsidR="00CA3F41" w:rsidRPr="00676D69">
        <w:rPr>
          <w:rFonts w:ascii="Times New Roman" w:hAnsi="Times New Roman" w:cs="Times New Roman"/>
          <w:sz w:val="24"/>
          <w:szCs w:val="24"/>
        </w:rPr>
        <w:t>μm thick TNT layers, respectively,</w:t>
      </w:r>
      <w:r w:rsidR="00FB1A8C" w:rsidRPr="00676D69">
        <w:rPr>
          <w:rStyle w:val="Zdraznn"/>
          <w:rFonts w:ascii="Times New Roman" w:hAnsi="Times New Roman" w:cs="Times New Roman"/>
          <w:i w:val="0"/>
          <w:color w:val="2E2E2E"/>
          <w:sz w:val="24"/>
          <w:szCs w:val="24"/>
        </w:rPr>
        <w:t xml:space="preserve"> the obtained band gap values ranged from 3.0</w:t>
      </w:r>
      <w:r w:rsidR="00CA3F41" w:rsidRPr="00676D69">
        <w:rPr>
          <w:rStyle w:val="Zdraznn"/>
          <w:rFonts w:ascii="Times New Roman" w:hAnsi="Times New Roman" w:cs="Times New Roman"/>
          <w:i w:val="0"/>
          <w:color w:val="2E2E2E"/>
          <w:sz w:val="24"/>
          <w:szCs w:val="24"/>
        </w:rPr>
        <w:t>0</w:t>
      </w:r>
      <w:r w:rsidR="00FB1A8C" w:rsidRPr="00676D69">
        <w:rPr>
          <w:rStyle w:val="Zdraznn"/>
          <w:rFonts w:ascii="Times New Roman" w:hAnsi="Times New Roman" w:cs="Times New Roman"/>
          <w:i w:val="0"/>
          <w:color w:val="2E2E2E"/>
          <w:sz w:val="24"/>
          <w:szCs w:val="24"/>
        </w:rPr>
        <w:t xml:space="preserve"> eV to 3.15 eV. Annealing in the temperature range 600 – 800 °C</w:t>
      </w:r>
      <w:r w:rsidR="00CA3F41" w:rsidRPr="00676D69">
        <w:rPr>
          <w:rStyle w:val="Zdraznn"/>
          <w:rFonts w:ascii="Times New Roman" w:hAnsi="Times New Roman" w:cs="Times New Roman"/>
          <w:i w:val="0"/>
          <w:color w:val="2E2E2E"/>
          <w:sz w:val="24"/>
          <w:szCs w:val="24"/>
        </w:rPr>
        <w:t xml:space="preserve"> and at 800 °C for 5 </w:t>
      </w:r>
      <w:r w:rsidR="00CA3F41" w:rsidRPr="00676D69">
        <w:rPr>
          <w:rFonts w:ascii="Times New Roman" w:hAnsi="Times New Roman" w:cs="Times New Roman"/>
          <w:sz w:val="24"/>
          <w:szCs w:val="24"/>
        </w:rPr>
        <w:t>μm</w:t>
      </w:r>
      <w:r w:rsidR="00CA3F41" w:rsidRPr="00676D69">
        <w:rPr>
          <w:rFonts w:ascii="Times New Roman" w:hAnsi="Times New Roman" w:cs="Times New Roman"/>
          <w:b/>
          <w:sz w:val="24"/>
          <w:szCs w:val="24"/>
        </w:rPr>
        <w:t xml:space="preserve"> </w:t>
      </w:r>
      <w:r w:rsidR="00CA3F41" w:rsidRPr="00676D69">
        <w:rPr>
          <w:rStyle w:val="Zdraznn"/>
          <w:rFonts w:ascii="Times New Roman" w:hAnsi="Times New Roman" w:cs="Times New Roman"/>
          <w:i w:val="0"/>
          <w:color w:val="2E2E2E"/>
          <w:sz w:val="24"/>
          <w:szCs w:val="24"/>
        </w:rPr>
        <w:t xml:space="preserve">and 20 </w:t>
      </w:r>
      <w:r w:rsidR="00CA3F41" w:rsidRPr="00676D69">
        <w:rPr>
          <w:rFonts w:ascii="Times New Roman" w:hAnsi="Times New Roman" w:cs="Times New Roman"/>
          <w:sz w:val="24"/>
          <w:szCs w:val="24"/>
        </w:rPr>
        <w:t>μm thick TNT layers, respectively,</w:t>
      </w:r>
      <w:r w:rsidR="00CA3F41" w:rsidRPr="00676D69">
        <w:rPr>
          <w:rStyle w:val="Zdraznn"/>
          <w:rFonts w:ascii="Times New Roman" w:hAnsi="Times New Roman" w:cs="Times New Roman"/>
          <w:i w:val="0"/>
          <w:color w:val="2E2E2E"/>
          <w:sz w:val="24"/>
          <w:szCs w:val="24"/>
        </w:rPr>
        <w:t xml:space="preserve"> </w:t>
      </w:r>
      <w:r w:rsidR="00FB1A8C" w:rsidRPr="00676D69">
        <w:rPr>
          <w:rStyle w:val="Zdraznn"/>
          <w:rFonts w:ascii="Times New Roman" w:hAnsi="Times New Roman" w:cs="Times New Roman"/>
          <w:i w:val="0"/>
          <w:color w:val="2E2E2E"/>
          <w:sz w:val="24"/>
          <w:szCs w:val="24"/>
        </w:rPr>
        <w:t>resulted in the band gap shift to the lower energies from 2.8</w:t>
      </w:r>
      <w:r w:rsidR="00CA3F41" w:rsidRPr="00676D69">
        <w:rPr>
          <w:rStyle w:val="Zdraznn"/>
          <w:rFonts w:ascii="Times New Roman" w:hAnsi="Times New Roman" w:cs="Times New Roman"/>
          <w:i w:val="0"/>
          <w:color w:val="2E2E2E"/>
          <w:sz w:val="24"/>
          <w:szCs w:val="24"/>
        </w:rPr>
        <w:t>5</w:t>
      </w:r>
      <w:r w:rsidR="00FB1A8C" w:rsidRPr="00676D69">
        <w:rPr>
          <w:rStyle w:val="Zdraznn"/>
          <w:rFonts w:ascii="Times New Roman" w:hAnsi="Times New Roman" w:cs="Times New Roman"/>
          <w:i w:val="0"/>
          <w:color w:val="2E2E2E"/>
          <w:sz w:val="24"/>
          <w:szCs w:val="24"/>
        </w:rPr>
        <w:t xml:space="preserve"> eV to 3.0 eV for all TNT layers. Indeed, the </w:t>
      </w:r>
      <w:r w:rsidR="00154437" w:rsidRPr="00676D69">
        <w:rPr>
          <w:rStyle w:val="Zdraznn"/>
          <w:rFonts w:ascii="Times New Roman" w:hAnsi="Times New Roman" w:cs="Times New Roman"/>
          <w:i w:val="0"/>
          <w:color w:val="2E2E2E"/>
          <w:sz w:val="24"/>
          <w:szCs w:val="24"/>
        </w:rPr>
        <w:t xml:space="preserve">increased </w:t>
      </w:r>
      <w:r w:rsidR="00A902BC" w:rsidRPr="00676D69">
        <w:rPr>
          <w:rStyle w:val="Zdraznn"/>
          <w:rFonts w:ascii="Times New Roman" w:hAnsi="Times New Roman" w:cs="Times New Roman"/>
          <w:i w:val="0"/>
          <w:color w:val="2E2E2E"/>
          <w:sz w:val="24"/>
          <w:szCs w:val="24"/>
        </w:rPr>
        <w:t xml:space="preserve">rutile-to-anatase </w:t>
      </w:r>
      <w:r w:rsidR="00154437" w:rsidRPr="00676D69">
        <w:rPr>
          <w:rStyle w:val="Zdraznn"/>
          <w:rFonts w:ascii="Times New Roman" w:hAnsi="Times New Roman" w:cs="Times New Roman"/>
          <w:i w:val="0"/>
          <w:color w:val="2E2E2E"/>
          <w:sz w:val="24"/>
          <w:szCs w:val="24"/>
        </w:rPr>
        <w:t>ratio (</w:t>
      </w:r>
      <w:r w:rsidR="00726BB1" w:rsidRPr="00676D69">
        <w:rPr>
          <w:rStyle w:val="Zdraznn"/>
          <w:rFonts w:ascii="Times New Roman" w:hAnsi="Times New Roman" w:cs="Times New Roman"/>
          <w:i w:val="0"/>
          <w:color w:val="2E2E2E"/>
          <w:sz w:val="24"/>
          <w:szCs w:val="24"/>
        </w:rPr>
        <w:t xml:space="preserve">Fig. 4 and </w:t>
      </w:r>
      <w:r w:rsidR="00154437" w:rsidRPr="00676D69">
        <w:rPr>
          <w:rStyle w:val="Zdraznn"/>
          <w:rFonts w:ascii="Times New Roman" w:hAnsi="Times New Roman" w:cs="Times New Roman"/>
          <w:i w:val="0"/>
          <w:color w:val="2E2E2E"/>
          <w:sz w:val="24"/>
          <w:szCs w:val="24"/>
        </w:rPr>
        <w:t>Table 1) and the increased thickness of the underlying thermal oxide</w:t>
      </w:r>
      <w:r w:rsidR="00677843" w:rsidRPr="00676D69">
        <w:rPr>
          <w:rStyle w:val="Zdraznn"/>
          <w:rFonts w:ascii="Times New Roman" w:hAnsi="Times New Roman" w:cs="Times New Roman"/>
          <w:i w:val="0"/>
          <w:color w:val="2E2E2E"/>
          <w:sz w:val="24"/>
          <w:szCs w:val="24"/>
        </w:rPr>
        <w:t xml:space="preserve"> </w:t>
      </w:r>
      <w:r w:rsidR="00BF5D9E" w:rsidRPr="00676D69">
        <w:rPr>
          <w:rStyle w:val="Zdraznn"/>
          <w:rFonts w:ascii="Times New Roman" w:hAnsi="Times New Roman" w:cs="Times New Roman"/>
          <w:i w:val="0"/>
          <w:color w:val="2E2E2E"/>
          <w:sz w:val="24"/>
          <w:szCs w:val="24"/>
        </w:rPr>
        <w:t xml:space="preserve">layer </w:t>
      </w:r>
      <w:r w:rsidR="00677843" w:rsidRPr="00676D69">
        <w:rPr>
          <w:rStyle w:val="Zdraznn"/>
          <w:rFonts w:ascii="Times New Roman" w:hAnsi="Times New Roman" w:cs="Times New Roman"/>
          <w:i w:val="0"/>
          <w:color w:val="2E2E2E"/>
          <w:sz w:val="24"/>
          <w:szCs w:val="24"/>
        </w:rPr>
        <w:t>(Fig. 3 and Table 1)</w:t>
      </w:r>
      <w:r w:rsidR="00154437" w:rsidRPr="00676D69">
        <w:rPr>
          <w:rStyle w:val="Zdraznn"/>
          <w:rFonts w:ascii="Times New Roman" w:hAnsi="Times New Roman" w:cs="Times New Roman"/>
          <w:i w:val="0"/>
          <w:color w:val="2E2E2E"/>
          <w:sz w:val="24"/>
          <w:szCs w:val="24"/>
        </w:rPr>
        <w:t xml:space="preserve"> in TNT </w:t>
      </w:r>
      <w:r w:rsidR="00891BCA" w:rsidRPr="00676D69">
        <w:rPr>
          <w:rStyle w:val="Zdraznn"/>
          <w:rFonts w:ascii="Times New Roman" w:hAnsi="Times New Roman" w:cs="Times New Roman"/>
          <w:i w:val="0"/>
          <w:color w:val="2E2E2E"/>
          <w:sz w:val="24"/>
          <w:szCs w:val="24"/>
        </w:rPr>
        <w:t>layer</w:t>
      </w:r>
      <w:r w:rsidR="001E3A57" w:rsidRPr="00676D69">
        <w:rPr>
          <w:rStyle w:val="Zdraznn"/>
          <w:rFonts w:ascii="Times New Roman" w:hAnsi="Times New Roman" w:cs="Times New Roman"/>
          <w:i w:val="0"/>
          <w:color w:val="2E2E2E"/>
          <w:sz w:val="24"/>
          <w:szCs w:val="24"/>
        </w:rPr>
        <w:t>s</w:t>
      </w:r>
      <w:r w:rsidR="00891BCA" w:rsidRPr="00676D69">
        <w:rPr>
          <w:rStyle w:val="Zdraznn"/>
          <w:rFonts w:ascii="Times New Roman" w:hAnsi="Times New Roman" w:cs="Times New Roman"/>
          <w:i w:val="0"/>
          <w:color w:val="2E2E2E"/>
          <w:sz w:val="24"/>
          <w:szCs w:val="24"/>
        </w:rPr>
        <w:t xml:space="preserve"> </w:t>
      </w:r>
      <w:r w:rsidR="00154437" w:rsidRPr="00676D69">
        <w:rPr>
          <w:rStyle w:val="Zdraznn"/>
          <w:rFonts w:ascii="Times New Roman" w:hAnsi="Times New Roman" w:cs="Times New Roman"/>
          <w:i w:val="0"/>
          <w:color w:val="2E2E2E"/>
          <w:sz w:val="24"/>
          <w:szCs w:val="24"/>
        </w:rPr>
        <w:t xml:space="preserve">is responsible for such shift. </w:t>
      </w:r>
      <w:r w:rsidR="00B90B90" w:rsidRPr="00676D69">
        <w:rPr>
          <w:rStyle w:val="Zdraznn"/>
          <w:rFonts w:ascii="Times New Roman" w:hAnsi="Times New Roman" w:cs="Times New Roman"/>
          <w:i w:val="0"/>
          <w:color w:val="2E2E2E"/>
          <w:sz w:val="24"/>
          <w:szCs w:val="24"/>
        </w:rPr>
        <w:t>Interestingly</w:t>
      </w:r>
      <w:r w:rsidR="00717103" w:rsidRPr="00676D69">
        <w:rPr>
          <w:rStyle w:val="Zdraznn"/>
          <w:rFonts w:ascii="Times New Roman" w:hAnsi="Times New Roman" w:cs="Times New Roman"/>
          <w:i w:val="0"/>
          <w:color w:val="2E2E2E"/>
          <w:sz w:val="24"/>
          <w:szCs w:val="24"/>
        </w:rPr>
        <w:t>,</w:t>
      </w:r>
      <w:r w:rsidR="002661E9" w:rsidRPr="00676D69">
        <w:rPr>
          <w:rStyle w:val="Zdraznn"/>
          <w:rFonts w:ascii="Times New Roman" w:hAnsi="Times New Roman" w:cs="Times New Roman"/>
          <w:i w:val="0"/>
          <w:color w:val="2E2E2E"/>
          <w:sz w:val="24"/>
          <w:szCs w:val="24"/>
        </w:rPr>
        <w:t xml:space="preserve"> </w:t>
      </w:r>
      <w:r w:rsidR="00B90B90" w:rsidRPr="00676D69">
        <w:rPr>
          <w:rStyle w:val="Zdraznn"/>
          <w:rFonts w:ascii="Times New Roman" w:hAnsi="Times New Roman" w:cs="Times New Roman"/>
          <w:i w:val="0"/>
          <w:color w:val="2E2E2E"/>
          <w:sz w:val="24"/>
          <w:szCs w:val="24"/>
        </w:rPr>
        <w:t>the photoresponse</w:t>
      </w:r>
      <w:r w:rsidR="002661E9" w:rsidRPr="00676D69">
        <w:rPr>
          <w:rStyle w:val="Zdraznn"/>
          <w:rFonts w:ascii="Times New Roman" w:hAnsi="Times New Roman" w:cs="Times New Roman"/>
          <w:i w:val="0"/>
          <w:color w:val="2E2E2E"/>
          <w:sz w:val="24"/>
          <w:szCs w:val="24"/>
        </w:rPr>
        <w:t xml:space="preserve"> (Fig. 7) </w:t>
      </w:r>
      <w:r w:rsidR="00B90B90" w:rsidRPr="00676D69">
        <w:rPr>
          <w:rStyle w:val="Zdraznn"/>
          <w:rFonts w:ascii="Times New Roman" w:hAnsi="Times New Roman" w:cs="Times New Roman"/>
          <w:i w:val="0"/>
          <w:color w:val="2E2E2E"/>
          <w:sz w:val="24"/>
          <w:szCs w:val="24"/>
        </w:rPr>
        <w:t>of</w:t>
      </w:r>
      <w:r w:rsidR="00730EDA" w:rsidRPr="00676D69">
        <w:rPr>
          <w:rStyle w:val="Zdraznn"/>
          <w:rFonts w:ascii="Times New Roman" w:hAnsi="Times New Roman" w:cs="Times New Roman"/>
          <w:i w:val="0"/>
          <w:color w:val="2E2E2E"/>
          <w:sz w:val="24"/>
          <w:szCs w:val="24"/>
        </w:rPr>
        <w:t xml:space="preserve"> </w:t>
      </w:r>
      <w:r w:rsidR="002661E9" w:rsidRPr="00676D69">
        <w:rPr>
          <w:rStyle w:val="Zdraznn"/>
          <w:rFonts w:ascii="Times New Roman" w:hAnsi="Times New Roman" w:cs="Times New Roman"/>
          <w:i w:val="0"/>
          <w:color w:val="2E2E2E"/>
          <w:sz w:val="24"/>
          <w:szCs w:val="24"/>
        </w:rPr>
        <w:t xml:space="preserve">5 </w:t>
      </w:r>
      <w:r w:rsidR="002661E9" w:rsidRPr="00676D69">
        <w:rPr>
          <w:rFonts w:ascii="Times New Roman" w:hAnsi="Times New Roman" w:cs="Times New Roman"/>
          <w:sz w:val="24"/>
          <w:szCs w:val="24"/>
        </w:rPr>
        <w:t>μm</w:t>
      </w:r>
      <w:r w:rsidR="002661E9" w:rsidRPr="00676D69">
        <w:rPr>
          <w:rStyle w:val="Zdraznn"/>
          <w:rFonts w:ascii="Times New Roman" w:hAnsi="Times New Roman" w:cs="Times New Roman"/>
          <w:i w:val="0"/>
          <w:color w:val="2E2E2E"/>
          <w:sz w:val="24"/>
          <w:szCs w:val="24"/>
        </w:rPr>
        <w:t xml:space="preserve"> and 20 </w:t>
      </w:r>
      <w:r w:rsidR="002661E9" w:rsidRPr="00676D69">
        <w:rPr>
          <w:rFonts w:ascii="Times New Roman" w:hAnsi="Times New Roman" w:cs="Times New Roman"/>
          <w:sz w:val="24"/>
          <w:szCs w:val="24"/>
        </w:rPr>
        <w:t>μm thick TNT layers</w:t>
      </w:r>
      <w:r w:rsidR="00B90B90" w:rsidRPr="00676D69">
        <w:rPr>
          <w:rFonts w:ascii="Times New Roman" w:hAnsi="Times New Roman" w:cs="Times New Roman"/>
          <w:sz w:val="24"/>
          <w:szCs w:val="24"/>
        </w:rPr>
        <w:t xml:space="preserve"> is comparable</w:t>
      </w:r>
      <w:r w:rsidR="002661E9" w:rsidRPr="00676D69">
        <w:rPr>
          <w:rFonts w:ascii="Times New Roman" w:hAnsi="Times New Roman" w:cs="Times New Roman"/>
          <w:sz w:val="24"/>
          <w:szCs w:val="24"/>
        </w:rPr>
        <w:t>.</w:t>
      </w:r>
      <w:r w:rsidR="000D61CD" w:rsidRPr="00676D69">
        <w:rPr>
          <w:rFonts w:ascii="Times New Roman" w:hAnsi="Times New Roman" w:cs="Times New Roman"/>
          <w:sz w:val="24"/>
          <w:szCs w:val="24"/>
        </w:rPr>
        <w:t xml:space="preserve"> Moreover, </w:t>
      </w:r>
      <w:r w:rsidR="000D61CD" w:rsidRPr="00676D69">
        <w:rPr>
          <w:rStyle w:val="Zdraznn"/>
          <w:rFonts w:ascii="Times New Roman" w:hAnsi="Times New Roman" w:cs="Times New Roman"/>
          <w:i w:val="0"/>
          <w:color w:val="2E2E2E"/>
          <w:sz w:val="24"/>
          <w:szCs w:val="24"/>
        </w:rPr>
        <w:t xml:space="preserve">the incident light absorption (Fig. 6) of 20 </w:t>
      </w:r>
      <w:r w:rsidR="000D61CD" w:rsidRPr="00676D69">
        <w:rPr>
          <w:rFonts w:ascii="Times New Roman" w:hAnsi="Times New Roman" w:cs="Times New Roman"/>
          <w:sz w:val="24"/>
          <w:szCs w:val="24"/>
        </w:rPr>
        <w:t xml:space="preserve">μm thick TNT layers is more efficient compared to that of </w:t>
      </w:r>
      <w:r w:rsidR="000D61CD" w:rsidRPr="00676D69">
        <w:rPr>
          <w:rStyle w:val="Zdraznn"/>
          <w:rFonts w:ascii="Times New Roman" w:hAnsi="Times New Roman" w:cs="Times New Roman"/>
          <w:i w:val="0"/>
          <w:color w:val="2E2E2E"/>
          <w:sz w:val="24"/>
          <w:szCs w:val="24"/>
        </w:rPr>
        <w:t xml:space="preserve">5 </w:t>
      </w:r>
      <w:r w:rsidR="000D61CD" w:rsidRPr="00676D69">
        <w:rPr>
          <w:rFonts w:ascii="Times New Roman" w:hAnsi="Times New Roman" w:cs="Times New Roman"/>
          <w:sz w:val="24"/>
          <w:szCs w:val="24"/>
        </w:rPr>
        <w:t xml:space="preserve">μm thick layers. </w:t>
      </w:r>
      <w:r w:rsidR="002661E9" w:rsidRPr="00676D69">
        <w:rPr>
          <w:rFonts w:ascii="Times New Roman" w:hAnsi="Times New Roman" w:cs="Times New Roman"/>
          <w:sz w:val="24"/>
          <w:szCs w:val="24"/>
        </w:rPr>
        <w:t xml:space="preserve">This is in contrast with </w:t>
      </w:r>
      <w:r w:rsidR="00705B31" w:rsidRPr="00676D69">
        <w:rPr>
          <w:rFonts w:ascii="Times New Roman" w:hAnsi="Times New Roman" w:cs="Times New Roman"/>
          <w:sz w:val="24"/>
          <w:szCs w:val="24"/>
        </w:rPr>
        <w:t>the</w:t>
      </w:r>
      <w:r w:rsidR="00B90B90" w:rsidRPr="00676D69">
        <w:rPr>
          <w:rFonts w:ascii="Times New Roman" w:hAnsi="Times New Roman" w:cs="Times New Roman"/>
          <w:sz w:val="24"/>
          <w:szCs w:val="24"/>
        </w:rPr>
        <w:t xml:space="preserve"> </w:t>
      </w:r>
      <w:r w:rsidR="002661E9" w:rsidRPr="00676D69">
        <w:rPr>
          <w:rFonts w:ascii="Times New Roman" w:hAnsi="Times New Roman" w:cs="Times New Roman"/>
          <w:sz w:val="24"/>
          <w:szCs w:val="24"/>
        </w:rPr>
        <w:t xml:space="preserve">previous </w:t>
      </w:r>
      <w:r w:rsidR="00B90B90" w:rsidRPr="00676D69">
        <w:rPr>
          <w:rFonts w:ascii="Times New Roman" w:hAnsi="Times New Roman" w:cs="Times New Roman"/>
          <w:sz w:val="24"/>
          <w:szCs w:val="24"/>
        </w:rPr>
        <w:t>study</w:t>
      </w:r>
      <w:r w:rsidR="002661E9" w:rsidRPr="00676D69">
        <w:rPr>
          <w:rFonts w:ascii="Times New Roman" w:hAnsi="Times New Roman" w:cs="Times New Roman"/>
          <w:sz w:val="24"/>
          <w:szCs w:val="24"/>
        </w:rPr>
        <w:t xml:space="preserve"> </w:t>
      </w:r>
      <w:r w:rsidR="002661E9" w:rsidRPr="00676D69">
        <w:rPr>
          <w:rFonts w:ascii="Times New Roman" w:hAnsi="Times New Roman" w:cs="Times New Roman"/>
          <w:sz w:val="24"/>
          <w:szCs w:val="24"/>
        </w:rPr>
        <w:fldChar w:fldCharType="begin" w:fldLock="1"/>
      </w:r>
      <w:r w:rsidR="00C34FCD" w:rsidRPr="00676D69">
        <w:rPr>
          <w:rFonts w:ascii="Times New Roman" w:hAnsi="Times New Roman" w:cs="Times New Roman"/>
          <w:sz w:val="24"/>
          <w:szCs w:val="24"/>
        </w:rPr>
        <w:instrText>ADDIN CSL_CITATION {"citationItems":[{"id":"ITEM-1","itemData":{"DOI":"10.1557/jmr.2006.0344","ISSN":"08842914","abstract":"The present work reports nitrogen doping of self-organized TiO2 nanotubular layers. Different thicknesses of the nanotubular layer architecture were formed by electrochemical anodization of Ti in different fluoride-containing electrolytes; tube lengths were 500 nm, 2.5 μm, and 6.1 μm. As-formed nanotube layers were annealed to an anatase structure and treated in ammonia environment at 550 °C to achieve nitrogen doping. The crystal structure, morphology, composition and photoresponse of the N-doped were characterized by scanning electron microscopy, x-ray diffraction, x-ray photoelectron spectroscopy, and photoelectrochemical measurements. Results clearly show that successful N-doping of the TiO2 nanotubular layers can be achieved upon ammonia treatment. The magnitude of the photoresponse in ultraviolet and visible light is strongly dependent on the thicknesses of the layers. This effect is ascribed to recombination effects along the tube length. © 2006 Materials Research Society.","author":[{"dropping-particle":"","family":"Macak","given":"J. M.","non-dropping-particle":"","parse-names":false,"suffix":""},{"dropping-particle":"","family":"Ghicov","given":"A.","non-dropping-particle":"","parse-names":false,"suffix":""},{"dropping-particle":"","family":"Hahn","given":"R.","non-dropping-particle":"","parse-names":false,"suffix":""},{"dropping-particle":"","family":"Tsuchiya","given":"H.","non-dropping-particle":"","parse-names":false,"suffix":""},{"dropping-particle":"","family":"Schmuki","given":"P.","non-dropping-particle":"","parse-names":false,"suffix":""}],"container-title":"Journal of Materials Research","id":"ITEM-1","issue":"11","issued":{"date-parts":[["2006","11"]]},"page":"2824-2828","title":"Photoelectrochemical properties of N-doped self-organized titania nanotube layers with different thickness","type":"article-journal","volume":"21"},"uris":["http://www.mendeley.com/documents/?uuid=ad288418-c5cd-3b40-9c5c-d3a1c4960730"]}],"mendeley":{"formattedCitation":"[65]","plainTextFormattedCitation":"[65]","previouslyFormattedCitation":"[65]"},"properties":{"noteIndex":0},"schema":"https://github.com/citation-style-language/schema/raw/master/csl-citation.json"}</w:instrText>
      </w:r>
      <w:r w:rsidR="002661E9" w:rsidRPr="00676D69">
        <w:rPr>
          <w:rFonts w:ascii="Times New Roman" w:hAnsi="Times New Roman" w:cs="Times New Roman"/>
          <w:sz w:val="24"/>
          <w:szCs w:val="24"/>
        </w:rPr>
        <w:fldChar w:fldCharType="separate"/>
      </w:r>
      <w:r w:rsidR="00A26091" w:rsidRPr="00676D69">
        <w:rPr>
          <w:rFonts w:ascii="Times New Roman" w:hAnsi="Times New Roman" w:cs="Times New Roman"/>
          <w:noProof/>
          <w:sz w:val="24"/>
          <w:szCs w:val="24"/>
        </w:rPr>
        <w:t>[65]</w:t>
      </w:r>
      <w:r w:rsidR="002661E9" w:rsidRPr="00676D69">
        <w:rPr>
          <w:rFonts w:ascii="Times New Roman" w:hAnsi="Times New Roman" w:cs="Times New Roman"/>
          <w:sz w:val="24"/>
          <w:szCs w:val="24"/>
        </w:rPr>
        <w:fldChar w:fldCharType="end"/>
      </w:r>
      <w:r w:rsidR="00B90B90" w:rsidRPr="00676D69">
        <w:rPr>
          <w:rFonts w:ascii="Times New Roman" w:hAnsi="Times New Roman" w:cs="Times New Roman"/>
          <w:sz w:val="24"/>
          <w:szCs w:val="24"/>
        </w:rPr>
        <w:t xml:space="preserve"> where the authors report</w:t>
      </w:r>
      <w:r w:rsidR="00705B31" w:rsidRPr="00676D69">
        <w:rPr>
          <w:rFonts w:ascii="Times New Roman" w:hAnsi="Times New Roman" w:cs="Times New Roman"/>
          <w:sz w:val="24"/>
          <w:szCs w:val="24"/>
        </w:rPr>
        <w:t xml:space="preserve"> the photoresponse</w:t>
      </w:r>
      <w:r w:rsidR="00A04E80" w:rsidRPr="00676D69">
        <w:rPr>
          <w:rFonts w:ascii="Times New Roman" w:hAnsi="Times New Roman" w:cs="Times New Roman"/>
          <w:sz w:val="24"/>
          <w:szCs w:val="24"/>
        </w:rPr>
        <w:t xml:space="preserve"> and the incident light </w:t>
      </w:r>
      <w:r w:rsidR="00EF4241" w:rsidRPr="00676D69">
        <w:rPr>
          <w:rFonts w:ascii="Times New Roman" w:hAnsi="Times New Roman" w:cs="Times New Roman"/>
          <w:sz w:val="24"/>
          <w:szCs w:val="24"/>
        </w:rPr>
        <w:t>absorption</w:t>
      </w:r>
      <w:r w:rsidR="00705B31" w:rsidRPr="00676D69">
        <w:rPr>
          <w:rFonts w:ascii="Times New Roman" w:hAnsi="Times New Roman" w:cs="Times New Roman"/>
          <w:sz w:val="24"/>
          <w:szCs w:val="24"/>
        </w:rPr>
        <w:t xml:space="preserve"> as a dependence of the </w:t>
      </w:r>
      <w:r w:rsidR="00B90B90" w:rsidRPr="00676D69">
        <w:rPr>
          <w:rFonts w:ascii="Times New Roman" w:hAnsi="Times New Roman" w:cs="Times New Roman"/>
          <w:sz w:val="24"/>
          <w:szCs w:val="24"/>
        </w:rPr>
        <w:t>nanotube</w:t>
      </w:r>
      <w:r w:rsidR="00705B31" w:rsidRPr="00676D69">
        <w:rPr>
          <w:rFonts w:ascii="Times New Roman" w:hAnsi="Times New Roman" w:cs="Times New Roman"/>
          <w:sz w:val="24"/>
          <w:szCs w:val="24"/>
        </w:rPr>
        <w:t xml:space="preserve"> layer</w:t>
      </w:r>
      <w:r w:rsidR="00B90B90" w:rsidRPr="00676D69">
        <w:rPr>
          <w:rFonts w:ascii="Times New Roman" w:hAnsi="Times New Roman" w:cs="Times New Roman"/>
          <w:sz w:val="24"/>
          <w:szCs w:val="24"/>
        </w:rPr>
        <w:t xml:space="preserve"> </w:t>
      </w:r>
      <w:r w:rsidR="00705B31" w:rsidRPr="00676D69">
        <w:rPr>
          <w:rFonts w:ascii="Times New Roman" w:hAnsi="Times New Roman" w:cs="Times New Roman"/>
          <w:sz w:val="24"/>
          <w:szCs w:val="24"/>
        </w:rPr>
        <w:t>thickness</w:t>
      </w:r>
      <w:r w:rsidR="00B90B90" w:rsidRPr="00676D69">
        <w:rPr>
          <w:rFonts w:ascii="Times New Roman" w:hAnsi="Times New Roman" w:cs="Times New Roman"/>
          <w:sz w:val="24"/>
          <w:szCs w:val="24"/>
        </w:rPr>
        <w:t xml:space="preserve"> (i.e.</w:t>
      </w:r>
      <w:r w:rsidR="00EC08F2" w:rsidRPr="00676D69">
        <w:rPr>
          <w:rFonts w:ascii="Times New Roman" w:hAnsi="Times New Roman" w:cs="Times New Roman"/>
          <w:sz w:val="24"/>
          <w:szCs w:val="24"/>
        </w:rPr>
        <w:t>,</w:t>
      </w:r>
      <w:r w:rsidR="00B90B90" w:rsidRPr="00676D69">
        <w:rPr>
          <w:rFonts w:ascii="Times New Roman" w:hAnsi="Times New Roman" w:cs="Times New Roman"/>
          <w:sz w:val="24"/>
          <w:szCs w:val="24"/>
        </w:rPr>
        <w:t xml:space="preserve"> </w:t>
      </w:r>
      <w:r w:rsidR="00705B31" w:rsidRPr="00676D69">
        <w:rPr>
          <w:rFonts w:ascii="Times New Roman" w:hAnsi="Times New Roman" w:cs="Times New Roman"/>
          <w:sz w:val="24"/>
          <w:szCs w:val="24"/>
        </w:rPr>
        <w:t>the</w:t>
      </w:r>
      <w:r w:rsidR="00B90B90" w:rsidRPr="00676D69">
        <w:rPr>
          <w:rFonts w:ascii="Times New Roman" w:hAnsi="Times New Roman" w:cs="Times New Roman"/>
          <w:sz w:val="24"/>
          <w:szCs w:val="24"/>
        </w:rPr>
        <w:t xml:space="preserve"> thinner nanotube layer</w:t>
      </w:r>
      <w:r w:rsidR="00705B31" w:rsidRPr="00676D69">
        <w:rPr>
          <w:rFonts w:ascii="Times New Roman" w:hAnsi="Times New Roman" w:cs="Times New Roman"/>
          <w:sz w:val="24"/>
          <w:szCs w:val="24"/>
        </w:rPr>
        <w:t xml:space="preserve">s possess </w:t>
      </w:r>
      <w:r w:rsidR="00B90B90" w:rsidRPr="00676D69">
        <w:rPr>
          <w:rFonts w:ascii="Times New Roman" w:hAnsi="Times New Roman" w:cs="Times New Roman"/>
          <w:sz w:val="24"/>
          <w:szCs w:val="24"/>
        </w:rPr>
        <w:t xml:space="preserve">increased UV photoresponse compared to </w:t>
      </w:r>
      <w:r w:rsidR="00705B31" w:rsidRPr="00676D69">
        <w:rPr>
          <w:rFonts w:ascii="Times New Roman" w:hAnsi="Times New Roman" w:cs="Times New Roman"/>
          <w:sz w:val="24"/>
          <w:szCs w:val="24"/>
        </w:rPr>
        <w:t>the</w:t>
      </w:r>
      <w:r w:rsidR="00B90B90" w:rsidRPr="00676D69">
        <w:rPr>
          <w:rFonts w:ascii="Times New Roman" w:hAnsi="Times New Roman" w:cs="Times New Roman"/>
          <w:sz w:val="24"/>
          <w:szCs w:val="24"/>
        </w:rPr>
        <w:t xml:space="preserve"> thicker ones).</w:t>
      </w:r>
      <w:r w:rsidR="00EF4241" w:rsidRPr="00676D69">
        <w:rPr>
          <w:rFonts w:ascii="Times New Roman" w:hAnsi="Times New Roman" w:cs="Times New Roman"/>
          <w:sz w:val="24"/>
          <w:szCs w:val="24"/>
        </w:rPr>
        <w:t xml:space="preserve"> </w:t>
      </w:r>
      <w:r w:rsidR="000D61CD" w:rsidRPr="00676D69">
        <w:rPr>
          <w:rFonts w:ascii="Times New Roman" w:hAnsi="Times New Roman" w:cs="Times New Roman"/>
          <w:sz w:val="24"/>
          <w:szCs w:val="24"/>
        </w:rPr>
        <w:t>In general,</w:t>
      </w:r>
      <w:r w:rsidR="00F673D0" w:rsidRPr="00676D69">
        <w:rPr>
          <w:rFonts w:ascii="Times New Roman" w:hAnsi="Times New Roman" w:cs="Times New Roman"/>
          <w:sz w:val="24"/>
          <w:szCs w:val="24"/>
        </w:rPr>
        <w:t xml:space="preserve"> the absorption coefficient of a semiconductor depends on the materials band gap and on the properties of the incident light (</w:t>
      </w:r>
      <w:r w:rsidR="00CD0871" w:rsidRPr="00676D69">
        <w:rPr>
          <w:rFonts w:ascii="Times New Roman" w:hAnsi="Times New Roman" w:cs="Times New Roman"/>
          <w:sz w:val="24"/>
          <w:szCs w:val="24"/>
        </w:rPr>
        <w:t>e.g.</w:t>
      </w:r>
      <w:r w:rsidR="00EC08F2" w:rsidRPr="00676D69">
        <w:rPr>
          <w:rFonts w:ascii="Times New Roman" w:hAnsi="Times New Roman" w:cs="Times New Roman"/>
          <w:sz w:val="24"/>
          <w:szCs w:val="24"/>
        </w:rPr>
        <w:t>,</w:t>
      </w:r>
      <w:r w:rsidR="00CD0871" w:rsidRPr="00676D69">
        <w:rPr>
          <w:rFonts w:ascii="Times New Roman" w:hAnsi="Times New Roman" w:cs="Times New Roman"/>
          <w:sz w:val="24"/>
          <w:szCs w:val="24"/>
        </w:rPr>
        <w:t xml:space="preserve"> </w:t>
      </w:r>
      <w:r w:rsidR="00F673D0" w:rsidRPr="00676D69">
        <w:rPr>
          <w:rFonts w:ascii="Times New Roman" w:hAnsi="Times New Roman" w:cs="Times New Roman"/>
          <w:sz w:val="24"/>
          <w:szCs w:val="24"/>
        </w:rPr>
        <w:t xml:space="preserve">wavelength, frequency) </w:t>
      </w:r>
      <w:r w:rsidR="00F673D0" w:rsidRPr="00676D69">
        <w:rPr>
          <w:rFonts w:ascii="Times New Roman" w:hAnsi="Times New Roman" w:cs="Times New Roman"/>
          <w:sz w:val="24"/>
          <w:szCs w:val="24"/>
        </w:rPr>
        <w:fldChar w:fldCharType="begin" w:fldLock="1"/>
      </w:r>
      <w:r w:rsidR="00C34FCD" w:rsidRPr="00676D69">
        <w:rPr>
          <w:rFonts w:ascii="Times New Roman" w:hAnsi="Times New Roman" w:cs="Times New Roman"/>
          <w:sz w:val="24"/>
          <w:szCs w:val="24"/>
        </w:rPr>
        <w:instrText>ADDIN CSL_CITATION {"citationItems":[{"id":"ITEM-1","itemData":{"DOI":"10.1016/S0080-8784(08)60318-X","ISSN":"00808784","author":[{"dropping-particle":"","family":"Johnson","given":"Earnest J.","non-dropping-particle":"","parse-names":false,"suffix":""}],"container-title":"Semiconductors and Semimetals","id":"ITEM-1","issue":"C","issued":{"date-parts":[["1967"]]},"page":"153-258","title":"Chapter 6 Absorption near the Fundamental Edge","type":"article-journal","volume":"3"},"uris":["http://www.mendeley.com/documents/?uuid=f16bacf1-b397-3812-8975-bebc4dd31982"]}],"mendeley":{"formattedCitation":"[66]","plainTextFormattedCitation":"[66]","previouslyFormattedCitation":"[66]"},"properties":{"noteIndex":0},"schema":"https://github.com/citation-style-language/schema/raw/master/csl-citation.json"}</w:instrText>
      </w:r>
      <w:r w:rsidR="00F673D0" w:rsidRPr="00676D69">
        <w:rPr>
          <w:rFonts w:ascii="Times New Roman" w:hAnsi="Times New Roman" w:cs="Times New Roman"/>
          <w:sz w:val="24"/>
          <w:szCs w:val="24"/>
        </w:rPr>
        <w:fldChar w:fldCharType="separate"/>
      </w:r>
      <w:r w:rsidR="00A26091" w:rsidRPr="00676D69">
        <w:rPr>
          <w:rFonts w:ascii="Times New Roman" w:hAnsi="Times New Roman" w:cs="Times New Roman"/>
          <w:noProof/>
          <w:sz w:val="24"/>
          <w:szCs w:val="24"/>
        </w:rPr>
        <w:t>[66]</w:t>
      </w:r>
      <w:r w:rsidR="00F673D0" w:rsidRPr="00676D69">
        <w:rPr>
          <w:rFonts w:ascii="Times New Roman" w:hAnsi="Times New Roman" w:cs="Times New Roman"/>
          <w:sz w:val="24"/>
          <w:szCs w:val="24"/>
        </w:rPr>
        <w:fldChar w:fldCharType="end"/>
      </w:r>
      <w:r w:rsidR="00F673D0" w:rsidRPr="00676D69">
        <w:rPr>
          <w:rFonts w:ascii="Times New Roman" w:hAnsi="Times New Roman" w:cs="Times New Roman"/>
          <w:sz w:val="24"/>
          <w:szCs w:val="24"/>
        </w:rPr>
        <w:t>.</w:t>
      </w:r>
      <w:r w:rsidR="00EF4241" w:rsidRPr="00676D69">
        <w:rPr>
          <w:rFonts w:ascii="Times New Roman" w:hAnsi="Times New Roman" w:cs="Times New Roman"/>
          <w:sz w:val="24"/>
          <w:szCs w:val="24"/>
        </w:rPr>
        <w:t xml:space="preserve"> Besides that, the </w:t>
      </w:r>
      <w:r w:rsidR="00BB04FD" w:rsidRPr="00676D69">
        <w:rPr>
          <w:rFonts w:ascii="Times New Roman" w:hAnsi="Times New Roman" w:cs="Times New Roman"/>
          <w:sz w:val="24"/>
          <w:szCs w:val="24"/>
        </w:rPr>
        <w:t xml:space="preserve">actual </w:t>
      </w:r>
      <w:r w:rsidR="00EF4241" w:rsidRPr="00676D69">
        <w:rPr>
          <w:rFonts w:ascii="Times New Roman" w:hAnsi="Times New Roman" w:cs="Times New Roman"/>
          <w:sz w:val="24"/>
          <w:szCs w:val="24"/>
        </w:rPr>
        <w:t>mass of TiO</w:t>
      </w:r>
      <w:r w:rsidR="00EF4241" w:rsidRPr="00676D69">
        <w:rPr>
          <w:rFonts w:ascii="Times New Roman" w:hAnsi="Times New Roman" w:cs="Times New Roman"/>
          <w:sz w:val="24"/>
          <w:szCs w:val="24"/>
          <w:vertAlign w:val="subscript"/>
        </w:rPr>
        <w:t>2</w:t>
      </w:r>
      <w:r w:rsidR="00EF4241" w:rsidRPr="00676D69">
        <w:rPr>
          <w:rFonts w:ascii="Times New Roman" w:hAnsi="Times New Roman" w:cs="Times New Roman"/>
          <w:sz w:val="24"/>
          <w:szCs w:val="24"/>
        </w:rPr>
        <w:t xml:space="preserve"> (as an incident light collector) in a material is</w:t>
      </w:r>
      <w:r w:rsidR="00CD0871" w:rsidRPr="00676D69">
        <w:rPr>
          <w:rFonts w:ascii="Times New Roman" w:hAnsi="Times New Roman" w:cs="Times New Roman"/>
          <w:sz w:val="24"/>
          <w:szCs w:val="24"/>
        </w:rPr>
        <w:t xml:space="preserve"> another</w:t>
      </w:r>
      <w:r w:rsidR="00EF4241" w:rsidRPr="00676D69">
        <w:rPr>
          <w:rFonts w:ascii="Times New Roman" w:hAnsi="Times New Roman" w:cs="Times New Roman"/>
          <w:sz w:val="24"/>
          <w:szCs w:val="24"/>
        </w:rPr>
        <w:t xml:space="preserve"> crucial parameter. </w:t>
      </w:r>
      <w:r w:rsidR="00236C80" w:rsidRPr="00676D69">
        <w:rPr>
          <w:rFonts w:ascii="Times New Roman" w:hAnsi="Times New Roman" w:cs="Times New Roman"/>
          <w:sz w:val="24"/>
          <w:szCs w:val="24"/>
        </w:rPr>
        <w:t>Although the thickness of</w:t>
      </w:r>
      <w:r w:rsidR="0061443A" w:rsidRPr="00676D69">
        <w:rPr>
          <w:rFonts w:ascii="Times New Roman" w:hAnsi="Times New Roman" w:cs="Times New Roman"/>
          <w:sz w:val="24"/>
          <w:szCs w:val="24"/>
        </w:rPr>
        <w:t xml:space="preserve"> </w:t>
      </w:r>
      <w:r w:rsidR="00EF4241" w:rsidRPr="00676D69">
        <w:rPr>
          <w:rFonts w:ascii="Times New Roman" w:hAnsi="Times New Roman" w:cs="Times New Roman"/>
          <w:sz w:val="24"/>
          <w:szCs w:val="24"/>
        </w:rPr>
        <w:t>5</w:t>
      </w:r>
      <w:r w:rsidR="00EF4241" w:rsidRPr="00676D69">
        <w:rPr>
          <w:rStyle w:val="Zdraznn"/>
          <w:rFonts w:ascii="Times New Roman" w:hAnsi="Times New Roman" w:cs="Times New Roman"/>
          <w:i w:val="0"/>
          <w:color w:val="2E2E2E"/>
          <w:sz w:val="24"/>
          <w:szCs w:val="24"/>
        </w:rPr>
        <w:t xml:space="preserve"> </w:t>
      </w:r>
      <w:r w:rsidR="00EF4241" w:rsidRPr="00676D69">
        <w:rPr>
          <w:rFonts w:ascii="Times New Roman" w:hAnsi="Times New Roman" w:cs="Times New Roman"/>
          <w:sz w:val="24"/>
          <w:szCs w:val="24"/>
        </w:rPr>
        <w:t>μm</w:t>
      </w:r>
      <w:r w:rsidR="00236C80" w:rsidRPr="00676D69">
        <w:rPr>
          <w:rFonts w:ascii="Times New Roman" w:hAnsi="Times New Roman" w:cs="Times New Roman"/>
          <w:sz w:val="24"/>
          <w:szCs w:val="24"/>
        </w:rPr>
        <w:t xml:space="preserve"> thick TNT layers is 4 times smaller compared to that of 20</w:t>
      </w:r>
      <w:r w:rsidR="00236C80" w:rsidRPr="00676D69">
        <w:rPr>
          <w:rStyle w:val="Zdraznn"/>
          <w:rFonts w:ascii="Times New Roman" w:hAnsi="Times New Roman" w:cs="Times New Roman"/>
          <w:i w:val="0"/>
          <w:color w:val="2E2E2E"/>
          <w:sz w:val="24"/>
          <w:szCs w:val="24"/>
        </w:rPr>
        <w:t xml:space="preserve"> </w:t>
      </w:r>
      <w:r w:rsidR="00236C80" w:rsidRPr="00676D69">
        <w:rPr>
          <w:rFonts w:ascii="Times New Roman" w:hAnsi="Times New Roman" w:cs="Times New Roman"/>
          <w:sz w:val="24"/>
          <w:szCs w:val="24"/>
        </w:rPr>
        <w:t>μm thick l</w:t>
      </w:r>
      <w:r w:rsidR="0061443A" w:rsidRPr="00676D69">
        <w:rPr>
          <w:rFonts w:ascii="Times New Roman" w:hAnsi="Times New Roman" w:cs="Times New Roman"/>
          <w:sz w:val="24"/>
          <w:szCs w:val="24"/>
        </w:rPr>
        <w:t xml:space="preserve">ayers, which favors the migration of the photogenerated charge carriers to the electron collecting tube bottom </w:t>
      </w:r>
      <w:r w:rsidR="00BB04FD" w:rsidRPr="00676D69">
        <w:rPr>
          <w:rFonts w:ascii="Times New Roman" w:hAnsi="Times New Roman" w:cs="Times New Roman"/>
          <w:sz w:val="24"/>
          <w:szCs w:val="24"/>
        </w:rPr>
        <w:t xml:space="preserve">in such layers </w:t>
      </w:r>
      <w:r w:rsidR="0061443A" w:rsidRPr="00676D69">
        <w:rPr>
          <w:rFonts w:ascii="Times New Roman" w:hAnsi="Times New Roman" w:cs="Times New Roman"/>
          <w:sz w:val="24"/>
          <w:szCs w:val="24"/>
        </w:rPr>
        <w:fldChar w:fldCharType="begin" w:fldLock="1"/>
      </w:r>
      <w:r w:rsidR="00C34FCD" w:rsidRPr="00676D69">
        <w:rPr>
          <w:rFonts w:ascii="Times New Roman" w:hAnsi="Times New Roman" w:cs="Times New Roman"/>
          <w:sz w:val="24"/>
          <w:szCs w:val="24"/>
        </w:rPr>
        <w:instrText>ADDIN CSL_CITATION {"citationItems":[{"id":"ITEM-1","itemData":{"DOI":"10.1557/jmr.2006.0344","ISSN":"08842914","abstract":"The present work reports nitrogen doping of self-organized TiO2 nanotubular layers. Different thicknesses of the nanotubular layer architecture were formed by electrochemical anodization of Ti in different fluoride-containing electrolytes; tube lengths were 500 nm, 2.5 μm, and 6.1 μm. As-formed nanotube layers were annealed to an anatase structure and treated in ammonia environment at 550 °C to achieve nitrogen doping. The crystal structure, morphology, composition and photoresponse of the N-doped were characterized by scanning electron microscopy, x-ray diffraction, x-ray photoelectron spectroscopy, and photoelectrochemical measurements. Results clearly show that successful N-doping of the TiO2 nanotubular layers can be achieved upon ammonia treatment. The magnitude of the photoresponse in ultraviolet and visible light is strongly dependent on the thicknesses of the layers. This effect is ascribed to recombination effects along the tube length. © 2006 Materials Research Society.","author":[{"dropping-particle":"","family":"Macak","given":"J. M.","non-dropping-particle":"","parse-names":false,"suffix":""},{"dropping-particle":"","family":"Ghicov","given":"A.","non-dropping-particle":"","parse-names":false,"suffix":""},{"dropping-particle":"","family":"Hahn","given":"R.","non-dropping-particle":"","parse-names":false,"suffix":""},{"dropping-particle":"","family":"Tsuchiya","given":"H.","non-dropping-particle":"","parse-names":false,"suffix":""},{"dropping-particle":"","family":"Schmuki","given":"P.","non-dropping-particle":"","parse-names":false,"suffix":""}],"container-title":"Journal of Materials Research","id":"ITEM-1","issue":"11","issued":{"date-parts":[["2006","11"]]},"page":"2824-2828","title":"Photoelectrochemical properties of N-doped self-organized titania nanotube layers with different thickness","type":"article-journal","volume":"21"},"uris":["http://www.mendeley.com/documents/?uuid=ad288418-c5cd-3b40-9c5c-d3a1c4960730"]}],"mendeley":{"formattedCitation":"[65]","plainTextFormattedCitation":"[65]","previouslyFormattedCitation":"[65]"},"properties":{"noteIndex":0},"schema":"https://github.com/citation-style-language/schema/raw/master/csl-citation.json"}</w:instrText>
      </w:r>
      <w:r w:rsidR="0061443A" w:rsidRPr="00676D69">
        <w:rPr>
          <w:rFonts w:ascii="Times New Roman" w:hAnsi="Times New Roman" w:cs="Times New Roman"/>
          <w:sz w:val="24"/>
          <w:szCs w:val="24"/>
        </w:rPr>
        <w:fldChar w:fldCharType="separate"/>
      </w:r>
      <w:r w:rsidR="00A26091" w:rsidRPr="00676D69">
        <w:rPr>
          <w:rFonts w:ascii="Times New Roman" w:hAnsi="Times New Roman" w:cs="Times New Roman"/>
          <w:noProof/>
          <w:sz w:val="24"/>
          <w:szCs w:val="24"/>
        </w:rPr>
        <w:t>[65]</w:t>
      </w:r>
      <w:r w:rsidR="0061443A" w:rsidRPr="00676D69">
        <w:rPr>
          <w:rFonts w:ascii="Times New Roman" w:hAnsi="Times New Roman" w:cs="Times New Roman"/>
          <w:sz w:val="24"/>
          <w:szCs w:val="24"/>
        </w:rPr>
        <w:fldChar w:fldCharType="end"/>
      </w:r>
      <w:r w:rsidR="00236C80" w:rsidRPr="00676D69">
        <w:rPr>
          <w:rFonts w:ascii="Times New Roman" w:hAnsi="Times New Roman" w:cs="Times New Roman"/>
          <w:sz w:val="24"/>
          <w:szCs w:val="24"/>
        </w:rPr>
        <w:t>, the</w:t>
      </w:r>
      <w:r w:rsidR="0061443A" w:rsidRPr="00676D69">
        <w:rPr>
          <w:rFonts w:ascii="Times New Roman" w:hAnsi="Times New Roman" w:cs="Times New Roman"/>
          <w:sz w:val="24"/>
          <w:szCs w:val="24"/>
        </w:rPr>
        <w:t xml:space="preserve"> </w:t>
      </w:r>
      <w:r w:rsidR="00BB2B66" w:rsidRPr="00676D69">
        <w:rPr>
          <w:rFonts w:ascii="Times New Roman" w:hAnsi="Times New Roman" w:cs="Times New Roman"/>
          <w:sz w:val="24"/>
          <w:szCs w:val="24"/>
        </w:rPr>
        <w:t>actual mass of TiO</w:t>
      </w:r>
      <w:r w:rsidR="00BB2B66" w:rsidRPr="00676D69">
        <w:rPr>
          <w:rFonts w:ascii="Times New Roman" w:hAnsi="Times New Roman" w:cs="Times New Roman"/>
          <w:sz w:val="24"/>
          <w:szCs w:val="24"/>
          <w:vertAlign w:val="subscript"/>
        </w:rPr>
        <w:t>2</w:t>
      </w:r>
      <w:r w:rsidR="00BB2B66" w:rsidRPr="00676D69">
        <w:rPr>
          <w:rFonts w:ascii="Times New Roman" w:hAnsi="Times New Roman" w:cs="Times New Roman"/>
          <w:sz w:val="24"/>
          <w:szCs w:val="24"/>
        </w:rPr>
        <w:t xml:space="preserve"> is</w:t>
      </w:r>
      <w:r w:rsidR="00CF396D" w:rsidRPr="00676D69">
        <w:rPr>
          <w:rFonts w:ascii="Times New Roman" w:hAnsi="Times New Roman" w:cs="Times New Roman"/>
          <w:sz w:val="24"/>
          <w:szCs w:val="24"/>
        </w:rPr>
        <w:t xml:space="preserve"> also</w:t>
      </w:r>
      <w:r w:rsidR="00BB2B66" w:rsidRPr="00676D69">
        <w:rPr>
          <w:rFonts w:ascii="Times New Roman" w:hAnsi="Times New Roman" w:cs="Times New Roman"/>
          <w:sz w:val="24"/>
          <w:szCs w:val="24"/>
        </w:rPr>
        <w:t xml:space="preserve"> </w:t>
      </w:r>
      <w:r w:rsidR="00CF396D" w:rsidRPr="00676D69">
        <w:rPr>
          <w:rFonts w:ascii="Times New Roman" w:hAnsi="Times New Roman" w:cs="Times New Roman"/>
          <w:sz w:val="24"/>
          <w:szCs w:val="24"/>
        </w:rPr>
        <w:t>~</w:t>
      </w:r>
      <w:r w:rsidR="00815B1E" w:rsidRPr="00676D69">
        <w:rPr>
          <w:rFonts w:ascii="Times New Roman" w:hAnsi="Times New Roman" w:cs="Times New Roman"/>
          <w:sz w:val="24"/>
          <w:szCs w:val="24"/>
        </w:rPr>
        <w:t>4.8</w:t>
      </w:r>
      <w:r w:rsidR="00CF396D" w:rsidRPr="00676D69">
        <w:rPr>
          <w:rFonts w:ascii="Times New Roman" w:hAnsi="Times New Roman" w:cs="Times New Roman"/>
          <w:sz w:val="24"/>
          <w:szCs w:val="24"/>
        </w:rPr>
        <w:t xml:space="preserve"> </w:t>
      </w:r>
      <w:r w:rsidR="00BB2B66" w:rsidRPr="00676D69">
        <w:rPr>
          <w:rFonts w:ascii="Times New Roman" w:hAnsi="Times New Roman" w:cs="Times New Roman"/>
          <w:sz w:val="24"/>
          <w:szCs w:val="24"/>
        </w:rPr>
        <w:t>times smaller. The calculated mass of TiO</w:t>
      </w:r>
      <w:r w:rsidR="00BB2B66" w:rsidRPr="00676D69">
        <w:rPr>
          <w:rFonts w:ascii="Times New Roman" w:hAnsi="Times New Roman" w:cs="Times New Roman"/>
          <w:sz w:val="24"/>
          <w:szCs w:val="24"/>
          <w:vertAlign w:val="subscript"/>
        </w:rPr>
        <w:t>2</w:t>
      </w:r>
      <w:r w:rsidR="00BB2B66" w:rsidRPr="00676D69">
        <w:rPr>
          <w:rFonts w:ascii="Times New Roman" w:hAnsi="Times New Roman" w:cs="Times New Roman"/>
          <w:sz w:val="24"/>
          <w:szCs w:val="24"/>
        </w:rPr>
        <w:t xml:space="preserve"> in </w:t>
      </w:r>
      <w:r w:rsidR="00BB2B66" w:rsidRPr="00676D69">
        <w:rPr>
          <w:rStyle w:val="Zdraznn"/>
          <w:rFonts w:ascii="Times New Roman" w:hAnsi="Times New Roman" w:cs="Times New Roman"/>
          <w:i w:val="0"/>
          <w:color w:val="2E2E2E"/>
          <w:sz w:val="24"/>
          <w:szCs w:val="24"/>
        </w:rPr>
        <w:t xml:space="preserve">5 </w:t>
      </w:r>
      <w:r w:rsidR="00BB2B66" w:rsidRPr="00676D69">
        <w:rPr>
          <w:rFonts w:ascii="Times New Roman" w:hAnsi="Times New Roman" w:cs="Times New Roman"/>
          <w:sz w:val="24"/>
          <w:szCs w:val="24"/>
        </w:rPr>
        <w:t>μm</w:t>
      </w:r>
      <w:r w:rsidR="00BB2B66" w:rsidRPr="00676D69">
        <w:rPr>
          <w:rStyle w:val="Zdraznn"/>
          <w:rFonts w:ascii="Times New Roman" w:hAnsi="Times New Roman" w:cs="Times New Roman"/>
          <w:i w:val="0"/>
          <w:color w:val="2E2E2E"/>
          <w:sz w:val="24"/>
          <w:szCs w:val="24"/>
        </w:rPr>
        <w:t xml:space="preserve"> and 20 </w:t>
      </w:r>
      <w:r w:rsidR="00BB2B66" w:rsidRPr="00676D69">
        <w:rPr>
          <w:rFonts w:ascii="Times New Roman" w:hAnsi="Times New Roman" w:cs="Times New Roman"/>
          <w:sz w:val="24"/>
          <w:szCs w:val="24"/>
        </w:rPr>
        <w:t>μm thick TNT layers is ~</w:t>
      </w:r>
      <w:r w:rsidR="00815B1E" w:rsidRPr="00676D69">
        <w:rPr>
          <w:rFonts w:ascii="Times New Roman" w:hAnsi="Times New Roman" w:cs="Times New Roman"/>
          <w:sz w:val="24"/>
          <w:szCs w:val="24"/>
        </w:rPr>
        <w:t>0.41</w:t>
      </w:r>
      <w:r w:rsidR="00BB2B66" w:rsidRPr="00676D69">
        <w:rPr>
          <w:rFonts w:ascii="Times New Roman" w:hAnsi="Times New Roman" w:cs="Times New Roman"/>
          <w:sz w:val="24"/>
          <w:szCs w:val="24"/>
        </w:rPr>
        <w:t xml:space="preserve"> mg and ~</w:t>
      </w:r>
      <w:r w:rsidR="00815B1E" w:rsidRPr="00676D69">
        <w:rPr>
          <w:rFonts w:ascii="Times New Roman" w:hAnsi="Times New Roman" w:cs="Times New Roman"/>
          <w:sz w:val="24"/>
          <w:szCs w:val="24"/>
        </w:rPr>
        <w:t>1.96</w:t>
      </w:r>
      <w:r w:rsidR="00BB2B66" w:rsidRPr="00676D69">
        <w:rPr>
          <w:rFonts w:ascii="Times New Roman" w:hAnsi="Times New Roman" w:cs="Times New Roman"/>
          <w:sz w:val="24"/>
          <w:szCs w:val="24"/>
        </w:rPr>
        <w:t xml:space="preserve"> mg</w:t>
      </w:r>
      <w:r w:rsidR="003A3588" w:rsidRPr="00676D69">
        <w:rPr>
          <w:rFonts w:ascii="Times New Roman" w:hAnsi="Times New Roman" w:cs="Times New Roman"/>
          <w:sz w:val="24"/>
          <w:szCs w:val="24"/>
        </w:rPr>
        <w:t xml:space="preserve"> per macroscopic cm</w:t>
      </w:r>
      <w:r w:rsidR="003A3588" w:rsidRPr="00676D69">
        <w:rPr>
          <w:rFonts w:ascii="Times New Roman" w:hAnsi="Times New Roman" w:cs="Times New Roman"/>
          <w:sz w:val="24"/>
          <w:szCs w:val="24"/>
          <w:vertAlign w:val="superscript"/>
        </w:rPr>
        <w:t>2</w:t>
      </w:r>
      <w:r w:rsidR="003A3588" w:rsidRPr="00676D69">
        <w:rPr>
          <w:rFonts w:ascii="Times New Roman" w:hAnsi="Times New Roman" w:cs="Times New Roman"/>
          <w:sz w:val="24"/>
          <w:szCs w:val="24"/>
        </w:rPr>
        <w:t xml:space="preserve"> of the sample</w:t>
      </w:r>
      <w:r w:rsidR="00BB2B66" w:rsidRPr="00676D69">
        <w:rPr>
          <w:rFonts w:ascii="Times New Roman" w:hAnsi="Times New Roman" w:cs="Times New Roman"/>
          <w:sz w:val="24"/>
          <w:szCs w:val="24"/>
        </w:rPr>
        <w:t>, respectively.</w:t>
      </w:r>
      <w:r w:rsidR="00BB04FD" w:rsidRPr="00676D69">
        <w:rPr>
          <w:rFonts w:ascii="Times New Roman" w:hAnsi="Times New Roman" w:cs="Times New Roman"/>
          <w:sz w:val="24"/>
          <w:szCs w:val="24"/>
        </w:rPr>
        <w:t xml:space="preserve"> The calculated values were further confirmed by a</w:t>
      </w:r>
      <w:r w:rsidR="00CD0871" w:rsidRPr="00676D69">
        <w:rPr>
          <w:rFonts w:ascii="Times New Roman" w:hAnsi="Times New Roman" w:cs="Times New Roman"/>
          <w:sz w:val="24"/>
          <w:szCs w:val="24"/>
        </w:rPr>
        <w:t xml:space="preserve"> simple</w:t>
      </w:r>
      <w:r w:rsidR="00BB04FD" w:rsidRPr="00676D69">
        <w:rPr>
          <w:rFonts w:ascii="Times New Roman" w:hAnsi="Times New Roman" w:cs="Times New Roman"/>
          <w:sz w:val="24"/>
          <w:szCs w:val="24"/>
        </w:rPr>
        <w:t xml:space="preserve"> experimental effort. As recently reported </w:t>
      </w:r>
      <w:r w:rsidR="00BB04FD" w:rsidRPr="00676D69">
        <w:rPr>
          <w:rFonts w:ascii="Times New Roman" w:hAnsi="Times New Roman" w:cs="Times New Roman"/>
          <w:sz w:val="24"/>
          <w:szCs w:val="24"/>
        </w:rPr>
        <w:fldChar w:fldCharType="begin" w:fldLock="1"/>
      </w:r>
      <w:r w:rsidR="00676BD6" w:rsidRPr="00676D69">
        <w:rPr>
          <w:rFonts w:ascii="Times New Roman" w:hAnsi="Times New Roman" w:cs="Times New Roman"/>
          <w:sz w:val="24"/>
          <w:szCs w:val="24"/>
        </w:rPr>
        <w:instrText>ADDIN CSL_CITATION {"citationItems":[{"id":"ITEM-1","itemData":{"DOI":"10.1016/j.jhazmat.2020.122054","ISSN":"03043894","author":[{"dropping-particle":"","family":"Michalkova","given":"Hana","non-dropping-particle":"","parse-names":false,"suffix":""},{"dropping-particle":"","family":"Skubalova","given":"Zuzana","non-dropping-particle":"","parse-names":false,"suffix":""},{"dropping-particle":"","family":"Sopha","given":"Hanna","non-dropping-particle":"","parse-names":false,"suffix":""},{"dropping-particle":"","family":"Strmiska","given":"Vladislav","non-dropping-particle":"","parse-names":false,"suffix":""},{"dropping-particle":"","family":"Tesarova","given":"Barbora","non-dropping-particle":"","parse-names":false,"suffix":""},{"dropping-particle":"","family":"Dostalova","given":"Simona","non-dropping-particle":"","parse-names":false,"suffix":""},{"dropping-particle":"","family":"Svec","given":"Pavel","non-dropping-particle":"","parse-names":false,"suffix":""},{"dropping-particle":"","family":"Hromadko","given":"Ludek","non-dropping-particle":"","parse-names":false,"suffix":""},{"dropping-particle":"","family":"Motola","given":"Martin","non-dropping-particle":"","parse-names":false,"suffix":""},{"dropping-particle":"","family":"Macak","given":"Jan M.","non-dropping-particle":"","parse-names":false,"suffix":""},{"dropping-particle":"","family":"Adam","given":"Vojtech","non-dropping-particle":"","parse-names":false,"suffix":""},{"dropping-particle":"","family":"Heger","given":"Zbynek","non-dropping-particle":"","parse-names":false,"suffix":""}],"container-title":"Journal of Hazardous Materials","id":"ITEM-1","issued":{"date-parts":[["2020","4"]]},"page":"122054","title":"Complex cytotoxicity mechanism of bundles formed from self-organised 1-D anodic TiO2 nanotubes layers","type":"article-journal","volume":"388"},"uris":["http://www.mendeley.com/documents/?uuid=5a74f803-73c3-3e57-87d8-3f21fe8b4312"]}],"mendeley":{"formattedCitation":"[56]","plainTextFormattedCitation":"[56]","previouslyFormattedCitation":"[56]"},"properties":{"noteIndex":0},"schema":"https://github.com/citation-style-language/schema/raw/master/csl-citation.json"}</w:instrText>
      </w:r>
      <w:r w:rsidR="00BB04FD" w:rsidRPr="00676D69">
        <w:rPr>
          <w:rFonts w:ascii="Times New Roman" w:hAnsi="Times New Roman" w:cs="Times New Roman"/>
          <w:sz w:val="24"/>
          <w:szCs w:val="24"/>
        </w:rPr>
        <w:fldChar w:fldCharType="separate"/>
      </w:r>
      <w:r w:rsidR="00676BD6" w:rsidRPr="00676D69">
        <w:rPr>
          <w:rFonts w:ascii="Times New Roman" w:hAnsi="Times New Roman" w:cs="Times New Roman"/>
          <w:noProof/>
          <w:sz w:val="24"/>
          <w:szCs w:val="24"/>
        </w:rPr>
        <w:t>[56]</w:t>
      </w:r>
      <w:r w:rsidR="00BB04FD" w:rsidRPr="00676D69">
        <w:rPr>
          <w:rFonts w:ascii="Times New Roman" w:hAnsi="Times New Roman" w:cs="Times New Roman"/>
          <w:sz w:val="24"/>
          <w:szCs w:val="24"/>
        </w:rPr>
        <w:fldChar w:fldCharType="end"/>
      </w:r>
      <w:r w:rsidR="006E1ECE" w:rsidRPr="00676D69">
        <w:rPr>
          <w:rFonts w:ascii="Times New Roman" w:hAnsi="Times New Roman" w:cs="Times New Roman"/>
          <w:sz w:val="24"/>
          <w:szCs w:val="24"/>
        </w:rPr>
        <w:t>,</w:t>
      </w:r>
      <w:r w:rsidR="00BB04FD" w:rsidRPr="00676D69">
        <w:rPr>
          <w:rFonts w:ascii="Times New Roman" w:hAnsi="Times New Roman" w:cs="Times New Roman"/>
          <w:sz w:val="24"/>
          <w:szCs w:val="24"/>
        </w:rPr>
        <w:t xml:space="preserve"> the nanotubes </w:t>
      </w:r>
      <w:r w:rsidR="00BB04FD" w:rsidRPr="00676D69">
        <w:rPr>
          <w:rFonts w:ascii="Times New Roman" w:hAnsi="Times New Roman" w:cs="Times New Roman"/>
          <w:sz w:val="24"/>
          <w:szCs w:val="24"/>
        </w:rPr>
        <w:lastRenderedPageBreak/>
        <w:t>were peeled-off by mechanical bending from the substrate to obtain bundles</w:t>
      </w:r>
      <w:r w:rsidR="00CD0871" w:rsidRPr="00676D69">
        <w:rPr>
          <w:rFonts w:ascii="Times New Roman" w:hAnsi="Times New Roman" w:cs="Times New Roman"/>
          <w:sz w:val="24"/>
          <w:szCs w:val="24"/>
        </w:rPr>
        <w:t xml:space="preserve"> of nanotubes</w:t>
      </w:r>
      <w:r w:rsidR="00BB04FD" w:rsidRPr="00676D69">
        <w:rPr>
          <w:rFonts w:ascii="Times New Roman" w:hAnsi="Times New Roman" w:cs="Times New Roman"/>
          <w:sz w:val="24"/>
          <w:szCs w:val="24"/>
        </w:rPr>
        <w:t xml:space="preserve"> which were subsequently weighed</w:t>
      </w:r>
      <w:r w:rsidR="006E1ECE" w:rsidRPr="00676D69">
        <w:rPr>
          <w:rFonts w:ascii="Times New Roman" w:hAnsi="Times New Roman" w:cs="Times New Roman"/>
          <w:sz w:val="24"/>
          <w:szCs w:val="24"/>
        </w:rPr>
        <w:t>. Therefore, due to the increased mass of TiO</w:t>
      </w:r>
      <w:r w:rsidR="006E1ECE" w:rsidRPr="00676D69">
        <w:rPr>
          <w:rFonts w:ascii="Times New Roman" w:hAnsi="Times New Roman" w:cs="Times New Roman"/>
          <w:sz w:val="24"/>
          <w:szCs w:val="24"/>
          <w:vertAlign w:val="subscript"/>
        </w:rPr>
        <w:t>2</w:t>
      </w:r>
      <w:r w:rsidR="006E1ECE" w:rsidRPr="00676D69">
        <w:rPr>
          <w:rFonts w:ascii="Times New Roman" w:hAnsi="Times New Roman" w:cs="Times New Roman"/>
          <w:sz w:val="24"/>
          <w:szCs w:val="24"/>
        </w:rPr>
        <w:t xml:space="preserve"> in the 20 μm compared to the 5 μm thick TNT layers, </w:t>
      </w:r>
      <w:r w:rsidR="00815B1E" w:rsidRPr="00676D69">
        <w:rPr>
          <w:rFonts w:ascii="Times New Roman" w:hAnsi="Times New Roman" w:cs="Times New Roman"/>
          <w:sz w:val="24"/>
          <w:szCs w:val="24"/>
        </w:rPr>
        <w:t>the</w:t>
      </w:r>
      <w:r w:rsidR="00CD0871" w:rsidRPr="00676D69">
        <w:rPr>
          <w:rFonts w:ascii="Times New Roman" w:hAnsi="Times New Roman" w:cs="Times New Roman"/>
          <w:sz w:val="24"/>
          <w:szCs w:val="24"/>
        </w:rPr>
        <w:t xml:space="preserve"> thicker layers possess comparable photoresponse and even enhanced light absorption compared to the thinner layers. All in all</w:t>
      </w:r>
      <w:r w:rsidR="00154437" w:rsidRPr="00676D69">
        <w:rPr>
          <w:rFonts w:ascii="Times New Roman" w:hAnsi="Times New Roman" w:cs="Times New Roman"/>
          <w:sz w:val="24"/>
          <w:szCs w:val="24"/>
        </w:rPr>
        <w:t xml:space="preserve">, it is clear that the best photoelectrochemical performance is achieved using SW TNT layers annealed in the temperature range 300 – 500 °C with the more efficient light absorption due to the inner </w:t>
      </w:r>
      <w:r w:rsidR="00515FD3" w:rsidRPr="00676D69">
        <w:rPr>
          <w:rFonts w:ascii="Times New Roman" w:hAnsi="Times New Roman" w:cs="Times New Roman"/>
          <w:sz w:val="24"/>
          <w:szCs w:val="24"/>
        </w:rPr>
        <w:t>wall</w:t>
      </w:r>
      <w:r w:rsidR="00154437" w:rsidRPr="00676D69">
        <w:rPr>
          <w:rFonts w:ascii="Times New Roman" w:hAnsi="Times New Roman" w:cs="Times New Roman"/>
          <w:sz w:val="24"/>
          <w:szCs w:val="24"/>
        </w:rPr>
        <w:t xml:space="preserve"> removal compared to their DW counterparts.</w:t>
      </w:r>
    </w:p>
    <w:p w14:paraId="55A0B6DC" w14:textId="4E81C880" w:rsidR="003F5F50" w:rsidRPr="00676D69" w:rsidRDefault="00676D69" w:rsidP="00F62613">
      <w:pPr>
        <w:spacing w:line="480" w:lineRule="auto"/>
        <w:jc w:val="center"/>
        <w:rPr>
          <w:rStyle w:val="Zdraznn"/>
          <w:rFonts w:ascii="Times New Roman" w:hAnsi="Times New Roman" w:cs="Times New Roman"/>
          <w:i w:val="0"/>
          <w:color w:val="2E2E2E"/>
          <w:sz w:val="24"/>
          <w:szCs w:val="24"/>
        </w:rPr>
      </w:pPr>
      <w:r w:rsidRPr="00676D69">
        <w:rPr>
          <w:rStyle w:val="Zdraznn"/>
          <w:rFonts w:ascii="Times New Roman" w:hAnsi="Times New Roman" w:cs="Times New Roman"/>
          <w:i w:val="0"/>
          <w:color w:val="2E2E2E"/>
          <w:sz w:val="24"/>
          <w:szCs w:val="24"/>
        </w:rPr>
        <w:pict w14:anchorId="6BE64CDF">
          <v:shape id="_x0000_i1032" type="#_x0000_t75" style="width:453.65pt;height:5in">
            <v:imagedata r:id="rId15" o:title="band gap"/>
          </v:shape>
        </w:pict>
      </w:r>
    </w:p>
    <w:p w14:paraId="2076B288" w14:textId="4C829444" w:rsidR="00CD6619" w:rsidRPr="00676D69" w:rsidRDefault="00DB1C64" w:rsidP="00A902BC">
      <w:pPr>
        <w:spacing w:line="480" w:lineRule="auto"/>
        <w:jc w:val="both"/>
        <w:rPr>
          <w:rFonts w:ascii="Times New Roman" w:hAnsi="Times New Roman" w:cs="Times New Roman"/>
          <w:sz w:val="24"/>
          <w:szCs w:val="24"/>
        </w:rPr>
      </w:pPr>
      <w:r w:rsidRPr="00676D69">
        <w:rPr>
          <w:rStyle w:val="Zdraznn"/>
          <w:rFonts w:ascii="Times New Roman" w:hAnsi="Times New Roman" w:cs="Times New Roman"/>
          <w:b/>
          <w:i w:val="0"/>
          <w:color w:val="2E2E2E"/>
          <w:sz w:val="24"/>
          <w:szCs w:val="24"/>
        </w:rPr>
        <w:t xml:space="preserve">Fig. 8. </w:t>
      </w:r>
      <w:r w:rsidR="00CD6619" w:rsidRPr="00676D69">
        <w:rPr>
          <w:rFonts w:ascii="Times New Roman" w:hAnsi="Times New Roman" w:cs="Times New Roman"/>
          <w:sz w:val="24"/>
          <w:szCs w:val="24"/>
        </w:rPr>
        <w:t>(IPCE.</w:t>
      </w:r>
      <w:r w:rsidR="00CD6619" w:rsidRPr="00676D69">
        <w:rPr>
          <w:rStyle w:val="Hypertextovodkaz"/>
          <w:rFonts w:ascii="Times New Roman" w:hAnsi="Times New Roman" w:cs="Times New Roman"/>
          <w:color w:val="2E2E2E"/>
          <w:sz w:val="24"/>
          <w:szCs w:val="24"/>
        </w:rPr>
        <w:t xml:space="preserve"> </w:t>
      </w:r>
      <w:r w:rsidR="00CD6619" w:rsidRPr="00676D69">
        <w:rPr>
          <w:rStyle w:val="Zdraznn"/>
          <w:rFonts w:ascii="Times New Roman" w:hAnsi="Times New Roman" w:cs="Times New Roman"/>
          <w:color w:val="2E2E2E"/>
          <w:sz w:val="24"/>
          <w:szCs w:val="24"/>
        </w:rPr>
        <w:t>hν</w:t>
      </w:r>
      <w:r w:rsidR="00CD6619" w:rsidRPr="00676D69">
        <w:rPr>
          <w:rStyle w:val="Zdraznn"/>
          <w:rFonts w:ascii="Times New Roman" w:hAnsi="Times New Roman" w:cs="Times New Roman"/>
          <w:i w:val="0"/>
          <w:color w:val="2E2E2E"/>
          <w:sz w:val="24"/>
          <w:szCs w:val="24"/>
        </w:rPr>
        <w:t>)</w:t>
      </w:r>
      <w:r w:rsidR="00CD6619" w:rsidRPr="00676D69">
        <w:rPr>
          <w:rStyle w:val="Zdraznn"/>
          <w:rFonts w:ascii="Times New Roman" w:hAnsi="Times New Roman" w:cs="Times New Roman"/>
          <w:i w:val="0"/>
          <w:color w:val="2E2E2E"/>
          <w:sz w:val="24"/>
          <w:szCs w:val="24"/>
          <w:vertAlign w:val="superscript"/>
        </w:rPr>
        <w:t xml:space="preserve">1/2 </w:t>
      </w:r>
      <w:r w:rsidR="00CD6619" w:rsidRPr="00676D69">
        <w:rPr>
          <w:rStyle w:val="Zdraznn"/>
          <w:rFonts w:ascii="Times New Roman" w:hAnsi="Times New Roman" w:cs="Times New Roman"/>
          <w:i w:val="0"/>
          <w:color w:val="2E2E2E"/>
          <w:sz w:val="24"/>
          <w:szCs w:val="24"/>
        </w:rPr>
        <w:t xml:space="preserve">vs </w:t>
      </w:r>
      <w:r w:rsidR="00CD6619" w:rsidRPr="00676D69">
        <w:rPr>
          <w:rStyle w:val="Zdraznn"/>
          <w:rFonts w:ascii="Times New Roman" w:hAnsi="Times New Roman" w:cs="Times New Roman"/>
          <w:color w:val="2E2E2E"/>
          <w:sz w:val="24"/>
          <w:szCs w:val="24"/>
        </w:rPr>
        <w:t>hν</w:t>
      </w:r>
      <w:r w:rsidR="00CD6619" w:rsidRPr="00676D69">
        <w:rPr>
          <w:rStyle w:val="Zdraznn"/>
          <w:rFonts w:ascii="Times New Roman" w:hAnsi="Times New Roman" w:cs="Times New Roman"/>
          <w:i w:val="0"/>
          <w:color w:val="2E2E2E"/>
          <w:sz w:val="24"/>
          <w:szCs w:val="24"/>
        </w:rPr>
        <w:t xml:space="preserve"> </w:t>
      </w:r>
      <w:r w:rsidR="002661E9" w:rsidRPr="00676D69">
        <w:rPr>
          <w:rFonts w:ascii="Times New Roman" w:hAnsi="Times New Roman" w:cs="Times New Roman"/>
          <w:sz w:val="24"/>
          <w:szCs w:val="24"/>
        </w:rPr>
        <w:t xml:space="preserve">for </w:t>
      </w:r>
      <w:r w:rsidR="00CD6619" w:rsidRPr="00676D69">
        <w:rPr>
          <w:rFonts w:ascii="Times New Roman" w:hAnsi="Times New Roman" w:cs="Times New Roman"/>
          <w:sz w:val="24"/>
          <w:szCs w:val="24"/>
        </w:rPr>
        <w:t>5μm thick A) double-w</w:t>
      </w:r>
      <w:r w:rsidR="002661E9" w:rsidRPr="00676D69">
        <w:rPr>
          <w:rFonts w:ascii="Times New Roman" w:hAnsi="Times New Roman" w:cs="Times New Roman"/>
          <w:sz w:val="24"/>
          <w:szCs w:val="24"/>
        </w:rPr>
        <w:t xml:space="preserve">all and B) single-wall and for </w:t>
      </w:r>
      <w:r w:rsidR="00CD6619" w:rsidRPr="00676D69">
        <w:rPr>
          <w:rFonts w:ascii="Times New Roman" w:hAnsi="Times New Roman" w:cs="Times New Roman"/>
          <w:sz w:val="24"/>
          <w:szCs w:val="24"/>
        </w:rPr>
        <w:t>20 μm</w:t>
      </w:r>
      <w:r w:rsidR="00CD6619" w:rsidRPr="00676D69">
        <w:rPr>
          <w:rFonts w:ascii="Times New Roman" w:hAnsi="Times New Roman" w:cs="Times New Roman"/>
          <w:b/>
          <w:sz w:val="24"/>
          <w:szCs w:val="24"/>
        </w:rPr>
        <w:t xml:space="preserve"> </w:t>
      </w:r>
      <w:r w:rsidR="00CD6619" w:rsidRPr="00676D69">
        <w:rPr>
          <w:rFonts w:ascii="Times New Roman" w:hAnsi="Times New Roman" w:cs="Times New Roman"/>
          <w:sz w:val="24"/>
          <w:szCs w:val="24"/>
        </w:rPr>
        <w:t>thick C) double-wall and D) single-wall TiO</w:t>
      </w:r>
      <w:r w:rsidR="00CD6619" w:rsidRPr="00676D69">
        <w:rPr>
          <w:rFonts w:ascii="Times New Roman" w:hAnsi="Times New Roman" w:cs="Times New Roman"/>
          <w:sz w:val="24"/>
          <w:szCs w:val="24"/>
          <w:vertAlign w:val="subscript"/>
        </w:rPr>
        <w:t>2</w:t>
      </w:r>
      <w:r w:rsidR="00CD6619" w:rsidRPr="00676D69">
        <w:rPr>
          <w:rFonts w:ascii="Times New Roman" w:hAnsi="Times New Roman" w:cs="Times New Roman"/>
          <w:sz w:val="24"/>
          <w:szCs w:val="24"/>
        </w:rPr>
        <w:t xml:space="preserve"> nanotube layers.</w:t>
      </w:r>
    </w:p>
    <w:p w14:paraId="487EE1B9" w14:textId="57F34C8C" w:rsidR="00E5441D" w:rsidRPr="00676D69" w:rsidRDefault="00E5441D" w:rsidP="00A902BC">
      <w:pPr>
        <w:spacing w:line="480" w:lineRule="auto"/>
        <w:jc w:val="both"/>
        <w:rPr>
          <w:rFonts w:ascii="Times New Roman" w:hAnsi="Times New Roman" w:cs="Times New Roman"/>
          <w:sz w:val="24"/>
          <w:szCs w:val="24"/>
        </w:rPr>
      </w:pPr>
    </w:p>
    <w:p w14:paraId="2BCC853B" w14:textId="77777777" w:rsidR="00E5441D" w:rsidRPr="00676D69" w:rsidRDefault="00E5441D" w:rsidP="00A902BC">
      <w:pPr>
        <w:spacing w:line="480" w:lineRule="auto"/>
        <w:jc w:val="both"/>
        <w:rPr>
          <w:rFonts w:ascii="Times New Roman" w:hAnsi="Times New Roman" w:cs="Times New Roman"/>
          <w:sz w:val="24"/>
          <w:szCs w:val="24"/>
        </w:rPr>
      </w:pPr>
    </w:p>
    <w:p w14:paraId="6E79B0E0" w14:textId="74D813A6" w:rsidR="008A7B00" w:rsidRPr="00676D69" w:rsidRDefault="008A7B00" w:rsidP="00CD6619">
      <w:pPr>
        <w:spacing w:line="480" w:lineRule="auto"/>
        <w:jc w:val="both"/>
        <w:rPr>
          <w:rFonts w:ascii="Times New Roman" w:hAnsi="Times New Roman" w:cs="Times New Roman"/>
          <w:sz w:val="24"/>
          <w:szCs w:val="24"/>
        </w:rPr>
      </w:pPr>
      <w:r w:rsidRPr="00676D69">
        <w:rPr>
          <w:rFonts w:ascii="Times New Roman" w:hAnsi="Times New Roman" w:cs="Times New Roman"/>
          <w:b/>
          <w:sz w:val="24"/>
          <w:szCs w:val="24"/>
        </w:rPr>
        <w:lastRenderedPageBreak/>
        <w:t>4. Conclusions</w:t>
      </w:r>
    </w:p>
    <w:p w14:paraId="7C395713" w14:textId="593AB231" w:rsidR="00767C67" w:rsidRPr="00676D69" w:rsidRDefault="00A44DF1" w:rsidP="00767C67">
      <w:pPr>
        <w:spacing w:after="0" w:line="480" w:lineRule="auto"/>
        <w:ind w:firstLine="708"/>
        <w:jc w:val="both"/>
        <w:rPr>
          <w:rFonts w:ascii="Times New Roman" w:hAnsi="Times New Roman" w:cs="Times New Roman"/>
          <w:sz w:val="24"/>
          <w:szCs w:val="24"/>
        </w:rPr>
      </w:pPr>
      <w:r w:rsidRPr="00676D69">
        <w:rPr>
          <w:rFonts w:ascii="Times New Roman" w:hAnsi="Times New Roman" w:cs="Times New Roman"/>
          <w:sz w:val="24"/>
          <w:szCs w:val="24"/>
        </w:rPr>
        <w:t xml:space="preserve">In the present work, we </w:t>
      </w:r>
      <w:r w:rsidR="00845806" w:rsidRPr="00676D69">
        <w:rPr>
          <w:rFonts w:ascii="Times New Roman" w:hAnsi="Times New Roman" w:cs="Times New Roman"/>
          <w:sz w:val="24"/>
          <w:szCs w:val="24"/>
        </w:rPr>
        <w:t>compare</w:t>
      </w:r>
      <w:r w:rsidR="00CE55B6" w:rsidRPr="00676D69">
        <w:rPr>
          <w:rFonts w:ascii="Times New Roman" w:hAnsi="Times New Roman" w:cs="Times New Roman"/>
          <w:sz w:val="24"/>
          <w:szCs w:val="24"/>
        </w:rPr>
        <w:t>d</w:t>
      </w:r>
      <w:r w:rsidRPr="00676D69">
        <w:rPr>
          <w:rFonts w:ascii="Times New Roman" w:hAnsi="Times New Roman" w:cs="Times New Roman"/>
          <w:sz w:val="24"/>
          <w:szCs w:val="24"/>
        </w:rPr>
        <w:t xml:space="preserve"> </w:t>
      </w:r>
      <w:r w:rsidR="00845806" w:rsidRPr="00676D69">
        <w:rPr>
          <w:rFonts w:ascii="Times New Roman" w:hAnsi="Times New Roman" w:cs="Times New Roman"/>
          <w:sz w:val="24"/>
          <w:szCs w:val="24"/>
        </w:rPr>
        <w:t xml:space="preserve">the </w:t>
      </w:r>
      <w:r w:rsidRPr="00676D69">
        <w:rPr>
          <w:rFonts w:ascii="Times New Roman" w:hAnsi="Times New Roman" w:cs="Times New Roman"/>
          <w:sz w:val="24"/>
          <w:szCs w:val="24"/>
        </w:rPr>
        <w:t>intrinsic properties of high-aspect ratio anodic DW and SW TNT layers</w:t>
      </w:r>
      <w:r w:rsidR="00305573" w:rsidRPr="00676D69">
        <w:rPr>
          <w:rFonts w:ascii="Times New Roman" w:hAnsi="Times New Roman" w:cs="Times New Roman"/>
          <w:sz w:val="24"/>
          <w:szCs w:val="24"/>
        </w:rPr>
        <w:t xml:space="preserve"> annealed at different temperatures</w:t>
      </w:r>
      <w:r w:rsidR="00C6392F" w:rsidRPr="00676D69">
        <w:rPr>
          <w:rFonts w:ascii="Times New Roman" w:hAnsi="Times New Roman" w:cs="Times New Roman"/>
          <w:sz w:val="24"/>
          <w:szCs w:val="24"/>
        </w:rPr>
        <w:t xml:space="preserve"> in air</w:t>
      </w:r>
      <w:r w:rsidRPr="00676D69">
        <w:rPr>
          <w:rFonts w:ascii="Times New Roman" w:hAnsi="Times New Roman" w:cs="Times New Roman"/>
          <w:sz w:val="24"/>
          <w:szCs w:val="24"/>
        </w:rPr>
        <w:t>.</w:t>
      </w:r>
      <w:r w:rsidR="00845806" w:rsidRPr="00676D69">
        <w:rPr>
          <w:rFonts w:ascii="Times New Roman" w:hAnsi="Times New Roman" w:cs="Times New Roman"/>
          <w:sz w:val="24"/>
          <w:szCs w:val="24"/>
        </w:rPr>
        <w:t xml:space="preserve"> </w:t>
      </w:r>
      <w:r w:rsidR="00E64CBC" w:rsidRPr="00676D69">
        <w:rPr>
          <w:rFonts w:ascii="Times New Roman" w:hAnsi="Times New Roman" w:cs="Times New Roman"/>
          <w:sz w:val="24"/>
          <w:szCs w:val="24"/>
        </w:rPr>
        <w:t>During the</w:t>
      </w:r>
      <w:r w:rsidR="00C6392F" w:rsidRPr="00676D69">
        <w:rPr>
          <w:rFonts w:ascii="Times New Roman" w:hAnsi="Times New Roman" w:cs="Times New Roman"/>
          <w:sz w:val="24"/>
          <w:szCs w:val="24"/>
        </w:rPr>
        <w:t xml:space="preserve"> annealing</w:t>
      </w:r>
      <w:r w:rsidR="00E64CBC" w:rsidRPr="00676D69">
        <w:rPr>
          <w:rFonts w:ascii="Times New Roman" w:hAnsi="Times New Roman" w:cs="Times New Roman"/>
          <w:sz w:val="24"/>
          <w:szCs w:val="24"/>
        </w:rPr>
        <w:t xml:space="preserve">, solely the anatase phase was </w:t>
      </w:r>
      <w:r w:rsidR="0011566A" w:rsidRPr="00676D69">
        <w:rPr>
          <w:rFonts w:ascii="Times New Roman" w:hAnsi="Times New Roman" w:cs="Times New Roman"/>
          <w:sz w:val="24"/>
          <w:szCs w:val="24"/>
        </w:rPr>
        <w:t>detected</w:t>
      </w:r>
      <w:r w:rsidR="00E64CBC" w:rsidRPr="00676D69">
        <w:rPr>
          <w:rFonts w:ascii="Times New Roman" w:hAnsi="Times New Roman" w:cs="Times New Roman"/>
          <w:sz w:val="24"/>
          <w:szCs w:val="24"/>
        </w:rPr>
        <w:t xml:space="preserve"> </w:t>
      </w:r>
      <w:r w:rsidR="0011566A" w:rsidRPr="00676D69">
        <w:rPr>
          <w:rFonts w:ascii="Times New Roman" w:hAnsi="Times New Roman" w:cs="Times New Roman"/>
          <w:sz w:val="24"/>
          <w:szCs w:val="24"/>
        </w:rPr>
        <w:t xml:space="preserve">by XRD </w:t>
      </w:r>
      <w:r w:rsidR="00E64CBC" w:rsidRPr="00676D69">
        <w:rPr>
          <w:rFonts w:ascii="Times New Roman" w:hAnsi="Times New Roman" w:cs="Times New Roman"/>
          <w:sz w:val="24"/>
          <w:szCs w:val="24"/>
        </w:rPr>
        <w:t xml:space="preserve">in the temperature range 300 – 500 °C and 300 – 700 °C in 5 μm and 20 μm thick TNT layers, respectively. The mixture of anatase/rutile was </w:t>
      </w:r>
      <w:r w:rsidR="0011566A" w:rsidRPr="00676D69">
        <w:rPr>
          <w:rFonts w:ascii="Times New Roman" w:hAnsi="Times New Roman" w:cs="Times New Roman"/>
          <w:sz w:val="24"/>
          <w:szCs w:val="24"/>
        </w:rPr>
        <w:t>detected</w:t>
      </w:r>
      <w:r w:rsidR="00E64CBC" w:rsidRPr="00676D69">
        <w:rPr>
          <w:rFonts w:ascii="Times New Roman" w:hAnsi="Times New Roman" w:cs="Times New Roman"/>
          <w:sz w:val="24"/>
          <w:szCs w:val="24"/>
        </w:rPr>
        <w:t xml:space="preserve"> in the temperature range 600 – 800 °C and at 800 °C for 5 μm and 20 μm thick TNT layers, respectively. </w:t>
      </w:r>
      <w:r w:rsidR="0065439B" w:rsidRPr="00676D69">
        <w:rPr>
          <w:rFonts w:ascii="Times New Roman" w:hAnsi="Times New Roman" w:cs="Times New Roman"/>
          <w:sz w:val="24"/>
          <w:szCs w:val="24"/>
        </w:rPr>
        <w:t xml:space="preserve">The conductivity of SW TNT layers </w:t>
      </w:r>
      <w:r w:rsidR="00CE55B6" w:rsidRPr="00676D69">
        <w:rPr>
          <w:rFonts w:ascii="Times New Roman" w:hAnsi="Times New Roman" w:cs="Times New Roman"/>
          <w:sz w:val="24"/>
          <w:szCs w:val="24"/>
        </w:rPr>
        <w:t xml:space="preserve">was </w:t>
      </w:r>
      <w:r w:rsidR="0065439B" w:rsidRPr="00676D69">
        <w:rPr>
          <w:rFonts w:ascii="Times New Roman" w:hAnsi="Times New Roman" w:cs="Times New Roman"/>
          <w:sz w:val="24"/>
          <w:szCs w:val="24"/>
        </w:rPr>
        <w:t xml:space="preserve">increased by 1 – 2 orders compared to the DW TNT layers when </w:t>
      </w:r>
      <w:r w:rsidR="00CE55B6" w:rsidRPr="00676D69">
        <w:rPr>
          <w:rFonts w:ascii="Times New Roman" w:hAnsi="Times New Roman" w:cs="Times New Roman"/>
          <w:sz w:val="24"/>
          <w:szCs w:val="24"/>
        </w:rPr>
        <w:t xml:space="preserve">annealed </w:t>
      </w:r>
      <w:r w:rsidR="0065439B" w:rsidRPr="00676D69">
        <w:rPr>
          <w:rFonts w:ascii="Times New Roman" w:hAnsi="Times New Roman" w:cs="Times New Roman"/>
          <w:sz w:val="24"/>
          <w:szCs w:val="24"/>
        </w:rPr>
        <w:t xml:space="preserve">up to 300 °C and </w:t>
      </w:r>
      <w:r w:rsidR="0011566A" w:rsidRPr="00676D69">
        <w:rPr>
          <w:rFonts w:ascii="Times New Roman" w:hAnsi="Times New Roman" w:cs="Times New Roman"/>
          <w:sz w:val="24"/>
          <w:szCs w:val="24"/>
        </w:rPr>
        <w:t xml:space="preserve">up to </w:t>
      </w:r>
      <w:r w:rsidR="0065439B" w:rsidRPr="00676D69">
        <w:rPr>
          <w:rFonts w:ascii="Times New Roman" w:hAnsi="Times New Roman" w:cs="Times New Roman"/>
          <w:sz w:val="24"/>
          <w:szCs w:val="24"/>
        </w:rPr>
        <w:t>500 °C for 5 μm and</w:t>
      </w:r>
      <w:r w:rsidR="0065439B" w:rsidRPr="00676D69">
        <w:rPr>
          <w:rFonts w:ascii="Times New Roman" w:hAnsi="Times New Roman" w:cs="Times New Roman"/>
          <w:b/>
          <w:sz w:val="24"/>
          <w:szCs w:val="24"/>
        </w:rPr>
        <w:t xml:space="preserve"> </w:t>
      </w:r>
      <w:r w:rsidR="0065439B" w:rsidRPr="00676D69">
        <w:rPr>
          <w:rFonts w:ascii="Times New Roman" w:hAnsi="Times New Roman" w:cs="Times New Roman"/>
          <w:sz w:val="24"/>
          <w:szCs w:val="24"/>
        </w:rPr>
        <w:t>20 μm thick layers, respectively.</w:t>
      </w:r>
      <w:r w:rsidR="00070853" w:rsidRPr="00676D69">
        <w:rPr>
          <w:rFonts w:ascii="Times New Roman" w:hAnsi="Times New Roman" w:cs="Times New Roman"/>
          <w:sz w:val="24"/>
          <w:szCs w:val="24"/>
        </w:rPr>
        <w:t xml:space="preserve"> This is due to the removal of the inner </w:t>
      </w:r>
      <w:r w:rsidR="00515FD3" w:rsidRPr="00676D69">
        <w:rPr>
          <w:rFonts w:ascii="Times New Roman" w:hAnsi="Times New Roman" w:cs="Times New Roman"/>
          <w:sz w:val="24"/>
          <w:szCs w:val="24"/>
        </w:rPr>
        <w:t>wall</w:t>
      </w:r>
      <w:r w:rsidR="00E64CBC" w:rsidRPr="00676D69">
        <w:rPr>
          <w:rFonts w:ascii="Times New Roman" w:hAnsi="Times New Roman" w:cs="Times New Roman"/>
          <w:sz w:val="24"/>
          <w:szCs w:val="24"/>
        </w:rPr>
        <w:t xml:space="preserve"> and due to the relatively thin thermal oxide layer formed during annealing underneath the nanotubes compared to the TNT layers annealed at </w:t>
      </w:r>
      <w:r w:rsidR="0011566A" w:rsidRPr="00676D69">
        <w:rPr>
          <w:rFonts w:ascii="Times New Roman" w:hAnsi="Times New Roman" w:cs="Times New Roman"/>
          <w:sz w:val="24"/>
          <w:szCs w:val="24"/>
        </w:rPr>
        <w:t xml:space="preserve">temperatures </w:t>
      </w:r>
      <w:r w:rsidR="00E64CBC" w:rsidRPr="00676D69">
        <w:rPr>
          <w:rFonts w:ascii="Times New Roman" w:hAnsi="Times New Roman" w:cs="Times New Roman"/>
          <w:sz w:val="24"/>
          <w:szCs w:val="24"/>
        </w:rPr>
        <w:t>&gt;500 °C</w:t>
      </w:r>
      <w:r w:rsidR="0011566A" w:rsidRPr="00676D69">
        <w:rPr>
          <w:rFonts w:ascii="Times New Roman" w:hAnsi="Times New Roman" w:cs="Times New Roman"/>
          <w:sz w:val="24"/>
          <w:szCs w:val="24"/>
        </w:rPr>
        <w:t xml:space="preserve"> where the thickness of the thermal oxide</w:t>
      </w:r>
      <w:r w:rsidR="00BF5D9E" w:rsidRPr="00676D69">
        <w:rPr>
          <w:rFonts w:ascii="Times New Roman" w:hAnsi="Times New Roman" w:cs="Times New Roman"/>
          <w:sz w:val="24"/>
          <w:szCs w:val="24"/>
        </w:rPr>
        <w:t xml:space="preserve"> layer</w:t>
      </w:r>
      <w:r w:rsidR="0011566A" w:rsidRPr="00676D69">
        <w:rPr>
          <w:rFonts w:ascii="Times New Roman" w:hAnsi="Times New Roman" w:cs="Times New Roman"/>
          <w:sz w:val="24"/>
          <w:szCs w:val="24"/>
        </w:rPr>
        <w:t xml:space="preserve"> is substantial</w:t>
      </w:r>
      <w:r w:rsidR="00E64CBC" w:rsidRPr="00676D69">
        <w:rPr>
          <w:rFonts w:ascii="Times New Roman" w:hAnsi="Times New Roman" w:cs="Times New Roman"/>
          <w:sz w:val="24"/>
          <w:szCs w:val="24"/>
        </w:rPr>
        <w:t>.</w:t>
      </w:r>
      <w:r w:rsidR="00070853" w:rsidRPr="00676D69">
        <w:rPr>
          <w:rFonts w:ascii="Times New Roman" w:hAnsi="Times New Roman" w:cs="Times New Roman"/>
          <w:sz w:val="24"/>
          <w:szCs w:val="24"/>
        </w:rPr>
        <w:t xml:space="preserve"> </w:t>
      </w:r>
      <w:r w:rsidR="00767C67" w:rsidRPr="00676D69">
        <w:rPr>
          <w:rFonts w:ascii="Times New Roman" w:hAnsi="Times New Roman" w:cs="Times New Roman"/>
          <w:sz w:val="24"/>
          <w:szCs w:val="24"/>
        </w:rPr>
        <w:t xml:space="preserve">Photoelectrochemical properties of the SW TNT layers of both thicknesses annealed </w:t>
      </w:r>
      <w:r w:rsidR="00311871" w:rsidRPr="00676D69">
        <w:rPr>
          <w:rFonts w:ascii="Times New Roman" w:hAnsi="Times New Roman" w:cs="Times New Roman"/>
          <w:sz w:val="24"/>
          <w:szCs w:val="24"/>
        </w:rPr>
        <w:t xml:space="preserve">in the temperature range 300 – 800 </w:t>
      </w:r>
      <w:r w:rsidR="00311871" w:rsidRPr="00676D69">
        <w:rPr>
          <w:rFonts w:ascii="Times New Roman" w:hAnsi="Times New Roman" w:cs="Times New Roman"/>
          <w:sz w:val="24"/>
          <w:szCs w:val="24"/>
          <w:lang w:val="cs-CZ"/>
        </w:rPr>
        <w:t xml:space="preserve">°C </w:t>
      </w:r>
      <w:r w:rsidR="00EC768B" w:rsidRPr="00676D69">
        <w:rPr>
          <w:rFonts w:ascii="Times New Roman" w:hAnsi="Times New Roman" w:cs="Times New Roman"/>
          <w:sz w:val="24"/>
          <w:szCs w:val="24"/>
        </w:rPr>
        <w:t xml:space="preserve">possess </w:t>
      </w:r>
      <w:r w:rsidR="00767C67" w:rsidRPr="00676D69">
        <w:rPr>
          <w:rFonts w:ascii="Times New Roman" w:hAnsi="Times New Roman" w:cs="Times New Roman"/>
          <w:sz w:val="24"/>
          <w:szCs w:val="24"/>
        </w:rPr>
        <w:t>enhanced</w:t>
      </w:r>
      <w:r w:rsidR="0065439B" w:rsidRPr="00676D69">
        <w:rPr>
          <w:rFonts w:ascii="Times New Roman" w:hAnsi="Times New Roman" w:cs="Times New Roman"/>
          <w:sz w:val="24"/>
          <w:szCs w:val="24"/>
        </w:rPr>
        <w:t xml:space="preserve"> IPCE values</w:t>
      </w:r>
      <w:r w:rsidR="00311871" w:rsidRPr="00676D69">
        <w:rPr>
          <w:rFonts w:ascii="Times New Roman" w:hAnsi="Times New Roman" w:cs="Times New Roman"/>
          <w:sz w:val="24"/>
          <w:szCs w:val="24"/>
        </w:rPr>
        <w:t xml:space="preserve"> and improved charge carrier transport </w:t>
      </w:r>
      <w:r w:rsidR="0065439B" w:rsidRPr="00676D69">
        <w:rPr>
          <w:rFonts w:ascii="Times New Roman" w:hAnsi="Times New Roman" w:cs="Times New Roman"/>
          <w:sz w:val="24"/>
          <w:szCs w:val="24"/>
        </w:rPr>
        <w:t xml:space="preserve">compared to </w:t>
      </w:r>
      <w:r w:rsidR="00311871" w:rsidRPr="00676D69">
        <w:rPr>
          <w:rFonts w:ascii="Times New Roman" w:hAnsi="Times New Roman" w:cs="Times New Roman"/>
          <w:sz w:val="24"/>
          <w:szCs w:val="24"/>
        </w:rPr>
        <w:t xml:space="preserve">that of </w:t>
      </w:r>
      <w:r w:rsidR="0065439B" w:rsidRPr="00676D69">
        <w:rPr>
          <w:rFonts w:ascii="Times New Roman" w:hAnsi="Times New Roman" w:cs="Times New Roman"/>
          <w:sz w:val="24"/>
          <w:szCs w:val="24"/>
        </w:rPr>
        <w:t>the DW TNT</w:t>
      </w:r>
      <w:r w:rsidR="00311871" w:rsidRPr="00676D69">
        <w:rPr>
          <w:rFonts w:ascii="Times New Roman" w:hAnsi="Times New Roman" w:cs="Times New Roman"/>
          <w:sz w:val="24"/>
          <w:szCs w:val="24"/>
        </w:rPr>
        <w:t xml:space="preserve"> layers due to the lack of the inner wall.</w:t>
      </w:r>
      <w:r w:rsidR="0065439B" w:rsidRPr="00676D69">
        <w:rPr>
          <w:rFonts w:ascii="Times New Roman" w:hAnsi="Times New Roman" w:cs="Times New Roman"/>
          <w:sz w:val="24"/>
          <w:szCs w:val="24"/>
        </w:rPr>
        <w:t xml:space="preserve"> </w:t>
      </w:r>
    </w:p>
    <w:p w14:paraId="1EC0CBB9" w14:textId="77777777" w:rsidR="008A7B00" w:rsidRPr="00676D69" w:rsidRDefault="008A7B00" w:rsidP="008A7B00">
      <w:pPr>
        <w:spacing w:line="480" w:lineRule="auto"/>
        <w:jc w:val="both"/>
        <w:rPr>
          <w:rFonts w:ascii="Times New Roman" w:hAnsi="Times New Roman" w:cs="Times New Roman"/>
          <w:b/>
          <w:sz w:val="24"/>
          <w:szCs w:val="24"/>
        </w:rPr>
      </w:pPr>
      <w:r w:rsidRPr="00676D69">
        <w:rPr>
          <w:rFonts w:ascii="Times New Roman" w:hAnsi="Times New Roman" w:cs="Times New Roman"/>
          <w:b/>
          <w:sz w:val="24"/>
          <w:szCs w:val="24"/>
        </w:rPr>
        <w:t>Acknowledgements</w:t>
      </w:r>
    </w:p>
    <w:p w14:paraId="65544D79" w14:textId="522D245C" w:rsidR="008A7B00" w:rsidRPr="00676D69" w:rsidRDefault="008A7B00" w:rsidP="00213E7C">
      <w:pPr>
        <w:pStyle w:val="TDAcknowledgments"/>
      </w:pPr>
      <w:r w:rsidRPr="00676D69">
        <w:t>The authors acknowledge the financial support from the European Research Council (ERC No. 638857) and the Ministry of Education, Youth and Sports of the Czech Republic (projects LM2015082,</w:t>
      </w:r>
      <w:r w:rsidR="00213E7C" w:rsidRPr="00676D69">
        <w:t xml:space="preserve"> LM2018103,</w:t>
      </w:r>
      <w:r w:rsidRPr="00676D69">
        <w:t xml:space="preserve"> LQ1601</w:t>
      </w:r>
      <w:r w:rsidR="00822C2C" w:rsidRPr="00676D69">
        <w:t xml:space="preserve">, </w:t>
      </w:r>
      <w:proofErr w:type="gramStart"/>
      <w:r w:rsidR="00822C2C" w:rsidRPr="00676D69">
        <w:t>CZ.02.1.01</w:t>
      </w:r>
      <w:proofErr w:type="gramEnd"/>
      <w:r w:rsidR="00822C2C" w:rsidRPr="00676D69">
        <w:t>/0.0/0.0/17_048/0007421</w:t>
      </w:r>
      <w:r w:rsidR="00F3583B" w:rsidRPr="00676D69">
        <w:t>)</w:t>
      </w:r>
      <w:r w:rsidR="00323433" w:rsidRPr="00676D69">
        <w:t>.</w:t>
      </w:r>
    </w:p>
    <w:p w14:paraId="6E2D0FEB" w14:textId="0A79D746" w:rsidR="008A7B00" w:rsidRPr="00676D69" w:rsidRDefault="008A7B00" w:rsidP="008A7B00">
      <w:pPr>
        <w:spacing w:line="480" w:lineRule="auto"/>
        <w:jc w:val="both"/>
        <w:rPr>
          <w:rFonts w:ascii="Times New Roman" w:hAnsi="Times New Roman" w:cs="Times New Roman"/>
          <w:b/>
          <w:sz w:val="24"/>
          <w:szCs w:val="24"/>
        </w:rPr>
      </w:pPr>
      <w:r w:rsidRPr="00676D69">
        <w:rPr>
          <w:rFonts w:ascii="Times New Roman" w:hAnsi="Times New Roman" w:cs="Times New Roman"/>
          <w:b/>
          <w:sz w:val="24"/>
          <w:szCs w:val="24"/>
        </w:rPr>
        <w:t>References</w:t>
      </w:r>
    </w:p>
    <w:p w14:paraId="7090903E" w14:textId="461320DA" w:rsidR="00C34FCD" w:rsidRPr="00676D69" w:rsidRDefault="006C6F57"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b/>
          <w:sz w:val="24"/>
          <w:szCs w:val="24"/>
        </w:rPr>
        <w:fldChar w:fldCharType="begin" w:fldLock="1"/>
      </w:r>
      <w:r w:rsidRPr="00676D69">
        <w:rPr>
          <w:rFonts w:ascii="Times New Roman" w:hAnsi="Times New Roman" w:cs="Times New Roman"/>
          <w:b/>
          <w:sz w:val="24"/>
          <w:szCs w:val="24"/>
        </w:rPr>
        <w:instrText xml:space="preserve">ADDIN Mendeley Bibliography CSL_BIBLIOGRAPHY </w:instrText>
      </w:r>
      <w:r w:rsidRPr="00676D69">
        <w:rPr>
          <w:rFonts w:ascii="Times New Roman" w:hAnsi="Times New Roman" w:cs="Times New Roman"/>
          <w:b/>
          <w:sz w:val="24"/>
          <w:szCs w:val="24"/>
        </w:rPr>
        <w:fldChar w:fldCharType="separate"/>
      </w:r>
      <w:r w:rsidR="00C34FCD" w:rsidRPr="00676D69">
        <w:rPr>
          <w:rFonts w:ascii="Times New Roman" w:hAnsi="Times New Roman" w:cs="Times New Roman"/>
          <w:noProof/>
          <w:sz w:val="24"/>
          <w:szCs w:val="24"/>
        </w:rPr>
        <w:t>[1]</w:t>
      </w:r>
      <w:r w:rsidR="00C34FCD" w:rsidRPr="00676D69">
        <w:rPr>
          <w:rFonts w:ascii="Times New Roman" w:hAnsi="Times New Roman" w:cs="Times New Roman"/>
          <w:noProof/>
          <w:sz w:val="24"/>
          <w:szCs w:val="24"/>
        </w:rPr>
        <w:tab/>
        <w:t>M. Assefpour-Dezfuly, C. Vlachos, E.H. Andrews, Oxide morphology and adhesive bonding on titanium surfaces, J. Mater. Sci. 19 (1984) 3626–3639. doi:10.1007/BF02396935.</w:t>
      </w:r>
    </w:p>
    <w:p w14:paraId="74FA8E5C"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[2]</w:t>
      </w:r>
      <w:r w:rsidRPr="00676D69">
        <w:rPr>
          <w:rFonts w:ascii="Times New Roman" w:hAnsi="Times New Roman" w:cs="Times New Roman"/>
          <w:noProof/>
          <w:sz w:val="24"/>
          <w:szCs w:val="24"/>
        </w:rPr>
        <w:tab/>
        <w:t xml:space="preserve">S.P. Albu, A. Ghicov, J.M. Macak, P. Schmuki, 250 µm long anodic TiO2 nanotubes </w:t>
      </w:r>
      <w:r w:rsidRPr="00676D69">
        <w:rPr>
          <w:rFonts w:ascii="Times New Roman" w:hAnsi="Times New Roman" w:cs="Times New Roman"/>
          <w:noProof/>
          <w:sz w:val="24"/>
          <w:szCs w:val="24"/>
        </w:rPr>
        <w:lastRenderedPageBreak/>
        <w:t>with hexagonal self-ordering, Phys. Status Solidi – Rapid Res. Lett. 1 (2007) R65–R67. doi:10.1002/pssr.200600069.</w:t>
      </w:r>
    </w:p>
    <w:p w14:paraId="4B3458BB"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[3]</w:t>
      </w:r>
      <w:r w:rsidRPr="00676D69">
        <w:rPr>
          <w:rFonts w:ascii="Times New Roman" w:hAnsi="Times New Roman" w:cs="Times New Roman"/>
          <w:noProof/>
          <w:sz w:val="24"/>
          <w:szCs w:val="24"/>
        </w:rPr>
        <w:tab/>
        <w:t>J.M. Macak, H. Tsuchiya, A. Ghicov, K. Yasuda, R. Hahn, S. Bauer, P. Schmuki, TiO2 nanotubes: Self-organized electrochemical formation, properties and applications, Curr. Opin. Solid State Mater. Sci. 11 (2007) 3–18. doi:10.1016/j.cossms.2007.08.004.</w:t>
      </w:r>
    </w:p>
    <w:p w14:paraId="323CDAC5"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[4]</w:t>
      </w:r>
      <w:r w:rsidRPr="00676D69">
        <w:rPr>
          <w:rFonts w:ascii="Times New Roman" w:hAnsi="Times New Roman" w:cs="Times New Roman"/>
          <w:noProof/>
          <w:sz w:val="24"/>
          <w:szCs w:val="24"/>
        </w:rPr>
        <w:tab/>
        <w:t>K. Lee, A. Mazare, P. Schmuki, One-dimensional titanium dioxide nanomaterials: Nanotubes, Chem. Rev. 114 (2014) 9385–9454. doi:10.1021/cr500061m.</w:t>
      </w:r>
    </w:p>
    <w:p w14:paraId="63A1936D"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[5]</w:t>
      </w:r>
      <w:r w:rsidRPr="00676D69">
        <w:rPr>
          <w:rFonts w:ascii="Times New Roman" w:hAnsi="Times New Roman" w:cs="Times New Roman"/>
          <w:noProof/>
          <w:sz w:val="24"/>
          <w:szCs w:val="24"/>
        </w:rPr>
        <w:tab/>
        <w:t>J.M. Macak, M. Zlamal, J. Krysa, P. Schmuki, Self-Organized TiO2 Nanotube Layers as Highly Efficient Photocatalysts, Small. 3 (2007) 300–304. doi:10.1002/smll.200600426.</w:t>
      </w:r>
    </w:p>
    <w:p w14:paraId="48A1B0F6"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[6]</w:t>
      </w:r>
      <w:r w:rsidRPr="00676D69">
        <w:rPr>
          <w:rFonts w:ascii="Times New Roman" w:hAnsi="Times New Roman" w:cs="Times New Roman"/>
          <w:noProof/>
          <w:sz w:val="24"/>
          <w:szCs w:val="24"/>
        </w:rPr>
        <w:tab/>
        <w:t>P.M. Perillo, D.F. Rodríguez, The gas sensing properties at room temperature of TiO 2 nanotubes by anodization, Sensors Actuators, B Chem. 171–172 (2012) 639–643. doi:10.1016/j.snb.2012.05.047.</w:t>
      </w:r>
    </w:p>
    <w:p w14:paraId="7E0EAA93"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[7]</w:t>
      </w:r>
      <w:r w:rsidRPr="00676D69">
        <w:rPr>
          <w:rFonts w:ascii="Times New Roman" w:hAnsi="Times New Roman" w:cs="Times New Roman"/>
          <w:noProof/>
          <w:sz w:val="24"/>
          <w:szCs w:val="24"/>
        </w:rPr>
        <w:tab/>
        <w:t>P. Roy, D. Kim, K. Lee, E. Spiecker, P. Schmuki, TiO2 nanotubes and their application in dye-sensitized solar cells, Nanoscale. 2 (2010) 45–59. doi:10.1039/b9nr00131j.</w:t>
      </w:r>
    </w:p>
    <w:p w14:paraId="13B2C81C"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[8]</w:t>
      </w:r>
      <w:r w:rsidRPr="00676D69">
        <w:rPr>
          <w:rFonts w:ascii="Times New Roman" w:hAnsi="Times New Roman" w:cs="Times New Roman"/>
          <w:noProof/>
          <w:sz w:val="24"/>
          <w:szCs w:val="24"/>
        </w:rPr>
        <w:tab/>
        <w:t>X. Gao, J. Li, J. Baker, Y. Hou, D. Guan, J. Chen, C. Yuan, Enhanced photovoltaic performance of perovskite CH 3 NH 3 PbI 3 solar cells with freestanding TiO 2 nanotube array films, Chem. Commun. 50 (2014) 6368–6371. doi:10.1039/c4cc01864h.</w:t>
      </w:r>
    </w:p>
    <w:p w14:paraId="4CB393A4"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[9]</w:t>
      </w:r>
      <w:r w:rsidRPr="00676D69">
        <w:rPr>
          <w:rFonts w:ascii="Times New Roman" w:hAnsi="Times New Roman" w:cs="Times New Roman"/>
          <w:noProof/>
          <w:sz w:val="24"/>
          <w:szCs w:val="24"/>
        </w:rPr>
        <w:tab/>
        <w:t>D. Pugliese, A. Lamberti, F. Bella, A. Sacco, S. Bianco, E. Tresso, TiO2 nanotubes as flexible photoanode for back-illuminated dye-sensitized solar cells with hemi-squaraine organic dye and iodine-free transparent electrolyte, Org. Electron. 15 (2014) 3715–3722. doi:10.1016/j.orgel.2014.10.018.</w:t>
      </w:r>
    </w:p>
    <w:p w14:paraId="2033E0A2"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lastRenderedPageBreak/>
        <w:t>[10]</w:t>
      </w:r>
      <w:r w:rsidRPr="00676D69">
        <w:rPr>
          <w:rFonts w:ascii="Times New Roman" w:hAnsi="Times New Roman" w:cs="Times New Roman"/>
          <w:noProof/>
          <w:sz w:val="24"/>
          <w:szCs w:val="24"/>
        </w:rPr>
        <w:tab/>
        <w:t>G.K. Mor, K. Shankar, M. Paulose, O.K. Varghese, C.A. Grimes, Enhanced photocleavage of water using titania nanotube arrays, Nano Lett. 5 (2005) 191–195. doi:10.1021/nl048301k.</w:t>
      </w:r>
    </w:p>
    <w:p w14:paraId="013D6978"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[11]</w:t>
      </w:r>
      <w:r w:rsidRPr="00676D69">
        <w:rPr>
          <w:rFonts w:ascii="Times New Roman" w:hAnsi="Times New Roman" w:cs="Times New Roman"/>
          <w:noProof/>
          <w:sz w:val="24"/>
          <w:szCs w:val="24"/>
        </w:rPr>
        <w:tab/>
        <w:t>S. Bauer, J. Park, J. Faltenbacher, S. Berger, K. Von Der Mark, P. Schmuki, Size selective behavior of mesenchymal stem cells on ZrO2 and TiO2 nanotube arrays, Integr. Biol. 1 (2009) 525–532. doi:10.1039/b908196h.</w:t>
      </w:r>
    </w:p>
    <w:p w14:paraId="2C03C011"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[12]</w:t>
      </w:r>
      <w:r w:rsidRPr="00676D69">
        <w:rPr>
          <w:rFonts w:ascii="Times New Roman" w:hAnsi="Times New Roman" w:cs="Times New Roman"/>
          <w:noProof/>
          <w:sz w:val="24"/>
          <w:szCs w:val="24"/>
        </w:rPr>
        <w:tab/>
        <w:t>J.M. Macak, H. Tsuchiya, L. Taveira, S. Aldabergerova, P. Schmuki, Smooth Anodic TiO2 Nanotubes, Angew. Chemie Int. Ed. 44 (2005) 7463–7465. doi:10.1002/anie.200502781.</w:t>
      </w:r>
    </w:p>
    <w:p w14:paraId="26EC0ABE"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[13]</w:t>
      </w:r>
      <w:r w:rsidRPr="00676D69">
        <w:rPr>
          <w:rFonts w:ascii="Times New Roman" w:hAnsi="Times New Roman" w:cs="Times New Roman"/>
          <w:noProof/>
          <w:sz w:val="24"/>
          <w:szCs w:val="24"/>
        </w:rPr>
        <w:tab/>
        <w:t>J.M. MacAk, K. Sirotna, P. Schmuki, Self-organized porous titanium oxide prepared in Na2SO 4/NaF electrolytes, Electrochim. Acta. 50 (2005) 3679–3684. doi:10.1016/j.electacta.2005.01.014.</w:t>
      </w:r>
    </w:p>
    <w:p w14:paraId="4864F3B3"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[14]</w:t>
      </w:r>
      <w:r w:rsidRPr="00676D69">
        <w:rPr>
          <w:rFonts w:ascii="Times New Roman" w:hAnsi="Times New Roman" w:cs="Times New Roman"/>
          <w:noProof/>
          <w:sz w:val="24"/>
          <w:szCs w:val="24"/>
        </w:rPr>
        <w:tab/>
        <w:t>K. Zhu, N.R. Neale, A. Miedaner, A.J. Frank, Enhanced charge-collection efficiencies and light scattering in dye-sensitized solar cells using oriented TiO2 nanotubes arrays, Nano Lett. 7 (2007) 69–74. doi:10.1021/nl062000o.</w:t>
      </w:r>
    </w:p>
    <w:p w14:paraId="63E605F6"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[15]</w:t>
      </w:r>
      <w:r w:rsidRPr="00676D69">
        <w:rPr>
          <w:rFonts w:ascii="Times New Roman" w:hAnsi="Times New Roman" w:cs="Times New Roman"/>
          <w:noProof/>
          <w:sz w:val="24"/>
          <w:szCs w:val="24"/>
        </w:rPr>
        <w:tab/>
        <w:t>S. Das, R. Zazpe, J. Prikryl, P. Knotek, M. Krbal, H. Sopha, V. Podzemna, J.M. Macak, Influence of annealing temperatures on the properties of low aspect-ratio TiO2 nanotube layers, Electrochim. Acta. 213 (2016) 452–459. doi:10.1016/j.electacta.2016.07.135.</w:t>
      </w:r>
    </w:p>
    <w:p w14:paraId="0A7F8E21"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[16]</w:t>
      </w:r>
      <w:r w:rsidRPr="00676D69">
        <w:rPr>
          <w:rFonts w:ascii="Times New Roman" w:hAnsi="Times New Roman" w:cs="Times New Roman"/>
          <w:noProof/>
          <w:sz w:val="24"/>
          <w:szCs w:val="24"/>
        </w:rPr>
        <w:tab/>
        <w:t>H. Tsuchiya, J.M. Macak, A. Ghicov, A.S. Räder, L. Taveira, P. Schmuki, Characterization of electronic properties of TiO2 nanotube films, Corros. Sci. 49 (2007) 203–210. doi:10.1016/j.corsci.2006.05.009.</w:t>
      </w:r>
    </w:p>
    <w:p w14:paraId="5A7C40B5"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[17]</w:t>
      </w:r>
      <w:r w:rsidRPr="00676D69">
        <w:rPr>
          <w:rFonts w:ascii="Times New Roman" w:hAnsi="Times New Roman" w:cs="Times New Roman"/>
          <w:noProof/>
          <w:sz w:val="24"/>
          <w:szCs w:val="24"/>
        </w:rPr>
        <w:tab/>
        <w:t xml:space="preserve">R. Beranek, H. Tsuchiya, T. Sugishima, J.M. Macak, L. Taveira, S. Fujimoto, H. </w:t>
      </w:r>
      <w:r w:rsidRPr="00676D69">
        <w:rPr>
          <w:rFonts w:ascii="Times New Roman" w:hAnsi="Times New Roman" w:cs="Times New Roman"/>
          <w:noProof/>
          <w:sz w:val="24"/>
          <w:szCs w:val="24"/>
        </w:rPr>
        <w:lastRenderedPageBreak/>
        <w:t>Kisch, P. Schmuki, Enhancement and limits of the photoelectrochemical response from anodic TiO2 nanotubes, Appl. Phys. Lett. 87 (2005) 1–3. doi:10.1063/1.2140085.</w:t>
      </w:r>
    </w:p>
    <w:p w14:paraId="6BCB4CD9"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[18]</w:t>
      </w:r>
      <w:r w:rsidRPr="00676D69">
        <w:rPr>
          <w:rFonts w:ascii="Times New Roman" w:hAnsi="Times New Roman" w:cs="Times New Roman"/>
          <w:noProof/>
          <w:sz w:val="24"/>
          <w:szCs w:val="24"/>
        </w:rPr>
        <w:tab/>
        <w:t>H. Sopha, L. Hromadko, K. Nechvilova, J.M. Macak, Effect of electrolyte age and potential changes on the morphology of TiO2 nanotubes, J. Electroanal. Chem. 759 (2015) 122–128. doi:10.1016/j.jelechem.2015.11.002.</w:t>
      </w:r>
    </w:p>
    <w:p w14:paraId="71500CA7"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[19]</w:t>
      </w:r>
      <w:r w:rsidRPr="00676D69">
        <w:rPr>
          <w:rFonts w:ascii="Times New Roman" w:hAnsi="Times New Roman" w:cs="Times New Roman"/>
          <w:noProof/>
          <w:sz w:val="24"/>
          <w:szCs w:val="24"/>
        </w:rPr>
        <w:tab/>
        <w:t>S.P. Albu, A. Ghicov, S. Aldabergenova, P. Drechsel, D. LeClere, G.E. Thompson, J.M. Macak, P. Schmuki, Formation of Double-Walled TiO 2 Nanotubes and Robust Anatase Membranes, Adv. Mater. 20 (2008) 4135–4139. doi:10.1002/adma.200801189.</w:t>
      </w:r>
    </w:p>
    <w:p w14:paraId="27024B32"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[20]</w:t>
      </w:r>
      <w:r w:rsidRPr="00676D69">
        <w:rPr>
          <w:rFonts w:ascii="Times New Roman" w:hAnsi="Times New Roman" w:cs="Times New Roman"/>
          <w:noProof/>
          <w:sz w:val="24"/>
          <w:szCs w:val="24"/>
        </w:rPr>
        <w:tab/>
        <w:t>N. Liu, H. Mirabolghasemi, K. Lee, S.P. Albu, A. Tighineanu, M. Altomare, P. Schmuki, Anodic TiO2 nanotubes: Double walled vs. single walled, Faraday Discuss. 164 (2013) 107–116. doi:10.1039/c3fd00020f.</w:t>
      </w:r>
    </w:p>
    <w:p w14:paraId="1E0B7FA1"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[21]</w:t>
      </w:r>
      <w:r w:rsidRPr="00676D69">
        <w:rPr>
          <w:rFonts w:ascii="Times New Roman" w:hAnsi="Times New Roman" w:cs="Times New Roman"/>
          <w:noProof/>
          <w:sz w:val="24"/>
          <w:szCs w:val="24"/>
        </w:rPr>
        <w:tab/>
        <w:t>S. Berger, S.P. Albu, F. Schmidt-Stein, H. Hildebrand, P. Schmuki, J.S. Hammond, D.F. Paul, S. Reichlmaier, The origin for tubular growth of TiO2 nanotubes: A fluoride rich layer between tube-walls, Surf. Sci. 605 (2011). doi:10.1016/j.susc.2011.06.019.</w:t>
      </w:r>
    </w:p>
    <w:p w14:paraId="3A2BFB63"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[22]</w:t>
      </w:r>
      <w:r w:rsidRPr="00676D69">
        <w:rPr>
          <w:rFonts w:ascii="Times New Roman" w:hAnsi="Times New Roman" w:cs="Times New Roman"/>
          <w:noProof/>
          <w:sz w:val="24"/>
          <w:szCs w:val="24"/>
        </w:rPr>
        <w:tab/>
        <w:t>M. Motola, M. Čaplovičová, M. Krbal, H. Sopha, G.K. Thirunavukkarasu, M. Gregor, G. Plesch, J.M. Macak, Ti3+ doped anodic single-wall TiO2 nanotubes as highly efficient photocatalyst, Electrochim. Acta. (2019). doi:10.1016/j.electacta.2019.135374.</w:t>
      </w:r>
    </w:p>
    <w:p w14:paraId="4457CBC6"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[23]</w:t>
      </w:r>
      <w:r w:rsidRPr="00676D69">
        <w:rPr>
          <w:rFonts w:ascii="Times New Roman" w:hAnsi="Times New Roman" w:cs="Times New Roman"/>
          <w:noProof/>
          <w:sz w:val="24"/>
          <w:szCs w:val="24"/>
        </w:rPr>
        <w:tab/>
        <w:t>A. Dronov, I. Gavrilin, E. Kirilenko, D. Dronova, S. Gavrilov, Investigation of anodic TiO 2 nanotube composition with high spatial resolution AES and ToF SIMS, Appl. Surf. Sci. 434 (2018) 148–154. doi:10.1016/j.apsusc.2017.10.132.</w:t>
      </w:r>
    </w:p>
    <w:p w14:paraId="7731375A"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[24]</w:t>
      </w:r>
      <w:r w:rsidRPr="00676D69">
        <w:rPr>
          <w:rFonts w:ascii="Times New Roman" w:hAnsi="Times New Roman" w:cs="Times New Roman"/>
          <w:noProof/>
          <w:sz w:val="24"/>
          <w:szCs w:val="24"/>
        </w:rPr>
        <w:tab/>
        <w:t xml:space="preserve">S. Mohajernia, A. Mazare, I. Hwang, S. Gaiaschi, P. Chapon, H. Hildebrand, P. </w:t>
      </w:r>
      <w:r w:rsidRPr="00676D69">
        <w:rPr>
          <w:rFonts w:ascii="Times New Roman" w:hAnsi="Times New Roman" w:cs="Times New Roman"/>
          <w:noProof/>
          <w:sz w:val="24"/>
          <w:szCs w:val="24"/>
        </w:rPr>
        <w:lastRenderedPageBreak/>
        <w:t>Schmuki, Depth elemental characterization of 1D self-aligned TiO 2 nanotubes using calibrated radio frequency glow discharge optical emission spectroscopy (GDOES), Appl. Surf. Sci. 442 (2018) 412–416. doi:10.1016/j.apsusc.2018.02.185.</w:t>
      </w:r>
    </w:p>
    <w:p w14:paraId="36258263"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[25]</w:t>
      </w:r>
      <w:r w:rsidRPr="00676D69">
        <w:rPr>
          <w:rFonts w:ascii="Times New Roman" w:hAnsi="Times New Roman" w:cs="Times New Roman"/>
          <w:noProof/>
          <w:sz w:val="24"/>
          <w:szCs w:val="24"/>
        </w:rPr>
        <w:tab/>
        <w:t>H. Mirabolghasemi, N. Liu, K. Lee, P. Schmuki, Formation of “single walled” TiO2 nanotubes with significantly enhanced electronic properties for higher efficiency dye-sensitized solar cells, Chem. Commun. 49 (2013) 2067–2069. doi:10.1039/c3cc38793c.</w:t>
      </w:r>
    </w:p>
    <w:p w14:paraId="5807F232"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[26]</w:t>
      </w:r>
      <w:r w:rsidRPr="00676D69">
        <w:rPr>
          <w:rFonts w:ascii="Times New Roman" w:hAnsi="Times New Roman" w:cs="Times New Roman"/>
          <w:noProof/>
          <w:sz w:val="24"/>
          <w:szCs w:val="24"/>
        </w:rPr>
        <w:tab/>
        <w:t>S. So, F. Riboni, I. Hwang, D. Paul, J. Hammond, O. Tomanec, R. Zboril, D.R. Sadoway, P. Schmuki, The double-walled nature of TiO 2 nanotubes and formation of tube-in-tube structures – a characterization of different tube morphologies, Electrochim. Acta. 231 (2017) 721–731. doi:10.1016/j.electacta.2017.02.094.</w:t>
      </w:r>
    </w:p>
    <w:p w14:paraId="43E34706"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[27]</w:t>
      </w:r>
      <w:r w:rsidRPr="00676D69">
        <w:rPr>
          <w:rFonts w:ascii="Times New Roman" w:hAnsi="Times New Roman" w:cs="Times New Roman"/>
          <w:noProof/>
          <w:sz w:val="24"/>
          <w:szCs w:val="24"/>
        </w:rPr>
        <w:tab/>
        <w:t>S. So, I. Hwang, P. Schmuki, Hierarchical DSSC structures based on “single walled” TiO2 nanotube arrays reach a back-side illumination solar light conversion efficiency of 8%, Energy Environ. Sci. 8 (2015) 849–854. doi:10.1039/c4ee03729d.</w:t>
      </w:r>
    </w:p>
    <w:p w14:paraId="01288960"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[28]</w:t>
      </w:r>
      <w:r w:rsidRPr="00676D69">
        <w:rPr>
          <w:rFonts w:ascii="Times New Roman" w:hAnsi="Times New Roman" w:cs="Times New Roman"/>
          <w:noProof/>
          <w:sz w:val="24"/>
          <w:szCs w:val="24"/>
        </w:rPr>
        <w:tab/>
        <w:t>M. Motola, H. Sopha, M. Krbal, L. Hromádko, Z.O. Zmrhalová, G. Plesch, J.M. Macak, Comparison of photoelectrochemical performance of anodic single- and double-walled TiO2 nanotube layers, Electrochem. Commun. 97 (2018) 1–5. doi:10.1016/j.elecom.2018.09.015.</w:t>
      </w:r>
    </w:p>
    <w:p w14:paraId="0B2AD356"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[29]</w:t>
      </w:r>
      <w:r w:rsidRPr="00676D69">
        <w:rPr>
          <w:rFonts w:ascii="Times New Roman" w:hAnsi="Times New Roman" w:cs="Times New Roman"/>
          <w:noProof/>
          <w:sz w:val="24"/>
          <w:szCs w:val="24"/>
        </w:rPr>
        <w:tab/>
        <w:t>D. Beketova, M. Motola, H. Sopha, J. Michalicka, V. Cicmancova, F. Dvorak, L. Hromadko, B. Frumarova, M. Stoica, J.M. Macak, One-Step Decoration of TiO 2 Nanotubes with Fe 3 O 4 Nanoparticles: Synthesis and Photocatalytic and Magnetic Properties, ACS Appl. Nano Mater. 3 (2020) 1553–1563. doi:10.1021/acsanm.9b02337.</w:t>
      </w:r>
    </w:p>
    <w:p w14:paraId="04FA4B36"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[30]</w:t>
      </w:r>
      <w:r w:rsidRPr="00676D69">
        <w:rPr>
          <w:rFonts w:ascii="Times New Roman" w:hAnsi="Times New Roman" w:cs="Times New Roman"/>
          <w:noProof/>
          <w:sz w:val="24"/>
          <w:szCs w:val="24"/>
        </w:rPr>
        <w:tab/>
        <w:t xml:space="preserve">M. Krbal, J. Kucharik, H. Sopha, H. Nemec, J.M. Macak, Charge transport in anodic TiO </w:t>
      </w:r>
      <w:r w:rsidRPr="00676D69">
        <w:rPr>
          <w:rFonts w:ascii="Times New Roman" w:hAnsi="Times New Roman" w:cs="Times New Roman"/>
          <w:noProof/>
          <w:sz w:val="24"/>
          <w:szCs w:val="24"/>
          <w:vertAlign w:val="subscript"/>
        </w:rPr>
        <w:t>2</w:t>
      </w:r>
      <w:r w:rsidRPr="00676D69">
        <w:rPr>
          <w:rFonts w:ascii="Times New Roman" w:hAnsi="Times New Roman" w:cs="Times New Roman"/>
          <w:noProof/>
          <w:sz w:val="24"/>
          <w:szCs w:val="24"/>
        </w:rPr>
        <w:t xml:space="preserve"> nanotubes studied by terahertz spectroscopy, Phys. Status Solidi - Rapid Res. </w:t>
      </w:r>
      <w:r w:rsidRPr="00676D69">
        <w:rPr>
          <w:rFonts w:ascii="Times New Roman" w:hAnsi="Times New Roman" w:cs="Times New Roman"/>
          <w:noProof/>
          <w:sz w:val="24"/>
          <w:szCs w:val="24"/>
        </w:rPr>
        <w:lastRenderedPageBreak/>
        <w:t>Lett. 10 (2016) 691–695. doi:10.1002/pssr.201600179.</w:t>
      </w:r>
    </w:p>
    <w:p w14:paraId="112401BE"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[31]</w:t>
      </w:r>
      <w:r w:rsidRPr="00676D69">
        <w:rPr>
          <w:rFonts w:ascii="Times New Roman" w:hAnsi="Times New Roman" w:cs="Times New Roman"/>
          <w:noProof/>
          <w:sz w:val="24"/>
          <w:szCs w:val="24"/>
        </w:rPr>
        <w:tab/>
        <w:t>P. Roy, S. Berger, P. Schmuki, TiO2 Nanotubes: Synthesis and Applications, Angew. Chemie Int. Ed. 50 (2011) 2904–2939. doi:10.1002/anie.201001374.</w:t>
      </w:r>
    </w:p>
    <w:p w14:paraId="2D638AD0"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[32]</w:t>
      </w:r>
      <w:r w:rsidRPr="00676D69">
        <w:rPr>
          <w:rFonts w:ascii="Times New Roman" w:hAnsi="Times New Roman" w:cs="Times New Roman"/>
          <w:noProof/>
          <w:sz w:val="24"/>
          <w:szCs w:val="24"/>
        </w:rPr>
        <w:tab/>
        <w:t>D.A. Tryk, A. Fujishima, K. Honda, Recent topics in photoelectrochemistry: Achievements and future prospects, Electrochim. Acta. 45 (2000) 2363–2376. doi:10.1016/S0013-4686(00)00337-6.</w:t>
      </w:r>
    </w:p>
    <w:p w14:paraId="5ED112E8"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[33]</w:t>
      </w:r>
      <w:r w:rsidRPr="00676D69">
        <w:rPr>
          <w:rFonts w:ascii="Times New Roman" w:hAnsi="Times New Roman" w:cs="Times New Roman"/>
          <w:noProof/>
          <w:sz w:val="24"/>
          <w:szCs w:val="24"/>
        </w:rPr>
        <w:tab/>
        <w:t>O. Carp, C.L. Huisman, A. Reller, Photoinduced reactivity of titanium dioxide, Prog. Solid State Chem. 32 (2004) 33–177. doi:10.1016/j.progsolidstchem.2004.08.001.</w:t>
      </w:r>
    </w:p>
    <w:p w14:paraId="15CF3F77"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[34]</w:t>
      </w:r>
      <w:r w:rsidRPr="00676D69">
        <w:rPr>
          <w:rFonts w:ascii="Times New Roman" w:hAnsi="Times New Roman" w:cs="Times New Roman"/>
          <w:noProof/>
          <w:sz w:val="24"/>
          <w:szCs w:val="24"/>
        </w:rPr>
        <w:tab/>
        <w:t>B. Munirathinam, H. Pydimukkala, N. Ramaswamy, L. Neelakantan, Influence of crystallite size and surface morphology on electrochemical properties of annealed TiO 2 nanotubes, Appl. Surf. Sci. 355 (2015) 1245–1253. doi:10.1016/j.apsusc.2015.08.017.</w:t>
      </w:r>
    </w:p>
    <w:p w14:paraId="4AC266B0"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[35]</w:t>
      </w:r>
      <w:r w:rsidRPr="00676D69">
        <w:rPr>
          <w:rFonts w:ascii="Times New Roman" w:hAnsi="Times New Roman" w:cs="Times New Roman"/>
          <w:noProof/>
          <w:sz w:val="24"/>
          <w:szCs w:val="24"/>
        </w:rPr>
        <w:tab/>
        <w:t>Y. Rambabu, M. Jaiswal, S.C. Roy, Effect of annealing temperature on the phase transition, structural stability and photo-electrochemical performance of TiO2 multi-leg nanotubes, Catal. Today. 278 (2016) 255–261. doi:10.1016/j.cattod.2016.01.016.</w:t>
      </w:r>
    </w:p>
    <w:p w14:paraId="1EEA3918"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[36]</w:t>
      </w:r>
      <w:r w:rsidRPr="00676D69">
        <w:rPr>
          <w:rFonts w:ascii="Times New Roman" w:hAnsi="Times New Roman" w:cs="Times New Roman"/>
          <w:noProof/>
          <w:sz w:val="24"/>
          <w:szCs w:val="24"/>
        </w:rPr>
        <w:tab/>
        <w:t>Y. Li, H. Yu, C. Zhang, W. Song, G. Li, Z. Shao, B. Yi, Effect of water and annealing temperature of anodized TiO2 nanotubes on hydrogen production in photoelectrochemical cell, Electrochim. Acta. 107 (2013) 313–319. doi:10.1016/j.electacta.2013.05.090.</w:t>
      </w:r>
    </w:p>
    <w:p w14:paraId="1A9D0851"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[37]</w:t>
      </w:r>
      <w:r w:rsidRPr="00676D69">
        <w:rPr>
          <w:rFonts w:ascii="Times New Roman" w:hAnsi="Times New Roman" w:cs="Times New Roman"/>
          <w:noProof/>
          <w:sz w:val="24"/>
          <w:szCs w:val="24"/>
        </w:rPr>
        <w:tab/>
        <w:t>C. Kim, S. Lee, S. Kim, J. Yoon, Effect of Annealing Temperature on the Capacitive and Oxidant-generating Properties of an Electrochemically Reduced TiO2 Nanotube Array, Electrochim. Acta. 222 (2016) 1578–1584. doi:10.1016/j.electacta.2016.11.143.</w:t>
      </w:r>
    </w:p>
    <w:p w14:paraId="1554C08E"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[38]</w:t>
      </w:r>
      <w:r w:rsidRPr="00676D69">
        <w:rPr>
          <w:rFonts w:ascii="Times New Roman" w:hAnsi="Times New Roman" w:cs="Times New Roman"/>
          <w:noProof/>
          <w:sz w:val="24"/>
          <w:szCs w:val="24"/>
        </w:rPr>
        <w:tab/>
        <w:t xml:space="preserve">A. Tighineanu, T. Ruff, S. Albu, R. Hahn, P. Schmuki, Conductivity of TiO2 </w:t>
      </w:r>
      <w:r w:rsidRPr="00676D69">
        <w:rPr>
          <w:rFonts w:ascii="Times New Roman" w:hAnsi="Times New Roman" w:cs="Times New Roman"/>
          <w:noProof/>
          <w:sz w:val="24"/>
          <w:szCs w:val="24"/>
        </w:rPr>
        <w:lastRenderedPageBreak/>
        <w:t>nanotubes: Influence of annealing time and temperature, Chem. Phys. Lett. 494 (2010) 260–263. doi:10.1016/j.cplett.2010.06.022.</w:t>
      </w:r>
    </w:p>
    <w:p w14:paraId="6F6BB2BE"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[39]</w:t>
      </w:r>
      <w:r w:rsidRPr="00676D69">
        <w:rPr>
          <w:rFonts w:ascii="Times New Roman" w:hAnsi="Times New Roman" w:cs="Times New Roman"/>
          <w:noProof/>
          <w:sz w:val="24"/>
          <w:szCs w:val="24"/>
        </w:rPr>
        <w:tab/>
        <w:t>N. Vaenas, M. Bidikoudi, T. Stergiopoulos, V. Likodimos, A.G. Kontos, P. Falaras, Annealing effects on self-assembled TiO2 nanotubes and their behavior as photoelectrodes in dye-sensitized solar cells, Chem. Eng. J. 224 (2013) 121–127. doi:10.1016/j.cej.2013.02.017.</w:t>
      </w:r>
    </w:p>
    <w:p w14:paraId="11B514D8"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[40]</w:t>
      </w:r>
      <w:r w:rsidRPr="00676D69">
        <w:rPr>
          <w:rFonts w:ascii="Times New Roman" w:hAnsi="Times New Roman" w:cs="Times New Roman"/>
          <w:noProof/>
          <w:sz w:val="24"/>
          <w:szCs w:val="24"/>
        </w:rPr>
        <w:tab/>
        <w:t>J.M. Aquino, J.P. Silva, R.C. Rocha-Filho, S.R. Biaggio, N. Bocchi, Comparison between microwave and muffle annealing of self-organized TiO2 nanotubes into crystalline anatase, Mater. Lett. 167 (2016) 209–212. doi:10.1016/j.matlet.2015.12.069.</w:t>
      </w:r>
    </w:p>
    <w:p w14:paraId="6AED52A5"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[41]</w:t>
      </w:r>
      <w:r w:rsidRPr="00676D69">
        <w:rPr>
          <w:rFonts w:ascii="Times New Roman" w:hAnsi="Times New Roman" w:cs="Times New Roman"/>
          <w:noProof/>
          <w:sz w:val="24"/>
          <w:szCs w:val="24"/>
        </w:rPr>
        <w:tab/>
        <w:t>J.Y. Lin, Y.T. Chou, J.L. Shen, M.D. Yang, C.H. Wu, G.C. Chi, W.C. Chou, C.H. Ko, Effects of rapid thermal annealing on the structural properties of TiO 2 nanotubes, Appl. Surf. Sci. 258 (2011) 530–534. doi:10.1016/j.apsusc.2011.08.073.</w:t>
      </w:r>
    </w:p>
    <w:p w14:paraId="2D887C47"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[42]</w:t>
      </w:r>
      <w:r w:rsidRPr="00676D69">
        <w:rPr>
          <w:rFonts w:ascii="Times New Roman" w:hAnsi="Times New Roman" w:cs="Times New Roman"/>
          <w:noProof/>
          <w:sz w:val="24"/>
          <w:szCs w:val="24"/>
        </w:rPr>
        <w:tab/>
        <w:t>S.A.A. Yahia, L. Hamadou, M.J. Salar-García, A. Kadri, V.M. Ortiz-Martínez, F.J. Hernández-Fernández, A.P. de los Rios, N. Benbrahim, TiO 2 nanotubes as alternative cathode in microbial fuel cells: Effect of annealing treatment on its performance, Appl. Surf. Sci. 387 (2016) 1037–1045. doi:10.1016/j.apsusc.2016.07.018.</w:t>
      </w:r>
    </w:p>
    <w:p w14:paraId="68147ED7"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[43]</w:t>
      </w:r>
      <w:r w:rsidRPr="00676D69">
        <w:rPr>
          <w:rFonts w:ascii="Times New Roman" w:hAnsi="Times New Roman" w:cs="Times New Roman"/>
          <w:noProof/>
          <w:sz w:val="24"/>
          <w:szCs w:val="24"/>
        </w:rPr>
        <w:tab/>
        <w:t>R. Zazpe, M. Knaut, H. Sopha, L. Hromadko, M. Albert, J. Prikryl, V. Gärtnerová, J.W. Bartha, J.M. Macak, Atomic Layer Deposition for Coating of High Aspect Ratio TiO2 Nanotube Layers, Langmuir. 32 (2016) 10551–10558. doi:10.1021/acs.langmuir.6b03119.</w:t>
      </w:r>
    </w:p>
    <w:p w14:paraId="7552F025"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[44]</w:t>
      </w:r>
      <w:r w:rsidRPr="00676D69">
        <w:rPr>
          <w:rFonts w:ascii="Times New Roman" w:hAnsi="Times New Roman" w:cs="Times New Roman"/>
          <w:noProof/>
          <w:sz w:val="24"/>
          <w:szCs w:val="24"/>
        </w:rPr>
        <w:tab/>
        <w:t xml:space="preserve">S. Das, H. Sopha, M. Krbal, R. Zazpe, V. Podzemna, J. Prikryl, J.M. Macak, Electrochemical Infilling of CuInSe </w:t>
      </w:r>
      <w:r w:rsidRPr="00676D69">
        <w:rPr>
          <w:rFonts w:ascii="Times New Roman" w:hAnsi="Times New Roman" w:cs="Times New Roman"/>
          <w:noProof/>
          <w:sz w:val="24"/>
          <w:szCs w:val="24"/>
          <w:vertAlign w:val="subscript"/>
        </w:rPr>
        <w:t>2</w:t>
      </w:r>
      <w:r w:rsidRPr="00676D69">
        <w:rPr>
          <w:rFonts w:ascii="Times New Roman" w:hAnsi="Times New Roman" w:cs="Times New Roman"/>
          <w:noProof/>
          <w:sz w:val="24"/>
          <w:szCs w:val="24"/>
        </w:rPr>
        <w:t xml:space="preserve"> within TiO </w:t>
      </w:r>
      <w:r w:rsidRPr="00676D69">
        <w:rPr>
          <w:rFonts w:ascii="Times New Roman" w:hAnsi="Times New Roman" w:cs="Times New Roman"/>
          <w:noProof/>
          <w:sz w:val="24"/>
          <w:szCs w:val="24"/>
          <w:vertAlign w:val="subscript"/>
        </w:rPr>
        <w:t>2</w:t>
      </w:r>
      <w:r w:rsidRPr="00676D69">
        <w:rPr>
          <w:rFonts w:ascii="Times New Roman" w:hAnsi="Times New Roman" w:cs="Times New Roman"/>
          <w:noProof/>
          <w:sz w:val="24"/>
          <w:szCs w:val="24"/>
        </w:rPr>
        <w:t xml:space="preserve"> Nanotube Layers and Subsequent Photoelectrochemical Studies, ChemElectroChem. 4 (2017) 495–499. doi:10.1002/celc.201600763.</w:t>
      </w:r>
    </w:p>
    <w:p w14:paraId="09D3A6D1"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lastRenderedPageBreak/>
        <w:t>[45]</w:t>
      </w:r>
      <w:r w:rsidRPr="00676D69">
        <w:rPr>
          <w:rFonts w:ascii="Times New Roman" w:hAnsi="Times New Roman" w:cs="Times New Roman"/>
          <w:noProof/>
          <w:sz w:val="24"/>
          <w:szCs w:val="24"/>
        </w:rPr>
        <w:tab/>
        <w:t>S.P. Albu, H. Tsuchiya, S. Fujimoto, P. Schmuki, TiO2 Nanotubes - Annealing Effects on Detailed Morphology and Structure, Eur. J. Inorg. Chem. 2010 (2010) 4351–4356. doi:10.1002/ejic.201000608.</w:t>
      </w:r>
    </w:p>
    <w:p w14:paraId="17B35EA5"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[46]</w:t>
      </w:r>
      <w:r w:rsidRPr="00676D69">
        <w:rPr>
          <w:rFonts w:ascii="Times New Roman" w:hAnsi="Times New Roman" w:cs="Times New Roman"/>
          <w:noProof/>
          <w:sz w:val="24"/>
          <w:szCs w:val="24"/>
        </w:rPr>
        <w:tab/>
        <w:t>P.I. Gouma, M.J. Mills, Anatase-to-Rutile Transformation in Titania Powders, J. Am. Ceram. Soc. 84 (2001) 619–622. doi:10.1111/j.1151-2916.2001.tb00709.x.</w:t>
      </w:r>
    </w:p>
    <w:p w14:paraId="574294B1"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[47]</w:t>
      </w:r>
      <w:r w:rsidRPr="00676D69">
        <w:rPr>
          <w:rFonts w:ascii="Times New Roman" w:hAnsi="Times New Roman" w:cs="Times New Roman"/>
          <w:noProof/>
          <w:sz w:val="24"/>
          <w:szCs w:val="24"/>
        </w:rPr>
        <w:tab/>
        <w:t>H. Zhang, J.F. Banfield, Phase transformation of nanocrystalline anatase-to-rutile via combined interface and surface nucleation, J. Mater. Res. 15 (2000) 437–448. doi:10.1557/JMR.2000.0067.</w:t>
      </w:r>
    </w:p>
    <w:p w14:paraId="304F1F58"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[48]</w:t>
      </w:r>
      <w:r w:rsidRPr="00676D69">
        <w:rPr>
          <w:rFonts w:ascii="Times New Roman" w:hAnsi="Times New Roman" w:cs="Times New Roman"/>
          <w:noProof/>
          <w:sz w:val="24"/>
          <w:szCs w:val="24"/>
        </w:rPr>
        <w:tab/>
        <w:t>M. Motola, L. Satrapinskyy, T. Roch, J. Šubrt, J. Kupčík, M. Klementová, M. Jakubičková, F. Peterka, G. Plesch, Anatase TiO2nanotube arrays and titania films on titanium mesh for photocatalytic NOXremoval and water cleaning, Catal. Today. 287 (2017) 59–64. doi:10.1016/j.cattod.2016.10.011.</w:t>
      </w:r>
    </w:p>
    <w:p w14:paraId="66725306"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[49]</w:t>
      </w:r>
      <w:r w:rsidRPr="00676D69">
        <w:rPr>
          <w:rFonts w:ascii="Times New Roman" w:hAnsi="Times New Roman" w:cs="Times New Roman"/>
          <w:noProof/>
          <w:sz w:val="24"/>
          <w:szCs w:val="24"/>
        </w:rPr>
        <w:tab/>
        <w:t>M. Motola, L. Satrapinskyy, M. Čaplovicová, T. Roch, M. Gregor, B. Grančič, J. Greguš, Ľ. Čaplovič, G. Plesch, Enhanced photocatalytic activity of hydrogenated and vanadium doped TiO 2 nanotube arrays grown by anodization of sputtered Ti layers, Appl. Surf. Sci. 434 (2018) 1257–1265. doi:10.1016/j.apsusc.2017.11.253.</w:t>
      </w:r>
    </w:p>
    <w:p w14:paraId="4AE80823"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[50]</w:t>
      </w:r>
      <w:r w:rsidRPr="00676D69">
        <w:rPr>
          <w:rFonts w:ascii="Times New Roman" w:hAnsi="Times New Roman" w:cs="Times New Roman"/>
          <w:noProof/>
          <w:sz w:val="24"/>
          <w:szCs w:val="24"/>
        </w:rPr>
        <w:tab/>
        <w:t>M. Motola, E. Dworniczek, L. Satrapinskyy, G. Chodaczek, J. Grzesiak, M. Gregor, T. Plecenik, J. Nowicka, G. Plesch, UV light-induced photocatalytic, antimicrobial, and antibiofilm performance of anodic TiO 2 nanotube layers prepared on titanium mesh and Ti sputtered on silicon, Chem. Pap. 73 (2019) 1163–1172. doi:10.1007/s11696-018-0667-4.</w:t>
      </w:r>
    </w:p>
    <w:p w14:paraId="428D0354"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[51]</w:t>
      </w:r>
      <w:r w:rsidRPr="00676D69">
        <w:rPr>
          <w:rFonts w:ascii="Times New Roman" w:hAnsi="Times New Roman" w:cs="Times New Roman"/>
          <w:noProof/>
          <w:sz w:val="24"/>
          <w:szCs w:val="24"/>
        </w:rPr>
        <w:tab/>
        <w:t>O.K. Varghese, D. Gong, M. Paulose, C.A. Grimes, E.C. Dickey, Crystallization and high-temperature structural stability of titanium oxide nanotube arrays, J. Mater. Res. 18 (2003) 156–165. doi:10.1557/JMR.2003.0022.</w:t>
      </w:r>
    </w:p>
    <w:p w14:paraId="36C57479"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lastRenderedPageBreak/>
        <w:t>[52]</w:t>
      </w:r>
      <w:r w:rsidRPr="00676D69">
        <w:rPr>
          <w:rFonts w:ascii="Times New Roman" w:hAnsi="Times New Roman" w:cs="Times New Roman"/>
          <w:noProof/>
          <w:sz w:val="24"/>
          <w:szCs w:val="24"/>
        </w:rPr>
        <w:tab/>
        <w:t>D.A.H. Hanaor, C.C. Sorrell, Review of the anatase to rutile phase transformation, J. Mater. Sci. 46 (2011) 855–874. doi:10.1007/s10853-010-5113-0.</w:t>
      </w:r>
    </w:p>
    <w:p w14:paraId="50122052"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[53]</w:t>
      </w:r>
      <w:r w:rsidRPr="00676D69">
        <w:rPr>
          <w:rFonts w:ascii="Times New Roman" w:hAnsi="Times New Roman" w:cs="Times New Roman"/>
          <w:noProof/>
          <w:sz w:val="24"/>
          <w:szCs w:val="24"/>
        </w:rPr>
        <w:tab/>
        <w:t>M. Hirano, C. Nakahara, K. Ota, O. Tanaike, M. Inagaki, Photoactivity and phase stability of ZrO2-doped anatase-type TiO2 directly formed as nanometer-sized particles by hydrolysis under hydrothermal conditions, J. Solid State Chem. 170 (2003) 39–47. doi:10.1016/S0022-4596(02)00013-0.</w:t>
      </w:r>
    </w:p>
    <w:p w14:paraId="626EC5E0"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[54]</w:t>
      </w:r>
      <w:r w:rsidRPr="00676D69">
        <w:rPr>
          <w:rFonts w:ascii="Times New Roman" w:hAnsi="Times New Roman" w:cs="Times New Roman"/>
          <w:noProof/>
          <w:sz w:val="24"/>
          <w:szCs w:val="24"/>
        </w:rPr>
        <w:tab/>
        <w:t>T.B. Ghosh, S. Dhabal, A.K. Datta, On crystallite size dependence of phase stability of nanocrystalline TiO2, J. Appl. Phys. 94 (2003) 4577–4582. doi:10.1063/1.1604966.</w:t>
      </w:r>
    </w:p>
    <w:p w14:paraId="4EAA0548"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[55]</w:t>
      </w:r>
      <w:r w:rsidRPr="00676D69">
        <w:rPr>
          <w:rFonts w:ascii="Times New Roman" w:hAnsi="Times New Roman" w:cs="Times New Roman"/>
          <w:noProof/>
          <w:sz w:val="24"/>
          <w:szCs w:val="24"/>
        </w:rPr>
        <w:tab/>
        <w:t>R.D. Shannon, J.A. Pask, Kinetics of the Anatase-Rutile Transformation, J. Am. Ceram. Soc. 48 (1965) 391–398. doi:10.1111/j.1151-2916.1965.tb14774.x.</w:t>
      </w:r>
    </w:p>
    <w:p w14:paraId="6B996C00"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[56]</w:t>
      </w:r>
      <w:r w:rsidRPr="00676D69">
        <w:rPr>
          <w:rFonts w:ascii="Times New Roman" w:hAnsi="Times New Roman" w:cs="Times New Roman"/>
          <w:noProof/>
          <w:sz w:val="24"/>
          <w:szCs w:val="24"/>
        </w:rPr>
        <w:tab/>
        <w:t>H. Michalkova, Z. Skubalova, H. Sopha, V. Strmiska, B. Tesarova, S. Dostalova, P. Svec, L. Hromadko, M. Motola, J.M. Macak, V. Adam, Z. Heger, Complex cytotoxicity mechanism of bundles formed from self-organised 1-D anodic TiO2 nanotubes layers, J. Hazard. Mater. 388 (2020) 122054. doi:10.1016/j.jhazmat.2020.122054.</w:t>
      </w:r>
    </w:p>
    <w:p w14:paraId="77D13BD3"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[57]</w:t>
      </w:r>
      <w:r w:rsidRPr="00676D69">
        <w:rPr>
          <w:rFonts w:ascii="Times New Roman" w:hAnsi="Times New Roman" w:cs="Times New Roman"/>
          <w:noProof/>
          <w:sz w:val="24"/>
          <w:szCs w:val="24"/>
        </w:rPr>
        <w:tab/>
        <w:t>R. Sanjinés, H. Tang, H. Berger, F. Gozzo, G. Margaritondo, F. Lévy, Electronic structure of anatase TiO2 oxide, J. Appl. Phys. 75 (1994) 2945–2951. doi:10.1063/1.356190.</w:t>
      </w:r>
    </w:p>
    <w:p w14:paraId="30F1095C"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[58]</w:t>
      </w:r>
      <w:r w:rsidRPr="00676D69">
        <w:rPr>
          <w:rFonts w:ascii="Times New Roman" w:hAnsi="Times New Roman" w:cs="Times New Roman"/>
          <w:noProof/>
          <w:sz w:val="24"/>
          <w:szCs w:val="24"/>
        </w:rPr>
        <w:tab/>
        <w:t>L. Forro, O. Chauvet, D. Emin, L. Zuppiroli, H. Berger, F. Lévy, High mobility n-type charge carriers in large single crystals of anatase (TiO2), J. Appl. Phys. 75 (1994) 633–635. doi:10.1063/1.355801.</w:t>
      </w:r>
    </w:p>
    <w:p w14:paraId="2A00E411"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[59]</w:t>
      </w:r>
      <w:r w:rsidRPr="00676D69">
        <w:rPr>
          <w:rFonts w:ascii="Times New Roman" w:hAnsi="Times New Roman" w:cs="Times New Roman"/>
          <w:noProof/>
          <w:sz w:val="24"/>
          <w:szCs w:val="24"/>
        </w:rPr>
        <w:tab/>
        <w:t xml:space="preserve">V. Aglieri, A. Zaffora, G. Lullo, M. Santamaria, F. Di Franco, U. Lo Cicero, M. Mosca, R. Macaluso, Resistive switching in microscale anodic titanium dioxide-based </w:t>
      </w:r>
      <w:r w:rsidRPr="00676D69">
        <w:rPr>
          <w:rFonts w:ascii="Times New Roman" w:hAnsi="Times New Roman" w:cs="Times New Roman"/>
          <w:noProof/>
          <w:sz w:val="24"/>
          <w:szCs w:val="24"/>
        </w:rPr>
        <w:lastRenderedPageBreak/>
        <w:t>memristors, Superlattices Microstruct. 113 (2018) 135–142. doi:10.1016/j.spmi.2017.10.031.</w:t>
      </w:r>
    </w:p>
    <w:p w14:paraId="7F3A2B40"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[60]</w:t>
      </w:r>
      <w:r w:rsidRPr="00676D69">
        <w:rPr>
          <w:rFonts w:ascii="Times New Roman" w:hAnsi="Times New Roman" w:cs="Times New Roman"/>
          <w:noProof/>
          <w:sz w:val="24"/>
          <w:szCs w:val="24"/>
        </w:rPr>
        <w:tab/>
        <w:t>W.R. Siah, H.O. Lintang, M. Shamsuddin, L. Yuliati, High photocatalytic activity of mixed anatase-rutile phases on commercial TiO2 nanoparticles, in: IOP Conf. Ser. Mater. Sci. Eng., Institute of Physics Publishing, 2016. doi:10.1088/1757-899X/107/1/012005.</w:t>
      </w:r>
    </w:p>
    <w:p w14:paraId="759A3699"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[61]</w:t>
      </w:r>
      <w:r w:rsidRPr="00676D69">
        <w:rPr>
          <w:rFonts w:ascii="Times New Roman" w:hAnsi="Times New Roman" w:cs="Times New Roman"/>
          <w:noProof/>
          <w:sz w:val="24"/>
          <w:szCs w:val="24"/>
        </w:rPr>
        <w:tab/>
        <w:t>H.Y. Liu, Y.L. Hsu, H.Y. Su, R.C. Huang, F.Y. Hou, G.C. Tu, W.H. Liu, A comparative study of amorphous, anatase, rutile, and mixed phase TiO2 films by mist chemical vapor deposition and ultraviolet photodetectors applications, IEEE Sens. J. 18 (2018) 4022–4029. doi:10.1109/JSEN.2018.2819700.</w:t>
      </w:r>
    </w:p>
    <w:p w14:paraId="382D91A1"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[62]</w:t>
      </w:r>
      <w:r w:rsidRPr="00676D69">
        <w:rPr>
          <w:rFonts w:ascii="Times New Roman" w:hAnsi="Times New Roman" w:cs="Times New Roman"/>
          <w:noProof/>
          <w:sz w:val="24"/>
          <w:szCs w:val="24"/>
        </w:rPr>
        <w:tab/>
        <w:t>W. Fu, G. Li, Y. Wang, S. Zeng, Z. Yan, J. Wang, S. Xin, L. Zhang, S. Wu, Z. Zhang, Facile formation of mesoporous structured mixed-phase (anatase/rutile) TiO2 with enhanced visible light photocatalytic activity, Chem. Commun. 54 (2017) 58–61. doi:10.1039/c7cc05750d.</w:t>
      </w:r>
    </w:p>
    <w:p w14:paraId="4738A5AE"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[63]</w:t>
      </w:r>
      <w:r w:rsidRPr="00676D69">
        <w:rPr>
          <w:rFonts w:ascii="Times New Roman" w:hAnsi="Times New Roman" w:cs="Times New Roman"/>
          <w:noProof/>
          <w:sz w:val="24"/>
          <w:szCs w:val="24"/>
        </w:rPr>
        <w:tab/>
        <w:t>Z. Luo, A.S. Poyraz, C.H. Kuo, R. Miao, Y. Meng, S.Y. Chen, T. Jiang, C. Wenos, S.L. Suib, Crystalline mixed phase (anatase/rutile) mesoporous titanium dioxides for visible light photocatalytic activity, Chem. Mater. 27 (2015) 6–17. doi:10.1021/cm5035112.</w:t>
      </w:r>
    </w:p>
    <w:p w14:paraId="6338D608"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[64]</w:t>
      </w:r>
      <w:r w:rsidRPr="00676D69">
        <w:rPr>
          <w:rFonts w:ascii="Times New Roman" w:hAnsi="Times New Roman" w:cs="Times New Roman"/>
          <w:noProof/>
          <w:sz w:val="24"/>
          <w:szCs w:val="24"/>
        </w:rPr>
        <w:tab/>
        <w:t>D. Mardare, G.I. Rusu, The influence of heat treatment on the optical properties of titanium oxide thin films, Mater. Lett. 56 (2002) 210–214. doi:10.1016/S0167-577X(02)00441-X.</w:t>
      </w:r>
    </w:p>
    <w:p w14:paraId="1677D83C"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szCs w:val="24"/>
        </w:rPr>
      </w:pPr>
      <w:r w:rsidRPr="00676D69">
        <w:rPr>
          <w:rFonts w:ascii="Times New Roman" w:hAnsi="Times New Roman" w:cs="Times New Roman"/>
          <w:noProof/>
          <w:sz w:val="24"/>
          <w:szCs w:val="24"/>
        </w:rPr>
        <w:t>[65]</w:t>
      </w:r>
      <w:r w:rsidRPr="00676D69">
        <w:rPr>
          <w:rFonts w:ascii="Times New Roman" w:hAnsi="Times New Roman" w:cs="Times New Roman"/>
          <w:noProof/>
          <w:sz w:val="24"/>
          <w:szCs w:val="24"/>
        </w:rPr>
        <w:tab/>
        <w:t>J.M. Macak, A. Ghicov, R. Hahn, H. Tsuchiya, P. Schmuki, Photoelectrochemical properties of N-doped self-organized titania nanotube layers with different thickness, J. Mater. Res. 21 (2006) 2824–2828. doi:10.1557/jmr.2006.0344.</w:t>
      </w:r>
    </w:p>
    <w:p w14:paraId="0EAF3BC9" w14:textId="77777777" w:rsidR="00C34FCD" w:rsidRPr="00676D69" w:rsidRDefault="00C34FCD" w:rsidP="00C34FCD">
      <w:pPr>
        <w:widowControl w:val="0"/>
        <w:autoSpaceDE w:val="0"/>
        <w:autoSpaceDN w:val="0"/>
        <w:adjustRightInd w:val="0"/>
        <w:spacing w:line="480" w:lineRule="auto"/>
        <w:ind w:left="640" w:hanging="640"/>
        <w:rPr>
          <w:rFonts w:ascii="Times New Roman" w:hAnsi="Times New Roman" w:cs="Times New Roman"/>
          <w:noProof/>
          <w:sz w:val="24"/>
        </w:rPr>
      </w:pPr>
      <w:r w:rsidRPr="00676D69">
        <w:rPr>
          <w:rFonts w:ascii="Times New Roman" w:hAnsi="Times New Roman" w:cs="Times New Roman"/>
          <w:noProof/>
          <w:sz w:val="24"/>
          <w:szCs w:val="24"/>
        </w:rPr>
        <w:lastRenderedPageBreak/>
        <w:t>[66]</w:t>
      </w:r>
      <w:r w:rsidRPr="00676D69">
        <w:rPr>
          <w:rFonts w:ascii="Times New Roman" w:hAnsi="Times New Roman" w:cs="Times New Roman"/>
          <w:noProof/>
          <w:sz w:val="24"/>
          <w:szCs w:val="24"/>
        </w:rPr>
        <w:tab/>
        <w:t>E.J. Johnson, Chapter 6 Absorption near the Fundamental Edge, Semicond. Semimetals. 3 (1967) 153–258. doi:10.1016/S0080-8784(08)60318-X.</w:t>
      </w:r>
    </w:p>
    <w:p w14:paraId="7F444EAD" w14:textId="17070F45" w:rsidR="00613F98" w:rsidRPr="00A32719" w:rsidRDefault="006C6F57" w:rsidP="00DC6284">
      <w:pPr>
        <w:widowControl w:val="0"/>
        <w:autoSpaceDE w:val="0"/>
        <w:autoSpaceDN w:val="0"/>
        <w:adjustRightInd w:val="0"/>
        <w:spacing w:line="480" w:lineRule="auto"/>
        <w:ind w:left="640" w:hanging="640"/>
        <w:rPr>
          <w:rFonts w:ascii="Times New Roman" w:hAnsi="Times New Roman" w:cs="Times New Roman"/>
          <w:b/>
          <w:sz w:val="24"/>
          <w:szCs w:val="24"/>
        </w:rPr>
      </w:pPr>
      <w:r w:rsidRPr="00676D69">
        <w:rPr>
          <w:rFonts w:ascii="Times New Roman" w:hAnsi="Times New Roman" w:cs="Times New Roman"/>
          <w:b/>
          <w:sz w:val="24"/>
          <w:szCs w:val="24"/>
        </w:rPr>
        <w:fldChar w:fldCharType="end"/>
      </w:r>
    </w:p>
    <w:sectPr w:rsidR="00613F98" w:rsidRPr="00A32719">
      <w:footerReference w:type="default" r:id="rId16"/>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553AFE" w16cid:durableId="21CC64AD"/>
  <w16cid:commentId w16cid:paraId="7F031AE6" w16cid:durableId="21CC64A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8A6761" w14:textId="77777777" w:rsidR="009257B3" w:rsidRDefault="009257B3" w:rsidP="00E54142">
      <w:pPr>
        <w:spacing w:after="0" w:line="240" w:lineRule="auto"/>
      </w:pPr>
      <w:r>
        <w:separator/>
      </w:r>
    </w:p>
  </w:endnote>
  <w:endnote w:type="continuationSeparator" w:id="0">
    <w:p w14:paraId="18FAE301" w14:textId="77777777" w:rsidR="009257B3" w:rsidRDefault="009257B3" w:rsidP="00E54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0397729"/>
      <w:docPartObj>
        <w:docPartGallery w:val="Page Numbers (Bottom of Page)"/>
        <w:docPartUnique/>
      </w:docPartObj>
    </w:sdtPr>
    <w:sdtEndPr/>
    <w:sdtContent>
      <w:p w14:paraId="21C85FD9" w14:textId="2455D3AD" w:rsidR="009257B3" w:rsidRDefault="009257B3">
        <w:pPr>
          <w:pStyle w:val="Zpat"/>
          <w:jc w:val="center"/>
        </w:pPr>
        <w:r>
          <w:fldChar w:fldCharType="begin"/>
        </w:r>
        <w:r>
          <w:instrText>PAGE   \* MERGEFORMAT</w:instrText>
        </w:r>
        <w:r>
          <w:fldChar w:fldCharType="separate"/>
        </w:r>
        <w:r w:rsidR="00676D69" w:rsidRPr="00676D69">
          <w:rPr>
            <w:noProof/>
            <w:lang w:val="cs-CZ"/>
          </w:rPr>
          <w:t>1</w:t>
        </w:r>
        <w:r>
          <w:fldChar w:fldCharType="end"/>
        </w:r>
      </w:p>
    </w:sdtContent>
  </w:sdt>
  <w:p w14:paraId="2F190BBE" w14:textId="77777777" w:rsidR="009257B3" w:rsidRDefault="009257B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357159" w14:textId="77777777" w:rsidR="009257B3" w:rsidRDefault="009257B3" w:rsidP="00E54142">
      <w:pPr>
        <w:spacing w:after="0" w:line="240" w:lineRule="auto"/>
      </w:pPr>
      <w:r>
        <w:separator/>
      </w:r>
    </w:p>
  </w:footnote>
  <w:footnote w:type="continuationSeparator" w:id="0">
    <w:p w14:paraId="7536FF66" w14:textId="77777777" w:rsidR="009257B3" w:rsidRDefault="009257B3" w:rsidP="00E5414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de-DE" w:vendorID="64" w:dllVersion="131078" w:nlCheck="1" w:checkStyle="0"/>
  <w:activeWritingStyle w:appName="MSWord" w:lang="en-US" w:vendorID="64" w:dllVersion="131078" w:nlCheck="1" w:checkStyle="1"/>
  <w:proofState w:grammar="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F5C"/>
    <w:rsid w:val="00010063"/>
    <w:rsid w:val="000100EA"/>
    <w:rsid w:val="0001403E"/>
    <w:rsid w:val="000157E1"/>
    <w:rsid w:val="00016ED6"/>
    <w:rsid w:val="00027FF9"/>
    <w:rsid w:val="000426E1"/>
    <w:rsid w:val="000435AF"/>
    <w:rsid w:val="000520C5"/>
    <w:rsid w:val="000646DC"/>
    <w:rsid w:val="00070853"/>
    <w:rsid w:val="00073965"/>
    <w:rsid w:val="000769B8"/>
    <w:rsid w:val="00082289"/>
    <w:rsid w:val="000829D2"/>
    <w:rsid w:val="00085686"/>
    <w:rsid w:val="000A6779"/>
    <w:rsid w:val="000D07E2"/>
    <w:rsid w:val="000D1AFC"/>
    <w:rsid w:val="000D4934"/>
    <w:rsid w:val="000D4E30"/>
    <w:rsid w:val="000D61CD"/>
    <w:rsid w:val="000F0BB5"/>
    <w:rsid w:val="000F259F"/>
    <w:rsid w:val="000F5880"/>
    <w:rsid w:val="00101471"/>
    <w:rsid w:val="00106763"/>
    <w:rsid w:val="00111EEA"/>
    <w:rsid w:val="0011566A"/>
    <w:rsid w:val="00121F84"/>
    <w:rsid w:val="001227D1"/>
    <w:rsid w:val="00123A31"/>
    <w:rsid w:val="0013218A"/>
    <w:rsid w:val="00136186"/>
    <w:rsid w:val="00141375"/>
    <w:rsid w:val="001436E1"/>
    <w:rsid w:val="0015352E"/>
    <w:rsid w:val="00153E48"/>
    <w:rsid w:val="00154437"/>
    <w:rsid w:val="00155264"/>
    <w:rsid w:val="001630AC"/>
    <w:rsid w:val="001632C4"/>
    <w:rsid w:val="00187CD6"/>
    <w:rsid w:val="0019255D"/>
    <w:rsid w:val="001A4070"/>
    <w:rsid w:val="001A6A67"/>
    <w:rsid w:val="001C3F7D"/>
    <w:rsid w:val="001E0C91"/>
    <w:rsid w:val="001E1840"/>
    <w:rsid w:val="001E3A57"/>
    <w:rsid w:val="001F1EFD"/>
    <w:rsid w:val="00204029"/>
    <w:rsid w:val="00206CED"/>
    <w:rsid w:val="00213E7C"/>
    <w:rsid w:val="00214802"/>
    <w:rsid w:val="00216348"/>
    <w:rsid w:val="00216878"/>
    <w:rsid w:val="00235549"/>
    <w:rsid w:val="00236C80"/>
    <w:rsid w:val="0024283D"/>
    <w:rsid w:val="00247979"/>
    <w:rsid w:val="00264050"/>
    <w:rsid w:val="002661E9"/>
    <w:rsid w:val="00280F87"/>
    <w:rsid w:val="00281D60"/>
    <w:rsid w:val="00287415"/>
    <w:rsid w:val="00290688"/>
    <w:rsid w:val="00294161"/>
    <w:rsid w:val="0029499C"/>
    <w:rsid w:val="00294A3F"/>
    <w:rsid w:val="002B11E3"/>
    <w:rsid w:val="002B4159"/>
    <w:rsid w:val="002B481C"/>
    <w:rsid w:val="002B733E"/>
    <w:rsid w:val="002C0251"/>
    <w:rsid w:val="002C26EB"/>
    <w:rsid w:val="002D4372"/>
    <w:rsid w:val="002D5BC2"/>
    <w:rsid w:val="002E134F"/>
    <w:rsid w:val="002F5B93"/>
    <w:rsid w:val="00305573"/>
    <w:rsid w:val="00307A26"/>
    <w:rsid w:val="00311871"/>
    <w:rsid w:val="0031610F"/>
    <w:rsid w:val="003164ED"/>
    <w:rsid w:val="0032060D"/>
    <w:rsid w:val="00322EBE"/>
    <w:rsid w:val="00323433"/>
    <w:rsid w:val="003238C0"/>
    <w:rsid w:val="00325760"/>
    <w:rsid w:val="00327855"/>
    <w:rsid w:val="00330814"/>
    <w:rsid w:val="003322BF"/>
    <w:rsid w:val="00335C3F"/>
    <w:rsid w:val="003443C9"/>
    <w:rsid w:val="00357DC2"/>
    <w:rsid w:val="003655BE"/>
    <w:rsid w:val="00377FBC"/>
    <w:rsid w:val="00390C54"/>
    <w:rsid w:val="00391DE5"/>
    <w:rsid w:val="00392B4D"/>
    <w:rsid w:val="0039305C"/>
    <w:rsid w:val="003A3588"/>
    <w:rsid w:val="003A5A66"/>
    <w:rsid w:val="003B014F"/>
    <w:rsid w:val="003B3295"/>
    <w:rsid w:val="003B5C49"/>
    <w:rsid w:val="003B7D2C"/>
    <w:rsid w:val="003C2415"/>
    <w:rsid w:val="003C363E"/>
    <w:rsid w:val="003C6ED5"/>
    <w:rsid w:val="003D1BAC"/>
    <w:rsid w:val="003E0370"/>
    <w:rsid w:val="003E0DB8"/>
    <w:rsid w:val="003E1CA7"/>
    <w:rsid w:val="003E671E"/>
    <w:rsid w:val="003F4758"/>
    <w:rsid w:val="003F5090"/>
    <w:rsid w:val="003F5870"/>
    <w:rsid w:val="003F5F50"/>
    <w:rsid w:val="004059A8"/>
    <w:rsid w:val="0040614E"/>
    <w:rsid w:val="00414767"/>
    <w:rsid w:val="00417C2F"/>
    <w:rsid w:val="0042549C"/>
    <w:rsid w:val="00431B9F"/>
    <w:rsid w:val="00432B4E"/>
    <w:rsid w:val="00435612"/>
    <w:rsid w:val="00444F51"/>
    <w:rsid w:val="004479A6"/>
    <w:rsid w:val="004503E3"/>
    <w:rsid w:val="00454E85"/>
    <w:rsid w:val="004717E2"/>
    <w:rsid w:val="004721B2"/>
    <w:rsid w:val="00473B97"/>
    <w:rsid w:val="00485226"/>
    <w:rsid w:val="00487ED4"/>
    <w:rsid w:val="00492F59"/>
    <w:rsid w:val="004944B8"/>
    <w:rsid w:val="004A26F8"/>
    <w:rsid w:val="004B556E"/>
    <w:rsid w:val="004C7BC2"/>
    <w:rsid w:val="004D0A02"/>
    <w:rsid w:val="004D57E4"/>
    <w:rsid w:val="004E17AC"/>
    <w:rsid w:val="004F160A"/>
    <w:rsid w:val="004F526B"/>
    <w:rsid w:val="00510DC9"/>
    <w:rsid w:val="00512635"/>
    <w:rsid w:val="00515FD3"/>
    <w:rsid w:val="00517BCF"/>
    <w:rsid w:val="00533470"/>
    <w:rsid w:val="00546EB2"/>
    <w:rsid w:val="005726CC"/>
    <w:rsid w:val="005726FA"/>
    <w:rsid w:val="005850F6"/>
    <w:rsid w:val="00587F75"/>
    <w:rsid w:val="00591928"/>
    <w:rsid w:val="00592B84"/>
    <w:rsid w:val="00593332"/>
    <w:rsid w:val="0059382D"/>
    <w:rsid w:val="00595E4A"/>
    <w:rsid w:val="00597002"/>
    <w:rsid w:val="0059764C"/>
    <w:rsid w:val="005B7EA1"/>
    <w:rsid w:val="005D4AB4"/>
    <w:rsid w:val="005D52B9"/>
    <w:rsid w:val="005D65DE"/>
    <w:rsid w:val="005E0B7A"/>
    <w:rsid w:val="005E2E46"/>
    <w:rsid w:val="005E37AD"/>
    <w:rsid w:val="005E7D6B"/>
    <w:rsid w:val="005F0723"/>
    <w:rsid w:val="0060358D"/>
    <w:rsid w:val="00613F98"/>
    <w:rsid w:val="0061443A"/>
    <w:rsid w:val="006333AF"/>
    <w:rsid w:val="00635961"/>
    <w:rsid w:val="00642587"/>
    <w:rsid w:val="0064268C"/>
    <w:rsid w:val="00644AC2"/>
    <w:rsid w:val="00647A7B"/>
    <w:rsid w:val="0065290E"/>
    <w:rsid w:val="0065439B"/>
    <w:rsid w:val="00657797"/>
    <w:rsid w:val="00663D35"/>
    <w:rsid w:val="006676ED"/>
    <w:rsid w:val="00676BD6"/>
    <w:rsid w:val="00676D69"/>
    <w:rsid w:val="006777ED"/>
    <w:rsid w:val="00677843"/>
    <w:rsid w:val="00686D41"/>
    <w:rsid w:val="00686F90"/>
    <w:rsid w:val="00694BE0"/>
    <w:rsid w:val="006A74C1"/>
    <w:rsid w:val="006C3713"/>
    <w:rsid w:val="006C6F57"/>
    <w:rsid w:val="006D413E"/>
    <w:rsid w:val="006D63D1"/>
    <w:rsid w:val="006D7B94"/>
    <w:rsid w:val="006E0D12"/>
    <w:rsid w:val="006E0F2E"/>
    <w:rsid w:val="006E1BF4"/>
    <w:rsid w:val="006E1ECE"/>
    <w:rsid w:val="006F4946"/>
    <w:rsid w:val="006F66CC"/>
    <w:rsid w:val="00705B31"/>
    <w:rsid w:val="007133DC"/>
    <w:rsid w:val="00714920"/>
    <w:rsid w:val="00715900"/>
    <w:rsid w:val="00717103"/>
    <w:rsid w:val="0072000E"/>
    <w:rsid w:val="00726BB1"/>
    <w:rsid w:val="00730EDA"/>
    <w:rsid w:val="00735A42"/>
    <w:rsid w:val="0073780F"/>
    <w:rsid w:val="007431E7"/>
    <w:rsid w:val="0075263D"/>
    <w:rsid w:val="007574DF"/>
    <w:rsid w:val="007674BB"/>
    <w:rsid w:val="00767C67"/>
    <w:rsid w:val="00777F51"/>
    <w:rsid w:val="00782B84"/>
    <w:rsid w:val="00785CE9"/>
    <w:rsid w:val="0079680A"/>
    <w:rsid w:val="007A0F57"/>
    <w:rsid w:val="007A16EE"/>
    <w:rsid w:val="007A690F"/>
    <w:rsid w:val="007B1F62"/>
    <w:rsid w:val="007B53D1"/>
    <w:rsid w:val="007C319E"/>
    <w:rsid w:val="007C4D3E"/>
    <w:rsid w:val="007D24DC"/>
    <w:rsid w:val="007D3791"/>
    <w:rsid w:val="007F03A8"/>
    <w:rsid w:val="007F2BC5"/>
    <w:rsid w:val="00810500"/>
    <w:rsid w:val="00813723"/>
    <w:rsid w:val="0081565C"/>
    <w:rsid w:val="00815B1E"/>
    <w:rsid w:val="0081711F"/>
    <w:rsid w:val="00822C2C"/>
    <w:rsid w:val="00823506"/>
    <w:rsid w:val="00824EAF"/>
    <w:rsid w:val="00831445"/>
    <w:rsid w:val="00836305"/>
    <w:rsid w:val="00836D93"/>
    <w:rsid w:val="00837121"/>
    <w:rsid w:val="00840115"/>
    <w:rsid w:val="008415C7"/>
    <w:rsid w:val="00843A00"/>
    <w:rsid w:val="008446EF"/>
    <w:rsid w:val="00845806"/>
    <w:rsid w:val="00846164"/>
    <w:rsid w:val="00850F86"/>
    <w:rsid w:val="008557DE"/>
    <w:rsid w:val="0088143E"/>
    <w:rsid w:val="00882B07"/>
    <w:rsid w:val="00886588"/>
    <w:rsid w:val="0088662A"/>
    <w:rsid w:val="00891BCA"/>
    <w:rsid w:val="008922DC"/>
    <w:rsid w:val="008A50E1"/>
    <w:rsid w:val="008A51AF"/>
    <w:rsid w:val="008A7B00"/>
    <w:rsid w:val="008C10D6"/>
    <w:rsid w:val="008C228A"/>
    <w:rsid w:val="008C2774"/>
    <w:rsid w:val="008D4588"/>
    <w:rsid w:val="008D557C"/>
    <w:rsid w:val="008D7278"/>
    <w:rsid w:val="008F1DA1"/>
    <w:rsid w:val="008F3DAC"/>
    <w:rsid w:val="00902F8C"/>
    <w:rsid w:val="00905F03"/>
    <w:rsid w:val="009064D0"/>
    <w:rsid w:val="009140C0"/>
    <w:rsid w:val="00914568"/>
    <w:rsid w:val="00916D2B"/>
    <w:rsid w:val="009257B3"/>
    <w:rsid w:val="00925AC0"/>
    <w:rsid w:val="00934450"/>
    <w:rsid w:val="00934688"/>
    <w:rsid w:val="009353DC"/>
    <w:rsid w:val="009354BA"/>
    <w:rsid w:val="00935523"/>
    <w:rsid w:val="00943446"/>
    <w:rsid w:val="00943ACA"/>
    <w:rsid w:val="009477E6"/>
    <w:rsid w:val="00950118"/>
    <w:rsid w:val="0095638E"/>
    <w:rsid w:val="00961B33"/>
    <w:rsid w:val="00965859"/>
    <w:rsid w:val="00974730"/>
    <w:rsid w:val="0097494D"/>
    <w:rsid w:val="00983587"/>
    <w:rsid w:val="009910D6"/>
    <w:rsid w:val="009B74B5"/>
    <w:rsid w:val="009C1CAA"/>
    <w:rsid w:val="009C36F9"/>
    <w:rsid w:val="009D56C8"/>
    <w:rsid w:val="009E195A"/>
    <w:rsid w:val="009E1F37"/>
    <w:rsid w:val="009E4585"/>
    <w:rsid w:val="009F0C30"/>
    <w:rsid w:val="009F4E54"/>
    <w:rsid w:val="009F5A94"/>
    <w:rsid w:val="009F6064"/>
    <w:rsid w:val="009F7F93"/>
    <w:rsid w:val="00A002F3"/>
    <w:rsid w:val="00A04E80"/>
    <w:rsid w:val="00A104C4"/>
    <w:rsid w:val="00A15380"/>
    <w:rsid w:val="00A26091"/>
    <w:rsid w:val="00A32719"/>
    <w:rsid w:val="00A346DB"/>
    <w:rsid w:val="00A44DF1"/>
    <w:rsid w:val="00A556BF"/>
    <w:rsid w:val="00A62C0D"/>
    <w:rsid w:val="00A77D3A"/>
    <w:rsid w:val="00A902BC"/>
    <w:rsid w:val="00A9213B"/>
    <w:rsid w:val="00A929B3"/>
    <w:rsid w:val="00A93D19"/>
    <w:rsid w:val="00AB1925"/>
    <w:rsid w:val="00AB708E"/>
    <w:rsid w:val="00AE2539"/>
    <w:rsid w:val="00AE3FAC"/>
    <w:rsid w:val="00AE4A60"/>
    <w:rsid w:val="00AE5455"/>
    <w:rsid w:val="00AF4CBE"/>
    <w:rsid w:val="00B15D9B"/>
    <w:rsid w:val="00B37827"/>
    <w:rsid w:val="00B37B12"/>
    <w:rsid w:val="00B41005"/>
    <w:rsid w:val="00B4170A"/>
    <w:rsid w:val="00B43DA1"/>
    <w:rsid w:val="00B45233"/>
    <w:rsid w:val="00B45340"/>
    <w:rsid w:val="00B56A65"/>
    <w:rsid w:val="00B57220"/>
    <w:rsid w:val="00B60F6C"/>
    <w:rsid w:val="00B62273"/>
    <w:rsid w:val="00B70671"/>
    <w:rsid w:val="00B7185A"/>
    <w:rsid w:val="00B72122"/>
    <w:rsid w:val="00B738A9"/>
    <w:rsid w:val="00B83F3D"/>
    <w:rsid w:val="00B871BC"/>
    <w:rsid w:val="00B90B90"/>
    <w:rsid w:val="00B93149"/>
    <w:rsid w:val="00B93755"/>
    <w:rsid w:val="00B96ADD"/>
    <w:rsid w:val="00BA4F99"/>
    <w:rsid w:val="00BB04FD"/>
    <w:rsid w:val="00BB1D53"/>
    <w:rsid w:val="00BB2B66"/>
    <w:rsid w:val="00BB4FE1"/>
    <w:rsid w:val="00BC5B14"/>
    <w:rsid w:val="00BC74BF"/>
    <w:rsid w:val="00BD0E44"/>
    <w:rsid w:val="00BD48DE"/>
    <w:rsid w:val="00BE2D94"/>
    <w:rsid w:val="00BE2E72"/>
    <w:rsid w:val="00BE7FF8"/>
    <w:rsid w:val="00BF5D9E"/>
    <w:rsid w:val="00C01186"/>
    <w:rsid w:val="00C039FE"/>
    <w:rsid w:val="00C057A8"/>
    <w:rsid w:val="00C05F45"/>
    <w:rsid w:val="00C11125"/>
    <w:rsid w:val="00C129FB"/>
    <w:rsid w:val="00C137B3"/>
    <w:rsid w:val="00C1467C"/>
    <w:rsid w:val="00C2690C"/>
    <w:rsid w:val="00C34FCD"/>
    <w:rsid w:val="00C441BB"/>
    <w:rsid w:val="00C520E4"/>
    <w:rsid w:val="00C53E1C"/>
    <w:rsid w:val="00C53FDC"/>
    <w:rsid w:val="00C60A40"/>
    <w:rsid w:val="00C60DC5"/>
    <w:rsid w:val="00C6392F"/>
    <w:rsid w:val="00C66BE9"/>
    <w:rsid w:val="00C7092C"/>
    <w:rsid w:val="00C7499A"/>
    <w:rsid w:val="00C82E53"/>
    <w:rsid w:val="00C83ABE"/>
    <w:rsid w:val="00C85077"/>
    <w:rsid w:val="00C90B03"/>
    <w:rsid w:val="00C93102"/>
    <w:rsid w:val="00C94A99"/>
    <w:rsid w:val="00CA3F41"/>
    <w:rsid w:val="00CA5584"/>
    <w:rsid w:val="00CA6679"/>
    <w:rsid w:val="00CC60F4"/>
    <w:rsid w:val="00CD0871"/>
    <w:rsid w:val="00CD2181"/>
    <w:rsid w:val="00CD3F08"/>
    <w:rsid w:val="00CD4168"/>
    <w:rsid w:val="00CD6619"/>
    <w:rsid w:val="00CE1F86"/>
    <w:rsid w:val="00CE2A73"/>
    <w:rsid w:val="00CE5054"/>
    <w:rsid w:val="00CE55B6"/>
    <w:rsid w:val="00CF396D"/>
    <w:rsid w:val="00D02085"/>
    <w:rsid w:val="00D0538A"/>
    <w:rsid w:val="00D053D5"/>
    <w:rsid w:val="00D0750B"/>
    <w:rsid w:val="00D1048F"/>
    <w:rsid w:val="00D17ED9"/>
    <w:rsid w:val="00D2552F"/>
    <w:rsid w:val="00D26C21"/>
    <w:rsid w:val="00D32C86"/>
    <w:rsid w:val="00D42D5D"/>
    <w:rsid w:val="00D55A55"/>
    <w:rsid w:val="00D5708C"/>
    <w:rsid w:val="00D57D9F"/>
    <w:rsid w:val="00D60F94"/>
    <w:rsid w:val="00D62DEF"/>
    <w:rsid w:val="00D65431"/>
    <w:rsid w:val="00D75357"/>
    <w:rsid w:val="00D77DF5"/>
    <w:rsid w:val="00D8509A"/>
    <w:rsid w:val="00D879BF"/>
    <w:rsid w:val="00DA7298"/>
    <w:rsid w:val="00DB1C64"/>
    <w:rsid w:val="00DC6284"/>
    <w:rsid w:val="00DC62D7"/>
    <w:rsid w:val="00DE0E98"/>
    <w:rsid w:val="00DE7BCE"/>
    <w:rsid w:val="00E13F5C"/>
    <w:rsid w:val="00E21773"/>
    <w:rsid w:val="00E25FEC"/>
    <w:rsid w:val="00E54142"/>
    <w:rsid w:val="00E5441D"/>
    <w:rsid w:val="00E55B5E"/>
    <w:rsid w:val="00E60A5D"/>
    <w:rsid w:val="00E64063"/>
    <w:rsid w:val="00E64CBC"/>
    <w:rsid w:val="00E65105"/>
    <w:rsid w:val="00E730DB"/>
    <w:rsid w:val="00E920BD"/>
    <w:rsid w:val="00E92462"/>
    <w:rsid w:val="00E93058"/>
    <w:rsid w:val="00EA2DFD"/>
    <w:rsid w:val="00EB0A3C"/>
    <w:rsid w:val="00EB100B"/>
    <w:rsid w:val="00EB34AE"/>
    <w:rsid w:val="00EC08F2"/>
    <w:rsid w:val="00EC2682"/>
    <w:rsid w:val="00EC768B"/>
    <w:rsid w:val="00EE0D10"/>
    <w:rsid w:val="00EE1900"/>
    <w:rsid w:val="00EE4C38"/>
    <w:rsid w:val="00EF3A27"/>
    <w:rsid w:val="00EF4241"/>
    <w:rsid w:val="00EF7404"/>
    <w:rsid w:val="00F05DBA"/>
    <w:rsid w:val="00F1592B"/>
    <w:rsid w:val="00F3116F"/>
    <w:rsid w:val="00F336D6"/>
    <w:rsid w:val="00F3583B"/>
    <w:rsid w:val="00F44A0F"/>
    <w:rsid w:val="00F46786"/>
    <w:rsid w:val="00F62613"/>
    <w:rsid w:val="00F673D0"/>
    <w:rsid w:val="00F72A75"/>
    <w:rsid w:val="00F77CB1"/>
    <w:rsid w:val="00F92894"/>
    <w:rsid w:val="00FA4179"/>
    <w:rsid w:val="00FA6125"/>
    <w:rsid w:val="00FB1A8C"/>
    <w:rsid w:val="00FB3110"/>
    <w:rsid w:val="00FB4E78"/>
    <w:rsid w:val="00FB7005"/>
    <w:rsid w:val="00FC0EF8"/>
    <w:rsid w:val="00FC3766"/>
    <w:rsid w:val="00FD65A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928AB67"/>
  <w15:chartTrackingRefBased/>
  <w15:docId w15:val="{D2566D0A-FFCB-4E44-95AC-94E798C03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8A7B00"/>
    <w:rPr>
      <w:color w:val="0563C1" w:themeColor="hyperlink"/>
      <w:u w:val="single"/>
    </w:rPr>
  </w:style>
  <w:style w:type="paragraph" w:customStyle="1" w:styleId="TDAcknowledgments">
    <w:name w:val="TD_Acknowledgments"/>
    <w:basedOn w:val="Normln"/>
    <w:next w:val="Normln"/>
    <w:link w:val="TDAcknowledgmentsChar"/>
    <w:autoRedefine/>
    <w:rsid w:val="00213E7C"/>
    <w:pPr>
      <w:spacing w:after="0" w:line="480" w:lineRule="auto"/>
      <w:jc w:val="both"/>
    </w:pPr>
    <w:rPr>
      <w:rFonts w:ascii="Times New Roman" w:eastAsia="Times New Roman" w:hAnsi="Times New Roman" w:cs="Times New Roman"/>
      <w:kern w:val="20"/>
      <w:sz w:val="24"/>
      <w:szCs w:val="24"/>
    </w:rPr>
  </w:style>
  <w:style w:type="character" w:customStyle="1" w:styleId="TDAcknowledgmentsChar">
    <w:name w:val="TD_Acknowledgments Char"/>
    <w:link w:val="TDAcknowledgments"/>
    <w:rsid w:val="00213E7C"/>
    <w:rPr>
      <w:rFonts w:ascii="Times New Roman" w:eastAsia="Times New Roman" w:hAnsi="Times New Roman" w:cs="Times New Roman"/>
      <w:kern w:val="20"/>
      <w:sz w:val="24"/>
      <w:szCs w:val="24"/>
      <w:lang w:val="en-US"/>
    </w:rPr>
  </w:style>
  <w:style w:type="character" w:styleId="Odkaznakoment">
    <w:name w:val="annotation reference"/>
    <w:basedOn w:val="Standardnpsmoodstavce"/>
    <w:uiPriority w:val="99"/>
    <w:semiHidden/>
    <w:unhideWhenUsed/>
    <w:rsid w:val="008C228A"/>
    <w:rPr>
      <w:sz w:val="16"/>
      <w:szCs w:val="16"/>
    </w:rPr>
  </w:style>
  <w:style w:type="paragraph" w:styleId="Textkomente">
    <w:name w:val="annotation text"/>
    <w:basedOn w:val="Normln"/>
    <w:link w:val="TextkomenteChar"/>
    <w:uiPriority w:val="99"/>
    <w:semiHidden/>
    <w:unhideWhenUsed/>
    <w:rsid w:val="008C228A"/>
    <w:pPr>
      <w:spacing w:line="240" w:lineRule="auto"/>
    </w:pPr>
    <w:rPr>
      <w:sz w:val="20"/>
      <w:szCs w:val="20"/>
    </w:rPr>
  </w:style>
  <w:style w:type="character" w:customStyle="1" w:styleId="TextkomenteChar">
    <w:name w:val="Text komentáře Char"/>
    <w:basedOn w:val="Standardnpsmoodstavce"/>
    <w:link w:val="Textkomente"/>
    <w:uiPriority w:val="99"/>
    <w:semiHidden/>
    <w:rsid w:val="008C228A"/>
    <w:rPr>
      <w:sz w:val="20"/>
      <w:szCs w:val="20"/>
      <w:lang w:val="en-US"/>
    </w:rPr>
  </w:style>
  <w:style w:type="paragraph" w:styleId="Pedmtkomente">
    <w:name w:val="annotation subject"/>
    <w:basedOn w:val="Textkomente"/>
    <w:next w:val="Textkomente"/>
    <w:link w:val="PedmtkomenteChar"/>
    <w:uiPriority w:val="99"/>
    <w:semiHidden/>
    <w:unhideWhenUsed/>
    <w:rsid w:val="008C228A"/>
    <w:rPr>
      <w:b/>
      <w:bCs/>
    </w:rPr>
  </w:style>
  <w:style w:type="character" w:customStyle="1" w:styleId="PedmtkomenteChar">
    <w:name w:val="Předmět komentáře Char"/>
    <w:basedOn w:val="TextkomenteChar"/>
    <w:link w:val="Pedmtkomente"/>
    <w:uiPriority w:val="99"/>
    <w:semiHidden/>
    <w:rsid w:val="008C228A"/>
    <w:rPr>
      <w:b/>
      <w:bCs/>
      <w:sz w:val="20"/>
      <w:szCs w:val="20"/>
      <w:lang w:val="en-US"/>
    </w:rPr>
  </w:style>
  <w:style w:type="paragraph" w:styleId="Textbubliny">
    <w:name w:val="Balloon Text"/>
    <w:basedOn w:val="Normln"/>
    <w:link w:val="TextbublinyChar"/>
    <w:uiPriority w:val="99"/>
    <w:semiHidden/>
    <w:unhideWhenUsed/>
    <w:rsid w:val="008C228A"/>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C228A"/>
    <w:rPr>
      <w:rFonts w:ascii="Segoe UI" w:hAnsi="Segoe UI" w:cs="Segoe UI"/>
      <w:sz w:val="18"/>
      <w:szCs w:val="18"/>
      <w:lang w:val="en-US"/>
    </w:rPr>
  </w:style>
  <w:style w:type="paragraph" w:styleId="Zhlav">
    <w:name w:val="header"/>
    <w:basedOn w:val="Normln"/>
    <w:link w:val="ZhlavChar"/>
    <w:uiPriority w:val="99"/>
    <w:unhideWhenUsed/>
    <w:rsid w:val="00E54142"/>
    <w:pPr>
      <w:tabs>
        <w:tab w:val="center" w:pos="4703"/>
        <w:tab w:val="right" w:pos="9406"/>
      </w:tabs>
      <w:spacing w:after="0" w:line="240" w:lineRule="auto"/>
    </w:pPr>
  </w:style>
  <w:style w:type="character" w:customStyle="1" w:styleId="ZhlavChar">
    <w:name w:val="Záhlaví Char"/>
    <w:basedOn w:val="Standardnpsmoodstavce"/>
    <w:link w:val="Zhlav"/>
    <w:uiPriority w:val="99"/>
    <w:rsid w:val="00E54142"/>
    <w:rPr>
      <w:lang w:val="en-US"/>
    </w:rPr>
  </w:style>
  <w:style w:type="paragraph" w:styleId="Zpat">
    <w:name w:val="footer"/>
    <w:basedOn w:val="Normln"/>
    <w:link w:val="ZpatChar"/>
    <w:uiPriority w:val="99"/>
    <w:unhideWhenUsed/>
    <w:rsid w:val="00E54142"/>
    <w:pPr>
      <w:tabs>
        <w:tab w:val="center" w:pos="4703"/>
        <w:tab w:val="right" w:pos="9406"/>
      </w:tabs>
      <w:spacing w:after="0" w:line="240" w:lineRule="auto"/>
    </w:pPr>
  </w:style>
  <w:style w:type="character" w:customStyle="1" w:styleId="ZpatChar">
    <w:name w:val="Zápatí Char"/>
    <w:basedOn w:val="Standardnpsmoodstavce"/>
    <w:link w:val="Zpat"/>
    <w:uiPriority w:val="99"/>
    <w:rsid w:val="00E54142"/>
    <w:rPr>
      <w:lang w:val="en-US"/>
    </w:rPr>
  </w:style>
  <w:style w:type="character" w:styleId="Zdraznn">
    <w:name w:val="Emphasis"/>
    <w:basedOn w:val="Standardnpsmoodstavce"/>
    <w:uiPriority w:val="20"/>
    <w:qFormat/>
    <w:rsid w:val="003F5F50"/>
    <w:rPr>
      <w:i/>
      <w:iCs/>
    </w:rPr>
  </w:style>
  <w:style w:type="paragraph" w:styleId="Odstavecseseznamem">
    <w:name w:val="List Paragraph"/>
    <w:basedOn w:val="Normln"/>
    <w:uiPriority w:val="34"/>
    <w:qFormat/>
    <w:rsid w:val="00843A00"/>
    <w:pPr>
      <w:ind w:left="720"/>
      <w:contextualSpacing/>
    </w:pPr>
  </w:style>
  <w:style w:type="paragraph" w:styleId="Revize">
    <w:name w:val="Revision"/>
    <w:hidden/>
    <w:uiPriority w:val="99"/>
    <w:semiHidden/>
    <w:rsid w:val="009477E6"/>
    <w:pPr>
      <w:spacing w:after="0" w:line="240" w:lineRule="auto"/>
    </w:pPr>
    <w:rPr>
      <w:lang w:val="en-US"/>
    </w:rPr>
  </w:style>
  <w:style w:type="paragraph" w:styleId="Textpoznpodarou">
    <w:name w:val="footnote text"/>
    <w:basedOn w:val="Normln"/>
    <w:link w:val="TextpoznpodarouChar"/>
    <w:uiPriority w:val="99"/>
    <w:semiHidden/>
    <w:unhideWhenUsed/>
    <w:rsid w:val="00A346DB"/>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A346DB"/>
    <w:rPr>
      <w:sz w:val="20"/>
      <w:szCs w:val="20"/>
      <w:lang w:val="en-US"/>
    </w:rPr>
  </w:style>
  <w:style w:type="character" w:styleId="Znakapoznpodarou">
    <w:name w:val="footnote reference"/>
    <w:basedOn w:val="Standardnpsmoodstavce"/>
    <w:uiPriority w:val="99"/>
    <w:semiHidden/>
    <w:unhideWhenUsed/>
    <w:rsid w:val="00A346D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04394">
      <w:bodyDiv w:val="1"/>
      <w:marLeft w:val="0"/>
      <w:marRight w:val="0"/>
      <w:marTop w:val="0"/>
      <w:marBottom w:val="0"/>
      <w:divBdr>
        <w:top w:val="none" w:sz="0" w:space="0" w:color="auto"/>
        <w:left w:val="none" w:sz="0" w:space="0" w:color="auto"/>
        <w:bottom w:val="none" w:sz="0" w:space="0" w:color="auto"/>
        <w:right w:val="none" w:sz="0" w:space="0" w:color="auto"/>
      </w:divBdr>
    </w:div>
    <w:div w:id="423262569">
      <w:bodyDiv w:val="1"/>
      <w:marLeft w:val="0"/>
      <w:marRight w:val="0"/>
      <w:marTop w:val="0"/>
      <w:marBottom w:val="0"/>
      <w:divBdr>
        <w:top w:val="none" w:sz="0" w:space="0" w:color="auto"/>
        <w:left w:val="none" w:sz="0" w:space="0" w:color="auto"/>
        <w:bottom w:val="none" w:sz="0" w:space="0" w:color="auto"/>
        <w:right w:val="none" w:sz="0" w:space="0" w:color="auto"/>
      </w:divBdr>
    </w:div>
    <w:div w:id="811796516">
      <w:bodyDiv w:val="1"/>
      <w:marLeft w:val="0"/>
      <w:marRight w:val="0"/>
      <w:marTop w:val="0"/>
      <w:marBottom w:val="0"/>
      <w:divBdr>
        <w:top w:val="none" w:sz="0" w:space="0" w:color="auto"/>
        <w:left w:val="none" w:sz="0" w:space="0" w:color="auto"/>
        <w:bottom w:val="none" w:sz="0" w:space="0" w:color="auto"/>
        <w:right w:val="none" w:sz="0" w:space="0" w:color="auto"/>
      </w:divBdr>
    </w:div>
    <w:div w:id="842355483">
      <w:bodyDiv w:val="1"/>
      <w:marLeft w:val="0"/>
      <w:marRight w:val="0"/>
      <w:marTop w:val="0"/>
      <w:marBottom w:val="0"/>
      <w:divBdr>
        <w:top w:val="none" w:sz="0" w:space="0" w:color="auto"/>
        <w:left w:val="none" w:sz="0" w:space="0" w:color="auto"/>
        <w:bottom w:val="none" w:sz="0" w:space="0" w:color="auto"/>
        <w:right w:val="none" w:sz="0" w:space="0" w:color="auto"/>
      </w:divBdr>
    </w:div>
    <w:div w:id="1679381694">
      <w:bodyDiv w:val="1"/>
      <w:marLeft w:val="0"/>
      <w:marRight w:val="0"/>
      <w:marTop w:val="0"/>
      <w:marBottom w:val="0"/>
      <w:divBdr>
        <w:top w:val="none" w:sz="0" w:space="0" w:color="auto"/>
        <w:left w:val="none" w:sz="0" w:space="0" w:color="auto"/>
        <w:bottom w:val="none" w:sz="0" w:space="0" w:color="auto"/>
        <w:right w:val="none" w:sz="0" w:space="0" w:color="auto"/>
      </w:divBdr>
    </w:div>
    <w:div w:id="1702395078">
      <w:bodyDiv w:val="1"/>
      <w:marLeft w:val="0"/>
      <w:marRight w:val="0"/>
      <w:marTop w:val="0"/>
      <w:marBottom w:val="0"/>
      <w:divBdr>
        <w:top w:val="none" w:sz="0" w:space="0" w:color="auto"/>
        <w:left w:val="none" w:sz="0" w:space="0" w:color="auto"/>
        <w:bottom w:val="none" w:sz="0" w:space="0" w:color="auto"/>
        <w:right w:val="none" w:sz="0" w:space="0" w:color="auto"/>
      </w:divBdr>
    </w:div>
    <w:div w:id="1743673898">
      <w:bodyDiv w:val="1"/>
      <w:marLeft w:val="0"/>
      <w:marRight w:val="0"/>
      <w:marTop w:val="0"/>
      <w:marBottom w:val="0"/>
      <w:divBdr>
        <w:top w:val="none" w:sz="0" w:space="0" w:color="auto"/>
        <w:left w:val="none" w:sz="0" w:space="0" w:color="auto"/>
        <w:bottom w:val="none" w:sz="0" w:space="0" w:color="auto"/>
        <w:right w:val="none" w:sz="0" w:space="0" w:color="auto"/>
      </w:divBdr>
    </w:div>
    <w:div w:id="1797796598">
      <w:bodyDiv w:val="1"/>
      <w:marLeft w:val="0"/>
      <w:marRight w:val="0"/>
      <w:marTop w:val="0"/>
      <w:marBottom w:val="0"/>
      <w:divBdr>
        <w:top w:val="none" w:sz="0" w:space="0" w:color="auto"/>
        <w:left w:val="none" w:sz="0" w:space="0" w:color="auto"/>
        <w:bottom w:val="none" w:sz="0" w:space="0" w:color="auto"/>
        <w:right w:val="none" w:sz="0" w:space="0" w:color="auto"/>
      </w:divBdr>
    </w:div>
    <w:div w:id="2064404510">
      <w:bodyDiv w:val="1"/>
      <w:marLeft w:val="0"/>
      <w:marRight w:val="0"/>
      <w:marTop w:val="0"/>
      <w:marBottom w:val="0"/>
      <w:divBdr>
        <w:top w:val="none" w:sz="0" w:space="0" w:color="auto"/>
        <w:left w:val="none" w:sz="0" w:space="0" w:color="auto"/>
        <w:bottom w:val="none" w:sz="0" w:space="0" w:color="auto"/>
        <w:right w:val="none" w:sz="0" w:space="0" w:color="auto"/>
      </w:divBdr>
    </w:div>
    <w:div w:id="2101633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jan.macak@upce.cz"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16/09/relationships/commentsIds" Target="commentsId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A4D116-7BC5-4C2A-B97B-FA3FCA90D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32</Pages>
  <Words>51546</Words>
  <Characters>304127</Characters>
  <Application>Microsoft Office Word</Application>
  <DocSecurity>0</DocSecurity>
  <Lines>2534</Lines>
  <Paragraphs>709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Univerzita Pardubice</Company>
  <LinksUpToDate>false</LinksUpToDate>
  <CharactersWithSpaces>354964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Motola Martin</dc:creator>
  <cp:keywords/>
  <dc:description/>
  <cp:lastModifiedBy>Macak Jan</cp:lastModifiedBy>
  <cp:revision>26</cp:revision>
  <dcterms:created xsi:type="dcterms:W3CDTF">2020-01-30T13:41:00Z</dcterms:created>
  <dcterms:modified xsi:type="dcterms:W3CDTF">2020-12-03T17:39:00Z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http://www.zotero.org/styles/acs-applied-materials-and-interfaces</vt:lpwstr>
  </property>
  <property fmtid="{D5CDD505-2E9C-101B-9397-08002B2CF9AE}" pid="3" name="Mendeley Recent Style Name 0_1">
    <vt:lpwstr>ACS Applied Materials &amp; Interfaces</vt:lpwstr>
  </property>
  <property fmtid="{D5CDD505-2E9C-101B-9397-08002B2CF9AE}" pid="4" name="Mendeley Recent Style Id 1_1">
    <vt:lpwstr>http://www.zotero.org/styles/acs-catalysis</vt:lpwstr>
  </property>
  <property fmtid="{D5CDD505-2E9C-101B-9397-08002B2CF9AE}" pid="5" name="Mendeley Recent Style Name 1_1">
    <vt:lpwstr>ACS Catalysis</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http://www.zotero.org/styles/electrochemistry-communications</vt:lpwstr>
  </property>
  <property fmtid="{D5CDD505-2E9C-101B-9397-08002B2CF9AE}" pid="9" name="Mendeley Recent Style Name 3_1">
    <vt:lpwstr>Electrochemistry Communications</vt:lpwstr>
  </property>
  <property fmtid="{D5CDD505-2E9C-101B-9397-08002B2CF9AE}" pid="10" name="Mendeley Recent Style Id 4_1">
    <vt:lpwstr>http://www.zotero.org/styles/electrochimica-acta</vt:lpwstr>
  </property>
  <property fmtid="{D5CDD505-2E9C-101B-9397-08002B2CF9AE}" pid="11" name="Mendeley Recent Style Name 4_1">
    <vt:lpwstr>Electrochimica Acta</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http://www.zotero.org/styles/journal-of-catalysis</vt:lpwstr>
  </property>
  <property fmtid="{D5CDD505-2E9C-101B-9397-08002B2CF9AE}" pid="15" name="Mendeley Recent Style Name 6_1">
    <vt:lpwstr>Journal of Catalysis</vt:lpwstr>
  </property>
  <property fmtid="{D5CDD505-2E9C-101B-9397-08002B2CF9AE}" pid="16" name="Mendeley Recent Style Id 7_1">
    <vt:lpwstr>http://www.zotero.org/styles/materials-research-bulletin</vt:lpwstr>
  </property>
  <property fmtid="{D5CDD505-2E9C-101B-9397-08002B2CF9AE}" pid="17" name="Mendeley Recent Style Name 7_1">
    <vt:lpwstr>Materials Research Bulletin</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http://www.zotero.org/styles/nanoscale</vt:lpwstr>
  </property>
  <property fmtid="{D5CDD505-2E9C-101B-9397-08002B2CF9AE}" pid="21" name="Mendeley Recent Style Name 9_1">
    <vt:lpwstr>Nanoscale</vt:lpwstr>
  </property>
  <property fmtid="{D5CDD505-2E9C-101B-9397-08002B2CF9AE}" pid="22" name="Mendeley Document_1">
    <vt:lpwstr>True</vt:lpwstr>
  </property>
  <property fmtid="{D5CDD505-2E9C-101B-9397-08002B2CF9AE}" pid="23" name="Mendeley Unique User Id_1">
    <vt:lpwstr>4ced3cec-54f5-3609-b49c-e739fa6fc41c</vt:lpwstr>
  </property>
  <property fmtid="{D5CDD505-2E9C-101B-9397-08002B2CF9AE}" pid="24" name="Mendeley Citation Style_1">
    <vt:lpwstr>http://www.zotero.org/styles/electrochimica-acta</vt:lpwstr>
  </property>
</Properties>
</file>