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66C474" w14:textId="6C5F5744" w:rsidR="0001403E" w:rsidRPr="00676D69" w:rsidRDefault="00A104C4" w:rsidP="0088662A">
      <w:pPr>
        <w:spacing w:line="480" w:lineRule="auto"/>
        <w:jc w:val="center"/>
        <w:rPr>
          <w:rFonts w:ascii="Times New Roman" w:hAnsi="Times New Roman" w:cs="Times New Roman"/>
          <w:b/>
          <w:sz w:val="24"/>
          <w:szCs w:val="24"/>
        </w:rPr>
      </w:pPr>
      <w:r w:rsidRPr="00676D69">
        <w:rPr>
          <w:rFonts w:ascii="Times New Roman" w:hAnsi="Times New Roman" w:cs="Times New Roman"/>
          <w:b/>
          <w:sz w:val="24"/>
          <w:szCs w:val="24"/>
        </w:rPr>
        <w:t xml:space="preserve">Intrinsic </w:t>
      </w:r>
      <w:r w:rsidR="0088662A" w:rsidRPr="00676D69">
        <w:rPr>
          <w:rFonts w:ascii="Times New Roman" w:hAnsi="Times New Roman" w:cs="Times New Roman"/>
          <w:b/>
          <w:sz w:val="24"/>
          <w:szCs w:val="24"/>
        </w:rPr>
        <w:t>properties of high-aspect ratio single- and double-wall</w:t>
      </w:r>
      <w:r w:rsidR="00027FF9" w:rsidRPr="00676D69">
        <w:rPr>
          <w:rFonts w:ascii="Times New Roman" w:hAnsi="Times New Roman" w:cs="Times New Roman"/>
          <w:b/>
          <w:sz w:val="24"/>
          <w:szCs w:val="24"/>
        </w:rPr>
        <w:t xml:space="preserve"> anodic </w:t>
      </w:r>
      <w:r w:rsidR="0088662A" w:rsidRPr="00676D69">
        <w:rPr>
          <w:rFonts w:ascii="Times New Roman" w:hAnsi="Times New Roman" w:cs="Times New Roman"/>
          <w:b/>
          <w:sz w:val="24"/>
          <w:szCs w:val="24"/>
        </w:rPr>
        <w:t>TiO</w:t>
      </w:r>
      <w:r w:rsidR="0088662A" w:rsidRPr="00676D69">
        <w:rPr>
          <w:rFonts w:ascii="Times New Roman" w:hAnsi="Times New Roman" w:cs="Times New Roman"/>
          <w:b/>
          <w:sz w:val="24"/>
          <w:szCs w:val="24"/>
          <w:vertAlign w:val="subscript"/>
        </w:rPr>
        <w:t>2</w:t>
      </w:r>
      <w:r w:rsidR="0088662A" w:rsidRPr="00676D69">
        <w:rPr>
          <w:rFonts w:ascii="Times New Roman" w:hAnsi="Times New Roman" w:cs="Times New Roman"/>
          <w:b/>
          <w:sz w:val="24"/>
          <w:szCs w:val="24"/>
        </w:rPr>
        <w:t xml:space="preserve"> nanotube layers</w:t>
      </w:r>
      <w:r w:rsidRPr="00676D69">
        <w:rPr>
          <w:rFonts w:ascii="Times New Roman" w:hAnsi="Times New Roman" w:cs="Times New Roman"/>
          <w:b/>
          <w:sz w:val="24"/>
          <w:szCs w:val="24"/>
        </w:rPr>
        <w:t xml:space="preserve"> annealed at different temperatures</w:t>
      </w:r>
    </w:p>
    <w:p w14:paraId="328B815D" w14:textId="34754806" w:rsidR="0088662A" w:rsidRPr="00676D69" w:rsidRDefault="0088662A" w:rsidP="0088662A">
      <w:pPr>
        <w:spacing w:line="480" w:lineRule="auto"/>
        <w:jc w:val="center"/>
        <w:rPr>
          <w:rFonts w:ascii="Times New Roman" w:hAnsi="Times New Roman" w:cs="Times New Roman"/>
          <w:sz w:val="24"/>
          <w:szCs w:val="24"/>
          <w:vertAlign w:val="superscript"/>
        </w:rPr>
      </w:pPr>
      <w:r w:rsidRPr="00676D69">
        <w:rPr>
          <w:rFonts w:ascii="Times New Roman" w:hAnsi="Times New Roman" w:cs="Times New Roman"/>
          <w:sz w:val="24"/>
          <w:szCs w:val="24"/>
        </w:rPr>
        <w:t>Martin Motola</w:t>
      </w:r>
      <w:r w:rsidR="00843A00"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vertAlign w:val="superscript"/>
        </w:rPr>
        <w:t>a</w:t>
      </w:r>
      <w:r w:rsidRPr="00676D69">
        <w:rPr>
          <w:rFonts w:ascii="Times New Roman" w:hAnsi="Times New Roman" w:cs="Times New Roman"/>
          <w:sz w:val="24"/>
          <w:szCs w:val="24"/>
        </w:rPr>
        <w:t xml:space="preserve">, </w:t>
      </w:r>
      <w:r w:rsidR="00D65431" w:rsidRPr="00676D69">
        <w:rPr>
          <w:rFonts w:ascii="Times New Roman" w:hAnsi="Times New Roman" w:cs="Times New Roman"/>
          <w:sz w:val="24"/>
          <w:szCs w:val="24"/>
        </w:rPr>
        <w:t>Ludek Hromadko</w:t>
      </w:r>
      <w:r w:rsidR="00843A00"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vertAlign w:val="superscript"/>
        </w:rPr>
        <w:t>a</w:t>
      </w:r>
      <w:proofErr w:type="gramStart"/>
      <w:r w:rsidR="00597002" w:rsidRPr="00676D69">
        <w:rPr>
          <w:rFonts w:ascii="Times New Roman" w:hAnsi="Times New Roman" w:cs="Times New Roman"/>
          <w:sz w:val="24"/>
          <w:szCs w:val="24"/>
          <w:vertAlign w:val="superscript"/>
        </w:rPr>
        <w:t>,b</w:t>
      </w:r>
      <w:proofErr w:type="gramEnd"/>
      <w:r w:rsidR="00D65431" w:rsidRPr="00676D69">
        <w:rPr>
          <w:rFonts w:ascii="Times New Roman" w:hAnsi="Times New Roman" w:cs="Times New Roman"/>
          <w:sz w:val="24"/>
          <w:szCs w:val="24"/>
        </w:rPr>
        <w:t xml:space="preserve">, </w:t>
      </w:r>
      <w:r w:rsidRPr="00676D69">
        <w:rPr>
          <w:rFonts w:ascii="Times New Roman" w:hAnsi="Times New Roman" w:cs="Times New Roman"/>
          <w:sz w:val="24"/>
          <w:szCs w:val="24"/>
        </w:rPr>
        <w:t xml:space="preserve">Jan </w:t>
      </w:r>
      <w:r w:rsidR="00F77CB1" w:rsidRPr="00676D69">
        <w:rPr>
          <w:rFonts w:ascii="Times New Roman" w:hAnsi="Times New Roman" w:cs="Times New Roman"/>
          <w:sz w:val="24"/>
          <w:szCs w:val="24"/>
        </w:rPr>
        <w:t xml:space="preserve">Prikryl </w:t>
      </w:r>
      <w:r w:rsidR="00597002" w:rsidRPr="00676D69">
        <w:rPr>
          <w:rFonts w:ascii="Times New Roman" w:hAnsi="Times New Roman" w:cs="Times New Roman"/>
          <w:sz w:val="24"/>
          <w:szCs w:val="24"/>
          <w:vertAlign w:val="superscript"/>
        </w:rPr>
        <w:t>a</w:t>
      </w:r>
      <w:r w:rsidRPr="00676D69">
        <w:rPr>
          <w:rFonts w:ascii="Times New Roman" w:hAnsi="Times New Roman" w:cs="Times New Roman"/>
          <w:sz w:val="24"/>
          <w:szCs w:val="24"/>
        </w:rPr>
        <w:t xml:space="preserve">, </w:t>
      </w:r>
      <w:r w:rsidR="00D65431" w:rsidRPr="00676D69">
        <w:rPr>
          <w:rFonts w:ascii="Times New Roman" w:hAnsi="Times New Roman" w:cs="Times New Roman"/>
          <w:sz w:val="24"/>
          <w:szCs w:val="24"/>
        </w:rPr>
        <w:t>Hanna Sopha</w:t>
      </w:r>
      <w:r w:rsidR="00843A00"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vertAlign w:val="superscript"/>
        </w:rPr>
        <w:t>a,b,1</w:t>
      </w:r>
      <w:r w:rsidR="00D65431" w:rsidRPr="00676D69">
        <w:rPr>
          <w:rFonts w:ascii="Times New Roman" w:hAnsi="Times New Roman" w:cs="Times New Roman"/>
          <w:sz w:val="24"/>
          <w:szCs w:val="24"/>
        </w:rPr>
        <w:t xml:space="preserve">, </w:t>
      </w:r>
      <w:r w:rsidR="00F77CB1" w:rsidRPr="00676D69">
        <w:rPr>
          <w:rFonts w:ascii="Times New Roman" w:hAnsi="Times New Roman" w:cs="Times New Roman"/>
          <w:sz w:val="24"/>
          <w:szCs w:val="24"/>
        </w:rPr>
        <w:t xml:space="preserve">Milos </w:t>
      </w:r>
      <w:r w:rsidRPr="00676D69">
        <w:rPr>
          <w:rFonts w:ascii="Times New Roman" w:hAnsi="Times New Roman" w:cs="Times New Roman"/>
          <w:sz w:val="24"/>
          <w:szCs w:val="24"/>
        </w:rPr>
        <w:t>Krbal</w:t>
      </w:r>
      <w:r w:rsidR="00843A00"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vertAlign w:val="superscript"/>
        </w:rPr>
        <w:t>a</w:t>
      </w:r>
      <w:r w:rsidRPr="00676D69">
        <w:rPr>
          <w:rFonts w:ascii="Times New Roman" w:hAnsi="Times New Roman" w:cs="Times New Roman"/>
          <w:sz w:val="24"/>
          <w:szCs w:val="24"/>
        </w:rPr>
        <w:t>, Jan. M. Macak</w:t>
      </w:r>
      <w:r w:rsidR="00843A00"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vertAlign w:val="superscript"/>
        </w:rPr>
        <w:t>a,b,*,</w:t>
      </w:r>
      <w:r w:rsidR="00843A00" w:rsidRPr="00676D69">
        <w:rPr>
          <w:rFonts w:ascii="Times New Roman" w:hAnsi="Times New Roman" w:cs="Times New Roman"/>
          <w:sz w:val="24"/>
          <w:szCs w:val="24"/>
          <w:vertAlign w:val="superscript"/>
        </w:rPr>
        <w:t>1</w:t>
      </w:r>
      <w:r w:rsidR="00597002" w:rsidRPr="00676D69">
        <w:rPr>
          <w:rFonts w:ascii="Times New Roman" w:hAnsi="Times New Roman" w:cs="Times New Roman"/>
          <w:sz w:val="24"/>
          <w:szCs w:val="24"/>
          <w:vertAlign w:val="superscript"/>
        </w:rPr>
        <w:t xml:space="preserve">  </w:t>
      </w:r>
    </w:p>
    <w:p w14:paraId="2CEEA3DA" w14:textId="2D6E0CBE" w:rsidR="008A7B00" w:rsidRPr="00676D69" w:rsidRDefault="00597002" w:rsidP="008A7B00">
      <w:pPr>
        <w:spacing w:after="0" w:line="480" w:lineRule="auto"/>
        <w:jc w:val="both"/>
        <w:rPr>
          <w:rFonts w:ascii="Times New Roman" w:hAnsi="Times New Roman" w:cs="Times New Roman"/>
          <w:i/>
          <w:sz w:val="24"/>
          <w:szCs w:val="24"/>
        </w:rPr>
      </w:pPr>
      <w:proofErr w:type="gramStart"/>
      <w:r w:rsidRPr="00676D69">
        <w:rPr>
          <w:rFonts w:ascii="Times New Roman" w:hAnsi="Times New Roman" w:cs="Times New Roman"/>
          <w:i/>
          <w:sz w:val="24"/>
          <w:szCs w:val="24"/>
          <w:vertAlign w:val="superscript"/>
        </w:rPr>
        <w:t>a</w:t>
      </w:r>
      <w:proofErr w:type="gramEnd"/>
      <w:r w:rsidR="00843A00" w:rsidRPr="00676D69">
        <w:rPr>
          <w:rFonts w:ascii="Times New Roman" w:hAnsi="Times New Roman" w:cs="Times New Roman"/>
          <w:i/>
          <w:sz w:val="24"/>
          <w:szCs w:val="24"/>
          <w:vertAlign w:val="superscript"/>
        </w:rPr>
        <w:t xml:space="preserve"> </w:t>
      </w:r>
      <w:r w:rsidR="008A7B00" w:rsidRPr="00676D69">
        <w:rPr>
          <w:rFonts w:ascii="Times New Roman" w:hAnsi="Times New Roman" w:cs="Times New Roman"/>
          <w:i/>
          <w:sz w:val="24"/>
          <w:szCs w:val="24"/>
        </w:rPr>
        <w:t>Center of Materials and Nanotechnologies, Faculty of Chemical Technology, University of Pardubice, Nam.</w:t>
      </w:r>
      <w:r w:rsidR="00FA4179" w:rsidRPr="00676D69">
        <w:rPr>
          <w:rFonts w:ascii="Times New Roman" w:hAnsi="Times New Roman" w:cs="Times New Roman"/>
          <w:i/>
          <w:sz w:val="24"/>
          <w:szCs w:val="24"/>
        </w:rPr>
        <w:t xml:space="preserve"> </w:t>
      </w:r>
      <w:r w:rsidR="00644AC2" w:rsidRPr="00676D69">
        <w:rPr>
          <w:rFonts w:ascii="Times New Roman" w:hAnsi="Times New Roman" w:cs="Times New Roman"/>
          <w:i/>
          <w:sz w:val="24"/>
          <w:szCs w:val="24"/>
        </w:rPr>
        <w:t>Cs</w:t>
      </w:r>
      <w:r w:rsidR="008A7B00" w:rsidRPr="00676D69">
        <w:rPr>
          <w:rFonts w:ascii="Times New Roman" w:hAnsi="Times New Roman" w:cs="Times New Roman"/>
          <w:i/>
          <w:sz w:val="24"/>
          <w:szCs w:val="24"/>
        </w:rPr>
        <w:t>.</w:t>
      </w:r>
      <w:r w:rsidR="00FA4179" w:rsidRPr="00676D69">
        <w:rPr>
          <w:rFonts w:ascii="Times New Roman" w:hAnsi="Times New Roman" w:cs="Times New Roman"/>
          <w:i/>
          <w:sz w:val="24"/>
          <w:szCs w:val="24"/>
        </w:rPr>
        <w:t xml:space="preserve"> </w:t>
      </w:r>
      <w:r w:rsidR="008A7B00" w:rsidRPr="00676D69">
        <w:rPr>
          <w:rFonts w:ascii="Times New Roman" w:hAnsi="Times New Roman" w:cs="Times New Roman"/>
          <w:i/>
          <w:sz w:val="24"/>
          <w:szCs w:val="24"/>
        </w:rPr>
        <w:t>Legii 565, 530 02 Pardubice, Czech Republic</w:t>
      </w:r>
    </w:p>
    <w:p w14:paraId="5A10BE95" w14:textId="533DD803" w:rsidR="008A7B00" w:rsidRPr="00676D69" w:rsidRDefault="00597002" w:rsidP="008A7B00">
      <w:pPr>
        <w:spacing w:after="0" w:line="480" w:lineRule="auto"/>
        <w:jc w:val="both"/>
        <w:rPr>
          <w:rFonts w:ascii="Times New Roman" w:hAnsi="Times New Roman" w:cs="Times New Roman"/>
          <w:i/>
          <w:sz w:val="24"/>
          <w:szCs w:val="24"/>
        </w:rPr>
      </w:pPr>
      <w:proofErr w:type="gramStart"/>
      <w:r w:rsidRPr="00676D69">
        <w:rPr>
          <w:rFonts w:ascii="Times New Roman" w:hAnsi="Times New Roman" w:cs="Times New Roman"/>
          <w:i/>
          <w:sz w:val="24"/>
          <w:szCs w:val="24"/>
          <w:vertAlign w:val="superscript"/>
        </w:rPr>
        <w:t>b</w:t>
      </w:r>
      <w:proofErr w:type="gramEnd"/>
      <w:r w:rsidR="00843A00" w:rsidRPr="00676D69">
        <w:rPr>
          <w:rFonts w:ascii="Times New Roman" w:hAnsi="Times New Roman" w:cs="Times New Roman"/>
          <w:i/>
          <w:sz w:val="24"/>
          <w:szCs w:val="24"/>
          <w:vertAlign w:val="superscript"/>
        </w:rPr>
        <w:t xml:space="preserve"> </w:t>
      </w:r>
      <w:r w:rsidR="008A7B00" w:rsidRPr="00676D69">
        <w:rPr>
          <w:rFonts w:ascii="Times New Roman" w:hAnsi="Times New Roman" w:cs="Times New Roman"/>
          <w:i/>
          <w:sz w:val="24"/>
          <w:szCs w:val="24"/>
        </w:rPr>
        <w:t>Central European Institute of Technology, Brno University of Technology, Purkynova 123, 612 00 Brno, Czech Republic</w:t>
      </w:r>
    </w:p>
    <w:p w14:paraId="04DBE53A" w14:textId="66F053F3" w:rsidR="008A7B00" w:rsidRPr="00676D69" w:rsidRDefault="008A7B00" w:rsidP="008A7B00">
      <w:r w:rsidRPr="00676D69">
        <w:rPr>
          <w:rFonts w:ascii="Times New Roman" w:hAnsi="Times New Roman" w:cs="Times New Roman"/>
          <w:sz w:val="24"/>
          <w:szCs w:val="24"/>
          <w:vertAlign w:val="superscript"/>
        </w:rPr>
        <w:t>*</w:t>
      </w:r>
      <w:r w:rsidR="00843A00" w:rsidRPr="00676D69">
        <w:rPr>
          <w:rFonts w:ascii="Times New Roman" w:hAnsi="Times New Roman" w:cs="Times New Roman"/>
          <w:sz w:val="24"/>
          <w:szCs w:val="24"/>
          <w:vertAlign w:val="superscript"/>
        </w:rPr>
        <w:t xml:space="preserve"> </w:t>
      </w:r>
      <w:r w:rsidRPr="00676D69">
        <w:rPr>
          <w:rFonts w:ascii="Times New Roman" w:hAnsi="Times New Roman" w:cs="Times New Roman"/>
          <w:sz w:val="24"/>
          <w:szCs w:val="24"/>
        </w:rPr>
        <w:t xml:space="preserve">Corresponding author: e-mail address: </w:t>
      </w:r>
      <w:hyperlink r:id="rId7" w:history="1">
        <w:r w:rsidRPr="00676D69">
          <w:rPr>
            <w:rStyle w:val="Hypertextovodkaz"/>
            <w:rFonts w:ascii="Times New Roman" w:hAnsi="Times New Roman" w:cs="Times New Roman"/>
            <w:sz w:val="24"/>
            <w:szCs w:val="24"/>
          </w:rPr>
          <w:t>jan.macak@upce.cz</w:t>
        </w:r>
      </w:hyperlink>
    </w:p>
    <w:p w14:paraId="02F596AD" w14:textId="4F15D109" w:rsidR="008A7B00" w:rsidRPr="00676D69" w:rsidRDefault="00597002" w:rsidP="008A7B00">
      <w:pPr>
        <w:spacing w:after="0" w:line="480" w:lineRule="auto"/>
        <w:jc w:val="both"/>
        <w:rPr>
          <w:rFonts w:ascii="Times New Roman" w:hAnsi="Times New Roman" w:cs="Times New Roman"/>
          <w:i/>
          <w:sz w:val="24"/>
          <w:szCs w:val="24"/>
        </w:rPr>
      </w:pPr>
      <w:r w:rsidRPr="00676D69">
        <w:rPr>
          <w:rFonts w:ascii="Times New Roman" w:hAnsi="Times New Roman" w:cs="Times New Roman"/>
          <w:i/>
          <w:sz w:val="24"/>
          <w:szCs w:val="24"/>
          <w:vertAlign w:val="superscript"/>
        </w:rPr>
        <w:t>1</w:t>
      </w:r>
      <w:r w:rsidR="00843A00" w:rsidRPr="00676D69">
        <w:rPr>
          <w:rFonts w:ascii="Times New Roman" w:hAnsi="Times New Roman" w:cs="Times New Roman"/>
          <w:i/>
          <w:sz w:val="24"/>
          <w:szCs w:val="24"/>
          <w:vertAlign w:val="superscript"/>
        </w:rPr>
        <w:t xml:space="preserve"> </w:t>
      </w:r>
      <w:r w:rsidRPr="00676D69">
        <w:rPr>
          <w:rFonts w:ascii="Times New Roman" w:hAnsi="Times New Roman" w:cs="Times New Roman"/>
          <w:i/>
          <w:sz w:val="24"/>
          <w:szCs w:val="24"/>
        </w:rPr>
        <w:t>ISE member</w:t>
      </w:r>
    </w:p>
    <w:p w14:paraId="22A20B98" w14:textId="77777777" w:rsidR="008A7B00" w:rsidRPr="00676D69" w:rsidRDefault="008A7B00" w:rsidP="008A7B00">
      <w:pPr>
        <w:spacing w:after="0" w:line="480" w:lineRule="auto"/>
        <w:jc w:val="both"/>
        <w:rPr>
          <w:rFonts w:ascii="Times New Roman" w:hAnsi="Times New Roman" w:cs="Times New Roman"/>
          <w:b/>
          <w:sz w:val="24"/>
          <w:szCs w:val="24"/>
        </w:rPr>
      </w:pPr>
      <w:r w:rsidRPr="00676D69">
        <w:rPr>
          <w:rFonts w:ascii="Times New Roman" w:hAnsi="Times New Roman" w:cs="Times New Roman"/>
          <w:b/>
          <w:sz w:val="24"/>
          <w:szCs w:val="24"/>
        </w:rPr>
        <w:t>Abstract</w:t>
      </w:r>
    </w:p>
    <w:p w14:paraId="143876AF" w14:textId="640F4F34" w:rsidR="00DE0E98" w:rsidRPr="00676D69" w:rsidRDefault="004D0A02" w:rsidP="008A7B00">
      <w:pPr>
        <w:spacing w:after="0" w:line="480" w:lineRule="auto"/>
        <w:jc w:val="both"/>
        <w:rPr>
          <w:rFonts w:ascii="Times New Roman" w:hAnsi="Times New Roman" w:cs="Times New Roman"/>
          <w:sz w:val="24"/>
          <w:szCs w:val="24"/>
        </w:rPr>
      </w:pPr>
      <w:r w:rsidRPr="00676D69">
        <w:rPr>
          <w:rFonts w:ascii="Times New Roman" w:hAnsi="Times New Roman" w:cs="Times New Roman"/>
          <w:sz w:val="24"/>
          <w:szCs w:val="24"/>
        </w:rPr>
        <w:t xml:space="preserve">In this </w:t>
      </w:r>
      <w:r w:rsidR="00DE0E98" w:rsidRPr="00676D69">
        <w:rPr>
          <w:rFonts w:ascii="Times New Roman" w:hAnsi="Times New Roman" w:cs="Times New Roman"/>
          <w:sz w:val="24"/>
          <w:szCs w:val="24"/>
        </w:rPr>
        <w:t>work,</w:t>
      </w:r>
      <w:r w:rsidRPr="00676D69">
        <w:rPr>
          <w:rFonts w:ascii="Times New Roman" w:hAnsi="Times New Roman" w:cs="Times New Roman"/>
          <w:sz w:val="24"/>
          <w:szCs w:val="24"/>
        </w:rPr>
        <w:t xml:space="preserve"> we present the </w:t>
      </w:r>
      <w:r w:rsidR="00DE0E98" w:rsidRPr="00676D69">
        <w:rPr>
          <w:rFonts w:ascii="Times New Roman" w:hAnsi="Times New Roman" w:cs="Times New Roman"/>
          <w:sz w:val="24"/>
          <w:szCs w:val="24"/>
        </w:rPr>
        <w:t>influence of thermal annealing on morpho</w:t>
      </w:r>
      <w:r w:rsidR="00714920" w:rsidRPr="00676D69">
        <w:rPr>
          <w:rFonts w:ascii="Times New Roman" w:hAnsi="Times New Roman" w:cs="Times New Roman"/>
          <w:sz w:val="24"/>
          <w:szCs w:val="24"/>
        </w:rPr>
        <w:t xml:space="preserve">logical, structural, electrical, </w:t>
      </w:r>
      <w:r w:rsidR="00DE0E98" w:rsidRPr="00676D69">
        <w:rPr>
          <w:rFonts w:ascii="Times New Roman" w:hAnsi="Times New Roman" w:cs="Times New Roman"/>
          <w:sz w:val="24"/>
          <w:szCs w:val="24"/>
        </w:rPr>
        <w:t>optical</w:t>
      </w:r>
      <w:r w:rsidR="00714920" w:rsidRPr="00676D69">
        <w:rPr>
          <w:rFonts w:ascii="Times New Roman" w:hAnsi="Times New Roman" w:cs="Times New Roman"/>
          <w:sz w:val="24"/>
          <w:szCs w:val="24"/>
        </w:rPr>
        <w:t xml:space="preserve">, and photoelectrochemical </w:t>
      </w:r>
      <w:r w:rsidRPr="00676D69">
        <w:rPr>
          <w:rFonts w:ascii="Times New Roman" w:hAnsi="Times New Roman" w:cs="Times New Roman"/>
          <w:sz w:val="24"/>
          <w:szCs w:val="24"/>
        </w:rPr>
        <w:t>properties of double- (DW) and single-wall (SW) 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 (TNT) layers. </w:t>
      </w:r>
      <w:r w:rsidR="00DE0E98" w:rsidRPr="00676D69">
        <w:rPr>
          <w:rFonts w:ascii="Times New Roman" w:hAnsi="Times New Roman" w:cs="Times New Roman"/>
          <w:sz w:val="24"/>
          <w:szCs w:val="24"/>
        </w:rPr>
        <w:t xml:space="preserve">High-aspect ratio </w:t>
      </w:r>
      <w:r w:rsidRPr="00676D69">
        <w:rPr>
          <w:rFonts w:ascii="Times New Roman" w:hAnsi="Times New Roman" w:cs="Times New Roman"/>
          <w:sz w:val="24"/>
          <w:szCs w:val="24"/>
        </w:rPr>
        <w:t>TNT layers with a thickness of ~5 µm and ~20 µm with an average</w:t>
      </w:r>
      <w:r w:rsidR="00714920" w:rsidRPr="00676D69">
        <w:rPr>
          <w:rFonts w:ascii="Times New Roman" w:hAnsi="Times New Roman" w:cs="Times New Roman"/>
          <w:sz w:val="24"/>
          <w:szCs w:val="24"/>
        </w:rPr>
        <w:t xml:space="preserve"> inner</w:t>
      </w:r>
      <w:r w:rsidRPr="00676D69">
        <w:rPr>
          <w:rFonts w:ascii="Times New Roman" w:hAnsi="Times New Roman" w:cs="Times New Roman"/>
          <w:sz w:val="24"/>
          <w:szCs w:val="24"/>
        </w:rPr>
        <w:t xml:space="preserve"> diameter of ~2</w:t>
      </w:r>
      <w:r w:rsidR="00216878" w:rsidRPr="00676D69">
        <w:rPr>
          <w:rFonts w:ascii="Times New Roman" w:hAnsi="Times New Roman" w:cs="Times New Roman"/>
          <w:sz w:val="24"/>
          <w:szCs w:val="24"/>
        </w:rPr>
        <w:t>5</w:t>
      </w:r>
      <w:r w:rsidRPr="00676D69">
        <w:rPr>
          <w:rFonts w:ascii="Times New Roman" w:hAnsi="Times New Roman" w:cs="Times New Roman"/>
          <w:sz w:val="24"/>
          <w:szCs w:val="24"/>
        </w:rPr>
        <w:t>0 nm and ~1</w:t>
      </w:r>
      <w:r w:rsidR="00216878" w:rsidRPr="00676D69">
        <w:rPr>
          <w:rFonts w:ascii="Times New Roman" w:hAnsi="Times New Roman" w:cs="Times New Roman"/>
          <w:sz w:val="24"/>
          <w:szCs w:val="24"/>
        </w:rPr>
        <w:t>3</w:t>
      </w:r>
      <w:r w:rsidRPr="00676D69">
        <w:rPr>
          <w:rFonts w:ascii="Times New Roman" w:hAnsi="Times New Roman" w:cs="Times New Roman"/>
          <w:sz w:val="24"/>
          <w:szCs w:val="24"/>
        </w:rPr>
        <w:t>0 nm</w:t>
      </w:r>
      <w:r w:rsidR="0079680A" w:rsidRPr="00676D69">
        <w:rPr>
          <w:rFonts w:ascii="Times New Roman" w:hAnsi="Times New Roman" w:cs="Times New Roman"/>
          <w:sz w:val="24"/>
          <w:szCs w:val="24"/>
        </w:rPr>
        <w:t>, respectively,</w:t>
      </w:r>
      <w:r w:rsidRPr="00676D69">
        <w:rPr>
          <w:rFonts w:ascii="Times New Roman" w:hAnsi="Times New Roman" w:cs="Times New Roman"/>
          <w:sz w:val="24"/>
          <w:szCs w:val="24"/>
        </w:rPr>
        <w:t xml:space="preserve"> were prepared via electrochemical anodization of Ti foil in two different fluoride containing ethylene glycol-based electrolytes. The inner </w:t>
      </w:r>
      <w:r w:rsidR="00515FD3" w:rsidRPr="00676D69">
        <w:rPr>
          <w:rFonts w:ascii="Times New Roman" w:hAnsi="Times New Roman" w:cs="Times New Roman"/>
          <w:sz w:val="24"/>
          <w:szCs w:val="24"/>
        </w:rPr>
        <w:t>wall</w:t>
      </w:r>
      <w:r w:rsidRPr="00676D69">
        <w:rPr>
          <w:rFonts w:ascii="Times New Roman" w:hAnsi="Times New Roman" w:cs="Times New Roman"/>
          <w:sz w:val="24"/>
          <w:szCs w:val="24"/>
        </w:rPr>
        <w:t xml:space="preserve"> of the native DW TNT layers was </w:t>
      </w:r>
      <w:r w:rsidR="00EB34AE" w:rsidRPr="00676D69">
        <w:rPr>
          <w:rFonts w:ascii="Times New Roman" w:hAnsi="Times New Roman" w:cs="Times New Roman"/>
          <w:sz w:val="24"/>
          <w:szCs w:val="24"/>
        </w:rPr>
        <w:t>quantitatively</w:t>
      </w:r>
      <w:r w:rsidRPr="00676D69">
        <w:rPr>
          <w:rFonts w:ascii="Times New Roman" w:hAnsi="Times New Roman" w:cs="Times New Roman"/>
          <w:sz w:val="24"/>
          <w:szCs w:val="24"/>
        </w:rPr>
        <w:t xml:space="preserve"> removed via a mild pre-annealing followed by a selective etching treatment in piranha solution</w:t>
      </w:r>
      <w:r w:rsidR="00F77CB1" w:rsidRPr="00676D69">
        <w:rPr>
          <w:rFonts w:ascii="Times New Roman" w:hAnsi="Times New Roman" w:cs="Times New Roman"/>
          <w:sz w:val="24"/>
          <w:szCs w:val="24"/>
        </w:rPr>
        <w:t>,</w:t>
      </w:r>
      <w:r w:rsidRPr="00676D69">
        <w:rPr>
          <w:rFonts w:ascii="Times New Roman" w:hAnsi="Times New Roman" w:cs="Times New Roman"/>
          <w:sz w:val="24"/>
          <w:szCs w:val="24"/>
        </w:rPr>
        <w:t xml:space="preserve"> </w:t>
      </w:r>
      <w:r w:rsidR="00714920" w:rsidRPr="00676D69">
        <w:rPr>
          <w:rFonts w:ascii="Times New Roman" w:hAnsi="Times New Roman" w:cs="Times New Roman"/>
          <w:sz w:val="24"/>
          <w:szCs w:val="24"/>
        </w:rPr>
        <w:t>yielding</w:t>
      </w:r>
      <w:r w:rsidRPr="00676D69">
        <w:rPr>
          <w:rFonts w:ascii="Times New Roman" w:hAnsi="Times New Roman" w:cs="Times New Roman"/>
          <w:sz w:val="24"/>
          <w:szCs w:val="24"/>
        </w:rPr>
        <w:t xml:space="preserve"> SW </w:t>
      </w:r>
      <w:r w:rsidR="00DE0E98" w:rsidRPr="00676D69">
        <w:rPr>
          <w:rFonts w:ascii="Times New Roman" w:hAnsi="Times New Roman" w:cs="Times New Roman"/>
          <w:sz w:val="24"/>
          <w:szCs w:val="24"/>
        </w:rPr>
        <w:t>TNT layers</w:t>
      </w:r>
      <w:r w:rsidRPr="00676D69">
        <w:rPr>
          <w:rFonts w:ascii="Times New Roman" w:hAnsi="Times New Roman" w:cs="Times New Roman"/>
          <w:sz w:val="24"/>
          <w:szCs w:val="24"/>
        </w:rPr>
        <w:t>.</w:t>
      </w:r>
      <w:r w:rsidR="00714920" w:rsidRPr="00676D69">
        <w:rPr>
          <w:rFonts w:ascii="Times New Roman" w:hAnsi="Times New Roman" w:cs="Times New Roman"/>
          <w:sz w:val="24"/>
          <w:szCs w:val="24"/>
        </w:rPr>
        <w:t xml:space="preserve"> The obtained SW TNT layers </w:t>
      </w:r>
      <w:r w:rsidR="003C363E" w:rsidRPr="00676D69">
        <w:rPr>
          <w:rFonts w:ascii="Times New Roman" w:hAnsi="Times New Roman" w:cs="Times New Roman"/>
          <w:sz w:val="24"/>
          <w:szCs w:val="24"/>
        </w:rPr>
        <w:t xml:space="preserve">annealed at 300 – 500 °C </w:t>
      </w:r>
      <w:r w:rsidR="00714920" w:rsidRPr="00676D69">
        <w:rPr>
          <w:rFonts w:ascii="Times New Roman" w:hAnsi="Times New Roman" w:cs="Times New Roman"/>
          <w:sz w:val="24"/>
          <w:szCs w:val="24"/>
        </w:rPr>
        <w:t xml:space="preserve">possess enhanced </w:t>
      </w:r>
      <w:r w:rsidR="003C363E" w:rsidRPr="00676D69">
        <w:rPr>
          <w:rFonts w:ascii="Times New Roman" w:hAnsi="Times New Roman" w:cs="Times New Roman"/>
          <w:sz w:val="24"/>
          <w:szCs w:val="24"/>
        </w:rPr>
        <w:t>conductivity</w:t>
      </w:r>
      <w:r w:rsidR="00CD6619" w:rsidRPr="00676D69">
        <w:rPr>
          <w:rFonts w:ascii="Times New Roman" w:hAnsi="Times New Roman" w:cs="Times New Roman"/>
          <w:sz w:val="24"/>
          <w:szCs w:val="24"/>
        </w:rPr>
        <w:t xml:space="preserve"> by 1 – 2 orders compared to their DW counterparts.</w:t>
      </w:r>
      <w:r w:rsidR="003C363E" w:rsidRPr="00676D69">
        <w:rPr>
          <w:rFonts w:ascii="Times New Roman" w:hAnsi="Times New Roman" w:cs="Times New Roman"/>
          <w:sz w:val="24"/>
          <w:szCs w:val="24"/>
        </w:rPr>
        <w:t xml:space="preserve"> </w:t>
      </w:r>
      <w:r w:rsidR="00CD6619" w:rsidRPr="00676D69">
        <w:rPr>
          <w:rFonts w:ascii="Times New Roman" w:hAnsi="Times New Roman" w:cs="Times New Roman"/>
          <w:sz w:val="24"/>
          <w:szCs w:val="24"/>
        </w:rPr>
        <w:t xml:space="preserve">The </w:t>
      </w:r>
      <w:r w:rsidR="003C363E" w:rsidRPr="00676D69">
        <w:rPr>
          <w:rFonts w:ascii="Times New Roman" w:hAnsi="Times New Roman" w:cs="Times New Roman"/>
          <w:sz w:val="24"/>
          <w:szCs w:val="24"/>
        </w:rPr>
        <w:t xml:space="preserve">photoelectrochemical properties </w:t>
      </w:r>
      <w:r w:rsidR="00CD6619" w:rsidRPr="00676D69">
        <w:rPr>
          <w:rFonts w:ascii="Times New Roman" w:hAnsi="Times New Roman" w:cs="Times New Roman"/>
          <w:sz w:val="24"/>
          <w:szCs w:val="24"/>
        </w:rPr>
        <w:t xml:space="preserve">of SW TNT layers are enhanced </w:t>
      </w:r>
      <w:r w:rsidR="003C363E" w:rsidRPr="00676D69">
        <w:rPr>
          <w:rFonts w:ascii="Times New Roman" w:hAnsi="Times New Roman" w:cs="Times New Roman"/>
          <w:sz w:val="24"/>
          <w:szCs w:val="24"/>
        </w:rPr>
        <w:t>com</w:t>
      </w:r>
      <w:r w:rsidR="00591928" w:rsidRPr="00676D69">
        <w:rPr>
          <w:rFonts w:ascii="Times New Roman" w:hAnsi="Times New Roman" w:cs="Times New Roman"/>
          <w:sz w:val="24"/>
          <w:szCs w:val="24"/>
        </w:rPr>
        <w:t>pared to their DW counterparts</w:t>
      </w:r>
      <w:r w:rsidR="00CD6619" w:rsidRPr="00676D69">
        <w:rPr>
          <w:rFonts w:ascii="Times New Roman" w:hAnsi="Times New Roman" w:cs="Times New Roman"/>
          <w:sz w:val="24"/>
          <w:szCs w:val="24"/>
        </w:rPr>
        <w:t xml:space="preserve"> in the annealing temperature range 300 – 800 °C</w:t>
      </w:r>
      <w:r w:rsidR="00591928" w:rsidRPr="00676D69">
        <w:rPr>
          <w:rFonts w:ascii="Times New Roman" w:hAnsi="Times New Roman" w:cs="Times New Roman"/>
          <w:sz w:val="24"/>
          <w:szCs w:val="24"/>
        </w:rPr>
        <w:t xml:space="preserve">. In principle, the SW TNT layers could be potentially favored to the DW TNT layers in </w:t>
      </w:r>
      <w:r w:rsidR="00767C67" w:rsidRPr="00676D69">
        <w:rPr>
          <w:rFonts w:ascii="Times New Roman" w:hAnsi="Times New Roman" w:cs="Times New Roman"/>
          <w:sz w:val="24"/>
          <w:szCs w:val="24"/>
        </w:rPr>
        <w:t>electrical and photoelectrochemical</w:t>
      </w:r>
      <w:r w:rsidR="0079680A" w:rsidRPr="00676D69">
        <w:rPr>
          <w:rFonts w:ascii="Times New Roman" w:hAnsi="Times New Roman" w:cs="Times New Roman"/>
          <w:sz w:val="24"/>
          <w:szCs w:val="24"/>
        </w:rPr>
        <w:t xml:space="preserve"> applications</w:t>
      </w:r>
      <w:r w:rsidR="003322BF" w:rsidRPr="00676D69">
        <w:rPr>
          <w:rFonts w:ascii="Times New Roman" w:hAnsi="Times New Roman" w:cs="Times New Roman"/>
          <w:sz w:val="24"/>
          <w:szCs w:val="24"/>
        </w:rPr>
        <w:t xml:space="preserve"> due to their </w:t>
      </w:r>
      <w:r w:rsidR="00DA7298" w:rsidRPr="00676D69">
        <w:rPr>
          <w:rFonts w:ascii="Times New Roman" w:hAnsi="Times New Roman" w:cs="Times New Roman"/>
          <w:sz w:val="24"/>
          <w:szCs w:val="24"/>
        </w:rPr>
        <w:t xml:space="preserve">more </w:t>
      </w:r>
      <w:r w:rsidR="003322BF" w:rsidRPr="00676D69">
        <w:rPr>
          <w:rFonts w:ascii="Times New Roman" w:hAnsi="Times New Roman" w:cs="Times New Roman"/>
          <w:sz w:val="24"/>
          <w:szCs w:val="24"/>
        </w:rPr>
        <w:t>superior intrinsic properties</w:t>
      </w:r>
      <w:r w:rsidR="008A51AF" w:rsidRPr="00676D69">
        <w:rPr>
          <w:rFonts w:ascii="Times New Roman" w:hAnsi="Times New Roman" w:cs="Times New Roman"/>
          <w:sz w:val="24"/>
          <w:szCs w:val="24"/>
        </w:rPr>
        <w:t>.</w:t>
      </w:r>
    </w:p>
    <w:p w14:paraId="45AB5161" w14:textId="0BAF1BFC" w:rsidR="008A7B00" w:rsidRPr="00676D69" w:rsidRDefault="008A7B00" w:rsidP="008A7B00">
      <w:pPr>
        <w:spacing w:after="0"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Keywords: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 xml:space="preserve">2 </w:t>
      </w:r>
      <w:r w:rsidRPr="00676D69">
        <w:rPr>
          <w:rFonts w:ascii="Times New Roman" w:hAnsi="Times New Roman" w:cs="Times New Roman"/>
          <w:sz w:val="24"/>
          <w:szCs w:val="24"/>
        </w:rPr>
        <w:t xml:space="preserve">nanotubes; </w:t>
      </w:r>
      <w:r w:rsidR="008D557C" w:rsidRPr="00676D69">
        <w:rPr>
          <w:rFonts w:ascii="Times New Roman" w:hAnsi="Times New Roman" w:cs="Times New Roman"/>
          <w:sz w:val="24"/>
          <w:szCs w:val="24"/>
        </w:rPr>
        <w:t>A</w:t>
      </w:r>
      <w:r w:rsidRPr="00676D69">
        <w:rPr>
          <w:rFonts w:ascii="Times New Roman" w:hAnsi="Times New Roman" w:cs="Times New Roman"/>
          <w:sz w:val="24"/>
          <w:szCs w:val="24"/>
        </w:rPr>
        <w:t xml:space="preserve">nnealing; </w:t>
      </w:r>
      <w:r w:rsidR="008D557C" w:rsidRPr="00676D69">
        <w:rPr>
          <w:rFonts w:ascii="Times New Roman" w:hAnsi="Times New Roman" w:cs="Times New Roman"/>
          <w:sz w:val="24"/>
          <w:szCs w:val="24"/>
        </w:rPr>
        <w:t>S</w:t>
      </w:r>
      <w:r w:rsidRPr="00676D69">
        <w:rPr>
          <w:rFonts w:ascii="Times New Roman" w:hAnsi="Times New Roman" w:cs="Times New Roman"/>
          <w:sz w:val="24"/>
          <w:szCs w:val="24"/>
        </w:rPr>
        <w:t xml:space="preserve">ingle-wall; </w:t>
      </w:r>
      <w:r w:rsidR="00BD48DE" w:rsidRPr="00676D69">
        <w:rPr>
          <w:rFonts w:ascii="Times New Roman" w:hAnsi="Times New Roman" w:cs="Times New Roman"/>
          <w:sz w:val="24"/>
          <w:szCs w:val="24"/>
        </w:rPr>
        <w:t>Conductivity</w:t>
      </w:r>
      <w:r w:rsidRPr="00676D69">
        <w:rPr>
          <w:rFonts w:ascii="Times New Roman" w:hAnsi="Times New Roman" w:cs="Times New Roman"/>
          <w:sz w:val="24"/>
          <w:szCs w:val="24"/>
        </w:rPr>
        <w:t xml:space="preserve">; </w:t>
      </w:r>
      <w:r w:rsidR="00BD48DE" w:rsidRPr="00676D69">
        <w:rPr>
          <w:rFonts w:ascii="Times New Roman" w:hAnsi="Times New Roman" w:cs="Times New Roman"/>
          <w:sz w:val="24"/>
          <w:szCs w:val="24"/>
        </w:rPr>
        <w:t>Photoelectrochemistry</w:t>
      </w:r>
    </w:p>
    <w:p w14:paraId="22211FA5" w14:textId="6A3DD026" w:rsidR="008A7B00" w:rsidRPr="00676D69" w:rsidRDefault="008A7B00" w:rsidP="008A7B00">
      <w:pPr>
        <w:spacing w:after="0" w:line="480" w:lineRule="auto"/>
        <w:jc w:val="both"/>
        <w:rPr>
          <w:rFonts w:ascii="Times New Roman" w:hAnsi="Times New Roman" w:cs="Times New Roman"/>
          <w:b/>
          <w:sz w:val="24"/>
          <w:szCs w:val="24"/>
        </w:rPr>
      </w:pPr>
      <w:r w:rsidRPr="00676D69">
        <w:rPr>
          <w:rFonts w:ascii="Times New Roman" w:hAnsi="Times New Roman" w:cs="Times New Roman"/>
          <w:b/>
          <w:sz w:val="24"/>
          <w:szCs w:val="24"/>
        </w:rPr>
        <w:lastRenderedPageBreak/>
        <w:t>1. Introduction</w:t>
      </w:r>
    </w:p>
    <w:p w14:paraId="3925D248" w14:textId="723B16A5" w:rsidR="00E60A5D" w:rsidRPr="00676D69" w:rsidRDefault="00F77CB1" w:rsidP="00974730">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S</w:t>
      </w:r>
      <w:r w:rsidR="00C7499A" w:rsidRPr="00676D69">
        <w:rPr>
          <w:rFonts w:ascii="Times New Roman" w:hAnsi="Times New Roman" w:cs="Times New Roman"/>
          <w:sz w:val="24"/>
          <w:szCs w:val="24"/>
        </w:rPr>
        <w:t xml:space="preserve">ynthesis of </w:t>
      </w:r>
      <w:r w:rsidR="00BE2E72" w:rsidRPr="00676D69">
        <w:rPr>
          <w:rFonts w:ascii="Times New Roman" w:hAnsi="Times New Roman" w:cs="Times New Roman"/>
          <w:sz w:val="24"/>
          <w:szCs w:val="24"/>
        </w:rPr>
        <w:t xml:space="preserve">self-aligned </w:t>
      </w:r>
      <w:r w:rsidR="00C7499A" w:rsidRPr="00676D69">
        <w:rPr>
          <w:rFonts w:ascii="Times New Roman" w:hAnsi="Times New Roman" w:cs="Times New Roman"/>
          <w:sz w:val="24"/>
          <w:szCs w:val="24"/>
        </w:rPr>
        <w:t>TiO</w:t>
      </w:r>
      <w:r w:rsidR="00C7499A" w:rsidRPr="00676D69">
        <w:rPr>
          <w:rFonts w:ascii="Times New Roman" w:hAnsi="Times New Roman" w:cs="Times New Roman"/>
          <w:sz w:val="24"/>
          <w:szCs w:val="24"/>
          <w:vertAlign w:val="subscript"/>
        </w:rPr>
        <w:t>2</w:t>
      </w:r>
      <w:r w:rsidR="00C7499A" w:rsidRPr="00676D69">
        <w:rPr>
          <w:rFonts w:ascii="Times New Roman" w:hAnsi="Times New Roman" w:cs="Times New Roman"/>
          <w:sz w:val="24"/>
          <w:szCs w:val="24"/>
        </w:rPr>
        <w:t xml:space="preserve"> nanotube (TNT) layers via electrochemical anodization was first reported in 1984</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10.1007/BF02396935","ISSN":"0022-2461","author":[{"dropping-particle":"","family":"Assefpour-Dezfuly","given":"M.","non-dropping-particle":"","parse-names":false,"suffix":""},{"dropping-particle":"","family":"Vlachos","given":"C.","non-dropping-particle":"","parse-names":false,"suffix":""},{"dropping-particle":"","family":"Andrews","given":"E. H.","non-dropping-particle":"","parse-names":false,"suffix":""}],"container-title":"Journal of Materials Science","id":"ITEM-1","issue":"11","issued":{"date-parts":[["1984","11"]]},"page":"3626-3639","publisher":"Kluwer Academic Publishers","title":"Oxide morphology and adhesive bonding on titanium surfaces","type":"article-journal","volume":"19"},"uris":["http://www.mendeley.com/documents/?uuid=ba888699-a4b7-3616-ad77-1d52a72729f4"]}],"mendeley":{"formattedCitation":"[1]","plainTextFormattedCitation":"[1]","previouslyFormattedCitation":"[1]"},"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[1]</w:t>
      </w:r>
      <w:r w:rsidR="00B871BC" w:rsidRPr="00676D69">
        <w:rPr>
          <w:rFonts w:ascii="Times New Roman" w:hAnsi="Times New Roman" w:cs="Times New Roman"/>
          <w:sz w:val="24"/>
          <w:szCs w:val="24"/>
        </w:rPr>
        <w:fldChar w:fldCharType="end"/>
      </w:r>
      <w:r w:rsidR="00C7499A" w:rsidRPr="00676D69">
        <w:rPr>
          <w:rFonts w:ascii="Times New Roman" w:hAnsi="Times New Roman" w:cs="Times New Roman"/>
          <w:sz w:val="24"/>
          <w:szCs w:val="24"/>
        </w:rPr>
        <w:t xml:space="preserve">. However, </w:t>
      </w:r>
      <w:r w:rsidR="00587F75" w:rsidRPr="00676D69">
        <w:rPr>
          <w:rFonts w:ascii="Times New Roman" w:hAnsi="Times New Roman" w:cs="Times New Roman"/>
          <w:sz w:val="24"/>
          <w:szCs w:val="24"/>
        </w:rPr>
        <w:t xml:space="preserve">such </w:t>
      </w:r>
      <w:r w:rsidR="00BE2E72" w:rsidRPr="00676D69">
        <w:rPr>
          <w:rFonts w:ascii="Times New Roman" w:hAnsi="Times New Roman" w:cs="Times New Roman"/>
          <w:sz w:val="24"/>
          <w:szCs w:val="24"/>
        </w:rPr>
        <w:t>TNT layers</w:t>
      </w:r>
      <w:r w:rsidR="00C7499A" w:rsidRPr="00676D69">
        <w:rPr>
          <w:rFonts w:ascii="Times New Roman" w:hAnsi="Times New Roman" w:cs="Times New Roman"/>
          <w:sz w:val="24"/>
          <w:szCs w:val="24"/>
        </w:rPr>
        <w:t xml:space="preserve"> </w:t>
      </w:r>
      <w:r w:rsidR="00587F75" w:rsidRPr="00676D69">
        <w:rPr>
          <w:rFonts w:ascii="Times New Roman" w:hAnsi="Times New Roman" w:cs="Times New Roman"/>
          <w:sz w:val="24"/>
          <w:szCs w:val="24"/>
        </w:rPr>
        <w:t>have</w:t>
      </w:r>
      <w:r w:rsidR="0079680A" w:rsidRPr="00676D69">
        <w:rPr>
          <w:rFonts w:ascii="Times New Roman" w:hAnsi="Times New Roman" w:cs="Times New Roman"/>
          <w:sz w:val="24"/>
          <w:szCs w:val="24"/>
        </w:rPr>
        <w:t xml:space="preserve"> received </w:t>
      </w:r>
      <w:r w:rsidR="00C7499A" w:rsidRPr="00676D69">
        <w:rPr>
          <w:rFonts w:ascii="Times New Roman" w:hAnsi="Times New Roman" w:cs="Times New Roman"/>
          <w:sz w:val="24"/>
          <w:szCs w:val="24"/>
        </w:rPr>
        <w:t>significant attention only after pioneering works</w:t>
      </w:r>
      <w:r w:rsidR="00BE2E72"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{"citationItems":[{"id":"ITEM-1","itemData":{"DOI":"10.1002/pssr.200600069","ISSN":"18626254","author":[{"dropping-particle":"","family":"Albu","given":"Sergiu P.","non-dropping-particle":"","parse-names":false,"suffix":""},{"dropping-particle":"","family":"Ghicov","given":"Andrei","non-dropping-particle":"","parse-names":false,"suffix":""},{"dropping-particle":"","family":"Macak","given":"Jan M.","non-dropping-particle":"","parse-names":false,"suffix":""},{"dropping-particle":"","family":"Schmuki","given":"Patrik","non-dropping-particle":"","parse-names":false,"suffix":""}],"container-title":"physica status solidi (RRL) – Rapid Research Letters","id":"ITEM-1","issue":"2","issued":{"date-parts":[["2007","3"]]},"page":"R65-R67","title":"250 µm long anodic TiO2 nanotubes with hexagonal self-ordering","type":"article-journal","volume":"1"},"uris":["http://www.mendeley.com/documents/?uuid=73877fe6-a931-34a2-8608-122e143b843b"]},{"id":"ITEM-2","itemData":{"DOI":"10.1016/j.cossms.2007.08.004","ISSN":"13590286","abstract":"The present paper gives an overview and review on self-organized TiO2 nanotube layers and other transition metal oxide tubular structures grown by controlled anodic oxidation of a metal substrate. We describe mechanistic aspects of the tube growth and discuss the electrochemical conditions that need to be fulfilled in order to synthesize these layers. Key properties of these highly ordered, high aspect ratio tubular layers are discussed. In the past few years, a wide range of functional applications of the layers have been explored ranging from photocatalysis, solar energy conversion, electrochromic effects over using the material as a template or catalyst support to applications in the biomedical field. A comprehensive view on state of the art is provided. © 2007 Elsevier Ltd. All rights reserved.","author":[{"dropping-particle":"","family":"Macak","given":"J. 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Science","id":"ITEM-2","issue":"1-2","issued":{"date-parts":[["2007","2"]]},"page":"3-18","title":"TiO2 nanotubes: Self-organized electrochemical formation, properties and applications","type":"article","volume":"11"},"uris":["http://www.mendeley.com/documents/?uuid=6c5ed742-555f-314e-b735-699967f68c5b"]}],"mendeley":{"formattedCitation":"[2,3]","plainTextFormattedCitation":"[2,3]","previouslyFormattedCitation":"[2,3]"},"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[2,3]</w:t>
      </w:r>
      <w:r w:rsidR="00B871BC" w:rsidRPr="00676D69">
        <w:rPr>
          <w:rFonts w:ascii="Times New Roman" w:hAnsi="Times New Roman" w:cs="Times New Roman"/>
          <w:sz w:val="24"/>
          <w:szCs w:val="24"/>
        </w:rPr>
        <w:fldChar w:fldCharType="end"/>
      </w:r>
      <w:r w:rsidR="00C7499A" w:rsidRPr="00676D69">
        <w:rPr>
          <w:rFonts w:ascii="Times New Roman" w:hAnsi="Times New Roman" w:cs="Times New Roman"/>
          <w:sz w:val="24"/>
          <w:szCs w:val="24"/>
        </w:rPr>
        <w:t xml:space="preserve"> reported more than two decades later.</w:t>
      </w:r>
      <w:r w:rsidR="00BE2E72" w:rsidRPr="00676D69">
        <w:rPr>
          <w:rFonts w:ascii="Times New Roman" w:hAnsi="Times New Roman" w:cs="Times New Roman"/>
          <w:sz w:val="24"/>
          <w:szCs w:val="24"/>
        </w:rPr>
        <w:t xml:space="preserve"> </w:t>
      </w:r>
      <w:r w:rsidR="00587F75" w:rsidRPr="00676D69">
        <w:rPr>
          <w:rFonts w:ascii="Times New Roman" w:hAnsi="Times New Roman" w:cs="Times New Roman"/>
          <w:sz w:val="24"/>
          <w:szCs w:val="24"/>
        </w:rPr>
        <w:t>Their u</w:t>
      </w:r>
      <w:r w:rsidR="00BE2E72" w:rsidRPr="00676D69">
        <w:rPr>
          <w:rFonts w:ascii="Times New Roman" w:hAnsi="Times New Roman" w:cs="Times New Roman"/>
          <w:sz w:val="24"/>
          <w:szCs w:val="24"/>
        </w:rPr>
        <w:t>nique one-dimensional (1D) morphology and exceptional physical and chemical properti</w:t>
      </w:r>
      <w:r w:rsidR="00587F75" w:rsidRPr="00676D69">
        <w:rPr>
          <w:rFonts w:ascii="Times New Roman" w:hAnsi="Times New Roman" w:cs="Times New Roman"/>
          <w:sz w:val="24"/>
          <w:szCs w:val="24"/>
        </w:rPr>
        <w:t xml:space="preserve">es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10.1021/cr500061m","ISSN":"15206890","author":[{"dropping-particle":"","family":"Lee","given":"Kiyoung","non-dropping-particle":"","parse-names":false,"suffix":""},{"dropping-particle":"","family":"Mazare","given":"Anca","non-dropping-particle":"","parse-names":false,"suffix":""},{"dropping-particle":"","family":"Schmuki","given":"Patrik","non-dropping-particle":"","parse-names":false,"suffix":""}],"container-title":"Chemical Reviews","id":"ITEM-1","issue":"19","issued":{"date-parts":[["2014","10","8"]]},"page":"9385-9454","publisher":"American Chemical Society","title":"One-dimensional titanium dioxide nanomaterials: Nanotubes","type":"article","volume":"114"},"uris":["http://www.mendeley.com/documents/?uuid=c93b5b1f-c7b4-302d-a47f-1b7d4d6cba9a"]},{"id":"ITEM-2","itemData":{"DOI":"10.1002/smll.200600426","ISSN":"16136810","author":[{"dropping-particle":"","family":"Macak","given":"Jan M.","non-dropping-particle":"","parse-names":false,"suffix":""},{"dropping-particle":"","family":"Zlamal","given":"Martin","non-dropping-particle":"","parse-names":false,"suffix":""},{"dropping-particle":"","family":"Krysa","given":"Josef","non-dropping-particle":"","parse-names":false,"suffix":""},{"dropping-particle":"","family":"Schmuki","given":"Patrik","non-dropping-particle":"","parse-names":false,"suffix":""}],"container-title":"Small","id":"ITEM-2","issue":"2","issued":{"date-parts":[["2007","2","5"]]},"page":"300-304","title":"Self-Organized TiO2 Nanotube Layers as Highly Efficient Photocatalysts","type":"article-journal","volume":"3"},"uris":["http://www.mendeley.com/documents/?uuid=63e38e24-de75-3883-aba0-f98089accedc"]}],"mendeley":{"formattedCitation":"[4,5]","plainTextFormattedCitation":"[4,5]","previouslyFormattedCitation":"[4,5]"},"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[4,5]</w:t>
      </w:r>
      <w:r w:rsidR="00B871BC" w:rsidRPr="00676D69">
        <w:rPr>
          <w:rFonts w:ascii="Times New Roman" w:hAnsi="Times New Roman" w:cs="Times New Roman"/>
          <w:sz w:val="24"/>
          <w:szCs w:val="24"/>
        </w:rPr>
        <w:fldChar w:fldCharType="end"/>
      </w:r>
      <w:r w:rsidR="00587F75" w:rsidRPr="00676D69">
        <w:rPr>
          <w:rFonts w:ascii="Times New Roman" w:hAnsi="Times New Roman" w:cs="Times New Roman"/>
          <w:sz w:val="24"/>
          <w:szCs w:val="24"/>
        </w:rPr>
        <w:t xml:space="preserve"> are responsible for the </w:t>
      </w:r>
      <w:r w:rsidR="008A51AF" w:rsidRPr="00676D69">
        <w:rPr>
          <w:rFonts w:ascii="Times New Roman" w:hAnsi="Times New Roman" w:cs="Times New Roman"/>
          <w:sz w:val="24"/>
          <w:szCs w:val="24"/>
        </w:rPr>
        <w:t xml:space="preserve">attractiveness </w:t>
      </w:r>
      <w:r w:rsidR="00587F75" w:rsidRPr="00676D69">
        <w:rPr>
          <w:rFonts w:ascii="Times New Roman" w:hAnsi="Times New Roman" w:cs="Times New Roman"/>
          <w:sz w:val="24"/>
          <w:szCs w:val="24"/>
        </w:rPr>
        <w:t>of these nanomaterials.</w:t>
      </w:r>
      <w:r w:rsidR="00F05DBA" w:rsidRPr="00676D69">
        <w:rPr>
          <w:rFonts w:ascii="Times New Roman" w:hAnsi="Times New Roman" w:cs="Times New Roman"/>
          <w:sz w:val="24"/>
          <w:szCs w:val="24"/>
        </w:rPr>
        <w:t xml:space="preserve"> </w:t>
      </w:r>
      <w:r w:rsidR="00DC62D7" w:rsidRPr="00676D69">
        <w:rPr>
          <w:rFonts w:ascii="Times New Roman" w:hAnsi="Times New Roman" w:cs="Times New Roman"/>
          <w:sz w:val="24"/>
          <w:szCs w:val="24"/>
        </w:rPr>
        <w:t>Nowadays, the</w:t>
      </w:r>
      <w:r w:rsidR="00E60A5D" w:rsidRPr="00676D69">
        <w:rPr>
          <w:rFonts w:ascii="Times New Roman" w:hAnsi="Times New Roman" w:cs="Times New Roman"/>
          <w:sz w:val="24"/>
          <w:szCs w:val="24"/>
        </w:rPr>
        <w:t xml:space="preserve"> </w:t>
      </w:r>
      <w:r w:rsidR="00F05DBA" w:rsidRPr="00676D69">
        <w:rPr>
          <w:rFonts w:ascii="Times New Roman" w:hAnsi="Times New Roman" w:cs="Times New Roman"/>
          <w:sz w:val="24"/>
          <w:szCs w:val="24"/>
        </w:rPr>
        <w:t xml:space="preserve">TNT layers are used in </w:t>
      </w:r>
      <w:r w:rsidR="00E55B5E" w:rsidRPr="00676D69">
        <w:rPr>
          <w:rFonts w:ascii="Times New Roman" w:hAnsi="Times New Roman" w:cs="Times New Roman"/>
          <w:sz w:val="24"/>
          <w:szCs w:val="24"/>
        </w:rPr>
        <w:t xml:space="preserve">a </w:t>
      </w:r>
      <w:r w:rsidR="00F05DBA" w:rsidRPr="00676D69">
        <w:rPr>
          <w:rFonts w:ascii="Times New Roman" w:hAnsi="Times New Roman" w:cs="Times New Roman"/>
          <w:sz w:val="24"/>
          <w:szCs w:val="24"/>
        </w:rPr>
        <w:t>plethora of applications such as photocatalysis</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10.1002/smll.200600426","ISSN":"16136810","author":[{"dropping-particle":"","family":"Macak","given":"Jan M.","non-dropping-particle":"","parse-names":false,"suffix":""},{"dropping-particle":"","family":"Zlamal","given":"Martin","non-dropping-particle":"","parse-names":false,"suffix":""},{"dropping-particle":"","family":"Krysa","given":"Josef","non-dropping-particle":"","parse-names":false,"suffix":""},{"dropping-particle":"","family":"Schmuki","given":"Patrik","non-dropping-particle":"","parse-names":false,"suffix":""}],"container-title":"Small","id":"ITEM-1","issue":"2","issued":{"date-parts":[["2007","2","5"]]},"page":"300-304","title":"Self-Organized TiO2 Nanotube Layers as Highly Efficient Photocatalysts","type":"article-journal","volume":"3"},"uris":["http://www.mendeley.com/documents/?uuid=63e38e24-de75-3883-aba0-f98089accedc"]}],"mendeley":{"formattedCitation":"[5]","plainTextFormattedCitation":"[5]","previouslyFormattedCitation":"[5]"},"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[5]</w:t>
      </w:r>
      <w:r w:rsidR="00B871BC" w:rsidRPr="00676D69">
        <w:rPr>
          <w:rFonts w:ascii="Times New Roman" w:hAnsi="Times New Roman" w:cs="Times New Roman"/>
          <w:sz w:val="24"/>
          <w:szCs w:val="24"/>
        </w:rPr>
        <w:fldChar w:fldCharType="end"/>
      </w:r>
      <w:r w:rsidR="00F05DBA" w:rsidRPr="00676D69">
        <w:rPr>
          <w:rFonts w:ascii="Times New Roman" w:hAnsi="Times New Roman" w:cs="Times New Roman"/>
          <w:sz w:val="24"/>
          <w:szCs w:val="24"/>
        </w:rPr>
        <w:t>, gas sensing</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{"citationItems":[{"id":"ITEM-1","itemData":{"DOI":"10.1016/j.snb.2012.05.047","ISSN":"09254005","abstract":"TiO 2 nanotubes were used to prepare gas sensor and the gas sensing properties to various gases were tested. Titania nanotube arrays were fabricated via anodization process in glycerol electrolytes containing NH 4F. The diameter of the nanotube TiO 2 was controlled by changing anodizing voltage. Results showed TiO 2 nanotube gas sensors responses to ethanol and ammonia at room temperature regardless of the diameter of the nanotube. This effect can be explained by the fact that nanotubes behave as nanochannels for gas diffusion. © 2012 Elsevier B.V. All rights reserved.","author":[{"dropping-particle":"","family":"Perillo","given":"P. M.","non-dropping-particle":"","parse-names":false,"suffix":""},{"dropping-particle":"","family":"Rodríguez","given":"D. F.","non-dropping-particle":"","parse-names":false,"suffix":""}],"container-title":"Sensors and Actuators, B: Chemical","id":"ITEM-1","issued":{"date-parts":[["2012","8"]]},"page":"639-643","title":"The gas sensing properties at room temperature of TiO 2 nanotubes by anodization","type":"article-journal","volume":"171-172"},"uris":["http://www.mendeley.com/documents/?uuid=85992aac-d6e7-315f-9f49-a44547a7d41e"]}],"mendeley":{"formattedCitation":"[6]","plainTextFormattedCitation":"[6]","previouslyFormattedCitation":"[6]"},"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[6]</w:t>
      </w:r>
      <w:r w:rsidR="00B871BC" w:rsidRPr="00676D69">
        <w:rPr>
          <w:rFonts w:ascii="Times New Roman" w:hAnsi="Times New Roman" w:cs="Times New Roman"/>
          <w:sz w:val="24"/>
          <w:szCs w:val="24"/>
        </w:rPr>
        <w:fldChar w:fldCharType="end"/>
      </w:r>
      <w:r w:rsidR="00F05DBA" w:rsidRPr="00676D69">
        <w:rPr>
          <w:rFonts w:ascii="Times New Roman" w:hAnsi="Times New Roman" w:cs="Times New Roman"/>
          <w:sz w:val="24"/>
          <w:szCs w:val="24"/>
        </w:rPr>
        <w:t>, solar cells</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{"citationItems":[{"id":"ITEM-1","itemData":{"DOI":"10.1039/b9nr00131j","ISSN":"20403372","abstract":"The present article reviews the current status of using TiO2 nanotubes in Grätzel-type, dye-sensitized solar cells and extends the overview with the latest results and findings. Critical factors in tube geometry (length, diameter, top morphology), crystal structure (amorphous, anatase, rutile) as well as factors affecting dye loading or electron mobility are addressed. The highest solar cell efficiencies today for pure nanotube systems reach approximately 4% while for some mixed systems, around 7% has been reported. For both systems significant room for enhancement is anticipated and some key points and strategies for improvement are outlined. © 2010 The Royal Society of Chemistry.","author":[{"dropping-particle":"","family":"Roy","given":"Poulomi","non-dropping-particle":"","parse-names":false,"suffix":""},{"dropping-particle":"","family":"Kim","given":"Doohun","non-dropping-particle":"","parse-names":false,"suffix":""},{"dropping-particle":"","family":"Lee","given":"Kiyoung","non-dropping-particle":"","parse-names":false,"suffix":""},{"dropping-particle":"","family":"Spiecker","given":"Erdmann","non-dropping-particle":"","parse-names":false,"suffix":""},{"dropping-particle":"","family":"Schmuki","given":"Patrik","non-dropping-particle":"","parse-names":false,"suffix":""}],"container-title":"Nanoscale","id":"ITEM-1","issue":"1","issued":{"date-parts":[["2010","1","8"]]},"page":"45-59","title":"TiO2 nanotubes and their application in dye-sensitized solar cells","type":"article-journal","volume":"2"},"uris":["http://www.mendeley.com/documents/?uuid=320407a9-555d-3550-8327-36892aad8624"]},{"id":"ITEM-2","itemData":{"DOI":"10.1039/c4cc01864h","ISSN":"1364548X","abstract":"Freestanding TiO 2 nanotube array films are fabricated and first applied as electrodes in perovskite CH 3 NH 3 PbI 3 sensitized solar cells. The device demonstrates improved light absorption with more than 90% of light absorbed in the whole visible range and a reduced charge recombination rate, leading to a significant improvement of the photocurrent and efficiency. This study suggests a promising way of improving the conversion efficiency of perovskite solar cells through novel electrodes. © the Partner Organisations 2014.","author":[{"dropping-particle":"","family":"Gao","given":"Xianfeng","non-dropping-particle":"","parse-names":false,"suffix":""},{"dropping-particle":"","family":"Li","given":"Jianyang","non-dropping-particle":"","parse-names":false,"suffix":""},{"dropping-particle":"","family":"Baker","given":"Joel","non-dropping-particle":"","parse-names":false,"suffix":""},{"dropping-particle":"","family":"Hou","given":"Yang","non-dropping-particle":"","parse-names":false,"suffix":""},{"dropping-particle":"","family":"Guan","given":"Dongsheng","non-dropping-particle":"","parse-names":false,"suffix":""},{"dropping-particle":"","family":"Chen","given":"Junhong","non-dropping-particle":"","parse-names":false,"suffix":""},{"dropping-particle":"","family":"Yuan","given":"Chris","non-dropping-particle":"","parse-names":false,"suffix":""}],"container-title":"Chemical Communications","id":"ITEM-2","issue":"48","issued":{"date-parts":[["2014","6","18"]]},"page":"6368-6371","publisher":"Royal Society of Chemistry","title":"Enhanced photovoltaic performance of perovskite CH 3 NH 3 PbI 3 solar cells with freestanding TiO 2 nanotube array films","type":"article-journal","volume":"50"},"uris":["http://www.mendeley.com/documents/?uuid=3315fd04-5f78-33c9-aeef-f47b17abb0a0"]},{"id":"ITEM-3","itemData":{"DOI":"10.1016/j.orgel.2014.10.018","ISSN":"15661199","abstract":"Back-illuminated Dye-Sensitized Solar Cells (DSSCs) have been fabricated employing TiO2 nanotube (NT) arrays grown on a flexible Ti foil as a working electrode, an organic hemi-squaraine-based dye (CT1) as sensitizer, and a iodine-free transparent redox mediator (both in liquid and quasi-solid configuration) as electrolyte. The structural and morphological properties of the photoanodes and the obtained electrical performances on the final DSSC devices reaching conversion efficiencies values up to 2% are presented and discussed. The feasibility of a back-illuminated solar cell without corrosive and light-absorbing iodine-based electrolytes, metal-laden sensitizers and nanoparticles-based anodes has been demonstrated. Our work opens the way toward low-cost, non-polluting and flexible cells, proposing for the first time a solution for overcoming the limit of a low light harvesting in back-illuminated DSSCs.","author":[{"dropping-particle":"","family":"Pugliese","given":"D.","non-dropping-particle":"","parse-names":false,"suffix":""},{"dropping-particle":"","family":"Lamberti","given":"A.","non-dropping-particle":"","parse-names":false,"suffix":""},{"dropping-particle":"","family":"Bella","given":"F.","non-dropping-particle":"","parse-names":false,"suffix":""},{"dropping-particle":"","family":"Sacco","given":"A.","non-dropping-particle":"","parse-names":false,"suffix":""},{"dropping-particle":"","family":"Bianco","given":"S.","non-dropping-particle":"","parse-names":false,"suffix":""},{"dropping-particle":"","family":"Tresso","given":"E.","non-dropping-particle":"","parse-names":false,"suffix":""}],"container-title":"Organic Electronics","id":"ITEM-3","issue":"12","issued":{"date-parts":[["2014"]]},"page":"3715-3722","publisher":"Elsevier B.V.","title":"TiO2 nanotubes as flexible photoanode for back-illuminated dye-sensitized solar cells with hemi-squaraine organic dye and iodine-free transparent electrolyte","type":"article-journal","volume":"15"},"uris":["http://www.mendeley.com/documents/?uuid=e8b605e5-ac4e-3c48-a12f-444209b6b57e"]}],"mendeley":{"formattedCitation":"[7–9]","plainTextFormattedCitation":"[7–9]","previouslyFormattedCitation":"[7–9]"},"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[7–9]</w:t>
      </w:r>
      <w:r w:rsidR="00B871BC" w:rsidRPr="00676D69">
        <w:rPr>
          <w:rFonts w:ascii="Times New Roman" w:hAnsi="Times New Roman" w:cs="Times New Roman"/>
          <w:sz w:val="24"/>
          <w:szCs w:val="24"/>
        </w:rPr>
        <w:fldChar w:fldCharType="end"/>
      </w:r>
      <w:r w:rsidR="00F05DBA" w:rsidRPr="00676D69">
        <w:rPr>
          <w:rFonts w:ascii="Times New Roman" w:hAnsi="Times New Roman" w:cs="Times New Roman"/>
          <w:sz w:val="24"/>
          <w:szCs w:val="24"/>
        </w:rPr>
        <w:t>, water splitting</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{"citationItems":[{"id":"ITEM-1","itemData":{"DOI":"10.1021/nl048301k","ISSN":"15306984","PMID":"15792438","abstract":"In this study highly ordered titania nanotube arrays of variable wall thickness are used to photocleave water under ultraviolet irradiation. We demonstrate that the wall thickness and length of the nanotubes can be controlled via anodization bath temperature. We find that the nanotube wall thickness is a key parameter influencing the magnitude of the photoanodic response and the overall efficiency of the water-splitting reaction. For 22 nm inner pore diameter nanotube arrays, those fabricated in a 5°C anodization bath, 224 nm length and 34 nm wall thickness produced a photoanodic response that was thrice that of a nanotube array fabricated in a 50°C anodization bath, 120 nm length and 9 nm wall-thickness. At high anodic polarization, above 1 V, the quantum efficiency under 337 nm illumination was greater than 90%. For the 5°C anodization bath samples (22 nm pore-diameter, 34 nm wall thickness), upon 320-400 nm illumination at an intensity of 100 mW/cm 2, hydrogen gas was generated at the power-time normalized rate of 960 μmol/h W (24 mL/h W) at an overall conversion efficiency of 6.8%. To the best of our knowledge, this hydrogen generation rate is the highest reported for a titania-based photoelectrochemical cell.","author":[{"dropping-particle":"","family":"Mor","given":"Gopal K.","non-dropping-particle":"","parse-names":false,"suffix":""},{"dropping-particle":"","family":"Shankar","given":"Karthik","non-dropping-particle":"","parse-names":false,"suffix":""},{"dropping-particle":"","family":"Paulose","given":"Maggie","non-dropping-particle":"","parse-names":false,"suffix":""},{"dropping-particle":"","family":"Varghese","given":"Oomman K.","non-dropping-particle":"","parse-names":false,"suffix":""},{"dropping-particle":"","family":"Grimes","given":"Craig A.","non-dropping-particle":"","parse-names":false,"suffix":""}],"container-title":"Nano Letters","id":"ITEM-1","issue":"1","issued":{"date-parts":[["2005","1"]]},"page":"191-195","title":"Enhanced photocleavage of water using titania nanotube arrays","type":"article-journal","volume":"5"},"uris":["http://www.mendeley.com/documents/?uuid=a648a1d5-1e23-38c6-bfff-2751879c1d58"]}],"mendeley":{"formattedCitation":"[10]","plainTextFormattedCitation":"[10]","previouslyFormattedCitation":"[10]"},"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[10]</w:t>
      </w:r>
      <w:r w:rsidR="00B871BC" w:rsidRPr="00676D69">
        <w:rPr>
          <w:rFonts w:ascii="Times New Roman" w:hAnsi="Times New Roman" w:cs="Times New Roman"/>
          <w:sz w:val="24"/>
          <w:szCs w:val="24"/>
        </w:rPr>
        <w:fldChar w:fldCharType="end"/>
      </w:r>
      <w:r w:rsidR="00F05DBA" w:rsidRPr="00676D69">
        <w:rPr>
          <w:rFonts w:ascii="Times New Roman" w:hAnsi="Times New Roman" w:cs="Times New Roman"/>
          <w:sz w:val="24"/>
          <w:szCs w:val="24"/>
        </w:rPr>
        <w:t xml:space="preserve">, and </w:t>
      </w:r>
      <w:r w:rsidR="0079680A" w:rsidRPr="00676D69">
        <w:rPr>
          <w:rFonts w:ascii="Times New Roman" w:hAnsi="Times New Roman" w:cs="Times New Roman"/>
          <w:sz w:val="24"/>
          <w:szCs w:val="24"/>
        </w:rPr>
        <w:t>biomedicine</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 xml:space="preserve">ADDIN CSL_CITATION {"citationItems":[{"id":"ITEM-1","itemData":{"DOI":"10.1039/b908196h","ISSN":"17579694","abstract":"This work reports on the behavior of mesenchymal stem cells on anodic ZrO2 nanotube layers grown by a self-ordering process on zirconium with defined diameters between 10 and 50 nm. It is demonstrated that mesenchymal stem cells show a size-specific reaction to these nanoscale patterned surfaces. We compare the behavior on these ZrO2 nanotubes to findings on TiO2 nanotubes of different diameters. For both nanotube materials, TiO2 and ZrO2, cell adhesion and spreading are enhanced for nanotube diameters of </w:instrText>
      </w:r>
      <w:r w:rsidR="00B871BC" w:rsidRPr="00676D69">
        <w:rPr>
          <w:rFonts w:ascii="Cambria Math" w:hAnsi="Cambria Math" w:cs="Cambria Math"/>
          <w:sz w:val="24"/>
          <w:szCs w:val="24"/>
        </w:rPr>
        <w:instrText>∼</w:instrText>
      </w:r>
      <w:r w:rsidR="00B871BC" w:rsidRPr="00676D69">
        <w:rPr>
          <w:rFonts w:ascii="Times New Roman" w:hAnsi="Times New Roman" w:cs="Times New Roman"/>
          <w:sz w:val="24"/>
          <w:szCs w:val="24"/>
        </w:rPr>
        <w:instrText>15-30 nm, while a strong decay in cell activity is observed for diameters &gt;50 nm. Focal complex formation on adherent cells is selectively modulated by the specific nanoscale. Moreover, even if the surface chemistry of the nanotubes is completely modified with a dense AuPd coating onto the formed nanotube layers, or the length of the nanotubes is varied, the observed nano size effects still prevail. This demonstrates how strong the pure geometric diameter dependence in the range between 15 and 100 nm dominates over other possible effects on cell activity. © 2009 The Royal Society of Chemistry.","author":[{"dropping-particle":"","family":"Bauer","given":"Sebastian","non-dropping-particle":"","parse-names":false,"suffix":""},{"dropping-particle":"","family":"Park","given":"Jung","non-dropping-particle":"","parse-names":false,"suffix":""},{"dropping-particle":"","family":"Faltenbacher","given":"Josef","non-dropping-particle":"","parse-names":false,"suffix":""},{"dropping-particle":"","family":"Berger","given":"Steffen","non-dropping-particle":"","parse-names":false,"suffix":""},{"dropping-particle":"","family":"Mark","given":"Klaus","non-dropping-particle":"Von Der","parse-names":false,"suffix":""},{"dropping-particle":"","family":"Schmuki","given":"Patrik","non-dropping-particle":"","parse-names":false,"suffix":""}],"container-title":"Integrative Biology","id":"ITEM-1","issue":"8-9","issued":{"date-parts":[["2009"]]},"page":"525-532","title":"Size selective behavior of mesenchymal stem cells on ZrO2 and TiO2 nanotube arrays","type":"article-journal","volume":"1"},"uris":["http://www.mendeley.com/documents/?uuid=90e2c00d-3c82-341b-b1c5-f16c5dc8ac77"]}],"mendeley":{"formattedCitation":"[11]","plainTextFormattedCitation":"[11]","previouslyFormattedCitation":"[11]"},"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[11]</w:t>
      </w:r>
      <w:r w:rsidR="00B871BC" w:rsidRPr="00676D69">
        <w:rPr>
          <w:rFonts w:ascii="Times New Roman" w:hAnsi="Times New Roman" w:cs="Times New Roman"/>
          <w:sz w:val="24"/>
          <w:szCs w:val="24"/>
        </w:rPr>
        <w:fldChar w:fldCharType="end"/>
      </w:r>
      <w:r w:rsidR="00F05DBA" w:rsidRPr="00676D69">
        <w:rPr>
          <w:rFonts w:ascii="Times New Roman" w:hAnsi="Times New Roman" w:cs="Times New Roman"/>
          <w:sz w:val="24"/>
          <w:szCs w:val="24"/>
        </w:rPr>
        <w:t>.</w:t>
      </w:r>
      <w:r w:rsidR="00E60A5D" w:rsidRPr="00676D69">
        <w:rPr>
          <w:rFonts w:ascii="Times New Roman" w:hAnsi="Times New Roman" w:cs="Times New Roman"/>
          <w:sz w:val="24"/>
          <w:szCs w:val="24"/>
        </w:rPr>
        <w:t xml:space="preserve"> One of the many advantages of TNT layers is that they can be grown directly on Ti </w:t>
      </w:r>
      <w:r w:rsidR="0079680A" w:rsidRPr="00676D69">
        <w:rPr>
          <w:rFonts w:ascii="Times New Roman" w:hAnsi="Times New Roman" w:cs="Times New Roman"/>
          <w:sz w:val="24"/>
          <w:szCs w:val="24"/>
        </w:rPr>
        <w:t>substrates</w:t>
      </w:r>
      <w:r w:rsidR="00E60A5D" w:rsidRPr="00676D69">
        <w:rPr>
          <w:rFonts w:ascii="Times New Roman" w:hAnsi="Times New Roman" w:cs="Times New Roman"/>
          <w:sz w:val="24"/>
          <w:szCs w:val="24"/>
        </w:rPr>
        <w:t xml:space="preserve"> by anodization in suitable aqueous- or organic-based electrolytes containing fluoride ions</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{"citationItems":[{"id":"ITEM-1","itemData":{"DOI":"10.1002/anie.200502781","ISSN":"1433-7851","author":[{"dropping-particle":"","family":"Macak","given":"Jan M.","non-dropping-particle":"","parse-names":false,"suffix":""},{"dropping-particle":"","family":"Tsuchiya","given":"Hiroaki","non-dropping-particle":"","parse-names":false,"suffix":""},{"dropping-particle":"","family":"Taveira","given":"Luciano","non-dropping-particle":"","parse-names":false,"suffix":""},{"dropping-particle":"","family":"Aldabergerova","given":"Saule","non-dropping-particle":"","parse-names":false,"suffix":""},{"dropping-particle":"","family":"Schmuki","given":"Patrik","non-dropping-particle":"","parse-names":false,"suffix":""}],"container-title":"Angewandte Chemie International Edition","id":"ITEM-1","issue":"45","issued":{"date-parts":[["2005","11","18"]]},"page":"7463-7465","title":"Smooth Anodic TiO2 Nanotubes","type":"article-journal","volume":"44"},"uris":["http://www.mendeley.com/documents/?uuid=8001d00c-b2d1-351c-836d-7adbc1edb967"]},{"id":"ITEM-2","itemData":{"DOI":"10.1016/j.electacta.2005.01.014","ISSN":"00134686","abstract":"The anodic formation of nanoporous TiO2 on titanium was investigated in Na2SO4 electrolytes containing low concentrations of NaF (0.1-1 wt.%). It was found that under optimized electrolyte conditions and extended polarization, a self-organized nanostructure consisting of porous TiO2 is obtained. The porous structure is arranged in sections of arrays with single pore diameters of typically 100 nm and an average spacing of 150 nm. The pores are open at the top and covered by oxide at the bottom. Compared with earlier work, we show that using a neutral NaF electrolyte significantly thicker porous layers can be obtained than in acidic solutions. © 2005 Elsevier Ltd. All rights reserved.","author":[{"dropping-particle":"","family":"MacAk","given":"Jan M.","non-dropping-particle":"","parse-names":false,"suffix":""},{"dropping-particle":"","family":"Sirotna","given":"K.","non-dropping-particle":"","parse-names":false,"suffix":""},{"dropping-particle":"","family":"Schmuki","given":"P.","non-dropping-particle":"","parse-names":false,"suffix":""}],"container-title":"Electrochimica Acta","id":"ITEM-2","issue":"18","issued":{"date-parts":[["2005","6","10"]]},"page":"3679-3684","title":"Self-organized porous titanium oxide prepared in Na2SO 4/NaF electrolytes","type":"article-journal","volume":"50"},"uris":["http://www.mendeley.com/documents/?uuid=faf2df9c-438c-38ee-90c0-8502f26b4709"]},{"id":"ITEM-3","itemData":{"DOI":"10.1021/nl062000o","ISSN":"15306984","abstract":"We report on the microstructure and dynamics of electron transport and recombination in dye-sensitized solar cells (DSSCs) incorporating oriented TiO2 nanotube (NT) arrays. The morphology of the NT arrays, which were prepared from electrochemically anodized Ti foils, were characterized by scanning and transmission electron microscopies. The arrays were found to consist of closely packed NTs, several micrometers in length, with typical wall thicknesses and intertube spacings of 8-10 nm and pore diameters of about 30 nm. The calcined material was fully crystalline with individual NTs consisting of about 30 nm sized crystallites. The transport and recombination properties of the NT and nanoparticle (NP) films used in DSSCs were studied by frequency-resolved modulated photocurrent/photovoltage spectroscopies. While both morphologies display comparable transport times, recombination was much slower in the NT films, indicating that the NT-based DSSCs have significantly higher charge-collection efficiencies than their NP-based counterparts. Dye molecules were shown to cover both the interior and exterior walls of the NTs. Analysis of photocurrent measurements indicates that the light-harvesting efficiencies of NT-based DSSCs were higher than those found for DSSCs incorporating NPs owing to stronger internal light-scattering effects. © 2007 American Chemical Society.","author":[{"dropping-particle":"","family":"Zhu","given":"Kai","non-dropping-particle":"","parse-names":false,"suffix":""},{"dropping-particle":"","family":"Neale","given":"Nathan R.","non-dropping-particle":"","parse-names":false,"suffix":""},{"dropping-particle":"","family":"Miedaner","given":"Alexander","non-dropping-particle":"","parse-names":false,"suffix":""},{"dropping-particle":"","family":"Frank","given":"Arthur J.","non-dropping-particle":"","parse-names":false,"suffix":""}],"container-title":"Nano Letters","id":"ITEM-3","issue":"1","issued":{"date-parts":[["2007","1"]]},"page":"69-74","title":"Enhanced charge-collection efficiencies and light scattering in dye-sensitized solar cells using oriented TiO2 nanotubes arrays","type":"article-journal","volume":"7"},"uris":["http://www.mendeley.com/documents/?uuid=c3031f00-af41-3608-add7-4e078c18f0fd"]}],"mendeley":{"formattedCitation":"[12–14]","plainTextFormattedCitation":"[12–14]","previouslyFormattedCitation":"[12–14]"},"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[12–14]</w:t>
      </w:r>
      <w:r w:rsidR="00B871BC" w:rsidRPr="00676D69">
        <w:rPr>
          <w:rFonts w:ascii="Times New Roman" w:hAnsi="Times New Roman" w:cs="Times New Roman"/>
          <w:sz w:val="24"/>
          <w:szCs w:val="24"/>
        </w:rPr>
        <w:fldChar w:fldCharType="end"/>
      </w:r>
      <w:r w:rsidR="00E60A5D" w:rsidRPr="00676D69">
        <w:rPr>
          <w:rFonts w:ascii="Times New Roman" w:hAnsi="Times New Roman" w:cs="Times New Roman"/>
          <w:sz w:val="24"/>
          <w:szCs w:val="24"/>
        </w:rPr>
        <w:t>.</w:t>
      </w:r>
      <w:r w:rsidR="0079680A" w:rsidRPr="00676D69">
        <w:rPr>
          <w:rFonts w:ascii="Times New Roman" w:hAnsi="Times New Roman" w:cs="Times New Roman"/>
          <w:sz w:val="24"/>
          <w:szCs w:val="24"/>
        </w:rPr>
        <w:t xml:space="preserve"> Such nanotubes represent a favorable morphology especially for photoelectrochemical applications as they offer </w:t>
      </w:r>
      <w:r w:rsidR="00F62613" w:rsidRPr="00676D69">
        <w:rPr>
          <w:rFonts w:ascii="Times New Roman" w:hAnsi="Times New Roman" w:cs="Times New Roman"/>
          <w:sz w:val="24"/>
          <w:szCs w:val="24"/>
        </w:rPr>
        <w:t>1</w:t>
      </w:r>
      <w:r w:rsidR="0079680A" w:rsidRPr="00676D69">
        <w:rPr>
          <w:rFonts w:ascii="Times New Roman" w:hAnsi="Times New Roman" w:cs="Times New Roman"/>
          <w:sz w:val="24"/>
          <w:szCs w:val="24"/>
        </w:rPr>
        <w:t>) a high surface area and enhanced incident light absorption due to their 1D ordered structure</w:t>
      </w:r>
      <w:r w:rsidR="00943ACA"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B871BC"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mendeley":{"formattedCitation":"[15]","plainTextFormattedCitation":"[15]","previouslyFormattedCitation":"[15]"},"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B871BC" w:rsidRPr="00676D69">
        <w:rPr>
          <w:rFonts w:ascii="Times New Roman" w:hAnsi="Times New Roman" w:cs="Times New Roman"/>
          <w:noProof/>
          <w:sz w:val="24"/>
          <w:szCs w:val="24"/>
        </w:rPr>
        <w:t>[15]</w:t>
      </w:r>
      <w:r w:rsidR="00B871BC" w:rsidRPr="00676D69">
        <w:rPr>
          <w:rFonts w:ascii="Times New Roman" w:hAnsi="Times New Roman" w:cs="Times New Roman"/>
          <w:sz w:val="24"/>
          <w:szCs w:val="24"/>
        </w:rPr>
        <w:fldChar w:fldCharType="end"/>
      </w:r>
      <w:r w:rsidR="00E54142" w:rsidRPr="00676D69">
        <w:rPr>
          <w:rFonts w:ascii="Times New Roman" w:hAnsi="Times New Roman" w:cs="Times New Roman"/>
          <w:sz w:val="24"/>
          <w:szCs w:val="24"/>
        </w:rPr>
        <w:t>;</w:t>
      </w:r>
      <w:r w:rsidR="0079680A" w:rsidRPr="00676D69">
        <w:rPr>
          <w:rFonts w:ascii="Times New Roman" w:hAnsi="Times New Roman" w:cs="Times New Roman"/>
          <w:sz w:val="24"/>
          <w:szCs w:val="24"/>
        </w:rPr>
        <w:t xml:space="preserve"> </w:t>
      </w:r>
      <w:r w:rsidR="00F62613" w:rsidRPr="00676D69">
        <w:rPr>
          <w:rFonts w:ascii="Times New Roman" w:hAnsi="Times New Roman" w:cs="Times New Roman"/>
          <w:sz w:val="24"/>
          <w:szCs w:val="24"/>
        </w:rPr>
        <w:t>2</w:t>
      </w:r>
      <w:r w:rsidR="0079680A" w:rsidRPr="00676D69">
        <w:rPr>
          <w:rFonts w:ascii="Times New Roman" w:hAnsi="Times New Roman" w:cs="Times New Roman"/>
          <w:sz w:val="24"/>
          <w:szCs w:val="24"/>
        </w:rPr>
        <w:t xml:space="preserve">) a </w:t>
      </w:r>
      <w:r w:rsidR="00B15D9B" w:rsidRPr="00676D69">
        <w:rPr>
          <w:rFonts w:ascii="Times New Roman" w:hAnsi="Times New Roman" w:cs="Times New Roman"/>
          <w:sz w:val="24"/>
          <w:szCs w:val="24"/>
        </w:rPr>
        <w:t>direct path for</w:t>
      </w:r>
      <w:r w:rsidR="00247979" w:rsidRPr="00676D69">
        <w:rPr>
          <w:rFonts w:ascii="Times New Roman" w:hAnsi="Times New Roman" w:cs="Times New Roman"/>
          <w:sz w:val="24"/>
          <w:szCs w:val="24"/>
        </w:rPr>
        <w:t xml:space="preserve"> the</w:t>
      </w:r>
      <w:r w:rsidR="00B15D9B" w:rsidRPr="00676D69">
        <w:rPr>
          <w:rFonts w:ascii="Times New Roman" w:hAnsi="Times New Roman" w:cs="Times New Roman"/>
          <w:sz w:val="24"/>
          <w:szCs w:val="24"/>
        </w:rPr>
        <w:t xml:space="preserve"> photogenerated charge carriers towards the underlying Ti substrate</w:t>
      </w:r>
      <w:r w:rsidR="00C83ABE" w:rsidRPr="00676D69">
        <w:rPr>
          <w:rFonts w:ascii="Times New Roman" w:hAnsi="Times New Roman" w:cs="Times New Roman"/>
          <w:sz w:val="24"/>
          <w:szCs w:val="24"/>
        </w:rPr>
        <w:t xml:space="preserve"> </w:t>
      </w:r>
      <w:r w:rsidR="00C83ABE"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 xml:space="preserve">ADDIN CSL_CITATION {"citationItems":[{"id":"ITEM-1","itemData":{"DOI":"10.1016/j.corsci.2006.05.009","ISSN":"0010938X","abstract":"By anodization of titanium, TiO2 nanotube layers were grown that consist of arrays of individual tubes with a length of ≈2.5 μm, a diameter of ≈100 nm and a wall thickness of ≈15 nm. The electronic properties of TiO2 nanotube layers were characterized using photoelectrochemical and impedance measurements. Photocurrents for as-anodized tubes are dominated by their amorphous state and a high number of defects. Conversion to anatase by annealing decreases the defect density drastically which results in an enhanced photocurrent. © 2006 Elsevier Ltd. All rights reserved.","author":[{"dropping-particle":"","family":"Tsuchiya","given":"Hiroaki","non-dropping-particle":"","parse-names":false,"suffix":""},{"dropping-particle":"","family":"Macak","given":"Jan M.","non-dropping-particle":"","parse-names":false,"suffix":""},{"dropping-particle":"","family":"Ghicov","given":"Andrei","non-dropping-particle":"","parse-names":false,"suffix":""},{"dropping-particle":"","family":"Räder","given":"Arlindo S.","non-dropping-particle":"","parse-names":false,"suffix":""},{"dropping-particle":"","family":"Taveira","given":"Luciano","non-dropping-particle":"","parse-names":false,"suffix":""},{"dropping-particle":"","family":"Schmuki","given":"Patrik","non-dropping-particle":"","parse-names":false,"suffix":""}],"container-title":"Corrosion Science","id":"ITEM-1","issue":"1","issued":{"date-parts":[["2007","1"]]},"page":"203-210","title":"Characterization of electronic properties of TiO2 nanotube films","type":"article-journal","volume":"49"},"uris":["http://www.mendeley.com/documents/?uuid=c75c6328-1b76-3a6b-b699-584e32b7f27a"]},{"id":"ITEM-2","itemData":{"DOI":"10.1063/1.2140085","ISSN":"00036951","abstract":"Ti O2 nanotube layers were grown on titanium by a self-organized anodic oxidation. The layers consist of arrays of individual tubes with a length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 xml:space="preserve">2 μm, a diameter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 xml:space="preserve">100 nm, and a wall thickness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10 nm. These layers can be annealed to an anatase structure which strongly increases the photocurrent efficiency. Moreover, the nanotube layers can-under certain conditions-exhibit a drastically enhanced photocurrent compared to compact anatase layers. These strong changes in the photoresponse are attributed to the characteristics of the space charge layer within the tube wall. © 2005 American Institute of Physics.","author":[{"dropping-particle":"","family":"Beranek","given":"R.","non-dropping-particle":"","parse-names":false,"suffix":""},{"dropping-particle":"","family":"Tsuchiya","given":"H.","non-dropping-particle":"","parse-names":false,"suffix":""},{"dropping-particle":"","family":"Sugishima","given":"T.","non-dropping-particle":"","parse-names":false,"suffix":""},{"dropping-particle":"","family":"Macak","given":"J. M.","non-dropping-particle":"","parse-names":false,"suffix":""},{"dropping-particle":"","family":"Taveira","given":"L.","non-dropping-particle":"","parse-names":false,"suffix":""},{"dropping-particle":"","family":"Fujimoto","given":"S.","non-dropping-particle":"","parse-names":false,"suffix":""},{"dropping-particle":"","family":"Kisch","given":"H.","non-dropping-particle":"","parse-names":false,"suffix":""},{"dropping-particle":"","family":"Schmuki","given":"P.","non-dropping-particle":"","parse-names":false,"suffix":""}],"container-title":"Applied Physics Letters","id":"ITEM-2","issue":"24","issued":{"date-parts":[["2005"]]},"page":"1-3","title":"Enhancement and limits of the photoelectrochemical response from anodic TiO2 nanotubes","type":"article-journal","volume":"87"},"uris":["http://www.mendeley.com/documents/?uuid=c27b57c4-6daa-300a-8b54-6420bf797106"]}],"mendeley":{"formattedCitation":"[16,17]","plainTextFormattedCitation":"[16,17]","previouslyFormattedCitation":"[16,17]"},"properties":{"noteIndex":0},"schema":"https://github.com/citation-style-language/schema/raw/master/csl-citation.json"}</w:instrText>
      </w:r>
      <w:r w:rsidR="00C83ABE"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[16,17]</w:t>
      </w:r>
      <w:r w:rsidR="00C83ABE" w:rsidRPr="00676D69">
        <w:rPr>
          <w:rFonts w:ascii="Times New Roman" w:hAnsi="Times New Roman" w:cs="Times New Roman"/>
          <w:sz w:val="24"/>
          <w:szCs w:val="24"/>
        </w:rPr>
        <w:fldChar w:fldCharType="end"/>
      </w:r>
      <w:r w:rsidR="00E54142" w:rsidRPr="00676D69">
        <w:rPr>
          <w:rFonts w:ascii="Times New Roman" w:hAnsi="Times New Roman" w:cs="Times New Roman"/>
          <w:sz w:val="24"/>
          <w:szCs w:val="24"/>
        </w:rPr>
        <w:t>;</w:t>
      </w:r>
      <w:r w:rsidR="00974730" w:rsidRPr="00676D69">
        <w:rPr>
          <w:rFonts w:ascii="Times New Roman" w:hAnsi="Times New Roman" w:cs="Times New Roman"/>
          <w:sz w:val="24"/>
          <w:szCs w:val="24"/>
        </w:rPr>
        <w:t xml:space="preserve"> and </w:t>
      </w:r>
      <w:r w:rsidR="00F62613" w:rsidRPr="00676D69">
        <w:rPr>
          <w:rFonts w:ascii="Times New Roman" w:hAnsi="Times New Roman" w:cs="Times New Roman"/>
          <w:sz w:val="24"/>
          <w:szCs w:val="24"/>
        </w:rPr>
        <w:t>3</w:t>
      </w:r>
      <w:r w:rsidR="00974730" w:rsidRPr="00676D69">
        <w:rPr>
          <w:rFonts w:ascii="Times New Roman" w:hAnsi="Times New Roman" w:cs="Times New Roman"/>
          <w:sz w:val="24"/>
          <w:szCs w:val="24"/>
        </w:rPr>
        <w:t>)</w:t>
      </w:r>
      <w:r w:rsidR="00E54142" w:rsidRPr="00676D69">
        <w:rPr>
          <w:rFonts w:ascii="Times New Roman" w:hAnsi="Times New Roman" w:cs="Times New Roman"/>
          <w:sz w:val="24"/>
          <w:szCs w:val="24"/>
        </w:rPr>
        <w:t xml:space="preserve"> easily tunable dimensions, in particular diameter and thickness</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ADDIN CSL_CITATION {"citationItems":[{"id":"ITEM-1","itemData":{"DOI":"10.1016/j.jelechem.2015.11.002","ISSN":"15726657","abstract":"In the present work we report on the influence of the age of ethylene glycol-based electrolytes on the synthesis of self-organized TiO2 nanotube layers. Electrolytes of different ages, defined by the total duration for anodization, were explored in order to get an insight into how the tube structure changes with the electrolyte age. The results show a strong dependence of the electrolyte age upon the nanotube length and diameter - a phenomenon surprisingly not discussed in existing literature. When fresh electrolytes are employed, nanotube arrays with a high aspect ratio are received, while in older electrolytes (i.e. already used for anodization) the nanotube arrays exhibit low aspect ratios. This is a very important aspect for the reproducible synthesis of the nanotube layers. Moreover, the effect of the potential on the nanotube dimensions was investigated. Linear dependence of the diameter upon the potential was observed. Last, but not least, the influence of a potential change towards the end of the anodization time was studied. By sweeping the potential to 100 V, or to 5 V and keeping this for 1 h after applying a constant potential of 60 V for 4 h, nanotubes underwent interesting morphological changes. In particular, when slow sweeping from 60 V to 5 V was carried out, small nanotubes grew in the gaps between the initial nanotubes. Interestingly, these nanotube layers showed lower adhesion to the underlying substrates.","author":[{"dropping-particle":"","family":"Sopha","given":"Hanna","non-dropping-particle":"","parse-names":false,"suffix":""},{"dropping-particle":"","family":"Hromadko","given":"Ludek","non-dropping-particle":"","parse-names":false,"suffix":""},{"dropping-particle":"","family":"Nechvilova","given":"Katerina","non-dropping-particle":"","parse-names":false,"suffix":""},{"dropping-particle":"","family":"Macak","given":"Jan M.","non-dropping-particle":"","parse-names":false,"suffix":""}],"container-title":"Journal of Electroanalytical Chemistry","id":"ITEM-1","issued":{"date-parts":[["2015","12","15"]]},"page":"122-128","publisher":"Elsevier B.V.","title":"Effect of electrolyte age and potential changes on the morphology of TiO2 nanotubes","type":"article-journal","volume":"759"},"uris":["http://www.mendeley.com/documents/?uuid=09a3535b-0886-3df2-b5f7-f1684b1052e8"]}],"mendeley":{"formattedCitation":"[18]","plainTextFormattedCitation":"[18]","previouslyFormattedCitation":"[18]"},"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[18]</w:t>
      </w:r>
      <w:r w:rsidR="00B871BC" w:rsidRPr="00676D69">
        <w:rPr>
          <w:rFonts w:ascii="Times New Roman" w:hAnsi="Times New Roman" w:cs="Times New Roman"/>
          <w:sz w:val="24"/>
          <w:szCs w:val="24"/>
        </w:rPr>
        <w:fldChar w:fldCharType="end"/>
      </w:r>
      <w:r w:rsidR="00E54142" w:rsidRPr="00676D69">
        <w:rPr>
          <w:rFonts w:ascii="Times New Roman" w:hAnsi="Times New Roman" w:cs="Times New Roman"/>
          <w:sz w:val="24"/>
          <w:szCs w:val="24"/>
        </w:rPr>
        <w:t>.</w:t>
      </w:r>
      <w:r w:rsidR="00974730" w:rsidRPr="00676D69">
        <w:rPr>
          <w:rFonts w:ascii="Times New Roman" w:hAnsi="Times New Roman" w:cs="Times New Roman"/>
          <w:sz w:val="24"/>
          <w:szCs w:val="24"/>
        </w:rPr>
        <w:t xml:space="preserve"> </w:t>
      </w:r>
      <w:r w:rsidR="00DC62D7" w:rsidRPr="00676D69">
        <w:rPr>
          <w:rFonts w:ascii="Times New Roman" w:hAnsi="Times New Roman" w:cs="Times New Roman"/>
          <w:sz w:val="24"/>
          <w:szCs w:val="24"/>
        </w:rPr>
        <w:t xml:space="preserve">In the last decade, </w:t>
      </w:r>
      <w:r w:rsidR="00E60A5D" w:rsidRPr="00676D69">
        <w:rPr>
          <w:rFonts w:ascii="Times New Roman" w:hAnsi="Times New Roman" w:cs="Times New Roman"/>
          <w:sz w:val="24"/>
          <w:szCs w:val="24"/>
        </w:rPr>
        <w:t>ethylene glycol-based electrolytes containing NH</w:t>
      </w:r>
      <w:r w:rsidR="00E60A5D" w:rsidRPr="00676D69">
        <w:rPr>
          <w:rFonts w:ascii="Times New Roman" w:hAnsi="Times New Roman" w:cs="Times New Roman"/>
          <w:sz w:val="24"/>
          <w:szCs w:val="24"/>
          <w:vertAlign w:val="subscript"/>
        </w:rPr>
        <w:t>4</w:t>
      </w:r>
      <w:r w:rsidR="00E60A5D" w:rsidRPr="00676D69">
        <w:rPr>
          <w:rFonts w:ascii="Times New Roman" w:hAnsi="Times New Roman" w:cs="Times New Roman"/>
          <w:sz w:val="24"/>
          <w:szCs w:val="24"/>
        </w:rPr>
        <w:t>F and H</w:t>
      </w:r>
      <w:r w:rsidR="00E60A5D" w:rsidRPr="00676D69">
        <w:rPr>
          <w:rFonts w:ascii="Times New Roman" w:hAnsi="Times New Roman" w:cs="Times New Roman"/>
          <w:sz w:val="24"/>
          <w:szCs w:val="24"/>
          <w:vertAlign w:val="subscript"/>
        </w:rPr>
        <w:t>2</w:t>
      </w:r>
      <w:r w:rsidR="00E60A5D" w:rsidRPr="00676D69">
        <w:rPr>
          <w:rFonts w:ascii="Times New Roman" w:hAnsi="Times New Roman" w:cs="Times New Roman"/>
          <w:sz w:val="24"/>
          <w:szCs w:val="24"/>
        </w:rPr>
        <w:t xml:space="preserve">O </w:t>
      </w:r>
      <w:r w:rsidR="00974730" w:rsidRPr="00676D69">
        <w:rPr>
          <w:rFonts w:ascii="Times New Roman" w:hAnsi="Times New Roman" w:cs="Times New Roman"/>
          <w:sz w:val="24"/>
          <w:szCs w:val="24"/>
        </w:rPr>
        <w:t>were</w:t>
      </w:r>
      <w:r w:rsidR="00E60A5D" w:rsidRPr="00676D69">
        <w:rPr>
          <w:rFonts w:ascii="Times New Roman" w:hAnsi="Times New Roman" w:cs="Times New Roman"/>
          <w:sz w:val="24"/>
          <w:szCs w:val="24"/>
        </w:rPr>
        <w:t xml:space="preserve"> the most widely used electrolytes</w:t>
      </w:r>
      <w:r w:rsidR="0072000E" w:rsidRPr="00676D69">
        <w:rPr>
          <w:rFonts w:ascii="Times New Roman" w:hAnsi="Times New Roman" w:cs="Times New Roman"/>
          <w:sz w:val="24"/>
          <w:szCs w:val="24"/>
        </w:rPr>
        <w:t xml:space="preserve"> to produce high-aspect ratio TNT layers</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10.1021/cr500061m","ISSN":"15206890","author":[{"dropping-particle":"","family":"Lee","given":"Kiyoung","non-dropping-particle":"","parse-names":false,"suffix":""},{"dropping-particle":"","family":"Mazare","given":"Anca","non-dropping-particle":"","parse-names":false,"suffix":""},{"dropping-particle":"","family":"Schmuki","given":"Patrik","non-dropping-particle":"","parse-names":false,"suffix":""}],"container-title":"Chemical Reviews","id":"ITEM-1","issue":"19","issued":{"date-parts":[["2014","10","8"]]},"page":"9385-9454","publisher":"American Chemical Society","title":"One-dimensional titanium dioxide nanomaterials: Nanotubes","type":"article","volume":"114"},"uris":["http://www.mendeley.com/documents/?uuid=c93b5b1f-c7b4-302d-a47f-1b7d4d6cba9a"]},{"id":"ITEM-2","itemData":{"DOI":"10.1002/adma.200801189","ISSN":"09359648","author":[{"dropping-particle":"","family":"Albu","given":"Sergiu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Materials","id":"ITEM-2","issued":{"date-parts":[["2008","9","29"]]},"page":"4135-4139","title":"Formation of Double-Walled TiO 2 Nanotubes and Robust Anatase Membranes","type":"article-journal","volume":"20"},"uris":["http://www.mendeley.com/documents/?uuid=7f182b3f-4c57-3761-b09b-075e758011d5"]}],"mendeley":{"formattedCitation":"[4,19]","plainTextFormattedCitation":"[4,19]","previouslyFormattedCitation":"[4,19]"},"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[4,19]</w:t>
      </w:r>
      <w:r w:rsidR="00B871BC" w:rsidRPr="00676D69">
        <w:rPr>
          <w:rFonts w:ascii="Times New Roman" w:hAnsi="Times New Roman" w:cs="Times New Roman"/>
          <w:sz w:val="24"/>
          <w:szCs w:val="24"/>
        </w:rPr>
        <w:fldChar w:fldCharType="end"/>
      </w:r>
      <w:r w:rsidR="00925AC0" w:rsidRPr="00676D69">
        <w:rPr>
          <w:rFonts w:ascii="Times New Roman" w:hAnsi="Times New Roman" w:cs="Times New Roman"/>
          <w:sz w:val="24"/>
          <w:szCs w:val="24"/>
        </w:rPr>
        <w:t>.</w:t>
      </w:r>
      <w:r w:rsidR="00DC62D7" w:rsidRPr="00676D69">
        <w:rPr>
          <w:rFonts w:ascii="Times New Roman" w:hAnsi="Times New Roman" w:cs="Times New Roman"/>
          <w:sz w:val="24"/>
          <w:szCs w:val="24"/>
        </w:rPr>
        <w:t xml:space="preserve"> However, in such electrolytes a double layer oxide structure is formed composed </w:t>
      </w:r>
      <w:r w:rsidR="00FA4179" w:rsidRPr="00676D69">
        <w:rPr>
          <w:rFonts w:ascii="Times New Roman" w:hAnsi="Times New Roman" w:cs="Times New Roman"/>
          <w:sz w:val="24"/>
          <w:szCs w:val="24"/>
        </w:rPr>
        <w:t>of</w:t>
      </w:r>
      <w:r w:rsidR="00DC62D7" w:rsidRPr="00676D69">
        <w:rPr>
          <w:rFonts w:ascii="Times New Roman" w:hAnsi="Times New Roman" w:cs="Times New Roman"/>
          <w:sz w:val="24"/>
          <w:szCs w:val="24"/>
        </w:rPr>
        <w:t xml:space="preserve"> an inner and </w:t>
      </w:r>
      <w:r w:rsidR="00FA4179" w:rsidRPr="00676D69">
        <w:rPr>
          <w:rFonts w:ascii="Times New Roman" w:hAnsi="Times New Roman" w:cs="Times New Roman"/>
          <w:sz w:val="24"/>
          <w:szCs w:val="24"/>
        </w:rPr>
        <w:t xml:space="preserve">an </w:t>
      </w:r>
      <w:r w:rsidR="00DC62D7" w:rsidRPr="00676D69">
        <w:rPr>
          <w:rFonts w:ascii="Times New Roman" w:hAnsi="Times New Roman" w:cs="Times New Roman"/>
          <w:sz w:val="24"/>
          <w:szCs w:val="24"/>
        </w:rPr>
        <w:t xml:space="preserve">outer </w:t>
      </w:r>
      <w:r w:rsidR="00515FD3" w:rsidRPr="00676D69">
        <w:rPr>
          <w:rFonts w:ascii="Times New Roman" w:hAnsi="Times New Roman" w:cs="Times New Roman"/>
          <w:sz w:val="24"/>
          <w:szCs w:val="24"/>
        </w:rPr>
        <w:t>wall</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ADDIN CSL_CITATION {"citationItems":[{"id":"ITEM-1","itemData":{"DOI":"10.1039/c3fd00020f","ISSN":"13596640","abstract":"Electrochemical formation of self-organized TiO2 nanotube layers has been a highly active research field for more than 10 years. In the present manuscript we investigate the formation of two distinctly different anodic TiO2 nanotube morphologies, 'single walled' and 'double walled' tubes, which are formed mainly depending on the nature of the anodization electrolyte. While the widest used electrolytes are ethylene glycol (EG) based, forming double walled structures, tubes formed in dimethyl sulfoxide (DMSO) based electrolytes show a single tube walled morphology. Here we provide reasons for the formation of double walled tubes, characterize tubes for their composition, structure and certain properties, and give measures to suppress or minimize double wall formation. Except for the fact that in DMSO single walled tubes are formed, we also show that they grow sufficiently slowly to allow partial crystallization of the tubes during growth-this, in turn drastically influences their electronic properties. Finally we discuss the effects and potential consequences of double or single wall growth for TiO2 nanotube applications. © 2013 The Royal Society of Chemistry.","author":[{"dropping-particle":"","family":"Liu","given":"Ning","non-dropping-particle":"","parse-names":false,"suffix":""},{"dropping-particle":"","family":"Mirabolghasemi","given":"Hamed","non-dropping-particle":"","parse-names":false,"suffix":""},{"dropping-particle":"","family":"Lee","given":"Kiyoung","non-dropping-particle":"","parse-names":false,"suffix":""},{"dropping-particle":"","family":"Albu","given":"Sergiu P.","non-dropping-particle":"","parse-names":false,"suffix":""},{"dropping-particle":"","family":"Tighineanu","given":"Alexei","non-dropping-particle":"","parse-names":false,"suffix":""},{"dropping-particle":"","family":"Altomare","given":"Marco","non-dropping-particle":"","parse-names":false,"suffix":""},{"dropping-particle":"","family":"Schmuki","given":"Patrik","non-dropping-particle":"","parse-names":false,"suffix":""}],"container-title":"Faraday Discussions","id":"ITEM-1","issued":{"date-parts":[["2013","11","1"]]},"page":"107-116","title":"Anodic TiO2 nanotubes: Double walled vs. single walled","type":"article-journal","volume":"164"},"uris":["http://www.mendeley.com/documents/?uuid=ad907b1b-771d-3f37-8b51-5119939a4f71"]}],"mendeley":{"formattedCitation":"[20]","plainTextFormattedCitation":"[20]","previouslyFormattedCitation":"[20]"},"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[20]</w:t>
      </w:r>
      <w:r w:rsidR="00B871BC" w:rsidRPr="00676D69">
        <w:rPr>
          <w:rFonts w:ascii="Times New Roman" w:hAnsi="Times New Roman" w:cs="Times New Roman"/>
          <w:sz w:val="24"/>
          <w:szCs w:val="24"/>
        </w:rPr>
        <w:fldChar w:fldCharType="end"/>
      </w:r>
      <w:r w:rsidR="00DC62D7" w:rsidRPr="00676D69">
        <w:rPr>
          <w:rFonts w:ascii="Times New Roman" w:hAnsi="Times New Roman" w:cs="Times New Roman"/>
          <w:sz w:val="24"/>
          <w:szCs w:val="24"/>
        </w:rPr>
        <w:t>. The origin of this double-wall (DW) structure can be explained considering the plastic flow model for the nanotube formation</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 xml:space="preserve">ADDIN CSL_CITATION {"citationItems":[{"id":"ITEM-1","itemData":{"DOI":"10.1016/j.susc.2011.06.019","ISSN":"00396028","abstract":"High resolution Scanning Auger Electron Spectroscopy (AES) is used to demonstrate the compositional variation across self-organized TiO2 nanotube layers grown in fluoride containing ethylene glycol electrolytes. The analysis results show a distinct fluoride rich layer in between the TiO 2 nanotubes and particularly in the triple points of the hexagonally ordered nanotubular arrays. AES analysis further revealed that extended e-beam exposure leads to a decrease in the fluoride signal (electron beam induced decomposition of fluoride species). The proof of the existence of a fluoride rich layer located between the tube walls strongly supports fluoride dissolution as the reason for a transition from a porous to a tubular morphology. © 2011 Elsevier B.V. All rights reserved.","author":[{"dropping-particle":"","family":"Berger","given":"Steffen","non-dropping-particle":"","parse-names":false,"suffix":""},{"dropping-particle":"","family":"Albu","given":"Sergiu P.","non-dropping-particle":"","parse-names":false,"suffix":""},{"dropping-particle":"","family":"Schmidt-Stein","given":"Felix","non-dropping-particle":"","parse-names":false,"suffix":""},{"dropping-particle":"","family":"Hildebrand","given":"Helga","non-dropping-particle":"","parse-names":false,"suffix":""},{"dropping-particle":"","family":"Schmuki","given":"Patrik","non-dropping-particle":"","parse-names":false,"suffix":""},{"dropping-particle":"","family":"Hammond","given":"John S.","non-dropping-particle":"","parse-names":false,"suffix":""},{"dropping-particle":"","family":"Paul","given":"Dennis F.","non-dropping-particle":"","parse-names":false,"suffix":""},{"dropping-particle":"","family":"Reichlmaier","given":"Stefan","non-dropping-particle":"","parse-names":false,"suffix":""}],"container-title":"Surface Science","id":"ITEM-1","issue":"19-20","issued":{"date-parts":[["2011","10"]]},"title":"The origin for tubular growth of TiO2 nanotubes: A fluoride rich layer between tube-walls","type":"article-journal","volume":"605"},"uris":["http://www.mendeley.com/documents/?uuid=69f67533-5074-381a-a7d7-10aa5f8b7c6b"]},{"id":"ITEM-2","itemData":{"DOI":"10.1016/j.electacta.2019.135374","ISSN":"00134686","abstract":"In this work, a two-step treatment of TiO2 nanotube (TNT) layers towards enhanced photocatalytic performance is presented. TNT layers with a thickness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 xml:space="preserve">7 μm and an average inner diameter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Acta","id":"ITEM-2","issued":{"date-parts":[["2019","1","20"]]},"publisher":"Elsevier Ltd","title":"Ti3+ doped anodic single-wall TiO2 nanotubes as highly efficient photocatalyst","type":"article-journal"},"uris":["http://www.mendeley.com/documents/?uuid=d29e21bc-d25e-31bc-89fb-474d5e0835f6"]}],"mendeley":{"formattedCitation":"[21,22]","plainTextFormattedCitation":"[21,22]","previouslyFormattedCitation":"[21,22]"},"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[21,22]</w:t>
      </w:r>
      <w:r w:rsidR="00B871BC" w:rsidRPr="00676D69">
        <w:rPr>
          <w:rFonts w:ascii="Times New Roman" w:hAnsi="Times New Roman" w:cs="Times New Roman"/>
          <w:sz w:val="24"/>
          <w:szCs w:val="24"/>
        </w:rPr>
        <w:fldChar w:fldCharType="end"/>
      </w:r>
      <w:r w:rsidR="00DC62D7" w:rsidRPr="00676D69">
        <w:rPr>
          <w:rFonts w:ascii="Times New Roman" w:hAnsi="Times New Roman" w:cs="Times New Roman"/>
          <w:sz w:val="24"/>
          <w:szCs w:val="24"/>
        </w:rPr>
        <w:t>.</w:t>
      </w:r>
      <w:r w:rsidR="00187CD6" w:rsidRPr="00676D69">
        <w:rPr>
          <w:rFonts w:ascii="Times New Roman" w:hAnsi="Times New Roman" w:cs="Times New Roman"/>
          <w:sz w:val="24"/>
          <w:szCs w:val="24"/>
        </w:rPr>
        <w:t xml:space="preserve"> </w:t>
      </w:r>
      <w:r w:rsidR="00974730" w:rsidRPr="00676D69">
        <w:rPr>
          <w:rFonts w:ascii="Times New Roman" w:hAnsi="Times New Roman" w:cs="Times New Roman"/>
          <w:sz w:val="24"/>
          <w:szCs w:val="24"/>
        </w:rPr>
        <w:t xml:space="preserve">The inner </w:t>
      </w:r>
      <w:r w:rsidR="00515FD3" w:rsidRPr="00676D69">
        <w:rPr>
          <w:rFonts w:ascii="Times New Roman" w:hAnsi="Times New Roman" w:cs="Times New Roman"/>
          <w:sz w:val="24"/>
          <w:szCs w:val="24"/>
        </w:rPr>
        <w:t>wall</w:t>
      </w:r>
      <w:r w:rsidR="00974730" w:rsidRPr="00676D69">
        <w:rPr>
          <w:rFonts w:ascii="Times New Roman" w:hAnsi="Times New Roman" w:cs="Times New Roman"/>
          <w:sz w:val="24"/>
          <w:szCs w:val="24"/>
        </w:rPr>
        <w:t xml:space="preserve"> </w:t>
      </w:r>
      <w:r w:rsidR="00914568" w:rsidRPr="00676D69">
        <w:rPr>
          <w:rFonts w:ascii="Times New Roman" w:hAnsi="Times New Roman" w:cs="Times New Roman"/>
          <w:sz w:val="24"/>
          <w:szCs w:val="24"/>
        </w:rPr>
        <w:t xml:space="preserve">consists of </w:t>
      </w:r>
      <w:r w:rsidR="009477E6" w:rsidRPr="00676D69">
        <w:rPr>
          <w:rFonts w:ascii="Times New Roman" w:hAnsi="Times New Roman" w:cs="Times New Roman"/>
          <w:sz w:val="24"/>
          <w:szCs w:val="24"/>
        </w:rPr>
        <w:t>TiO</w:t>
      </w:r>
      <w:r w:rsidR="009477E6" w:rsidRPr="00676D69">
        <w:rPr>
          <w:rFonts w:ascii="Times New Roman" w:hAnsi="Times New Roman" w:cs="Times New Roman"/>
          <w:sz w:val="24"/>
          <w:szCs w:val="24"/>
          <w:vertAlign w:val="subscript"/>
        </w:rPr>
        <w:t>2</w:t>
      </w:r>
      <w:r w:rsidR="009477E6" w:rsidRPr="00676D69">
        <w:rPr>
          <w:rFonts w:ascii="Times New Roman" w:hAnsi="Times New Roman" w:cs="Times New Roman"/>
          <w:sz w:val="24"/>
          <w:szCs w:val="24"/>
        </w:rPr>
        <w:t xml:space="preserve"> </w:t>
      </w:r>
      <w:r w:rsidR="00914568" w:rsidRPr="00676D69">
        <w:rPr>
          <w:rFonts w:ascii="Times New Roman" w:hAnsi="Times New Roman" w:cs="Times New Roman"/>
          <w:sz w:val="24"/>
          <w:szCs w:val="24"/>
        </w:rPr>
        <w:t xml:space="preserve">that is </w:t>
      </w:r>
      <w:r w:rsidR="009477E6" w:rsidRPr="00676D69">
        <w:rPr>
          <w:rFonts w:ascii="Times New Roman" w:hAnsi="Times New Roman" w:cs="Times New Roman"/>
          <w:sz w:val="24"/>
          <w:szCs w:val="24"/>
        </w:rPr>
        <w:t>contaminated</w:t>
      </w:r>
      <w:r w:rsidR="00974730" w:rsidRPr="00676D69">
        <w:rPr>
          <w:rFonts w:ascii="Times New Roman" w:hAnsi="Times New Roman" w:cs="Times New Roman"/>
          <w:sz w:val="24"/>
          <w:szCs w:val="24"/>
        </w:rPr>
        <w:t xml:space="preserve"> </w:t>
      </w:r>
      <w:r w:rsidR="00914568" w:rsidRPr="00676D69">
        <w:rPr>
          <w:rFonts w:ascii="Times New Roman" w:hAnsi="Times New Roman" w:cs="Times New Roman"/>
          <w:sz w:val="24"/>
          <w:szCs w:val="24"/>
        </w:rPr>
        <w:t xml:space="preserve">with </w:t>
      </w:r>
      <w:r w:rsidR="00974730" w:rsidRPr="00676D69">
        <w:rPr>
          <w:rFonts w:ascii="Times New Roman" w:hAnsi="Times New Roman" w:cs="Times New Roman"/>
          <w:sz w:val="24"/>
          <w:szCs w:val="24"/>
        </w:rPr>
        <w:t>C and F species</w:t>
      </w:r>
      <w:r w:rsidR="00B871BC" w:rsidRPr="00676D69">
        <w:rPr>
          <w:rFonts w:ascii="Times New Roman" w:hAnsi="Times New Roman" w:cs="Times New Roman"/>
          <w:sz w:val="24"/>
          <w:szCs w:val="24"/>
        </w:rPr>
        <w:t xml:space="preserve"> </w:t>
      </w:r>
      <w:r w:rsidR="009477E6" w:rsidRPr="00676D69">
        <w:rPr>
          <w:rFonts w:ascii="Times New Roman" w:hAnsi="Times New Roman" w:cs="Times New Roman"/>
          <w:sz w:val="24"/>
          <w:szCs w:val="24"/>
        </w:rPr>
        <w:fldChar w:fldCharType="begin" w:fldLock="1"/>
      </w:r>
      <w:r w:rsidR="009477E6" w:rsidRPr="00676D69">
        <w:rPr>
          <w:rFonts w:ascii="Times New Roman" w:hAnsi="Times New Roman" w:cs="Times New Roman"/>
          <w:sz w:val="24"/>
          <w:szCs w:val="24"/>
        </w:rPr>
        <w:instrText>ADDIN CSL_CITATION {"citationItems":[{"id":"ITEM-1","itemData":{"DOI":"10.1016/j.apsusc.2017.10.132","ISSN":"01694332","abstract":"High resolution Scanning Auger Electron Spectroscopy (AES) and Time-of-Flight Secondary Ion Mass-Spectrometry (ToF SIMS) were used to investigate structure and elemental composition variation of both across an array of TiO 2 nanotubes (NTs) and single tube of an array. The TiO 2 NT array was grown by anodic oxidation of Ti foil in fluorine-containing ethylene glycol electrolyte. It was found that the studied anodic TiO 2 nanotubes have a layered structure with rather sharp interfaces. The differences in AES depth profiling results of a single tube with the focused primary electron beam (point analysis) and over an area of 75 μm in diameter of a nanotube array with the defocused primary electron beam are discussed. Depth profiling by ToF SIMS was carried out over approximately the same size of a nanotube array to determine possible ionic fragments in the structure. The analysis results show that the combination of both mentioned methods is useful for a detailed analysis of nanostructures with complex morphology and multi-layered nature.","author":[{"dropping-particle":"","family":"Dronov","given":"Alexey","non-dropping-particle":"","parse-names":false,"suffix":""},{"dropping-particle":"","family":"Gavrilin","given":"Ilya","non-dropping-particle":"","parse-names":false,"suffix":""},{"dropping-particle":"","family":"Kirilenko","given":"Elena","non-dropping-particle":"","parse-names":false,"suffix":""},{"dropping-particle":"","family":"Dronova","given":"Daria","non-dropping-particle":"","parse-names":false,"suffix":""},{"dropping-particle":"","family":"Gavrilov","given":"Sergey","non-dropping-particle":"","parse-names":false,"suffix":""}],"container-title":"Applied Surface Science","id":"ITEM-1","issued":{"date-parts":[["2018","3","15"]]},"page":"148-154","publisher":"Elsevier B.V.","title":"Investigation of anodic TiO 2 nanotube composition with high spatial resolution AES and ToF SIMS","type":"article-journal","volume":"434"},"uris":["http://www.mendeley.com/documents/?uuid=c20e3c5b-7ee1-38a4-93b1-2d3cb600b373"]},{"id":"ITEM-2","itemData":{"DOI":"10.1016/j.apsusc.2018.02.185","ISSN":"01694332","abstract":"In this work we study the depth composition of anodic TiO 2 nanotube layers. We use elemental depth profiling with Glow Discharge Optical Emission Spectroscopy and calibrate the results of this technique with X-ray photoelectron spectroscopy (XPS) and energy dispersive spectroscopy (EDS). We establish optimized sputtering conditions for nanotubular structures using the pulsed RF mode, which causes minimized structural damage during the depth profiling of the nanotubular structures. This allows to obtain calibrated sputter rates that account for the nanotubular “porous” morphology. Most importantly, sputter-artifact free compositional profiles of these high aspect ratio 3D structures are obtained, as well as, in combination with SEM, elegant depth sectional imaging.","author":[{"dropping-particle":"","family":"Mohajernia","given":"Shiva","non-dropping-particle":"","parse-names":false,"suffix":""},{"dropping-particle":"","family":"Mazare","given":"Anca","non-dropping-particle":"","parse-names":false,"suffix":""},{"dropping-particle":"","family":"Hwang","given":"Imgon","non-dropping-particle":"","parse-names":false,"suffix":""},{"dropping-particle":"","family":"Gaiaschi","given":"Sofia","non-dropping-particle":"","parse-names":false,"suffix":""},{"dropping-particle":"","family":"Chapon","given":"Patrick","non-dropping-particle":"","parse-names":false,"suffix":""},{"dropping-particle":"","family":"Hildebrand","given":"Helga","non-dropping-particle":"","parse-names":false,"suffix":""},{"dropping-particle":"","family":"Schmuki","given":"Patrik","non-dropping-particle":"","parse-names":false,"suffix":""}],"container-title":"Applied Surface Science","id":"ITEM-2","issued":{"date-parts":[["2018","6","1"]]},"page":"412-416","publisher":"Elsevier B.V.","title":"Depth elemental characterization of 1D self-aligned TiO 2 nanotubes using calibrated radio frequency glow discharge optical emission spectroscopy (GDOES)","type":"article-journal","volume":"442"},"uris":["http://www.mendeley.com/documents/?uuid=9804759b-ac9f-320d-8191-9bb52b19e175"]},{"id":"ITEM-3","itemData":{"DOI":"10.1039/c3cc38793c","ISSN":"13597345","abstract":"The present work establishes a process for the anodic growth of self-organized TiO2 nanotubes with a single-walled morphology. This yields not only a much more defined tube geometry but also provides a significant increase in properties and prospect for a wide range of TiO 2 nanotube applications. © The Royal Society of Chemistry 2013.","author":[{"dropping-particle":"","family":"Mirabolghasemi","given":"Hamed","non-dropping-particle":"","parse-names":false,"suffix":""},{"dropping-particle":"","family":"Liu","given":"Ning","non-dropping-particle":"","parse-names":false,"suffix":""},{"dropping-particle":"","family":"Lee","given":"Kiyoung","non-dropping-particle":"","parse-names":false,"suffix":""},{"dropping-particle":"","family":"Schmuki","given":"Patrik","non-dropping-particle":"","parse-names":false,"suffix":""}],"container-title":"Chemical Communications","id":"ITEM-3","issue":"20","issued":{"date-parts":[["2013","3","11"]]},"page":"2067-2069","title":"Formation of 'single walled' TiO2 nanotubes with significantly enhanced electronic properties for higher efficiency dye-sensitized solar cells","type":"article-journal","volume":"49"},"uris":["http://www.mendeley.com/documents/?uuid=caee79c8-b8e8-3cfd-99a8-5ea87df75062"]}],"mendeley":{"formattedCitation":"[23–25]","plainTextFormattedCitation":"[23–25]","previouslyFormattedCitation":"[23–25]"},"properties":{"noteIndex":0},"schema":"https://github.com/citation-style-language/schema/raw/master/csl-citation.json"}</w:instrText>
      </w:r>
      <w:r w:rsidR="009477E6" w:rsidRPr="00676D69">
        <w:rPr>
          <w:rFonts w:ascii="Times New Roman" w:hAnsi="Times New Roman" w:cs="Times New Roman"/>
          <w:sz w:val="24"/>
          <w:szCs w:val="24"/>
        </w:rPr>
        <w:fldChar w:fldCharType="separate"/>
      </w:r>
      <w:r w:rsidR="009477E6" w:rsidRPr="00676D69">
        <w:rPr>
          <w:rFonts w:ascii="Times New Roman" w:hAnsi="Times New Roman" w:cs="Times New Roman"/>
          <w:noProof/>
          <w:sz w:val="24"/>
          <w:szCs w:val="24"/>
        </w:rPr>
        <w:t>[23–25]</w:t>
      </w:r>
      <w:r w:rsidR="009477E6" w:rsidRPr="00676D69">
        <w:rPr>
          <w:rFonts w:ascii="Times New Roman" w:hAnsi="Times New Roman" w:cs="Times New Roman"/>
          <w:sz w:val="24"/>
          <w:szCs w:val="24"/>
        </w:rPr>
        <w:fldChar w:fldCharType="end"/>
      </w:r>
      <w:r w:rsidR="00914568" w:rsidRPr="00676D69">
        <w:rPr>
          <w:rFonts w:ascii="Times New Roman" w:hAnsi="Times New Roman" w:cs="Times New Roman"/>
          <w:sz w:val="24"/>
          <w:szCs w:val="24"/>
        </w:rPr>
        <w:t xml:space="preserve">. These species </w:t>
      </w:r>
      <w:r w:rsidR="00C53FDC" w:rsidRPr="00676D69">
        <w:rPr>
          <w:rFonts w:ascii="Times New Roman" w:hAnsi="Times New Roman" w:cs="Times New Roman"/>
          <w:sz w:val="24"/>
          <w:szCs w:val="24"/>
        </w:rPr>
        <w:t xml:space="preserve">originate from </w:t>
      </w:r>
      <w:r w:rsidR="00914568" w:rsidRPr="00676D69">
        <w:rPr>
          <w:rFonts w:ascii="Times New Roman" w:hAnsi="Times New Roman" w:cs="Times New Roman"/>
          <w:sz w:val="24"/>
          <w:szCs w:val="24"/>
        </w:rPr>
        <w:t xml:space="preserve">the </w:t>
      </w:r>
      <w:r w:rsidR="009477E6" w:rsidRPr="00676D69">
        <w:rPr>
          <w:rFonts w:ascii="Times New Roman" w:hAnsi="Times New Roman" w:cs="Times New Roman"/>
          <w:sz w:val="24"/>
          <w:szCs w:val="24"/>
        </w:rPr>
        <w:t>voltage induced decomposition of the electrolyte during anodization. The outer wall (the nanotube wall) consists of almost pure TiO</w:t>
      </w:r>
      <w:r w:rsidR="009477E6" w:rsidRPr="00676D69">
        <w:rPr>
          <w:rFonts w:ascii="Times New Roman" w:hAnsi="Times New Roman" w:cs="Times New Roman"/>
          <w:sz w:val="24"/>
          <w:szCs w:val="24"/>
          <w:vertAlign w:val="subscript"/>
        </w:rPr>
        <w:t>2</w:t>
      </w:r>
      <w:r w:rsidR="009477E6" w:rsidRPr="00676D69">
        <w:rPr>
          <w:rFonts w:ascii="Times New Roman" w:hAnsi="Times New Roman" w:cs="Times New Roman"/>
          <w:sz w:val="24"/>
          <w:szCs w:val="24"/>
        </w:rPr>
        <w:t xml:space="preserve">. Furthermore, </w:t>
      </w:r>
      <w:r w:rsidR="00914568" w:rsidRPr="00676D69">
        <w:rPr>
          <w:rFonts w:ascii="Times New Roman" w:hAnsi="Times New Roman" w:cs="Times New Roman"/>
          <w:sz w:val="24"/>
          <w:szCs w:val="24"/>
        </w:rPr>
        <w:t>some</w:t>
      </w:r>
      <w:r w:rsidR="00C53FDC" w:rsidRPr="00676D69">
        <w:rPr>
          <w:rFonts w:ascii="Times New Roman" w:hAnsi="Times New Roman" w:cs="Times New Roman"/>
          <w:sz w:val="24"/>
          <w:szCs w:val="24"/>
        </w:rPr>
        <w:t xml:space="preserve"> </w:t>
      </w:r>
      <w:r w:rsidR="009477E6" w:rsidRPr="00676D69">
        <w:rPr>
          <w:rFonts w:ascii="Times New Roman" w:hAnsi="Times New Roman" w:cs="Times New Roman"/>
          <w:sz w:val="24"/>
          <w:szCs w:val="24"/>
        </w:rPr>
        <w:t xml:space="preserve">F accumulation can be </w:t>
      </w:r>
      <w:r w:rsidR="00974730" w:rsidRPr="00676D69">
        <w:rPr>
          <w:rFonts w:ascii="Times New Roman" w:hAnsi="Times New Roman" w:cs="Times New Roman"/>
          <w:sz w:val="24"/>
          <w:szCs w:val="24"/>
        </w:rPr>
        <w:t xml:space="preserve">localized between the nanotubes and </w:t>
      </w:r>
      <w:r w:rsidR="00914568" w:rsidRPr="00676D69">
        <w:rPr>
          <w:rFonts w:ascii="Times New Roman" w:hAnsi="Times New Roman" w:cs="Times New Roman"/>
          <w:sz w:val="24"/>
          <w:szCs w:val="24"/>
        </w:rPr>
        <w:t xml:space="preserve">on the interface between </w:t>
      </w:r>
      <w:r w:rsidRPr="00676D69">
        <w:rPr>
          <w:rFonts w:ascii="Times New Roman" w:hAnsi="Times New Roman" w:cs="Times New Roman"/>
          <w:sz w:val="24"/>
          <w:szCs w:val="24"/>
        </w:rPr>
        <w:t xml:space="preserve">the </w:t>
      </w:r>
      <w:r w:rsidR="00974730" w:rsidRPr="00676D69">
        <w:rPr>
          <w:rFonts w:ascii="Times New Roman" w:hAnsi="Times New Roman" w:cs="Times New Roman"/>
          <w:sz w:val="24"/>
          <w:szCs w:val="24"/>
        </w:rPr>
        <w:t>nanotubes</w:t>
      </w:r>
      <w:r w:rsidR="00914568" w:rsidRPr="00676D69">
        <w:rPr>
          <w:rFonts w:ascii="Times New Roman" w:hAnsi="Times New Roman" w:cs="Times New Roman"/>
          <w:sz w:val="24"/>
          <w:szCs w:val="24"/>
        </w:rPr>
        <w:t xml:space="preserve"> and the </w:t>
      </w:r>
      <w:r w:rsidR="00B41005" w:rsidRPr="00676D69">
        <w:rPr>
          <w:rFonts w:ascii="Times New Roman" w:hAnsi="Times New Roman" w:cs="Times New Roman"/>
          <w:sz w:val="24"/>
          <w:szCs w:val="24"/>
        </w:rPr>
        <w:t xml:space="preserve">underlying </w:t>
      </w:r>
      <w:r w:rsidR="00974730" w:rsidRPr="00676D69">
        <w:rPr>
          <w:rFonts w:ascii="Times New Roman" w:hAnsi="Times New Roman" w:cs="Times New Roman"/>
          <w:sz w:val="24"/>
          <w:szCs w:val="24"/>
        </w:rPr>
        <w:t>substrate</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ADDIN CSL_CITATION {"citationItems":[{"id":"ITEM-1","itemData":{"DOI":"10.1016/j.electacta.2017.02.094","ISSN":"00134686","abstract":"In the present work we show how to achieve different nanotube morphologies (namely, not only single- and double-walled tubes, but also a tube-in-tube configuration) by combining specific anodization parameters. We characterize as-grown tube layers in terms of morphology, chemical composition and properties. As-grown tubes exhibit a double-walled morphology, that is, they consist of an inner and an outer shell. The low quality inner shell can be removed by an optimized chemical treatment thus leading to nanotubes of a higher quality oxide and with a single-walled nature. Double-walled tubes grown at low electrolyte temperature provide a thick inner shell that after adequate annealing can form a unique tube-in-tube morphology.","author":[{"dropping-particle":"","family":"So","given":"Seulgi","non-dropping-particle":"","parse-names":false,"suffix":""},{"dropping-particle":"","family":"Riboni","given":"Francesca","non-dropping-particle":"","parse-names":false,"suffix":""},{"dropping-particle":"","family":"Hwang","given":"Imgon","non-dropping-particle":"","parse-names":false,"suffix":""},{"dropping-particle":"","family":"Paul","given":"Dennis","non-dropping-particle":"","parse-names":false,"suffix":""},{"dropping-particle":"","family":"Hammond","given":"John","non-dropping-particle":"","parse-names":false,"suffix":""},{"dropping-particle":"","family":"Tomanec","given":"Ondrej","non-dropping-particle":"","parse-names":false,"suffix":""},{"dropping-particle":"","family":"Zboril","given":"Radek","non-dropping-particle":"","parse-names":false,"suffix":""},{"dropping-particle":"","family":"Sadoway","given":"Donald R.","non-dropping-particle":"","parse-names":false,"suffix":""},{"dropping-particle":"","family":"Schmuki","given":"Patrik","non-dropping-particle":"","parse-names":false,"suffix":""}],"container-title":"Electrochimica Acta","id":"ITEM-1","issued":{"date-parts":[["2017","3","20"]]},"page":"721-731","publisher":"Elsevier Ltd","title":"The double-walled nature of TiO 2 nanotubes and formation of tube-in-tube structures – a characterization of different tube morphologies","type":"article-journal","volume":"231"},"uris":["http://www.mendeley.com/documents/?uuid=3a1a35d6-cfcc-3dc5-8f24-9c553bea7639"]},{"id":"ITEM-2","itemData":{"DOI":"10.1039/c4ee03729d","ISSN":"17545706","abstract":"In the present work we introduce a path to the controlled construction of DSSCs based on hierarchically structured single walled, self-organized TiO2 layers. In a first step we describe a simple approach to selectively remove the inner detrimental shell of anodic TiO2 nanotubes (NTs). This then allows controlled well-defined layer-by-layer decoration of these TiO2-NT walls with TiO2 nanoparticles (in contrast to conventional TiO2 nanotubes). We show that such defined multiple layered decoration can be optimized to build dye sensitized solar cells that (under back-side illumination conditions) can yield solar light conversion efficiencies to the extent of 8%. The beneficial effects observed can be ascribed to a combination of three factors: (1) improved electronic properties of the \"single walled\" tubes themselves, (2) a further improvement of the electronic properties by the defined TiCl4 treatment, and (3) a higher specific dye loading that becomes possible for the layer-by-layer decorated single walled tubes.","author":[{"dropping-particle":"","family":"So","given":"Seulgi","non-dropping-particle":"","parse-names":false,"suffix":""},{"dropping-particle":"","family":"Hwang","given":"Imgon","non-dropping-particle":"","parse-names":false,"suffix":""},{"dropping-particle":"","family":"Schmuki","given":"Patrik","non-dropping-particle":"","parse-names":false,"suffix":""}],"container-title":"Energy and Environmental Science","id":"ITEM-2","issue":"3","issued":{"date-parts":[["2015","3","1"]]},"page":"849-854","publisher":"Royal Society of Chemistry","title":"Hierarchical DSSC structures based on \"single walled\" TiO2 nanotube arrays reach a back-side illumination solar light conversion efficiency of 8%","type":"article-journal","volume":"8"},"uris":["http://www.mendeley.com/documents/?uuid=58fba1b0-0844-349a-babe-9e739e636f4c"]},{"id":"ITEM-3","itemData":{"DOI":"10.1016/j.elecom.2018.09.015","ISSN":"13882481","abstract":"In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Communications","id":"ITEM-3","issued":{"date-parts":[["2018","12","1"]]},"page":"1-5","publisher":"Elsevier Inc.","title":"Comparison of photoelectrochemical performance of anodic single- and double-walled TiO2 nanotube layers","type":"article-journal","volume":"97"},"uris":["http://www.mendeley.com/documents/?uuid=397e4526-68fe-3bc1-ab78-126a72086462"]}],"mendeley":{"formattedCitation":"[26–28]","plainTextFormattedCitation":"[26–28]","previouslyFormattedCitation":"[26–28]"},"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[26–28]</w:t>
      </w:r>
      <w:r w:rsidR="00B871BC" w:rsidRPr="00676D69">
        <w:rPr>
          <w:rFonts w:ascii="Times New Roman" w:hAnsi="Times New Roman" w:cs="Times New Roman"/>
          <w:sz w:val="24"/>
          <w:szCs w:val="24"/>
        </w:rPr>
        <w:fldChar w:fldCharType="end"/>
      </w:r>
      <w:r w:rsidR="00974730" w:rsidRPr="00676D69">
        <w:rPr>
          <w:rFonts w:ascii="Times New Roman" w:hAnsi="Times New Roman" w:cs="Times New Roman"/>
          <w:sz w:val="24"/>
          <w:szCs w:val="24"/>
        </w:rPr>
        <w:t>.</w:t>
      </w:r>
      <w:r w:rsidR="00187CD6" w:rsidRPr="00676D69">
        <w:rPr>
          <w:rFonts w:ascii="Times New Roman" w:hAnsi="Times New Roman" w:cs="Times New Roman"/>
          <w:sz w:val="24"/>
          <w:szCs w:val="24"/>
        </w:rPr>
        <w:t xml:space="preserve"> </w:t>
      </w:r>
      <w:r w:rsidR="00CA5584" w:rsidRPr="00676D69">
        <w:rPr>
          <w:rFonts w:ascii="Times New Roman" w:hAnsi="Times New Roman" w:cs="Times New Roman"/>
          <w:sz w:val="24"/>
          <w:szCs w:val="24"/>
        </w:rPr>
        <w:t>Previous</w:t>
      </w:r>
      <w:r w:rsidR="008C228A" w:rsidRPr="00676D69">
        <w:rPr>
          <w:rFonts w:ascii="Times New Roman" w:hAnsi="Times New Roman" w:cs="Times New Roman"/>
          <w:sz w:val="24"/>
          <w:szCs w:val="24"/>
        </w:rPr>
        <w:t xml:space="preserve"> studies report that the removal of the inner </w:t>
      </w:r>
      <w:r w:rsidR="00515FD3" w:rsidRPr="00676D69">
        <w:rPr>
          <w:rFonts w:ascii="Times New Roman" w:hAnsi="Times New Roman" w:cs="Times New Roman"/>
          <w:sz w:val="24"/>
          <w:szCs w:val="24"/>
        </w:rPr>
        <w:t>wall</w:t>
      </w:r>
      <w:r w:rsidR="008C228A" w:rsidRPr="00676D69">
        <w:rPr>
          <w:rFonts w:ascii="Times New Roman" w:hAnsi="Times New Roman" w:cs="Times New Roman"/>
          <w:sz w:val="24"/>
          <w:szCs w:val="24"/>
        </w:rPr>
        <w:t xml:space="preserve"> increases the efficiency of dye-sensitized solar cell</w:t>
      </w:r>
      <w:r w:rsidR="00965859" w:rsidRPr="00676D69">
        <w:rPr>
          <w:rFonts w:ascii="Times New Roman" w:hAnsi="Times New Roman" w:cs="Times New Roman"/>
          <w:sz w:val="24"/>
          <w:szCs w:val="24"/>
        </w:rPr>
        <w:t>s</w:t>
      </w:r>
      <w:r w:rsidR="008C228A" w:rsidRPr="00676D69">
        <w:rPr>
          <w:rFonts w:ascii="Times New Roman" w:hAnsi="Times New Roman" w:cs="Times New Roman"/>
          <w:sz w:val="24"/>
          <w:szCs w:val="24"/>
        </w:rPr>
        <w:t xml:space="preserve"> (DSSC</w:t>
      </w:r>
      <w:r w:rsidR="00965859" w:rsidRPr="00676D69">
        <w:rPr>
          <w:rFonts w:ascii="Times New Roman" w:hAnsi="Times New Roman" w:cs="Times New Roman"/>
          <w:sz w:val="24"/>
          <w:szCs w:val="24"/>
        </w:rPr>
        <w:t>s</w:t>
      </w:r>
      <w:r w:rsidR="008C228A" w:rsidRPr="00676D69">
        <w:rPr>
          <w:rFonts w:ascii="Times New Roman" w:hAnsi="Times New Roman" w:cs="Times New Roman"/>
          <w:sz w:val="24"/>
          <w:szCs w:val="24"/>
        </w:rPr>
        <w:t>)</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ADDIN CSL_CITATION {"citationItems":[{"id":"ITEM-1","itemData":{"DOI":"10.1039/c3cc38793c","ISSN":"13597345","abstract":"The present work establishes a process for the anodic growth of self-organized TiO2 nanotubes with a single-walled morphology. This yields not only a much more defined tube geometry but also provides a significant increase in properties and prospect for a wide range of TiO 2 nanotube applications. © The Royal Society of Chemistry 2013.","author":[{"dropping-particle":"","family":"Mirabolghasemi","given":"Hamed","non-dropping-particle":"","parse-names":false,"suffix":""},{"dropping-particle":"","family":"Liu","given":"Ning","non-dropping-particle":"","parse-names":false,"suffix":""},{"dropping-particle":"","family":"Lee","given":"Kiyoung","non-dropping-particle":"","parse-names":false,"suffix":""},{"dropping-particle":"","family":"Schmuki","given":"Patrik","non-dropping-particle":"","parse-names":false,"suffix":""}],"container-title":"Chemical Communications","id":"ITEM-1","issue":"20","issued":{"date-parts":[["2013","3","11"]]},"page":"2067-2069","title":"Formation of 'single walled' TiO2 nanotubes with significantly enhanced electronic properties for higher efficiency dye-sensitized solar cells","type":"article-journal","volume":"49"},"uris":["http://www.mendeley.com/documents/?uuid=caee79c8-b8e8-3cfd-99a8-5ea87df75062"]},{"id":"ITEM-2","itemData":{"DOI":"10.1039/c4ee03729d","ISSN":"17545706","abstract":"In the present work we introduce a path to the controlled construction of DSSCs based on hierarchically structured single walled, self-organized TiO2 layers. In a first step we describe a simple approach to selectively remove the inner detrimental shell of anodic TiO2 nanotubes (NTs). This then allows controlled well-defined layer-by-layer decoration of these TiO2-NT walls with TiO2 nanoparticles (in contrast to conventional TiO2 nanotubes). We show that such defined multiple layered decoration can be optimized to build dye sensitized solar cells that (under back-side illumination conditions) can yield solar light conversion efficiencies to the extent of 8%. The beneficial effects observed can be ascribed to a combination of three factors: (1) improved electronic properties of the \"single walled\" tubes themselves, (2) a further improvement of the electronic properties by the defined TiCl4 treatment, and (3) a higher specific dye loading that becomes possible for the layer-by-layer decorated single walled tubes.","author":[{"dropping-particle":"","family":"So","given":"Seulgi","non-dropping-particle":"","parse-names":false,"suffix":""},{"dropping-particle":"","family":"Hwang","given":"Imgon","non-dropping-particle":"","parse-names":false,"suffix":""},{"dropping-particle":"","family":"Schmuki","given":"Patrik","non-dropping-particle":"","parse-names":false,"suffix":""}],"container-title":"Energy and Environmental Science","id":"ITEM-2","issue":"3","issued":{"date-parts":[["2015","3","1"]]},"page":"849-854","publisher":"Royal Society of Chemistry","title":"Hierarchical DSSC structures based on \"single walled\" TiO2 nanotube arrays reach a back-side illumination solar light conversion efficiency of 8%","type":"article-journal","volume":"8"},"uris":["http://www.mendeley.com/documents/?uuid=58fba1b0-0844-349a-babe-9e739e636f4c"]}],"mendeley":{"formattedCitation":"[25,27]","plainTextFormattedCitation":"[25,27]","previouslyFormattedCitation":"[25,27]"},"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[25,27]</w:t>
      </w:r>
      <w:r w:rsidR="00B871BC" w:rsidRPr="00676D69">
        <w:rPr>
          <w:rFonts w:ascii="Times New Roman" w:hAnsi="Times New Roman" w:cs="Times New Roman"/>
          <w:sz w:val="24"/>
          <w:szCs w:val="24"/>
        </w:rPr>
        <w:fldChar w:fldCharType="end"/>
      </w:r>
      <w:r w:rsidR="00CA5584" w:rsidRPr="00676D69">
        <w:rPr>
          <w:rFonts w:ascii="Times New Roman" w:hAnsi="Times New Roman" w:cs="Times New Roman"/>
          <w:sz w:val="24"/>
          <w:szCs w:val="24"/>
        </w:rPr>
        <w:t xml:space="preserve"> </w:t>
      </w:r>
      <w:r w:rsidR="008C228A" w:rsidRPr="00676D69">
        <w:rPr>
          <w:rFonts w:ascii="Times New Roman" w:hAnsi="Times New Roman" w:cs="Times New Roman"/>
          <w:sz w:val="24"/>
          <w:szCs w:val="24"/>
        </w:rPr>
        <w:t xml:space="preserve">and enhances </w:t>
      </w:r>
      <w:r w:rsidR="008C228A" w:rsidRPr="00676D69">
        <w:rPr>
          <w:rFonts w:ascii="Times New Roman" w:hAnsi="Times New Roman" w:cs="Times New Roman"/>
          <w:sz w:val="24"/>
          <w:szCs w:val="24"/>
        </w:rPr>
        <w:lastRenderedPageBreak/>
        <w:t xml:space="preserve">the photoelectrochemical </w:t>
      </w:r>
      <w:r w:rsidR="00676BD6"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{"citationItems":[{"id":"ITEM-1","itemData":{"DOI":"10.1021/acsanm.9b02337","ISSN":"2574-0970","abstract":"This paper presents an effective hydrothermal route to decorate various types of anodic 1D TiO2 nanotubes (TiO2 NTs) with magnetite nanoparticles (Fe3O4 NPs) yielding a magnetically guidable and active photocatalyst. A unique portfolio of TiO2 NTs including single tube, single-walled and double-walled ones was used. Optimal conditions for uniform decoration of these nanotubes by Fe3O4 NPs (two different loadings) using a wet chemical synthesis based on an oleate hydrothermal approach were found. The resulting TiO2NTs@Fe3O4NPs were shown to be superparamagnetic at room temperature, to have a stable connection of NPs to NTs and to have good magnetic response under an external applied magnetic field. The as-prepared materials were used as magnetically guidable photocatalyst for the decomposition of a model dye (methylene blue). Fe3O4 NPs enhanced the photocatalytic activity of TiO2 NTs under the visible light. In principle, TiO2NTs@Fe3O4NPs could be used as magnetically-guidable drug delivery system with pho...","author":[{"dropping-particle":"","family":"Beketova","given":"Darya","non-dropping-particle":"","parse-names":false,"suffix":""},{"dropping-particle":"","family":"Motola","given":"Martin","non-dropping-particle":"","parse-names":false,"suffix":""},{"dropping-particle":"","family":"Sopha","given":"Hanna","non-dropping-particle":"","parse-names":false,"suffix":""},{"dropping-particle":"","family":"Michalicka","given":"Jan","non-dropping-particle":"","parse-names":false,"suffix":""},{"dropping-particle":"","family":"Cicmancova","given":"Veronika","non-dropping-particle":"","parse-names":false,"suffix":""},{"dropping-particle":"","family":"Dvorak","given":"Filip","non-dropping-particle":"","parse-names":false,"suffix":""},{"dropping-particle":"","family":"Hromadko","given":"Ludek","non-dropping-particle":"","parse-names":false,"suffix":""},{"dropping-particle":"","family":"Frumarova","given":"Bozena","non-dropping-particle":"","parse-names":false,"suffix":""},{"dropping-particle":"","family":"Stoica","given":"Mihai","non-dropping-particle":"","parse-names":false,"suffix":""},{"dropping-particle":"","family":"Macak","given":"Jan M.","non-dropping-particle":"","parse-names":false,"suffix":""}],"container-title":"ACS Applied Nano Materials","id":"ITEM-1","issued":{"date-parts":[["2020","2","13"]]},"page":"1553-1563","publisher":"American Chemical Society (ACS)","title":"One-Step Decoration of TiO 2 Nanotubes with Fe 3 O 4 Nanoparticles: Synthesis and Photocatalytic and Magnetic Properties","type":"article-journal","volume":"3"},"uris":["http://www.mendeley.com/documents/?uuid=d6940d11-0768-3db2-afb4-e2ec414f0f70"]},{"id":"ITEM-2","itemData":{"DOI":"10.1016/j.elecom.2018.09.015","ISSN":"13882481","abstract":"In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Communications","id":"ITEM-2","issued":{"date-parts":[["2018","12","1"]]},"page":"1-5","publisher":"Elsevier Inc.","title":"Comparison of photoelectrochemical performance of anodic single- and double-walled TiO2 nanotube layers","type":"article-journal","volume":"97"},"uris":["http://www.mendeley.com/documents/?uuid=397e4526-68fe-3bc1-ab78-126a72086462"]}],"mendeley":{"formattedCitation":"[28,29]","plainTextFormattedCitation":"[28,29]","previouslyFormattedCitation":"[28,29]"},"properties":{"noteIndex":0},"schema":"https://github.com/citation-style-language/schema/raw/master/csl-citation.json"}</w:instrText>
      </w:r>
      <w:r w:rsidR="00676BD6"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[28,29]</w:t>
      </w:r>
      <w:r w:rsidR="00676BD6" w:rsidRPr="00676D69">
        <w:rPr>
          <w:rFonts w:ascii="Times New Roman" w:hAnsi="Times New Roman" w:cs="Times New Roman"/>
          <w:sz w:val="24"/>
          <w:szCs w:val="24"/>
        </w:rPr>
        <w:fldChar w:fldCharType="end"/>
      </w:r>
      <w:r w:rsidR="008C228A" w:rsidRPr="00676D69">
        <w:rPr>
          <w:rFonts w:ascii="Times New Roman" w:hAnsi="Times New Roman" w:cs="Times New Roman"/>
          <w:sz w:val="24"/>
          <w:szCs w:val="24"/>
        </w:rPr>
        <w:t xml:space="preserve"> and photocatalytic</w:t>
      </w:r>
      <w:r w:rsidR="00510DC9" w:rsidRPr="00676D69">
        <w:rPr>
          <w:rFonts w:ascii="Times New Roman" w:hAnsi="Times New Roman" w:cs="Times New Roman"/>
          <w:sz w:val="24"/>
          <w:szCs w:val="24"/>
        </w:rPr>
        <w:t xml:space="preserve"> </w:t>
      </w:r>
      <w:r w:rsidR="00676BD6" w:rsidRPr="00676D69">
        <w:rPr>
          <w:rFonts w:ascii="Times New Roman" w:hAnsi="Times New Roman" w:cs="Times New Roman"/>
          <w:sz w:val="24"/>
          <w:szCs w:val="24"/>
        </w:rPr>
        <w:fldChar w:fldCharType="begin" w:fldLock="1"/>
      </w:r>
      <w:r w:rsidR="00A346DB" w:rsidRPr="00676D69">
        <w:rPr>
          <w:rFonts w:ascii="Times New Roman" w:hAnsi="Times New Roman" w:cs="Times New Roman"/>
          <w:sz w:val="24"/>
          <w:szCs w:val="24"/>
        </w:rPr>
        <w:instrText xml:space="preserve">ADDIN CSL_CITATION {"citationItems":[{"id":"ITEM-1","itemData":{"DOI":"10.1016/j.electacta.2019.135374","ISSN":"00134686","abstract":"In this work, a two-step treatment of TiO2 nanotube (TNT) layers towards enhanced photocatalytic performance is presented. TNT layers with a thickness of </w:instrText>
      </w:r>
      <w:r w:rsidR="00A346DB" w:rsidRPr="00676D69">
        <w:rPr>
          <w:rFonts w:ascii="Cambria Math" w:hAnsi="Cambria Math" w:cs="Cambria Math"/>
          <w:sz w:val="24"/>
          <w:szCs w:val="24"/>
        </w:rPr>
        <w:instrText>∼</w:instrText>
      </w:r>
      <w:r w:rsidR="00A346DB" w:rsidRPr="00676D69">
        <w:rPr>
          <w:rFonts w:ascii="Times New Roman" w:hAnsi="Times New Roman" w:cs="Times New Roman"/>
          <w:sz w:val="24"/>
          <w:szCs w:val="24"/>
        </w:rPr>
        <w:instrText xml:space="preserve">7 μm and an average inner diameter of </w:instrText>
      </w:r>
      <w:r w:rsidR="00A346DB" w:rsidRPr="00676D69">
        <w:rPr>
          <w:rFonts w:ascii="Cambria Math" w:hAnsi="Cambria Math" w:cs="Cambria Math"/>
          <w:sz w:val="24"/>
          <w:szCs w:val="24"/>
        </w:rPr>
        <w:instrText>∼</w:instrText>
      </w:r>
      <w:r w:rsidR="00A346DB"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Acta","id":"ITEM-1","issued":{"date-parts":[["2019","1","20"]]},"publisher":"Elsevier Ltd","title":"Ti3+ doped anodic single-wall TiO2 nanotubes as highly efficient photocatalyst","type":"article-journal"},"uris":["http://www.mendeley.com/documents/?uuid=d29e21bc-d25e-31bc-89fb-474d5e0835f6"]},{"id":"ITEM-2","itemData":{"DOI":"10.1021/acsanm.9b02337","ISSN":"2574-0970","abstract":"This paper presents an effective hydrothermal route to decorate various types of anodic 1D TiO2 nanotubes (TiO2 NTs) with magnetite nanoparticles (Fe3O4 NPs) yielding a magnetically guidable and active photocatalyst. A unique portfolio of TiO2 NTs including single tube, single-walled and double-walled ones was used. Optimal conditions for uniform decoration of these nanotubes by Fe3O4 NPs (two different loadings) using a wet chemical synthesis based on an oleate hydrothermal approach were found. The resulting TiO2NTs@Fe3O4NPs were shown to be superparamagnetic at room temperature, to have a stable connection of NPs to NTs and to have good magnetic response under an external applied magnetic field. The as-prepared materials were used as magnetically guidable photocatalyst for the decomposition of a model dye (methylene blue). Fe3O4 NPs enhanced the photocatalytic activity of TiO2 NTs under the visible light. In principle, TiO2NTs@Fe3O4NPs could be used as magnetically-guidable drug delivery system with pho...","author":[{"dropping-particle":"","family":"Beketova","given":"Darya","non-dropping-particle":"","parse-names":false,"suffix":""},{"dropping-particle":"","family":"Motola","given":"Martin","non-dropping-particle":"","parse-names":false,"suffix":""},{"dropping-particle":"","family":"Sopha","given":"Hanna","non-dropping-particle":"","parse-names":false,"suffix":""},{"dropping-particle":"","family":"Michalicka","given":"Jan","non-dropping-particle":"","parse-names":false,"suffix":""},{"dropping-particle":"","family":"Cicmancova","given":"Veronika","non-dropping-particle":"","parse-names":false,"suffix":""},{"dropping-particle":"","family":"Dvorak","given":"Filip","non-dropping-particle":"","parse-names":false,"suffix":""},{"dropping-particle":"","family":"Hromadko","given":"Ludek","non-dropping-particle":"","parse-names":false,"suffix":""},{"dropping-particle":"","family":"Frumarova","given":"Bozena","non-dropping-particle":"","parse-names":false,"suffix":""},{"dropping-particle":"","family":"Stoica","given":"Mihai","non-dropping-particle":"","parse-names":false,"suffix":""},{"dropping-particle":"","family":"Macak","given":"Jan M.","non-dropping-particle":"","parse-names":false,"suffix":""}],"container-title":"ACS Applied Nano Materials","id":"ITEM-2","issued":{"date-parts":[["2020","2","13"]]},"page":"1553-1563","publisher":"American Chemical Society (ACS)","title":"One-Step Decoration of TiO 2 Nanotubes with Fe 3 O 4 Nanoparticles: Synthesis and Photocatalytic and Magnetic Properties","type":"article-journal","volume":"3"},"uris":["http://www.mendeley.com/documents/?uuid=d6940d11-0768-3db2-afb4-e2ec414f0f70"]}],"mendeley":{"formattedCitation":"[22,29]","plainTextFormattedCitation":"[22,29]","previouslyFormattedCitation":"[22,29]"},"properties":{"noteIndex":0},"schema":"https://github.com/citation-style-language/schema/raw/master/csl-citation.json"}</w:instrText>
      </w:r>
      <w:r w:rsidR="00676BD6"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[22,29]</w:t>
      </w:r>
      <w:r w:rsidR="00676BD6" w:rsidRPr="00676D69">
        <w:rPr>
          <w:rFonts w:ascii="Times New Roman" w:hAnsi="Times New Roman" w:cs="Times New Roman"/>
          <w:sz w:val="24"/>
          <w:szCs w:val="24"/>
        </w:rPr>
        <w:fldChar w:fldCharType="end"/>
      </w:r>
      <w:r w:rsidR="00510DC9" w:rsidRPr="00676D69">
        <w:rPr>
          <w:rFonts w:ascii="Times New Roman" w:hAnsi="Times New Roman" w:cs="Times New Roman"/>
          <w:sz w:val="24"/>
          <w:szCs w:val="24"/>
        </w:rPr>
        <w:t xml:space="preserve"> </w:t>
      </w:r>
      <w:r w:rsidR="008C228A" w:rsidRPr="00676D69">
        <w:rPr>
          <w:rFonts w:ascii="Times New Roman" w:hAnsi="Times New Roman" w:cs="Times New Roman"/>
          <w:sz w:val="24"/>
          <w:szCs w:val="24"/>
        </w:rPr>
        <w:t>properties of such single-wall (SW) TNT layers.</w:t>
      </w:r>
    </w:p>
    <w:p w14:paraId="1640F26F" w14:textId="5FE09DB1" w:rsidR="00247979" w:rsidRPr="00676D69" w:rsidRDefault="00F72A75" w:rsidP="006333AF">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w:t>
      </w:r>
      <w:r w:rsidR="00546EB2" w:rsidRPr="00676D69">
        <w:rPr>
          <w:rFonts w:ascii="Times New Roman" w:hAnsi="Times New Roman" w:cs="Times New Roman"/>
          <w:sz w:val="24"/>
          <w:szCs w:val="24"/>
        </w:rPr>
        <w:t xml:space="preserve"> amorphous</w:t>
      </w:r>
      <w:r w:rsidRPr="00676D69">
        <w:rPr>
          <w:rFonts w:ascii="Times New Roman" w:hAnsi="Times New Roman" w:cs="Times New Roman"/>
          <w:sz w:val="24"/>
          <w:szCs w:val="24"/>
        </w:rPr>
        <w:t xml:space="preserve"> as-anodized TNT layers</w:t>
      </w:r>
      <w:r w:rsidR="00546EB2" w:rsidRPr="00676D69">
        <w:rPr>
          <w:rFonts w:ascii="Times New Roman" w:hAnsi="Times New Roman" w:cs="Times New Roman"/>
          <w:sz w:val="24"/>
          <w:szCs w:val="24"/>
        </w:rPr>
        <w:t xml:space="preserve"> are not favored in semiconducting applications due to their </w:t>
      </w:r>
      <w:r w:rsidR="00E54142" w:rsidRPr="00676D69">
        <w:rPr>
          <w:rFonts w:ascii="Times New Roman" w:hAnsi="Times New Roman" w:cs="Times New Roman"/>
          <w:sz w:val="24"/>
          <w:szCs w:val="24"/>
        </w:rPr>
        <w:t xml:space="preserve">intrinsically </w:t>
      </w:r>
      <w:r w:rsidR="00546EB2" w:rsidRPr="00676D69">
        <w:rPr>
          <w:rFonts w:ascii="Times New Roman" w:hAnsi="Times New Roman" w:cs="Times New Roman"/>
          <w:sz w:val="24"/>
          <w:szCs w:val="24"/>
        </w:rPr>
        <w:t>low conductivity and significant amount of recombination centers which hinder the efficient charge transport</w:t>
      </w:r>
      <w:r w:rsidR="00B871BC" w:rsidRPr="00676D69">
        <w:rPr>
          <w:rFonts w:ascii="Times New Roman" w:hAnsi="Times New Roman" w:cs="Times New Roman"/>
          <w:sz w:val="24"/>
          <w:szCs w:val="24"/>
        </w:rPr>
        <w:t xml:space="preserve"> </w:t>
      </w:r>
      <w:r w:rsidR="00B871B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10.1002/pssr.201600179","ISSN":"18626254","author":[{"dropping-particle":"","family":"Krbal","given":"Milos","non-dropping-particle":"","parse-names":false,"suffix":""},{"dropping-particle":"","family":"Kucharik","given":"Jiri","non-dropping-particle":"","parse-names":false,"suffix":""},{"dropping-particle":"","family":"Sopha","given":"Hanna","non-dropping-particle":"","parse-names":false,"suffix":""},{"dropping-particle":"","family":"Nemec","given":"Hynek","non-dropping-particle":"","parse-names":false,"suffix":""},{"dropping-particle":"","family":"Macak","given":"Jan M.","non-dropping-particle":"","parse-names":false,"suffix":""}],"container-title":"physica status solidi (RRL) - Rapid Research Letters","id":"ITEM-1","issue":"9","issued":{"date-parts":[["2016","9"]]},"page":"691-695","title":"Charge transport in anodic TiO &lt;sub&gt;2&lt;/sub&gt; nanotubes studied by terahertz spectroscopy","type":"article-journal","volume":"10"},"uris":["http://www.mendeley.com/documents/?uuid=2069e8b5-ccb9-3dd2-a7f0-5297ead7c365"]},{"id":"ITEM-2","itemData":{"DOI":"10.1002/anie.201001374","ISSN":"14337851","author":[{"dropping-particle":"","family":"Roy","given":"Poulomi","non-dropping-particle":"","parse-names":false,"suffix":""},{"dropping-particle":"","family":"Berger","given":"Steffen","non-dropping-particle":"","parse-names":false,"suffix":""},{"dropping-particle":"","family":"Schmuki","given":"Patrik","non-dropping-particle":"","parse-names":false,"suffix":""}],"container-title":"Angewandte Chemie International Edition","id":"ITEM-2","issue":"13","issued":{"date-parts":[["2011","3","21"]]},"page":"2904-2939","title":"TiO2 Nanotubes: Synthesis and Applications","type":"article-journal","volume":"50"},"uris":["http://www.mendeley.com/documents/?uuid=779a6529-b6ed-39db-963f-f7a59be325d5"]}],"mendeley":{"formattedCitation":"[30,31]","plainTextFormattedCitation":"[30,31]","previouslyFormattedCitation":"[30,31]"},"properties":{"noteIndex":0},"schema":"https://github.com/citation-style-language/schema/raw/master/csl-citation.json"}</w:instrText>
      </w:r>
      <w:r w:rsidR="00B871B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[30,31]</w:t>
      </w:r>
      <w:r w:rsidR="00B871BC" w:rsidRPr="00676D69">
        <w:rPr>
          <w:rFonts w:ascii="Times New Roman" w:hAnsi="Times New Roman" w:cs="Times New Roman"/>
          <w:sz w:val="24"/>
          <w:szCs w:val="24"/>
        </w:rPr>
        <w:fldChar w:fldCharType="end"/>
      </w:r>
      <w:r w:rsidR="00546EB2" w:rsidRPr="00676D69">
        <w:rPr>
          <w:rFonts w:ascii="Times New Roman" w:hAnsi="Times New Roman" w:cs="Times New Roman"/>
          <w:sz w:val="24"/>
          <w:szCs w:val="24"/>
        </w:rPr>
        <w:t>.</w:t>
      </w:r>
      <w:r w:rsidR="00247979" w:rsidRPr="00676D69">
        <w:rPr>
          <w:rFonts w:ascii="Times New Roman" w:hAnsi="Times New Roman" w:cs="Times New Roman"/>
          <w:sz w:val="24"/>
          <w:szCs w:val="24"/>
        </w:rPr>
        <w:t xml:space="preserve"> </w:t>
      </w:r>
      <w:r w:rsidR="00C94A99" w:rsidRPr="00676D69">
        <w:rPr>
          <w:rFonts w:ascii="Times New Roman" w:hAnsi="Times New Roman" w:cs="Times New Roman"/>
          <w:sz w:val="24"/>
          <w:szCs w:val="24"/>
        </w:rPr>
        <w:t>Thus b</w:t>
      </w:r>
      <w:r w:rsidR="00247979" w:rsidRPr="00676D69">
        <w:rPr>
          <w:rFonts w:ascii="Times New Roman" w:hAnsi="Times New Roman" w:cs="Times New Roman"/>
          <w:sz w:val="24"/>
          <w:szCs w:val="24"/>
        </w:rPr>
        <w:t>y controlling the crystalline state of TNT layers, the</w:t>
      </w:r>
      <w:r w:rsidR="00D65431" w:rsidRPr="00676D69">
        <w:rPr>
          <w:rFonts w:ascii="Times New Roman" w:hAnsi="Times New Roman" w:cs="Times New Roman"/>
          <w:sz w:val="24"/>
          <w:szCs w:val="24"/>
        </w:rPr>
        <w:t>ir</w:t>
      </w:r>
      <w:r w:rsidR="00247979" w:rsidRPr="00676D69">
        <w:rPr>
          <w:rFonts w:ascii="Times New Roman" w:hAnsi="Times New Roman" w:cs="Times New Roman"/>
          <w:sz w:val="24"/>
          <w:szCs w:val="24"/>
        </w:rPr>
        <w:t xml:space="preserve"> efficiency for </w:t>
      </w:r>
      <w:r w:rsidR="006333AF" w:rsidRPr="00676D69">
        <w:rPr>
          <w:rFonts w:ascii="Times New Roman" w:hAnsi="Times New Roman" w:cs="Times New Roman"/>
          <w:sz w:val="24"/>
          <w:szCs w:val="24"/>
        </w:rPr>
        <w:t>photoelectrochemical</w:t>
      </w:r>
      <w:r w:rsidR="00247979" w:rsidRPr="00676D69">
        <w:rPr>
          <w:rFonts w:ascii="Times New Roman" w:hAnsi="Times New Roman" w:cs="Times New Roman"/>
          <w:sz w:val="24"/>
          <w:szCs w:val="24"/>
        </w:rPr>
        <w:t xml:space="preserve"> application</w:t>
      </w:r>
      <w:r w:rsidR="006333AF" w:rsidRPr="00676D69">
        <w:rPr>
          <w:rFonts w:ascii="Times New Roman" w:hAnsi="Times New Roman" w:cs="Times New Roman"/>
          <w:sz w:val="24"/>
          <w:szCs w:val="24"/>
        </w:rPr>
        <w:t>s can be significantly improved</w:t>
      </w:r>
      <w:r w:rsidR="00247979" w:rsidRPr="00676D69">
        <w:rPr>
          <w:rFonts w:ascii="Times New Roman" w:hAnsi="Times New Roman" w:cs="Times New Roman"/>
          <w:sz w:val="24"/>
          <w:szCs w:val="24"/>
        </w:rPr>
        <w:t>. In general, TiO</w:t>
      </w:r>
      <w:r w:rsidR="00247979" w:rsidRPr="00676D69">
        <w:rPr>
          <w:rFonts w:ascii="Times New Roman" w:hAnsi="Times New Roman" w:cs="Times New Roman"/>
          <w:sz w:val="24"/>
          <w:szCs w:val="24"/>
          <w:vertAlign w:val="subscript"/>
        </w:rPr>
        <w:t xml:space="preserve">2 </w:t>
      </w:r>
      <w:r w:rsidR="00247979" w:rsidRPr="00676D69">
        <w:rPr>
          <w:rFonts w:ascii="Times New Roman" w:hAnsi="Times New Roman" w:cs="Times New Roman"/>
          <w:sz w:val="24"/>
          <w:szCs w:val="24"/>
        </w:rPr>
        <w:t xml:space="preserve">is an n-type semiconductor with a band gap of ~3.2 eV </w:t>
      </w:r>
      <w:r w:rsidR="00C94A99" w:rsidRPr="00676D69">
        <w:rPr>
          <w:rFonts w:ascii="Times New Roman" w:hAnsi="Times New Roman" w:cs="Times New Roman"/>
          <w:sz w:val="24"/>
          <w:szCs w:val="24"/>
        </w:rPr>
        <w:t xml:space="preserve">for the anatase </w:t>
      </w:r>
      <w:r w:rsidR="00247979" w:rsidRPr="00676D69">
        <w:rPr>
          <w:rFonts w:ascii="Times New Roman" w:hAnsi="Times New Roman" w:cs="Times New Roman"/>
          <w:sz w:val="24"/>
          <w:szCs w:val="24"/>
        </w:rPr>
        <w:t>and ~3.0</w:t>
      </w:r>
      <w:r w:rsidR="00C94A99" w:rsidRPr="00676D69">
        <w:rPr>
          <w:rFonts w:ascii="Times New Roman" w:hAnsi="Times New Roman" w:cs="Times New Roman"/>
          <w:sz w:val="24"/>
          <w:szCs w:val="24"/>
        </w:rPr>
        <w:t> </w:t>
      </w:r>
      <w:r w:rsidR="00247979" w:rsidRPr="00676D69">
        <w:rPr>
          <w:rFonts w:ascii="Times New Roman" w:hAnsi="Times New Roman" w:cs="Times New Roman"/>
          <w:sz w:val="24"/>
          <w:szCs w:val="24"/>
        </w:rPr>
        <w:t>eV</w:t>
      </w:r>
      <w:r w:rsidR="00C94A99" w:rsidRPr="00676D69">
        <w:rPr>
          <w:rFonts w:ascii="Times New Roman" w:hAnsi="Times New Roman" w:cs="Times New Roman"/>
          <w:sz w:val="24"/>
          <w:szCs w:val="24"/>
        </w:rPr>
        <w:t xml:space="preserve"> for</w:t>
      </w:r>
      <w:r w:rsidR="00247979" w:rsidRPr="00676D69">
        <w:rPr>
          <w:rFonts w:ascii="Times New Roman" w:hAnsi="Times New Roman" w:cs="Times New Roman"/>
          <w:sz w:val="24"/>
          <w:szCs w:val="24"/>
        </w:rPr>
        <w:t xml:space="preserve"> </w:t>
      </w:r>
      <w:r w:rsidR="00C94A99" w:rsidRPr="00676D69">
        <w:rPr>
          <w:rFonts w:ascii="Times New Roman" w:hAnsi="Times New Roman" w:cs="Times New Roman"/>
          <w:sz w:val="24"/>
          <w:szCs w:val="24"/>
        </w:rPr>
        <w:t>the</w:t>
      </w:r>
      <w:r w:rsidR="00247979" w:rsidRPr="00676D69">
        <w:rPr>
          <w:rFonts w:ascii="Times New Roman" w:hAnsi="Times New Roman" w:cs="Times New Roman"/>
          <w:sz w:val="24"/>
          <w:szCs w:val="24"/>
        </w:rPr>
        <w:t xml:space="preserve"> rutile</w:t>
      </w:r>
      <w:r w:rsidR="00C94A99" w:rsidRPr="00676D69">
        <w:rPr>
          <w:rFonts w:ascii="Times New Roman" w:hAnsi="Times New Roman" w:cs="Times New Roman"/>
          <w:sz w:val="24"/>
          <w:szCs w:val="24"/>
        </w:rPr>
        <w:t xml:space="preserve"> phase</w:t>
      </w:r>
      <w:r w:rsidR="00C85077" w:rsidRPr="00676D69">
        <w:rPr>
          <w:rFonts w:ascii="Times New Roman" w:hAnsi="Times New Roman" w:cs="Times New Roman"/>
          <w:sz w:val="24"/>
          <w:szCs w:val="24"/>
        </w:rPr>
        <w:t xml:space="preserve"> </w:t>
      </w:r>
      <w:r w:rsidR="00C8507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{"citationItems":[{"id":"ITEM-1","itemData":{"DOI":"10.1016/S0013-4686(00)00337-6","ISSN":"00134686","abstract":"The tremendous amount of research that has been carried out in the two closely related fields of semiconductor photoelectrochemistry and photocatalysis during the past three decades continues to provide fundamental insights and practical applications. The present review paper will attempt to describe some of the progress and resulting achievements in these two areas and to briefly discuss the future prospects. In order to provide a focal point, we will highlight work carried out in Japan over the last 5 years. However, we will try as much as possible to put this work into a global and historical context by tracing some of the key developments that have occurred outside this relatively narrow scope. We should note at the outset that we have made no attempt to cover the underlying theory or physics of photoelectrochemistry. Several excellent reviews have appeared during this same time period that cover fundamental and general aspects of photoelectrochemistry and photocatalysis. © 2000 Elsevier Science Ltd. All rights reserved.","author":[{"dropping-particle":"","family":"Tryk","given":"D. A.","non-dropping-particle":"","parse-names":false,"suffix":""},{"dropping-particle":"","family":"Fujishima","given":"A.","non-dropping-particle":"","parse-names":false,"suffix":""},{"dropping-particle":"","family":"Honda","given":"K.","non-dropping-particle":"","parse-names":false,"suffix":""}],"container-title":"Electrochimica Acta","id":"ITEM-1","issue":"15-16","issued":{"date-parts":[["2000","5","3"]]},"page":"2363-2376","publisher":"Elsevier Ltd","title":"Recent topics in photoelectrochemistry: Achievements and future prospects","type":"article-journal","volume":"45"},"uris":["http://www.mendeley.com/documents/?uuid=9b34fc59-ed1f-32be-a360-f7a4f8838f73"]},{"id":"ITEM-2","itemData":{"DOI":"10.1016/j.progsolidstchem.2004.08.001","ISSN":"00796786","abstract":"The utilization of solar irradiation to supply energy or to initiate chemical reactions is already an established idea. If a wide-band gap semiconductor like titanium dioxide (TiO 2 ) is irradiated with light, excited electron-hole pairs result that can be applied in solar cells to generate electricity or in chemical processes to create or degrade specific compounds. Recently, a new process used on the surface of TiO 2 films, namely, photoinduced super-hydrophilicity, is described. All three appearances of the photoreactivity of TiO 2 are discussed in detail in this review, but the main focus is on the photocatalytic activity towards environmentally hazardous compounds (organic, inorganic, and biological materials), which are found in wastewater or in air. Besides information on the mechanistical aspects and applications of these kinds of reactions, a description of the attempts and possibilities to improve the reactivity is also provided. This paper would like to assist the reader in getting an overview of this exciting, but also complicated, field. © 2004 Elsevier Ltd. All rights reserved.","author":[{"dropping-particle":"","family":"Carp","given":"O.","non-dropping-particle":"","parse-names":false,"suffix":""},{"dropping-particle":"","family":"Huisman","given":"C. L.","non-dropping-particle":"","parse-names":false,"suffix":""},{"dropping-particle":"","family":"Reller","given":"A.","non-dropping-particle":"","parse-names":false,"suffix":""}],"container-title":"Progress in Solid State Chemistry","id":"ITEM-2","issue":"1-2","issued":{"date-parts":[["2004"]]},"page":"33-177","publisher":"Elsevier Ltd","title":"Photoinduced reactivity of titanium dioxide","type":"article","volume":"32"},"uris":["http://www.mendeley.com/documents/?uuid=3a5a9a0c-89e4-3cd3-8303-b32c9f480477"]}],"mendeley":{"formattedCitation":"[32,33]","plainTextFormattedCitation":"[32,33]","previouslyFormattedCitation":"[32,33]"},"properties":{"noteIndex":0},"schema":"https://github.com/citation-style-language/schema/raw/master/csl-citation.json"}</w:instrText>
      </w:r>
      <w:r w:rsidR="00C8507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[32,33]</w:t>
      </w:r>
      <w:r w:rsidR="00C85077" w:rsidRPr="00676D69">
        <w:rPr>
          <w:rFonts w:ascii="Times New Roman" w:hAnsi="Times New Roman" w:cs="Times New Roman"/>
          <w:sz w:val="24"/>
          <w:szCs w:val="24"/>
        </w:rPr>
        <w:fldChar w:fldCharType="end"/>
      </w:r>
      <w:r w:rsidR="00247979" w:rsidRPr="00676D69">
        <w:rPr>
          <w:rFonts w:ascii="Times New Roman" w:hAnsi="Times New Roman" w:cs="Times New Roman"/>
          <w:sz w:val="24"/>
          <w:szCs w:val="24"/>
        </w:rPr>
        <w:t>.</w:t>
      </w:r>
      <w:r w:rsidR="00D65431" w:rsidRPr="00676D69">
        <w:rPr>
          <w:rFonts w:ascii="Times New Roman" w:hAnsi="Times New Roman" w:cs="Times New Roman"/>
          <w:sz w:val="24"/>
          <w:szCs w:val="24"/>
        </w:rPr>
        <w:t xml:space="preserve"> </w:t>
      </w:r>
      <w:r w:rsidR="006333AF" w:rsidRPr="00676D69">
        <w:rPr>
          <w:rFonts w:ascii="Times New Roman" w:hAnsi="Times New Roman" w:cs="Times New Roman"/>
          <w:sz w:val="24"/>
          <w:szCs w:val="24"/>
        </w:rPr>
        <w:t xml:space="preserve">Numerous </w:t>
      </w:r>
      <w:r w:rsidR="00D65431" w:rsidRPr="00676D69">
        <w:rPr>
          <w:rFonts w:ascii="Times New Roman" w:hAnsi="Times New Roman" w:cs="Times New Roman"/>
          <w:sz w:val="24"/>
          <w:szCs w:val="24"/>
        </w:rPr>
        <w:t>studies report on the influence of the annealing conditions (e.g.</w:t>
      </w:r>
      <w:r w:rsidR="009064D0" w:rsidRPr="00676D69">
        <w:rPr>
          <w:rFonts w:ascii="Times New Roman" w:hAnsi="Times New Roman" w:cs="Times New Roman"/>
          <w:sz w:val="24"/>
          <w:szCs w:val="24"/>
        </w:rPr>
        <w:t>,</w:t>
      </w:r>
      <w:r w:rsidR="00D65431" w:rsidRPr="00676D69">
        <w:rPr>
          <w:rFonts w:ascii="Times New Roman" w:hAnsi="Times New Roman" w:cs="Times New Roman"/>
          <w:sz w:val="24"/>
          <w:szCs w:val="24"/>
        </w:rPr>
        <w:t xml:space="preserve"> temperature, time and atmosphere) on the crystallinity of </w:t>
      </w:r>
      <w:r w:rsidR="007674BB" w:rsidRPr="00676D69">
        <w:rPr>
          <w:rFonts w:ascii="Times New Roman" w:hAnsi="Times New Roman" w:cs="Times New Roman"/>
          <w:sz w:val="24"/>
          <w:szCs w:val="24"/>
        </w:rPr>
        <w:t xml:space="preserve">the </w:t>
      </w:r>
      <w:r w:rsidR="00D65431" w:rsidRPr="00676D69">
        <w:rPr>
          <w:rFonts w:ascii="Times New Roman" w:hAnsi="Times New Roman" w:cs="Times New Roman"/>
          <w:sz w:val="24"/>
          <w:szCs w:val="24"/>
        </w:rPr>
        <w:t>TNT layers and subsequent</w:t>
      </w:r>
      <w:r w:rsidR="009F7F93" w:rsidRPr="00676D69">
        <w:rPr>
          <w:rFonts w:ascii="Times New Roman" w:hAnsi="Times New Roman" w:cs="Times New Roman"/>
          <w:sz w:val="24"/>
          <w:szCs w:val="24"/>
        </w:rPr>
        <w:t xml:space="preserve"> impact of these conditions on their photoelectrochemical</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layers","type":"article-journal","volume":"213"},"uris":["http://www.mendeley.com/documents/?uuid=eef95c47-23d0-3cf6-95df-5d94c4011984"]},{"id":"ITEM-2","itemData":{"DOI":"10.1016/j.apsusc.2015.08.017","ISSN":"01694332","abstract":"The current study investigates the effect of crystallite size and surface morphology of TiO 2 nanotubes on their wettability and electrochemical properties. Self-organized amorphous TiO 2 nanotubes were synthesized by anodization process in an acidic (0.5 wt% HF) and a neutral electrolyte (1 M Na 2 SO 4 + 0.5 wt% NaF). Subsequently, the nanotubes were annealed at 450 °C to achieve crystalline phase. Scanning electron microscope micrographs revealed that nanotubes formed from the neutral bath are four times longer (1.2 μm) than the ones synthesized from the acidic bath (325 nm). The charge consumed during anodization is greater under the acidic conditions implying the severity of the attack on the nanotubes by the electrolyte. X-Ray diffraction analysis showed that after annealing TiO 2 crystallizes in the tetragonal lattice as anatase structure. Peak fitting method for line profile analysis was employed to estimate the crystallite size and the micro strain. The oxide nanotubes formed in neutral medium showed smaller crystallite size (28.91 nm) than the one formed in acidic medium (43.37 nm). Wettability measurements showed wetting angles &lt;60°, indicating hydrophilic nature of the anatase nanotubes. Further, both the dimensional aspect (i.e., length and diameter of nanotubes) and the crystallite size have significant effect on the hydrophilic behavior. Electrochemical impedance spectroscopy in a simulated body fluid environment confirmed that structural changes in the oxide layer influence the electrochemical properties. Polarization studies demonstrated that crystallite size affects the passive behavior of the nanotubes. Smaller crystallite size (28.91 nm) lowers the passive current density (0.11 μA cm -2 ), indicating the good protectiveness.","author":[{"dropping-particle":"","family":"Munirathinam","given":"Balakrishnan","non-dropping-particle":"","parse-names":false,"suffix":""},{"dropping-particle":"","family":"Pydimukkala","given":"Haveela","non-dropping-particle":"","parse-names":false,"suffix":""},{"dropping-particle":"","family":"Ramaswamy","given":"Narayanan","non-dropping-particle":"","parse-names":false,"suffix":""},{"dropping-particle":"","family":"Neelakantan","given":"Lakshman","non-dropping-particle":"","parse-names":false,"suffix":""}],"container-title":"Applied Surface Science","id":"ITEM-2","issued":{"date-parts":[["2015","11","15"]]},"page":"1245-1253","publisher":"Elsevier B.V.","title":"Influence of crystallite size and surface morphology on electrochemical properties of annealed TiO 2 nanotubes","type":"article-journal","volume":"355"},"uris":["http://www.mendeley.com/documents/?uuid=68b95111-9c3b-321f-8e47-c74ee43530c0"]},{"id":"ITEM-3","itemData":{"DOI":"10.1016/j.cattod.2016.01.016","ISSN":"09205861","abstract":"In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Today","id":"ITEM-3","issued":{"date-parts":[["2016","12","1"]]},"page":"255-261","publisher":"Elsevier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mendeley":{"formattedCitation":"[15,34,35]","plainTextFormattedCitation":"[15,34,35]","previouslyFormattedCitation":"[15,34,35]"},"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[15,34,35]</w:t>
      </w:r>
      <w:r w:rsidR="00CD3F08" w:rsidRPr="00676D69">
        <w:rPr>
          <w:rFonts w:ascii="Times New Roman" w:hAnsi="Times New Roman" w:cs="Times New Roman"/>
          <w:sz w:val="24"/>
          <w:szCs w:val="24"/>
        </w:rPr>
        <w:fldChar w:fldCharType="end"/>
      </w:r>
      <w:r w:rsidR="007674BB" w:rsidRPr="00676D69">
        <w:rPr>
          <w:rFonts w:ascii="Times New Roman" w:hAnsi="Times New Roman" w:cs="Times New Roman"/>
          <w:sz w:val="24"/>
          <w:szCs w:val="24"/>
        </w:rPr>
        <w:t xml:space="preserve">, </w:t>
      </w:r>
      <w:r w:rsidR="003B7D2C" w:rsidRPr="00676D69">
        <w:rPr>
          <w:rFonts w:ascii="Times New Roman" w:hAnsi="Times New Roman" w:cs="Times New Roman"/>
          <w:sz w:val="24"/>
          <w:szCs w:val="24"/>
        </w:rPr>
        <w:t>photocatalytic</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{"citationItems":[{"id":"ITEM-1","itemData":{"DOI":"10.1016/j.electacta.2013.05.090","ISSN":"00134686","abstract":"An efficient and economical technology for hydrogen production via solar water splitting in a newly designed photoelectrochemical (PEC) cell is reported. The core of the PEC cell is a membrane electrode assembly (MEA) that consisted of a TiO2 nanotube photoanode, a Pt/C cathode and alkaline membrane. The TiO2 nanotube arrays (NTs) were prepared by electrochemical anodization of titanium mesh in a mixed electrolyte solution of glycol and NH4F and then calcined at different temperature to transform the amorphous structure into crystalline. Effect of water content on the morphology of the TiO 2NTs is investigated, and the optimal amount of water in the electrolyte is between 10 wt% and 80 wt%. Emphasis was the effect of the annealing temperature of anodized TiO2NTs on the hydrogen production in the PEC cell. The results indicate that the crystal phase and morphology of TiO2NTs are stable at 450 °C, which exhibits the best photocatalytic activity. Photocurrent generation of 1.55 mA/cm2 under UV-light irradiation under applied bias (0.6V vs. Normal Hydrogen Electrode, NHE) shows good performance on hydrogen production. © 2013 Elsevier Ltd. All rights reserved.","author":[{"dropping-particle":"","family":"Li","given":"Yongkun","non-dropping-particle":"","parse-names":false,"suffix":""},{"dropping-particle":"","family":"Yu","given":"Hongmei","non-dropping-particle":"","parse-names":false,"suffix":""},{"dropping-particle":"","family":"Zhang","given":"Changkun","non-dropping-particle":"","parse-names":false,"suffix":""},{"dropping-particle":"","family":"Song","given":"Wei","non-dropping-particle":"","parse-names":false,"suffix":""},{"dropping-particle":"","family":"Li","given":"Guangfu","non-dropping-particle":"","parse-names":false,"suffix":""},{"dropping-particle":"","family":"Shao","given":"Zhigang","non-dropping-particle":"","parse-names":false,"suffix":""},{"dropping-particle":"","family":"Yi","given":"Baolian","non-dropping-particle":"","parse-names":false,"suffix":""}],"container-title":"Electrochimica Acta","id":"ITEM-1","issued":{"date-parts":[["2013"]]},"page":"313-319","publisher":"Elsevier Ltd","title":"Effect of water and annealing temperature of anodized TiO2 nanotubes on hydrogen production in photoelectrochemical cell","type":"article-journal","volume":"107"},"uris":["http://www.mendeley.com/documents/?uuid=55387d52-46e2-3d6b-95e0-d044de96111c"]}],"mendeley":{"formattedCitation":"[36]","plainTextFormattedCitation":"[36]","previouslyFormattedCitation":"[36]"},"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[36]</w:t>
      </w:r>
      <w:r w:rsidR="00CD3F08" w:rsidRPr="00676D69">
        <w:rPr>
          <w:rFonts w:ascii="Times New Roman" w:hAnsi="Times New Roman" w:cs="Times New Roman"/>
          <w:sz w:val="24"/>
          <w:szCs w:val="24"/>
        </w:rPr>
        <w:fldChar w:fldCharType="end"/>
      </w:r>
      <w:r w:rsidR="008D4588" w:rsidRPr="00676D69">
        <w:rPr>
          <w:rFonts w:ascii="Times New Roman" w:hAnsi="Times New Roman" w:cs="Times New Roman"/>
          <w:sz w:val="24"/>
          <w:szCs w:val="24"/>
        </w:rPr>
        <w:t xml:space="preserve"> </w:t>
      </w:r>
      <w:r w:rsidR="007674BB" w:rsidRPr="00676D69">
        <w:rPr>
          <w:rFonts w:ascii="Times New Roman" w:hAnsi="Times New Roman" w:cs="Times New Roman"/>
          <w:sz w:val="24"/>
          <w:szCs w:val="24"/>
        </w:rPr>
        <w:t xml:space="preserve">and </w:t>
      </w:r>
      <w:r w:rsidR="009F7F93" w:rsidRPr="00676D69">
        <w:rPr>
          <w:rFonts w:ascii="Times New Roman" w:hAnsi="Times New Roman" w:cs="Times New Roman"/>
          <w:sz w:val="24"/>
          <w:szCs w:val="24"/>
        </w:rPr>
        <w:t>electrocatalytic</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{"citationItems":[{"id":"ITEM-1","itemData":{"DOI":"10.1016/j.electacta.2016.11.143","ISSN":"00134686","abstract":"Recently, the electrochemically reduced TiO2 nanotube array (r-TiO2 NTA) has been an attractive promising material for supercapacitors and anodes for water treatment because of its significantly enhanced capacitive and oxidant-generating electrocatalytic properties. However, most of the previous studies have focused on r-TiO2 NTA prepared at a specific annealing temperature (approximately 450 °C). Accordingly, the effect of annealing temperature on the electrochemical properties of r-TiO2 NTA remained unclear. This study aimed to investigate the capacitive and electrocatalytic properties of r-TiO2 NTAs prepared at various annealing temperatures ranging from 350 to 750 °C. The anatase-dominant r-TiO2 NTAs prepared at low annealing temperatures (350 and 450 °C) exhibited significantly better capacitive and electrocatalytic properties than the rutile-dominant r-TiO2 NTAs prepared at high annealing temperatures (650 and 750 °C). The areal capacitance (14.9 mF/cm2) of r-TiO2 NTA (annealed at 350 °C) was approximately 150 times higher than the areal capacitance of TiO2 NTAs (annealed at 750 °C) (0.1 mF/cm2). The significant production of hydroxyl radicals was found in r-TiO2 NTAs annealed at 350 and 450 °C, whereas no production of hydroxyl radicals was found in r-TiO2 NTA annealed at a higher temperature. This result is attributed to the anatase-dominant phase of r-TiO2 NTAs developed at a low annealing temperature, which contributes to a high doping level, as well as its structural advantage for proton intercalation, yielding a large production of Ti3+.","author":[{"dropping-particle":"","family":"Kim","given":"Choonsoo","non-dropping-particle":"","parse-names":false,"suffix":""},{"dropping-particle":"","family":"Lee","given":"Seonggeun","non-dropping-particle":"","parse-names":false,"suffix":""},{"dropping-particle":"","family":"Kim","given":"Seonghwan","non-dropping-particle":"","parse-names":false,"suffix":""},{"dropping-particle":"","family":"Yoon","given":"Jeyong","non-dropping-particle":"","parse-names":false,"suffix":""}],"container-title":"Electrochimica Acta","id":"ITEM-1","issued":{"date-parts":[["2016","12","20"]]},"page":"1578-1584","publisher":"Elsevier Ltd","title":"Effect of Annealing Temperature on the Capacitive and Oxidant-generating Properties of an Electrochemically Reduced TiO2 Nanotube Array","type":"article-journal","volume":"222"},"uris":["http://www.mendeley.com/documents/?uuid=1408b749-79c8-36a8-8d02-c94ff06abc21"]}],"mendeley":{"formattedCitation":"[37]","plainTextFormattedCitation":"[37]","previouslyFormattedCitation":"[37]"},"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[37]</w:t>
      </w:r>
      <w:r w:rsidR="00CD3F08" w:rsidRPr="00676D69">
        <w:rPr>
          <w:rFonts w:ascii="Times New Roman" w:hAnsi="Times New Roman" w:cs="Times New Roman"/>
          <w:sz w:val="24"/>
          <w:szCs w:val="24"/>
        </w:rPr>
        <w:fldChar w:fldCharType="end"/>
      </w:r>
      <w:r w:rsidR="007674BB" w:rsidRPr="00676D69">
        <w:rPr>
          <w:rFonts w:ascii="Times New Roman" w:hAnsi="Times New Roman" w:cs="Times New Roman"/>
          <w:sz w:val="24"/>
          <w:szCs w:val="24"/>
        </w:rPr>
        <w:t xml:space="preserve"> properties</w:t>
      </w:r>
      <w:r w:rsidR="003B7D2C" w:rsidRPr="00676D69">
        <w:rPr>
          <w:rFonts w:ascii="Times New Roman" w:hAnsi="Times New Roman" w:cs="Times New Roman"/>
          <w:sz w:val="24"/>
          <w:szCs w:val="24"/>
        </w:rPr>
        <w:t>,</w:t>
      </w:r>
      <w:r w:rsidR="002D4372" w:rsidRPr="00676D69">
        <w:rPr>
          <w:rFonts w:ascii="Times New Roman" w:hAnsi="Times New Roman" w:cs="Times New Roman"/>
          <w:sz w:val="24"/>
          <w:szCs w:val="24"/>
        </w:rPr>
        <w:t xml:space="preserve"> </w:t>
      </w:r>
      <w:r w:rsidR="00657797" w:rsidRPr="00676D69">
        <w:rPr>
          <w:rFonts w:ascii="Times New Roman" w:hAnsi="Times New Roman" w:cs="Times New Roman"/>
          <w:sz w:val="24"/>
          <w:szCs w:val="24"/>
        </w:rPr>
        <w:t xml:space="preserve">electrical </w:t>
      </w:r>
      <w:r w:rsidR="007674BB" w:rsidRPr="00676D69">
        <w:rPr>
          <w:rFonts w:ascii="Times New Roman" w:hAnsi="Times New Roman" w:cs="Times New Roman"/>
          <w:sz w:val="24"/>
          <w:szCs w:val="24"/>
        </w:rPr>
        <w:t>resistance</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{"citationItems":[{"id":"ITEM-1","itemData":{"DOI":"10.1016/j.cplett.2010.06.022","ISSN":"00092614","abstract":"In the present study we investigate the electrical conductivity of self-organized TiO2 nanotube layers, grown by anodization of Ti in fluoride containing electrolytes. In particular, we explore the effect of annealing (time and temperature) on the solid-state conductivity of TiO 2 nanotubes and show that under optimized annealing conditions the resistance of these self-organized arrays can be lowered by several orders of magnitude. The findings are very significant in view of an optimized use of TiO2 nanotubes in electrical and photoelectric applications. © 2010 Elsevier B.V. All rights reserved.","author":[{"dropping-particle":"","family":"Tighineanu","given":"Alexei","non-dropping-particle":"","parse-names":false,"suffix":""},{"dropping-particle":"","family":"Ruff","given":"Tobias","non-dropping-particle":"","parse-names":false,"suffix":""},{"dropping-particle":"","family":"Albu","given":"Sergiu","non-dropping-particle":"","parse-names":false,"suffix":""},{"dropping-particle":"","family":"Hahn","given":"Robert","non-dropping-particle":"","parse-names":false,"suffix":""},{"dropping-particle":"","family":"Schmuki","given":"Patrik","non-dropping-particle":"","parse-names":false,"suffix":""}],"container-title":"Chemical Physics Letters","id":"ITEM-1","issue":"4-6","issued":{"date-parts":[["2010","7","19"]]},"page":"260-263","title":"Conductivity of TiO2 nanotubes: Influence of annealing time and temperature","type":"article-journal","volume":"494"},"uris":["http://www.mendeley.com/documents/?uuid=7686d5bd-57f0-3bd9-8479-9b89b605f24e"]},{"id":"ITEM-2","itemData":{"DOI":"10.1016/j.electacta.2016.07.135","ISSN":"00134686","abstract":"The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Acta","id":"ITEM-2","issued":{"date-parts":[["2016","9","20"]]},"page":"452-459","publisher":"Elsevier Ltd","title":"Influence of annealing temperatures on the properties of low aspect-ratio TiO2 nanotube layers","type":"article-journal","volume":"213"},"uris":["http://www.mendeley.com/documents/?uuid=eef95c47-23d0-3cf6-95df-5d94c4011984"]}],"mendeley":{"formattedCitation":"[15,38]","plainTextFormattedCitation":"[15,38]","previouslyFormattedCitation":"[15,38]"},"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[15,38]</w:t>
      </w:r>
      <w:r w:rsidR="00CD3F08" w:rsidRPr="00676D69">
        <w:rPr>
          <w:rFonts w:ascii="Times New Roman" w:hAnsi="Times New Roman" w:cs="Times New Roman"/>
          <w:sz w:val="24"/>
          <w:szCs w:val="24"/>
        </w:rPr>
        <w:fldChar w:fldCharType="end"/>
      </w:r>
      <w:r w:rsidR="00A93D19" w:rsidRPr="00676D69">
        <w:rPr>
          <w:rFonts w:ascii="Times New Roman" w:hAnsi="Times New Roman" w:cs="Times New Roman"/>
          <w:sz w:val="24"/>
          <w:szCs w:val="24"/>
        </w:rPr>
        <w:t>, phase transition</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layers","type":"article-journal","volume":"213"},"uris":["http://www.mendeley.com/documents/?uuid=eef95c47-23d0-3cf6-95df-5d94c4011984"]},{"id":"ITEM-2","itemData":{"DOI":"10.1016/j.apsusc.2015.08.017","ISSN":"01694332","abstract":"The current study investigates the effect of crystallite size and surface morphology of TiO 2 nanotubes on their wettability and electrochemical properties. Self-organized amorphous TiO 2 nanotubes were synthesized by anodization process in an acidic (0.5 wt% HF) and a neutral electrolyte (1 M Na 2 SO 4 + 0.5 wt% NaF). Subsequently, the nanotubes were annealed at 450 °C to achieve crystalline phase. Scanning electron microscope micrographs revealed that nanotubes formed from the neutral bath are four times longer (1.2 μm) than the ones synthesized from the acidic bath (325 nm). The charge consumed during anodization is greater under the acidic conditions implying the severity of the attack on the nanotubes by the electrolyte. X-Ray diffraction analysis showed that after annealing TiO 2 crystallizes in the tetragonal lattice as anatase structure. Peak fitting method for line profile analysis was employed to estimate the crystallite size and the micro strain. The oxide nanotubes formed in neutral medium showed smaller crystallite size (28.91 nm) than the one formed in acidic medium (43.37 nm). Wettability measurements showed wetting angles &lt;60°, indicating hydrophilic nature of the anatase nanotubes. Further, both the dimensional aspect (i.e., length and diameter of nanotubes) and the crystallite size have significant effect on the hydrophilic behavior. Electrochemical impedance spectroscopy in a simulated body fluid environment confirmed that structural changes in the oxide layer influence the electrochemical properties. Polarization studies demonstrated that crystallite size affects the passive behavior of the nanotubes. Smaller crystallite size (28.91 nm) lowers the passive current density (0.11 μA cm -2 ), indicating the good protectiveness.","author":[{"dropping-particle":"","family":"Munirathinam","given":"Balakrishnan","non-dropping-particle":"","parse-names":false,"suffix":""},{"dropping-particle":"","family":"Pydimukkala","given":"Haveela","non-dropping-particle":"","parse-names":false,"suffix":""},{"dropping-particle":"","family":"Ramaswamy","given":"Narayanan","non-dropping-particle":"","parse-names":false,"suffix":""},{"dropping-particle":"","family":"Neelakantan","given":"Lakshman","non-dropping-particle":"","parse-names":false,"suffix":""}],"container-title":"Applied Surface Science","id":"ITEM-2","issued":{"date-parts":[["2015","11","15"]]},"page":"1245-1253","publisher":"Elsevier B.V.","title":"Influence of crystallite size and surface morphology on electrochemical properties of annealed TiO 2 nanotubes","type":"article-journal","volume":"355"},"uris":["http://www.mendeley.com/documents/?uuid=68b95111-9c3b-321f-8e47-c74ee43530c0"]},{"id":"ITEM-3","itemData":{"DOI":"10.1016/j.cattod.2016.01.016","ISSN":"09205861","abstract":"In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Today","id":"ITEM-3","issued":{"date-parts":[["2016","12","1"]]},"page":"255-261","publisher":"Elsevier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nanotubes","type":"article-journal","volume":"278"},"uris":["http://www.mendeley.com/documents/?uuid=2c932547-5f64-3058-abc4-15a4b4eb47b3"]},{"id":"ITEM-4","itemData":{"DOI":"10.1016/j.electacta.2013.05.090","ISSN":"00134686","abstract":"An efficient and economical technology for hydrogen production via solar water splitting in a newly designed photoelectrochemical (PEC) cell is reported. The core of the PEC cell is a membrane electrode assembly (MEA) that consisted of a TiO2 nanotube photoanode, a Pt/C cathode and alkaline membrane. The TiO2 nanotube arrays (NTs) were prepared by electrochemical anodization of titanium mesh in a mixed electrolyte solution of glycol and NH4F and then calcined at different temperature to transform the amorphous structure into crystalline. Effect of water content on the morphology of the TiO 2NTs is investigated, and the optimal amount of water in the electrolyte is between 10 wt% and 80 wt%. Emphasis was the effect of the annealing temperature of anodized TiO2NTs on the hydrogen production in the PEC cell. The results indicate that the crystal phase and morphology of TiO2NTs are stable at 450 °C, which exhibits the best photocatalytic activity. Photocurrent generation of 1.55 mA/cm2 under UV-light irradiation under applied bias (0.6V vs. Normal Hydrogen Electrode, NHE) shows good performance on hydrogen production. © 2013 Elsevier Ltd. All rights reserved.","author":[{"dropping-particle":"","family":"Li","given":"Yongkun","non-dropping-particle":"","parse-names":false,"suffix":""},{"dropping-particle":"","family":"Yu","given":"Hongmei","non-dropping-particle":"","parse-names":false,"suffix":""},{"dropping-particle":"","family":"Zhang","given":"Changkun","non-dropping-particle":"","parse-names":false,"suffix":""},{"dropping-particle":"","family":"Song","given":"Wei","non-dropping-particle":"","parse-names":false,"suffix":""},{"dropping-particle":"","family":"Li","given":"Guangfu","non-dropping-particle":"","parse-names":false,"suffix":""},{"dropping-particle":"","family":"Shao","given":"Zhigang","non-dropping-particle":"","parse-names":false,"suffix":""},{"dropping-particle":"","family":"Yi","given":"Baolian","non-dropping-particle":"","parse-names":false,"suffix":""}],"container-title":"Electrochimica Acta","id":"ITEM-4","issued":{"date-parts":[["2013"]]},"page":"313-319","publisher":"Elsevier Ltd","title":"Effect of water and annealing temperature of anodized TiO2 nanotubes on hydrogen production in photoelectrochemical cell","type":"article-journal","volume":"107"},"uris":["http://www.mendeley.com/documents/?uuid=55387d52-46e2-3d6b-95e0-d044de96111c"]},{"id":"ITEM-5","itemData":{"DOI":"10.1016/j.electacta.2016.11.143","ISSN":"00134686","abstract":"Recently, the electrochemically reduced TiO2 nanotube array (r-TiO2 NTA) has been an attractive promising material for supercapacitors and anodes for water treatment because of its significantly enhanced capacitive and oxidant-generating electrocatalytic properties. However, most of the previous studies have focused on r-TiO2 NTA prepared at a specific annealing temperature (approximately 450 °C). Accordingly, the effect of annealing temperature on the electrochemical properties of r-TiO2 NTA remained unclear. This study aimed to investigate the capacitive and electrocatalytic properties of r-TiO2 NTAs prepared at various annealing temperatures ranging from 350 to 750 °C. The anatase-dominant r-TiO2 NTAs prepared at low annealing temperatures (350 and 450 °C) exhibited significantly better capacitive and electrocatalytic properties than the rutile-dominant r-TiO2 NTAs prepared at high annealing temperatures (650 and 750 °C). The areal capacitance (14.9 mF/cm2) of r-TiO2 NTA (annealed at 350 °C) was approximately 150 times higher than the areal capacitance of TiO2 NTAs (annealed at 750 °C) (0.1 mF/cm2). The significant production of hydroxyl radicals was found in r-TiO2 NTAs annealed at 350 and 450 °C, whereas no production of hydroxyl radicals was found in r-TiO2 NTA annealed at a higher temperature. This result is attributed to the anatase-dominant phase of r-TiO2 NTAs developed at a low annealing temperature, which contributes to a high doping level, as well as its structural advantage for proton intercalation, yielding a large production of Ti3+.","author":[{"dropping-particle":"","family":"Kim","given":"Choonsoo","non-dropping-particle":"","parse-names":false,"suffix":""},{"dropping-particle":"","family":"Lee","given":"Seonggeun","non-dropping-particle":"","parse-names":false,"suffix":""},{"dropping-particle":"","family":"Kim","given":"Seonghwan","non-dropping-particle":"","parse-names":false,"suffix":""},{"dropping-particle":"","family":"Yoon","given":"Jeyong","non-dropping-particle":"","parse-names":false,"suffix":""}],"container-title":"Electrochimica Acta","id":"ITEM-5","issued":{"date-parts":[["2016","12","20"]]},"page":"1578-1584","publisher":"Elsevier Ltd","title":"Effect of Annealing Temperature on the Capacitive and Oxidant-generating Properties of an Electrochemically Reduced TiO2 Nanotube Array","type":"article-journal","volume":"222"},"uris":["http://www.mendeley.com/documents/?uuid=1408b749-79c8-36a8-8d02-c94ff06abc21"]},{"id":"ITEM-6","itemData":{"DOI":"10.1016/j.cplett.2010.06.022","ISSN":"00092614","abstract":"In the present study we investigate the electrical conductivity of self-organized TiO2 nanotube layers, grown by anodization of Ti in fluoride containing electrolytes. In particular, we explore the effect of annealing (time and temperature) on the solid-state conductivity of TiO 2 nanotubes and show that under optimized annealing conditions the resistance of these self-organized arrays can be lowered by several orders of magnitude. The findings are very significant in view of an optimized use of TiO2 nanotubes in electrical and photoelectric applications. © 2010 Elsevier B.V. All rights reserved.","author":[{"dropping-particle":"","family":"Tighineanu","given":"Alexei","non-dropping-particle":"","parse-names":false,"suffix":""},{"dropping-particle":"","family":"Ruff","given":"Tobias","non-dropping-particle":"","parse-names":false,"suffix":""},{"dropping-particle":"","family":"Albu","given":"Sergiu","non-dropping-particle":"","parse-names":false,"suffix":""},{"dropping-particle":"","family":"Hahn","given":"Robert","non-dropping-particle":"","parse-names":false,"suffix":""},{"dropping-particle":"","family":"Schmuki","given":"Patrik","non-dropping-particle":"","parse-names":false,"suffix":""}],"container-title":"Chemical Physics Letters","id":"ITEM-6","issue":"4-6","issued":{"date-parts":[["2010","7","19"]]},"page":"260-263","title":"Conductivity of TiO2 nanotubes: Influence of annealing time and temperature","type":"article-journal","volume":"494"},"uris":["http://www.mendeley.com/documents/?uuid=7686d5bd-57f0-3bd9-8479-9b89b605f24e"]},{"id":"ITEM-7","itemData":{"DOI":"10.1016/j.cej.2013.02.017","ISSN":"13858947","abstract":"Self-assembled highly ordered TiO2 nanotube arrays were grown on Ti foils in NH4F ethylene glycol electrolyte under mild anodic oxidation conditions. The effect of annealing post-treatment on their structural properties was systematically investigated with respect to their electrical characteristics and photoelectrochemical performance in back-side illuminated dye-sensitized solar cells (DSCs). A variety of parameters was controlled and optimized including the annealing temperature, the heating rate and duration of the thermal treatment. The obtained results confirmed a correlation between the crystalline/structural properties of the TiO2 nanotubes and their electrical characteristics, thus revealing the close interplay of crystal size, grain boundaries and crystallite interconnectivity with the electron dynamics (transport/ recombination) governing the DSC operation and efficiency. The high importance of a barrier layer at the interface between the nanotubes and the Ti foil was also highlighted. © 2013 Elsevier B.V.","author":[{"dropping-particle":"","family":"Vaenas","given":"Naoum","non-dropping-particle":"","parse-names":false,"suffix":""},{"dropping-particle":"","family":"Bidikoudi","given":"Maria","non-dropping-particle":"","parse-names":false,"suffix":""},{"dropping-particle":"","family":"Stergiopoulos","given":"Thomas","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G.","non-dropping-particle":"","parse-names":false,"suffix":""},{"dropping-particle":"","family":"Falaras","given":"Polycarpos","non-dropping-particle":"","parse-names":false,"suffix":""}],"container-title":"Chemical Engineering Journal","id":"ITEM-7","issue":"1","issued":{"date-parts":[["2013"]]},"page":"121-127","publisher":"Elsevier B.V.","title":"Annealing effects on self-assembled TiO2 nanotubes and their behavior as photoelectrodes in dye-sensitized solar cells","type":"article-journal","volume":"224"},"uris":["http://www.mendeley.com/documents/?uuid=d835a238-dc2e-3e19-a35d-22eddc1a785b"]},{"id":"ITEM-8","itemData":{"DOI":"10.1016/j.matlet.2015.12.069","ISSN":"18734979","abstract":"For the first time, the electrical and morphological properties of self-organized TiO2 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 presented a small improvement in the donor density value, which, however, did not lead to higher photocurrent densities in comparison to MF-TiO2. Hence, considering that the morphological and electrical properties of the differently annealed TiO2 nanotubular samples are similar, clearly microwave annealing is an advantageous option to convert amorphous TiO2 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Letters","id":"ITEM-8","issued":{"date-parts":[["2016","3","15"]]},"page":"209-212","publisher":"Elsevier","title":"Comparison between microwave and muffle annealing of self-organized TiO2 nanotubes into crystalline anatase","type":"article-journal","volume":"167"},"uris":["http://www.mendeley.com/documents/?uuid=d6870a23-2d65-32f0-8c6a-35313290d639"]},{"id":"ITEM-9","itemData":{"DOI":"10.1016/j.apsusc.2011.08.073","ISSN":"01694332","abstract":"The structural properties of TiO 2 nanotubes with rapid thermal annealing (RTA) and traditional thermal annealing in O 2 were studied by X-ray diffraction (XRD) and Raman scattering measurements. From analyzing the line width of XRD and the correlation length of the Raman peak, we demonstrate that RTA can be an effective tool for amorphous-anatase transformation in TiO 2 nanotubes. The Raman peak redshifts and reduces its line width after thermal annealing and RTA, which may involves the reduction of oxygen-related defects. © 2011 Elsevier B.V. All rights reserved.","author":[{"dropping-particle":"","family":"Lin","given":"J. Y.","non-dropping-particle":"","parse-names":false,"suffix":""},{"dropping-particle":"","family":"Chou","given":"Y. T.","non-dropping-particle":"","parse-names":false,"suffix":""},{"dropping-particle":"","family":"Shen","given":"J. L.","non-dropping-particle":"","parse-names":false,"suffix":""},{"dropping-particle":"","family":"Yang","given":"M. D.","non-dropping-particle":"","parse-names":false,"suffix":""},{"dropping-particle":"","family":"Wu","given":"C. H.","non-dropping-particle":"","parse-names":false,"suffix":""},{"dropping-particle":"","family":"Chi","given":"G. C.","non-dropping-particle":"","parse-names":false,"suffix":""},{"dropping-particle":"","family":"Chou","given":"W. C.","non-dropping-particle":"","parse-names":false,"suffix":""},{"dropping-particle":"","family":"Ko","given":"C. H.","non-dropping-particle":"","parse-names":false,"suffix":""}],"container-title":"Applied Surface Science","id":"ITEM-9","issue":"1","issued":{"date-parts":[["2011","10","15"]]},"page":"530-534","publisher":"Elsevier B.V.","title":"Effects of rapid thermal annealing on the structural properties of TiO 2 nanotubes","type":"article-journal","volume":"258"},"uris":["http://www.mendeley.com/documents/?uuid=994bde7e-5c2e-31bb-8725-b0075d98927f"]},{"id":"ITEM-10","itemData":{"DOI":"10.1016/j.apsusc.2016.07.018","ISSN":"01694332","abstract":"In the present work, amorphous and crystalline TiO 2 nanotubes (TiNT) were fabricated via anodization and characterized as an alternative cathode for Microbial Fuel Cells (MFCs). The morphology of TiNT is characterized by scanning electron microscopy (SEM). The crystalline structure and chemical composition are examined by X-ray diffraction (XRD) and Energy dispersive X-ray spectroscopy (EDX). The electrical conductivity characteristics were examined by electrochemical impedance spectroscopy (EIS). MFCs based on the alternative cathodes were evaluated in terms of energy generation and wastewater treatment. The performances of the as-anodized nanotubes and TiNT annealed at 450 °C and at 550 °C were investigated in double-chamber MFCs with carbon rod and graphite granules as anode and polymer inclusion membrane based on ionic liquid as separator. Industrial wastewater was the source of carbon and inoculum for the experiments. The as grown amorphous nanotubes exhibited the best output power density of 15.16 mWm −2 . The results reported here indicate that the specific surface area and the oxygen vacancies of the TiNT cathode can influence the MFCs performance together, because both factors play crucial role in the oxygen reduction reaction (ORR). As-anodized TiNT, due to its higher specific surface provide more active sites for electrode reactions. The final oxygen demand (COD) for all systems achieved a COD removal within the interval 54–71% after 10 days. This approved the suitability of MFCs for wastewater treatment.","author":[{"dropping-particle":"","family":"Yahia","given":"S. Ait Ali","non-dropping-particle":"","parse-names":false,"suffix":""},{"dropping-particle":"","family":"Hamadou","given":"L.","non-dropping-particle":"","parse-names":false,"suffix":""},{"dropping-particle":"","family":"Salar-García","given":"M. J.","non-dropping-particle":"","parse-names":false,"suffix":""},{"dropping-particle":"","family":"Kadri","given":"A.","non-dropping-particle":"","parse-names":false,"suffix":""},{"dropping-particle":"","family":"Ortiz-Martínez","given":"V. M.","non-dropping-particle":"","parse-names":false,"suffix":""},{"dropping-particle":"","family":"Hernández-Fernández","given":"F. J.","non-dropping-particle":"","parse-names":false,"suffix":""},{"dropping-particle":"","family":"los Rios","given":"A. Pérez","non-dropping-particle":"de","parse-names":false,"suffix":""},{"dropping-particle":"","family":"Benbrahim","given":"N.","non-dropping-particle":"","parse-names":false,"suffix":""}],"container-title":"Applied Surface Science","id":"ITEM-10","issued":{"date-parts":[["2016","11","30"]]},"page":"1037-1045","publisher":"Elsevier B.V.","title":"TiO 2 nanotubes as alternative cathode in microbial fuel cells: Effect of annealing treatment on its performance","type":"article-journal","volume":"387"},"uris":["http://www.mendeley.com/documents/?uuid=8601d13f-df6c-33f3-b2eb-23890dfbbcee"]}],"mendeley":{"formattedCitation":"[15,34–42]","plainTextFormattedCitation":"[15,34–42]","previouslyFormattedCitation":"[15,34–42]"},"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[15,34–42]</w:t>
      </w:r>
      <w:r w:rsidR="00CD3F08" w:rsidRPr="00676D69">
        <w:rPr>
          <w:rFonts w:ascii="Times New Roman" w:hAnsi="Times New Roman" w:cs="Times New Roman"/>
          <w:sz w:val="24"/>
          <w:szCs w:val="24"/>
        </w:rPr>
        <w:fldChar w:fldCharType="end"/>
      </w:r>
      <w:r w:rsidR="00943ACA" w:rsidRPr="00676D69">
        <w:rPr>
          <w:rFonts w:ascii="Times New Roman" w:hAnsi="Times New Roman" w:cs="Times New Roman"/>
          <w:sz w:val="24"/>
          <w:szCs w:val="24"/>
        </w:rPr>
        <w:t>,</w:t>
      </w:r>
      <w:r w:rsidR="00A93D19" w:rsidRPr="00676D69">
        <w:rPr>
          <w:rFonts w:ascii="Times New Roman" w:hAnsi="Times New Roman" w:cs="Times New Roman"/>
          <w:sz w:val="24"/>
          <w:szCs w:val="24"/>
        </w:rPr>
        <w:t xml:space="preserve"> </w:t>
      </w:r>
      <w:r w:rsidR="003B7D2C" w:rsidRPr="00676D69">
        <w:rPr>
          <w:rFonts w:ascii="Times New Roman" w:hAnsi="Times New Roman" w:cs="Times New Roman"/>
          <w:sz w:val="24"/>
          <w:szCs w:val="24"/>
        </w:rPr>
        <w:t>morphology</w:t>
      </w:r>
      <w:r w:rsidR="00CD3F08" w:rsidRPr="00676D69">
        <w:rPr>
          <w:rFonts w:ascii="Times New Roman" w:hAnsi="Times New Roman" w:cs="Times New Roman"/>
          <w:sz w:val="24"/>
          <w:szCs w:val="24"/>
        </w:rPr>
        <w:t xml:space="preserve"> </w:t>
      </w:r>
      <w:r w:rsidR="00CD3F08"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layers","type":"article-journal","volume":"213"},"uris":["http://www.mendeley.com/documents/?uuid=eef95c47-23d0-3cf6-95df-5d94c4011984"]},{"id":"ITEM-2","itemData":{"DOI":"10.1016/j.apsusc.2015.08.017","ISSN":"01694332","abstract":"The current study investigates the effect of crystallite size and surface morphology of TiO 2 nanotubes on their wettability and electrochemical properties. Self-organized amorphous TiO 2 nanotubes were synthesized by anodization process in an acidic (0.5 wt% HF) and a neutral electrolyte (1 M Na 2 SO 4 + 0.5 wt% NaF). Subsequently, the nanotubes were annealed at 450 °C to achieve crystalline phase. Scanning electron microscope micrographs revealed that nanotubes formed from the neutral bath are four times longer (1.2 μm) than the ones synthesized from the acidic bath (325 nm). The charge consumed during anodization is greater under the acidic conditions implying the severity of the attack on the nanotubes by the electrolyte. X-Ray diffraction analysis showed that after annealing TiO 2 crystallizes in the tetragonal lattice as anatase structure. Peak fitting method for line profile analysis was employed to estimate the crystallite size and the micro strain. The oxide nanotubes formed in neutral medium showed smaller crystallite size (28.91 nm) than the one formed in acidic medium (43.37 nm). Wettability measurements showed wetting angles &lt;60°, indicating hydrophilic nature of the anatase nanotubes. Further, both the dimensional aspect (i.e., length and diameter of nanotubes) and the crystallite size have significant effect on the hydrophilic behavior. Electrochemical impedance spectroscopy in a simulated body fluid environment confirmed that structural changes in the oxide layer influence the electrochemical properties. Polarization studies demonstrated that crystallite size affects the passive behavior of the nanotubes. Smaller crystallite size (28.91 nm) lowers the passive current density (0.11 μA cm -2 ), indicating the good protectiveness.","author":[{"dropping-particle":"","family":"Munirathinam","given":"Balakrishnan","non-dropping-particle":"","parse-names":false,"suffix":""},{"dropping-particle":"","family":"Pydimukkala","given":"Haveela","non-dropping-particle":"","parse-names":false,"suffix":""},{"dropping-particle":"","family":"Ramaswamy","given":"Narayanan","non-dropping-particle":"","parse-names":false,"suffix":""},{"dropping-particle":"","family":"Neelakantan","given":"Lakshman","non-dropping-particle":"","parse-names":false,"suffix":""}],"container-title":"Applied Surface Science","id":"ITEM-2","issued":{"date-parts":[["2015","11","15"]]},"page":"1245-1253","publisher":"Elsevier B.V.","title":"Influence of crystallite size and surface morphology on electrochemical properties of annealed TiO 2 nanotubes","type":"article-journal","volume":"355"},"uris":["http://www.mendeley.com/documents/?uuid=68b95111-9c3b-321f-8e47-c74ee43530c0"]},{"id":"ITEM-3","itemData":{"DOI":"10.1016/j.cattod.2016.01.016","ISSN":"09205861","abstract":"In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Today","id":"ITEM-3","issued":{"date-parts":[["2016","12","1"]]},"page":"255-261","publisher":"Elsevier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nanotubes","type":"article-journal","volume":"278"},"uris":["http://www.mendeley.com/documents/?uuid=2c932547-5f64-3058-abc4-15a4b4eb47b3"]},{"id":"ITEM-4","itemData":{"DOI":"10.1016/j.electacta.2013.05.090","ISSN":"00134686","abstract":"An efficient and economical technology for hydrogen production via solar water splitting in a newly designed photoelectrochemical (PEC) cell is reported. The core of the PEC cell is a membrane electrode assembly (MEA) that consisted of a TiO2 nanotube photoanode, a Pt/C cathode and alkaline membrane. The TiO2 nanotube arrays (NTs) were prepared by electrochemical anodization of titanium mesh in a mixed electrolyte solution of glycol and NH4F and then calcined at different temperature to transform the amorphous structure into crystalline. Effect of water content on the morphology of the TiO 2NTs is investigated, and the optimal amount of water in the electrolyte is between 10 wt% and 80 wt%. Emphasis was the effect of the annealing temperature of anodized TiO2NTs on the hydrogen production in the PEC cell. The results indicate that the crystal phase and morphology of TiO2NTs are stable at 450 °C, which exhibits the best photocatalytic activity. Photocurrent generation of 1.55 mA/cm2 under UV-light irradiation under applied bias (0.6V vs. Normal Hydrogen Electrode, NHE) shows good performance on hydrogen production. © 2013 Elsevier Ltd. All rights reserved.","author":[{"dropping-particle":"","family":"Li","given":"Yongkun","non-dropping-particle":"","parse-names":false,"suffix":""},{"dropping-particle":"","family":"Yu","given":"Hongmei","non-dropping-particle":"","parse-names":false,"suffix":""},{"dropping-particle":"","family":"Zhang","given":"Changkun","non-dropping-particle":"","parse-names":false,"suffix":""},{"dropping-particle":"","family":"Song","given":"Wei","non-dropping-particle":"","parse-names":false,"suffix":""},{"dropping-particle":"","family":"Li","given":"Guangfu","non-dropping-particle":"","parse-names":false,"suffix":""},{"dropping-particle":"","family":"Shao","given":"Zhigang","non-dropping-particle":"","parse-names":false,"suffix":""},{"dropping-particle":"","family":"Yi","given":"Baolian","non-dropping-particle":"","parse-names":false,"suffix":""}],"container-title":"Electrochimica Acta","id":"ITEM-4","issued":{"date-parts":[["2013"]]},"page":"313-319","publisher":"Elsevier Ltd","title":"Effect of water and annealing temperature of anodized TiO2 nanotubes on hydrogen production in photoelectrochemical cell","type":"article-journal","volume":"107"},"uris":["http://www.mendeley.com/documents/?uuid=55387d52-46e2-3d6b-95e0-d044de96111c"]},{"id":"ITEM-5","itemData":{"DOI":"10.1016/j.electacta.2016.11.143","ISSN":"00134686","abstract":"Recently, the electrochemically reduced TiO2 nanotube array (r-TiO2 NTA) has been an attractive promising material for supercapacitors and anodes for water treatment because of its significantly enhanced capacitive and oxidant-generating electrocatalytic properties. However, most of the previous studies have focused on r-TiO2 NTA prepared at a specific annealing temperature (approximately 450 °C). Accordingly, the effect of annealing temperature on the electrochemical properties of r-TiO2 NTA remained unclear. This study aimed to investigate the capacitive and electrocatalytic properties of r-TiO2 NTAs prepared at various annealing temperatures ranging from 350 to 750 °C. The anatase-dominant r-TiO2 NTAs prepared at low annealing temperatures (350 and 450 °C) exhibited significantly better capacitive and electrocatalytic properties than the rutile-dominant r-TiO2 NTAs prepared at high annealing temperatures (650 and 750 °C). The areal capacitance (14.9 mF/cm2) of r-TiO2 NTA (annealed at 350 °C) was approximately 150 times higher than the areal capacitance of TiO2 NTAs (annealed at 750 °C) (0.1 mF/cm2). The significant production of hydroxyl radicals was found in r-TiO2 NTAs annealed at 350 and 450 °C, whereas no production of hydroxyl radicals was found in r-TiO2 NTA annealed at a higher temperature. This result is attributed to the anatase-dominant phase of r-TiO2 NTAs developed at a low annealing temperature, which contributes to a high doping level, as well as its structural advantage for proton intercalation, yielding a large production of Ti3+.","author":[{"dropping-particle":"","family":"Kim","given":"Choonsoo","non-dropping-particle":"","parse-names":false,"suffix":""},{"dropping-particle":"","family":"Lee","given":"Seonggeun","non-dropping-particle":"","parse-names":false,"suffix":""},{"dropping-particle":"","family":"Kim","given":"Seonghwan","non-dropping-particle":"","parse-names":false,"suffix":""},{"dropping-particle":"","family":"Yoon","given":"Jeyong","non-dropping-particle":"","parse-names":false,"suffix":""}],"container-title":"Electrochimica Acta","id":"ITEM-5","issued":{"date-parts":[["2016","12","20"]]},"page":"1578-1584","publisher":"Elsevier Ltd","title":"Effect of Annealing Temperature on the Capacitive and Oxidant-generating Properties of an Electrochemically Reduced TiO2 Nanotube Array","type":"article-journal","volume":"222"},"uris":["http://www.mendeley.com/documents/?uuid=1408b749-79c8-36a8-8d02-c94ff06abc21"]},{"id":"ITEM-6","itemData":{"DOI":"10.1016/j.cplett.2010.06.022","ISSN":"00092614","abstract":"In the present study we investigate the electrical conductivity of self-organized TiO2 nanotube layers, grown by anodization of Ti in fluoride containing electrolytes. In particular, we explore the effect of annealing (time and temperature) on the solid-state conductivity of TiO 2 nanotubes and show that under optimized annealing conditions the resistance of these self-organized arrays can be lowered by several orders of magnitude. The findings are very significant in view of an optimized use of TiO2 nanotubes in electrical and photoelectric applications. © 2010 Elsevier B.V. All rights reserved.","author":[{"dropping-particle":"","family":"Tighineanu","given":"Alexei","non-dropping-particle":"","parse-names":false,"suffix":""},{"dropping-particle":"","family":"Ruff","given":"Tobias","non-dropping-particle":"","parse-names":false,"suffix":""},{"dropping-particle":"","family":"Albu","given":"Sergiu","non-dropping-particle":"","parse-names":false,"suffix":""},{"dropping-particle":"","family":"Hahn","given":"Robert","non-dropping-particle":"","parse-names":false,"suffix":""},{"dropping-particle":"","family":"Schmuki","given":"Patrik","non-dropping-particle":"","parse-names":false,"suffix":""}],"container-title":"Chemical Physics Letters","id":"ITEM-6","issue":"4-6","issued":{"date-parts":[["2010","7","19"]]},"page":"260-263","title":"Conductivity of TiO2 nanotubes: Influence of annealing time and temperature","type":"article-journal","volume":"494"},"uris":["http://www.mendeley.com/documents/?uuid=7686d5bd-57f0-3bd9-8479-9b89b605f24e"]},{"id":"ITEM-7","itemData":{"DOI":"10.1016/j.cej.2013.02.017","ISSN":"13858947","abstract":"Self-assembled highly ordered TiO2 nanotube arrays were grown on Ti foils in NH4F ethylene glycol electrolyte under mild anodic oxidation conditions. The effect of annealing post-treatment on their structural properties was systematically investigated with respect to their electrical characteristics and photoelectrochemical performance in back-side illuminated dye-sensitized solar cells (DSCs). A variety of parameters was controlled and optimized including the annealing temperature, the heating rate and duration of the thermal treatment. The obtained results confirmed a correlation between the crystalline/structural properties of the TiO2 nanotubes and their electrical characteristics, thus revealing the close interplay of crystal size, grain boundaries and crystallite interconnectivity with the electron dynamics (transport/ recombination) governing the DSC operation and efficiency. The high importance of a barrier layer at the interface between the nanotubes and the Ti foil was also highlighted. © 2013 Elsevier B.V.","author":[{"dropping-particle":"","family":"Vaenas","given":"Naoum","non-dropping-particle":"","parse-names":false,"suffix":""},{"dropping-particle":"","family":"Bidikoudi","given":"Maria","non-dropping-particle":"","parse-names":false,"suffix":""},{"dropping-particle":"","family":"Stergiopoulos","given":"Thomas","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G.","non-dropping-particle":"","parse-names":false,"suffix":""},{"dropping-particle":"","family":"Falaras","given":"Polycarpos","non-dropping-particle":"","parse-names":false,"suffix":""}],"container-title":"Chemical Engineering Journal","id":"ITEM-7","issue":"1","issued":{"date-parts":[["2013"]]},"page":"121-127","publisher":"Elsevier B.V.","title":"Annealing effects on self-assembled TiO2 nanotubes and their behavior as photoelectrodes in dye-sensitized solar cells","type":"article-journal","volume":"224"},"uris":["http://www.mendeley.com/documents/?uuid=d835a238-dc2e-3e19-a35d-22eddc1a785b"]},{"id":"ITEM-8","itemData":{"DOI":"10.1016/j.matlet.2015.12.069","ISSN":"18734979","abstract":"For the first time, the electrical and morphological properties of self-organized TiO2 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 presented a small improvement in the donor density value, which, however, did not lead to higher photocurrent densities in comparison to MF-TiO2. Hence, considering that the morphological and electrical properties of the differently annealed TiO2 nanotubular samples are similar, clearly microwave annealing is an advantageous option to convert amorphous TiO2 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Letters","id":"ITEM-8","issued":{"date-parts":[["2016","3","15"]]},"page":"209-212","publisher":"Elsevier","title":"Comparison between microwave and muffle annealing of self-organized TiO2 nanotubes into crystalline anatase","type":"article-journal","volume":"167"},"uris":["http://www.mendeley.com/documents/?uuid=d6870a23-2d65-32f0-8c6a-35313290d639"]},{"id":"ITEM-9","itemData":{"DOI":"10.1016/j.apsusc.2016.07.018","ISSN":"01694332","abstract":"In the present work, amorphous and crystalline TiO 2 nanotubes (TiNT) were fabricated via anodization and characterized as an alternative cathode for Microbial Fuel Cells (MFCs). The morphology of TiNT is characterized by scanning electron microscopy (SEM). The crystalline structure and chemical composition are examined by X-ray diffraction (XRD) and Energy dispersive X-ray spectroscopy (EDX). The electrical conductivity characteristics were examined by electrochemical impedance spectroscopy (EIS). MFCs based on the alternative cathodes were evaluated in terms of energy generation and wastewater treatment. The performances of the as-anodized nanotubes and TiNT annealed at 450 °C and at 550 °C were investigated in double-chamber MFCs with carbon rod and graphite granules as anode and polymer inclusion membrane based on ionic liquid as separator. Industrial wastewater was the source of carbon and inoculum for the experiments. The as grown amorphous nanotubes exhibited the best output power density of 15.16 mWm −2 . The results reported here indicate that the specific surface area and the oxygen vacancies of the TiNT cathode can influence the MFCs performance together, because both factors play crucial role in the oxygen reduction reaction (ORR). As-anodized TiNT, due to its higher specific surface provide more active sites for electrode reactions. The final oxygen demand (COD) for all systems achieved a COD removal within the interval 54–71% after 10 days. This approved the suitability of MFCs for wastewater treatment.","author":[{"dropping-particle":"","family":"Yahia","given":"S. Ait Ali","non-dropping-particle":"","parse-names":false,"suffix":""},{"dropping-particle":"","family":"Hamadou","given":"L.","non-dropping-particle":"","parse-names":false,"suffix":""},{"dropping-particle":"","family":"Salar-García","given":"M. J.","non-dropping-particle":"","parse-names":false,"suffix":""},{"dropping-particle":"","family":"Kadri","given":"A.","non-dropping-particle":"","parse-names":false,"suffix":""},{"dropping-particle":"","family":"Ortiz-Martínez","given":"V. M.","non-dropping-particle":"","parse-names":false,"suffix":""},{"dropping-particle":"","family":"Hernández-Fernández","given":"F. J.","non-dropping-particle":"","parse-names":false,"suffix":""},{"dropping-particle":"","family":"los Rios","given":"A. Pérez","non-dropping-particle":"de","parse-names":false,"suffix":""},{"dropping-particle":"","family":"Benbrahim","given":"N.","non-dropping-particle":"","parse-names":false,"suffix":""}],"container-title":"Applied Surface Science","id":"ITEM-9","issued":{"date-parts":[["2016","11","30"]]},"page":"1037-1045","publisher":"Elsevier B.V.","title":"TiO 2 nanotubes as alternative cathode in microbial fuel cells: Effect of annealing treatment on its performance","type":"article-journal","volume":"387"},"uris":["http://www.mendeley.com/documents/?uuid=8601d13f-df6c-33f3-b2eb-23890dfbbcee"]}],"mendeley":{"formattedCitation":"[15,34–40,42]","plainTextFormattedCitation":"[15,34–40,42]","previouslyFormattedCitation":"[15,34–40,42]"},"properties":{"noteIndex":0},"schema":"https://github.com/citation-style-language/schema/raw/master/csl-citation.json"}</w:instrText>
      </w:r>
      <w:r w:rsidR="00CD3F08"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[15,34–40,42]</w:t>
      </w:r>
      <w:r w:rsidR="00CD3F08" w:rsidRPr="00676D69">
        <w:rPr>
          <w:rFonts w:ascii="Times New Roman" w:hAnsi="Times New Roman" w:cs="Times New Roman"/>
          <w:sz w:val="24"/>
          <w:szCs w:val="24"/>
        </w:rPr>
        <w:fldChar w:fldCharType="end"/>
      </w:r>
      <w:r w:rsidR="00943ACA" w:rsidRPr="00676D69">
        <w:rPr>
          <w:rFonts w:ascii="Times New Roman" w:hAnsi="Times New Roman" w:cs="Times New Roman"/>
          <w:sz w:val="24"/>
          <w:szCs w:val="24"/>
        </w:rPr>
        <w:t>,</w:t>
      </w:r>
      <w:r w:rsidR="00A93D19" w:rsidRPr="00676D69">
        <w:rPr>
          <w:rFonts w:ascii="Times New Roman" w:hAnsi="Times New Roman" w:cs="Times New Roman"/>
          <w:sz w:val="24"/>
          <w:szCs w:val="24"/>
        </w:rPr>
        <w:t xml:space="preserve"> </w:t>
      </w:r>
      <w:r w:rsidR="007674BB" w:rsidRPr="00676D69">
        <w:rPr>
          <w:rFonts w:ascii="Times New Roman" w:hAnsi="Times New Roman" w:cs="Times New Roman"/>
          <w:sz w:val="24"/>
          <w:szCs w:val="24"/>
        </w:rPr>
        <w:t xml:space="preserve">the </w:t>
      </w:r>
      <w:r w:rsidR="006333AF" w:rsidRPr="00676D69">
        <w:rPr>
          <w:rFonts w:ascii="Times New Roman" w:hAnsi="Times New Roman" w:cs="Times New Roman"/>
          <w:sz w:val="24"/>
          <w:szCs w:val="24"/>
        </w:rPr>
        <w:t xml:space="preserve">increased </w:t>
      </w:r>
      <w:r w:rsidR="003B7D2C" w:rsidRPr="00676D69">
        <w:rPr>
          <w:rFonts w:ascii="Times New Roman" w:hAnsi="Times New Roman" w:cs="Times New Roman"/>
          <w:sz w:val="24"/>
          <w:szCs w:val="24"/>
        </w:rPr>
        <w:t>efficiency of</w:t>
      </w:r>
      <w:r w:rsidR="00510DC9" w:rsidRPr="00676D69">
        <w:rPr>
          <w:rFonts w:ascii="Times New Roman" w:hAnsi="Times New Roman" w:cs="Times New Roman"/>
          <w:sz w:val="24"/>
          <w:szCs w:val="24"/>
        </w:rPr>
        <w:t xml:space="preserve"> </w:t>
      </w:r>
      <w:r w:rsidR="006333AF" w:rsidRPr="00676D69">
        <w:rPr>
          <w:rFonts w:ascii="Times New Roman" w:hAnsi="Times New Roman" w:cs="Times New Roman"/>
          <w:sz w:val="24"/>
          <w:szCs w:val="24"/>
        </w:rPr>
        <w:t>electrodes</w:t>
      </w:r>
      <w:r w:rsidR="003B7D2C" w:rsidRPr="00676D69">
        <w:rPr>
          <w:rFonts w:ascii="Times New Roman" w:hAnsi="Times New Roman" w:cs="Times New Roman"/>
          <w:sz w:val="24"/>
          <w:szCs w:val="24"/>
        </w:rPr>
        <w:t xml:space="preserve"> in microbial fuel cells</w:t>
      </w:r>
      <w:r w:rsidR="005D65DE" w:rsidRPr="00676D69">
        <w:rPr>
          <w:rFonts w:ascii="Times New Roman" w:hAnsi="Times New Roman" w:cs="Times New Roman"/>
          <w:sz w:val="24"/>
          <w:szCs w:val="24"/>
        </w:rPr>
        <w:t xml:space="preserve"> </w:t>
      </w:r>
      <w:r w:rsidR="005D65DE"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{"citationItems":[{"id":"ITEM-1","itemData":{"DOI":"10.1016/j.apsusc.2016.07.018","ISSN":"01694332","abstract":"In the present work, amorphous and crystalline TiO 2 nanotubes (TiNT) were fabricated via anodization and characterized as an alternative cathode for Microbial Fuel Cells (MFCs). The morphology of TiNT is characterized by scanning electron microscopy (SEM). The crystalline structure and chemical composition are examined by X-ray diffraction (XRD) and Energy dispersive X-ray spectroscopy (EDX). The electrical conductivity characteristics were examined by electrochemical impedance spectroscopy (EIS). MFCs based on the alternative cathodes were evaluated in terms of energy generation and wastewater treatment. The performances of the as-anodized nanotubes and TiNT annealed at 450 °C and at 550 °C were investigated in double-chamber MFCs with carbon rod and graphite granules as anode and polymer inclusion membrane based on ionic liquid as separator. Industrial wastewater was the source of carbon and inoculum for the experiments. The as grown amorphous nanotubes exhibited the best output power density of 15.16 mWm −2 . The results reported here indicate that the specific surface area and the oxygen vacancies of the TiNT cathode can influence the MFCs performance together, because both factors play crucial role in the oxygen reduction reaction (ORR). As-anodized TiNT, due to its higher specific surface provide more active sites for electrode reactions. The final oxygen demand (COD) for all systems achieved a COD removal within the interval 54–71% after 10 days. This approved the suitability of MFCs for wastewater treatment.","author":[{"dropping-particle":"","family":"Yahia","given":"S. Ait Ali","non-dropping-particle":"","parse-names":false,"suffix":""},{"dropping-particle":"","family":"Hamadou","given":"L.","non-dropping-particle":"","parse-names":false,"suffix":""},{"dropping-particle":"","family":"Salar-García","given":"M. J.","non-dropping-particle":"","parse-names":false,"suffix":""},{"dropping-particle":"","family":"Kadri","given":"A.","non-dropping-particle":"","parse-names":false,"suffix":""},{"dropping-particle":"","family":"Ortiz-Martínez","given":"V. M.","non-dropping-particle":"","parse-names":false,"suffix":""},{"dropping-particle":"","family":"Hernández-Fernández","given":"F. J.","non-dropping-particle":"","parse-names":false,"suffix":""},{"dropping-particle":"","family":"los Rios","given":"A. Pérez","non-dropping-particle":"de","parse-names":false,"suffix":""},{"dropping-particle":"","family":"Benbrahim","given":"N.","non-dropping-particle":"","parse-names":false,"suffix":""}],"container-title":"Applied Surface Science","id":"ITEM-1","issued":{"date-parts":[["2016","11","30"]]},"page":"1037-1045","publisher":"Elsevier B.V.","title":"TiO 2 nanotubes as alternative cathode in microbial fuel cells: Effect of annealing treatment on its performance","type":"article-journal","volume":"387"},"uris":["http://www.mendeley.com/documents/?uuid=8601d13f-df6c-33f3-b2eb-23890dfbbcee"]}],"mendeley":{"formattedCitation":"[42]","plainTextFormattedCitation":"[42]","previouslyFormattedCitation":"[42]"},"properties":{"noteIndex":0},"schema":"https://github.com/citation-style-language/schema/raw/master/csl-citation.json"}</w:instrText>
      </w:r>
      <w:r w:rsidR="005D65DE"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[42]</w:t>
      </w:r>
      <w:r w:rsidR="005D65DE" w:rsidRPr="00676D69">
        <w:rPr>
          <w:rFonts w:ascii="Times New Roman" w:hAnsi="Times New Roman" w:cs="Times New Roman"/>
          <w:sz w:val="24"/>
          <w:szCs w:val="24"/>
        </w:rPr>
        <w:fldChar w:fldCharType="end"/>
      </w:r>
      <w:r w:rsidR="003B7D2C" w:rsidRPr="00676D69">
        <w:rPr>
          <w:rFonts w:ascii="Times New Roman" w:hAnsi="Times New Roman" w:cs="Times New Roman"/>
          <w:sz w:val="24"/>
          <w:szCs w:val="24"/>
        </w:rPr>
        <w:t xml:space="preserve"> and in DSSCs</w:t>
      </w:r>
      <w:r w:rsidR="005D65DE" w:rsidRPr="00676D69">
        <w:rPr>
          <w:rFonts w:ascii="Times New Roman" w:hAnsi="Times New Roman" w:cs="Times New Roman"/>
          <w:sz w:val="24"/>
          <w:szCs w:val="24"/>
        </w:rPr>
        <w:t xml:space="preserve"> </w:t>
      </w:r>
      <w:r w:rsidR="005D65DE"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{"citationItems":[{"id":"ITEM-1","itemData":{"DOI":"10.1016/j.cej.2013.02.017","ISSN":"13858947","abstract":"Self-assembled highly ordered TiO2 nanotube arrays were grown on Ti foils in NH4F ethylene glycol electrolyte under mild anodic oxidation conditions. The effect of annealing post-treatment on their structural properties was systematically investigated with respect to their electrical characteristics and photoelectrochemical performance in back-side illuminated dye-sensitized solar cells (DSCs). A variety of parameters was controlled and optimized including the annealing temperature, the heating rate and duration of the thermal treatment. The obtained results confirmed a correlation between the crystalline/structural properties of the TiO2 nanotubes and their electrical characteristics, thus revealing the close interplay of crystal size, grain boundaries and crystallite interconnectivity with the electron dynamics (transport/ recombination) governing the DSC operation and efficiency. The high importance of a barrier layer at the interface between the nanotubes and the Ti foil was also highlighted. © 2013 Elsevier B.V.","author":[{"dropping-particle":"","family":"Vaenas","given":"Naoum","non-dropping-particle":"","parse-names":false,"suffix":""},{"dropping-particle":"","family":"Bidikoudi","given":"Maria","non-dropping-particle":"","parse-names":false,"suffix":""},{"dropping-particle":"","family":"Stergiopoulos","given":"Thomas","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G.","non-dropping-particle":"","parse-names":false,"suffix":""},{"dropping-particle":"","family":"Falaras","given":"Polycarpos","non-dropping-particle":"","parse-names":false,"suffix":""}],"container-title":"Chemical Engineering Journal","id":"ITEM-1","issue":"1","issued":{"date-parts":[["2013"]]},"page":"121-127","publisher":"Elsevier B.V.","title":"Annealing effects on self-assembled TiO2 nanotubes and their behavior as photoelectrodes in dye-sensitized solar cells","type":"article-journal","volume":"224"},"uris":["http://www.mendeley.com/documents/?uuid=d835a238-dc2e-3e19-a35d-22eddc1a785b"]}],"mendeley":{"formattedCitation":"[39]","plainTextFormattedCitation":"[39]","previouslyFormattedCitation":"[39]"},"properties":{"noteIndex":0},"schema":"https://github.com/citation-style-language/schema/raw/master/csl-citation.json"}</w:instrText>
      </w:r>
      <w:r w:rsidR="005D65DE"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[39]</w:t>
      </w:r>
      <w:r w:rsidR="005D65DE" w:rsidRPr="00676D69">
        <w:rPr>
          <w:rFonts w:ascii="Times New Roman" w:hAnsi="Times New Roman" w:cs="Times New Roman"/>
          <w:sz w:val="24"/>
          <w:szCs w:val="24"/>
        </w:rPr>
        <w:fldChar w:fldCharType="end"/>
      </w:r>
      <w:r w:rsidR="003B7D2C" w:rsidRPr="00676D69">
        <w:rPr>
          <w:rFonts w:ascii="Times New Roman" w:hAnsi="Times New Roman" w:cs="Times New Roman"/>
          <w:sz w:val="24"/>
          <w:szCs w:val="24"/>
        </w:rPr>
        <w:t>.</w:t>
      </w:r>
      <w:r w:rsidR="00A929B3" w:rsidRPr="00676D69">
        <w:rPr>
          <w:rFonts w:ascii="Times New Roman" w:hAnsi="Times New Roman" w:cs="Times New Roman"/>
          <w:sz w:val="24"/>
          <w:szCs w:val="24"/>
        </w:rPr>
        <w:t xml:space="preserve"> Nevertheless, </w:t>
      </w:r>
      <w:r w:rsidR="006333AF" w:rsidRPr="00676D69">
        <w:rPr>
          <w:rFonts w:ascii="Times New Roman" w:hAnsi="Times New Roman" w:cs="Times New Roman"/>
          <w:sz w:val="24"/>
          <w:szCs w:val="24"/>
        </w:rPr>
        <w:t>most of these</w:t>
      </w:r>
      <w:r w:rsidR="00943ACA" w:rsidRPr="00676D69">
        <w:rPr>
          <w:rFonts w:ascii="Times New Roman" w:hAnsi="Times New Roman" w:cs="Times New Roman"/>
          <w:sz w:val="24"/>
          <w:szCs w:val="24"/>
        </w:rPr>
        <w:t xml:space="preserve"> publications</w:t>
      </w:r>
      <w:r w:rsidR="006333AF" w:rsidRPr="00676D69">
        <w:rPr>
          <w:rFonts w:ascii="Times New Roman" w:hAnsi="Times New Roman" w:cs="Times New Roman"/>
          <w:sz w:val="24"/>
          <w:szCs w:val="24"/>
        </w:rPr>
        <w:t xml:space="preserve"> </w:t>
      </w:r>
      <w:r w:rsidR="005D65DE"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Today","id":"ITEM-1","issued":{"date-parts":[["2016","12","1"]]},"page":"255-261","publisher":"Elsevier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nanotubes","type":"article-journal","volume":"278"},"uris":["http://www.mendeley.com/documents/?uuid=2c932547-5f64-3058-abc4-15a4b4eb47b3"]},{"id":"ITEM-2","itemData":{"DOI":"10.1016/j.electacta.2016.11.143","ISSN":"00134686","abstract":"Recently, the electrochemically reduced TiO2 nanotube array (r-TiO2 NTA) has been an attractive promising material for supercapacitors and anodes for water treatment because of its significantly enhanced capacitive and oxidant-generating electrocatalytic properties. However, most of the previous studies have focused on r-TiO2 NTA prepared at a specific annealing temperature (approximately 450 °C). Accordingly, the effect of annealing temperature on the electrochemical properties of r-TiO2 NTA remained unclear. This study aimed to investigate the capacitive and electrocatalytic properties of r-TiO2 NTAs prepared at various annealing temperatures ranging from 350 to 750 °C. The anatase-dominant r-TiO2 NTAs prepared at low annealing temperatures (350 and 450 °C) exhibited significantly better capacitive and electrocatalytic properties than the rutile-dominant r-TiO2 NTAs prepared at high annealing temperatures (650 and 750 °C). The areal capacitance (14.9 mF/cm2) of r-TiO2 NTA (annealed at 350 °C) was approximately 150 times higher than the areal capacitance of TiO2 NTAs (annealed at 750 °C) (0.1 mF/cm2). The significant production of hydroxyl radicals was found in r-TiO2 NTAs annealed at 350 and 450 °C, whereas no production of hydroxyl radicals was found in r-TiO2 NTA annealed at a higher temperature. This result is attributed to the anatase-dominant phase of r-TiO2 NTAs developed at a low annealing temperature, which contributes to a high doping level, as well as its structural advantage for proton intercalation, yielding a large production of Ti3+.","author":[{"dropping-particle":"","family":"Kim","given":"Choonsoo","non-dropping-particle":"","parse-names":false,"suffix":""},{"dropping-particle":"","family":"Lee","given":"Seonggeun","non-dropping-particle":"","parse-names":false,"suffix":""},{"dropping-particle":"","family":"Kim","given":"Seonghwan","non-dropping-particle":"","parse-names":false,"suffix":""},{"dropping-particle":"","family":"Yoon","given":"Jeyong","non-dropping-particle":"","parse-names":false,"suffix":""}],"container-title":"Electrochimica Acta","id":"ITEM-2","issued":{"date-parts":[["2016","12","20"]]},"page":"1578-1584","publisher":"Elsevier Ltd","title":"Effect of Annealing Temperature on the Capacitive and Oxidant-generating Properties of an Electrochemically Reduced TiO2 Nanotube Array","type":"article-journal","volume":"222"},"uris":["http://www.mendeley.com/documents/?uuid=1408b749-79c8-36a8-8d02-c94ff06abc21"]},{"id":"ITEM-3","itemData":{"DOI":"10.1016/j.apsusc.2016.07.018","ISSN":"01694332","abstract":"In the present work, amorphous and crystalline TiO 2 nanotubes (TiNT) were fabricated via anodization and characterized as an alternative cathode for Microbial Fuel Cells (MFCs). The morphology of TiNT is characterized by scanning electron microscopy (SEM). The crystalline structure and chemical composition are examined by X-ray diffraction (XRD) and Energy dispersive X-ray spectroscopy (EDX). The electrical conductivity characteristics were examined by electrochemical impedance spectroscopy (EIS). MFCs based on the alternative cathodes were evaluated in terms of energy generation and wastewater treatment. The performances of the as-anodized nanotubes and TiNT annealed at 450 °C and at 550 °C were investigated in double-chamber MFCs with carbon rod and graphite granules as anode and polymer inclusion membrane based on ionic liquid as separator. Industrial wastewater was the source of carbon and inoculum for the experiments. The as grown amorphous nanotubes exhibited the best output power density of 15.16 mWm −2 . The results reported here indicate that the specific surface area and the oxygen vacancies of the TiNT cathode can influence the MFCs performance together, because both factors play crucial role in the oxygen reduction reaction (ORR). As-anodized TiNT, due to its higher specific surface provide more active sites for electrode reactions. The final oxygen demand (COD) for all systems achieved a COD removal within the interval 54–71% after 10 days. This approved the suitability of MFCs for wastewater treatment.","author":[{"dropping-particle":"","family":"Yahia","given":"S. Ait Ali","non-dropping-particle":"","parse-names":false,"suffix":""},{"dropping-particle":"","family":"Hamadou","given":"L.","non-dropping-particle":"","parse-names":false,"suffix":""},{"dropping-particle":"","family":"Salar-García","given":"M. J.","non-dropping-particle":"","parse-names":false,"suffix":""},{"dropping-particle":"","family":"Kadri","given":"A.","non-dropping-particle":"","parse-names":false,"suffix":""},{"dropping-particle":"","family":"Ortiz-Martínez","given":"V. M.","non-dropping-particle":"","parse-names":false,"suffix":""},{"dropping-particle":"","family":"Hernández-Fernández","given":"F. J.","non-dropping-particle":"","parse-names":false,"suffix":""},{"dropping-particle":"","family":"los Rios","given":"A. Pérez","non-dropping-particle":"de","parse-names":false,"suffix":""},{"dropping-particle":"","family":"Benbrahim","given":"N.","non-dropping-particle":"","parse-names":false,"suffix":""}],"container-title":"Applied Surface Science","id":"ITEM-3","issued":{"date-parts":[["2016","11","30"]]},"page":"1037-1045","publisher":"Elsevier B.V.","title":"TiO 2 nanotubes as alternative cathode in microbial fuel cells: Effect of annealing treatment on its performance","type":"article-journal","volume":"387"},"uris":["http://www.mendeley.com/documents/?uuid=8601d13f-df6c-33f3-b2eb-23890dfbbcee"]},{"id":"ITEM-4","itemData":{"DOI":"10.1016/j.apsusc.2011.08.073","ISSN":"01694332","abstract":"The structural properties of TiO 2 nanotubes with rapid thermal annealing (RTA) and traditional thermal annealing in O 2 were studied by X-ray diffraction (XRD) and Raman scattering measurements. From analyzing the line width of XRD and the correlation length of the Raman peak, we demonstrate that RTA can be an effective tool for amorphous-anatase transformation in TiO 2 nanotubes. The Raman peak redshifts and reduces its line width after thermal annealing and RTA, which may involves the reduction of oxygen-related defects. © 2011 Elsevier B.V. All rights reserved.","author":[{"dropping-particle":"","family":"Lin","given":"J. Y.","non-dropping-particle":"","parse-names":false,"suffix":""},{"dropping-particle":"","family":"Chou","given":"Y. T.","non-dropping-particle":"","parse-names":false,"suffix":""},{"dropping-particle":"","family":"Shen","given":"J. L.","non-dropping-particle":"","parse-names":false,"suffix":""},{"dropping-particle":"","family":"Yang","given":"M. D.","non-dropping-particle":"","parse-names":false,"suffix":""},{"dropping-particle":"","family":"Wu","given":"C. H.","non-dropping-particle":"","parse-names":false,"suffix":""},{"dropping-particle":"","family":"Chi","given":"G. C.","non-dropping-particle":"","parse-names":false,"suffix":""},{"dropping-particle":"","family":"Chou","given":"W. C.","non-dropping-particle":"","parse-names":false,"suffix":""},{"dropping-particle":"","family":"Ko","given":"C. H.","non-dropping-particle":"","parse-names":false,"suffix":""}],"container-title":"Applied Surface Science","id":"ITEM-4","issue":"1","issued":{"date-parts":[["2011","10","15"]]},"page":"530-534","publisher":"Elsevier B.V.","title":"Effects of rapid thermal annealing on the structural properties of TiO 2 nanotubes","type":"article-journal","volume":"258"},"uris":["http://www.mendeley.com/documents/?uuid=994bde7e-5c2e-31bb-8725-b0075d98927f"]},{"id":"ITEM-5","itemData":{"DOI":"10.1016/j.matlet.2015.12.069","ISSN":"18734979","abstract":"For the first time, the electrical and morphological properties of self-organized TiO2 nanotubular samples annealed (for only 2 min) in a microwave oven through hybrid thermal heating (MO-TiO2) are assessed comparatively to those of samples conventionally annealed (for 30 min) in a muffle furnace (MF-TiO2). This comparative assessment was carried out through scanning electron micrographs, cyclic voltammetry and photocurrent density curves, as well as determinations of band-gap energy, donor density, and flat-band potential values. No differences in bang-gap energy and morphology were observed; MO-TiO2 presented a small improvement in the donor density value, which, however, did not lead to higher photocurrent densities in comparison to MF-TiO2. Hence, considering that the morphological and electrical properties of the differently annealed TiO2 nanotubular samples are similar, clearly microwave annealing is an advantageous option to convert amorphous TiO2 nanotubes into the crystalline anatase phase, especially because this procedure is very rapid and facile.","author":[{"dropping-particle":"","family":"Aquino","given":"José M.","non-dropping-particle":"","parse-names":false,"suffix":""},{"dropping-particle":"","family":"Silva","given":"João P.","non-dropping-particle":"","parse-names":false,"suffix":""},{"dropping-particle":"","family":"Rocha-Filho","given":"Romeu C.","non-dropping-particle":"","parse-names":false,"suffix":""},{"dropping-particle":"","family":"Biaggio","given":"Sonia R.","non-dropping-particle":"","parse-names":false,"suffix":""},{"dropping-particle":"","family":"Bocchi","given":"Nerilso","non-dropping-particle":"","parse-names":false,"suffix":""}],"container-title":"Materials Letters","id":"ITEM-5","issued":{"date-parts":[["2016","3","15"]]},"page":"209-212","publisher":"Elsevier","title":"Comparison between microwave and muffle annealing of self-organized TiO2 nanotubes into crystalline anatase","type":"article-journal","volume":"167"},"uris":["http://www.mendeley.com/documents/?uuid=d6870a23-2d65-32f0-8c6a-35313290d639"]},{"id":"ITEM-6","itemData":{"DOI":"10.1016/j.electacta.2013.05.090","ISSN":"00134686","abstract":"An efficient and economical technology for hydrogen production via solar water splitting in a newly designed photoelectrochemical (PEC) cell is reported. The core of the PEC cell is a membrane electrode assembly (MEA) that consisted of a TiO2 nanotube photoanode, a Pt/C cathode and alkaline membrane. The TiO2 nanotube arrays (NTs) were prepared by electrochemical anodization of titanium mesh in a mixed electrolyte solution of glycol and NH4F and then calcined at different temperature to transform the amorphous structure into crystalline. Effect of water content on the morphology of the TiO 2NTs is investigated, and the optimal amount of water in the electrolyte is between 10 wt% and 80 wt%. Emphasis was the effect of the annealing temperature of anodized TiO2NTs on the hydrogen production in the PEC cell. The results indicate that the crystal phase and morphology of TiO2NTs are stable at 450 °C, which exhibits the best photocatalytic activity. Photocurrent generation of 1.55 mA/cm2 under UV-light irradiation under applied bias (0.6V vs. Normal Hydrogen Electrode, NHE) shows good performance on hydrogen production. © 2013 Elsevier Ltd. All rights reserved.","author":[{"dropping-particle":"","family":"Li","given":"Yongkun","non-dropping-particle":"","parse-names":false,"suffix":""},{"dropping-particle":"","family":"Yu","given":"Hongmei","non-dropping-particle":"","parse-names":false,"suffix":""},{"dropping-particle":"","family":"Zhang","given":"Changkun","non-dropping-particle":"","parse-names":false,"suffix":""},{"dropping-particle":"","family":"Song","given":"Wei","non-dropping-particle":"","parse-names":false,"suffix":""},{"dropping-particle":"","family":"Li","given":"Guangfu","non-dropping-particle":"","parse-names":false,"suffix":""},{"dropping-particle":"","family":"Shao","given":"Zhigang","non-dropping-particle":"","parse-names":false,"suffix":""},{"dropping-particle":"","family":"Yi","given":"Baolian","non-dropping-particle":"","parse-names":false,"suffix":""}],"container-title":"Electrochimica Acta","id":"ITEM-6","issued":{"date-parts":[["2013"]]},"page":"313-319","publisher":"Elsevier Ltd","title":"Effect of water and annealing temperature of anodized TiO2 nanotubes on hydrogen production in photoelectrochemical cell","type":"article-journal","volume":"107"},"uris":["http://www.mendeley.com/documents/?uuid=55387d52-46e2-3d6b-95e0-d044de96111c"]},{"id":"ITEM-7","itemData":{"DOI":"10.1016/j.cej.2013.02.017","ISSN":"13858947","abstract":"Self-assembled highly ordered TiO2 nanotube arrays were grown on Ti foils in NH4F ethylene glycol electrolyte under mild anodic oxidation conditions. The effect of annealing post-treatment on their structural properties was systematically investigated with respect to their electrical characteristics and photoelectrochemical performance in back-side illuminated dye-sensitized solar cells (DSCs). A variety of parameters was controlled and optimized including the annealing temperature, the heating rate and duration of the thermal treatment. The obtained results confirmed a correlation between the crystalline/structural properties of the TiO2 nanotubes and their electrical characteristics, thus revealing the close interplay of crystal size, grain boundaries and crystallite interconnectivity with the electron dynamics (transport/ recombination) governing the DSC operation and efficiency. The high importance of a barrier layer at the interface between the nanotubes and the Ti foil was also highlighted. © 2013 Elsevier B.V.","author":[{"dropping-particle":"","family":"Vaenas","given":"Naoum","non-dropping-particle":"","parse-names":false,"suffix":""},{"dropping-particle":"","family":"Bidikoudi","given":"Maria","non-dropping-particle":"","parse-names":false,"suffix":""},{"dropping-particle":"","family":"Stergiopoulos","given":"Thomas","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G.","non-dropping-particle":"","parse-names":false,"suffix":""},{"dropping-particle":"","family":"Falaras","given":"Polycarpos","non-dropping-particle":"","parse-names":false,"suffix":""}],"container-title":"Chemical Engineering Journal","id":"ITEM-7","issue":"1","issued":{"date-parts":[["2013"]]},"page":"121-127","publisher":"Elsevier B.V.","title":"Annealing effects on self-assembled TiO2 nanotubes and their behavior as photoelectrodes in dye-sensitized solar cells","type":"article-journal","volume":"224"},"uris":["http://www.mendeley.com/documents/?uuid=d835a238-dc2e-3e19-a35d-22eddc1a785b"]}],"mendeley":{"formattedCitation":"[35–37,39–42]","plainTextFormattedCitation":"[35–37,39–42]","previouslyFormattedCitation":"[35–37,39–42]"},"properties":{"noteIndex":0},"schema":"https://github.com/citation-style-language/schema/raw/master/csl-citation.json"}</w:instrText>
      </w:r>
      <w:r w:rsidR="005D65DE"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[35–37,39–42]</w:t>
      </w:r>
      <w:r w:rsidR="005D65DE" w:rsidRPr="00676D69">
        <w:rPr>
          <w:rFonts w:ascii="Times New Roman" w:hAnsi="Times New Roman" w:cs="Times New Roman"/>
          <w:sz w:val="24"/>
          <w:szCs w:val="24"/>
        </w:rPr>
        <w:fldChar w:fldCharType="end"/>
      </w:r>
      <w:r w:rsidR="0072000E" w:rsidRPr="00676D69">
        <w:rPr>
          <w:rFonts w:ascii="Times New Roman" w:hAnsi="Times New Roman" w:cs="Times New Roman"/>
          <w:sz w:val="24"/>
          <w:szCs w:val="24"/>
        </w:rPr>
        <w:t xml:space="preserve"> show the performance of DW TNT layers synthesized in ethylene glycol-based electrolytes. </w:t>
      </w:r>
      <w:r w:rsidR="006333AF" w:rsidRPr="00676D69">
        <w:rPr>
          <w:rFonts w:ascii="Times New Roman" w:hAnsi="Times New Roman" w:cs="Times New Roman"/>
          <w:sz w:val="24"/>
          <w:szCs w:val="24"/>
        </w:rPr>
        <w:t>Recent</w:t>
      </w:r>
      <w:r w:rsidR="006D413E" w:rsidRPr="00676D69">
        <w:rPr>
          <w:rFonts w:ascii="Times New Roman" w:hAnsi="Times New Roman" w:cs="Times New Roman"/>
          <w:sz w:val="24"/>
          <w:szCs w:val="24"/>
        </w:rPr>
        <w:t xml:space="preserve"> reports</w:t>
      </w:r>
      <w:r w:rsidR="005D65DE" w:rsidRPr="00676D69">
        <w:rPr>
          <w:rFonts w:ascii="Times New Roman" w:hAnsi="Times New Roman" w:cs="Times New Roman"/>
          <w:sz w:val="24"/>
          <w:szCs w:val="24"/>
        </w:rPr>
        <w:t xml:space="preserve"> </w:t>
      </w:r>
      <w:r w:rsidR="00A346DB" w:rsidRPr="00676D69">
        <w:rPr>
          <w:rFonts w:ascii="Times New Roman" w:hAnsi="Times New Roman" w:cs="Times New Roman"/>
          <w:sz w:val="24"/>
          <w:szCs w:val="24"/>
        </w:rPr>
        <w:fldChar w:fldCharType="begin" w:fldLock="1"/>
      </w:r>
      <w:r w:rsidR="00A346DB" w:rsidRPr="00676D69">
        <w:rPr>
          <w:rFonts w:ascii="Times New Roman" w:hAnsi="Times New Roman" w:cs="Times New Roman"/>
          <w:sz w:val="24"/>
          <w:szCs w:val="24"/>
        </w:rPr>
        <w:instrText xml:space="preserve">ADDIN CSL_CITATION {"citationItems":[{"id":"ITEM-1","itemData":{"DOI":"10.1021/acsanm.9b02337","ISSN":"2574-0970","abstract":"This paper presents an effective hydrothermal route to decorate various types of anodic 1D TiO2 nanotubes (TiO2 NTs) with magnetite nanoparticles (Fe3O4 NPs) yielding a magnetically guidable and active photocatalyst. A unique portfolio of TiO2 NTs including single tube, single-walled and double-walled ones was used. Optimal conditions for uniform decoration of these nanotubes by Fe3O4 NPs (two different loadings) using a wet chemical synthesis based on an oleate hydrothermal approach were found. The resulting TiO2NTs@Fe3O4NPs were shown to be superparamagnetic at room temperature, to have a stable connection of NPs to NTs and to have good magnetic response under an external applied magnetic field. The as-prepared materials were used as magnetically guidable photocatalyst for the decomposition of a model dye (methylene blue). Fe3O4 NPs enhanced the photocatalytic activity of TiO2 NTs under the visible light. In principle, TiO2NTs@Fe3O4NPs could be used as magnetically-guidable drug delivery system with pho...","author":[{"dropping-particle":"","family":"Beketova","given":"Darya","non-dropping-particle":"","parse-names":false,"suffix":""},{"dropping-particle":"","family":"Motola","given":"Martin","non-dropping-particle":"","parse-names":false,"suffix":""},{"dropping-particle":"","family":"Sopha","given":"Hanna","non-dropping-particle":"","parse-names":false,"suffix":""},{"dropping-particle":"","family":"Michalicka","given":"Jan","non-dropping-particle":"","parse-names":false,"suffix":""},{"dropping-particle":"","family":"Cicmancova","given":"Veronika","non-dropping-particle":"","parse-names":false,"suffix":""},{"dropping-particle":"","family":"Dvorak","given":"Filip","non-dropping-particle":"","parse-names":false,"suffix":""},{"dropping-particle":"","family":"Hromadko","given":"Ludek","non-dropping-particle":"","parse-names":false,"suffix":""},{"dropping-particle":"","family":"Frumarova","given":"Bozena","non-dropping-particle":"","parse-names":false,"suffix":""},{"dropping-particle":"","family":"Stoica","given":"Mihai","non-dropping-particle":"","parse-names":false,"suffix":""},{"dropping-particle":"","family":"Macak","given":"Jan M.","non-dropping-particle":"","parse-names":false,"suffix":""}],"container-title":"ACS Applied Nano Materials","id":"ITEM-1","issued":{"date-parts":[["2020","2","13"]]},"page":"1553-1563","publisher":"American Chemical Society (ACS)","title":"One-Step Decoration of TiO 2 Nanotubes with Fe 3 O 4 Nanoparticles: Synthesis and Photocatalytic and Magnetic Properties","type":"article-journal","volume":"3"},"uris":["http://www.mendeley.com/documents/?uuid=d6940d11-0768-3db2-afb4-e2ec414f0f70"]},{"id":"ITEM-2","itemData":{"DOI":"10.1039/c4ee03729d","ISSN":"17545706","abstract":"In the present work we introduce a path to the controlled construction of DSSCs based on hierarchically structured single walled, self-organized TiO2 layers. In a first step we describe a simple approach to selectively remove the inner detrimental shell of anodic TiO2 nanotubes (NTs). This then allows controlled well-defined layer-by-layer decoration of these TiO2-NT walls with TiO2 nanoparticles (in contrast to conventional TiO2 nanotubes). We show that such defined multiple layered decoration can be optimized to build dye sensitized solar cells that (under back-side illumination conditions) can yield solar light conversion efficiencies to the extent of 8%. The beneficial effects observed can be ascribed to a combination of three factors: (1) improved electronic properties of the \"single walled\" tubes themselves, (2) a further improvement of the electronic properties by the defined TiCl4 treatment, and (3) a higher specific dye loading that becomes possible for the layer-by-layer decorated single walled tubes.","author":[{"dropping-particle":"","family":"So","given":"Seulgi","non-dropping-particle":"","parse-names":false,"suffix":""},{"dropping-particle":"","family":"Hwang","given":"Imgon","non-dropping-particle":"","parse-names":false,"suffix":""},{"dropping-particle":"","family":"Schmuki","given":"Patrik","non-dropping-particle":"","parse-names":false,"suffix":""}],"container-title":"Energy and Environmental Science","id":"ITEM-2","issue":"3","issued":{"date-parts":[["2015","3","1"]]},"page":"849-854","publisher":"Royal Society of Chemistry","title":"Hierarchical DSSC structures based on \"single walled\" TiO2 nanotube arrays reach a back-side illumination solar light conversion efficiency of 8%","type":"article-journal","volume":"8"},"uris":["http://www.mendeley.com/documents/?uuid=58fba1b0-0844-349a-babe-9e739e636f4c"]},{"id":"ITEM-3","itemData":{"DOI":"10.1016/j.electacta.2017.02.094","ISSN":"00134686","abstract":"In the present work we show how to achieve different nanotube morphologies (namely, not only single- and double-walled tubes, but also a tube-in-tube configuration) by combining specific anodization parameters. We characterize as-grown tube layers in terms of morphology, chemical composition and properties. As-grown tubes exhibit a double-walled morphology, that is, they consist of an inner and an outer shell. The low quality inner shell can be removed by an optimized chemical treatment thus leading to nanotubes of a higher quality oxide and with a single-walled nature. Double-walled tubes grown at low electrolyte temperature provide a thick inner shell that after adequate annealing can form a unique tube-in-tube morphology.","author":[{"dropping-particle":"","family":"So","given":"Seulgi","non-dropping-particle":"","parse-names":false,"suffix":""},{"dropping-particle":"","family":"Riboni","given":"Francesca","non-dropping-particle":"","parse-names":false,"suffix":""},{"dropping-particle":"","family":"Hwang","given":"Imgon","non-dropping-particle":"","parse-names":false,"suffix":""},{"dropping-particle":"","family":"Paul","given":"Dennis","non-dropping-particle":"","parse-names":false,"suffix":""},{"dropping-particle":"","family":"Hammond","given":"John","non-dropping-particle":"","parse-names":false,"suffix":""},{"dropping-particle":"","family":"Tomanec","given":"Ondrej","non-dropping-particle":"","parse-names":false,"suffix":""},{"dropping-particle":"","family":"Zboril","given":"Radek","non-dropping-particle":"","parse-names":false,"suffix":""},{"dropping-particle":"","family":"Sadoway","given":"Donald R.","non-dropping-particle":"","parse-names":false,"suffix":""},{"dropping-particle":"","family":"Schmuki","given":"Patrik","non-dropping-particle":"","parse-names":false,"suffix":""}],"container-title":"Electrochimica Acta","id":"ITEM-3","issued":{"date-parts":[["2017","3","20"]]},"page":"721-731","publisher":"Elsevier Ltd","title":"The double-walled nature of TiO 2 nanotubes and formation of tube-in-tube structures – a characterization of different tube morphologies","type":"article-journal","volume":"231"},"uris":["http://www.mendeley.com/documents/?uuid=3a1a35d6-cfcc-3dc5-8f24-9c553bea7639"]},{"id":"ITEM-4","itemData":{"DOI":"10.1039/c3cc38793c","ISSN":"13597345","abstract":"The present work establishes a process for the anodic growth of self-organized TiO2 nanotubes with a single-walled morphology. This yields not only a much more defined tube geometry but also provides a significant increase in properties and prospect for a wide range of TiO 2 nanotube applications. © The Royal Society of Chemistry 2013.","author":[{"dropping-particle":"","family":"Mirabolghasemi","given":"Hamed","non-dropping-particle":"","parse-names":false,"suffix":""},{"dropping-particle":"","family":"Liu","given":"Ning","non-dropping-particle":"","parse-names":false,"suffix":""},{"dropping-particle":"","family":"Lee","given":"Kiyoung","non-dropping-particle":"","parse-names":false,"suffix":""},{"dropping-particle":"","family":"Schmuki","given":"Patrik","non-dropping-particle":"","parse-names":false,"suffix":""}],"container-title":"Chemical Communications","id":"ITEM-4","issue":"20","issued":{"date-parts":[["2013","3","11"]]},"page":"2067-2069","title":"Formation of 'single walled' TiO2 nanotubes with significantly enhanced electronic properties for higher efficiency dye-sensitized solar cells","type":"article-journal","volume":"49"},"uris":["http://www.mendeley.com/documents/?uuid=caee79c8-b8e8-3cfd-99a8-5ea87df75062"]},{"id":"ITEM-5","itemData":{"DOI":"10.1039/c3fd00020f","ISSN":"13596640","abstract":"Electrochemical formation of self-organized TiO2 nanotube layers has been a highly active research field for more than 10 years. In the present manuscript we investigate the formation of two distinctly different anodic TiO2 nanotube morphologies, 'single walled' and 'double walled' tubes, which are formed mainly depending on the nature of the anodization electrolyte. While the widest used electrolytes are ethylene glycol (EG) based, forming double walled structures, tubes formed in dimethyl sulfoxide (DMSO) based electrolytes show a single tube walled morphology. Here we provide reasons for the formation of double walled tubes, characterize tubes for their composition, structure and certain properties, and give measures to suppress or minimize double wall formation. Except for the fact that in DMSO single walled tubes are formed, we also show that they grow sufficiently slowly to allow partial crystallization of the tubes during growth-this, in turn drastically influences their electronic properties. Finally we discuss the effects and potential consequences of double or single wall growth for TiO2 nanotube applications. © 2013 The Royal Society of Chemistry.","author":[{"dropping-particle":"","family":"Liu","given":"Ning","non-dropping-particle":"","parse-names":false,"suffix":""},{"dropping-particle":"","family":"Mirabolghasemi","given":"Hamed","non-dropping-particle":"","parse-names":false,"suffix":""},{"dropping-particle":"","family":"Lee","given":"Kiyoung","non-dropping-particle":"","parse-names":false,"suffix":""},{"dropping-particle":"","family":"Albu","given":"Sergiu P.","non-dropping-particle":"","parse-names":false,"suffix":""},{"dropping-particle":"","family":"Tighineanu","given":"Alexei","non-dropping-particle":"","parse-names":false,"suffix":""},{"dropping-particle":"","family":"Altomare","given":"Marco","non-dropping-particle":"","parse-names":false,"suffix":""},{"dropping-particle":"","family":"Schmuki","given":"Patrik","non-dropping-particle":"","parse-names":false,"suffix":""}],"container-title":"Faraday Discussions","id":"ITEM-5","issued":{"date-parts":[["2013","11","1"]]},"page":"107-116","title":"Anodic TiO2 nanotubes: Double walled vs. single walled","type":"article-journal","volume":"164"},"uris":["http://www.mendeley.com/documents/?uuid=ad907b1b-771d-3f37-8b51-5119939a4f71"]},{"id":"ITEM-6","itemData":{"DOI":"10.1016/j.electacta.2019.135374","ISSN":"00134686","abstract":"In this work, a two-step treatment of TiO2 nanotube (TNT) layers towards enhanced photocatalytic performance is presented. TNT layers with a thickness of </w:instrText>
      </w:r>
      <w:r w:rsidR="00A346DB" w:rsidRPr="00676D69">
        <w:rPr>
          <w:rFonts w:ascii="Cambria Math" w:hAnsi="Cambria Math" w:cs="Cambria Math"/>
          <w:sz w:val="24"/>
          <w:szCs w:val="24"/>
        </w:rPr>
        <w:instrText>∼</w:instrText>
      </w:r>
      <w:r w:rsidR="00A346DB" w:rsidRPr="00676D69">
        <w:rPr>
          <w:rFonts w:ascii="Times New Roman" w:hAnsi="Times New Roman" w:cs="Times New Roman"/>
          <w:sz w:val="24"/>
          <w:szCs w:val="24"/>
        </w:rPr>
        <w:instrText xml:space="preserve">7 μm and an average inner diameter of </w:instrText>
      </w:r>
      <w:r w:rsidR="00A346DB" w:rsidRPr="00676D69">
        <w:rPr>
          <w:rFonts w:ascii="Cambria Math" w:hAnsi="Cambria Math" w:cs="Cambria Math"/>
          <w:sz w:val="24"/>
          <w:szCs w:val="24"/>
        </w:rPr>
        <w:instrText>∼</w:instrText>
      </w:r>
      <w:r w:rsidR="00A346DB"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Acta","id":"ITEM-6","issued":{"date-parts":[["2019","1","20"]]},"publisher":"Elsevier Ltd","title":"Ti3+ doped anodic single-wall TiO2 nanotubes as highly efficient photocatalyst","type":"article-journal"},"uris":["http://www.mendeley.com/documents/?uuid=d29e21bc-d25e-31bc-89fb-474d5e0835f6"]},{"id":"ITEM-7","itemData":{"DOI":"10.1016/j.elecom.2018.09.015","ISSN":"13882481","abstract":"In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Communications","id":"ITEM-7","issued":{"date-parts":[["2018","12","1"]]},"page":"1-5","publisher":"Elsevier Inc.","title":"Comparison of photoelectrochemical performance of anodic single- and double-walled TiO2 nanotube layers","type":"article-journal","volume":"97"},"uris":["http://www.mendeley.com/documents/?uuid=397e4526-68fe-3bc1-ab78-126a72086462"]}],"mendeley":{"formattedCitation":"[20,22,25–29]","plainTextFormattedCitation":"[20,22,25–29]","previouslyFormattedCitation":"[20,22,25–29]"},"properties":{"noteIndex":0},"schema":"https://github.com/citation-style-language/schema/raw/master/csl-citation.json"}</w:instrText>
      </w:r>
      <w:r w:rsidR="00A346DB" w:rsidRPr="00676D69">
        <w:rPr>
          <w:rFonts w:ascii="Times New Roman" w:hAnsi="Times New Roman" w:cs="Times New Roman"/>
          <w:sz w:val="24"/>
          <w:szCs w:val="24"/>
        </w:rPr>
        <w:fldChar w:fldCharType="separate"/>
      </w:r>
      <w:r w:rsidR="00A346DB" w:rsidRPr="00676D69">
        <w:rPr>
          <w:rFonts w:ascii="Times New Roman" w:hAnsi="Times New Roman" w:cs="Times New Roman"/>
          <w:noProof/>
          <w:sz w:val="24"/>
          <w:szCs w:val="24"/>
        </w:rPr>
        <w:t>[20,22,25–29]</w:t>
      </w:r>
      <w:r w:rsidR="00A346DB" w:rsidRPr="00676D69">
        <w:rPr>
          <w:rFonts w:ascii="Times New Roman" w:hAnsi="Times New Roman" w:cs="Times New Roman"/>
          <w:sz w:val="24"/>
          <w:szCs w:val="24"/>
        </w:rPr>
        <w:fldChar w:fldCharType="end"/>
      </w:r>
      <w:r w:rsidR="006D413E" w:rsidRPr="00676D69">
        <w:rPr>
          <w:rFonts w:ascii="Times New Roman" w:hAnsi="Times New Roman" w:cs="Times New Roman"/>
          <w:sz w:val="24"/>
          <w:szCs w:val="24"/>
        </w:rPr>
        <w:t xml:space="preserve"> </w:t>
      </w:r>
      <w:r w:rsidR="006333AF" w:rsidRPr="00676D69">
        <w:rPr>
          <w:rFonts w:ascii="Times New Roman" w:hAnsi="Times New Roman" w:cs="Times New Roman"/>
          <w:sz w:val="24"/>
          <w:szCs w:val="24"/>
        </w:rPr>
        <w:t xml:space="preserve">show </w:t>
      </w:r>
      <w:r w:rsidR="006D413E" w:rsidRPr="00676D69">
        <w:rPr>
          <w:rFonts w:ascii="Times New Roman" w:hAnsi="Times New Roman" w:cs="Times New Roman"/>
          <w:sz w:val="24"/>
          <w:szCs w:val="24"/>
        </w:rPr>
        <w:t xml:space="preserve">enhanced properties of SW TNT layers in </w:t>
      </w:r>
      <w:r w:rsidR="006333AF" w:rsidRPr="00676D69">
        <w:rPr>
          <w:rFonts w:ascii="Times New Roman" w:hAnsi="Times New Roman" w:cs="Times New Roman"/>
          <w:sz w:val="24"/>
          <w:szCs w:val="24"/>
        </w:rPr>
        <w:t xml:space="preserve">photoelectrochemical </w:t>
      </w:r>
      <w:r w:rsidR="006D413E" w:rsidRPr="00676D69">
        <w:rPr>
          <w:rFonts w:ascii="Times New Roman" w:hAnsi="Times New Roman" w:cs="Times New Roman"/>
          <w:sz w:val="24"/>
          <w:szCs w:val="24"/>
        </w:rPr>
        <w:t>applications compared to their DW counterparts</w:t>
      </w:r>
      <w:r w:rsidR="006333AF" w:rsidRPr="00676D69">
        <w:rPr>
          <w:rFonts w:ascii="Times New Roman" w:hAnsi="Times New Roman" w:cs="Times New Roman"/>
          <w:sz w:val="24"/>
          <w:szCs w:val="24"/>
        </w:rPr>
        <w:t>. Howev</w:t>
      </w:r>
      <w:r w:rsidR="00121F84" w:rsidRPr="00676D69">
        <w:rPr>
          <w:rFonts w:ascii="Times New Roman" w:hAnsi="Times New Roman" w:cs="Times New Roman"/>
          <w:sz w:val="24"/>
          <w:szCs w:val="24"/>
        </w:rPr>
        <w:t>e</w:t>
      </w:r>
      <w:r w:rsidR="006333AF" w:rsidRPr="00676D69">
        <w:rPr>
          <w:rFonts w:ascii="Times New Roman" w:hAnsi="Times New Roman" w:cs="Times New Roman"/>
          <w:sz w:val="24"/>
          <w:szCs w:val="24"/>
        </w:rPr>
        <w:t>r,</w:t>
      </w:r>
      <w:r w:rsidR="006D413E" w:rsidRPr="00676D69">
        <w:rPr>
          <w:rFonts w:ascii="Times New Roman" w:hAnsi="Times New Roman" w:cs="Times New Roman"/>
          <w:sz w:val="24"/>
          <w:szCs w:val="24"/>
        </w:rPr>
        <w:t xml:space="preserve"> the study on the influence of different annealing temperatures and its impact on the intrinsic properties of such SW TNT layers is of high interest</w:t>
      </w:r>
      <w:r w:rsidR="006333AF" w:rsidRPr="00676D69">
        <w:rPr>
          <w:rFonts w:ascii="Times New Roman" w:hAnsi="Times New Roman" w:cs="Times New Roman"/>
          <w:sz w:val="24"/>
          <w:szCs w:val="24"/>
        </w:rPr>
        <w:t xml:space="preserve"> and yet missing</w:t>
      </w:r>
      <w:r w:rsidR="002D4372" w:rsidRPr="00676D69">
        <w:rPr>
          <w:rFonts w:ascii="Times New Roman" w:hAnsi="Times New Roman" w:cs="Times New Roman"/>
          <w:sz w:val="24"/>
          <w:szCs w:val="24"/>
        </w:rPr>
        <w:t>.</w:t>
      </w:r>
    </w:p>
    <w:p w14:paraId="445B2FAE" w14:textId="146F2D69" w:rsidR="00CC60F4" w:rsidRPr="00676D69" w:rsidRDefault="00CC60F4" w:rsidP="00247979">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In this work, we </w:t>
      </w:r>
      <w:r w:rsidR="00D0538A" w:rsidRPr="00676D69">
        <w:rPr>
          <w:rFonts w:ascii="Times New Roman" w:hAnsi="Times New Roman" w:cs="Times New Roman"/>
          <w:sz w:val="24"/>
          <w:szCs w:val="24"/>
        </w:rPr>
        <w:t>show</w:t>
      </w:r>
      <w:r w:rsidR="006333AF" w:rsidRPr="00676D69">
        <w:rPr>
          <w:rFonts w:ascii="Times New Roman" w:hAnsi="Times New Roman" w:cs="Times New Roman"/>
          <w:sz w:val="24"/>
          <w:szCs w:val="24"/>
        </w:rPr>
        <w:t xml:space="preserve"> </w:t>
      </w:r>
      <w:r w:rsidR="00943ACA" w:rsidRPr="00676D69">
        <w:rPr>
          <w:rFonts w:ascii="Times New Roman" w:hAnsi="Times New Roman" w:cs="Times New Roman"/>
          <w:sz w:val="24"/>
          <w:szCs w:val="24"/>
        </w:rPr>
        <w:t xml:space="preserve">the </w:t>
      </w:r>
      <w:r w:rsidR="006333AF" w:rsidRPr="00676D69">
        <w:rPr>
          <w:rFonts w:ascii="Times New Roman" w:hAnsi="Times New Roman" w:cs="Times New Roman"/>
          <w:sz w:val="24"/>
          <w:szCs w:val="24"/>
        </w:rPr>
        <w:t xml:space="preserve">impact of </w:t>
      </w:r>
      <w:r w:rsidR="00E25FEC" w:rsidRPr="00676D69">
        <w:rPr>
          <w:rFonts w:ascii="Times New Roman" w:hAnsi="Times New Roman" w:cs="Times New Roman"/>
          <w:sz w:val="24"/>
          <w:szCs w:val="24"/>
        </w:rPr>
        <w:t xml:space="preserve">the </w:t>
      </w:r>
      <w:r w:rsidR="006333AF" w:rsidRPr="00676D69">
        <w:rPr>
          <w:rFonts w:ascii="Times New Roman" w:hAnsi="Times New Roman" w:cs="Times New Roman"/>
          <w:sz w:val="24"/>
          <w:szCs w:val="24"/>
        </w:rPr>
        <w:t>annealing</w:t>
      </w:r>
      <w:r w:rsidR="00515FD3" w:rsidRPr="00676D69">
        <w:rPr>
          <w:rFonts w:ascii="Times New Roman" w:hAnsi="Times New Roman" w:cs="Times New Roman"/>
          <w:sz w:val="24"/>
          <w:szCs w:val="24"/>
        </w:rPr>
        <w:t xml:space="preserve"> temperature</w:t>
      </w:r>
      <w:r w:rsidR="006333AF" w:rsidRPr="00676D69">
        <w:rPr>
          <w:rFonts w:ascii="Times New Roman" w:hAnsi="Times New Roman" w:cs="Times New Roman"/>
          <w:sz w:val="24"/>
          <w:szCs w:val="24"/>
        </w:rPr>
        <w:t xml:space="preserve"> </w:t>
      </w:r>
      <w:r w:rsidR="00515FD3" w:rsidRPr="00676D69">
        <w:rPr>
          <w:rFonts w:ascii="Times New Roman" w:hAnsi="Times New Roman" w:cs="Times New Roman"/>
          <w:sz w:val="24"/>
          <w:szCs w:val="24"/>
        </w:rPr>
        <w:t>on</w:t>
      </w:r>
      <w:r w:rsidR="00D0538A" w:rsidRPr="00676D69">
        <w:rPr>
          <w:rFonts w:ascii="Times New Roman" w:hAnsi="Times New Roman" w:cs="Times New Roman"/>
          <w:sz w:val="24"/>
          <w:szCs w:val="24"/>
        </w:rPr>
        <w:t xml:space="preserve"> </w:t>
      </w:r>
      <w:r w:rsidR="00510DC9" w:rsidRPr="00676D69">
        <w:rPr>
          <w:rFonts w:ascii="Times New Roman" w:hAnsi="Times New Roman" w:cs="Times New Roman"/>
          <w:sz w:val="24"/>
          <w:szCs w:val="24"/>
        </w:rPr>
        <w:t xml:space="preserve">two types of </w:t>
      </w:r>
      <w:r w:rsidR="00D0538A" w:rsidRPr="00676D69">
        <w:rPr>
          <w:rFonts w:ascii="Times New Roman" w:hAnsi="Times New Roman" w:cs="Times New Roman"/>
          <w:sz w:val="24"/>
          <w:szCs w:val="24"/>
        </w:rPr>
        <w:t>high-aspect ratio DW and SW TNT layers</w:t>
      </w:r>
      <w:r w:rsidR="00121F84" w:rsidRPr="00676D69">
        <w:rPr>
          <w:rFonts w:ascii="Times New Roman" w:hAnsi="Times New Roman" w:cs="Times New Roman"/>
          <w:sz w:val="24"/>
          <w:szCs w:val="24"/>
        </w:rPr>
        <w:t>.</w:t>
      </w:r>
      <w:r w:rsidR="00657797" w:rsidRPr="00676D69">
        <w:rPr>
          <w:rFonts w:ascii="Times New Roman" w:hAnsi="Times New Roman" w:cs="Times New Roman"/>
          <w:sz w:val="24"/>
          <w:szCs w:val="24"/>
        </w:rPr>
        <w:t xml:space="preserve"> We present the influence of the annealing temperatures on the intrinsic properties of TNT layers such as structure, morphology, optical band gap, electrical </w:t>
      </w:r>
      <w:r w:rsidR="00264050" w:rsidRPr="00676D69">
        <w:rPr>
          <w:rFonts w:ascii="Times New Roman" w:hAnsi="Times New Roman" w:cs="Times New Roman"/>
          <w:sz w:val="24"/>
          <w:szCs w:val="24"/>
        </w:rPr>
        <w:t>resistance</w:t>
      </w:r>
      <w:r w:rsidR="00657797" w:rsidRPr="00676D69">
        <w:rPr>
          <w:rFonts w:ascii="Times New Roman" w:hAnsi="Times New Roman" w:cs="Times New Roman"/>
          <w:sz w:val="24"/>
          <w:szCs w:val="24"/>
        </w:rPr>
        <w:t>, and photoelectrochemical performance.</w:t>
      </w:r>
    </w:p>
    <w:p w14:paraId="082DE2D9" w14:textId="44AF46E1" w:rsidR="00C53FDC" w:rsidRPr="00676D69" w:rsidRDefault="00C53FDC" w:rsidP="00247979">
      <w:pPr>
        <w:spacing w:after="0" w:line="480" w:lineRule="auto"/>
        <w:ind w:firstLine="708"/>
        <w:jc w:val="both"/>
        <w:rPr>
          <w:rFonts w:ascii="Times New Roman" w:hAnsi="Times New Roman" w:cs="Times New Roman"/>
          <w:sz w:val="24"/>
          <w:szCs w:val="24"/>
        </w:rPr>
      </w:pPr>
    </w:p>
    <w:p w14:paraId="133EF7CA" w14:textId="62A2B401" w:rsidR="00C53FDC" w:rsidRPr="00676D69" w:rsidRDefault="00C53FDC" w:rsidP="00247979">
      <w:pPr>
        <w:spacing w:after="0" w:line="480" w:lineRule="auto"/>
        <w:ind w:firstLine="708"/>
        <w:jc w:val="both"/>
        <w:rPr>
          <w:rFonts w:ascii="Times New Roman" w:hAnsi="Times New Roman" w:cs="Times New Roman"/>
          <w:sz w:val="24"/>
          <w:szCs w:val="24"/>
        </w:rPr>
      </w:pPr>
    </w:p>
    <w:p w14:paraId="16E06CE6" w14:textId="77777777" w:rsidR="00C53FDC" w:rsidRPr="00676D69" w:rsidRDefault="00C53FDC" w:rsidP="00247979">
      <w:pPr>
        <w:spacing w:after="0" w:line="480" w:lineRule="auto"/>
        <w:ind w:firstLine="708"/>
        <w:jc w:val="both"/>
        <w:rPr>
          <w:rFonts w:ascii="Times New Roman" w:hAnsi="Times New Roman" w:cs="Times New Roman"/>
          <w:sz w:val="24"/>
          <w:szCs w:val="24"/>
        </w:rPr>
      </w:pPr>
    </w:p>
    <w:p w14:paraId="6C090E04" w14:textId="2841F2BE" w:rsidR="008A7B00" w:rsidRPr="00676D69" w:rsidRDefault="008A7B00" w:rsidP="008A7B00">
      <w:pPr>
        <w:spacing w:after="0" w:line="480" w:lineRule="auto"/>
        <w:jc w:val="both"/>
        <w:rPr>
          <w:rFonts w:ascii="Times New Roman" w:hAnsi="Times New Roman" w:cs="Times New Roman"/>
          <w:b/>
          <w:sz w:val="24"/>
          <w:szCs w:val="24"/>
        </w:rPr>
      </w:pPr>
      <w:r w:rsidRPr="00676D69">
        <w:rPr>
          <w:rFonts w:ascii="Times New Roman" w:hAnsi="Times New Roman" w:cs="Times New Roman"/>
          <w:b/>
          <w:sz w:val="24"/>
          <w:szCs w:val="24"/>
        </w:rPr>
        <w:lastRenderedPageBreak/>
        <w:t>2. Experimental</w:t>
      </w:r>
    </w:p>
    <w:p w14:paraId="326BA4DE" w14:textId="0CAD7338" w:rsidR="008A7B00" w:rsidRPr="00676D69" w:rsidRDefault="00B70671" w:rsidP="008A7B00">
      <w:pPr>
        <w:spacing w:after="0" w:line="480" w:lineRule="auto"/>
        <w:jc w:val="both"/>
        <w:rPr>
          <w:rFonts w:ascii="Times New Roman" w:hAnsi="Times New Roman" w:cs="Times New Roman"/>
          <w:b/>
          <w:i/>
          <w:sz w:val="24"/>
          <w:szCs w:val="24"/>
        </w:rPr>
      </w:pPr>
      <w:r w:rsidRPr="00676D69">
        <w:rPr>
          <w:rFonts w:ascii="Times New Roman" w:hAnsi="Times New Roman" w:cs="Times New Roman"/>
          <w:b/>
          <w:i/>
          <w:sz w:val="24"/>
          <w:szCs w:val="24"/>
        </w:rPr>
        <w:t>2.1 Synthesis</w:t>
      </w:r>
      <w:r w:rsidR="00D42D5D" w:rsidRPr="00676D69">
        <w:rPr>
          <w:rFonts w:ascii="Times New Roman" w:hAnsi="Times New Roman" w:cs="Times New Roman"/>
          <w:b/>
          <w:i/>
          <w:sz w:val="24"/>
          <w:szCs w:val="24"/>
        </w:rPr>
        <w:t xml:space="preserve"> and annealing</w:t>
      </w:r>
      <w:r w:rsidRPr="00676D69">
        <w:rPr>
          <w:rFonts w:ascii="Times New Roman" w:hAnsi="Times New Roman" w:cs="Times New Roman"/>
          <w:b/>
          <w:i/>
          <w:sz w:val="24"/>
          <w:szCs w:val="24"/>
        </w:rPr>
        <w:t xml:space="preserve"> of TNT layers</w:t>
      </w:r>
    </w:p>
    <w:p w14:paraId="66A0A466" w14:textId="470E82EA" w:rsidR="00B70671" w:rsidRPr="00676D69" w:rsidRDefault="00517BCF" w:rsidP="00121F84">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According to our previous work</w:t>
      </w:r>
      <w:r w:rsidR="00B45340" w:rsidRPr="00676D69">
        <w:rPr>
          <w:rFonts w:ascii="Times New Roman" w:hAnsi="Times New Roman" w:cs="Times New Roman"/>
          <w:sz w:val="24"/>
          <w:szCs w:val="24"/>
        </w:rPr>
        <w:t>s</w:t>
      </w:r>
      <w:r w:rsidR="005D65DE" w:rsidRPr="00676D69">
        <w:rPr>
          <w:rFonts w:ascii="Times New Roman" w:hAnsi="Times New Roman" w:cs="Times New Roman"/>
          <w:sz w:val="24"/>
          <w:szCs w:val="24"/>
        </w:rPr>
        <w:t xml:space="preserve"> </w:t>
      </w:r>
      <w:r w:rsidR="005D65DE"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{"citationItems":[{"id":"ITEM-1","itemData":{"DOI":"10.1021/acs.langmuir.6b03119","ISSN":"15205827","abstract":"We present an optimized approach for the deposition of Al2O3 (as a model secondary material) coating into high aspect ratio (≈180) anodic TiO2 nanotube layers using the atomic layer deposition (ALD) process. In order to study the influence of the diffusion of the Al2O3 precursors on the resulting coating thickness, ALD processes with different exposure times (i.e., 0.5, 2, 5, and 10 s) of the trimethylaluminum (TMA) precursor were performed. Uniform coating of the nanotube interiors was achieved with longer exposure times (5 and 10 s), as verified by detailed scanning electron microscopy analysis. Quartz crystal microbalance measurements were used to monitor the deposition process and its particular features due to the tube diameter gradient. Finally, theoretical calculations were performed to calculate the minimum precursor exposure time to attain uniform coating. Theoretical values on the diffusion regime matched with the experimental results and helped to obtain valuable information for further optimization of ALD coating processes. The presented approach provides a straightforward solution toward the development of many novel devices, based on a high surface area interface between TiO2 nanotubes and a secondary material (such as Al2O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M.","non-dropping-particle":"","parse-names":false,"suffix":""}],"container-title":"Langmuir","id":"ITEM-1","issue":"41","issued":{"date-parts":[["2016","10","18"]]},"page":"10551-10558","publisher":"American Chemical Society","title":"Atomic Layer Deposition for Coating of High Aspect Ratio TiO2 Nanotube Layers","type":"article-journal","volume":"32"},"uris":["http://www.mendeley.com/documents/?uuid=2fe7c0e7-c0a1-3f41-a775-875fed040497"]},{"id":"ITEM-2","itemData":{"DOI":"10.1002/celc.201600763","ISSN":"21960216","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M.","non-dropping-particle":"","parse-names":false,"suffix":""}],"container-title":"ChemElectroChem","id":"ITEM-2","issue":"3","issued":{"date-parts":[["2017","3"]]},"page":"495-499","title":"Electrochemical Infilling of CuInSe &lt;sub&gt;2&lt;/sub&gt; within TiO &lt;sub&gt;2&lt;/sub&gt; Nanotube Layers and Subsequent Photoelectrochemical Studies","type":"article-journal","volume":"4"},"uris":["http://www.mendeley.com/documents/?uuid=d2c69cad-8a9b-37db-b90d-599b3f824aae"]}],"mendeley":{"formattedCitation":"[43,44]","plainTextFormattedCitation":"[43,44]","previouslyFormattedCitation":"[43,44]"},"properties":{"noteIndex":0},"schema":"https://github.com/citation-style-language/schema/raw/master/csl-citation.json"}</w:instrText>
      </w:r>
      <w:r w:rsidR="005D65DE"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[43,44]</w:t>
      </w:r>
      <w:r w:rsidR="005D65DE" w:rsidRPr="00676D69">
        <w:rPr>
          <w:rFonts w:ascii="Times New Roman" w:hAnsi="Times New Roman" w:cs="Times New Roman"/>
          <w:sz w:val="24"/>
          <w:szCs w:val="24"/>
        </w:rPr>
        <w:fldChar w:fldCharType="end"/>
      </w:r>
      <w:r w:rsidRPr="00676D69">
        <w:rPr>
          <w:rFonts w:ascii="Times New Roman" w:hAnsi="Times New Roman" w:cs="Times New Roman"/>
          <w:sz w:val="24"/>
          <w:szCs w:val="24"/>
        </w:rPr>
        <w:t>, t</w:t>
      </w:r>
      <w:r w:rsidR="00B70671" w:rsidRPr="00676D69">
        <w:rPr>
          <w:rFonts w:ascii="Times New Roman" w:hAnsi="Times New Roman" w:cs="Times New Roman"/>
          <w:sz w:val="24"/>
          <w:szCs w:val="24"/>
        </w:rPr>
        <w:t xml:space="preserve">wo different kinds of </w:t>
      </w:r>
      <w:r w:rsidR="00A104C4" w:rsidRPr="00676D69">
        <w:rPr>
          <w:rFonts w:ascii="Times New Roman" w:hAnsi="Times New Roman" w:cs="Times New Roman"/>
          <w:sz w:val="24"/>
          <w:szCs w:val="24"/>
        </w:rPr>
        <w:t xml:space="preserve">high-aspect ratio </w:t>
      </w:r>
      <w:r w:rsidR="00FA4179" w:rsidRPr="00676D69">
        <w:rPr>
          <w:rFonts w:ascii="Times New Roman" w:hAnsi="Times New Roman" w:cs="Times New Roman"/>
          <w:sz w:val="24"/>
          <w:szCs w:val="24"/>
        </w:rPr>
        <w:t xml:space="preserve">DW </w:t>
      </w:r>
      <w:r w:rsidR="00B70671" w:rsidRPr="00676D69">
        <w:rPr>
          <w:rFonts w:ascii="Times New Roman" w:hAnsi="Times New Roman" w:cs="Times New Roman"/>
          <w:sz w:val="24"/>
          <w:szCs w:val="24"/>
        </w:rPr>
        <w:t>TNT layers</w:t>
      </w:r>
      <w:r w:rsidR="00D57D9F" w:rsidRPr="00676D69">
        <w:rPr>
          <w:rFonts w:ascii="Times New Roman" w:hAnsi="Times New Roman" w:cs="Times New Roman"/>
          <w:sz w:val="24"/>
          <w:szCs w:val="24"/>
        </w:rPr>
        <w:t xml:space="preserve"> with an inner diameter of ~2</w:t>
      </w:r>
      <w:r w:rsidR="00216878" w:rsidRPr="00676D69">
        <w:rPr>
          <w:rFonts w:ascii="Times New Roman" w:hAnsi="Times New Roman" w:cs="Times New Roman"/>
          <w:sz w:val="24"/>
          <w:szCs w:val="24"/>
        </w:rPr>
        <w:t>5</w:t>
      </w:r>
      <w:r w:rsidR="00D57D9F" w:rsidRPr="00676D69">
        <w:rPr>
          <w:rFonts w:ascii="Times New Roman" w:hAnsi="Times New Roman" w:cs="Times New Roman"/>
          <w:sz w:val="24"/>
          <w:szCs w:val="24"/>
        </w:rPr>
        <w:t>0 nm and ~1</w:t>
      </w:r>
      <w:r w:rsidR="00216878" w:rsidRPr="00676D69">
        <w:rPr>
          <w:rFonts w:ascii="Times New Roman" w:hAnsi="Times New Roman" w:cs="Times New Roman"/>
          <w:sz w:val="24"/>
          <w:szCs w:val="24"/>
        </w:rPr>
        <w:t>3</w:t>
      </w:r>
      <w:r w:rsidR="00D57D9F" w:rsidRPr="00676D69">
        <w:rPr>
          <w:rFonts w:ascii="Times New Roman" w:hAnsi="Times New Roman" w:cs="Times New Roman"/>
          <w:sz w:val="24"/>
          <w:szCs w:val="24"/>
        </w:rPr>
        <w:t>0 nm and thickness of ~5 μm and ~20 μm, respectively</w:t>
      </w:r>
      <w:r w:rsidR="00840115" w:rsidRPr="00676D69">
        <w:rPr>
          <w:rFonts w:ascii="Times New Roman" w:hAnsi="Times New Roman" w:cs="Times New Roman"/>
          <w:sz w:val="24"/>
          <w:szCs w:val="24"/>
        </w:rPr>
        <w:t>,</w:t>
      </w:r>
      <w:r w:rsidR="00D57D9F" w:rsidRPr="00676D69">
        <w:rPr>
          <w:rFonts w:ascii="Times New Roman" w:hAnsi="Times New Roman" w:cs="Times New Roman"/>
          <w:sz w:val="24"/>
          <w:szCs w:val="24"/>
        </w:rPr>
        <w:t xml:space="preserve"> </w:t>
      </w:r>
      <w:r w:rsidR="00B70671" w:rsidRPr="00676D69">
        <w:rPr>
          <w:rFonts w:ascii="Times New Roman" w:hAnsi="Times New Roman" w:cs="Times New Roman"/>
          <w:sz w:val="24"/>
          <w:szCs w:val="24"/>
        </w:rPr>
        <w:t>were prepared via electrochemical anodization</w:t>
      </w:r>
      <w:r w:rsidR="00D57D9F" w:rsidRPr="00676D69">
        <w:rPr>
          <w:rFonts w:ascii="Times New Roman" w:hAnsi="Times New Roman" w:cs="Times New Roman"/>
          <w:sz w:val="24"/>
          <w:szCs w:val="24"/>
        </w:rPr>
        <w:t>.</w:t>
      </w:r>
      <w:r w:rsidR="00121F84" w:rsidRPr="00676D69">
        <w:rPr>
          <w:rFonts w:ascii="Times New Roman" w:hAnsi="Times New Roman" w:cs="Times New Roman"/>
          <w:sz w:val="24"/>
          <w:szCs w:val="24"/>
        </w:rPr>
        <w:t xml:space="preserve"> </w:t>
      </w:r>
      <w:r w:rsidR="001227D1" w:rsidRPr="00676D69">
        <w:rPr>
          <w:rFonts w:ascii="Times New Roman" w:hAnsi="Times New Roman" w:cs="Times New Roman"/>
          <w:sz w:val="24"/>
          <w:szCs w:val="24"/>
        </w:rPr>
        <w:t>Prior to the anodization, the Ti foils were degreased by sonication in isopropanol, acetone, and isopropanol</w:t>
      </w:r>
      <w:r w:rsidR="007574DF" w:rsidRPr="00676D69">
        <w:rPr>
          <w:rFonts w:ascii="Times New Roman" w:hAnsi="Times New Roman" w:cs="Times New Roman"/>
          <w:sz w:val="24"/>
          <w:szCs w:val="24"/>
        </w:rPr>
        <w:t>, respectively,</w:t>
      </w:r>
      <w:r w:rsidR="001227D1" w:rsidRPr="00676D69">
        <w:rPr>
          <w:rFonts w:ascii="Times New Roman" w:hAnsi="Times New Roman" w:cs="Times New Roman"/>
          <w:sz w:val="24"/>
          <w:szCs w:val="24"/>
        </w:rPr>
        <w:t xml:space="preserve"> and dried with a nitrogen jet. </w:t>
      </w:r>
      <w:r w:rsidR="00121F84" w:rsidRPr="00676D69">
        <w:rPr>
          <w:rFonts w:ascii="Times New Roman" w:hAnsi="Times New Roman" w:cs="Times New Roman"/>
          <w:sz w:val="24"/>
          <w:szCs w:val="24"/>
        </w:rPr>
        <w:t>To obtain ~5 μm thick self-aligned DW TNTs (1 cm</w:t>
      </w:r>
      <w:r w:rsidR="00121F84" w:rsidRPr="00676D69">
        <w:rPr>
          <w:rFonts w:ascii="Times New Roman" w:hAnsi="Times New Roman" w:cs="Times New Roman"/>
          <w:sz w:val="24"/>
          <w:szCs w:val="24"/>
          <w:vertAlign w:val="superscript"/>
        </w:rPr>
        <w:t>2</w:t>
      </w:r>
      <w:r w:rsidR="00121F84" w:rsidRPr="00676D69">
        <w:rPr>
          <w:rFonts w:ascii="Times New Roman" w:hAnsi="Times New Roman" w:cs="Times New Roman"/>
          <w:sz w:val="24"/>
          <w:szCs w:val="24"/>
        </w:rPr>
        <w:t xml:space="preserve"> area) with an inner diameter of ~2</w:t>
      </w:r>
      <w:r w:rsidR="00216878" w:rsidRPr="00676D69">
        <w:rPr>
          <w:rFonts w:ascii="Times New Roman" w:hAnsi="Times New Roman" w:cs="Times New Roman"/>
          <w:sz w:val="24"/>
          <w:szCs w:val="24"/>
        </w:rPr>
        <w:t>5</w:t>
      </w:r>
      <w:r w:rsidR="00121F84" w:rsidRPr="00676D69">
        <w:rPr>
          <w:rFonts w:ascii="Times New Roman" w:hAnsi="Times New Roman" w:cs="Times New Roman"/>
          <w:sz w:val="24"/>
          <w:szCs w:val="24"/>
        </w:rPr>
        <w:t xml:space="preserve">0 nm (aspect ratio </w:t>
      </w:r>
      <w:r w:rsidR="00840115" w:rsidRPr="00676D69">
        <w:rPr>
          <w:rFonts w:ascii="Times New Roman" w:hAnsi="Times New Roman" w:cs="Times New Roman"/>
          <w:sz w:val="24"/>
          <w:szCs w:val="24"/>
        </w:rPr>
        <w:t>~</w:t>
      </w:r>
      <w:r w:rsidR="00121F84" w:rsidRPr="00676D69">
        <w:rPr>
          <w:rFonts w:ascii="Times New Roman" w:hAnsi="Times New Roman" w:cs="Times New Roman"/>
          <w:sz w:val="24"/>
          <w:szCs w:val="24"/>
        </w:rPr>
        <w:t>2</w:t>
      </w:r>
      <w:r w:rsidR="00216878" w:rsidRPr="00676D69">
        <w:rPr>
          <w:rFonts w:ascii="Times New Roman" w:hAnsi="Times New Roman" w:cs="Times New Roman"/>
          <w:sz w:val="24"/>
          <w:szCs w:val="24"/>
        </w:rPr>
        <w:t>0</w:t>
      </w:r>
      <w:r w:rsidR="00121F84" w:rsidRPr="00676D69">
        <w:rPr>
          <w:rFonts w:ascii="Times New Roman" w:hAnsi="Times New Roman" w:cs="Times New Roman"/>
          <w:sz w:val="24"/>
          <w:szCs w:val="24"/>
        </w:rPr>
        <w:t>), anodization of Ti foils using a high-voltage potentiostat (PGU-200V, Elektroniklabor GmbH) was conducted at 100 V for 4 h at room temperature in ethylene glycol-based electrolyte containing 10 % water and 0.15 M NH</w:t>
      </w:r>
      <w:r w:rsidR="00121F84" w:rsidRPr="00676D69">
        <w:rPr>
          <w:rFonts w:ascii="Times New Roman" w:hAnsi="Times New Roman" w:cs="Times New Roman"/>
          <w:sz w:val="24"/>
          <w:szCs w:val="24"/>
          <w:vertAlign w:val="subscript"/>
        </w:rPr>
        <w:t>4</w:t>
      </w:r>
      <w:r w:rsidR="00121F84" w:rsidRPr="00676D69">
        <w:rPr>
          <w:rFonts w:ascii="Times New Roman" w:hAnsi="Times New Roman" w:cs="Times New Roman"/>
          <w:sz w:val="24"/>
          <w:szCs w:val="24"/>
        </w:rPr>
        <w:t>F. The ~20 μm thick self-aligned DW TNTs (1 cm</w:t>
      </w:r>
      <w:r w:rsidR="00121F84" w:rsidRPr="00676D69">
        <w:rPr>
          <w:rFonts w:ascii="Times New Roman" w:hAnsi="Times New Roman" w:cs="Times New Roman"/>
          <w:sz w:val="24"/>
          <w:szCs w:val="24"/>
          <w:vertAlign w:val="superscript"/>
        </w:rPr>
        <w:t>2</w:t>
      </w:r>
      <w:r w:rsidR="00121F84" w:rsidRPr="00676D69">
        <w:rPr>
          <w:rFonts w:ascii="Times New Roman" w:hAnsi="Times New Roman" w:cs="Times New Roman"/>
          <w:sz w:val="24"/>
          <w:szCs w:val="24"/>
        </w:rPr>
        <w:t xml:space="preserve"> area) with an inner diameter of ~1</w:t>
      </w:r>
      <w:r w:rsidR="00216878" w:rsidRPr="00676D69">
        <w:rPr>
          <w:rFonts w:ascii="Times New Roman" w:hAnsi="Times New Roman" w:cs="Times New Roman"/>
          <w:sz w:val="24"/>
          <w:szCs w:val="24"/>
        </w:rPr>
        <w:t>3</w:t>
      </w:r>
      <w:r w:rsidR="00121F84" w:rsidRPr="00676D69">
        <w:rPr>
          <w:rFonts w:ascii="Times New Roman" w:hAnsi="Times New Roman" w:cs="Times New Roman"/>
          <w:sz w:val="24"/>
          <w:szCs w:val="24"/>
        </w:rPr>
        <w:t>0 nm (aspect ratio ~1</w:t>
      </w:r>
      <w:r w:rsidR="00216878" w:rsidRPr="00676D69">
        <w:rPr>
          <w:rFonts w:ascii="Times New Roman" w:hAnsi="Times New Roman" w:cs="Times New Roman"/>
          <w:sz w:val="24"/>
          <w:szCs w:val="24"/>
        </w:rPr>
        <w:t>54</w:t>
      </w:r>
      <w:r w:rsidR="00121F84" w:rsidRPr="00676D69">
        <w:rPr>
          <w:rFonts w:ascii="Times New Roman" w:hAnsi="Times New Roman" w:cs="Times New Roman"/>
          <w:sz w:val="24"/>
          <w:szCs w:val="24"/>
        </w:rPr>
        <w:t>) were prepared via anodization of the Ti foils using a high-voltage potentiostat (PGU-200V, Elektroniklabor GmbH) conducted at 60 V for 4 h at room temperature in ethylene glycol-based electrolyte containing 1.5 % water and 0.17 M NH</w:t>
      </w:r>
      <w:r w:rsidR="00121F84" w:rsidRPr="00676D69">
        <w:rPr>
          <w:rFonts w:ascii="Times New Roman" w:hAnsi="Times New Roman" w:cs="Times New Roman"/>
          <w:sz w:val="24"/>
          <w:szCs w:val="24"/>
          <w:vertAlign w:val="subscript"/>
        </w:rPr>
        <w:t>4</w:t>
      </w:r>
      <w:r w:rsidR="00121F84" w:rsidRPr="00676D69">
        <w:rPr>
          <w:rFonts w:ascii="Times New Roman" w:hAnsi="Times New Roman" w:cs="Times New Roman"/>
          <w:sz w:val="24"/>
          <w:szCs w:val="24"/>
        </w:rPr>
        <w:t>F.</w:t>
      </w:r>
      <w:r w:rsidR="00961B33" w:rsidRPr="00676D69">
        <w:rPr>
          <w:rFonts w:ascii="Times New Roman" w:hAnsi="Times New Roman" w:cs="Times New Roman"/>
          <w:sz w:val="24"/>
          <w:szCs w:val="24"/>
        </w:rPr>
        <w:t xml:space="preserve"> </w:t>
      </w:r>
      <w:r w:rsidR="001227D1" w:rsidRPr="00676D69">
        <w:rPr>
          <w:rFonts w:ascii="Times New Roman" w:hAnsi="Times New Roman" w:cs="Times New Roman"/>
          <w:sz w:val="24"/>
          <w:szCs w:val="24"/>
        </w:rPr>
        <w:t xml:space="preserve">A </w:t>
      </w:r>
      <w:r w:rsidR="00280F87" w:rsidRPr="00676D69">
        <w:rPr>
          <w:rFonts w:ascii="Times New Roman" w:hAnsi="Times New Roman" w:cs="Times New Roman"/>
          <w:sz w:val="24"/>
          <w:szCs w:val="24"/>
        </w:rPr>
        <w:t>two-electrode configuration using Ti foil (GoodFellow, 0.140 mm thick, &gt;99.6</w:t>
      </w:r>
      <w:r w:rsidR="00714920" w:rsidRPr="00676D69">
        <w:rPr>
          <w:rFonts w:ascii="Times New Roman" w:hAnsi="Times New Roman" w:cs="Times New Roman"/>
          <w:sz w:val="24"/>
          <w:szCs w:val="24"/>
        </w:rPr>
        <w:t xml:space="preserve"> </w:t>
      </w:r>
      <w:r w:rsidR="00280F87" w:rsidRPr="00676D69">
        <w:rPr>
          <w:rFonts w:ascii="Times New Roman" w:hAnsi="Times New Roman" w:cs="Times New Roman"/>
          <w:sz w:val="24"/>
          <w:szCs w:val="24"/>
        </w:rPr>
        <w:t>%</w:t>
      </w:r>
      <w:r w:rsidR="00714920" w:rsidRPr="00676D69">
        <w:rPr>
          <w:rFonts w:ascii="Times New Roman" w:hAnsi="Times New Roman" w:cs="Times New Roman"/>
          <w:sz w:val="24"/>
          <w:szCs w:val="24"/>
        </w:rPr>
        <w:t xml:space="preserve"> </w:t>
      </w:r>
      <w:r w:rsidR="00280F87" w:rsidRPr="00676D69">
        <w:rPr>
          <w:rFonts w:ascii="Times New Roman" w:hAnsi="Times New Roman" w:cs="Times New Roman"/>
          <w:sz w:val="24"/>
          <w:szCs w:val="24"/>
        </w:rPr>
        <w:t>purity) as a working electrode and Pt foil as a counter electrode</w:t>
      </w:r>
      <w:r w:rsidR="001227D1" w:rsidRPr="00676D69">
        <w:rPr>
          <w:rFonts w:ascii="Times New Roman" w:hAnsi="Times New Roman" w:cs="Times New Roman"/>
          <w:sz w:val="24"/>
          <w:szCs w:val="24"/>
        </w:rPr>
        <w:t xml:space="preserve"> was used in all anodizations</w:t>
      </w:r>
      <w:r w:rsidR="00280F87" w:rsidRPr="00676D69">
        <w:rPr>
          <w:rFonts w:ascii="Times New Roman" w:hAnsi="Times New Roman" w:cs="Times New Roman"/>
          <w:sz w:val="24"/>
          <w:szCs w:val="24"/>
        </w:rPr>
        <w:t>.</w:t>
      </w:r>
      <w:r w:rsidR="00B70671" w:rsidRPr="00676D69">
        <w:rPr>
          <w:rFonts w:ascii="Times New Roman" w:hAnsi="Times New Roman" w:cs="Times New Roman"/>
          <w:sz w:val="24"/>
          <w:szCs w:val="24"/>
        </w:rPr>
        <w:t xml:space="preserve"> </w:t>
      </w:r>
      <w:r w:rsidR="00280F87" w:rsidRPr="00676D69">
        <w:rPr>
          <w:rFonts w:ascii="Times New Roman" w:hAnsi="Times New Roman" w:cs="Times New Roman"/>
          <w:sz w:val="24"/>
          <w:szCs w:val="24"/>
        </w:rPr>
        <w:t xml:space="preserve">A previously reported </w:t>
      </w:r>
      <w:r w:rsidR="00B41005" w:rsidRPr="00676D69">
        <w:rPr>
          <w:rFonts w:ascii="Times New Roman" w:hAnsi="Times New Roman" w:cs="Times New Roman"/>
          <w:sz w:val="24"/>
          <w:szCs w:val="24"/>
        </w:rPr>
        <w:t>chemical</w:t>
      </w:r>
      <w:r w:rsidR="00280F87" w:rsidRPr="00676D69">
        <w:rPr>
          <w:rFonts w:ascii="Times New Roman" w:hAnsi="Times New Roman" w:cs="Times New Roman"/>
          <w:sz w:val="24"/>
          <w:szCs w:val="24"/>
        </w:rPr>
        <w:t xml:space="preserve"> etching treatment</w:t>
      </w:r>
      <w:r w:rsidR="0081565C" w:rsidRPr="00676D69">
        <w:rPr>
          <w:rFonts w:ascii="Times New Roman" w:hAnsi="Times New Roman" w:cs="Times New Roman"/>
          <w:sz w:val="24"/>
          <w:szCs w:val="24"/>
        </w:rPr>
        <w:t xml:space="preserve"> </w:t>
      </w:r>
      <w:r w:rsidR="00A346DB" w:rsidRPr="00676D69">
        <w:rPr>
          <w:rFonts w:ascii="Times New Roman" w:hAnsi="Times New Roman" w:cs="Times New Roman"/>
          <w:sz w:val="24"/>
          <w:szCs w:val="24"/>
        </w:rPr>
        <w:fldChar w:fldCharType="begin" w:fldLock="1"/>
      </w:r>
      <w:r w:rsidR="00A26091" w:rsidRPr="00676D69">
        <w:rPr>
          <w:rFonts w:ascii="Times New Roman" w:hAnsi="Times New Roman" w:cs="Times New Roman"/>
          <w:sz w:val="24"/>
          <w:szCs w:val="24"/>
        </w:rPr>
        <w:instrText xml:space="preserve">ADDIN CSL_CITATION {"citationItems":[{"id":"ITEM-1","itemData":{"DOI":"10.1021/acsanm.9b02337","ISSN":"2574-0970","abstract":"This paper presents an effective hydrothermal route to decorate various types of anodic 1D TiO2 nanotubes (TiO2 NTs) with magnetite nanoparticles (Fe3O4 NPs) yielding a magnetically guidable and active photocatalyst. A unique portfolio of TiO2 NTs including single tube, single-walled and double-walled ones was used. Optimal conditions for uniform decoration of these nanotubes by Fe3O4 NPs (two different loadings) using a wet chemical synthesis based on an oleate hydrothermal approach were found. The resulting TiO2NTs@Fe3O4NPs were shown to be superparamagnetic at room temperature, to have a stable connection of NPs to NTs and to have good magnetic response under an external applied magnetic field. The as-prepared materials were used as magnetically guidable photocatalyst for the decomposition of a model dye (methylene blue). Fe3O4 NPs enhanced the photocatalytic activity of TiO2 NTs under the visible light. In principle, TiO2NTs@Fe3O4NPs could be used as magnetically-guidable drug delivery system with pho...","author":[{"dropping-particle":"","family":"Beketova","given":"Darya","non-dropping-particle":"","parse-names":false,"suffix":""},{"dropping-particle":"","family":"Motola","given":"Martin","non-dropping-particle":"","parse-names":false,"suffix":""},{"dropping-particle":"","family":"Sopha","given":"Hanna","non-dropping-particle":"","parse-names":false,"suffix":""},{"dropping-particle":"","family":"Michalicka","given":"Jan","non-dropping-particle":"","parse-names":false,"suffix":""},{"dropping-particle":"","family":"Cicmancova","given":"Veronika","non-dropping-particle":"","parse-names":false,"suffix":""},{"dropping-particle":"","family":"Dvorak","given":"Filip","non-dropping-particle":"","parse-names":false,"suffix":""},{"dropping-particle":"","family":"Hromadko","given":"Ludek","non-dropping-particle":"","parse-names":false,"suffix":""},{"dropping-particle":"","family":"Frumarova","given":"Bozena","non-dropping-particle":"","parse-names":false,"suffix":""},{"dropping-particle":"","family":"Stoica","given":"Mihai","non-dropping-particle":"","parse-names":false,"suffix":""},{"dropping-particle":"","family":"Macak","given":"Jan M.","non-dropping-particle":"","parse-names":false,"suffix":""}],"container-title":"ACS Applied Nano Materials","id":"ITEM-1","issued":{"date-parts":[["2020","2","13"]]},"page":"1553-1563","publisher":"American Chemical Society (ACS)","title":"One-Step Decoration of TiO 2 Nanotubes with Fe 3 O 4 Nanoparticles: Synthesis and Photocatalytic and Magnetic Properties","type":"article-journal","volume":"3"},"uris":["http://www.mendeley.com/documents/?uuid=d6940d11-0768-3db2-afb4-e2ec414f0f70"]},{"id":"ITEM-2","itemData":{"DOI":"10.1016/j.electacta.2019.135374","ISSN":"00134686","abstract":"In this work, a two-step treatment of TiO2 nanotube (TNT) layers towards enhanced photocatalytic performance is presented. TNT layers with a thickness of </w:instrText>
      </w:r>
      <w:r w:rsidR="00A26091" w:rsidRPr="00676D69">
        <w:rPr>
          <w:rFonts w:ascii="Cambria Math" w:hAnsi="Cambria Math" w:cs="Cambria Math"/>
          <w:sz w:val="24"/>
          <w:szCs w:val="24"/>
        </w:rPr>
        <w:instrText>∼</w:instrText>
      </w:r>
      <w:r w:rsidR="00A26091" w:rsidRPr="00676D69">
        <w:rPr>
          <w:rFonts w:ascii="Times New Roman" w:hAnsi="Times New Roman" w:cs="Times New Roman"/>
          <w:sz w:val="24"/>
          <w:szCs w:val="24"/>
        </w:rPr>
        <w:instrText xml:space="preserve">7 μm and an average inner diameter of </w:instrText>
      </w:r>
      <w:r w:rsidR="00A26091" w:rsidRPr="00676D69">
        <w:rPr>
          <w:rFonts w:ascii="Cambria Math" w:hAnsi="Cambria Math" w:cs="Cambria Math"/>
          <w:sz w:val="24"/>
          <w:szCs w:val="24"/>
        </w:rPr>
        <w:instrText>∼</w:instrText>
      </w:r>
      <w:r w:rsidR="00A26091"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Acta","id":"ITEM-2","issued":{"date-parts":[["2019","1","20"]]},"publisher":"Elsevier Ltd","title":"Ti3+ doped anodic single-wall TiO2 nanotubes as highly efficient photocatalyst","type":"article-journal"},"uris":["http://www.mendeley.com/documents/?uuid=d29e21bc-d25e-31bc-89fb-474d5e0835f6"]},{"id":"ITEM-3","itemData":{"DOI":"10.1016/j.elecom.2018.09.015","ISSN":"13882481","abstract":"In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Communications","id":"ITEM-3","issued":{"date-parts":[["2018","12","1"]]},"page":"1-5","publisher":"Elsevier Inc.","title":"Comparison of photoelectrochemical performance of anodic single- and double-walled TiO2 nanotube layers","type":"article-journal","volume":"97"},"uris":["http://www.mendeley.com/documents/?uuid=397e4526-68fe-3bc1-ab78-126a72086462"]}],"mendeley":{"formattedCitation":"[22,28,29]","plainTextFormattedCitation":"[22,28,29]","previouslyFormattedCitation":"[22,28,29]"},"properties":{"noteIndex":0},"schema":"https://github.com/citation-style-language/schema/raw/master/csl-citation.json"}</w:instrText>
      </w:r>
      <w:r w:rsidR="00A346DB" w:rsidRPr="00676D69">
        <w:rPr>
          <w:rFonts w:ascii="Times New Roman" w:hAnsi="Times New Roman" w:cs="Times New Roman"/>
          <w:sz w:val="24"/>
          <w:szCs w:val="24"/>
        </w:rPr>
        <w:fldChar w:fldCharType="separate"/>
      </w:r>
      <w:r w:rsidR="00A346DB" w:rsidRPr="00676D69">
        <w:rPr>
          <w:rFonts w:ascii="Times New Roman" w:hAnsi="Times New Roman" w:cs="Times New Roman"/>
          <w:noProof/>
          <w:sz w:val="24"/>
          <w:szCs w:val="24"/>
        </w:rPr>
        <w:t>[22,28,29]</w:t>
      </w:r>
      <w:r w:rsidR="00A346DB" w:rsidRPr="00676D69">
        <w:rPr>
          <w:rFonts w:ascii="Times New Roman" w:hAnsi="Times New Roman" w:cs="Times New Roman"/>
          <w:sz w:val="24"/>
          <w:szCs w:val="24"/>
        </w:rPr>
        <w:fldChar w:fldCharType="end"/>
      </w:r>
      <w:r w:rsidR="00280F87" w:rsidRPr="00676D69">
        <w:rPr>
          <w:rFonts w:ascii="Times New Roman" w:hAnsi="Times New Roman" w:cs="Times New Roman"/>
          <w:sz w:val="24"/>
          <w:szCs w:val="24"/>
        </w:rPr>
        <w:t xml:space="preserve"> was used to remove the inner </w:t>
      </w:r>
      <w:r w:rsidR="00515FD3" w:rsidRPr="00676D69">
        <w:rPr>
          <w:rFonts w:ascii="Times New Roman" w:hAnsi="Times New Roman" w:cs="Times New Roman"/>
          <w:sz w:val="24"/>
          <w:szCs w:val="24"/>
        </w:rPr>
        <w:t>wall</w:t>
      </w:r>
      <w:r w:rsidR="009E195A" w:rsidRPr="00676D69">
        <w:rPr>
          <w:rFonts w:ascii="Times New Roman" w:hAnsi="Times New Roman" w:cs="Times New Roman"/>
          <w:sz w:val="24"/>
          <w:szCs w:val="24"/>
        </w:rPr>
        <w:t xml:space="preserve"> </w:t>
      </w:r>
      <w:r w:rsidR="001E1840" w:rsidRPr="00676D69">
        <w:rPr>
          <w:rFonts w:ascii="Times New Roman" w:hAnsi="Times New Roman" w:cs="Times New Roman"/>
          <w:sz w:val="24"/>
          <w:szCs w:val="24"/>
        </w:rPr>
        <w:t xml:space="preserve">of the DW TNT layers </w:t>
      </w:r>
      <w:r w:rsidR="009E195A" w:rsidRPr="00676D69">
        <w:rPr>
          <w:rFonts w:ascii="Times New Roman" w:hAnsi="Times New Roman" w:cs="Times New Roman"/>
          <w:sz w:val="24"/>
          <w:szCs w:val="24"/>
        </w:rPr>
        <w:t>to obtain SW TNT layers of both 5</w:t>
      </w:r>
      <w:r w:rsidR="000100EA" w:rsidRPr="00676D69">
        <w:rPr>
          <w:rFonts w:ascii="Times New Roman" w:hAnsi="Times New Roman" w:cs="Times New Roman"/>
          <w:sz w:val="24"/>
          <w:szCs w:val="24"/>
        </w:rPr>
        <w:t xml:space="preserve"> </w:t>
      </w:r>
      <w:r w:rsidR="009E195A" w:rsidRPr="00676D69">
        <w:rPr>
          <w:rFonts w:ascii="Times New Roman" w:hAnsi="Times New Roman" w:cs="Times New Roman"/>
          <w:sz w:val="24"/>
          <w:szCs w:val="24"/>
        </w:rPr>
        <w:t xml:space="preserve">μm and </w:t>
      </w:r>
      <w:r w:rsidR="000100EA" w:rsidRPr="00676D69">
        <w:rPr>
          <w:rFonts w:ascii="Times New Roman" w:hAnsi="Times New Roman" w:cs="Times New Roman"/>
          <w:sz w:val="24"/>
          <w:szCs w:val="24"/>
        </w:rPr>
        <w:t xml:space="preserve">20 </w:t>
      </w:r>
      <w:r w:rsidR="00435612" w:rsidRPr="00676D69">
        <w:rPr>
          <w:rFonts w:ascii="Times New Roman" w:hAnsi="Times New Roman" w:cs="Times New Roman"/>
          <w:sz w:val="24"/>
          <w:szCs w:val="24"/>
        </w:rPr>
        <w:t xml:space="preserve">μm </w:t>
      </w:r>
      <w:r w:rsidR="009E195A" w:rsidRPr="00676D69">
        <w:rPr>
          <w:rFonts w:ascii="Times New Roman" w:hAnsi="Times New Roman" w:cs="Times New Roman"/>
          <w:sz w:val="24"/>
          <w:szCs w:val="24"/>
        </w:rPr>
        <w:t>thic</w:t>
      </w:r>
      <w:r w:rsidR="001E1840" w:rsidRPr="00676D69">
        <w:rPr>
          <w:rFonts w:ascii="Times New Roman" w:hAnsi="Times New Roman" w:cs="Times New Roman"/>
          <w:sz w:val="24"/>
          <w:szCs w:val="24"/>
        </w:rPr>
        <w:t>knesses</w:t>
      </w:r>
      <w:r w:rsidR="00280F87" w:rsidRPr="00676D69">
        <w:rPr>
          <w:rFonts w:ascii="Times New Roman" w:hAnsi="Times New Roman" w:cs="Times New Roman"/>
          <w:sz w:val="24"/>
          <w:szCs w:val="24"/>
        </w:rPr>
        <w:t>.</w:t>
      </w:r>
      <w:r w:rsidR="009E195A" w:rsidRPr="00676D69">
        <w:rPr>
          <w:rFonts w:ascii="Times New Roman" w:hAnsi="Times New Roman" w:cs="Times New Roman"/>
          <w:sz w:val="24"/>
          <w:szCs w:val="24"/>
        </w:rPr>
        <w:t xml:space="preserve"> First, the </w:t>
      </w:r>
      <w:r w:rsidR="001E1840" w:rsidRPr="00676D69">
        <w:rPr>
          <w:rFonts w:ascii="Times New Roman" w:hAnsi="Times New Roman" w:cs="Times New Roman"/>
          <w:sz w:val="24"/>
          <w:szCs w:val="24"/>
        </w:rPr>
        <w:t>p</w:t>
      </w:r>
      <w:r w:rsidR="009E195A" w:rsidRPr="00676D69">
        <w:rPr>
          <w:rFonts w:ascii="Times New Roman" w:hAnsi="Times New Roman" w:cs="Times New Roman"/>
          <w:sz w:val="24"/>
          <w:szCs w:val="24"/>
        </w:rPr>
        <w:t xml:space="preserve">repared </w:t>
      </w:r>
      <w:r w:rsidR="001E1840" w:rsidRPr="00676D69">
        <w:rPr>
          <w:rFonts w:ascii="Times New Roman" w:hAnsi="Times New Roman" w:cs="Times New Roman"/>
          <w:sz w:val="24"/>
          <w:szCs w:val="24"/>
        </w:rPr>
        <w:t xml:space="preserve">DW </w:t>
      </w:r>
      <w:r w:rsidR="009E195A" w:rsidRPr="00676D69">
        <w:rPr>
          <w:rFonts w:ascii="Times New Roman" w:hAnsi="Times New Roman" w:cs="Times New Roman"/>
          <w:sz w:val="24"/>
          <w:szCs w:val="24"/>
        </w:rPr>
        <w:t>TNT layers were pre-annealed at 135</w:t>
      </w:r>
      <w:r w:rsidR="00714920" w:rsidRPr="00676D69">
        <w:rPr>
          <w:rFonts w:ascii="Times New Roman" w:hAnsi="Times New Roman" w:cs="Times New Roman"/>
          <w:sz w:val="24"/>
          <w:szCs w:val="24"/>
        </w:rPr>
        <w:t xml:space="preserve"> </w:t>
      </w:r>
      <w:r w:rsidR="009E195A" w:rsidRPr="00676D69">
        <w:rPr>
          <w:rFonts w:ascii="Times New Roman" w:hAnsi="Times New Roman" w:cs="Times New Roman"/>
          <w:sz w:val="24"/>
          <w:szCs w:val="24"/>
        </w:rPr>
        <w:t>°C and 150 °C for 5</w:t>
      </w:r>
      <w:r w:rsidR="000100EA" w:rsidRPr="00676D69">
        <w:rPr>
          <w:rFonts w:ascii="Times New Roman" w:hAnsi="Times New Roman" w:cs="Times New Roman"/>
          <w:sz w:val="24"/>
          <w:szCs w:val="24"/>
        </w:rPr>
        <w:t xml:space="preserve"> </w:t>
      </w:r>
      <w:r w:rsidR="009E195A" w:rsidRPr="00676D69">
        <w:rPr>
          <w:rFonts w:ascii="Times New Roman" w:hAnsi="Times New Roman" w:cs="Times New Roman"/>
          <w:sz w:val="24"/>
          <w:szCs w:val="24"/>
        </w:rPr>
        <w:t xml:space="preserve">μm and </w:t>
      </w:r>
      <w:r w:rsidR="000100EA" w:rsidRPr="00676D69">
        <w:rPr>
          <w:rFonts w:ascii="Times New Roman" w:hAnsi="Times New Roman" w:cs="Times New Roman"/>
          <w:sz w:val="24"/>
          <w:szCs w:val="24"/>
        </w:rPr>
        <w:t xml:space="preserve">20 </w:t>
      </w:r>
      <w:r w:rsidR="009E195A" w:rsidRPr="00676D69">
        <w:rPr>
          <w:rFonts w:ascii="Times New Roman" w:hAnsi="Times New Roman" w:cs="Times New Roman"/>
          <w:sz w:val="24"/>
          <w:szCs w:val="24"/>
        </w:rPr>
        <w:t>μm tubes, respectively, for 1 h in air using a heating rate of 15 °C/min. Second, the pre-annealed TNT layers were immersed in piranha solution (H</w:t>
      </w:r>
      <w:r w:rsidR="009E195A" w:rsidRPr="00676D69">
        <w:rPr>
          <w:rFonts w:ascii="Times New Roman" w:hAnsi="Times New Roman" w:cs="Times New Roman"/>
          <w:sz w:val="24"/>
          <w:szCs w:val="24"/>
          <w:vertAlign w:val="subscript"/>
        </w:rPr>
        <w:t>2</w:t>
      </w:r>
      <w:r w:rsidR="009E195A" w:rsidRPr="00676D69">
        <w:rPr>
          <w:rFonts w:ascii="Times New Roman" w:hAnsi="Times New Roman" w:cs="Times New Roman"/>
          <w:sz w:val="24"/>
          <w:szCs w:val="24"/>
        </w:rPr>
        <w:t>SO</w:t>
      </w:r>
      <w:r w:rsidR="009E195A" w:rsidRPr="00676D69">
        <w:rPr>
          <w:rFonts w:ascii="Times New Roman" w:hAnsi="Times New Roman" w:cs="Times New Roman"/>
          <w:sz w:val="24"/>
          <w:szCs w:val="24"/>
          <w:vertAlign w:val="subscript"/>
        </w:rPr>
        <w:t>4</w:t>
      </w:r>
      <w:r w:rsidR="009E195A" w:rsidRPr="00676D69">
        <w:rPr>
          <w:rFonts w:ascii="Times New Roman" w:hAnsi="Times New Roman" w:cs="Times New Roman"/>
          <w:sz w:val="24"/>
          <w:szCs w:val="24"/>
        </w:rPr>
        <w:t>:H</w:t>
      </w:r>
      <w:r w:rsidR="009E195A" w:rsidRPr="00676D69">
        <w:rPr>
          <w:rFonts w:ascii="Times New Roman" w:hAnsi="Times New Roman" w:cs="Times New Roman"/>
          <w:sz w:val="24"/>
          <w:szCs w:val="24"/>
          <w:vertAlign w:val="subscript"/>
        </w:rPr>
        <w:t>2</w:t>
      </w:r>
      <w:r w:rsidR="009E195A" w:rsidRPr="00676D69">
        <w:rPr>
          <w:rFonts w:ascii="Times New Roman" w:hAnsi="Times New Roman" w:cs="Times New Roman"/>
          <w:sz w:val="24"/>
          <w:szCs w:val="24"/>
        </w:rPr>
        <w:t>O</w:t>
      </w:r>
      <w:r w:rsidR="009E195A" w:rsidRPr="00676D69">
        <w:rPr>
          <w:rFonts w:ascii="Times New Roman" w:hAnsi="Times New Roman" w:cs="Times New Roman"/>
          <w:sz w:val="24"/>
          <w:szCs w:val="24"/>
          <w:vertAlign w:val="subscript"/>
        </w:rPr>
        <w:t>2</w:t>
      </w:r>
      <w:r w:rsidR="009E195A" w:rsidRPr="00676D69">
        <w:rPr>
          <w:rFonts w:ascii="Times New Roman" w:hAnsi="Times New Roman" w:cs="Times New Roman"/>
          <w:sz w:val="24"/>
          <w:szCs w:val="24"/>
        </w:rPr>
        <w:t xml:space="preserve"> = 3:1) for 10 min (5</w:t>
      </w:r>
      <w:r w:rsidR="00714920" w:rsidRPr="00676D69">
        <w:rPr>
          <w:rFonts w:ascii="Times New Roman" w:hAnsi="Times New Roman" w:cs="Times New Roman"/>
          <w:sz w:val="24"/>
          <w:szCs w:val="24"/>
        </w:rPr>
        <w:t xml:space="preserve"> </w:t>
      </w:r>
      <w:r w:rsidR="009E195A" w:rsidRPr="00676D69">
        <w:rPr>
          <w:rFonts w:ascii="Times New Roman" w:hAnsi="Times New Roman" w:cs="Times New Roman"/>
          <w:sz w:val="24"/>
          <w:szCs w:val="24"/>
        </w:rPr>
        <w:t>μm thick TNT layers) and 8 min (</w:t>
      </w:r>
      <w:r w:rsidR="000100EA" w:rsidRPr="00676D69">
        <w:rPr>
          <w:rFonts w:ascii="Times New Roman" w:hAnsi="Times New Roman" w:cs="Times New Roman"/>
          <w:sz w:val="24"/>
          <w:szCs w:val="24"/>
        </w:rPr>
        <w:t xml:space="preserve">20 </w:t>
      </w:r>
      <w:r w:rsidR="009E195A" w:rsidRPr="00676D69">
        <w:rPr>
          <w:rFonts w:ascii="Times New Roman" w:hAnsi="Times New Roman" w:cs="Times New Roman"/>
          <w:sz w:val="24"/>
          <w:szCs w:val="24"/>
        </w:rPr>
        <w:t xml:space="preserve">μm thick TNT layers) at 70 °C. </w:t>
      </w:r>
      <w:r w:rsidR="001E1840" w:rsidRPr="00676D69">
        <w:rPr>
          <w:rFonts w:ascii="Times New Roman" w:hAnsi="Times New Roman" w:cs="Times New Roman"/>
          <w:sz w:val="24"/>
          <w:szCs w:val="24"/>
        </w:rPr>
        <w:t>After etching, the</w:t>
      </w:r>
      <w:r w:rsidR="009E195A" w:rsidRPr="00676D69">
        <w:rPr>
          <w:rFonts w:ascii="Times New Roman" w:hAnsi="Times New Roman" w:cs="Times New Roman"/>
          <w:sz w:val="24"/>
          <w:szCs w:val="24"/>
        </w:rPr>
        <w:t xml:space="preserve"> TNT layers were immersed in H</w:t>
      </w:r>
      <w:r w:rsidR="009E195A" w:rsidRPr="00676D69">
        <w:rPr>
          <w:rFonts w:ascii="Times New Roman" w:hAnsi="Times New Roman" w:cs="Times New Roman"/>
          <w:sz w:val="24"/>
          <w:szCs w:val="24"/>
          <w:vertAlign w:val="subscript"/>
        </w:rPr>
        <w:t>2</w:t>
      </w:r>
      <w:r w:rsidR="009E195A" w:rsidRPr="00676D69">
        <w:rPr>
          <w:rFonts w:ascii="Times New Roman" w:hAnsi="Times New Roman" w:cs="Times New Roman"/>
          <w:sz w:val="24"/>
          <w:szCs w:val="24"/>
        </w:rPr>
        <w:t xml:space="preserve">O and ethanol for 1 min, respectively, and dried </w:t>
      </w:r>
      <w:r w:rsidR="00D17ED9" w:rsidRPr="00676D69">
        <w:rPr>
          <w:rFonts w:ascii="Times New Roman" w:hAnsi="Times New Roman" w:cs="Times New Roman"/>
          <w:sz w:val="24"/>
          <w:szCs w:val="24"/>
        </w:rPr>
        <w:t>with</w:t>
      </w:r>
      <w:r w:rsidR="009E195A" w:rsidRPr="00676D69">
        <w:rPr>
          <w:rFonts w:ascii="Times New Roman" w:hAnsi="Times New Roman" w:cs="Times New Roman"/>
          <w:sz w:val="24"/>
          <w:szCs w:val="24"/>
        </w:rPr>
        <w:t xml:space="preserve"> a nitrogen jet.</w:t>
      </w:r>
    </w:p>
    <w:p w14:paraId="26B94BAE" w14:textId="72F7B2A3" w:rsidR="00A104C4" w:rsidRPr="00676D69" w:rsidRDefault="00A104C4" w:rsidP="00A77D3A">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 DW and SW TNT layers were annealed in a muffle oven</w:t>
      </w:r>
      <w:r w:rsidR="00F46786" w:rsidRPr="00676D69">
        <w:rPr>
          <w:rFonts w:ascii="Times New Roman" w:hAnsi="Times New Roman" w:cs="Times New Roman"/>
          <w:sz w:val="24"/>
          <w:szCs w:val="24"/>
        </w:rPr>
        <w:t xml:space="preserve"> at </w:t>
      </w:r>
      <w:r w:rsidR="00435612" w:rsidRPr="00676D69">
        <w:rPr>
          <w:rFonts w:ascii="Times New Roman" w:hAnsi="Times New Roman" w:cs="Times New Roman"/>
          <w:sz w:val="24"/>
          <w:szCs w:val="24"/>
        </w:rPr>
        <w:t>300 °C, 400 °C, 500 °C, 600 °C, 700 °C</w:t>
      </w:r>
      <w:r w:rsidR="009064D0" w:rsidRPr="00676D69">
        <w:rPr>
          <w:rFonts w:ascii="Times New Roman" w:hAnsi="Times New Roman" w:cs="Times New Roman"/>
          <w:sz w:val="24"/>
          <w:szCs w:val="24"/>
        </w:rPr>
        <w:t>,</w:t>
      </w:r>
      <w:r w:rsidR="00435612" w:rsidRPr="00676D69">
        <w:rPr>
          <w:rFonts w:ascii="Times New Roman" w:hAnsi="Times New Roman" w:cs="Times New Roman"/>
          <w:sz w:val="24"/>
          <w:szCs w:val="24"/>
        </w:rPr>
        <w:t xml:space="preserve"> and</w:t>
      </w:r>
      <w:r w:rsidR="00EB34AE" w:rsidRPr="00676D69">
        <w:rPr>
          <w:rFonts w:ascii="Times New Roman" w:hAnsi="Times New Roman" w:cs="Times New Roman"/>
          <w:sz w:val="24"/>
          <w:szCs w:val="24"/>
        </w:rPr>
        <w:t xml:space="preserve"> 800 °C</w:t>
      </w:r>
      <w:r w:rsidRPr="00676D69">
        <w:rPr>
          <w:rFonts w:ascii="Times New Roman" w:hAnsi="Times New Roman" w:cs="Times New Roman"/>
          <w:sz w:val="24"/>
          <w:szCs w:val="24"/>
        </w:rPr>
        <w:t xml:space="preserve">. TNT layers were placed inside the oven at room temperature </w:t>
      </w:r>
      <w:r w:rsidR="00435612" w:rsidRPr="00676D69">
        <w:rPr>
          <w:rFonts w:ascii="Times New Roman" w:hAnsi="Times New Roman" w:cs="Times New Roman"/>
          <w:sz w:val="24"/>
          <w:szCs w:val="24"/>
        </w:rPr>
        <w:t xml:space="preserve">and </w:t>
      </w:r>
      <w:r w:rsidR="00435612" w:rsidRPr="00676D69">
        <w:rPr>
          <w:rFonts w:ascii="Times New Roman" w:hAnsi="Times New Roman" w:cs="Times New Roman"/>
          <w:sz w:val="24"/>
          <w:szCs w:val="24"/>
        </w:rPr>
        <w:lastRenderedPageBreak/>
        <w:t xml:space="preserve">heated to the desired temperature with the heating rate of </w:t>
      </w:r>
      <w:r w:rsidRPr="00676D69">
        <w:rPr>
          <w:rFonts w:ascii="Times New Roman" w:hAnsi="Times New Roman" w:cs="Times New Roman"/>
          <w:sz w:val="24"/>
          <w:szCs w:val="24"/>
        </w:rPr>
        <w:t>2.1</w:t>
      </w:r>
      <w:r w:rsidR="000646DC" w:rsidRPr="00676D69">
        <w:rPr>
          <w:rFonts w:ascii="Times New Roman" w:hAnsi="Times New Roman" w:cs="Times New Roman"/>
          <w:sz w:val="24"/>
          <w:szCs w:val="24"/>
        </w:rPr>
        <w:t> </w:t>
      </w:r>
      <w:r w:rsidRPr="00676D69">
        <w:rPr>
          <w:rFonts w:ascii="Times New Roman" w:hAnsi="Times New Roman" w:cs="Times New Roman"/>
          <w:sz w:val="24"/>
          <w:szCs w:val="24"/>
        </w:rPr>
        <w:t>°C/min</w:t>
      </w:r>
      <w:r w:rsidR="00435612" w:rsidRPr="00676D69">
        <w:rPr>
          <w:rFonts w:ascii="Times New Roman" w:hAnsi="Times New Roman" w:cs="Times New Roman"/>
          <w:sz w:val="24"/>
          <w:szCs w:val="24"/>
        </w:rPr>
        <w:t>.</w:t>
      </w:r>
      <w:r w:rsidRPr="00676D69">
        <w:rPr>
          <w:rFonts w:ascii="Times New Roman" w:hAnsi="Times New Roman" w:cs="Times New Roman"/>
          <w:sz w:val="24"/>
          <w:szCs w:val="24"/>
        </w:rPr>
        <w:t xml:space="preserve"> </w:t>
      </w:r>
      <w:r w:rsidR="00F46786" w:rsidRPr="00676D69">
        <w:rPr>
          <w:rFonts w:ascii="Times New Roman" w:hAnsi="Times New Roman" w:cs="Times New Roman"/>
          <w:sz w:val="24"/>
          <w:szCs w:val="24"/>
        </w:rPr>
        <w:t xml:space="preserve">After reaching the target annealing temperature, the TNT layers were </w:t>
      </w:r>
      <w:r w:rsidR="00435612" w:rsidRPr="00676D69">
        <w:rPr>
          <w:rFonts w:ascii="Times New Roman" w:hAnsi="Times New Roman" w:cs="Times New Roman"/>
          <w:sz w:val="24"/>
          <w:szCs w:val="24"/>
        </w:rPr>
        <w:t xml:space="preserve">soaked </w:t>
      </w:r>
      <w:r w:rsidR="00F46786" w:rsidRPr="00676D69">
        <w:rPr>
          <w:rFonts w:ascii="Times New Roman" w:hAnsi="Times New Roman" w:cs="Times New Roman"/>
          <w:sz w:val="24"/>
          <w:szCs w:val="24"/>
        </w:rPr>
        <w:t xml:space="preserve">for 1 hour. After the annealing, the TNT layers were cooled down inside the oven to </w:t>
      </w:r>
      <w:r w:rsidR="0081711F" w:rsidRPr="00676D69">
        <w:rPr>
          <w:rFonts w:ascii="Times New Roman" w:hAnsi="Times New Roman" w:cs="Times New Roman"/>
          <w:sz w:val="24"/>
          <w:szCs w:val="24"/>
        </w:rPr>
        <w:t xml:space="preserve">the </w:t>
      </w:r>
      <w:r w:rsidR="00F46786" w:rsidRPr="00676D69">
        <w:rPr>
          <w:rFonts w:ascii="Times New Roman" w:hAnsi="Times New Roman" w:cs="Times New Roman"/>
          <w:sz w:val="24"/>
          <w:szCs w:val="24"/>
        </w:rPr>
        <w:t>room temperature.</w:t>
      </w:r>
    </w:p>
    <w:p w14:paraId="4F6F31A8" w14:textId="3E2D0B91" w:rsidR="00D42D5D" w:rsidRPr="00676D69" w:rsidRDefault="00D42D5D" w:rsidP="008A7B00">
      <w:pPr>
        <w:spacing w:after="0" w:line="480" w:lineRule="auto"/>
        <w:jc w:val="both"/>
        <w:rPr>
          <w:rFonts w:ascii="Times New Roman" w:hAnsi="Times New Roman" w:cs="Times New Roman"/>
          <w:b/>
          <w:i/>
          <w:sz w:val="24"/>
          <w:szCs w:val="24"/>
        </w:rPr>
      </w:pPr>
      <w:r w:rsidRPr="00676D69">
        <w:rPr>
          <w:rFonts w:ascii="Times New Roman" w:hAnsi="Times New Roman" w:cs="Times New Roman"/>
          <w:b/>
          <w:i/>
          <w:sz w:val="24"/>
          <w:szCs w:val="24"/>
        </w:rPr>
        <w:t>2.2 Characterization of TNT layers</w:t>
      </w:r>
    </w:p>
    <w:p w14:paraId="6028490C" w14:textId="77777777" w:rsidR="00D42D5D" w:rsidRPr="00676D69" w:rsidRDefault="00D17ED9" w:rsidP="00A77D3A">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A field-emission scanning electron microscope (FE-SEM, JEOL JSM 7500F) was used for morphological characterization. The morphological parameters of TNT layers were evaluated by statistical analyses of SEM images using proprietary Nanomeasure software.</w:t>
      </w:r>
      <w:r w:rsidR="00F46786" w:rsidRPr="00676D69">
        <w:rPr>
          <w:rFonts w:ascii="Times New Roman" w:hAnsi="Times New Roman" w:cs="Times New Roman"/>
          <w:sz w:val="24"/>
          <w:szCs w:val="24"/>
        </w:rPr>
        <w:t xml:space="preserve"> </w:t>
      </w:r>
    </w:p>
    <w:p w14:paraId="2B48DF07" w14:textId="154BAFFA" w:rsidR="00F46786" w:rsidRPr="00676D69" w:rsidRDefault="00F46786" w:rsidP="000769B8">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 crysta</w:t>
      </w:r>
      <w:r w:rsidR="009064D0" w:rsidRPr="00676D69">
        <w:rPr>
          <w:rFonts w:ascii="Times New Roman" w:hAnsi="Times New Roman" w:cs="Times New Roman"/>
          <w:sz w:val="24"/>
          <w:szCs w:val="24"/>
        </w:rPr>
        <w:t>l</w:t>
      </w:r>
      <w:r w:rsidRPr="00676D69">
        <w:rPr>
          <w:rFonts w:ascii="Times New Roman" w:hAnsi="Times New Roman" w:cs="Times New Roman"/>
          <w:sz w:val="24"/>
          <w:szCs w:val="24"/>
        </w:rPr>
        <w:t>l</w:t>
      </w:r>
      <w:r w:rsidR="00435612" w:rsidRPr="00676D69">
        <w:rPr>
          <w:rFonts w:ascii="Times New Roman" w:hAnsi="Times New Roman" w:cs="Times New Roman"/>
          <w:sz w:val="24"/>
          <w:szCs w:val="24"/>
        </w:rPr>
        <w:t>ine</w:t>
      </w:r>
      <w:r w:rsidRPr="00676D69">
        <w:rPr>
          <w:rFonts w:ascii="Times New Roman" w:hAnsi="Times New Roman" w:cs="Times New Roman"/>
          <w:sz w:val="24"/>
          <w:szCs w:val="24"/>
        </w:rPr>
        <w:t xml:space="preserve"> structure was characterized by X-ray diffractometer (XRD, PANalytical Empyrean Cu Kα radiation, λ = 1.5418 Å) with a scintillation detector Pixcel</w:t>
      </w:r>
      <w:r w:rsidRPr="00676D69">
        <w:rPr>
          <w:rFonts w:ascii="Times New Roman" w:hAnsi="Times New Roman" w:cs="Times New Roman"/>
          <w:sz w:val="24"/>
          <w:szCs w:val="24"/>
          <w:vertAlign w:val="superscript"/>
        </w:rPr>
        <w:t>3D</w:t>
      </w:r>
      <w:r w:rsidRPr="00676D69">
        <w:rPr>
          <w:rFonts w:ascii="Times New Roman" w:hAnsi="Times New Roman" w:cs="Times New Roman"/>
          <w:sz w:val="24"/>
          <w:szCs w:val="24"/>
        </w:rPr>
        <w:t xml:space="preserve"> in the</w:t>
      </w:r>
      <w:r w:rsidRPr="00676D69">
        <w:rPr>
          <w:rFonts w:ascii="Times New Roman" w:hAnsi="Times New Roman" w:cs="Times New Roman"/>
          <w:color w:val="FF0000"/>
          <w:sz w:val="24"/>
          <w:szCs w:val="24"/>
        </w:rPr>
        <w:t xml:space="preserve"> </w:t>
      </w:r>
      <w:r w:rsidRPr="00676D69">
        <w:rPr>
          <w:rFonts w:ascii="Times New Roman" w:hAnsi="Times New Roman" w:cs="Times New Roman"/>
          <w:sz w:val="24"/>
          <w:szCs w:val="24"/>
        </w:rPr>
        <w:t xml:space="preserve">2θ range </w:t>
      </w:r>
      <w:r w:rsidR="00D42D5D" w:rsidRPr="00676D69">
        <w:rPr>
          <w:rFonts w:ascii="Times New Roman" w:hAnsi="Times New Roman" w:cs="Times New Roman"/>
          <w:sz w:val="24"/>
          <w:szCs w:val="24"/>
        </w:rPr>
        <w:t>5-65</w:t>
      </w:r>
      <w:r w:rsidRPr="00676D69">
        <w:rPr>
          <w:rFonts w:ascii="Times New Roman" w:hAnsi="Times New Roman" w:cs="Times New Roman"/>
          <w:sz w:val="24"/>
          <w:szCs w:val="24"/>
        </w:rPr>
        <w:t>°, the step size was 0.026°.</w:t>
      </w:r>
    </w:p>
    <w:p w14:paraId="23E1307F" w14:textId="12C12F44" w:rsidR="00264050" w:rsidRPr="00676D69" w:rsidRDefault="00D42D5D" w:rsidP="00A77D3A">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 electrical resistance was analyzed by a two-point probe using Au-coated W tips on the nanotube layer a</w:t>
      </w:r>
      <w:r w:rsidR="00264050" w:rsidRPr="00676D69">
        <w:rPr>
          <w:rFonts w:ascii="Times New Roman" w:hAnsi="Times New Roman" w:cs="Times New Roman"/>
          <w:sz w:val="24"/>
          <w:szCs w:val="24"/>
        </w:rPr>
        <w:t xml:space="preserve">nd the back contact to Ti foil (SUSS Micro Tec PM5) </w:t>
      </w:r>
      <w:r w:rsidRPr="00676D69">
        <w:rPr>
          <w:rFonts w:ascii="Times New Roman" w:hAnsi="Times New Roman" w:cs="Times New Roman"/>
          <w:sz w:val="24"/>
          <w:szCs w:val="24"/>
        </w:rPr>
        <w:t xml:space="preserve">both interfaced to </w:t>
      </w:r>
      <w:r w:rsidR="00435612" w:rsidRPr="00676D69">
        <w:rPr>
          <w:rFonts w:ascii="Times New Roman" w:hAnsi="Times New Roman" w:cs="Times New Roman"/>
          <w:sz w:val="24"/>
          <w:szCs w:val="24"/>
        </w:rPr>
        <w:t xml:space="preserve">a </w:t>
      </w:r>
      <w:r w:rsidRPr="00676D69">
        <w:rPr>
          <w:rFonts w:ascii="Times New Roman" w:hAnsi="Times New Roman" w:cs="Times New Roman"/>
          <w:sz w:val="24"/>
          <w:szCs w:val="24"/>
        </w:rPr>
        <w:t xml:space="preserve">digital multimeter </w:t>
      </w:r>
      <w:r w:rsidR="00435612" w:rsidRPr="00676D69">
        <w:rPr>
          <w:rFonts w:ascii="Times New Roman" w:hAnsi="Times New Roman" w:cs="Times New Roman"/>
          <w:sz w:val="24"/>
          <w:szCs w:val="24"/>
        </w:rPr>
        <w:t>(</w:t>
      </w:r>
      <w:r w:rsidRPr="00676D69">
        <w:rPr>
          <w:rFonts w:ascii="Times New Roman" w:hAnsi="Times New Roman" w:cs="Times New Roman"/>
          <w:sz w:val="24"/>
          <w:szCs w:val="24"/>
        </w:rPr>
        <w:t>Keithley 2602</w:t>
      </w:r>
      <w:r w:rsidR="00435612" w:rsidRPr="00676D69">
        <w:rPr>
          <w:rFonts w:ascii="Times New Roman" w:hAnsi="Times New Roman" w:cs="Times New Roman"/>
          <w:sz w:val="24"/>
          <w:szCs w:val="24"/>
        </w:rPr>
        <w:t>)</w:t>
      </w:r>
      <w:r w:rsidRPr="00676D69">
        <w:rPr>
          <w:rFonts w:ascii="Times New Roman" w:hAnsi="Times New Roman" w:cs="Times New Roman"/>
          <w:sz w:val="24"/>
          <w:szCs w:val="24"/>
        </w:rPr>
        <w:t>.</w:t>
      </w:r>
      <w:r w:rsidR="00264050" w:rsidRPr="00676D69">
        <w:rPr>
          <w:rFonts w:ascii="Times New Roman" w:hAnsi="Times New Roman" w:cs="Times New Roman"/>
          <w:sz w:val="24"/>
          <w:szCs w:val="24"/>
        </w:rPr>
        <w:t xml:space="preserve"> The electrical resistance values were obtained by cycling the potential from -3 to +3 V with a </w:t>
      </w:r>
      <w:r w:rsidR="009E4585" w:rsidRPr="00676D69">
        <w:rPr>
          <w:rFonts w:ascii="Times New Roman" w:hAnsi="Times New Roman" w:cs="Times New Roman"/>
          <w:sz w:val="24"/>
          <w:szCs w:val="24"/>
        </w:rPr>
        <w:t xml:space="preserve">step </w:t>
      </w:r>
      <w:r w:rsidR="00264050" w:rsidRPr="00676D69">
        <w:rPr>
          <w:rFonts w:ascii="Times New Roman" w:hAnsi="Times New Roman" w:cs="Times New Roman"/>
          <w:sz w:val="24"/>
          <w:szCs w:val="24"/>
        </w:rPr>
        <w:t>rate of 0.1 V</w:t>
      </w:r>
      <w:r w:rsidR="00B4170A" w:rsidRPr="00676D69">
        <w:rPr>
          <w:rFonts w:ascii="Times New Roman" w:hAnsi="Times New Roman" w:cs="Times New Roman"/>
          <w:sz w:val="24"/>
          <w:szCs w:val="24"/>
        </w:rPr>
        <w:t>/</w:t>
      </w:r>
      <w:r w:rsidR="009E4585" w:rsidRPr="00676D69">
        <w:rPr>
          <w:rFonts w:ascii="Times New Roman" w:hAnsi="Times New Roman" w:cs="Times New Roman"/>
          <w:sz w:val="24"/>
          <w:szCs w:val="24"/>
        </w:rPr>
        <w:t>s</w:t>
      </w:r>
      <w:r w:rsidR="00264050" w:rsidRPr="00676D69">
        <w:rPr>
          <w:rFonts w:ascii="Times New Roman" w:hAnsi="Times New Roman" w:cs="Times New Roman"/>
          <w:sz w:val="24"/>
          <w:szCs w:val="24"/>
        </w:rPr>
        <w:t xml:space="preserve"> </w:t>
      </w:r>
      <w:r w:rsidR="009F5A94" w:rsidRPr="00676D69">
        <w:rPr>
          <w:rFonts w:ascii="Times New Roman" w:hAnsi="Times New Roman" w:cs="Times New Roman"/>
          <w:sz w:val="24"/>
          <w:szCs w:val="24"/>
        </w:rPr>
        <w:t>and measuring the currents at 4 different spots for each sample. The differences in the measurements of electrical resistance did not exceed ±5 %.</w:t>
      </w:r>
    </w:p>
    <w:p w14:paraId="4473222E" w14:textId="577D1963" w:rsidR="00D42D5D" w:rsidRPr="00676D69" w:rsidRDefault="00D42D5D" w:rsidP="00A77D3A">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 diffuse reflectance UV-VIS spectra were recorded in the wavelength range from 2</w:t>
      </w:r>
      <w:r w:rsidR="00657797" w:rsidRPr="00676D69">
        <w:rPr>
          <w:rFonts w:ascii="Times New Roman" w:hAnsi="Times New Roman" w:cs="Times New Roman"/>
          <w:sz w:val="24"/>
          <w:szCs w:val="24"/>
        </w:rPr>
        <w:t>0</w:t>
      </w:r>
      <w:r w:rsidRPr="00676D69">
        <w:rPr>
          <w:rFonts w:ascii="Times New Roman" w:hAnsi="Times New Roman" w:cs="Times New Roman"/>
          <w:sz w:val="24"/>
          <w:szCs w:val="24"/>
        </w:rPr>
        <w:t>0 nm to 1</w:t>
      </w:r>
      <w:r w:rsidR="009F5A94" w:rsidRPr="00676D69">
        <w:rPr>
          <w:rFonts w:ascii="Times New Roman" w:hAnsi="Times New Roman" w:cs="Times New Roman"/>
          <w:sz w:val="24"/>
          <w:szCs w:val="24"/>
        </w:rPr>
        <w:t>1</w:t>
      </w:r>
      <w:r w:rsidRPr="00676D69">
        <w:rPr>
          <w:rFonts w:ascii="Times New Roman" w:hAnsi="Times New Roman" w:cs="Times New Roman"/>
          <w:sz w:val="24"/>
          <w:szCs w:val="24"/>
        </w:rPr>
        <w:t xml:space="preserve">00 nm using </w:t>
      </w:r>
      <w:r w:rsidR="001227D1" w:rsidRPr="00676D69">
        <w:rPr>
          <w:rFonts w:ascii="Times New Roman" w:hAnsi="Times New Roman" w:cs="Times New Roman"/>
          <w:sz w:val="24"/>
          <w:szCs w:val="24"/>
        </w:rPr>
        <w:t>a</w:t>
      </w:r>
      <w:r w:rsidR="0013218A" w:rsidRPr="00676D69">
        <w:rPr>
          <w:rFonts w:ascii="Times New Roman" w:hAnsi="Times New Roman" w:cs="Times New Roman"/>
          <w:sz w:val="24"/>
          <w:szCs w:val="24"/>
        </w:rPr>
        <w:t xml:space="preserve"> UV-VIS </w:t>
      </w:r>
      <w:r w:rsidRPr="00676D69">
        <w:rPr>
          <w:rFonts w:ascii="Times New Roman" w:hAnsi="Times New Roman" w:cs="Times New Roman"/>
          <w:sz w:val="24"/>
          <w:szCs w:val="24"/>
        </w:rPr>
        <w:t>spectrophotometer (</w:t>
      </w:r>
      <w:r w:rsidR="00435612" w:rsidRPr="00676D69">
        <w:rPr>
          <w:rFonts w:ascii="Times New Roman" w:hAnsi="Times New Roman" w:cs="Times New Roman"/>
          <w:sz w:val="24"/>
          <w:szCs w:val="24"/>
        </w:rPr>
        <w:t xml:space="preserve">UV3600Plus Series </w:t>
      </w:r>
      <w:r w:rsidRPr="00676D69">
        <w:rPr>
          <w:rFonts w:ascii="Times New Roman" w:hAnsi="Times New Roman" w:cs="Times New Roman"/>
          <w:sz w:val="24"/>
          <w:szCs w:val="24"/>
        </w:rPr>
        <w:t>Shimadzu) with ISR-603 integrating sphere.</w:t>
      </w:r>
    </w:p>
    <w:p w14:paraId="2DFBE51F" w14:textId="77777777" w:rsidR="0081711F" w:rsidRPr="00676D69" w:rsidRDefault="00D17ED9" w:rsidP="008C10D6">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The photocurrent measurements of TNT layers were carried out in an aqueous 0.1</w:t>
      </w:r>
      <w:r w:rsidR="000769B8" w:rsidRPr="00676D69">
        <w:rPr>
          <w:rFonts w:ascii="Times New Roman" w:hAnsi="Times New Roman" w:cs="Times New Roman"/>
          <w:sz w:val="24"/>
          <w:szCs w:val="24"/>
        </w:rPr>
        <w:t xml:space="preserve"> </w:t>
      </w:r>
      <w:r w:rsidRPr="00676D69">
        <w:rPr>
          <w:rFonts w:ascii="Times New Roman" w:hAnsi="Times New Roman" w:cs="Times New Roman"/>
          <w:sz w:val="24"/>
          <w:szCs w:val="24"/>
        </w:rPr>
        <w:t>M Na</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SO</w:t>
      </w:r>
      <w:r w:rsidRPr="00676D69">
        <w:rPr>
          <w:rFonts w:ascii="Times New Roman" w:hAnsi="Times New Roman" w:cs="Times New Roman"/>
          <w:sz w:val="24"/>
          <w:szCs w:val="24"/>
          <w:vertAlign w:val="subscript"/>
        </w:rPr>
        <w:t xml:space="preserve">4 </w:t>
      </w:r>
      <w:r w:rsidR="00435612" w:rsidRPr="00676D69">
        <w:rPr>
          <w:rFonts w:ascii="Times New Roman" w:hAnsi="Times New Roman" w:cs="Times New Roman"/>
          <w:sz w:val="24"/>
          <w:szCs w:val="24"/>
        </w:rPr>
        <w:t xml:space="preserve">solution </w:t>
      </w:r>
      <w:r w:rsidRPr="00676D69">
        <w:rPr>
          <w:rFonts w:ascii="Times New Roman" w:hAnsi="Times New Roman" w:cs="Times New Roman"/>
          <w:sz w:val="24"/>
          <w:szCs w:val="24"/>
        </w:rPr>
        <w:t>at 0.4</w:t>
      </w:r>
      <w:r w:rsidR="000769B8" w:rsidRPr="00676D69">
        <w:rPr>
          <w:rFonts w:ascii="Times New Roman" w:hAnsi="Times New Roman" w:cs="Times New Roman"/>
          <w:sz w:val="24"/>
          <w:szCs w:val="24"/>
        </w:rPr>
        <w:t xml:space="preserve"> </w:t>
      </w:r>
      <w:r w:rsidRPr="00676D69">
        <w:rPr>
          <w:rFonts w:ascii="Times New Roman" w:hAnsi="Times New Roman" w:cs="Times New Roman"/>
          <w:sz w:val="24"/>
          <w:szCs w:val="24"/>
        </w:rPr>
        <w:t>V</w:t>
      </w:r>
      <w:r w:rsidRPr="00676D69">
        <w:rPr>
          <w:rFonts w:ascii="Times New Roman" w:hAnsi="Times New Roman" w:cs="Times New Roman"/>
          <w:sz w:val="24"/>
          <w:szCs w:val="24"/>
          <w:vertAlign w:val="subscript"/>
        </w:rPr>
        <w:t>vs. Ag/AgCl</w:t>
      </w:r>
      <w:r w:rsidRPr="00676D69">
        <w:rPr>
          <w:rFonts w:ascii="Times New Roman" w:hAnsi="Times New Roman" w:cs="Times New Roman"/>
          <w:sz w:val="24"/>
          <w:szCs w:val="24"/>
        </w:rPr>
        <w:t xml:space="preserve"> in the spectral range from 300 nm to 450 nm. A photoelectric spectrophotometer (Instytut Fotonowy) with a 150 W Xe lamp and a monochromator with a bandwidth of 10 nm connected with the modular electrochemical system AUTOLAB (PGSTAT 204, Metrohm Autolab B.V., Nova 1.10 software) was used for the photocurrent measurements.</w:t>
      </w:r>
    </w:p>
    <w:p w14:paraId="38992697" w14:textId="77777777" w:rsidR="0081711F" w:rsidRPr="00676D69" w:rsidRDefault="0081711F" w:rsidP="008C10D6">
      <w:pPr>
        <w:spacing w:after="0" w:line="480" w:lineRule="auto"/>
        <w:ind w:firstLine="708"/>
        <w:jc w:val="both"/>
        <w:rPr>
          <w:rFonts w:ascii="Times New Roman" w:hAnsi="Times New Roman" w:cs="Times New Roman"/>
          <w:sz w:val="24"/>
          <w:szCs w:val="24"/>
        </w:rPr>
      </w:pPr>
    </w:p>
    <w:p w14:paraId="4611DC64" w14:textId="72865E21" w:rsidR="008A7B00" w:rsidRPr="00676D69" w:rsidRDefault="00D17ED9" w:rsidP="00C53FDC">
      <w:pPr>
        <w:spacing w:after="0" w:line="480" w:lineRule="auto"/>
        <w:ind w:firstLine="708"/>
        <w:jc w:val="both"/>
        <w:rPr>
          <w:rFonts w:ascii="Times New Roman" w:hAnsi="Times New Roman" w:cs="Times New Roman"/>
          <w:b/>
          <w:sz w:val="24"/>
          <w:szCs w:val="24"/>
        </w:rPr>
      </w:pPr>
      <w:r w:rsidRPr="00676D69">
        <w:rPr>
          <w:rFonts w:ascii="Times New Roman" w:hAnsi="Times New Roman" w:cs="Times New Roman"/>
          <w:sz w:val="24"/>
          <w:szCs w:val="24"/>
        </w:rPr>
        <w:lastRenderedPageBreak/>
        <w:t xml:space="preserve"> </w:t>
      </w:r>
      <w:r w:rsidR="008A7B00" w:rsidRPr="00676D69">
        <w:rPr>
          <w:rFonts w:ascii="Times New Roman" w:hAnsi="Times New Roman" w:cs="Times New Roman"/>
          <w:b/>
          <w:sz w:val="24"/>
          <w:szCs w:val="24"/>
        </w:rPr>
        <w:t>3. Results and discussion</w:t>
      </w:r>
    </w:p>
    <w:p w14:paraId="1733FB80" w14:textId="4108F4C0" w:rsidR="00591928" w:rsidRPr="00676D69" w:rsidRDefault="00FB4E78" w:rsidP="00591928">
      <w:pPr>
        <w:spacing w:line="480" w:lineRule="auto"/>
        <w:jc w:val="both"/>
        <w:rPr>
          <w:rFonts w:ascii="Times New Roman" w:hAnsi="Times New Roman" w:cs="Times New Roman"/>
          <w:sz w:val="24"/>
          <w:szCs w:val="24"/>
        </w:rPr>
      </w:pPr>
      <w:r w:rsidRPr="00676D69">
        <w:rPr>
          <w:rFonts w:ascii="Times New Roman" w:hAnsi="Times New Roman" w:cs="Times New Roman"/>
          <w:sz w:val="24"/>
          <w:szCs w:val="24"/>
        </w:rPr>
        <w:tab/>
        <w:t>Fig. 1A and B shows top-</w:t>
      </w:r>
      <w:r w:rsidR="001F1EFD" w:rsidRPr="00676D69">
        <w:rPr>
          <w:rFonts w:ascii="Times New Roman" w:hAnsi="Times New Roman" w:cs="Times New Roman"/>
          <w:sz w:val="24"/>
          <w:szCs w:val="24"/>
        </w:rPr>
        <w:t>view</w:t>
      </w:r>
      <w:r w:rsidRPr="00676D69">
        <w:rPr>
          <w:rFonts w:ascii="Times New Roman" w:hAnsi="Times New Roman" w:cs="Times New Roman"/>
          <w:sz w:val="24"/>
          <w:szCs w:val="24"/>
        </w:rPr>
        <w:t xml:space="preserve"> and cross-sectional (as insets)</w:t>
      </w:r>
      <w:r w:rsidR="001F1EFD" w:rsidRPr="00676D69">
        <w:rPr>
          <w:rFonts w:ascii="Times New Roman" w:hAnsi="Times New Roman" w:cs="Times New Roman"/>
          <w:sz w:val="24"/>
          <w:szCs w:val="24"/>
        </w:rPr>
        <w:t xml:space="preserve"> </w:t>
      </w:r>
      <w:r w:rsidR="00EB0A3C" w:rsidRPr="00676D69">
        <w:rPr>
          <w:rFonts w:ascii="Times New Roman" w:hAnsi="Times New Roman" w:cs="Times New Roman"/>
          <w:sz w:val="24"/>
          <w:szCs w:val="24"/>
        </w:rPr>
        <w:t xml:space="preserve">SEM </w:t>
      </w:r>
      <w:r w:rsidR="001F1EFD" w:rsidRPr="00676D69">
        <w:rPr>
          <w:rFonts w:ascii="Times New Roman" w:hAnsi="Times New Roman" w:cs="Times New Roman"/>
          <w:sz w:val="24"/>
          <w:szCs w:val="24"/>
        </w:rPr>
        <w:t>images of the as-prepared 5 μm and 20 μm thick TNT layers with the inner diameter</w:t>
      </w:r>
      <w:r w:rsidR="00141375" w:rsidRPr="00676D69">
        <w:rPr>
          <w:rFonts w:ascii="Times New Roman" w:hAnsi="Times New Roman" w:cs="Times New Roman"/>
          <w:sz w:val="24"/>
          <w:szCs w:val="24"/>
        </w:rPr>
        <w:t xml:space="preserve"> of ~2</w:t>
      </w:r>
      <w:r w:rsidR="00216878" w:rsidRPr="00676D69">
        <w:rPr>
          <w:rFonts w:ascii="Times New Roman" w:hAnsi="Times New Roman" w:cs="Times New Roman"/>
          <w:sz w:val="24"/>
          <w:szCs w:val="24"/>
        </w:rPr>
        <w:t>5</w:t>
      </w:r>
      <w:r w:rsidR="00141375" w:rsidRPr="00676D69">
        <w:rPr>
          <w:rFonts w:ascii="Times New Roman" w:hAnsi="Times New Roman" w:cs="Times New Roman"/>
          <w:sz w:val="24"/>
          <w:szCs w:val="24"/>
        </w:rPr>
        <w:t>0 nm and ~1</w:t>
      </w:r>
      <w:r w:rsidR="00216878" w:rsidRPr="00676D69">
        <w:rPr>
          <w:rFonts w:ascii="Times New Roman" w:hAnsi="Times New Roman" w:cs="Times New Roman"/>
          <w:sz w:val="24"/>
          <w:szCs w:val="24"/>
        </w:rPr>
        <w:t>3</w:t>
      </w:r>
      <w:r w:rsidR="00141375" w:rsidRPr="00676D69">
        <w:rPr>
          <w:rFonts w:ascii="Times New Roman" w:hAnsi="Times New Roman" w:cs="Times New Roman"/>
          <w:sz w:val="24"/>
          <w:szCs w:val="24"/>
        </w:rPr>
        <w:t>0 nm, yielding nanotubes with</w:t>
      </w:r>
      <w:r w:rsidR="00EB34AE" w:rsidRPr="00676D69">
        <w:rPr>
          <w:rFonts w:ascii="Times New Roman" w:hAnsi="Times New Roman" w:cs="Times New Roman"/>
          <w:sz w:val="24"/>
          <w:szCs w:val="24"/>
        </w:rPr>
        <w:t xml:space="preserve"> an</w:t>
      </w:r>
      <w:r w:rsidR="00141375" w:rsidRPr="00676D69">
        <w:rPr>
          <w:rFonts w:ascii="Times New Roman" w:hAnsi="Times New Roman" w:cs="Times New Roman"/>
          <w:sz w:val="24"/>
          <w:szCs w:val="24"/>
        </w:rPr>
        <w:t xml:space="preserve"> aspect ratio of </w:t>
      </w:r>
      <w:r w:rsidR="007574DF" w:rsidRPr="00676D69">
        <w:rPr>
          <w:rFonts w:ascii="Times New Roman" w:hAnsi="Times New Roman" w:cs="Times New Roman"/>
          <w:sz w:val="24"/>
          <w:szCs w:val="24"/>
        </w:rPr>
        <w:t>~</w:t>
      </w:r>
      <w:r w:rsidR="00141375" w:rsidRPr="00676D69">
        <w:rPr>
          <w:rFonts w:ascii="Times New Roman" w:hAnsi="Times New Roman" w:cs="Times New Roman"/>
          <w:sz w:val="24"/>
          <w:szCs w:val="24"/>
        </w:rPr>
        <w:t>2</w:t>
      </w:r>
      <w:r w:rsidR="00216878" w:rsidRPr="00676D69">
        <w:rPr>
          <w:rFonts w:ascii="Times New Roman" w:hAnsi="Times New Roman" w:cs="Times New Roman"/>
          <w:sz w:val="24"/>
          <w:szCs w:val="24"/>
        </w:rPr>
        <w:t>0</w:t>
      </w:r>
      <w:r w:rsidR="00141375" w:rsidRPr="00676D69">
        <w:rPr>
          <w:rFonts w:ascii="Times New Roman" w:hAnsi="Times New Roman" w:cs="Times New Roman"/>
          <w:sz w:val="24"/>
          <w:szCs w:val="24"/>
        </w:rPr>
        <w:t xml:space="preserve"> and ~</w:t>
      </w:r>
      <w:r w:rsidR="00216878" w:rsidRPr="00676D69">
        <w:rPr>
          <w:rFonts w:ascii="Times New Roman" w:hAnsi="Times New Roman" w:cs="Times New Roman"/>
          <w:sz w:val="24"/>
          <w:szCs w:val="24"/>
        </w:rPr>
        <w:t>154</w:t>
      </w:r>
      <w:r w:rsidR="00141375" w:rsidRPr="00676D69">
        <w:rPr>
          <w:rFonts w:ascii="Times New Roman" w:hAnsi="Times New Roman" w:cs="Times New Roman"/>
          <w:sz w:val="24"/>
          <w:szCs w:val="24"/>
        </w:rPr>
        <w:t>, respectively.</w:t>
      </w:r>
      <w:r w:rsidRPr="00676D69">
        <w:rPr>
          <w:rFonts w:ascii="Times New Roman" w:hAnsi="Times New Roman" w:cs="Times New Roman"/>
          <w:sz w:val="24"/>
          <w:szCs w:val="24"/>
        </w:rPr>
        <w:t xml:space="preserve"> Fig. 1C and D reveals the presence of the inner </w:t>
      </w:r>
      <w:r w:rsidR="00515FD3" w:rsidRPr="00676D69">
        <w:rPr>
          <w:rFonts w:ascii="Times New Roman" w:hAnsi="Times New Roman" w:cs="Times New Roman"/>
          <w:sz w:val="24"/>
          <w:szCs w:val="24"/>
        </w:rPr>
        <w:t>wall</w:t>
      </w:r>
      <w:r w:rsidRPr="00676D69">
        <w:rPr>
          <w:rFonts w:ascii="Times New Roman" w:hAnsi="Times New Roman" w:cs="Times New Roman"/>
          <w:sz w:val="24"/>
          <w:szCs w:val="24"/>
        </w:rPr>
        <w:t xml:space="preserve"> (porous areas within the </w:t>
      </w:r>
      <w:r w:rsidR="00435612" w:rsidRPr="00676D69">
        <w:rPr>
          <w:rFonts w:ascii="Times New Roman" w:hAnsi="Times New Roman" w:cs="Times New Roman"/>
          <w:sz w:val="24"/>
          <w:szCs w:val="24"/>
        </w:rPr>
        <w:t>nanotube interiors</w:t>
      </w:r>
      <w:r w:rsidRPr="00676D69">
        <w:rPr>
          <w:rFonts w:ascii="Times New Roman" w:hAnsi="Times New Roman" w:cs="Times New Roman"/>
          <w:sz w:val="24"/>
          <w:szCs w:val="24"/>
        </w:rPr>
        <w:t>) at the bottom parts of the 5 μm and 20 μm thick DW TNT layers, respectively. The quantitative</w:t>
      </w:r>
      <w:r w:rsidR="00B62273" w:rsidRPr="00676D69">
        <w:rPr>
          <w:rFonts w:ascii="Times New Roman" w:hAnsi="Times New Roman" w:cs="Times New Roman"/>
          <w:sz w:val="24"/>
          <w:szCs w:val="24"/>
        </w:rPr>
        <w:t xml:space="preserve"> </w:t>
      </w:r>
      <w:r w:rsidR="00216878" w:rsidRPr="00676D69">
        <w:rPr>
          <w:rFonts w:ascii="Times New Roman" w:hAnsi="Times New Roman" w:cs="Times New Roman"/>
          <w:sz w:val="24"/>
          <w:szCs w:val="24"/>
        </w:rPr>
        <w:t xml:space="preserve">chemical </w:t>
      </w:r>
      <w:r w:rsidRPr="00676D69">
        <w:rPr>
          <w:rFonts w:ascii="Times New Roman" w:hAnsi="Times New Roman" w:cs="Times New Roman"/>
          <w:sz w:val="24"/>
          <w:szCs w:val="24"/>
        </w:rPr>
        <w:t xml:space="preserve">etching treatment in piranha solution </w:t>
      </w:r>
      <w:r w:rsidR="00EF7404" w:rsidRPr="00676D69">
        <w:rPr>
          <w:rFonts w:ascii="Times New Roman" w:hAnsi="Times New Roman" w:cs="Times New Roman"/>
          <w:sz w:val="24"/>
          <w:szCs w:val="24"/>
        </w:rPr>
        <w:t xml:space="preserve">led </w:t>
      </w:r>
      <w:r w:rsidRPr="00676D69">
        <w:rPr>
          <w:rFonts w:ascii="Times New Roman" w:hAnsi="Times New Roman" w:cs="Times New Roman"/>
          <w:sz w:val="24"/>
          <w:szCs w:val="24"/>
        </w:rPr>
        <w:t xml:space="preserve">to the inner </w:t>
      </w:r>
      <w:r w:rsidR="00515FD3" w:rsidRPr="00676D69">
        <w:rPr>
          <w:rFonts w:ascii="Times New Roman" w:hAnsi="Times New Roman" w:cs="Times New Roman"/>
          <w:sz w:val="24"/>
          <w:szCs w:val="24"/>
        </w:rPr>
        <w:t>wall</w:t>
      </w:r>
      <w:r w:rsidRPr="00676D69">
        <w:rPr>
          <w:rFonts w:ascii="Times New Roman" w:hAnsi="Times New Roman" w:cs="Times New Roman"/>
          <w:sz w:val="24"/>
          <w:szCs w:val="24"/>
        </w:rPr>
        <w:t xml:space="preserve"> removal</w:t>
      </w:r>
      <w:r w:rsidR="00EF7404" w:rsidRPr="00676D69">
        <w:rPr>
          <w:rFonts w:ascii="Times New Roman" w:hAnsi="Times New Roman" w:cs="Times New Roman"/>
          <w:sz w:val="24"/>
          <w:szCs w:val="24"/>
        </w:rPr>
        <w:t>.</w:t>
      </w:r>
      <w:r w:rsidRPr="00676D69">
        <w:rPr>
          <w:rFonts w:ascii="Times New Roman" w:hAnsi="Times New Roman" w:cs="Times New Roman"/>
          <w:sz w:val="24"/>
          <w:szCs w:val="24"/>
        </w:rPr>
        <w:t xml:space="preserve"> </w:t>
      </w:r>
      <w:r w:rsidR="00EF7404" w:rsidRPr="00676D69">
        <w:rPr>
          <w:rFonts w:ascii="Times New Roman" w:hAnsi="Times New Roman" w:cs="Times New Roman"/>
          <w:sz w:val="24"/>
          <w:szCs w:val="24"/>
        </w:rPr>
        <w:t>B</w:t>
      </w:r>
      <w:r w:rsidRPr="00676D69">
        <w:rPr>
          <w:rFonts w:ascii="Times New Roman" w:hAnsi="Times New Roman" w:cs="Times New Roman"/>
          <w:sz w:val="24"/>
          <w:szCs w:val="24"/>
        </w:rPr>
        <w:t>oth 5 μm (Fig.</w:t>
      </w:r>
      <w:r w:rsidR="000435AF" w:rsidRPr="00676D69">
        <w:rPr>
          <w:rFonts w:ascii="Times New Roman" w:hAnsi="Times New Roman" w:cs="Times New Roman"/>
          <w:sz w:val="24"/>
          <w:szCs w:val="24"/>
        </w:rPr>
        <w:t xml:space="preserve"> 1E) </w:t>
      </w:r>
      <w:r w:rsidRPr="00676D69">
        <w:rPr>
          <w:rFonts w:ascii="Times New Roman" w:hAnsi="Times New Roman" w:cs="Times New Roman"/>
          <w:sz w:val="24"/>
          <w:szCs w:val="24"/>
        </w:rPr>
        <w:t>and 20 μm</w:t>
      </w:r>
      <w:r w:rsidR="000435AF" w:rsidRPr="00676D69">
        <w:rPr>
          <w:rFonts w:ascii="Times New Roman" w:hAnsi="Times New Roman" w:cs="Times New Roman"/>
          <w:sz w:val="24"/>
          <w:szCs w:val="24"/>
        </w:rPr>
        <w:t xml:space="preserve"> (Fig. 1F)</w:t>
      </w:r>
      <w:r w:rsidRPr="00676D69">
        <w:rPr>
          <w:rFonts w:ascii="Times New Roman" w:hAnsi="Times New Roman" w:cs="Times New Roman"/>
          <w:sz w:val="24"/>
          <w:szCs w:val="24"/>
        </w:rPr>
        <w:t xml:space="preserve"> thick SW TNT layers </w:t>
      </w:r>
      <w:r w:rsidR="00EF7404" w:rsidRPr="00676D69">
        <w:rPr>
          <w:rFonts w:ascii="Times New Roman" w:hAnsi="Times New Roman" w:cs="Times New Roman"/>
          <w:sz w:val="24"/>
          <w:szCs w:val="24"/>
        </w:rPr>
        <w:t xml:space="preserve">did not </w:t>
      </w:r>
      <w:r w:rsidRPr="00676D69">
        <w:rPr>
          <w:rFonts w:ascii="Times New Roman" w:hAnsi="Times New Roman" w:cs="Times New Roman"/>
          <w:sz w:val="24"/>
          <w:szCs w:val="24"/>
        </w:rPr>
        <w:t xml:space="preserve">show </w:t>
      </w:r>
      <w:r w:rsidR="004F160A" w:rsidRPr="00676D69">
        <w:rPr>
          <w:rFonts w:ascii="Times New Roman" w:hAnsi="Times New Roman" w:cs="Times New Roman"/>
          <w:sz w:val="24"/>
          <w:szCs w:val="24"/>
        </w:rPr>
        <w:t xml:space="preserve">any </w:t>
      </w:r>
      <w:r w:rsidRPr="00676D69">
        <w:rPr>
          <w:rFonts w:ascii="Times New Roman" w:hAnsi="Times New Roman" w:cs="Times New Roman"/>
          <w:sz w:val="24"/>
          <w:szCs w:val="24"/>
        </w:rPr>
        <w:t>visible porous areas within the nanotubes.</w:t>
      </w:r>
      <w:r w:rsidR="00AE2539" w:rsidRPr="00676D69">
        <w:rPr>
          <w:rFonts w:ascii="Times New Roman" w:hAnsi="Times New Roman" w:cs="Times New Roman"/>
          <w:sz w:val="24"/>
          <w:szCs w:val="24"/>
        </w:rPr>
        <w:t xml:space="preserve"> </w:t>
      </w:r>
      <w:r w:rsidR="00EF7404" w:rsidRPr="00676D69">
        <w:rPr>
          <w:rFonts w:ascii="Times New Roman" w:hAnsi="Times New Roman" w:cs="Times New Roman"/>
          <w:sz w:val="24"/>
          <w:szCs w:val="24"/>
        </w:rPr>
        <w:t>It is necessary to say that no significant differences in the morphology of the nanotube tops</w:t>
      </w:r>
      <w:r w:rsidR="00016ED6" w:rsidRPr="00676D69">
        <w:rPr>
          <w:rFonts w:ascii="Times New Roman" w:hAnsi="Times New Roman" w:cs="Times New Roman"/>
          <w:sz w:val="24"/>
          <w:szCs w:val="24"/>
        </w:rPr>
        <w:t xml:space="preserve"> for amorphous </w:t>
      </w:r>
      <w:r w:rsidR="007574DF" w:rsidRPr="00676D69">
        <w:rPr>
          <w:rFonts w:ascii="Times New Roman" w:hAnsi="Times New Roman" w:cs="Times New Roman"/>
          <w:sz w:val="24"/>
          <w:szCs w:val="24"/>
        </w:rPr>
        <w:t xml:space="preserve">and </w:t>
      </w:r>
      <w:r w:rsidR="00016ED6" w:rsidRPr="00676D69">
        <w:rPr>
          <w:rFonts w:ascii="Times New Roman" w:hAnsi="Times New Roman" w:cs="Times New Roman"/>
          <w:sz w:val="24"/>
          <w:szCs w:val="24"/>
        </w:rPr>
        <w:t>annealed</w:t>
      </w:r>
      <w:r w:rsidR="00EF7404" w:rsidRPr="00676D69">
        <w:rPr>
          <w:rFonts w:ascii="Times New Roman" w:hAnsi="Times New Roman" w:cs="Times New Roman"/>
          <w:sz w:val="24"/>
          <w:szCs w:val="24"/>
        </w:rPr>
        <w:t xml:space="preserve"> DW compared to </w:t>
      </w:r>
      <w:r w:rsidR="00016ED6" w:rsidRPr="00676D69">
        <w:rPr>
          <w:rFonts w:ascii="Times New Roman" w:hAnsi="Times New Roman" w:cs="Times New Roman"/>
          <w:sz w:val="24"/>
          <w:szCs w:val="24"/>
        </w:rPr>
        <w:t xml:space="preserve">the SW TNT layers were observed. </w:t>
      </w:r>
      <w:r w:rsidR="00EF7404" w:rsidRPr="00676D69">
        <w:rPr>
          <w:rFonts w:ascii="Times New Roman" w:hAnsi="Times New Roman" w:cs="Times New Roman"/>
          <w:sz w:val="24"/>
          <w:szCs w:val="24"/>
        </w:rPr>
        <w:t xml:space="preserve">The selective etching treatment removes solely the inner </w:t>
      </w:r>
      <w:r w:rsidR="00515FD3" w:rsidRPr="00676D69">
        <w:rPr>
          <w:rFonts w:ascii="Times New Roman" w:hAnsi="Times New Roman" w:cs="Times New Roman"/>
          <w:sz w:val="24"/>
          <w:szCs w:val="24"/>
        </w:rPr>
        <w:t>wall</w:t>
      </w:r>
      <w:r w:rsidR="00EF7404" w:rsidRPr="00676D69">
        <w:rPr>
          <w:rFonts w:ascii="Times New Roman" w:hAnsi="Times New Roman" w:cs="Times New Roman"/>
          <w:sz w:val="24"/>
          <w:szCs w:val="24"/>
        </w:rPr>
        <w:t xml:space="preserve"> of the nanotubes </w:t>
      </w:r>
      <w:r w:rsidR="00CD0871" w:rsidRPr="00676D69">
        <w:rPr>
          <w:rFonts w:ascii="Times New Roman" w:hAnsi="Times New Roman" w:cs="Times New Roman"/>
          <w:sz w:val="24"/>
          <w:szCs w:val="24"/>
        </w:rPr>
        <w:t>(</w:t>
      </w:r>
      <w:r w:rsidR="009477E6" w:rsidRPr="00676D69">
        <w:rPr>
          <w:rFonts w:ascii="Times New Roman" w:hAnsi="Times New Roman" w:cs="Times New Roman"/>
          <w:sz w:val="24"/>
          <w:szCs w:val="24"/>
        </w:rPr>
        <w:t>TiO</w:t>
      </w:r>
      <w:r w:rsidR="009477E6" w:rsidRPr="00676D69">
        <w:rPr>
          <w:rFonts w:ascii="Times New Roman" w:hAnsi="Times New Roman" w:cs="Times New Roman"/>
          <w:sz w:val="24"/>
          <w:szCs w:val="24"/>
          <w:vertAlign w:val="subscript"/>
        </w:rPr>
        <w:t>2</w:t>
      </w:r>
      <w:r w:rsidR="009477E6" w:rsidRPr="00676D69">
        <w:rPr>
          <w:rFonts w:ascii="Times New Roman" w:hAnsi="Times New Roman" w:cs="Times New Roman"/>
          <w:sz w:val="24"/>
          <w:szCs w:val="24"/>
        </w:rPr>
        <w:t xml:space="preserve"> contaminated </w:t>
      </w:r>
      <w:r w:rsidR="00914568" w:rsidRPr="00676D69">
        <w:rPr>
          <w:rFonts w:ascii="Times New Roman" w:hAnsi="Times New Roman" w:cs="Times New Roman"/>
          <w:sz w:val="24"/>
          <w:szCs w:val="24"/>
        </w:rPr>
        <w:t xml:space="preserve">with </w:t>
      </w:r>
      <w:r w:rsidR="00CD0871" w:rsidRPr="00676D69">
        <w:rPr>
          <w:rFonts w:ascii="Times New Roman" w:hAnsi="Times New Roman" w:cs="Times New Roman"/>
          <w:sz w:val="24"/>
          <w:szCs w:val="24"/>
        </w:rPr>
        <w:t xml:space="preserve">C and F species) </w:t>
      </w:r>
      <w:r w:rsidR="00EF7404" w:rsidRPr="00676D69">
        <w:rPr>
          <w:rFonts w:ascii="Times New Roman" w:hAnsi="Times New Roman" w:cs="Times New Roman"/>
          <w:sz w:val="24"/>
          <w:szCs w:val="24"/>
        </w:rPr>
        <w:t>which is situated in the bottom parts of the nanotubes</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 xml:space="preserve">ADDIN CSL_CITATION {"citationItems":[{"id":"ITEM-1","itemData":{"DOI":"10.1002/adma.200801189","ISSN":"09359648","author":[{"dropping-particle":"","family":"Albu","given":"Sergiu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Materials","id":"ITEM-1","issued":{"date-parts":[["2008","9","29"]]},"page":"4135-4139","title":"Formation of Double-Walled TiO 2 Nanotubes and Robust Anatase Membranes","type":"article-journal","volume":"20"},"uris":["http://www.mendeley.com/documents/?uuid=7f182b3f-4c57-3761-b09b-075e758011d5"]},{"id":"ITEM-2","itemData":{"DOI":"10.1016/j.elecom.2018.09.015","ISSN":"13882481","abstract":"In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Communications","id":"ITEM-2","issued":{"date-parts":[["2018","12","1"]]},"page":"1-5","publisher":"Elsevier Inc.","title":"Comparison of photoelectrochemical performance of anodic single- and double-walled TiO2 nanotube layers","type":"article-journal","volume":"97"},"uris":["http://www.mendeley.com/documents/?uuid=397e4526-68fe-3bc1-ab78-126a72086462"]},{"id":"ITEM-3","itemData":{"DOI":"10.1016/j.electacta.2019.135374","ISSN":"00134686","abstract":"In this work, a two-step treatment of TiO2 nanotube (TNT) layers towards enhanced photocatalytic performance is presented. TNT layers with a thickness of </w:instrText>
      </w:r>
      <w:r w:rsidR="00676BD6" w:rsidRPr="00676D69">
        <w:rPr>
          <w:rFonts w:ascii="Cambria Math" w:hAnsi="Cambria Math" w:cs="Cambria Math"/>
          <w:sz w:val="24"/>
          <w:szCs w:val="24"/>
        </w:rPr>
        <w:instrText>∼</w:instrText>
      </w:r>
      <w:r w:rsidR="00676BD6" w:rsidRPr="00676D69">
        <w:rPr>
          <w:rFonts w:ascii="Times New Roman" w:hAnsi="Times New Roman" w:cs="Times New Roman"/>
          <w:sz w:val="24"/>
          <w:szCs w:val="24"/>
        </w:rPr>
        <w:instrText xml:space="preserve">7 μm and an average inner diameter of </w:instrText>
      </w:r>
      <w:r w:rsidR="00676BD6" w:rsidRPr="00676D69">
        <w:rPr>
          <w:rFonts w:ascii="Cambria Math" w:hAnsi="Cambria Math" w:cs="Cambria Math"/>
          <w:sz w:val="24"/>
          <w:szCs w:val="24"/>
        </w:rPr>
        <w:instrText>∼</w:instrText>
      </w:r>
      <w:r w:rsidR="00676BD6"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Acta","id":"ITEM-3","issued":{"date-parts":[["2019","1","20"]]},"publisher":"Elsevier Ltd","title":"Ti3+ doped anodic single-wall TiO2 nanotubes as highly efficient photocatalyst","type":"article-journal"},"uris":["http://www.mendeley.com/documents/?uuid=d29e21bc-d25e-31bc-89fb-474d5e0835f6"]}],"mendeley":{"formattedCitation":"[19,22,28]","plainTextFormattedCitation":"[19,22,28]","previouslyFormattedCitation":"[19,22,28]"},"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[19,22,28]</w:t>
      </w:r>
      <w:r w:rsidR="0081565C" w:rsidRPr="00676D69">
        <w:rPr>
          <w:rFonts w:ascii="Times New Roman" w:hAnsi="Times New Roman" w:cs="Times New Roman"/>
          <w:sz w:val="24"/>
          <w:szCs w:val="24"/>
        </w:rPr>
        <w:fldChar w:fldCharType="end"/>
      </w:r>
      <w:r w:rsidR="00EF7404" w:rsidRPr="00676D69">
        <w:rPr>
          <w:rFonts w:ascii="Times New Roman" w:hAnsi="Times New Roman" w:cs="Times New Roman"/>
          <w:sz w:val="24"/>
          <w:szCs w:val="24"/>
        </w:rPr>
        <w:t xml:space="preserve">, leaving the </w:t>
      </w:r>
      <w:r w:rsidR="00840115" w:rsidRPr="00676D69">
        <w:rPr>
          <w:rFonts w:ascii="Times New Roman" w:hAnsi="Times New Roman" w:cs="Times New Roman"/>
          <w:sz w:val="24"/>
          <w:szCs w:val="24"/>
        </w:rPr>
        <w:t xml:space="preserve">outer wall of the </w:t>
      </w:r>
      <w:r w:rsidR="00EF7404" w:rsidRPr="00676D69">
        <w:rPr>
          <w:rFonts w:ascii="Times New Roman" w:hAnsi="Times New Roman" w:cs="Times New Roman"/>
          <w:sz w:val="24"/>
          <w:szCs w:val="24"/>
        </w:rPr>
        <w:t>nanotube</w:t>
      </w:r>
      <w:r w:rsidR="00840115" w:rsidRPr="00676D69">
        <w:rPr>
          <w:rFonts w:ascii="Times New Roman" w:hAnsi="Times New Roman" w:cs="Times New Roman"/>
          <w:sz w:val="24"/>
          <w:szCs w:val="24"/>
        </w:rPr>
        <w:t>s</w:t>
      </w:r>
      <w:r w:rsidR="00EF7404" w:rsidRPr="00676D69">
        <w:rPr>
          <w:rFonts w:ascii="Times New Roman" w:hAnsi="Times New Roman" w:cs="Times New Roman"/>
          <w:sz w:val="24"/>
          <w:szCs w:val="24"/>
        </w:rPr>
        <w:t xml:space="preserve"> </w:t>
      </w:r>
      <w:r w:rsidR="00CD0871" w:rsidRPr="00676D69">
        <w:rPr>
          <w:rFonts w:ascii="Times New Roman" w:hAnsi="Times New Roman" w:cs="Times New Roman"/>
          <w:sz w:val="24"/>
          <w:szCs w:val="24"/>
        </w:rPr>
        <w:t>(</w:t>
      </w:r>
      <w:r w:rsidR="0031610F" w:rsidRPr="00676D69">
        <w:rPr>
          <w:rFonts w:ascii="Times New Roman" w:hAnsi="Times New Roman" w:cs="Times New Roman"/>
          <w:sz w:val="24"/>
          <w:szCs w:val="24"/>
        </w:rPr>
        <w:t xml:space="preserve">pure </w:t>
      </w:r>
      <w:r w:rsidR="00CD0871" w:rsidRPr="00676D69">
        <w:rPr>
          <w:rFonts w:ascii="Times New Roman" w:hAnsi="Times New Roman" w:cs="Times New Roman"/>
          <w:sz w:val="24"/>
          <w:szCs w:val="24"/>
        </w:rPr>
        <w:t>TiO</w:t>
      </w:r>
      <w:r w:rsidR="00CD0871" w:rsidRPr="00676D69">
        <w:rPr>
          <w:rFonts w:ascii="Times New Roman" w:hAnsi="Times New Roman" w:cs="Times New Roman"/>
          <w:sz w:val="24"/>
          <w:szCs w:val="24"/>
          <w:vertAlign w:val="subscript"/>
        </w:rPr>
        <w:t>2</w:t>
      </w:r>
      <w:r w:rsidR="00CD0871" w:rsidRPr="00676D69">
        <w:rPr>
          <w:rFonts w:ascii="Times New Roman" w:hAnsi="Times New Roman" w:cs="Times New Roman"/>
          <w:sz w:val="24"/>
          <w:szCs w:val="24"/>
        </w:rPr>
        <w:t xml:space="preserve">) </w:t>
      </w:r>
      <w:r w:rsidR="00EF7404" w:rsidRPr="00676D69">
        <w:rPr>
          <w:rFonts w:ascii="Times New Roman" w:hAnsi="Times New Roman" w:cs="Times New Roman"/>
          <w:sz w:val="24"/>
          <w:szCs w:val="24"/>
        </w:rPr>
        <w:t>undamaged.</w:t>
      </w:r>
    </w:p>
    <w:p w14:paraId="101E4BED" w14:textId="35584AA2" w:rsidR="00FB4E78" w:rsidRPr="00676D69" w:rsidRDefault="00676D69" w:rsidP="00591928">
      <w:pPr>
        <w:spacing w:line="480" w:lineRule="auto"/>
        <w:jc w:val="center"/>
        <w:rPr>
          <w:rFonts w:ascii="Times New Roman" w:hAnsi="Times New Roman" w:cs="Times New Roman"/>
          <w:sz w:val="24"/>
          <w:szCs w:val="24"/>
        </w:rPr>
      </w:pPr>
      <w:r w:rsidRPr="00676D69">
        <w:rPr>
          <w:rFonts w:ascii="Times New Roman" w:hAnsi="Times New Roman" w:cs="Times New Roman"/>
          <w:sz w:val="24"/>
          <w:szCs w:val="24"/>
        </w:rPr>
        <w:lastRenderedPageBreak/>
        <w:pict w14:anchorId="54425A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9.95pt;height:460.7pt">
            <v:imagedata r:id="rId8" o:title="SEM 1"/>
          </v:shape>
        </w:pict>
      </w:r>
    </w:p>
    <w:p w14:paraId="0B5694D4" w14:textId="396E2271" w:rsidR="00B37B12" w:rsidRPr="00676D69" w:rsidRDefault="00B37B12" w:rsidP="00B37B12">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Fig. 1</w:t>
      </w:r>
      <w:r w:rsidR="000435AF" w:rsidRPr="00676D69">
        <w:rPr>
          <w:rFonts w:ascii="Times New Roman" w:hAnsi="Times New Roman" w:cs="Times New Roman"/>
          <w:b/>
          <w:sz w:val="24"/>
          <w:szCs w:val="24"/>
        </w:rPr>
        <w:t>.</w:t>
      </w:r>
      <w:r w:rsidRPr="00676D69">
        <w:rPr>
          <w:rFonts w:ascii="Times New Roman" w:hAnsi="Times New Roman" w:cs="Times New Roman"/>
          <w:b/>
          <w:sz w:val="24"/>
          <w:szCs w:val="24"/>
        </w:rPr>
        <w:t xml:space="preserve"> </w:t>
      </w:r>
      <w:r w:rsidR="003164ED" w:rsidRPr="00676D69">
        <w:rPr>
          <w:rFonts w:ascii="Times New Roman" w:hAnsi="Times New Roman" w:cs="Times New Roman"/>
          <w:sz w:val="24"/>
          <w:szCs w:val="24"/>
        </w:rPr>
        <w:t>SEM images of (A, B)</w:t>
      </w:r>
      <w:r w:rsidRPr="00676D69">
        <w:rPr>
          <w:rFonts w:ascii="Times New Roman" w:hAnsi="Times New Roman" w:cs="Times New Roman"/>
          <w:sz w:val="24"/>
          <w:szCs w:val="24"/>
        </w:rPr>
        <w:t xml:space="preserve"> as-prepared </w:t>
      </w:r>
      <w:r w:rsidR="005850F6" w:rsidRPr="00676D69">
        <w:rPr>
          <w:rFonts w:ascii="Times New Roman" w:hAnsi="Times New Roman" w:cs="Times New Roman"/>
          <w:sz w:val="24"/>
          <w:szCs w:val="24"/>
        </w:rPr>
        <w:t>TiO</w:t>
      </w:r>
      <w:r w:rsidR="005850F6" w:rsidRPr="00676D69">
        <w:rPr>
          <w:rFonts w:ascii="Times New Roman" w:hAnsi="Times New Roman" w:cs="Times New Roman"/>
          <w:sz w:val="24"/>
          <w:szCs w:val="24"/>
          <w:vertAlign w:val="subscript"/>
        </w:rPr>
        <w:t>2</w:t>
      </w:r>
      <w:r w:rsidR="005850F6" w:rsidRPr="00676D69">
        <w:rPr>
          <w:rFonts w:ascii="Times New Roman" w:hAnsi="Times New Roman" w:cs="Times New Roman"/>
          <w:sz w:val="24"/>
          <w:szCs w:val="24"/>
        </w:rPr>
        <w:t xml:space="preserve"> </w:t>
      </w:r>
      <w:r w:rsidRPr="00676D69">
        <w:rPr>
          <w:rFonts w:ascii="Times New Roman" w:hAnsi="Times New Roman" w:cs="Times New Roman"/>
          <w:sz w:val="24"/>
          <w:szCs w:val="24"/>
        </w:rPr>
        <w:t>nanotube tops</w:t>
      </w:r>
      <w:r w:rsidR="003164ED" w:rsidRPr="00676D69">
        <w:rPr>
          <w:rFonts w:ascii="Times New Roman" w:hAnsi="Times New Roman" w:cs="Times New Roman"/>
          <w:sz w:val="24"/>
          <w:szCs w:val="24"/>
        </w:rPr>
        <w:t>,</w:t>
      </w:r>
      <w:r w:rsidRPr="00676D69">
        <w:rPr>
          <w:rFonts w:ascii="Times New Roman" w:hAnsi="Times New Roman" w:cs="Times New Roman"/>
          <w:sz w:val="24"/>
          <w:szCs w:val="24"/>
        </w:rPr>
        <w:t xml:space="preserve"> </w:t>
      </w:r>
      <w:r w:rsidR="003164ED" w:rsidRPr="00676D69">
        <w:rPr>
          <w:rFonts w:ascii="Times New Roman" w:hAnsi="Times New Roman" w:cs="Times New Roman"/>
          <w:sz w:val="24"/>
          <w:szCs w:val="24"/>
        </w:rPr>
        <w:t>(C, D)</w:t>
      </w:r>
      <w:r w:rsidR="005850F6" w:rsidRPr="00676D69">
        <w:rPr>
          <w:rFonts w:ascii="Times New Roman" w:hAnsi="Times New Roman" w:cs="Times New Roman"/>
          <w:sz w:val="24"/>
          <w:szCs w:val="24"/>
        </w:rPr>
        <w:t xml:space="preserve"> double-wall</w:t>
      </w:r>
      <w:r w:rsidR="00B83F3D" w:rsidRPr="00676D69">
        <w:rPr>
          <w:rFonts w:ascii="Times New Roman" w:hAnsi="Times New Roman" w:cs="Times New Roman"/>
          <w:sz w:val="24"/>
          <w:szCs w:val="24"/>
        </w:rPr>
        <w:t xml:space="preserve"> </w:t>
      </w:r>
      <w:r w:rsidRPr="00676D69">
        <w:rPr>
          <w:rFonts w:ascii="Times New Roman" w:hAnsi="Times New Roman" w:cs="Times New Roman"/>
          <w:sz w:val="24"/>
          <w:szCs w:val="24"/>
        </w:rPr>
        <w:t>structure of the nanotubes depict</w:t>
      </w:r>
      <w:r w:rsidR="003164ED" w:rsidRPr="00676D69">
        <w:rPr>
          <w:rFonts w:ascii="Times New Roman" w:hAnsi="Times New Roman" w:cs="Times New Roman"/>
          <w:sz w:val="24"/>
          <w:szCs w:val="24"/>
        </w:rPr>
        <w:t>ed at the nanotube bottoms and (E, F)</w:t>
      </w:r>
      <w:r w:rsidR="005850F6" w:rsidRPr="00676D69">
        <w:rPr>
          <w:rFonts w:ascii="Times New Roman" w:hAnsi="Times New Roman" w:cs="Times New Roman"/>
          <w:sz w:val="24"/>
          <w:szCs w:val="24"/>
        </w:rPr>
        <w:t xml:space="preserve"> single-wall</w:t>
      </w:r>
      <w:r w:rsidR="00B83F3D" w:rsidRPr="00676D69">
        <w:rPr>
          <w:rFonts w:ascii="Times New Roman" w:hAnsi="Times New Roman" w:cs="Times New Roman"/>
          <w:sz w:val="24"/>
          <w:szCs w:val="24"/>
        </w:rPr>
        <w:t xml:space="preserve"> </w:t>
      </w:r>
      <w:r w:rsidRPr="00676D69">
        <w:rPr>
          <w:rFonts w:ascii="Times New Roman" w:hAnsi="Times New Roman" w:cs="Times New Roman"/>
          <w:sz w:val="24"/>
          <w:szCs w:val="24"/>
        </w:rPr>
        <w:t>structure of the nanotubes depicted at the nanotube bottoms of 5 μm and 20 μm thick 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w:t>
      </w:r>
      <w:r w:rsidR="00B83F3D" w:rsidRPr="00676D69">
        <w:rPr>
          <w:rFonts w:ascii="Times New Roman" w:hAnsi="Times New Roman" w:cs="Times New Roman"/>
          <w:sz w:val="24"/>
          <w:szCs w:val="24"/>
        </w:rPr>
        <w:t xml:space="preserve"> layers, respectively.</w:t>
      </w:r>
      <w:r w:rsidR="005850F6" w:rsidRPr="00676D69">
        <w:rPr>
          <w:rFonts w:ascii="Times New Roman" w:hAnsi="Times New Roman" w:cs="Times New Roman"/>
          <w:sz w:val="24"/>
          <w:szCs w:val="24"/>
        </w:rPr>
        <w:t xml:space="preserve"> The insets show the cross-section of the nanotube layers.</w:t>
      </w:r>
    </w:p>
    <w:p w14:paraId="2679B717" w14:textId="47B153A7" w:rsidR="004503E3" w:rsidRPr="00676D69" w:rsidRDefault="00676D69" w:rsidP="00B37B12">
      <w:pPr>
        <w:spacing w:line="480" w:lineRule="auto"/>
        <w:jc w:val="both"/>
        <w:rPr>
          <w:rFonts w:ascii="Times New Roman" w:hAnsi="Times New Roman" w:cs="Times New Roman"/>
          <w:sz w:val="24"/>
          <w:szCs w:val="24"/>
        </w:rPr>
      </w:pPr>
      <w:r w:rsidRPr="00676D69">
        <w:rPr>
          <w:rFonts w:ascii="Times New Roman" w:hAnsi="Times New Roman" w:cs="Times New Roman"/>
          <w:sz w:val="24"/>
          <w:szCs w:val="24"/>
        </w:rPr>
        <w:lastRenderedPageBreak/>
        <w:pict w14:anchorId="73352780">
          <v:shape id="_x0000_i1026" type="#_x0000_t75" style="width:396.2pt;height:446.15pt">
            <v:imagedata r:id="rId9" o:title="SEM 2"/>
          </v:shape>
        </w:pict>
      </w:r>
    </w:p>
    <w:p w14:paraId="06AEEB7D" w14:textId="11BA5687" w:rsidR="003164ED" w:rsidRPr="00676D69" w:rsidRDefault="003164ED" w:rsidP="00B37B12">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Fig. 2.</w:t>
      </w:r>
      <w:r w:rsidRPr="00676D69">
        <w:rPr>
          <w:rFonts w:ascii="Times New Roman" w:hAnsi="Times New Roman" w:cs="Times New Roman"/>
          <w:sz w:val="24"/>
          <w:szCs w:val="24"/>
        </w:rPr>
        <w:t xml:space="preserve"> SEM top-view images of 5 μm and 20 μm thick </w:t>
      </w:r>
      <w:r w:rsidR="005850F6" w:rsidRPr="00676D69">
        <w:rPr>
          <w:rFonts w:ascii="Times New Roman" w:hAnsi="Times New Roman" w:cs="Times New Roman"/>
          <w:sz w:val="24"/>
          <w:szCs w:val="24"/>
        </w:rPr>
        <w:t>single-wall</w:t>
      </w:r>
      <w:r w:rsidR="00AE2539" w:rsidRPr="00676D69">
        <w:rPr>
          <w:rFonts w:ascii="Times New Roman" w:hAnsi="Times New Roman" w:cs="Times New Roman"/>
          <w:sz w:val="24"/>
          <w:szCs w:val="24"/>
        </w:rPr>
        <w:t xml:space="preserve">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2</w:t>
      </w:r>
      <w:r w:rsidR="005850F6" w:rsidRPr="00676D69">
        <w:rPr>
          <w:rFonts w:ascii="Times New Roman" w:hAnsi="Times New Roman" w:cs="Times New Roman"/>
          <w:sz w:val="24"/>
          <w:szCs w:val="24"/>
        </w:rPr>
        <w:t xml:space="preserve"> nanotube</w:t>
      </w:r>
      <w:r w:rsidRPr="00676D69">
        <w:rPr>
          <w:rFonts w:ascii="Times New Roman" w:hAnsi="Times New Roman" w:cs="Times New Roman"/>
          <w:sz w:val="24"/>
          <w:szCs w:val="24"/>
        </w:rPr>
        <w:t xml:space="preserve"> layers annealed at (A, B) 300 – 600 </w:t>
      </w:r>
      <w:r w:rsidR="00AE2539" w:rsidRPr="00676D69">
        <w:rPr>
          <w:rFonts w:ascii="Times New Roman" w:hAnsi="Times New Roman" w:cs="Times New Roman"/>
          <w:sz w:val="24"/>
          <w:szCs w:val="24"/>
        </w:rPr>
        <w:t>°C</w:t>
      </w:r>
      <w:r w:rsidRPr="00676D69">
        <w:rPr>
          <w:rFonts w:ascii="Times New Roman" w:hAnsi="Times New Roman" w:cs="Times New Roman"/>
          <w:sz w:val="24"/>
          <w:szCs w:val="24"/>
        </w:rPr>
        <w:t>, (C, D) 700 °C and (E, F) 800 °C, respectively.</w:t>
      </w:r>
    </w:p>
    <w:p w14:paraId="7515AC6F" w14:textId="77777777" w:rsidR="00E5441D" w:rsidRPr="00676D69" w:rsidRDefault="00AE2539" w:rsidP="00357DC2">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Fig. 2 shows the representative top-view SEM images of 5 μm and 20 μm thick </w:t>
      </w:r>
      <w:r w:rsidR="00216878" w:rsidRPr="00676D69">
        <w:rPr>
          <w:rFonts w:ascii="Times New Roman" w:hAnsi="Times New Roman" w:cs="Times New Roman"/>
          <w:sz w:val="24"/>
          <w:szCs w:val="24"/>
        </w:rPr>
        <w:t xml:space="preserve">SW </w:t>
      </w:r>
      <w:r w:rsidRPr="00676D69">
        <w:rPr>
          <w:rFonts w:ascii="Times New Roman" w:hAnsi="Times New Roman" w:cs="Times New Roman"/>
          <w:sz w:val="24"/>
          <w:szCs w:val="24"/>
        </w:rPr>
        <w:t>TNT layers annealed at 300</w:t>
      </w:r>
      <w:r w:rsidR="00EF7404" w:rsidRPr="00676D69">
        <w:rPr>
          <w:rFonts w:ascii="Times New Roman" w:hAnsi="Times New Roman" w:cs="Times New Roman"/>
          <w:sz w:val="24"/>
          <w:szCs w:val="24"/>
        </w:rPr>
        <w:t xml:space="preserve"> °C, 400 °C, 500 °C, 600 °C, 700 °C, and</w:t>
      </w:r>
      <w:r w:rsidRPr="00676D69">
        <w:rPr>
          <w:rFonts w:ascii="Times New Roman" w:hAnsi="Times New Roman" w:cs="Times New Roman"/>
          <w:sz w:val="24"/>
          <w:szCs w:val="24"/>
        </w:rPr>
        <w:t xml:space="preserve"> 800 °C. </w:t>
      </w:r>
      <w:r w:rsidR="001C3F7D" w:rsidRPr="00676D69">
        <w:rPr>
          <w:rFonts w:ascii="Times New Roman" w:hAnsi="Times New Roman" w:cs="Times New Roman"/>
          <w:sz w:val="24"/>
          <w:szCs w:val="24"/>
        </w:rPr>
        <w:t>Fig. 2A and B show t</w:t>
      </w:r>
      <w:r w:rsidR="000A6779" w:rsidRPr="00676D69">
        <w:rPr>
          <w:rFonts w:ascii="Times New Roman" w:hAnsi="Times New Roman" w:cs="Times New Roman"/>
          <w:sz w:val="24"/>
          <w:szCs w:val="24"/>
        </w:rPr>
        <w:t>he</w:t>
      </w:r>
      <w:r w:rsidR="001C3F7D" w:rsidRPr="00676D69">
        <w:rPr>
          <w:rFonts w:ascii="Times New Roman" w:hAnsi="Times New Roman" w:cs="Times New Roman"/>
          <w:sz w:val="24"/>
          <w:szCs w:val="24"/>
        </w:rPr>
        <w:t xml:space="preserve"> representative</w:t>
      </w:r>
      <w:r w:rsidR="000A6779" w:rsidRPr="00676D69">
        <w:rPr>
          <w:rFonts w:ascii="Times New Roman" w:hAnsi="Times New Roman" w:cs="Times New Roman"/>
          <w:sz w:val="24"/>
          <w:szCs w:val="24"/>
        </w:rPr>
        <w:t xml:space="preserve"> morphology of the 5 </w:t>
      </w:r>
      <w:proofErr w:type="gramStart"/>
      <w:r w:rsidR="000A6779" w:rsidRPr="00676D69">
        <w:rPr>
          <w:rFonts w:ascii="Times New Roman" w:hAnsi="Times New Roman" w:cs="Times New Roman"/>
          <w:sz w:val="24"/>
          <w:szCs w:val="24"/>
        </w:rPr>
        <w:t>μm  and</w:t>
      </w:r>
      <w:proofErr w:type="gramEnd"/>
      <w:r w:rsidR="000A6779" w:rsidRPr="00676D69">
        <w:rPr>
          <w:rFonts w:ascii="Times New Roman" w:hAnsi="Times New Roman" w:cs="Times New Roman"/>
          <w:sz w:val="24"/>
          <w:szCs w:val="24"/>
        </w:rPr>
        <w:t xml:space="preserve"> </w:t>
      </w:r>
      <w:r w:rsidR="00E64063" w:rsidRPr="00676D69">
        <w:rPr>
          <w:rFonts w:ascii="Times New Roman" w:hAnsi="Times New Roman" w:cs="Times New Roman"/>
          <w:sz w:val="24"/>
          <w:szCs w:val="24"/>
        </w:rPr>
        <w:t xml:space="preserve">20 μm </w:t>
      </w:r>
      <w:r w:rsidR="000A6779" w:rsidRPr="00676D69">
        <w:rPr>
          <w:rFonts w:ascii="Times New Roman" w:hAnsi="Times New Roman" w:cs="Times New Roman"/>
          <w:sz w:val="24"/>
          <w:szCs w:val="24"/>
        </w:rPr>
        <w:t xml:space="preserve"> thick TNT layers</w:t>
      </w:r>
      <w:r w:rsidR="001C3F7D" w:rsidRPr="00676D69">
        <w:rPr>
          <w:rFonts w:ascii="Times New Roman" w:hAnsi="Times New Roman" w:cs="Times New Roman"/>
          <w:sz w:val="24"/>
          <w:szCs w:val="24"/>
        </w:rPr>
        <w:t>, respectively,</w:t>
      </w:r>
      <w:r w:rsidR="000A6779" w:rsidRPr="00676D69">
        <w:rPr>
          <w:rFonts w:ascii="Times New Roman" w:hAnsi="Times New Roman" w:cs="Times New Roman"/>
          <w:sz w:val="24"/>
          <w:szCs w:val="24"/>
        </w:rPr>
        <w:t xml:space="preserve"> annealed in the temperature range 300 – 600 </w:t>
      </w:r>
      <w:r w:rsidR="00B57220" w:rsidRPr="00676D69">
        <w:rPr>
          <w:rFonts w:ascii="Times New Roman" w:hAnsi="Times New Roman" w:cs="Times New Roman"/>
          <w:sz w:val="24"/>
          <w:szCs w:val="24"/>
        </w:rPr>
        <w:t>°C</w:t>
      </w:r>
      <w:r w:rsidR="001C3F7D" w:rsidRPr="00676D69">
        <w:rPr>
          <w:rFonts w:ascii="Times New Roman" w:hAnsi="Times New Roman" w:cs="Times New Roman"/>
          <w:sz w:val="24"/>
          <w:szCs w:val="24"/>
        </w:rPr>
        <w:t xml:space="preserve">. </w:t>
      </w:r>
      <w:r w:rsidR="00840115" w:rsidRPr="00676D69">
        <w:rPr>
          <w:rFonts w:ascii="Times New Roman" w:hAnsi="Times New Roman" w:cs="Times New Roman"/>
          <w:sz w:val="24"/>
          <w:szCs w:val="24"/>
        </w:rPr>
        <w:t>No significant morphological changes of the nanotubes were observed in this annealing temperature range and t</w:t>
      </w:r>
      <w:r w:rsidR="001C3F7D" w:rsidRPr="00676D69">
        <w:rPr>
          <w:rFonts w:ascii="Times New Roman" w:hAnsi="Times New Roman" w:cs="Times New Roman"/>
          <w:sz w:val="24"/>
          <w:szCs w:val="24"/>
        </w:rPr>
        <w:t>he morphology</w:t>
      </w:r>
      <w:r w:rsidR="000A6779" w:rsidRPr="00676D69">
        <w:rPr>
          <w:rFonts w:ascii="Times New Roman" w:hAnsi="Times New Roman" w:cs="Times New Roman"/>
          <w:sz w:val="24"/>
          <w:szCs w:val="24"/>
        </w:rPr>
        <w:t xml:space="preserve"> is similar to that of </w:t>
      </w:r>
      <w:r w:rsidR="00B62273" w:rsidRPr="00676D69">
        <w:rPr>
          <w:rFonts w:ascii="Times New Roman" w:hAnsi="Times New Roman" w:cs="Times New Roman"/>
          <w:sz w:val="24"/>
          <w:szCs w:val="24"/>
        </w:rPr>
        <w:t>the amorphous TNT</w:t>
      </w:r>
      <w:r w:rsidR="000A6779" w:rsidRPr="00676D69">
        <w:rPr>
          <w:rFonts w:ascii="Times New Roman" w:hAnsi="Times New Roman" w:cs="Times New Roman"/>
          <w:sz w:val="24"/>
          <w:szCs w:val="24"/>
        </w:rPr>
        <w:t xml:space="preserve"> layers (Fig. 1A and B, respectively).</w:t>
      </w:r>
      <w:r w:rsidR="007B53D1" w:rsidRPr="00676D69">
        <w:rPr>
          <w:rFonts w:ascii="Times New Roman" w:hAnsi="Times New Roman" w:cs="Times New Roman"/>
          <w:sz w:val="24"/>
          <w:szCs w:val="24"/>
        </w:rPr>
        <w:t xml:space="preserve"> </w:t>
      </w:r>
      <w:r w:rsidR="00D5708C" w:rsidRPr="00676D69">
        <w:rPr>
          <w:rFonts w:ascii="Times New Roman" w:hAnsi="Times New Roman" w:cs="Times New Roman"/>
          <w:sz w:val="24"/>
          <w:szCs w:val="24"/>
        </w:rPr>
        <w:t xml:space="preserve">After annealing at 700 °C (Fig. </w:t>
      </w:r>
      <w:r w:rsidR="00D5708C" w:rsidRPr="00676D69">
        <w:rPr>
          <w:rFonts w:ascii="Times New Roman" w:hAnsi="Times New Roman" w:cs="Times New Roman"/>
          <w:sz w:val="24"/>
          <w:szCs w:val="24"/>
        </w:rPr>
        <w:lastRenderedPageBreak/>
        <w:t>2C and D), the originally well-defined nan</w:t>
      </w:r>
      <w:r w:rsidR="00E64063" w:rsidRPr="00676D69">
        <w:rPr>
          <w:rFonts w:ascii="Times New Roman" w:hAnsi="Times New Roman" w:cs="Times New Roman"/>
          <w:sz w:val="24"/>
          <w:szCs w:val="24"/>
        </w:rPr>
        <w:t>otubular structure is disturbed and visible surface flaws are observed</w:t>
      </w:r>
      <w:r w:rsidR="00D55A55" w:rsidRPr="00676D69">
        <w:rPr>
          <w:rFonts w:ascii="Times New Roman" w:hAnsi="Times New Roman" w:cs="Times New Roman"/>
          <w:sz w:val="24"/>
          <w:szCs w:val="24"/>
        </w:rPr>
        <w:t xml:space="preserve"> due to the thermal annealing</w:t>
      </w:r>
      <w:r w:rsidR="00E64063" w:rsidRPr="00676D69">
        <w:rPr>
          <w:rFonts w:ascii="Times New Roman" w:hAnsi="Times New Roman" w:cs="Times New Roman"/>
          <w:sz w:val="24"/>
          <w:szCs w:val="24"/>
        </w:rPr>
        <w:t>.</w:t>
      </w:r>
      <w:r w:rsidR="00290688" w:rsidRPr="00676D69">
        <w:rPr>
          <w:rFonts w:ascii="Times New Roman" w:hAnsi="Times New Roman" w:cs="Times New Roman"/>
          <w:sz w:val="24"/>
          <w:szCs w:val="24"/>
        </w:rPr>
        <w:t xml:space="preserve"> In particular, the morphology of the 20 μm (Fig. 2D) thick TNT layers </w:t>
      </w:r>
      <w:r w:rsidR="004F160A" w:rsidRPr="00676D69">
        <w:rPr>
          <w:rFonts w:ascii="Times New Roman" w:hAnsi="Times New Roman" w:cs="Times New Roman"/>
          <w:sz w:val="24"/>
          <w:szCs w:val="24"/>
        </w:rPr>
        <w:t>where</w:t>
      </w:r>
      <w:r w:rsidR="001C3F7D" w:rsidRPr="00676D69">
        <w:rPr>
          <w:rFonts w:ascii="Times New Roman" w:hAnsi="Times New Roman" w:cs="Times New Roman"/>
          <w:sz w:val="24"/>
          <w:szCs w:val="24"/>
        </w:rPr>
        <w:t xml:space="preserve"> the nanotube openings </w:t>
      </w:r>
      <w:r w:rsidR="00444F51" w:rsidRPr="00676D69">
        <w:rPr>
          <w:rFonts w:ascii="Times New Roman" w:hAnsi="Times New Roman" w:cs="Times New Roman"/>
          <w:sz w:val="24"/>
          <w:szCs w:val="24"/>
        </w:rPr>
        <w:t xml:space="preserve">starts </w:t>
      </w:r>
      <w:r w:rsidR="001C3F7D" w:rsidRPr="00676D69">
        <w:rPr>
          <w:rFonts w:ascii="Times New Roman" w:hAnsi="Times New Roman" w:cs="Times New Roman"/>
          <w:sz w:val="24"/>
          <w:szCs w:val="24"/>
        </w:rPr>
        <w:t xml:space="preserve">to </w:t>
      </w:r>
      <w:r w:rsidR="004F160A" w:rsidRPr="00676D69">
        <w:rPr>
          <w:rFonts w:ascii="Times New Roman" w:hAnsi="Times New Roman" w:cs="Times New Roman"/>
          <w:sz w:val="24"/>
          <w:szCs w:val="24"/>
        </w:rPr>
        <w:t>collapse</w:t>
      </w:r>
      <w:r w:rsidR="00290688" w:rsidRPr="00676D69">
        <w:rPr>
          <w:rFonts w:ascii="Times New Roman" w:hAnsi="Times New Roman" w:cs="Times New Roman"/>
          <w:sz w:val="24"/>
          <w:szCs w:val="24"/>
        </w:rPr>
        <w:t xml:space="preserve">. </w:t>
      </w:r>
      <w:r w:rsidR="00E64063" w:rsidRPr="00676D69">
        <w:rPr>
          <w:rFonts w:ascii="Times New Roman" w:hAnsi="Times New Roman" w:cs="Times New Roman"/>
          <w:sz w:val="24"/>
          <w:szCs w:val="24"/>
        </w:rPr>
        <w:t xml:space="preserve">The </w:t>
      </w:r>
      <w:r w:rsidR="00290688" w:rsidRPr="00676D69">
        <w:rPr>
          <w:rFonts w:ascii="Times New Roman" w:hAnsi="Times New Roman" w:cs="Times New Roman"/>
          <w:sz w:val="24"/>
          <w:szCs w:val="24"/>
        </w:rPr>
        <w:t xml:space="preserve">full </w:t>
      </w:r>
      <w:r w:rsidR="00E64063" w:rsidRPr="00676D69">
        <w:rPr>
          <w:rFonts w:ascii="Times New Roman" w:hAnsi="Times New Roman" w:cs="Times New Roman"/>
          <w:sz w:val="24"/>
          <w:szCs w:val="24"/>
        </w:rPr>
        <w:t xml:space="preserve">collapse of the </w:t>
      </w:r>
      <w:r w:rsidR="001C3F7D" w:rsidRPr="00676D69">
        <w:rPr>
          <w:rFonts w:ascii="Times New Roman" w:hAnsi="Times New Roman" w:cs="Times New Roman"/>
          <w:sz w:val="24"/>
          <w:szCs w:val="24"/>
        </w:rPr>
        <w:t>nanotube tops</w:t>
      </w:r>
      <w:r w:rsidR="00E64063" w:rsidRPr="00676D69">
        <w:rPr>
          <w:rFonts w:ascii="Times New Roman" w:hAnsi="Times New Roman" w:cs="Times New Roman"/>
          <w:sz w:val="24"/>
          <w:szCs w:val="24"/>
        </w:rPr>
        <w:t xml:space="preserve"> </w:t>
      </w:r>
      <w:r w:rsidR="00290688" w:rsidRPr="00676D69">
        <w:rPr>
          <w:rFonts w:ascii="Times New Roman" w:hAnsi="Times New Roman" w:cs="Times New Roman"/>
          <w:sz w:val="24"/>
          <w:szCs w:val="24"/>
        </w:rPr>
        <w:t xml:space="preserve">of the 20 μm (Fig. 2F) thick TNT layers </w:t>
      </w:r>
      <w:r w:rsidR="00E64063" w:rsidRPr="00676D69">
        <w:rPr>
          <w:rFonts w:ascii="Times New Roman" w:hAnsi="Times New Roman" w:cs="Times New Roman"/>
          <w:sz w:val="24"/>
          <w:szCs w:val="24"/>
        </w:rPr>
        <w:t>is revealed after annealing at 800</w:t>
      </w:r>
      <w:r w:rsidR="000646DC" w:rsidRPr="00676D69">
        <w:rPr>
          <w:rFonts w:ascii="Times New Roman" w:hAnsi="Times New Roman" w:cs="Times New Roman"/>
          <w:sz w:val="24"/>
          <w:szCs w:val="24"/>
        </w:rPr>
        <w:t> </w:t>
      </w:r>
      <w:r w:rsidR="00E64063" w:rsidRPr="00676D69">
        <w:rPr>
          <w:rFonts w:ascii="Times New Roman" w:hAnsi="Times New Roman" w:cs="Times New Roman"/>
          <w:sz w:val="24"/>
          <w:szCs w:val="24"/>
        </w:rPr>
        <w:t>°C</w:t>
      </w:r>
      <w:r w:rsidR="00290688" w:rsidRPr="00676D69">
        <w:rPr>
          <w:rFonts w:ascii="Times New Roman" w:hAnsi="Times New Roman" w:cs="Times New Roman"/>
          <w:sz w:val="24"/>
          <w:szCs w:val="24"/>
        </w:rPr>
        <w:t xml:space="preserve"> and </w:t>
      </w:r>
      <w:r w:rsidR="00B57220" w:rsidRPr="00676D69">
        <w:rPr>
          <w:rFonts w:ascii="Times New Roman" w:hAnsi="Times New Roman" w:cs="Times New Roman"/>
          <w:sz w:val="24"/>
          <w:szCs w:val="24"/>
        </w:rPr>
        <w:t>the nanotubes coalesced to form a rather nanorod type of structure. In case of</w:t>
      </w:r>
      <w:r w:rsidR="003C2415" w:rsidRPr="00676D69">
        <w:rPr>
          <w:rFonts w:ascii="Times New Roman" w:hAnsi="Times New Roman" w:cs="Times New Roman"/>
          <w:sz w:val="24"/>
          <w:szCs w:val="24"/>
        </w:rPr>
        <w:t xml:space="preserve"> the</w:t>
      </w:r>
      <w:r w:rsidR="00B57220" w:rsidRPr="00676D69">
        <w:rPr>
          <w:rFonts w:ascii="Times New Roman" w:hAnsi="Times New Roman" w:cs="Times New Roman"/>
          <w:sz w:val="24"/>
          <w:szCs w:val="24"/>
        </w:rPr>
        <w:t xml:space="preserve"> 5 μm</w:t>
      </w:r>
      <w:r w:rsidR="000D4934" w:rsidRPr="00676D69">
        <w:rPr>
          <w:rFonts w:ascii="Times New Roman" w:hAnsi="Times New Roman" w:cs="Times New Roman"/>
          <w:sz w:val="24"/>
          <w:szCs w:val="24"/>
        </w:rPr>
        <w:t xml:space="preserve"> </w:t>
      </w:r>
      <w:r w:rsidR="00B57220" w:rsidRPr="00676D69">
        <w:rPr>
          <w:rFonts w:ascii="Times New Roman" w:hAnsi="Times New Roman" w:cs="Times New Roman"/>
          <w:sz w:val="24"/>
          <w:szCs w:val="24"/>
        </w:rPr>
        <w:t xml:space="preserve">thick TNT layers, </w:t>
      </w:r>
      <w:r w:rsidR="000646DC" w:rsidRPr="00676D69">
        <w:rPr>
          <w:rFonts w:ascii="Times New Roman" w:hAnsi="Times New Roman" w:cs="Times New Roman"/>
          <w:sz w:val="24"/>
          <w:szCs w:val="24"/>
        </w:rPr>
        <w:t xml:space="preserve">although </w:t>
      </w:r>
      <w:r w:rsidR="00EA2DFD" w:rsidRPr="00676D69">
        <w:rPr>
          <w:rFonts w:ascii="Times New Roman" w:hAnsi="Times New Roman" w:cs="Times New Roman"/>
          <w:sz w:val="24"/>
          <w:szCs w:val="24"/>
        </w:rPr>
        <w:t xml:space="preserve">the nanotube openings are significantly </w:t>
      </w:r>
      <w:r w:rsidR="002F5B93" w:rsidRPr="00676D69">
        <w:rPr>
          <w:rFonts w:ascii="Times New Roman" w:hAnsi="Times New Roman" w:cs="Times New Roman"/>
          <w:sz w:val="24"/>
          <w:szCs w:val="24"/>
        </w:rPr>
        <w:t>disturbed</w:t>
      </w:r>
      <w:r w:rsidR="000646DC" w:rsidRPr="00676D69">
        <w:rPr>
          <w:rFonts w:ascii="Times New Roman" w:hAnsi="Times New Roman" w:cs="Times New Roman"/>
          <w:sz w:val="24"/>
          <w:szCs w:val="24"/>
        </w:rPr>
        <w:t xml:space="preserve">, </w:t>
      </w:r>
      <w:r w:rsidR="00B57220" w:rsidRPr="00676D69">
        <w:rPr>
          <w:rFonts w:ascii="Times New Roman" w:hAnsi="Times New Roman" w:cs="Times New Roman"/>
          <w:sz w:val="24"/>
          <w:szCs w:val="24"/>
        </w:rPr>
        <w:t xml:space="preserve">the nanotubular structure is still </w:t>
      </w:r>
      <w:r w:rsidR="00592B84" w:rsidRPr="00676D69">
        <w:rPr>
          <w:rFonts w:ascii="Times New Roman" w:hAnsi="Times New Roman" w:cs="Times New Roman"/>
          <w:sz w:val="24"/>
          <w:szCs w:val="24"/>
        </w:rPr>
        <w:t>observed</w:t>
      </w:r>
      <w:r w:rsidR="00B57220" w:rsidRPr="00676D69">
        <w:rPr>
          <w:rFonts w:ascii="Times New Roman" w:hAnsi="Times New Roman" w:cs="Times New Roman"/>
          <w:sz w:val="24"/>
          <w:szCs w:val="24"/>
        </w:rPr>
        <w:t xml:space="preserve"> after annealing at 800 °C (Fig. 2E).</w:t>
      </w:r>
      <w:r w:rsidR="000646DC" w:rsidRPr="00676D69">
        <w:rPr>
          <w:rFonts w:ascii="Times New Roman" w:hAnsi="Times New Roman" w:cs="Times New Roman"/>
          <w:sz w:val="24"/>
          <w:szCs w:val="24"/>
        </w:rPr>
        <w:t xml:space="preserve"> </w:t>
      </w:r>
      <w:r w:rsidR="00B57220" w:rsidRPr="00676D69">
        <w:rPr>
          <w:rFonts w:ascii="Times New Roman" w:hAnsi="Times New Roman" w:cs="Times New Roman"/>
          <w:sz w:val="24"/>
          <w:szCs w:val="24"/>
        </w:rPr>
        <w:t xml:space="preserve">The higher temperature stability of the 5 μm thick TNT layers compared to their 20 μm thick counterparts can be assigned to an increased robustness of </w:t>
      </w:r>
      <w:r w:rsidR="00592B84" w:rsidRPr="00676D69">
        <w:rPr>
          <w:rFonts w:ascii="Times New Roman" w:hAnsi="Times New Roman" w:cs="Times New Roman"/>
          <w:sz w:val="24"/>
          <w:szCs w:val="24"/>
        </w:rPr>
        <w:t>such</w:t>
      </w:r>
      <w:r w:rsidR="00B57220" w:rsidRPr="00676D69">
        <w:rPr>
          <w:rFonts w:ascii="Times New Roman" w:hAnsi="Times New Roman" w:cs="Times New Roman"/>
          <w:sz w:val="24"/>
          <w:szCs w:val="24"/>
        </w:rPr>
        <w:t xml:space="preserve"> nanotubes</w:t>
      </w:r>
      <w:r w:rsidR="007574DF" w:rsidRPr="00676D69">
        <w:rPr>
          <w:rFonts w:ascii="Times New Roman" w:hAnsi="Times New Roman" w:cs="Times New Roman"/>
          <w:sz w:val="24"/>
          <w:szCs w:val="24"/>
        </w:rPr>
        <w:t>.</w:t>
      </w:r>
      <w:r w:rsidR="00EA2DFD" w:rsidRPr="00676D69">
        <w:rPr>
          <w:rFonts w:ascii="Times New Roman" w:hAnsi="Times New Roman" w:cs="Times New Roman"/>
          <w:sz w:val="24"/>
          <w:szCs w:val="24"/>
        </w:rPr>
        <w:t xml:space="preserve"> </w:t>
      </w:r>
      <w:r w:rsidR="000D4934" w:rsidRPr="00676D69">
        <w:rPr>
          <w:rFonts w:ascii="Times New Roman" w:hAnsi="Times New Roman" w:cs="Times New Roman"/>
          <w:sz w:val="24"/>
          <w:szCs w:val="24"/>
        </w:rPr>
        <w:t xml:space="preserve">In particular, the </w:t>
      </w:r>
      <w:r w:rsidR="00F92894" w:rsidRPr="00676D69">
        <w:rPr>
          <w:rFonts w:ascii="Times New Roman" w:hAnsi="Times New Roman" w:cs="Times New Roman"/>
          <w:sz w:val="24"/>
          <w:szCs w:val="24"/>
        </w:rPr>
        <w:t xml:space="preserve">nanotube walls are </w:t>
      </w:r>
      <w:r w:rsidR="000D4934" w:rsidRPr="00676D69">
        <w:rPr>
          <w:rFonts w:ascii="Times New Roman" w:hAnsi="Times New Roman" w:cs="Times New Roman"/>
          <w:sz w:val="24"/>
          <w:szCs w:val="24"/>
        </w:rPr>
        <w:t xml:space="preserve">2 – </w:t>
      </w:r>
      <w:r w:rsidR="00D02085" w:rsidRPr="00676D69">
        <w:rPr>
          <w:rFonts w:ascii="Times New Roman" w:hAnsi="Times New Roman" w:cs="Times New Roman"/>
          <w:sz w:val="24"/>
          <w:szCs w:val="24"/>
        </w:rPr>
        <w:t>12</w:t>
      </w:r>
      <w:r w:rsidR="000D4934" w:rsidRPr="00676D69">
        <w:rPr>
          <w:rFonts w:ascii="Times New Roman" w:hAnsi="Times New Roman" w:cs="Times New Roman"/>
          <w:sz w:val="24"/>
          <w:szCs w:val="24"/>
        </w:rPr>
        <w:t xml:space="preserve"> times </w:t>
      </w:r>
      <w:r w:rsidR="00EA2DFD" w:rsidRPr="00676D69">
        <w:rPr>
          <w:rFonts w:ascii="Times New Roman" w:hAnsi="Times New Roman" w:cs="Times New Roman"/>
          <w:sz w:val="24"/>
          <w:szCs w:val="24"/>
        </w:rPr>
        <w:t xml:space="preserve">thicker </w:t>
      </w:r>
      <w:r w:rsidR="008F1DA1" w:rsidRPr="00676D69">
        <w:rPr>
          <w:rFonts w:ascii="Times New Roman" w:hAnsi="Times New Roman" w:cs="Times New Roman"/>
          <w:sz w:val="24"/>
          <w:szCs w:val="24"/>
        </w:rPr>
        <w:t>(</w:t>
      </w:r>
      <w:r w:rsidR="00F92894" w:rsidRPr="00676D69">
        <w:rPr>
          <w:rFonts w:ascii="Times New Roman" w:hAnsi="Times New Roman" w:cs="Times New Roman"/>
          <w:sz w:val="24"/>
          <w:szCs w:val="24"/>
        </w:rPr>
        <w:t xml:space="preserve">approx. </w:t>
      </w:r>
      <w:r w:rsidR="008F1DA1" w:rsidRPr="00676D69">
        <w:rPr>
          <w:rFonts w:ascii="Times New Roman" w:hAnsi="Times New Roman" w:cs="Times New Roman"/>
          <w:sz w:val="24"/>
          <w:szCs w:val="24"/>
        </w:rPr>
        <w:t xml:space="preserve">10 – 60 nm) </w:t>
      </w:r>
      <w:r w:rsidR="00357DC2" w:rsidRPr="00676D69">
        <w:rPr>
          <w:rFonts w:ascii="Times New Roman" w:hAnsi="Times New Roman" w:cs="Times New Roman"/>
          <w:sz w:val="24"/>
          <w:szCs w:val="24"/>
        </w:rPr>
        <w:t xml:space="preserve">in </w:t>
      </w:r>
      <w:r w:rsidR="0019255D" w:rsidRPr="00676D69">
        <w:rPr>
          <w:rFonts w:ascii="Times New Roman" w:hAnsi="Times New Roman" w:cs="Times New Roman"/>
          <w:sz w:val="24"/>
          <w:szCs w:val="24"/>
        </w:rPr>
        <w:t>5 μm thick TNT</w:t>
      </w:r>
      <w:r w:rsidR="00357DC2" w:rsidRPr="00676D69">
        <w:rPr>
          <w:rFonts w:ascii="Times New Roman" w:hAnsi="Times New Roman" w:cs="Times New Roman"/>
          <w:sz w:val="24"/>
          <w:szCs w:val="24"/>
        </w:rPr>
        <w:t xml:space="preserve"> layers</w:t>
      </w:r>
      <w:r w:rsidR="00F92894" w:rsidRPr="00676D69">
        <w:rPr>
          <w:rFonts w:ascii="Times New Roman" w:hAnsi="Times New Roman" w:cs="Times New Roman"/>
          <w:sz w:val="24"/>
          <w:szCs w:val="24"/>
        </w:rPr>
        <w:t>,</w:t>
      </w:r>
      <w:r w:rsidR="00357DC2" w:rsidRPr="00676D69">
        <w:rPr>
          <w:rFonts w:ascii="Times New Roman" w:hAnsi="Times New Roman" w:cs="Times New Roman"/>
          <w:sz w:val="24"/>
          <w:szCs w:val="24"/>
        </w:rPr>
        <w:t xml:space="preserve"> compared to </w:t>
      </w:r>
      <w:r w:rsidR="00F92894" w:rsidRPr="00676D69">
        <w:rPr>
          <w:rFonts w:ascii="Times New Roman" w:hAnsi="Times New Roman" w:cs="Times New Roman"/>
          <w:sz w:val="24"/>
          <w:szCs w:val="24"/>
        </w:rPr>
        <w:t xml:space="preserve">those </w:t>
      </w:r>
      <w:r w:rsidR="00357DC2" w:rsidRPr="00676D69">
        <w:rPr>
          <w:rFonts w:ascii="Times New Roman" w:hAnsi="Times New Roman" w:cs="Times New Roman"/>
          <w:sz w:val="24"/>
          <w:szCs w:val="24"/>
        </w:rPr>
        <w:t>in the 20 μm TNT layers</w:t>
      </w:r>
      <w:r w:rsidR="008F1DA1" w:rsidRPr="00676D69">
        <w:rPr>
          <w:rFonts w:ascii="Times New Roman" w:hAnsi="Times New Roman" w:cs="Times New Roman"/>
          <w:sz w:val="24"/>
          <w:szCs w:val="24"/>
        </w:rPr>
        <w:t xml:space="preserve"> (</w:t>
      </w:r>
      <w:r w:rsidR="00357DC2" w:rsidRPr="00676D69">
        <w:rPr>
          <w:rFonts w:ascii="Times New Roman" w:hAnsi="Times New Roman" w:cs="Times New Roman"/>
          <w:sz w:val="24"/>
          <w:szCs w:val="24"/>
        </w:rPr>
        <w:t>5 – 10 nm</w:t>
      </w:r>
      <w:r w:rsidR="008F1DA1" w:rsidRPr="00676D69">
        <w:rPr>
          <w:rFonts w:ascii="Times New Roman" w:hAnsi="Times New Roman" w:cs="Times New Roman"/>
          <w:sz w:val="24"/>
          <w:szCs w:val="24"/>
        </w:rPr>
        <w:t>)</w:t>
      </w:r>
      <w:r w:rsidR="00357DC2" w:rsidRPr="00676D69">
        <w:rPr>
          <w:rFonts w:ascii="Times New Roman" w:hAnsi="Times New Roman" w:cs="Times New Roman"/>
          <w:sz w:val="24"/>
          <w:szCs w:val="24"/>
        </w:rPr>
        <w:t>.</w:t>
      </w:r>
    </w:p>
    <w:p w14:paraId="0C0047A6" w14:textId="126984BB" w:rsidR="0019255D" w:rsidRPr="00676D69" w:rsidRDefault="00823506" w:rsidP="00357DC2">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As previously reported</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layers","type":"article-journal","volume":"213"},"uris":["http://www.mendeley.com/documents/?uuid=eef95c47-23d0-3cf6-95df-5d94c4011984"]},{"id":"ITEM-2","itemData":{"DOI":"10.1002/ejic.201000608","ISSN":"14341948","author":[{"dropping-particle":"","family":"Albu","given":"Sergiu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Chemistry","id":"ITEM-2","issue":"27","issued":{"date-parts":[["2010","9"]]},"page":"4351-4356","title":"TiO2 Nanotubes - Annealing Effects on Detailed Morphology and Structure","type":"article-journal","volume":"2010"},"uris":["http://www.mendeley.com/documents/?uuid=a581387b-fcf4-3a37-ae1c-c956a7b9b3e0"]}],"mendeley":{"formattedCitation":"[15,45]","plainTextFormattedCitation":"[15,45]","previouslyFormattedCitation":"[15,45]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[15,45]</w:t>
      </w:r>
      <w:r w:rsidR="0081565C" w:rsidRPr="00676D69">
        <w:rPr>
          <w:rFonts w:ascii="Times New Roman" w:hAnsi="Times New Roman" w:cs="Times New Roman"/>
          <w:sz w:val="24"/>
          <w:szCs w:val="24"/>
        </w:rPr>
        <w:fldChar w:fldCharType="end"/>
      </w:r>
      <w:r w:rsidRPr="00676D69">
        <w:rPr>
          <w:rFonts w:ascii="Times New Roman" w:hAnsi="Times New Roman" w:cs="Times New Roman"/>
          <w:sz w:val="24"/>
          <w:szCs w:val="24"/>
        </w:rPr>
        <w:t xml:space="preserve">, </w:t>
      </w:r>
      <w:r w:rsidR="0019255D" w:rsidRPr="00676D69">
        <w:rPr>
          <w:rFonts w:ascii="Times New Roman" w:hAnsi="Times New Roman" w:cs="Times New Roman"/>
          <w:sz w:val="24"/>
          <w:szCs w:val="24"/>
        </w:rPr>
        <w:t xml:space="preserve">an additional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 xml:space="preserve">2 </w:t>
      </w:r>
      <w:r w:rsidR="0019255D" w:rsidRPr="00676D69">
        <w:rPr>
          <w:rFonts w:ascii="Times New Roman" w:hAnsi="Times New Roman" w:cs="Times New Roman"/>
          <w:sz w:val="24"/>
          <w:szCs w:val="24"/>
        </w:rPr>
        <w:t xml:space="preserve">thermal oxide </w:t>
      </w:r>
      <w:r w:rsidRPr="00676D69">
        <w:rPr>
          <w:rFonts w:ascii="Times New Roman" w:hAnsi="Times New Roman" w:cs="Times New Roman"/>
          <w:sz w:val="24"/>
          <w:szCs w:val="24"/>
        </w:rPr>
        <w:t>layer is present between the nanotube layer and Ti substrate</w:t>
      </w:r>
      <w:r w:rsidR="0059382D" w:rsidRPr="00676D69">
        <w:rPr>
          <w:rFonts w:ascii="Times New Roman" w:hAnsi="Times New Roman" w:cs="Times New Roman"/>
          <w:sz w:val="24"/>
          <w:szCs w:val="24"/>
        </w:rPr>
        <w:t xml:space="preserve"> after annealing</w:t>
      </w:r>
      <w:r w:rsidRPr="00676D69">
        <w:rPr>
          <w:rFonts w:ascii="Times New Roman" w:hAnsi="Times New Roman" w:cs="Times New Roman"/>
          <w:sz w:val="24"/>
          <w:szCs w:val="24"/>
        </w:rPr>
        <w:t>. The formed thermal oxide layer consists mainly of a rutile phase</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{"citationItems":[{"id":"ITEM-1","itemData":{"DOI":"10.1002/ejic.201000608","ISSN":"14341948","author":[{"dropping-particle":"","family":"Albu","given":"Sergiu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Chemistry","id":"ITEM-1","issue":"27","issued":{"date-parts":[["2010","9"]]},"page":"4351-4356","title":"TiO2 Nanotubes - Annealing Effects on Detailed Morphology and Structure","type":"article-journal","volume":"2010"},"uris":["http://www.mendeley.com/documents/?uuid=a581387b-fcf4-3a37-ae1c-c956a7b9b3e0"]}],"mendeley":{"formattedCitation":"[45]","plainTextFormattedCitation":"[45]","previouslyFormattedCitation":"[45]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[45]</w:t>
      </w:r>
      <w:r w:rsidR="0081565C" w:rsidRPr="00676D69">
        <w:rPr>
          <w:rFonts w:ascii="Times New Roman" w:hAnsi="Times New Roman" w:cs="Times New Roman"/>
          <w:sz w:val="24"/>
          <w:szCs w:val="24"/>
        </w:rPr>
        <w:fldChar w:fldCharType="end"/>
      </w:r>
      <w:r w:rsidR="0081565C" w:rsidRPr="00676D69">
        <w:rPr>
          <w:rFonts w:ascii="Times New Roman" w:hAnsi="Times New Roman" w:cs="Times New Roman"/>
          <w:sz w:val="24"/>
          <w:szCs w:val="24"/>
        </w:rPr>
        <w:t xml:space="preserve"> </w:t>
      </w:r>
      <w:r w:rsidRPr="00676D69">
        <w:rPr>
          <w:rFonts w:ascii="Times New Roman" w:hAnsi="Times New Roman" w:cs="Times New Roman"/>
          <w:sz w:val="24"/>
          <w:szCs w:val="24"/>
        </w:rPr>
        <w:t xml:space="preserve">and its thickness </w:t>
      </w:r>
      <w:r w:rsidR="0059382D" w:rsidRPr="00676D69">
        <w:rPr>
          <w:rFonts w:ascii="Times New Roman" w:hAnsi="Times New Roman" w:cs="Times New Roman"/>
          <w:sz w:val="24"/>
          <w:szCs w:val="24"/>
        </w:rPr>
        <w:t>increases</w:t>
      </w:r>
      <w:r w:rsidRPr="00676D69">
        <w:rPr>
          <w:rFonts w:ascii="Times New Roman" w:hAnsi="Times New Roman" w:cs="Times New Roman"/>
          <w:sz w:val="24"/>
          <w:szCs w:val="24"/>
        </w:rPr>
        <w:t xml:space="preserve"> with increased annealing temperature</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81565C"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mendeley":{"formattedCitation":"[15]","plainTextFormattedCitation":"[15]","previouslyFormattedCitation":"[15]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81565C" w:rsidRPr="00676D69">
        <w:rPr>
          <w:rFonts w:ascii="Times New Roman" w:hAnsi="Times New Roman" w:cs="Times New Roman"/>
          <w:noProof/>
          <w:sz w:val="24"/>
          <w:szCs w:val="24"/>
        </w:rPr>
        <w:t>[15]</w:t>
      </w:r>
      <w:r w:rsidR="0081565C" w:rsidRPr="00676D69">
        <w:rPr>
          <w:rFonts w:ascii="Times New Roman" w:hAnsi="Times New Roman" w:cs="Times New Roman"/>
          <w:sz w:val="24"/>
          <w:szCs w:val="24"/>
        </w:rPr>
        <w:fldChar w:fldCharType="end"/>
      </w:r>
      <w:r w:rsidRPr="00676D69">
        <w:rPr>
          <w:rFonts w:ascii="Times New Roman" w:hAnsi="Times New Roman" w:cs="Times New Roman"/>
          <w:sz w:val="24"/>
          <w:szCs w:val="24"/>
        </w:rPr>
        <w:t>.</w:t>
      </w:r>
      <w:r w:rsidR="003F5090" w:rsidRPr="00676D69">
        <w:rPr>
          <w:rFonts w:ascii="Times New Roman" w:hAnsi="Times New Roman" w:cs="Times New Roman"/>
          <w:sz w:val="24"/>
          <w:szCs w:val="24"/>
        </w:rPr>
        <w:t xml:space="preserve"> </w:t>
      </w:r>
      <w:r w:rsidR="00CE1F86" w:rsidRPr="00676D69">
        <w:rPr>
          <w:rFonts w:ascii="Times New Roman" w:hAnsi="Times New Roman" w:cs="Times New Roman"/>
          <w:sz w:val="24"/>
          <w:szCs w:val="24"/>
        </w:rPr>
        <w:t>Fig. 3A-D</w:t>
      </w:r>
      <w:r w:rsidR="0019255D" w:rsidRPr="00676D69">
        <w:rPr>
          <w:rFonts w:ascii="Times New Roman" w:hAnsi="Times New Roman" w:cs="Times New Roman"/>
          <w:sz w:val="24"/>
          <w:szCs w:val="24"/>
        </w:rPr>
        <w:t xml:space="preserve"> </w:t>
      </w:r>
      <w:r w:rsidR="0059382D" w:rsidRPr="00676D69">
        <w:rPr>
          <w:rFonts w:ascii="Times New Roman" w:hAnsi="Times New Roman" w:cs="Times New Roman"/>
          <w:sz w:val="24"/>
          <w:szCs w:val="24"/>
        </w:rPr>
        <w:t>show</w:t>
      </w:r>
      <w:r w:rsidR="0019255D" w:rsidRPr="00676D69">
        <w:rPr>
          <w:rFonts w:ascii="Times New Roman" w:hAnsi="Times New Roman" w:cs="Times New Roman"/>
          <w:sz w:val="24"/>
          <w:szCs w:val="24"/>
        </w:rPr>
        <w:t xml:space="preserve"> </w:t>
      </w:r>
      <w:r w:rsidR="007574DF" w:rsidRPr="00676D69">
        <w:rPr>
          <w:rFonts w:ascii="Times New Roman" w:hAnsi="Times New Roman" w:cs="Times New Roman"/>
          <w:sz w:val="24"/>
          <w:szCs w:val="24"/>
        </w:rPr>
        <w:t xml:space="preserve">illustrative </w:t>
      </w:r>
      <w:r w:rsidR="0019255D" w:rsidRPr="00676D69">
        <w:rPr>
          <w:rFonts w:ascii="Times New Roman" w:hAnsi="Times New Roman" w:cs="Times New Roman"/>
          <w:sz w:val="24"/>
          <w:szCs w:val="24"/>
        </w:rPr>
        <w:t xml:space="preserve">cross-sectional </w:t>
      </w:r>
      <w:r w:rsidR="0059382D" w:rsidRPr="00676D69">
        <w:rPr>
          <w:rFonts w:ascii="Times New Roman" w:hAnsi="Times New Roman" w:cs="Times New Roman"/>
          <w:sz w:val="24"/>
          <w:szCs w:val="24"/>
        </w:rPr>
        <w:t xml:space="preserve">SEM </w:t>
      </w:r>
      <w:r w:rsidR="003F5090" w:rsidRPr="00676D69">
        <w:rPr>
          <w:rFonts w:ascii="Times New Roman" w:hAnsi="Times New Roman" w:cs="Times New Roman"/>
          <w:sz w:val="24"/>
          <w:szCs w:val="24"/>
        </w:rPr>
        <w:t>images with the visible thermal oxide layer in</w:t>
      </w:r>
      <w:r w:rsidR="0019255D" w:rsidRPr="00676D69">
        <w:rPr>
          <w:rFonts w:ascii="Times New Roman" w:hAnsi="Times New Roman" w:cs="Times New Roman"/>
          <w:sz w:val="24"/>
          <w:szCs w:val="24"/>
        </w:rPr>
        <w:t xml:space="preserve"> 5 μm and 20 μm thick SW TNT layers annealed at </w:t>
      </w:r>
      <w:r w:rsidR="00C93102" w:rsidRPr="00676D69">
        <w:rPr>
          <w:rFonts w:ascii="Times New Roman" w:hAnsi="Times New Roman" w:cs="Times New Roman"/>
          <w:sz w:val="24"/>
          <w:szCs w:val="24"/>
        </w:rPr>
        <w:t>6</w:t>
      </w:r>
      <w:r w:rsidR="0019255D" w:rsidRPr="00676D69">
        <w:rPr>
          <w:rFonts w:ascii="Times New Roman" w:hAnsi="Times New Roman" w:cs="Times New Roman"/>
          <w:sz w:val="24"/>
          <w:szCs w:val="24"/>
        </w:rPr>
        <w:t>00 °C</w:t>
      </w:r>
      <w:r w:rsidR="00CE1F86" w:rsidRPr="00676D69">
        <w:rPr>
          <w:rFonts w:ascii="Times New Roman" w:hAnsi="Times New Roman" w:cs="Times New Roman"/>
          <w:sz w:val="24"/>
          <w:szCs w:val="24"/>
        </w:rPr>
        <w:t>.</w:t>
      </w:r>
      <w:r w:rsidR="00327855" w:rsidRPr="00676D69">
        <w:rPr>
          <w:rFonts w:ascii="Times New Roman" w:hAnsi="Times New Roman" w:cs="Times New Roman"/>
          <w:sz w:val="24"/>
          <w:szCs w:val="24"/>
        </w:rPr>
        <w:t xml:space="preserve"> T</w:t>
      </w:r>
      <w:r w:rsidR="003F5090" w:rsidRPr="00676D69">
        <w:rPr>
          <w:rFonts w:ascii="Times New Roman" w:hAnsi="Times New Roman" w:cs="Times New Roman"/>
          <w:sz w:val="24"/>
          <w:szCs w:val="24"/>
        </w:rPr>
        <w:t>he presence of</w:t>
      </w:r>
      <w:r w:rsidR="00A32719" w:rsidRPr="00676D69">
        <w:rPr>
          <w:rFonts w:ascii="Times New Roman" w:hAnsi="Times New Roman" w:cs="Times New Roman"/>
          <w:sz w:val="24"/>
          <w:szCs w:val="24"/>
        </w:rPr>
        <w:t xml:space="preserve"> the</w:t>
      </w:r>
      <w:r w:rsidR="003F5090" w:rsidRPr="00676D69">
        <w:rPr>
          <w:rFonts w:ascii="Times New Roman" w:hAnsi="Times New Roman" w:cs="Times New Roman"/>
          <w:sz w:val="24"/>
          <w:szCs w:val="24"/>
        </w:rPr>
        <w:t xml:space="preserve"> thermal oxide layer was observed in all TNT layers</w:t>
      </w:r>
      <w:r w:rsidR="00216348" w:rsidRPr="00676D69">
        <w:rPr>
          <w:rFonts w:ascii="Times New Roman" w:hAnsi="Times New Roman" w:cs="Times New Roman"/>
          <w:sz w:val="24"/>
          <w:szCs w:val="24"/>
        </w:rPr>
        <w:t xml:space="preserve">. Their </w:t>
      </w:r>
      <w:r w:rsidR="003F5090" w:rsidRPr="00676D69">
        <w:rPr>
          <w:rFonts w:ascii="Times New Roman" w:hAnsi="Times New Roman" w:cs="Times New Roman"/>
          <w:sz w:val="24"/>
          <w:szCs w:val="24"/>
        </w:rPr>
        <w:t>thickness</w:t>
      </w:r>
      <w:r w:rsidR="00216348" w:rsidRPr="00676D69">
        <w:rPr>
          <w:rFonts w:ascii="Times New Roman" w:hAnsi="Times New Roman" w:cs="Times New Roman"/>
          <w:sz w:val="24"/>
          <w:szCs w:val="24"/>
        </w:rPr>
        <w:t>es are listed in Table 1</w:t>
      </w:r>
      <w:r w:rsidR="00950118" w:rsidRPr="00676D69">
        <w:rPr>
          <w:rFonts w:ascii="Times New Roman" w:hAnsi="Times New Roman" w:cs="Times New Roman"/>
          <w:sz w:val="24"/>
          <w:szCs w:val="24"/>
        </w:rPr>
        <w:t>,</w:t>
      </w:r>
      <w:r w:rsidR="00216348" w:rsidRPr="00676D69">
        <w:rPr>
          <w:rFonts w:ascii="Times New Roman" w:hAnsi="Times New Roman" w:cs="Times New Roman"/>
          <w:sz w:val="24"/>
          <w:szCs w:val="24"/>
        </w:rPr>
        <w:t xml:space="preserve"> for different</w:t>
      </w:r>
      <w:r w:rsidR="002F5B93" w:rsidRPr="00676D69">
        <w:rPr>
          <w:rFonts w:ascii="Times New Roman" w:hAnsi="Times New Roman" w:cs="Times New Roman"/>
          <w:sz w:val="24"/>
          <w:szCs w:val="24"/>
        </w:rPr>
        <w:t xml:space="preserve"> </w:t>
      </w:r>
      <w:r w:rsidR="003F5090" w:rsidRPr="00676D69">
        <w:rPr>
          <w:rFonts w:ascii="Times New Roman" w:hAnsi="Times New Roman" w:cs="Times New Roman"/>
          <w:sz w:val="24"/>
          <w:szCs w:val="24"/>
        </w:rPr>
        <w:t>annealing temperature</w:t>
      </w:r>
      <w:r w:rsidR="00216348" w:rsidRPr="00676D69">
        <w:rPr>
          <w:rFonts w:ascii="Times New Roman" w:hAnsi="Times New Roman" w:cs="Times New Roman"/>
          <w:sz w:val="24"/>
          <w:szCs w:val="24"/>
        </w:rPr>
        <w:t xml:space="preserve">s and also illustratively </w:t>
      </w:r>
      <w:r w:rsidR="003F5090" w:rsidRPr="00676D69">
        <w:rPr>
          <w:rFonts w:ascii="Times New Roman" w:hAnsi="Times New Roman" w:cs="Times New Roman"/>
          <w:sz w:val="24"/>
          <w:szCs w:val="24"/>
        </w:rPr>
        <w:t>depicted</w:t>
      </w:r>
      <w:r w:rsidR="00327855" w:rsidRPr="00676D69">
        <w:rPr>
          <w:rFonts w:ascii="Times New Roman" w:hAnsi="Times New Roman" w:cs="Times New Roman"/>
          <w:sz w:val="24"/>
          <w:szCs w:val="24"/>
        </w:rPr>
        <w:t xml:space="preserve"> i</w:t>
      </w:r>
      <w:r w:rsidR="003F5090" w:rsidRPr="00676D69">
        <w:rPr>
          <w:rFonts w:ascii="Times New Roman" w:hAnsi="Times New Roman" w:cs="Times New Roman"/>
          <w:sz w:val="24"/>
          <w:szCs w:val="24"/>
        </w:rPr>
        <w:t>n Fig. 3</w:t>
      </w:r>
      <w:r w:rsidR="00CE1F86" w:rsidRPr="00676D69">
        <w:rPr>
          <w:rFonts w:ascii="Times New Roman" w:hAnsi="Times New Roman" w:cs="Times New Roman"/>
          <w:sz w:val="24"/>
          <w:szCs w:val="24"/>
        </w:rPr>
        <w:t>E</w:t>
      </w:r>
      <w:r w:rsidR="003F5090" w:rsidRPr="00676D69">
        <w:rPr>
          <w:rFonts w:ascii="Times New Roman" w:hAnsi="Times New Roman" w:cs="Times New Roman"/>
          <w:sz w:val="24"/>
          <w:szCs w:val="24"/>
        </w:rPr>
        <w:t xml:space="preserve"> and </w:t>
      </w:r>
      <w:r w:rsidR="00CE1F86" w:rsidRPr="00676D69">
        <w:rPr>
          <w:rFonts w:ascii="Times New Roman" w:hAnsi="Times New Roman" w:cs="Times New Roman"/>
          <w:sz w:val="24"/>
          <w:szCs w:val="24"/>
        </w:rPr>
        <w:t>F</w:t>
      </w:r>
      <w:r w:rsidR="003F5090" w:rsidRPr="00676D69">
        <w:rPr>
          <w:rFonts w:ascii="Times New Roman" w:hAnsi="Times New Roman" w:cs="Times New Roman"/>
          <w:sz w:val="24"/>
          <w:szCs w:val="24"/>
        </w:rPr>
        <w:t>.</w:t>
      </w:r>
      <w:r w:rsidR="00327855" w:rsidRPr="00676D69">
        <w:rPr>
          <w:rFonts w:ascii="Times New Roman" w:hAnsi="Times New Roman" w:cs="Times New Roman"/>
          <w:sz w:val="24"/>
          <w:szCs w:val="24"/>
        </w:rPr>
        <w:t xml:space="preserve"> The thickness of the thermal oxide layer increase</w:t>
      </w:r>
      <w:r w:rsidR="00950118" w:rsidRPr="00676D69">
        <w:rPr>
          <w:rFonts w:ascii="Times New Roman" w:hAnsi="Times New Roman" w:cs="Times New Roman"/>
          <w:sz w:val="24"/>
          <w:szCs w:val="24"/>
        </w:rPr>
        <w:t>d</w:t>
      </w:r>
      <w:r w:rsidR="00327855" w:rsidRPr="00676D69">
        <w:rPr>
          <w:rFonts w:ascii="Times New Roman" w:hAnsi="Times New Roman" w:cs="Times New Roman"/>
          <w:sz w:val="24"/>
          <w:szCs w:val="24"/>
        </w:rPr>
        <w:t xml:space="preserve"> exponentially</w:t>
      </w:r>
      <w:r w:rsidR="004944B8" w:rsidRPr="00676D69">
        <w:rPr>
          <w:rFonts w:ascii="Times New Roman" w:hAnsi="Times New Roman" w:cs="Times New Roman"/>
          <w:sz w:val="24"/>
          <w:szCs w:val="24"/>
        </w:rPr>
        <w:t>. No thermal oxide</w:t>
      </w:r>
      <w:r w:rsidR="003B5C49" w:rsidRPr="00676D69">
        <w:rPr>
          <w:rFonts w:ascii="Times New Roman" w:hAnsi="Times New Roman" w:cs="Times New Roman"/>
          <w:sz w:val="24"/>
          <w:szCs w:val="24"/>
        </w:rPr>
        <w:t xml:space="preserve"> layer </w:t>
      </w:r>
      <w:r w:rsidR="004944B8" w:rsidRPr="00676D69">
        <w:rPr>
          <w:rFonts w:ascii="Times New Roman" w:hAnsi="Times New Roman" w:cs="Times New Roman"/>
          <w:sz w:val="24"/>
          <w:szCs w:val="24"/>
        </w:rPr>
        <w:t xml:space="preserve">was observed in the non-annealed (amorphous) TNT layers. In the annealing temperature range 300 – </w:t>
      </w:r>
      <w:r w:rsidR="002F5B93" w:rsidRPr="00676D69">
        <w:rPr>
          <w:rFonts w:ascii="Times New Roman" w:hAnsi="Times New Roman" w:cs="Times New Roman"/>
          <w:sz w:val="24"/>
          <w:szCs w:val="24"/>
        </w:rPr>
        <w:t xml:space="preserve">500 </w:t>
      </w:r>
      <w:r w:rsidR="004944B8" w:rsidRPr="00676D69">
        <w:rPr>
          <w:rFonts w:ascii="Times New Roman" w:hAnsi="Times New Roman" w:cs="Times New Roman"/>
          <w:sz w:val="24"/>
          <w:szCs w:val="24"/>
        </w:rPr>
        <w:t xml:space="preserve">°C, the thickness of the formed thermal oxide </w:t>
      </w:r>
      <w:r w:rsidR="003B5C49" w:rsidRPr="00676D69">
        <w:rPr>
          <w:rFonts w:ascii="Times New Roman" w:hAnsi="Times New Roman" w:cs="Times New Roman"/>
          <w:sz w:val="24"/>
          <w:szCs w:val="24"/>
        </w:rPr>
        <w:t xml:space="preserve">layer </w:t>
      </w:r>
      <w:r w:rsidR="004944B8" w:rsidRPr="00676D69">
        <w:rPr>
          <w:rFonts w:ascii="Times New Roman" w:hAnsi="Times New Roman" w:cs="Times New Roman"/>
          <w:sz w:val="24"/>
          <w:szCs w:val="24"/>
        </w:rPr>
        <w:t xml:space="preserve">increased </w:t>
      </w:r>
      <w:r w:rsidR="001436E1" w:rsidRPr="00676D69">
        <w:rPr>
          <w:rFonts w:ascii="Times New Roman" w:hAnsi="Times New Roman" w:cs="Times New Roman"/>
          <w:sz w:val="24"/>
          <w:szCs w:val="24"/>
        </w:rPr>
        <w:t xml:space="preserve">in </w:t>
      </w:r>
      <w:r w:rsidR="004944B8" w:rsidRPr="00676D69">
        <w:rPr>
          <w:rFonts w:ascii="Times New Roman" w:hAnsi="Times New Roman" w:cs="Times New Roman"/>
          <w:sz w:val="24"/>
          <w:szCs w:val="24"/>
        </w:rPr>
        <w:t xml:space="preserve">accordance to the increased annealing temperature to </w:t>
      </w:r>
      <w:r w:rsidR="003B5C49" w:rsidRPr="00676D69">
        <w:rPr>
          <w:rFonts w:ascii="Times New Roman" w:hAnsi="Times New Roman" w:cs="Times New Roman"/>
          <w:sz w:val="24"/>
          <w:szCs w:val="24"/>
        </w:rPr>
        <w:t xml:space="preserve">the total thickness </w:t>
      </w:r>
      <w:r w:rsidR="00C93102" w:rsidRPr="00676D69">
        <w:rPr>
          <w:rFonts w:ascii="Times New Roman" w:hAnsi="Times New Roman" w:cs="Times New Roman"/>
          <w:sz w:val="24"/>
          <w:szCs w:val="24"/>
        </w:rPr>
        <w:t xml:space="preserve">in the </w:t>
      </w:r>
      <w:r w:rsidR="003B5C49" w:rsidRPr="00676D69">
        <w:rPr>
          <w:rFonts w:ascii="Times New Roman" w:hAnsi="Times New Roman" w:cs="Times New Roman"/>
          <w:sz w:val="24"/>
          <w:szCs w:val="24"/>
        </w:rPr>
        <w:t>range from</w:t>
      </w:r>
      <w:r w:rsidR="004944B8" w:rsidRPr="00676D69">
        <w:rPr>
          <w:rFonts w:ascii="Times New Roman" w:hAnsi="Times New Roman" w:cs="Times New Roman"/>
          <w:sz w:val="24"/>
          <w:szCs w:val="24"/>
        </w:rPr>
        <w:t xml:space="preserve"> ~20 nm to ~</w:t>
      </w:r>
      <w:r w:rsidR="002F5B93" w:rsidRPr="00676D69">
        <w:rPr>
          <w:rFonts w:ascii="Times New Roman" w:hAnsi="Times New Roman" w:cs="Times New Roman"/>
          <w:sz w:val="24"/>
          <w:szCs w:val="24"/>
        </w:rPr>
        <w:t xml:space="preserve">120 </w:t>
      </w:r>
      <w:r w:rsidR="004944B8" w:rsidRPr="00676D69">
        <w:rPr>
          <w:rFonts w:ascii="Times New Roman" w:hAnsi="Times New Roman" w:cs="Times New Roman"/>
          <w:sz w:val="24"/>
          <w:szCs w:val="24"/>
        </w:rPr>
        <w:t>nm</w:t>
      </w:r>
      <w:r w:rsidR="003B5C49" w:rsidRPr="00676D69">
        <w:rPr>
          <w:rFonts w:ascii="Times New Roman" w:hAnsi="Times New Roman" w:cs="Times New Roman"/>
          <w:sz w:val="24"/>
          <w:szCs w:val="24"/>
        </w:rPr>
        <w:t>, respectively</w:t>
      </w:r>
      <w:r w:rsidR="004944B8" w:rsidRPr="00676D69">
        <w:rPr>
          <w:rFonts w:ascii="Times New Roman" w:hAnsi="Times New Roman" w:cs="Times New Roman"/>
          <w:sz w:val="24"/>
          <w:szCs w:val="24"/>
        </w:rPr>
        <w:t>.</w:t>
      </w:r>
      <w:r w:rsidR="003B5C49" w:rsidRPr="00676D69">
        <w:rPr>
          <w:rFonts w:ascii="Times New Roman" w:hAnsi="Times New Roman" w:cs="Times New Roman"/>
          <w:sz w:val="24"/>
          <w:szCs w:val="24"/>
        </w:rPr>
        <w:t xml:space="preserve"> A </w:t>
      </w:r>
      <w:r w:rsidR="00414767" w:rsidRPr="00676D69">
        <w:rPr>
          <w:rFonts w:ascii="Times New Roman" w:hAnsi="Times New Roman" w:cs="Times New Roman"/>
          <w:sz w:val="24"/>
          <w:szCs w:val="24"/>
        </w:rPr>
        <w:t>major</w:t>
      </w:r>
      <w:r w:rsidR="003B5C49" w:rsidRPr="00676D69">
        <w:rPr>
          <w:rFonts w:ascii="Times New Roman" w:hAnsi="Times New Roman" w:cs="Times New Roman"/>
          <w:sz w:val="24"/>
          <w:szCs w:val="24"/>
        </w:rPr>
        <w:t xml:space="preserve"> increase in the total thickness of the thermal oxide layer in all TNT layers was observed after annealing</w:t>
      </w:r>
      <w:r w:rsidR="00D62DEF" w:rsidRPr="00676D69">
        <w:rPr>
          <w:rFonts w:ascii="Times New Roman" w:hAnsi="Times New Roman" w:cs="Times New Roman"/>
          <w:sz w:val="24"/>
          <w:szCs w:val="24"/>
        </w:rPr>
        <w:t xml:space="preserve"> at temperatures </w:t>
      </w:r>
      <w:r w:rsidR="00E25FEC" w:rsidRPr="00676D69">
        <w:rPr>
          <w:rFonts w:ascii="Times New Roman" w:hAnsi="Times New Roman" w:cs="Times New Roman"/>
          <w:sz w:val="24"/>
          <w:szCs w:val="24"/>
        </w:rPr>
        <w:t>≥</w:t>
      </w:r>
      <w:r w:rsidR="00D62DEF" w:rsidRPr="00676D69">
        <w:rPr>
          <w:rFonts w:ascii="Times New Roman" w:hAnsi="Times New Roman" w:cs="Times New Roman"/>
          <w:sz w:val="24"/>
          <w:szCs w:val="24"/>
        </w:rPr>
        <w:t xml:space="preserve">600 °C. The observed thickness of the thermal oxide layer substantially increased up to </w:t>
      </w:r>
      <w:r w:rsidR="00BD48DE" w:rsidRPr="00676D69">
        <w:rPr>
          <w:rFonts w:ascii="Times New Roman" w:hAnsi="Times New Roman" w:cs="Times New Roman"/>
          <w:sz w:val="24"/>
          <w:szCs w:val="24"/>
        </w:rPr>
        <w:t>0.45 – 0.7</w:t>
      </w:r>
      <w:r w:rsidR="002F5B93" w:rsidRPr="00676D69">
        <w:rPr>
          <w:rFonts w:ascii="Times New Roman" w:hAnsi="Times New Roman" w:cs="Times New Roman"/>
          <w:sz w:val="24"/>
          <w:szCs w:val="24"/>
        </w:rPr>
        <w:t xml:space="preserve"> </w:t>
      </w:r>
      <w:r w:rsidR="00BD48DE" w:rsidRPr="00676D69">
        <w:rPr>
          <w:rFonts w:ascii="Times New Roman" w:hAnsi="Times New Roman" w:cs="Times New Roman"/>
          <w:sz w:val="24"/>
          <w:szCs w:val="24"/>
        </w:rPr>
        <w:t>μ</w:t>
      </w:r>
      <w:r w:rsidR="002F5B93" w:rsidRPr="00676D69">
        <w:rPr>
          <w:rFonts w:ascii="Times New Roman" w:hAnsi="Times New Roman" w:cs="Times New Roman"/>
          <w:sz w:val="24"/>
          <w:szCs w:val="24"/>
        </w:rPr>
        <w:t xml:space="preserve">m, </w:t>
      </w:r>
      <w:r w:rsidR="00D62DEF" w:rsidRPr="00676D69">
        <w:rPr>
          <w:rFonts w:ascii="Times New Roman" w:hAnsi="Times New Roman" w:cs="Times New Roman"/>
          <w:sz w:val="24"/>
          <w:szCs w:val="24"/>
        </w:rPr>
        <w:t>2</w:t>
      </w:r>
      <w:r w:rsidR="00CE1F86" w:rsidRPr="00676D69">
        <w:rPr>
          <w:rFonts w:ascii="Times New Roman" w:hAnsi="Times New Roman" w:cs="Times New Roman"/>
          <w:sz w:val="24"/>
          <w:szCs w:val="24"/>
        </w:rPr>
        <w:t>.</w:t>
      </w:r>
      <w:r w:rsidR="00D62DEF" w:rsidRPr="00676D69">
        <w:rPr>
          <w:rFonts w:ascii="Times New Roman" w:hAnsi="Times New Roman" w:cs="Times New Roman"/>
          <w:sz w:val="24"/>
          <w:szCs w:val="24"/>
        </w:rPr>
        <w:t xml:space="preserve">5 – 3 </w:t>
      </w:r>
      <w:r w:rsidR="00CE1F86" w:rsidRPr="00676D69">
        <w:rPr>
          <w:rFonts w:ascii="Times New Roman" w:hAnsi="Times New Roman" w:cs="Times New Roman"/>
          <w:sz w:val="24"/>
          <w:szCs w:val="24"/>
        </w:rPr>
        <w:t>μ</w:t>
      </w:r>
      <w:r w:rsidR="00D62DEF" w:rsidRPr="00676D69">
        <w:rPr>
          <w:rFonts w:ascii="Times New Roman" w:hAnsi="Times New Roman" w:cs="Times New Roman"/>
          <w:sz w:val="24"/>
          <w:szCs w:val="24"/>
        </w:rPr>
        <w:t>m and 6</w:t>
      </w:r>
      <w:r w:rsidR="00CE1F86" w:rsidRPr="00676D69">
        <w:rPr>
          <w:rFonts w:ascii="Times New Roman" w:hAnsi="Times New Roman" w:cs="Times New Roman"/>
          <w:sz w:val="24"/>
          <w:szCs w:val="24"/>
        </w:rPr>
        <w:t>.</w:t>
      </w:r>
      <w:r w:rsidR="00D62DEF" w:rsidRPr="00676D69">
        <w:rPr>
          <w:rFonts w:ascii="Times New Roman" w:hAnsi="Times New Roman" w:cs="Times New Roman"/>
          <w:sz w:val="24"/>
          <w:szCs w:val="24"/>
        </w:rPr>
        <w:t>3 – 7</w:t>
      </w:r>
      <w:r w:rsidR="00CE1F86" w:rsidRPr="00676D69">
        <w:rPr>
          <w:rFonts w:ascii="Times New Roman" w:hAnsi="Times New Roman" w:cs="Times New Roman"/>
          <w:sz w:val="24"/>
          <w:szCs w:val="24"/>
        </w:rPr>
        <w:t xml:space="preserve"> μm</w:t>
      </w:r>
      <w:r w:rsidR="003B5C49" w:rsidRPr="00676D69">
        <w:rPr>
          <w:rFonts w:ascii="Times New Roman" w:hAnsi="Times New Roman" w:cs="Times New Roman"/>
          <w:sz w:val="24"/>
          <w:szCs w:val="24"/>
        </w:rPr>
        <w:t xml:space="preserve"> </w:t>
      </w:r>
      <w:r w:rsidR="00D62DEF" w:rsidRPr="00676D69">
        <w:rPr>
          <w:rFonts w:ascii="Times New Roman" w:hAnsi="Times New Roman" w:cs="Times New Roman"/>
          <w:sz w:val="24"/>
          <w:szCs w:val="24"/>
        </w:rPr>
        <w:t xml:space="preserve">for </w:t>
      </w:r>
      <w:r w:rsidR="00694BE0" w:rsidRPr="00676D69">
        <w:rPr>
          <w:rFonts w:ascii="Times New Roman" w:hAnsi="Times New Roman" w:cs="Times New Roman"/>
          <w:sz w:val="24"/>
          <w:szCs w:val="24"/>
        </w:rPr>
        <w:t xml:space="preserve">both </w:t>
      </w:r>
      <w:r w:rsidR="00694BE0" w:rsidRPr="00676D69">
        <w:rPr>
          <w:rFonts w:ascii="Times New Roman" w:hAnsi="Times New Roman" w:cs="Times New Roman"/>
          <w:sz w:val="24"/>
          <w:szCs w:val="24"/>
        </w:rPr>
        <w:lastRenderedPageBreak/>
        <w:t xml:space="preserve">types of </w:t>
      </w:r>
      <w:r w:rsidR="00D62DEF" w:rsidRPr="00676D69">
        <w:rPr>
          <w:rFonts w:ascii="Times New Roman" w:hAnsi="Times New Roman" w:cs="Times New Roman"/>
          <w:sz w:val="24"/>
          <w:szCs w:val="24"/>
        </w:rPr>
        <w:t xml:space="preserve">TNT layers annealed at </w:t>
      </w:r>
      <w:r w:rsidR="002F5B93" w:rsidRPr="00676D69">
        <w:rPr>
          <w:rFonts w:ascii="Times New Roman" w:hAnsi="Times New Roman" w:cs="Times New Roman"/>
          <w:sz w:val="24"/>
          <w:szCs w:val="24"/>
        </w:rPr>
        <w:t xml:space="preserve">600°C, </w:t>
      </w:r>
      <w:r w:rsidR="003B5C49" w:rsidRPr="00676D69">
        <w:rPr>
          <w:rFonts w:ascii="Times New Roman" w:hAnsi="Times New Roman" w:cs="Times New Roman"/>
          <w:sz w:val="24"/>
          <w:szCs w:val="24"/>
        </w:rPr>
        <w:t>700 °C</w:t>
      </w:r>
      <w:r w:rsidR="00D62DEF" w:rsidRPr="00676D69">
        <w:rPr>
          <w:rFonts w:ascii="Times New Roman" w:hAnsi="Times New Roman" w:cs="Times New Roman"/>
          <w:sz w:val="24"/>
          <w:szCs w:val="24"/>
        </w:rPr>
        <w:t xml:space="preserve"> </w:t>
      </w:r>
      <w:r w:rsidR="003F4758" w:rsidRPr="00676D69">
        <w:rPr>
          <w:rFonts w:ascii="Times New Roman" w:hAnsi="Times New Roman" w:cs="Times New Roman"/>
          <w:sz w:val="24"/>
          <w:szCs w:val="24"/>
        </w:rPr>
        <w:t>and 800 °C, respectively</w:t>
      </w:r>
      <w:r w:rsidR="003B5C49" w:rsidRPr="00676D69">
        <w:rPr>
          <w:rFonts w:ascii="Times New Roman" w:hAnsi="Times New Roman" w:cs="Times New Roman"/>
          <w:sz w:val="24"/>
          <w:szCs w:val="24"/>
        </w:rPr>
        <w:t>.</w:t>
      </w:r>
      <w:r w:rsidR="00D62DEF" w:rsidRPr="00676D69">
        <w:rPr>
          <w:rFonts w:ascii="Times New Roman" w:hAnsi="Times New Roman" w:cs="Times New Roman"/>
          <w:sz w:val="24"/>
          <w:szCs w:val="24"/>
        </w:rPr>
        <w:t xml:space="preserve"> To point out, n</w:t>
      </w:r>
      <w:r w:rsidR="005E37AD" w:rsidRPr="00676D69">
        <w:rPr>
          <w:rFonts w:ascii="Times New Roman" w:hAnsi="Times New Roman" w:cs="Times New Roman"/>
          <w:sz w:val="24"/>
          <w:szCs w:val="24"/>
        </w:rPr>
        <w:t>o significant differences in the thicknesses of the thermal oxide layer</w:t>
      </w:r>
      <w:r w:rsidR="002F5B93" w:rsidRPr="00676D69">
        <w:rPr>
          <w:rFonts w:ascii="Times New Roman" w:hAnsi="Times New Roman" w:cs="Times New Roman"/>
          <w:sz w:val="24"/>
          <w:szCs w:val="24"/>
        </w:rPr>
        <w:t>s</w:t>
      </w:r>
      <w:r w:rsidR="005E37AD" w:rsidRPr="00676D69">
        <w:rPr>
          <w:rFonts w:ascii="Times New Roman" w:hAnsi="Times New Roman" w:cs="Times New Roman"/>
          <w:sz w:val="24"/>
          <w:szCs w:val="24"/>
        </w:rPr>
        <w:t xml:space="preserve"> </w:t>
      </w:r>
      <w:r w:rsidR="00950118" w:rsidRPr="00676D69">
        <w:rPr>
          <w:rFonts w:ascii="Times New Roman" w:hAnsi="Times New Roman" w:cs="Times New Roman"/>
          <w:sz w:val="24"/>
          <w:szCs w:val="24"/>
        </w:rPr>
        <w:t>were</w:t>
      </w:r>
      <w:r w:rsidR="005E37AD" w:rsidRPr="00676D69">
        <w:rPr>
          <w:rFonts w:ascii="Times New Roman" w:hAnsi="Times New Roman" w:cs="Times New Roman"/>
          <w:sz w:val="24"/>
          <w:szCs w:val="24"/>
        </w:rPr>
        <w:t xml:space="preserve"> observed for the SW compared to the DW TNT layers</w:t>
      </w:r>
      <w:r w:rsidR="00850F86" w:rsidRPr="00676D69">
        <w:rPr>
          <w:rFonts w:ascii="Times New Roman" w:hAnsi="Times New Roman" w:cs="Times New Roman"/>
          <w:sz w:val="24"/>
          <w:szCs w:val="24"/>
        </w:rPr>
        <w:t>. This is clear from Fig. 3</w:t>
      </w:r>
      <w:r w:rsidR="003F4758" w:rsidRPr="00676D69">
        <w:rPr>
          <w:rFonts w:ascii="Times New Roman" w:hAnsi="Times New Roman" w:cs="Times New Roman"/>
          <w:sz w:val="24"/>
          <w:szCs w:val="24"/>
        </w:rPr>
        <w:t>E</w:t>
      </w:r>
      <w:r w:rsidR="00850F86" w:rsidRPr="00676D69">
        <w:rPr>
          <w:rFonts w:ascii="Times New Roman" w:hAnsi="Times New Roman" w:cs="Times New Roman"/>
          <w:sz w:val="24"/>
          <w:szCs w:val="24"/>
        </w:rPr>
        <w:t xml:space="preserve"> and </w:t>
      </w:r>
      <w:r w:rsidR="003F4758" w:rsidRPr="00676D69">
        <w:rPr>
          <w:rFonts w:ascii="Times New Roman" w:hAnsi="Times New Roman" w:cs="Times New Roman"/>
          <w:sz w:val="24"/>
          <w:szCs w:val="24"/>
        </w:rPr>
        <w:t>F</w:t>
      </w:r>
      <w:r w:rsidR="00850F86" w:rsidRPr="00676D69">
        <w:rPr>
          <w:rFonts w:ascii="Times New Roman" w:hAnsi="Times New Roman" w:cs="Times New Roman"/>
          <w:sz w:val="24"/>
          <w:szCs w:val="24"/>
        </w:rPr>
        <w:t xml:space="preserve"> where the data points of the SW and the DW TNT layers overlap each other in both</w:t>
      </w:r>
      <w:r w:rsidR="005E37AD" w:rsidRPr="00676D69">
        <w:rPr>
          <w:rFonts w:ascii="Times New Roman" w:hAnsi="Times New Roman" w:cs="Times New Roman"/>
          <w:sz w:val="24"/>
          <w:szCs w:val="24"/>
        </w:rPr>
        <w:t xml:space="preserve"> </w:t>
      </w:r>
      <w:r w:rsidR="00850F86" w:rsidRPr="00676D69">
        <w:rPr>
          <w:rFonts w:ascii="Times New Roman" w:hAnsi="Times New Roman" w:cs="Times New Roman"/>
          <w:sz w:val="24"/>
          <w:szCs w:val="24"/>
        </w:rPr>
        <w:t>5 μm and 20 μm thick layers.</w:t>
      </w:r>
    </w:p>
    <w:p w14:paraId="7D8EDAF3" w14:textId="38CEFA57" w:rsidR="005E37AD" w:rsidRPr="00676D69" w:rsidRDefault="00676D69" w:rsidP="00C53FDC">
      <w:pPr>
        <w:spacing w:line="480" w:lineRule="auto"/>
        <w:rPr>
          <w:rFonts w:ascii="Times New Roman" w:hAnsi="Times New Roman" w:cs="Times New Roman"/>
          <w:sz w:val="24"/>
          <w:szCs w:val="24"/>
        </w:rPr>
      </w:pPr>
      <w:r w:rsidRPr="00676D69">
        <w:rPr>
          <w:rFonts w:ascii="Times New Roman" w:hAnsi="Times New Roman" w:cs="Times New Roman"/>
          <w:sz w:val="24"/>
          <w:szCs w:val="24"/>
        </w:rPr>
        <w:pict w14:anchorId="3ECDED58">
          <v:shape id="_x0000_i1027" type="#_x0000_t75" style="width:368.3pt;height:437.85pt">
            <v:imagedata r:id="rId10" o:title="SEM_thermal oxide in micrometer"/>
          </v:shape>
        </w:pict>
      </w:r>
    </w:p>
    <w:p w14:paraId="3E407208" w14:textId="2F7071A0" w:rsidR="005E37AD" w:rsidRPr="00676D69" w:rsidRDefault="005E37AD" w:rsidP="005E37AD">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Fig. 3. </w:t>
      </w:r>
      <w:r w:rsidR="00CE1F86" w:rsidRPr="00676D69">
        <w:rPr>
          <w:rFonts w:ascii="Times New Roman" w:hAnsi="Times New Roman" w:cs="Times New Roman"/>
          <w:sz w:val="24"/>
          <w:szCs w:val="24"/>
        </w:rPr>
        <w:t xml:space="preserve">(A, B) low and (C, D) high magnification cross-sectional </w:t>
      </w:r>
      <w:r w:rsidRPr="00676D69">
        <w:rPr>
          <w:rFonts w:ascii="Times New Roman" w:hAnsi="Times New Roman" w:cs="Times New Roman"/>
          <w:sz w:val="24"/>
          <w:szCs w:val="24"/>
        </w:rPr>
        <w:t>SEM</w:t>
      </w:r>
      <w:r w:rsidR="00CE1F86" w:rsidRPr="00676D69">
        <w:rPr>
          <w:rFonts w:ascii="Times New Roman" w:hAnsi="Times New Roman" w:cs="Times New Roman"/>
          <w:sz w:val="24"/>
          <w:szCs w:val="24"/>
        </w:rPr>
        <w:t xml:space="preserve"> images of 5 μm and 20 μm thick </w:t>
      </w:r>
      <w:r w:rsidR="00414767" w:rsidRPr="00676D69">
        <w:rPr>
          <w:rFonts w:ascii="Times New Roman" w:hAnsi="Times New Roman" w:cs="Times New Roman"/>
          <w:sz w:val="24"/>
          <w:szCs w:val="24"/>
        </w:rPr>
        <w:t xml:space="preserve">single-wall </w:t>
      </w:r>
      <w:r w:rsidR="00CE1F86" w:rsidRPr="00676D69">
        <w:rPr>
          <w:rFonts w:ascii="Times New Roman" w:hAnsi="Times New Roman" w:cs="Times New Roman"/>
          <w:sz w:val="24"/>
          <w:szCs w:val="24"/>
        </w:rPr>
        <w:t>TiO</w:t>
      </w:r>
      <w:r w:rsidR="00CE1F86" w:rsidRPr="00676D69">
        <w:rPr>
          <w:rFonts w:ascii="Times New Roman" w:hAnsi="Times New Roman" w:cs="Times New Roman"/>
          <w:sz w:val="24"/>
          <w:szCs w:val="24"/>
          <w:vertAlign w:val="subscript"/>
        </w:rPr>
        <w:t>2</w:t>
      </w:r>
      <w:r w:rsidR="00CE1F86" w:rsidRPr="00676D69">
        <w:rPr>
          <w:rFonts w:ascii="Times New Roman" w:hAnsi="Times New Roman" w:cs="Times New Roman"/>
          <w:sz w:val="24"/>
          <w:szCs w:val="24"/>
        </w:rPr>
        <w:t xml:space="preserve"> nanotube layers</w:t>
      </w:r>
      <w:r w:rsidR="00414767" w:rsidRPr="00676D69">
        <w:rPr>
          <w:rFonts w:ascii="Times New Roman" w:hAnsi="Times New Roman" w:cs="Times New Roman"/>
          <w:sz w:val="24"/>
          <w:szCs w:val="24"/>
        </w:rPr>
        <w:t xml:space="preserve"> annealed at 600 °C</w:t>
      </w:r>
      <w:r w:rsidR="00CE1F86" w:rsidRPr="00676D69">
        <w:rPr>
          <w:rFonts w:ascii="Times New Roman" w:hAnsi="Times New Roman" w:cs="Times New Roman"/>
          <w:sz w:val="24"/>
          <w:szCs w:val="24"/>
        </w:rPr>
        <w:t xml:space="preserve"> with </w:t>
      </w:r>
      <w:r w:rsidR="00414767" w:rsidRPr="00676D69">
        <w:rPr>
          <w:rFonts w:ascii="Times New Roman" w:hAnsi="Times New Roman" w:cs="Times New Roman"/>
          <w:sz w:val="24"/>
          <w:szCs w:val="24"/>
        </w:rPr>
        <w:t xml:space="preserve">a </w:t>
      </w:r>
      <w:r w:rsidR="00CE1F86" w:rsidRPr="00676D69">
        <w:rPr>
          <w:rFonts w:ascii="Times New Roman" w:hAnsi="Times New Roman" w:cs="Times New Roman"/>
          <w:sz w:val="24"/>
          <w:szCs w:val="24"/>
        </w:rPr>
        <w:t>visible thermal oxide layer underneath the nanotubes.</w:t>
      </w:r>
      <w:r w:rsidR="00414767" w:rsidRPr="00676D69">
        <w:rPr>
          <w:rFonts w:ascii="Times New Roman" w:hAnsi="Times New Roman" w:cs="Times New Roman"/>
          <w:sz w:val="24"/>
          <w:szCs w:val="24"/>
        </w:rPr>
        <w:t xml:space="preserve"> Thickness of the thermal oxide layer </w:t>
      </w:r>
      <w:r w:rsidR="00414767" w:rsidRPr="00676D69">
        <w:rPr>
          <w:rFonts w:ascii="Times New Roman" w:hAnsi="Times New Roman" w:cs="Times New Roman"/>
          <w:i/>
          <w:sz w:val="24"/>
          <w:szCs w:val="24"/>
        </w:rPr>
        <w:t xml:space="preserve">vs </w:t>
      </w:r>
      <w:r w:rsidR="00414767" w:rsidRPr="00676D69">
        <w:rPr>
          <w:rFonts w:ascii="Times New Roman" w:hAnsi="Times New Roman" w:cs="Times New Roman"/>
          <w:sz w:val="24"/>
          <w:szCs w:val="24"/>
        </w:rPr>
        <w:t xml:space="preserve">annealing temperature for </w:t>
      </w:r>
      <w:r w:rsidR="00414767" w:rsidRPr="00676D69">
        <w:rPr>
          <w:rFonts w:ascii="Times New Roman" w:hAnsi="Times New Roman" w:cs="Times New Roman"/>
          <w:sz w:val="24"/>
          <w:szCs w:val="24"/>
        </w:rPr>
        <w:lastRenderedPageBreak/>
        <w:t>(E) 5 μm and (F) 20 μm thick TiO</w:t>
      </w:r>
      <w:r w:rsidR="00414767" w:rsidRPr="00676D69">
        <w:rPr>
          <w:rFonts w:ascii="Times New Roman" w:hAnsi="Times New Roman" w:cs="Times New Roman"/>
          <w:sz w:val="24"/>
          <w:szCs w:val="24"/>
          <w:vertAlign w:val="subscript"/>
        </w:rPr>
        <w:t>2</w:t>
      </w:r>
      <w:r w:rsidR="00414767" w:rsidRPr="00676D69">
        <w:rPr>
          <w:rFonts w:ascii="Times New Roman" w:hAnsi="Times New Roman" w:cs="Times New Roman"/>
          <w:sz w:val="24"/>
          <w:szCs w:val="24"/>
        </w:rPr>
        <w:t xml:space="preserve"> nanotube layers, respectively. </w:t>
      </w:r>
      <w:r w:rsidRPr="00676D69">
        <w:rPr>
          <w:rFonts w:ascii="Times New Roman" w:hAnsi="Times New Roman" w:cs="Times New Roman"/>
          <w:sz w:val="24"/>
          <w:szCs w:val="24"/>
        </w:rPr>
        <w:t>Data points are connected with lines for better eye-guidance.</w:t>
      </w:r>
      <w:r w:rsidR="00414767" w:rsidRPr="00676D69">
        <w:rPr>
          <w:rFonts w:ascii="Times New Roman" w:hAnsi="Times New Roman" w:cs="Times New Roman"/>
          <w:sz w:val="24"/>
          <w:szCs w:val="24"/>
        </w:rPr>
        <w:t xml:space="preserve"> </w:t>
      </w:r>
    </w:p>
    <w:p w14:paraId="77EB1E08" w14:textId="49B6E24D" w:rsidR="003E0DB8" w:rsidRPr="00676D69" w:rsidRDefault="004C7BC2" w:rsidP="00357DC2">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Fig. </w:t>
      </w:r>
      <w:r w:rsidR="000D4934" w:rsidRPr="00676D69">
        <w:rPr>
          <w:rFonts w:ascii="Times New Roman" w:hAnsi="Times New Roman" w:cs="Times New Roman"/>
          <w:sz w:val="24"/>
          <w:szCs w:val="24"/>
        </w:rPr>
        <w:t>4A</w:t>
      </w:r>
      <w:r w:rsidRPr="00676D69">
        <w:rPr>
          <w:rFonts w:ascii="Times New Roman" w:hAnsi="Times New Roman" w:cs="Times New Roman"/>
          <w:sz w:val="24"/>
          <w:szCs w:val="24"/>
        </w:rPr>
        <w:t xml:space="preserve">-D shows XRD patterns of </w:t>
      </w:r>
      <w:r w:rsidR="008F1DA1" w:rsidRPr="00676D69">
        <w:rPr>
          <w:rFonts w:ascii="Times New Roman" w:hAnsi="Times New Roman" w:cs="Times New Roman"/>
          <w:sz w:val="24"/>
          <w:szCs w:val="24"/>
        </w:rPr>
        <w:t>amorphous</w:t>
      </w:r>
      <w:r w:rsidR="00B62273" w:rsidRPr="00676D69">
        <w:rPr>
          <w:rFonts w:ascii="Times New Roman" w:hAnsi="Times New Roman" w:cs="Times New Roman"/>
          <w:sz w:val="24"/>
          <w:szCs w:val="24"/>
        </w:rPr>
        <w:t xml:space="preserve"> and annealed</w:t>
      </w:r>
      <w:r w:rsidR="008F1DA1" w:rsidRPr="00676D69">
        <w:rPr>
          <w:rFonts w:ascii="Times New Roman" w:hAnsi="Times New Roman" w:cs="Times New Roman"/>
          <w:sz w:val="24"/>
          <w:szCs w:val="24"/>
        </w:rPr>
        <w:t xml:space="preserve"> </w:t>
      </w:r>
      <w:r w:rsidRPr="00676D69">
        <w:rPr>
          <w:rFonts w:ascii="Times New Roman" w:hAnsi="Times New Roman" w:cs="Times New Roman"/>
          <w:sz w:val="24"/>
          <w:szCs w:val="24"/>
        </w:rPr>
        <w:t xml:space="preserve">DW and SW TNT layers </w:t>
      </w:r>
      <w:r w:rsidR="00EB0A3C" w:rsidRPr="00676D69">
        <w:rPr>
          <w:rFonts w:ascii="Times New Roman" w:hAnsi="Times New Roman" w:cs="Times New Roman"/>
          <w:sz w:val="24"/>
          <w:szCs w:val="24"/>
        </w:rPr>
        <w:t xml:space="preserve">annealed </w:t>
      </w:r>
      <w:r w:rsidR="008F1DA1" w:rsidRPr="00676D69">
        <w:rPr>
          <w:rFonts w:ascii="Times New Roman" w:hAnsi="Times New Roman" w:cs="Times New Roman"/>
          <w:sz w:val="24"/>
          <w:szCs w:val="24"/>
        </w:rPr>
        <w:t xml:space="preserve">in the temperature </w:t>
      </w:r>
      <w:r w:rsidR="009910D6" w:rsidRPr="00676D69">
        <w:rPr>
          <w:rFonts w:ascii="Times New Roman" w:hAnsi="Times New Roman" w:cs="Times New Roman"/>
          <w:sz w:val="24"/>
          <w:szCs w:val="24"/>
        </w:rPr>
        <w:t>range 300</w:t>
      </w:r>
      <w:r w:rsidR="008F1DA1" w:rsidRPr="00676D69">
        <w:rPr>
          <w:rFonts w:ascii="Times New Roman" w:hAnsi="Times New Roman" w:cs="Times New Roman"/>
          <w:sz w:val="24"/>
          <w:szCs w:val="24"/>
        </w:rPr>
        <w:t xml:space="preserve"> – 800 </w:t>
      </w:r>
      <w:r w:rsidRPr="00676D69">
        <w:rPr>
          <w:rFonts w:ascii="Times New Roman" w:hAnsi="Times New Roman" w:cs="Times New Roman"/>
          <w:sz w:val="24"/>
          <w:szCs w:val="24"/>
        </w:rPr>
        <w:t>°C for 1 h in air.</w:t>
      </w:r>
      <w:r w:rsidR="00902F8C" w:rsidRPr="00676D69">
        <w:rPr>
          <w:rFonts w:ascii="Times New Roman" w:hAnsi="Times New Roman" w:cs="Times New Roman"/>
          <w:sz w:val="24"/>
          <w:szCs w:val="24"/>
        </w:rPr>
        <w:t xml:space="preserve"> Three different </w:t>
      </w:r>
      <w:r w:rsidR="00FA6125" w:rsidRPr="00676D69">
        <w:rPr>
          <w:rFonts w:ascii="Times New Roman" w:hAnsi="Times New Roman" w:cs="Times New Roman"/>
          <w:sz w:val="24"/>
          <w:szCs w:val="24"/>
        </w:rPr>
        <w:t>crystal</w:t>
      </w:r>
      <w:r w:rsidR="008F1DA1" w:rsidRPr="00676D69">
        <w:rPr>
          <w:rFonts w:ascii="Times New Roman" w:hAnsi="Times New Roman" w:cs="Times New Roman"/>
          <w:sz w:val="24"/>
          <w:szCs w:val="24"/>
        </w:rPr>
        <w:t>line</w:t>
      </w:r>
      <w:r w:rsidR="00FA6125" w:rsidRPr="00676D69">
        <w:rPr>
          <w:rFonts w:ascii="Times New Roman" w:hAnsi="Times New Roman" w:cs="Times New Roman"/>
          <w:sz w:val="24"/>
          <w:szCs w:val="24"/>
        </w:rPr>
        <w:t xml:space="preserve"> structures</w:t>
      </w:r>
      <w:r w:rsidR="00902F8C" w:rsidRPr="00676D69">
        <w:rPr>
          <w:rFonts w:ascii="Times New Roman" w:hAnsi="Times New Roman" w:cs="Times New Roman"/>
          <w:sz w:val="24"/>
          <w:szCs w:val="24"/>
        </w:rPr>
        <w:t xml:space="preserve"> were identified</w:t>
      </w:r>
      <w:r w:rsidR="00C05F45" w:rsidRPr="00676D69">
        <w:rPr>
          <w:rFonts w:ascii="Times New Roman" w:hAnsi="Times New Roman" w:cs="Times New Roman"/>
          <w:sz w:val="24"/>
          <w:szCs w:val="24"/>
        </w:rPr>
        <w:t xml:space="preserve"> in all types of TNT layers</w:t>
      </w:r>
      <w:r w:rsidR="00902F8C" w:rsidRPr="00676D69">
        <w:rPr>
          <w:rFonts w:ascii="Times New Roman" w:hAnsi="Times New Roman" w:cs="Times New Roman"/>
          <w:sz w:val="24"/>
          <w:szCs w:val="24"/>
        </w:rPr>
        <w:t>, namely, tetragonal anatase TiO</w:t>
      </w:r>
      <w:r w:rsidR="00902F8C" w:rsidRPr="00676D69">
        <w:rPr>
          <w:rFonts w:ascii="Times New Roman" w:hAnsi="Times New Roman" w:cs="Times New Roman"/>
          <w:sz w:val="24"/>
          <w:szCs w:val="24"/>
          <w:vertAlign w:val="subscript"/>
        </w:rPr>
        <w:t>2</w:t>
      </w:r>
      <w:r w:rsidR="00902F8C" w:rsidRPr="00676D69">
        <w:rPr>
          <w:rFonts w:ascii="Times New Roman" w:hAnsi="Times New Roman" w:cs="Times New Roman"/>
          <w:sz w:val="24"/>
          <w:szCs w:val="24"/>
        </w:rPr>
        <w:t xml:space="preserve"> with space group P42/mnm</w:t>
      </w:r>
      <w:r w:rsidR="00C05F45" w:rsidRPr="00676D69">
        <w:rPr>
          <w:rFonts w:ascii="Times New Roman" w:hAnsi="Times New Roman" w:cs="Times New Roman"/>
          <w:sz w:val="24"/>
          <w:szCs w:val="24"/>
        </w:rPr>
        <w:t xml:space="preserve"> (ICCD 01-086-1157)</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{"citationItems":[{"id":"ITEM-1","itemData":{"DOI":"10.1111/j.1151-2916.2001.tb00709.x","ISSN":"00027820","author":[{"dropping-particle":"","family":"Gouma","given":"Pelagia I.","non-dropping-particle":"","parse-names":false,"suffix":""},{"dropping-particle":"","family":"Mills","given":"Michael J.","non-dropping-particle":"","parse-names":false,"suffix":""}],"container-title":"Journal of the American Ceramic Society","id":"ITEM-1","issue":"3","issued":{"date-parts":[["2001","3"]]},"page":"619-622","title":"Anatase-to-Rutile Transformation in Titania Powders","type":"article-journal","volume":"84"},"uris":["http://www.mendeley.com/documents/?uuid=ca7bb624-3b4e-302f-8c31-8269969731fb"]},{"id":"ITEM-2","itemData":{"DOI":"10.1557/JMR.2000.0067","ISSN":"08842914","abstract":"The kinetics of phase transformation of nanocrystalline anatase samples was studied using x-ray diffraction at temperatures ranging from 600 to 1150 °C. Kinetic data were analyzed with an interface nucleation model and a newly proposed kinetic model for combined interface and surface nucleation. Results revealed that the activation energy of nucleation is size dependent. In anatase samples with denser particle packing, rutile nucleates primarily at interfaces between contacting anatase particles. In anatase samples with less dense particle packing, rutile nucleates at both interfaces and free surfaces of anatase particles. The predominant nucleation mode may change from interface nucleation at low temperatures to surface nucleation at intermediate temperatures and to bulk nucleation at very high temperatures. Alumina particles dispersed among the anatase particles can effectively reduce the probability of interface nucleation at all temperatures.","author":[{"dropping-particle":"","family":"Zhang","given":"Hengzhong","non-dropping-particle":"","parse-names":false,"suffix":""},{"dropping-particle":"","family":"Banfield","given":"Jillian F.","non-dropping-particle":"","parse-names":false,"suffix":""}],"container-title":"Journal of Materials Research","id":"ITEM-2","issue":"2","issued":{"date-parts":[["2000"]]},"page":"437-448","publisher":"Materials Research Society","title":"Phase transformation of nanocrystalline anatase-to-rutile via combined interface and surface nucleation","type":"article-journal","volume":"15"},"uris":["http://www.mendeley.com/documents/?uuid=bee3bc4d-1f11-3311-a7fe-8f54e74edd32"]}],"mendeley":{"formattedCitation":"[46,47]","plainTextFormattedCitation":"[46,47]","previouslyFormattedCitation":"[46,47]"},"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[46,47]</w:t>
      </w:r>
      <w:r w:rsidR="0081565C" w:rsidRPr="00676D69">
        <w:rPr>
          <w:rFonts w:ascii="Times New Roman" w:hAnsi="Times New Roman" w:cs="Times New Roman"/>
          <w:sz w:val="24"/>
          <w:szCs w:val="24"/>
        </w:rPr>
        <w:fldChar w:fldCharType="end"/>
      </w:r>
      <w:r w:rsidR="00902F8C" w:rsidRPr="00676D69">
        <w:rPr>
          <w:rFonts w:ascii="Times New Roman" w:hAnsi="Times New Roman" w:cs="Times New Roman"/>
          <w:sz w:val="24"/>
          <w:szCs w:val="24"/>
        </w:rPr>
        <w:t>, tetragonal rutile TiO</w:t>
      </w:r>
      <w:r w:rsidR="00902F8C" w:rsidRPr="00676D69">
        <w:rPr>
          <w:rFonts w:ascii="Times New Roman" w:hAnsi="Times New Roman" w:cs="Times New Roman"/>
          <w:sz w:val="24"/>
          <w:szCs w:val="24"/>
          <w:vertAlign w:val="subscript"/>
        </w:rPr>
        <w:t>2</w:t>
      </w:r>
      <w:r w:rsidR="00902F8C" w:rsidRPr="00676D69">
        <w:rPr>
          <w:rFonts w:ascii="Times New Roman" w:hAnsi="Times New Roman" w:cs="Times New Roman"/>
          <w:sz w:val="24"/>
          <w:szCs w:val="24"/>
        </w:rPr>
        <w:t xml:space="preserve"> with space group I41/amd </w:t>
      </w:r>
      <w:r w:rsidR="00C05F45" w:rsidRPr="00676D69">
        <w:rPr>
          <w:rFonts w:ascii="Times New Roman" w:hAnsi="Times New Roman" w:cs="Times New Roman"/>
          <w:sz w:val="24"/>
          <w:szCs w:val="24"/>
        </w:rPr>
        <w:t>(ICCD 00-021-1276)</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{"citationItems":[{"id":"ITEM-1","itemData":{"DOI":"10.1111/j.1151-2916.2001.tb00709.x","ISSN":"00027820","author":[{"dropping-particle":"","family":"Gouma","given":"Pelagia I.","non-dropping-particle":"","parse-names":false,"suffix":""},{"dropping-particle":"","family":"Mills","given":"Michael J.","non-dropping-particle":"","parse-names":false,"suffix":""}],"container-title":"Journal of the American Ceramic Society","id":"ITEM-1","issue":"3","issued":{"date-parts":[["2001","3"]]},"page":"619-622","title":"Anatase-to-Rutile Transformation in Titania Powders","type":"article-journal","volume":"84"},"uris":["http://www.mendeley.com/documents/?uuid=ca7bb624-3b4e-302f-8c31-8269969731fb"]},{"id":"ITEM-2","itemData":{"DOI":"10.1557/JMR.2000.0067","ISSN":"08842914","abstract":"The kinetics of phase transformation of nanocrystalline anatase samples was studied using x-ray diffraction at temperatures ranging from 600 to 1150 °C. Kinetic data were analyzed with an interface nucleation model and a newly proposed kinetic model for combined interface and surface nucleation. Results revealed that the activation energy of nucleation is size dependent. In anatase samples with denser particle packing, rutile nucleates primarily at interfaces between contacting anatase particles. In anatase samples with less dense particle packing, rutile nucleates at both interfaces and free surfaces of anatase particles. The predominant nucleation mode may change from interface nucleation at low temperatures to surface nucleation at intermediate temperatures and to bulk nucleation at very high temperatures. Alumina particles dispersed among the anatase particles can effectively reduce the probability of interface nucleation at all temperatures.","author":[{"dropping-particle":"","family":"Zhang","given":"Hengzhong","non-dropping-particle":"","parse-names":false,"suffix":""},{"dropping-particle":"","family":"Banfield","given":"Jillian F.","non-dropping-particle":"","parse-names":false,"suffix":""}],"container-title":"Journal of Materials Research","id":"ITEM-2","issue":"2","issued":{"date-parts":[["2000"]]},"page":"437-448","publisher":"Materials Research Society","title":"Phase transformation of nanocrystalline anatase-to-rutile via combined interface and surface nucleation","type":"article-journal","volume":"15"},"uris":["http://www.mendeley.com/documents/?uuid=bee3bc4d-1f11-3311-a7fe-8f54e74edd32"]}],"mendeley":{"formattedCitation":"[46,47]","plainTextFormattedCitation":"[46,47]","previouslyFormattedCitation":"[46,47]"},"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[46,47]</w:t>
      </w:r>
      <w:r w:rsidR="0081565C" w:rsidRPr="00676D69">
        <w:rPr>
          <w:rFonts w:ascii="Times New Roman" w:hAnsi="Times New Roman" w:cs="Times New Roman"/>
          <w:sz w:val="24"/>
          <w:szCs w:val="24"/>
        </w:rPr>
        <w:fldChar w:fldCharType="end"/>
      </w:r>
      <w:r w:rsidR="00C05F45" w:rsidRPr="00676D69">
        <w:rPr>
          <w:rFonts w:ascii="Times New Roman" w:hAnsi="Times New Roman" w:cs="Times New Roman"/>
          <w:sz w:val="24"/>
          <w:szCs w:val="24"/>
        </w:rPr>
        <w:t xml:space="preserve"> </w:t>
      </w:r>
      <w:r w:rsidR="00902F8C" w:rsidRPr="00676D69">
        <w:rPr>
          <w:rFonts w:ascii="Times New Roman" w:hAnsi="Times New Roman" w:cs="Times New Roman"/>
          <w:sz w:val="24"/>
          <w:szCs w:val="24"/>
        </w:rPr>
        <w:t xml:space="preserve">and </w:t>
      </w:r>
      <w:r w:rsidR="008F1DA1" w:rsidRPr="00676D69">
        <w:rPr>
          <w:rFonts w:ascii="Times New Roman" w:hAnsi="Times New Roman" w:cs="Times New Roman"/>
          <w:sz w:val="24"/>
          <w:szCs w:val="24"/>
        </w:rPr>
        <w:t xml:space="preserve">metallic </w:t>
      </w:r>
      <w:r w:rsidR="00902F8C" w:rsidRPr="00676D69">
        <w:rPr>
          <w:rFonts w:ascii="Times New Roman" w:hAnsi="Times New Roman" w:cs="Times New Roman"/>
          <w:sz w:val="24"/>
          <w:szCs w:val="24"/>
        </w:rPr>
        <w:t xml:space="preserve">Ti </w:t>
      </w:r>
      <w:r w:rsidR="008F1DA1" w:rsidRPr="00676D69">
        <w:rPr>
          <w:rFonts w:ascii="Times New Roman" w:hAnsi="Times New Roman" w:cs="Times New Roman"/>
          <w:sz w:val="24"/>
          <w:szCs w:val="24"/>
        </w:rPr>
        <w:t xml:space="preserve">with </w:t>
      </w:r>
      <w:r w:rsidR="00902F8C" w:rsidRPr="00676D69">
        <w:rPr>
          <w:rFonts w:ascii="Times New Roman" w:hAnsi="Times New Roman" w:cs="Times New Roman"/>
          <w:sz w:val="24"/>
          <w:szCs w:val="24"/>
        </w:rPr>
        <w:t>the hexagonal structure with space group P63/mmc</w:t>
      </w:r>
      <w:r w:rsidR="00C05F45" w:rsidRPr="00676D69">
        <w:rPr>
          <w:rFonts w:ascii="Times New Roman" w:hAnsi="Times New Roman" w:cs="Times New Roman"/>
          <w:sz w:val="24"/>
          <w:szCs w:val="24"/>
        </w:rPr>
        <w:t xml:space="preserve"> (ICCD 00-044-1294)</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{"citationItems":[{"id":"ITEM-1","itemData":{"DOI":"10.1016/j.cattod.2016.10.011","ISSN":"09205861","abstract":"An anodization method was developed for the preparation of highly photoactive titania nanotube arrays (TiNTs) on commercially available titanium mesh. The prepared material was characterized from the point of view of its structure and possible photocatalytic applications and was compared with titania films deposited on the Ti-mesh by liquid deposition (TiO2-LD) and sol-gel methods (TiO2-SG). The photoactivity was determined in gas phase using NOXdecomposition according to the ISO standard no. 22 197-1 (2007) as well as in liquid phase by decolorization of organic dyes e.g. methylene blue (MB) and rhodamine B (RhB). The investigated anatase nanotube arrays on Ti mesh showed the highest photoactivity in both gaseous and liquid phases and are promising for applications in photocatalytic reactors for environmental purification.","author":[{"dropping-particle":"","family":"Motola","given":"Martin","non-dropping-particle":"","parse-names":false,"suffix":""},{"dropping-particle":"","family":"Satrapinskyy","given":"Leonid","non-dropping-particle":"","parse-names":false,"suffix":""},{"dropping-particle":"","family":"Roch","given":"Tomáš","non-dropping-particle":"","parse-names":false,"suffix":""},{"dropping-particle":"","family":"Šubrt","given":"Jan","non-dropping-particle":"","parse-names":false,"suffix":""},{"dropping-particle":"","family":"Kupčík","given":"Jaroslav","non-dropping-particle":"","parse-names":false,"suffix":""},{"dropping-particle":"","family":"Klementová","given":"Mariana","non-dropping-particle":"","parse-names":false,"suffix":""},{"dropping-particle":"","family":"Jakubičková","given":"Michaela","non-dropping-particle":"","parse-names":false,"suffix":""},{"dropping-particle":"","family":"Peterka","given":"František","non-dropping-particle":"","parse-names":false,"suffix":""},{"dropping-particle":"","family":"Plesch","given":"Gustav","non-dropping-particle":"","parse-names":false,"suffix":""}],"container-title":"Catalysis Today","id":"ITEM-1","issued":{"date-parts":[["2017","1","1"]]},"page":"59-64","publisher":"Elsevier B.V.","title":"Anatase TiO2nanotube arrays and titania films on titanium mesh for photocatalytic NOXremoval and water cleaning","type":"article-journal","volume":"287"},"uris":["http://www.mendeley.com/documents/?uuid=f4257aaf-faa8-3b56-b66f-767fb8d31783"]},{"id":"ITEM-2","itemData":{"DOI":"10.1016/j.apsusc.2017.11.253","ISSN":"01694332","abstract":"TiO 2 nanotube (TiNT) arrays were grown on silicon substrate via electrochemical anodization of titanium films sputtered by magnetron. To improve the photocatalytic activity of arrays annealed in air (o-TiNT), doping of o-TiNT with vanadium was performed (o-V/TiNT). These non-doped and doped TiNT arrays were also hydrogenated in H 2 /Ar atmosphere to r-TiNT and r-V/TiNT samples, respectively. Investigation of composition and morphology by X-ray diffraction (XRD), electron microscopy (SEM and TEM) and X-ray photoelectron spectroscopy (XPS) showed the presence of well-ordered arrays of anatase nanotubes with average diameter and length of 100 nm and 1.3 μm, respectively. In both oxidized and reduced V-doped samples, vanadium is partly dissolved in the structure of anatase and partly deposited in form of oxide on the nanotube surface. Vanadium-doped and reduced samples exhibited higher rates in the photodegradation of organic dyes (compared to non-modified o-TiNT sample) and this is caused by limitation of electron-hole recombination rates and by shift of the energy gap into visible region. The photocatalytic activity was measured under UV, sunlight and visible irradiation, and the corresponding efficiency increased in the order (o-TiNT) &lt; (r-TiNT) &lt; (o-V/TiNT) &lt; (r-V/TiNT). Under visible light, only r-TiNT and r-V/TiNT showed significant photocatalytic activity.","author":[{"dropping-particle":"","family":"Motola","given":"Martin","non-dropping-particle":"","parse-names":false,"suffix":""},{"dropping-particle":"","family":"Satrapinskyy","given":"Leonid","non-dropping-particle":"","parse-names":false,"suffix":""},{"dropping-particle":"","family":"Čaplovicová","given":"Mária","non-dropping-particle":"","parse-names":false,"suffix":""},{"dropping-particle":"","family":"Roch","given":"Tomáš","non-dropping-particle":"","parse-names":false,"suffix":""},{"dropping-particle":"","family":"Gregor","given":"Maroš","non-dropping-particle":"","parse-names":false,"suffix":""},{"dropping-particle":"","family":"Grančič","given":"Branislav","non-dropping-particle":"","parse-names":false,"suffix":""},{"dropping-particle":"","family":"Greguš","given":"Ján","non-dropping-particle":"","parse-names":false,"suffix":""},{"dropping-particle":"","family":"Čaplovič","given":"Ľubomír","non-dropping-particle":"","parse-names":false,"suffix":""},{"dropping-particle":"","family":"Plesch","given":"Gustav","non-dropping-particle":"","parse-names":false,"suffix":""}],"container-title":"Applied Surface Science","id":"ITEM-2","issued":{"date-parts":[["2018","3","15"]]},"page":"1257-1265","publisher":"Elsevier B.V.","title":"Enhanced photocatalytic activity of hydrogenated and vanadium doped TiO 2 nanotube arrays grown by anodization of sputtered Ti layers","type":"article-journal","volume":"434"},"uris":["http://www.mendeley.com/documents/?uuid=53ca7cf0-0037-3c3a-abbb-51ba55453c0c"]},{"id":"ITEM-3","itemData":{"DOI":"10.1007/s11696-018-0667-4","ISSN":"13369075","abstract":"Abstract: The potential use of TiO 2 nanotube layers as a self-sterilizing and self-cleaning material for environmental application is presented. Antimicrobial, antibiofilm and photocatalytic performance of anodic TiO 2 nanotube layers under UV irradiation was investigated on titanium mesh and on Ti sputtered on silicon substrates. The nanotubes were prepared in fluoride containing ethylene glycol-based electrolyte to obtain ~ 4 µm thick nanotube layers, which were subsequently annealed at 450 °C. Structural and morphological properties of prepared TiO 2 layers were characterized using X-ray diffraction, scanning electron microscopy and atomic force microscopy. In addition, their surface wettability, before and after UV irradiation, was investigated. Their photoactivity was compared to TiO 2 sol–gel films of similar thickness. The highest efficiency in photocatalytic degradation of organic dye and removal of free-floating bacteria of Gram-positive Staphylococcus epidermidis was observed for TiO 2 nanotube layers on titanium mesh. The highest antibiofilm performance in impairments of biofilms was reached using the TiO 2 nanotubes on silicon. The obtained results on silicon substrate are promising for the development of medical devices covered by TiO 2 nanotubes that would decrease the risk of infection. On the other hand, the mesh substrate covered by TiO 2 nanotubes could find environmental applications such as filters in flowing photocatalytic reactors. Graphical Abstract: [Figure not available: see fulltext.].","author":[{"dropping-particle":"","family":"Motola","given":"Martin","non-dropping-particle":"","parse-names":false,"suffix":""},{"dropping-particle":"","family":"Dworniczek","given":"Ewa","non-dropping-particle":"","parse-names":false,"suffix":""},{"dropping-particle":"","family":"Satrapinskyy","given":"Leonid","non-dropping-particle":"","parse-names":false,"suffix":""},{"dropping-particle":"","family":"Chodaczek","given":"Grzegorz","non-dropping-particle":"","parse-names":false,"suffix":""},{"dropping-particle":"","family":"Grzesiak","given":"Jakub","non-dropping-particle":"","parse-names":false,"suffix":""},{"dropping-particle":"","family":"Gregor","given":"Maroš","non-dropping-particle":"","parse-names":false,"suffix":""},{"dropping-particle":"","family":"Plecenik","given":"Tomáš","non-dropping-particle":"","parse-names":false,"suffix":""},{"dropping-particle":"","family":"Nowicka","given":"Joanna","non-dropping-particle":"","parse-names":false,"suffix":""},{"dropping-particle":"","family":"Plesch","given":"Gustav","non-dropping-particle":"","parse-names":false,"suffix":""}],"container-title":"Chemical Papers","id":"ITEM-3","issue":"5","issued":{"date-parts":[["2019","5","10"]]},"page":"1163-1172","publisher":"Springer International Publishing","title":"UV light-induced photocatalytic, antimicrobial, and antibiofilm performance of anodic TiO 2 nanotube layers prepared on titanium mesh and Ti sputtered on silicon","type":"article-journal","volume":"73"},"uris":["http://www.mendeley.com/documents/?uuid=e52a0adf-8f9a-31fc-94dc-08afadd58a28"]}],"mendeley":{"formattedCitation":"[48–50]","plainTextFormattedCitation":"[48–50]","previouslyFormattedCitation":"[48–50]"},"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[48–50]</w:t>
      </w:r>
      <w:r w:rsidR="0081565C" w:rsidRPr="00676D69">
        <w:rPr>
          <w:rFonts w:ascii="Times New Roman" w:hAnsi="Times New Roman" w:cs="Times New Roman"/>
          <w:sz w:val="24"/>
          <w:szCs w:val="24"/>
        </w:rPr>
        <w:fldChar w:fldCharType="end"/>
      </w:r>
      <w:r w:rsidR="00C05F45" w:rsidRPr="00676D69">
        <w:rPr>
          <w:rFonts w:ascii="Times New Roman" w:hAnsi="Times New Roman" w:cs="Times New Roman"/>
          <w:sz w:val="24"/>
          <w:szCs w:val="24"/>
        </w:rPr>
        <w:t>.</w:t>
      </w:r>
      <w:r w:rsidR="00FA6125" w:rsidRPr="00676D69">
        <w:rPr>
          <w:rFonts w:ascii="Times New Roman" w:hAnsi="Times New Roman" w:cs="Times New Roman"/>
          <w:sz w:val="24"/>
          <w:szCs w:val="24"/>
        </w:rPr>
        <w:t xml:space="preserve"> In general, the as-prepared TNT layers are </w:t>
      </w:r>
      <w:r w:rsidR="003E0370" w:rsidRPr="00676D69">
        <w:rPr>
          <w:rFonts w:ascii="Times New Roman" w:hAnsi="Times New Roman" w:cs="Times New Roman"/>
          <w:sz w:val="24"/>
          <w:szCs w:val="24"/>
        </w:rPr>
        <w:t xml:space="preserve">of </w:t>
      </w:r>
      <w:r w:rsidR="00FA6125" w:rsidRPr="00676D69">
        <w:rPr>
          <w:rFonts w:ascii="Times New Roman" w:hAnsi="Times New Roman" w:cs="Times New Roman"/>
          <w:sz w:val="24"/>
          <w:szCs w:val="24"/>
        </w:rPr>
        <w:t>amorphous</w:t>
      </w:r>
      <w:r w:rsidR="003E0370" w:rsidRPr="00676D69">
        <w:rPr>
          <w:rFonts w:ascii="Times New Roman" w:hAnsi="Times New Roman" w:cs="Times New Roman"/>
          <w:sz w:val="24"/>
          <w:szCs w:val="24"/>
        </w:rPr>
        <w:t xml:space="preserve"> nature with </w:t>
      </w:r>
      <w:r w:rsidR="000769B8" w:rsidRPr="00676D69">
        <w:rPr>
          <w:rFonts w:ascii="Times New Roman" w:hAnsi="Times New Roman" w:cs="Times New Roman"/>
          <w:sz w:val="24"/>
          <w:szCs w:val="24"/>
        </w:rPr>
        <w:t xml:space="preserve">the </w:t>
      </w:r>
      <w:r w:rsidR="003E0370" w:rsidRPr="00676D69">
        <w:rPr>
          <w:rFonts w:ascii="Times New Roman" w:hAnsi="Times New Roman" w:cs="Times New Roman"/>
          <w:sz w:val="24"/>
          <w:szCs w:val="24"/>
        </w:rPr>
        <w:t>visible diffractions of the underlying Ti substrate</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{"citationItems":[{"id":"ITEM-1","itemData":{"DOI":"10.1016/j.cattod.2016.10.011","ISSN":"09205861","abstract":"An anodization method was developed for the preparation of highly photoactive titania nanotube arrays (TiNTs) on commercially available titanium mesh. The prepared material was characterized from the point of view of its structure and possible photocatalytic applications and was compared with titania films deposited on the Ti-mesh by liquid deposition (TiO2-LD) and sol-gel methods (TiO2-SG). The photoactivity was determined in gas phase using NOXdecomposition according to the ISO standard no. 22 197-1 (2007) as well as in liquid phase by decolorization of organic dyes e.g. methylene blue (MB) and rhodamine B (RhB). The investigated anatase nanotube arrays on Ti mesh showed the highest photoactivity in both gaseous and liquid phases and are promising for applications in photocatalytic reactors for environmental purification.","author":[{"dropping-particle":"","family":"Motola","given":"Martin","non-dropping-particle":"","parse-names":false,"suffix":""},{"dropping-particle":"","family":"Satrapinskyy","given":"Leonid","non-dropping-particle":"","parse-names":false,"suffix":""},{"dropping-particle":"","family":"Roch","given":"Tomáš","non-dropping-particle":"","parse-names":false,"suffix":""},{"dropping-particle":"","family":"Šubrt","given":"Jan","non-dropping-particle":"","parse-names":false,"suffix":""},{"dropping-particle":"","family":"Kupčík","given":"Jaroslav","non-dropping-particle":"","parse-names":false,"suffix":""},{"dropping-particle":"","family":"Klementová","given":"Mariana","non-dropping-particle":"","parse-names":false,"suffix":""},{"dropping-particle":"","family":"Jakubičková","given":"Michaela","non-dropping-particle":"","parse-names":false,"suffix":""},{"dropping-particle":"","family":"Peterka","given":"František","non-dropping-particle":"","parse-names":false,"suffix":""},{"dropping-particle":"","family":"Plesch","given":"Gustav","non-dropping-particle":"","parse-names":false,"suffix":""}],"container-title":"Catalysis Today","id":"ITEM-1","issued":{"date-parts":[["2017","1","1"]]},"page":"59-64","publisher":"Elsevier B.V.","title":"Anatase TiO2nanotube arrays and titania films on titanium mesh for photocatalytic NOXremoval and water cleaning","type":"article-journal","volume":"287"},"uris":["http://www.mendeley.com/documents/?uuid=f4257aaf-faa8-3b56-b66f-767fb8d31783"]},{"id":"ITEM-2","itemData":{"DOI":"10.1016/j.apsusc.2017.11.253","ISSN":"01694332","abstract":"TiO 2 nanotube (TiNT) arrays were grown on silicon substrate via electrochemical anodization of titanium films sputtered by magnetron. To improve the photocatalytic activity of arrays annealed in air (o-TiNT), doping of o-TiNT with vanadium was performed (o-V/TiNT). These non-doped and doped TiNT arrays were also hydrogenated in H 2 /Ar atmosphere to r-TiNT and r-V/TiNT samples, respectively. Investigation of composition and morphology by X-ray diffraction (XRD), electron microscopy (SEM and TEM) and X-ray photoelectron spectroscopy (XPS) showed the presence of well-ordered arrays of anatase nanotubes with average diameter and length of 100 nm and 1.3 μm, respectively. In both oxidized and reduced V-doped samples, vanadium is partly dissolved in the structure of anatase and partly deposited in form of oxide on the nanotube surface. Vanadium-doped and reduced samples exhibited higher rates in the photodegradation of organic dyes (compared to non-modified o-TiNT sample) and this is caused by limitation of electron-hole recombination rates and by shift of the energy gap into visible region. The photocatalytic activity was measured under UV, sunlight and visible irradiation, and the corresponding efficiency increased in the order (o-TiNT) &lt; (r-TiNT) &lt; (o-V/TiNT) &lt; (r-V/TiNT). Under visible light, only r-TiNT and r-V/TiNT showed significant photocatalytic activity.","author":[{"dropping-particle":"","family":"Motola","given":"Martin","non-dropping-particle":"","parse-names":false,"suffix":""},{"dropping-particle":"","family":"Satrapinskyy","given":"Leonid","non-dropping-particle":"","parse-names":false,"suffix":""},{"dropping-particle":"","family":"Čaplovicová","given":"Mária","non-dropping-particle":"","parse-names":false,"suffix":""},{"dropping-particle":"","family":"Roch","given":"Tomáš","non-dropping-particle":"","parse-names":false,"suffix":""},{"dropping-particle":"","family":"Gregor","given":"Maroš","non-dropping-particle":"","parse-names":false,"suffix":""},{"dropping-particle":"","family":"Grančič","given":"Branislav","non-dropping-particle":"","parse-names":false,"suffix":""},{"dropping-particle":"","family":"Greguš","given":"Ján","non-dropping-particle":"","parse-names":false,"suffix":""},{"dropping-particle":"","family":"Čaplovič","given":"Ľubomír","non-dropping-particle":"","parse-names":false,"suffix":""},{"dropping-particle":"","family":"Plesch","given":"Gustav","non-dropping-particle":"","parse-names":false,"suffix":""}],"container-title":"Applied Surface Science","id":"ITEM-2","issued":{"date-parts":[["2018","3","15"]]},"page":"1257-1265","publisher":"Elsevier B.V.","title":"Enhanced photocatalytic activity of hydrogenated and vanadium doped TiO 2 nanotube arrays grown by anodization of sputtered Ti layers","type":"article-journal","volume":"434"},"uris":["http://www.mendeley.com/documents/?uuid=53ca7cf0-0037-3c3a-abbb-51ba55453c0c"]},{"id":"ITEM-3","itemData":{"DOI":"10.1007/s11696-018-0667-4","ISSN":"13369075","abstract":"Abstract: The potential use of TiO 2 nanotube layers as a self-sterilizing and self-cleaning material for environmental application is presented. Antimicrobial, antibiofilm and photocatalytic performance of anodic TiO 2 nanotube layers under UV irradiation was investigated on titanium mesh and on Ti sputtered on silicon substrates. The nanotubes were prepared in fluoride containing ethylene glycol-based electrolyte to obtain ~ 4 µm thick nanotube layers, which were subsequently annealed at 450 °C. Structural and morphological properties of prepared TiO 2 layers were characterized using X-ray diffraction, scanning electron microscopy and atomic force microscopy. In addition, their surface wettability, before and after UV irradiation, was investigated. Their photoactivity was compared to TiO 2 sol–gel films of similar thickness. The highest efficiency in photocatalytic degradation of organic dye and removal of free-floating bacteria of Gram-positive Staphylococcus epidermidis was observed for TiO 2 nanotube layers on titanium mesh. The highest antibiofilm performance in impairments of biofilms was reached using the TiO 2 nanotubes on silicon. The obtained results on silicon substrate are promising for the development of medical devices covered by TiO 2 nanotubes that would decrease the risk of infection. On the other hand, the mesh substrate covered by TiO 2 nanotubes could find environmental applications such as filters in flowing photocatalytic reactors. Graphical Abstract: [Figure not available: see fulltext.].","author":[{"dropping-particle":"","family":"Motola","given":"Martin","non-dropping-particle":"","parse-names":false,"suffix":""},{"dropping-particle":"","family":"Dworniczek","given":"Ewa","non-dropping-particle":"","parse-names":false,"suffix":""},{"dropping-particle":"","family":"Satrapinskyy","given":"Leonid","non-dropping-particle":"","parse-names":false,"suffix":""},{"dropping-particle":"","family":"Chodaczek","given":"Grzegorz","non-dropping-particle":"","parse-names":false,"suffix":""},{"dropping-particle":"","family":"Grzesiak","given":"Jakub","non-dropping-particle":"","parse-names":false,"suffix":""},{"dropping-particle":"","family":"Gregor","given":"Maroš","non-dropping-particle":"","parse-names":false,"suffix":""},{"dropping-particle":"","family":"Plecenik","given":"Tomáš","non-dropping-particle":"","parse-names":false,"suffix":""},{"dropping-particle":"","family":"Nowicka","given":"Joanna","non-dropping-particle":"","parse-names":false,"suffix":""},{"dropping-particle":"","family":"Plesch","given":"Gustav","non-dropping-particle":"","parse-names":false,"suffix":""}],"container-title":"Chemical Papers","id":"ITEM-3","issue":"5","issued":{"date-parts":[["2019","5","10"]]},"page":"1163-1172","publisher":"Springer International Publishing","title":"UV light-induced photocatalytic, antimicrobial, and antibiofilm performance of anodic TiO 2 nanotube layers prepared on titanium mesh and Ti sputtered on silicon","type":"article-journal","volume":"73"},"uris":["http://www.mendeley.com/documents/?uuid=e52a0adf-8f9a-31fc-94dc-08afadd58a28"]}],"mendeley":{"formattedCitation":"[48–50]","plainTextFormattedCitation":"[48–50]","previouslyFormattedCitation":"[48–50]"},"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[48–50]</w:t>
      </w:r>
      <w:r w:rsidR="0081565C" w:rsidRPr="00676D69">
        <w:rPr>
          <w:rFonts w:ascii="Times New Roman" w:hAnsi="Times New Roman" w:cs="Times New Roman"/>
          <w:sz w:val="24"/>
          <w:szCs w:val="24"/>
        </w:rPr>
        <w:fldChar w:fldCharType="end"/>
      </w:r>
      <w:r w:rsidR="003E0370" w:rsidRPr="00676D69">
        <w:rPr>
          <w:rFonts w:ascii="Times New Roman" w:hAnsi="Times New Roman" w:cs="Times New Roman"/>
          <w:sz w:val="24"/>
          <w:szCs w:val="24"/>
        </w:rPr>
        <w:t xml:space="preserve">. The intensity of these Ti diffractions is more pronounced in </w:t>
      </w:r>
      <w:r w:rsidR="00D8509A" w:rsidRPr="00676D69">
        <w:rPr>
          <w:rFonts w:ascii="Times New Roman" w:hAnsi="Times New Roman" w:cs="Times New Roman"/>
          <w:sz w:val="24"/>
          <w:szCs w:val="24"/>
        </w:rPr>
        <w:t>5</w:t>
      </w:r>
      <w:r w:rsidR="000100EA" w:rsidRPr="00676D69">
        <w:rPr>
          <w:rFonts w:ascii="Times New Roman" w:hAnsi="Times New Roman" w:cs="Times New Roman"/>
          <w:sz w:val="24"/>
          <w:szCs w:val="24"/>
        </w:rPr>
        <w:t xml:space="preserve"> </w:t>
      </w:r>
      <w:r w:rsidR="00D8509A" w:rsidRPr="00676D69">
        <w:rPr>
          <w:rFonts w:ascii="Times New Roman" w:hAnsi="Times New Roman" w:cs="Times New Roman"/>
          <w:sz w:val="24"/>
          <w:szCs w:val="24"/>
        </w:rPr>
        <w:t xml:space="preserve">μm </w:t>
      </w:r>
      <w:r w:rsidR="003E0370" w:rsidRPr="00676D69">
        <w:rPr>
          <w:rFonts w:ascii="Times New Roman" w:hAnsi="Times New Roman" w:cs="Times New Roman"/>
          <w:sz w:val="24"/>
          <w:szCs w:val="24"/>
        </w:rPr>
        <w:t xml:space="preserve">thick TNT layers (Fig. </w:t>
      </w:r>
      <w:r w:rsidR="000D4934" w:rsidRPr="00676D69">
        <w:rPr>
          <w:rFonts w:ascii="Times New Roman" w:hAnsi="Times New Roman" w:cs="Times New Roman"/>
          <w:sz w:val="24"/>
          <w:szCs w:val="24"/>
        </w:rPr>
        <w:t xml:space="preserve">4A </w:t>
      </w:r>
      <w:r w:rsidR="003E0370" w:rsidRPr="00676D69">
        <w:rPr>
          <w:rFonts w:ascii="Times New Roman" w:hAnsi="Times New Roman" w:cs="Times New Roman"/>
          <w:sz w:val="24"/>
          <w:szCs w:val="24"/>
        </w:rPr>
        <w:t>and B)</w:t>
      </w:r>
      <w:r w:rsidR="00204029" w:rsidRPr="00676D69">
        <w:rPr>
          <w:rFonts w:ascii="Times New Roman" w:hAnsi="Times New Roman" w:cs="Times New Roman"/>
          <w:sz w:val="24"/>
          <w:szCs w:val="24"/>
        </w:rPr>
        <w:t xml:space="preserve"> due to the lower mass of TiO</w:t>
      </w:r>
      <w:r w:rsidR="00204029" w:rsidRPr="00676D69">
        <w:rPr>
          <w:rFonts w:ascii="Times New Roman" w:hAnsi="Times New Roman" w:cs="Times New Roman"/>
          <w:sz w:val="24"/>
          <w:szCs w:val="24"/>
          <w:vertAlign w:val="subscript"/>
        </w:rPr>
        <w:t>2</w:t>
      </w:r>
      <w:r w:rsidR="00204029" w:rsidRPr="00676D69">
        <w:rPr>
          <w:rFonts w:ascii="Times New Roman" w:hAnsi="Times New Roman" w:cs="Times New Roman"/>
          <w:sz w:val="24"/>
          <w:szCs w:val="24"/>
        </w:rPr>
        <w:t xml:space="preserve"> to be penetrated by X-rays</w:t>
      </w:r>
      <w:r w:rsidR="003E0370" w:rsidRPr="00676D69">
        <w:rPr>
          <w:rFonts w:ascii="Times New Roman" w:hAnsi="Times New Roman" w:cs="Times New Roman"/>
          <w:sz w:val="24"/>
          <w:szCs w:val="24"/>
        </w:rPr>
        <w:t xml:space="preserve">. </w:t>
      </w:r>
      <w:r w:rsidR="00B45233" w:rsidRPr="00676D69">
        <w:rPr>
          <w:rFonts w:ascii="Times New Roman" w:hAnsi="Times New Roman" w:cs="Times New Roman"/>
          <w:sz w:val="24"/>
          <w:szCs w:val="24"/>
        </w:rPr>
        <w:t>Indeed, t</w:t>
      </w:r>
      <w:r w:rsidR="003E0370" w:rsidRPr="00676D69">
        <w:rPr>
          <w:rFonts w:ascii="Times New Roman" w:hAnsi="Times New Roman" w:cs="Times New Roman"/>
          <w:sz w:val="24"/>
          <w:szCs w:val="24"/>
        </w:rPr>
        <w:t>he diffraction signal of Ti is readily detected by XRD due to the 4-times smaller thicknesses of such TNT layers compared to their 20</w:t>
      </w:r>
      <w:r w:rsidR="00B45233" w:rsidRPr="00676D69">
        <w:rPr>
          <w:rFonts w:ascii="Times New Roman" w:hAnsi="Times New Roman" w:cs="Times New Roman"/>
          <w:sz w:val="24"/>
          <w:szCs w:val="24"/>
        </w:rPr>
        <w:t xml:space="preserve"> </w:t>
      </w:r>
      <w:r w:rsidR="003E0370" w:rsidRPr="00676D69">
        <w:rPr>
          <w:rFonts w:ascii="Times New Roman" w:hAnsi="Times New Roman" w:cs="Times New Roman"/>
          <w:sz w:val="24"/>
          <w:szCs w:val="24"/>
        </w:rPr>
        <w:t>μm thick counterparts.</w:t>
      </w:r>
      <w:r w:rsidR="00D8509A" w:rsidRPr="00676D69">
        <w:rPr>
          <w:rFonts w:ascii="Times New Roman" w:hAnsi="Times New Roman" w:cs="Times New Roman"/>
          <w:sz w:val="24"/>
          <w:szCs w:val="24"/>
        </w:rPr>
        <w:t xml:space="preserve"> </w:t>
      </w:r>
      <w:r w:rsidR="002C0251" w:rsidRPr="00676D69">
        <w:rPr>
          <w:rFonts w:ascii="Times New Roman" w:hAnsi="Times New Roman" w:cs="Times New Roman"/>
          <w:sz w:val="24"/>
          <w:szCs w:val="24"/>
        </w:rPr>
        <w:t>The intensity of the Ti diffractions decrease</w:t>
      </w:r>
      <w:r w:rsidR="00C6392F" w:rsidRPr="00676D69">
        <w:rPr>
          <w:rFonts w:ascii="Times New Roman" w:hAnsi="Times New Roman" w:cs="Times New Roman"/>
          <w:sz w:val="24"/>
          <w:szCs w:val="24"/>
        </w:rPr>
        <w:t>d</w:t>
      </w:r>
      <w:r w:rsidR="002C0251" w:rsidRPr="00676D69">
        <w:rPr>
          <w:rFonts w:ascii="Times New Roman" w:hAnsi="Times New Roman" w:cs="Times New Roman"/>
          <w:sz w:val="24"/>
          <w:szCs w:val="24"/>
        </w:rPr>
        <w:t xml:space="preserve"> with increased annealing temperatures as </w:t>
      </w:r>
      <w:r w:rsidR="00C66BE9" w:rsidRPr="00676D69">
        <w:rPr>
          <w:rFonts w:ascii="Times New Roman" w:hAnsi="Times New Roman" w:cs="Times New Roman"/>
          <w:sz w:val="24"/>
          <w:szCs w:val="24"/>
        </w:rPr>
        <w:t>the thermal oxide layer</w:t>
      </w:r>
      <w:r w:rsidR="002C0251" w:rsidRPr="00676D69">
        <w:rPr>
          <w:rFonts w:ascii="Times New Roman" w:hAnsi="Times New Roman" w:cs="Times New Roman"/>
          <w:sz w:val="24"/>
          <w:szCs w:val="24"/>
        </w:rPr>
        <w:t xml:space="preserve"> </w:t>
      </w:r>
      <w:r w:rsidR="00C6392F" w:rsidRPr="00676D69">
        <w:rPr>
          <w:rFonts w:ascii="Times New Roman" w:hAnsi="Times New Roman" w:cs="Times New Roman"/>
          <w:sz w:val="24"/>
          <w:szCs w:val="24"/>
        </w:rPr>
        <w:t xml:space="preserve">developed </w:t>
      </w:r>
      <w:r w:rsidR="002C0251" w:rsidRPr="00676D69">
        <w:rPr>
          <w:rFonts w:ascii="Times New Roman" w:hAnsi="Times New Roman" w:cs="Times New Roman"/>
          <w:sz w:val="24"/>
          <w:szCs w:val="24"/>
        </w:rPr>
        <w:t>at the Ti substrate/nanotubes interface</w:t>
      </w:r>
      <w:r w:rsidR="00C66BE9" w:rsidRPr="00676D69">
        <w:rPr>
          <w:rFonts w:ascii="Times New Roman" w:hAnsi="Times New Roman" w:cs="Times New Roman"/>
          <w:sz w:val="24"/>
          <w:szCs w:val="24"/>
        </w:rPr>
        <w:t xml:space="preserve"> (Fig. 3)</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{"citationItems":[{"id":"ITEM-1","itemData":{"DOI":"10.1557/JMR.2003.0022","ISSN":"08842914","abstract":"The stability of titanium oxide nanotube arrays at elevated temperatures was studied in dry oxygen as well as dry and humid argon environments. The tubes crystallized in the anatase phase at a temperature of about 280 °C irrespective of the ambient. Anatase crystallites formed inside the tube walls and transformed completely to rutile at about 620 °C in dry environments and 570 °C in humid argon. No discernible changes in the dimensions of the tubes were found when the heat treatment was performed in oxygen. However, variations of 10% and 20% in average inner diameter and wall thickness, respectively, were observed when annealing in a dry argon atmosphere at 580 °C for 3 h. Pore shrinkage was even more pronounced in humid argon environments. In all cases the nanotube architecture was found to be stable up to approximately 580 °C, above which oxidation and grain growth in the titanium support disrupted the overlying nanotube array.","author":[{"dropping-particle":"","family":"Varghese","given":"Oomman K.","non-dropping-particle":"","parse-names":false,"suffix":""},{"dropping-particle":"","family":"Gong","given":"Dawei","non-dropping-particle":"","parse-names":false,"suffix":""},{"dropping-particle":"","family":"Paulose","given":"Maggie","non-dropping-particle":"","parse-names":false,"suffix":""},{"dropping-particle":"","family":"Grimes","given":"Craig A.","non-dropping-particle":"","parse-names":false,"suffix":""},{"dropping-particle":"","family":"Dickey","given":"Elizabeth C.","non-dropping-particle":"","parse-names":false,"suffix":""}],"container-title":"Journal of Materials Research","id":"ITEM-1","issue":"1","issued":{"date-parts":[["2003"]]},"page":"156-165","publisher":"Materials Research Society","title":"Crystallization and high-temperature structural stability of titanium oxide nanotube arrays","type":"article-journal","volume":"18"},"uris":["http://www.mendeley.com/documents/?uuid=32e9d8e8-3dca-30da-a1bd-7a222ca9b00c"]},{"id":"ITEM-2","itemData":{"DOI":"10.1016/j.electacta.2016.07.135","ISSN":"00134686","abstract":"The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Acta","id":"ITEM-2","issued":{"date-parts":[["2016","9","20"]]},"page":"452-459","publisher":"Elsevier Ltd","title":"Influence of annealing temperatures on the properties of low aspect-ratio TiO2 nanotube layers","type":"article-journal","volume":"213"},"uris":["http://www.mendeley.com/documents/?uuid=eef95c47-23d0-3cf6-95df-5d94c4011984"]},{"id":"ITEM-3","itemData":{"DOI":"10.1002/ejic.201000608","ISSN":"14341948","author":[{"dropping-particle":"","family":"Albu","given":"Sergiu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Chemistry","id":"ITEM-3","issue":"27","issued":{"date-parts":[["2010","9"]]},"page":"4351-4356","title":"TiO2 Nanotubes - Annealing Effects on Detailed Morphology and Structure","type":"article-journal","volume":"2010"},"uris":["http://www.mendeley.com/documents/?uuid=a581387b-fcf4-3a37-ae1c-c956a7b9b3e0"]}],"mendeley":{"formattedCitation":"[15,45,51]","plainTextFormattedCitation":"[15,45,51]","previouslyFormattedCitation":"[15,45,51]"},"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[15,45,51]</w:t>
      </w:r>
      <w:r w:rsidR="0081565C" w:rsidRPr="00676D69">
        <w:rPr>
          <w:rFonts w:ascii="Times New Roman" w:hAnsi="Times New Roman" w:cs="Times New Roman"/>
          <w:sz w:val="24"/>
          <w:szCs w:val="24"/>
        </w:rPr>
        <w:fldChar w:fldCharType="end"/>
      </w:r>
      <w:r w:rsidR="002C0251" w:rsidRPr="00676D69">
        <w:rPr>
          <w:rFonts w:ascii="Times New Roman" w:hAnsi="Times New Roman" w:cs="Times New Roman"/>
          <w:sz w:val="24"/>
          <w:szCs w:val="24"/>
        </w:rPr>
        <w:t xml:space="preserve">. </w:t>
      </w:r>
      <w:r w:rsidR="00D8509A" w:rsidRPr="00676D69">
        <w:rPr>
          <w:rFonts w:ascii="Times New Roman" w:hAnsi="Times New Roman" w:cs="Times New Roman"/>
          <w:sz w:val="24"/>
          <w:szCs w:val="24"/>
        </w:rPr>
        <w:t>For 5</w:t>
      </w:r>
      <w:r w:rsidR="00B45233" w:rsidRPr="00676D69">
        <w:rPr>
          <w:rFonts w:ascii="Times New Roman" w:hAnsi="Times New Roman" w:cs="Times New Roman"/>
          <w:sz w:val="24"/>
          <w:szCs w:val="24"/>
        </w:rPr>
        <w:t xml:space="preserve"> </w:t>
      </w:r>
      <w:r w:rsidR="00D8509A" w:rsidRPr="00676D69">
        <w:rPr>
          <w:rFonts w:ascii="Times New Roman" w:hAnsi="Times New Roman" w:cs="Times New Roman"/>
          <w:sz w:val="24"/>
          <w:szCs w:val="24"/>
        </w:rPr>
        <w:t>μm thick DW (Fig.</w:t>
      </w:r>
      <w:r w:rsidR="00B45233" w:rsidRPr="00676D69">
        <w:rPr>
          <w:rFonts w:ascii="Times New Roman" w:hAnsi="Times New Roman" w:cs="Times New Roman"/>
          <w:sz w:val="24"/>
          <w:szCs w:val="24"/>
        </w:rPr>
        <w:t xml:space="preserve"> </w:t>
      </w:r>
      <w:r w:rsidR="000D4934" w:rsidRPr="00676D69">
        <w:rPr>
          <w:rFonts w:ascii="Times New Roman" w:hAnsi="Times New Roman" w:cs="Times New Roman"/>
          <w:sz w:val="24"/>
          <w:szCs w:val="24"/>
        </w:rPr>
        <w:t>4A</w:t>
      </w:r>
      <w:r w:rsidR="00D8509A" w:rsidRPr="00676D69">
        <w:rPr>
          <w:rFonts w:ascii="Times New Roman" w:hAnsi="Times New Roman" w:cs="Times New Roman"/>
          <w:sz w:val="24"/>
          <w:szCs w:val="24"/>
        </w:rPr>
        <w:t>) and SW (Fig.</w:t>
      </w:r>
      <w:r w:rsidR="00B45233" w:rsidRPr="00676D69">
        <w:rPr>
          <w:rFonts w:ascii="Times New Roman" w:hAnsi="Times New Roman" w:cs="Times New Roman"/>
          <w:sz w:val="24"/>
          <w:szCs w:val="24"/>
        </w:rPr>
        <w:t xml:space="preserve"> </w:t>
      </w:r>
      <w:r w:rsidR="000D4934" w:rsidRPr="00676D69">
        <w:rPr>
          <w:rFonts w:ascii="Times New Roman" w:hAnsi="Times New Roman" w:cs="Times New Roman"/>
          <w:sz w:val="24"/>
          <w:szCs w:val="24"/>
        </w:rPr>
        <w:t>4B</w:t>
      </w:r>
      <w:r w:rsidR="00D8509A" w:rsidRPr="00676D69">
        <w:rPr>
          <w:rFonts w:ascii="Times New Roman" w:hAnsi="Times New Roman" w:cs="Times New Roman"/>
          <w:sz w:val="24"/>
          <w:szCs w:val="24"/>
        </w:rPr>
        <w:t>) TNT layers</w:t>
      </w:r>
      <w:r w:rsidR="000100EA" w:rsidRPr="00676D69">
        <w:rPr>
          <w:rFonts w:ascii="Times New Roman" w:hAnsi="Times New Roman" w:cs="Times New Roman"/>
          <w:sz w:val="24"/>
          <w:szCs w:val="24"/>
        </w:rPr>
        <w:t>,</w:t>
      </w:r>
      <w:r w:rsidR="00D8509A" w:rsidRPr="00676D69">
        <w:rPr>
          <w:rFonts w:ascii="Times New Roman" w:hAnsi="Times New Roman" w:cs="Times New Roman"/>
          <w:sz w:val="24"/>
          <w:szCs w:val="24"/>
        </w:rPr>
        <w:t xml:space="preserve"> the crystallization of </w:t>
      </w:r>
      <w:r w:rsidR="000646DC" w:rsidRPr="00676D69">
        <w:rPr>
          <w:rFonts w:ascii="Times New Roman" w:hAnsi="Times New Roman" w:cs="Times New Roman"/>
          <w:sz w:val="24"/>
          <w:szCs w:val="24"/>
        </w:rPr>
        <w:t xml:space="preserve">the </w:t>
      </w:r>
      <w:r w:rsidR="00D8509A" w:rsidRPr="00676D69">
        <w:rPr>
          <w:rFonts w:ascii="Times New Roman" w:hAnsi="Times New Roman" w:cs="Times New Roman"/>
          <w:sz w:val="24"/>
          <w:szCs w:val="24"/>
        </w:rPr>
        <w:t xml:space="preserve">nanotubes occurs at 300 °C with the most intense </w:t>
      </w:r>
      <w:r w:rsidR="005D4AB4" w:rsidRPr="00676D69">
        <w:rPr>
          <w:rFonts w:ascii="Times New Roman" w:hAnsi="Times New Roman" w:cs="Times New Roman"/>
          <w:sz w:val="24"/>
          <w:szCs w:val="24"/>
        </w:rPr>
        <w:t xml:space="preserve">(101) anatase </w:t>
      </w:r>
      <w:r w:rsidR="00D8509A" w:rsidRPr="00676D69">
        <w:rPr>
          <w:rFonts w:ascii="Times New Roman" w:hAnsi="Times New Roman" w:cs="Times New Roman"/>
          <w:sz w:val="24"/>
          <w:szCs w:val="24"/>
        </w:rPr>
        <w:t>diffraction at 2θ</w:t>
      </w:r>
      <w:r w:rsidR="000100EA" w:rsidRPr="00676D69">
        <w:rPr>
          <w:rFonts w:ascii="Times New Roman" w:hAnsi="Times New Roman" w:cs="Times New Roman"/>
          <w:sz w:val="24"/>
          <w:szCs w:val="24"/>
        </w:rPr>
        <w:t xml:space="preserve"> </w:t>
      </w:r>
      <w:r w:rsidR="008F1DA1" w:rsidRPr="00676D69">
        <w:rPr>
          <w:rFonts w:ascii="Times New Roman" w:hAnsi="Times New Roman" w:cs="Times New Roman"/>
          <w:sz w:val="24"/>
          <w:szCs w:val="24"/>
        </w:rPr>
        <w:t xml:space="preserve">= </w:t>
      </w:r>
      <w:r w:rsidR="00D8509A" w:rsidRPr="00676D69">
        <w:rPr>
          <w:rFonts w:ascii="Times New Roman" w:hAnsi="Times New Roman" w:cs="Times New Roman"/>
          <w:sz w:val="24"/>
          <w:szCs w:val="24"/>
        </w:rPr>
        <w:t>~25.3</w:t>
      </w:r>
      <w:r w:rsidR="009353DC" w:rsidRPr="00676D69">
        <w:rPr>
          <w:rFonts w:ascii="Times New Roman" w:hAnsi="Times New Roman" w:cs="Times New Roman"/>
          <w:sz w:val="24"/>
          <w:szCs w:val="24"/>
        </w:rPr>
        <w:t xml:space="preserve"> </w:t>
      </w:r>
      <w:r w:rsidR="00D8509A" w:rsidRPr="00676D69">
        <w:rPr>
          <w:rFonts w:ascii="Times New Roman" w:hAnsi="Times New Roman" w:cs="Times New Roman"/>
          <w:sz w:val="24"/>
          <w:szCs w:val="24"/>
        </w:rPr>
        <w:t>°. In the annealing temperature range</w:t>
      </w:r>
      <w:r w:rsidR="000646DC" w:rsidRPr="00676D69">
        <w:rPr>
          <w:rFonts w:ascii="Times New Roman" w:hAnsi="Times New Roman" w:cs="Times New Roman"/>
          <w:sz w:val="24"/>
          <w:szCs w:val="24"/>
        </w:rPr>
        <w:t xml:space="preserve"> of</w:t>
      </w:r>
      <w:r w:rsidR="00D8509A" w:rsidRPr="00676D69">
        <w:rPr>
          <w:rFonts w:ascii="Times New Roman" w:hAnsi="Times New Roman" w:cs="Times New Roman"/>
          <w:sz w:val="24"/>
          <w:szCs w:val="24"/>
        </w:rPr>
        <w:t xml:space="preserve"> 300 – 500</w:t>
      </w:r>
      <w:r w:rsidR="005D4AB4" w:rsidRPr="00676D69">
        <w:rPr>
          <w:rFonts w:ascii="Times New Roman" w:hAnsi="Times New Roman" w:cs="Times New Roman"/>
          <w:sz w:val="24"/>
          <w:szCs w:val="24"/>
        </w:rPr>
        <w:t> </w:t>
      </w:r>
      <w:r w:rsidR="00D8509A" w:rsidRPr="00676D69">
        <w:rPr>
          <w:rFonts w:ascii="Times New Roman" w:hAnsi="Times New Roman" w:cs="Times New Roman"/>
          <w:sz w:val="24"/>
          <w:szCs w:val="24"/>
        </w:rPr>
        <w:t xml:space="preserve">°C, solely </w:t>
      </w:r>
      <w:r w:rsidR="00155264" w:rsidRPr="00676D69">
        <w:rPr>
          <w:rFonts w:ascii="Times New Roman" w:hAnsi="Times New Roman" w:cs="Times New Roman"/>
          <w:sz w:val="24"/>
          <w:szCs w:val="24"/>
        </w:rPr>
        <w:t xml:space="preserve">the </w:t>
      </w:r>
      <w:r w:rsidR="00D8509A" w:rsidRPr="00676D69">
        <w:rPr>
          <w:rFonts w:ascii="Times New Roman" w:hAnsi="Times New Roman" w:cs="Times New Roman"/>
          <w:sz w:val="24"/>
          <w:szCs w:val="24"/>
        </w:rPr>
        <w:t xml:space="preserve">anatase phase </w:t>
      </w:r>
      <w:r w:rsidR="009F6064" w:rsidRPr="00676D69">
        <w:rPr>
          <w:rFonts w:ascii="Times New Roman" w:hAnsi="Times New Roman" w:cs="Times New Roman"/>
          <w:sz w:val="24"/>
          <w:szCs w:val="24"/>
        </w:rPr>
        <w:t xml:space="preserve">was </w:t>
      </w:r>
      <w:r w:rsidR="007A690F" w:rsidRPr="00676D69">
        <w:rPr>
          <w:rFonts w:ascii="Times New Roman" w:hAnsi="Times New Roman" w:cs="Times New Roman"/>
          <w:sz w:val="24"/>
          <w:szCs w:val="24"/>
        </w:rPr>
        <w:t xml:space="preserve">detected </w:t>
      </w:r>
      <w:r w:rsidR="00D8509A" w:rsidRPr="00676D69">
        <w:rPr>
          <w:rFonts w:ascii="Times New Roman" w:hAnsi="Times New Roman" w:cs="Times New Roman"/>
          <w:sz w:val="24"/>
          <w:szCs w:val="24"/>
        </w:rPr>
        <w:t xml:space="preserve">in all </w:t>
      </w:r>
      <w:r w:rsidR="000100EA" w:rsidRPr="00676D69">
        <w:rPr>
          <w:rFonts w:ascii="Times New Roman" w:hAnsi="Times New Roman" w:cs="Times New Roman"/>
          <w:sz w:val="24"/>
          <w:szCs w:val="24"/>
        </w:rPr>
        <w:t xml:space="preserve">5 μm thick DW and SW </w:t>
      </w:r>
      <w:r w:rsidR="00D8509A" w:rsidRPr="00676D69">
        <w:rPr>
          <w:rFonts w:ascii="Times New Roman" w:hAnsi="Times New Roman" w:cs="Times New Roman"/>
          <w:sz w:val="24"/>
          <w:szCs w:val="24"/>
        </w:rPr>
        <w:t>TNT layers.</w:t>
      </w:r>
      <w:r w:rsidR="000100EA" w:rsidRPr="00676D69">
        <w:rPr>
          <w:rFonts w:ascii="Times New Roman" w:hAnsi="Times New Roman" w:cs="Times New Roman"/>
          <w:sz w:val="24"/>
          <w:szCs w:val="24"/>
        </w:rPr>
        <w:t xml:space="preserve"> </w:t>
      </w:r>
      <w:r w:rsidR="009353DC" w:rsidRPr="00676D69">
        <w:rPr>
          <w:rFonts w:ascii="Times New Roman" w:hAnsi="Times New Roman" w:cs="Times New Roman"/>
          <w:sz w:val="24"/>
          <w:szCs w:val="24"/>
        </w:rPr>
        <w:t>Annealing at 600 °C result</w:t>
      </w:r>
      <w:r w:rsidR="009F6064" w:rsidRPr="00676D69">
        <w:rPr>
          <w:rFonts w:ascii="Times New Roman" w:hAnsi="Times New Roman" w:cs="Times New Roman"/>
          <w:sz w:val="24"/>
          <w:szCs w:val="24"/>
        </w:rPr>
        <w:t>ed</w:t>
      </w:r>
      <w:r w:rsidR="009353DC" w:rsidRPr="00676D69">
        <w:rPr>
          <w:rFonts w:ascii="Times New Roman" w:hAnsi="Times New Roman" w:cs="Times New Roman"/>
          <w:sz w:val="24"/>
          <w:szCs w:val="24"/>
        </w:rPr>
        <w:t xml:space="preserve"> in the </w:t>
      </w:r>
      <w:r w:rsidR="00204029" w:rsidRPr="00676D69">
        <w:rPr>
          <w:rFonts w:ascii="Times New Roman" w:hAnsi="Times New Roman" w:cs="Times New Roman"/>
          <w:sz w:val="24"/>
          <w:szCs w:val="24"/>
        </w:rPr>
        <w:t xml:space="preserve">beginning of the rutile formation </w:t>
      </w:r>
      <w:r w:rsidR="009353DC" w:rsidRPr="00676D69">
        <w:rPr>
          <w:rFonts w:ascii="Times New Roman" w:hAnsi="Times New Roman" w:cs="Times New Roman"/>
          <w:sz w:val="24"/>
          <w:szCs w:val="24"/>
        </w:rPr>
        <w:t xml:space="preserve">with the most intense (110) diffraction at 2θ </w:t>
      </w:r>
      <w:r w:rsidR="009F6064" w:rsidRPr="00676D69">
        <w:rPr>
          <w:rFonts w:ascii="Times New Roman" w:hAnsi="Times New Roman" w:cs="Times New Roman"/>
          <w:sz w:val="24"/>
          <w:szCs w:val="24"/>
        </w:rPr>
        <w:t xml:space="preserve">= </w:t>
      </w:r>
      <w:r w:rsidR="009353DC" w:rsidRPr="00676D69">
        <w:rPr>
          <w:rFonts w:ascii="Times New Roman" w:hAnsi="Times New Roman" w:cs="Times New Roman"/>
          <w:sz w:val="24"/>
          <w:szCs w:val="24"/>
        </w:rPr>
        <w:t>~27.4</w:t>
      </w:r>
      <w:r w:rsidR="00B45233" w:rsidRPr="00676D69">
        <w:rPr>
          <w:rFonts w:ascii="Times New Roman" w:hAnsi="Times New Roman" w:cs="Times New Roman"/>
          <w:sz w:val="24"/>
          <w:szCs w:val="24"/>
        </w:rPr>
        <w:t> </w:t>
      </w:r>
      <w:r w:rsidR="009353DC" w:rsidRPr="00676D69">
        <w:rPr>
          <w:rFonts w:ascii="Times New Roman" w:hAnsi="Times New Roman" w:cs="Times New Roman"/>
          <w:sz w:val="24"/>
          <w:szCs w:val="24"/>
        </w:rPr>
        <w:t xml:space="preserve">°. With further increase of the annealing temperature (up to 800 °C), the intensity of the (110) rutile diffraction </w:t>
      </w:r>
      <w:r w:rsidR="00B45233" w:rsidRPr="00676D69">
        <w:rPr>
          <w:rFonts w:ascii="Times New Roman" w:hAnsi="Times New Roman" w:cs="Times New Roman"/>
          <w:sz w:val="24"/>
          <w:szCs w:val="24"/>
        </w:rPr>
        <w:t>significantly</w:t>
      </w:r>
      <w:r w:rsidR="009353DC" w:rsidRPr="00676D69">
        <w:rPr>
          <w:rFonts w:ascii="Times New Roman" w:hAnsi="Times New Roman" w:cs="Times New Roman"/>
          <w:sz w:val="24"/>
          <w:szCs w:val="24"/>
        </w:rPr>
        <w:t xml:space="preserve"> increase</w:t>
      </w:r>
      <w:r w:rsidR="009F6064" w:rsidRPr="00676D69">
        <w:rPr>
          <w:rFonts w:ascii="Times New Roman" w:hAnsi="Times New Roman" w:cs="Times New Roman"/>
          <w:sz w:val="24"/>
          <w:szCs w:val="24"/>
        </w:rPr>
        <w:t>d</w:t>
      </w:r>
      <w:r w:rsidR="00BC5B14" w:rsidRPr="00676D69">
        <w:rPr>
          <w:rFonts w:ascii="Times New Roman" w:hAnsi="Times New Roman" w:cs="Times New Roman"/>
          <w:sz w:val="24"/>
          <w:szCs w:val="24"/>
        </w:rPr>
        <w:t>,</w:t>
      </w:r>
      <w:r w:rsidR="009353DC" w:rsidRPr="00676D69">
        <w:rPr>
          <w:rFonts w:ascii="Times New Roman" w:hAnsi="Times New Roman" w:cs="Times New Roman"/>
          <w:sz w:val="24"/>
          <w:szCs w:val="24"/>
        </w:rPr>
        <w:t xml:space="preserve"> </w:t>
      </w:r>
      <w:r w:rsidR="00E92462" w:rsidRPr="00676D69">
        <w:rPr>
          <w:rFonts w:ascii="Times New Roman" w:hAnsi="Times New Roman" w:cs="Times New Roman"/>
          <w:sz w:val="24"/>
          <w:szCs w:val="24"/>
        </w:rPr>
        <w:t>while</w:t>
      </w:r>
      <w:r w:rsidR="009353DC" w:rsidRPr="00676D69">
        <w:rPr>
          <w:rFonts w:ascii="Times New Roman" w:hAnsi="Times New Roman" w:cs="Times New Roman"/>
          <w:sz w:val="24"/>
          <w:szCs w:val="24"/>
        </w:rPr>
        <w:t xml:space="preserve"> the intensity of </w:t>
      </w:r>
      <w:r w:rsidR="00155264" w:rsidRPr="00676D69">
        <w:rPr>
          <w:rFonts w:ascii="Times New Roman" w:hAnsi="Times New Roman" w:cs="Times New Roman"/>
          <w:sz w:val="24"/>
          <w:szCs w:val="24"/>
        </w:rPr>
        <w:t xml:space="preserve">the </w:t>
      </w:r>
      <w:r w:rsidR="009353DC" w:rsidRPr="00676D69">
        <w:rPr>
          <w:rFonts w:ascii="Times New Roman" w:hAnsi="Times New Roman" w:cs="Times New Roman"/>
          <w:sz w:val="24"/>
          <w:szCs w:val="24"/>
        </w:rPr>
        <w:t xml:space="preserve">(101) anatase </w:t>
      </w:r>
      <w:r w:rsidR="009F6064" w:rsidRPr="00676D69">
        <w:rPr>
          <w:rFonts w:ascii="Times New Roman" w:hAnsi="Times New Roman" w:cs="Times New Roman"/>
          <w:sz w:val="24"/>
          <w:szCs w:val="24"/>
        </w:rPr>
        <w:t>decreased</w:t>
      </w:r>
      <w:r w:rsidR="009353DC" w:rsidRPr="00676D69">
        <w:rPr>
          <w:rFonts w:ascii="Times New Roman" w:hAnsi="Times New Roman" w:cs="Times New Roman"/>
          <w:sz w:val="24"/>
          <w:szCs w:val="24"/>
        </w:rPr>
        <w:t>.</w:t>
      </w:r>
      <w:r w:rsidR="006E0F2E" w:rsidRPr="00676D69">
        <w:rPr>
          <w:rFonts w:ascii="Times New Roman" w:hAnsi="Times New Roman" w:cs="Times New Roman"/>
          <w:sz w:val="24"/>
          <w:szCs w:val="24"/>
        </w:rPr>
        <w:t xml:space="preserve"> Indeed, the anatase-to-rutile transformation </w:t>
      </w:r>
      <w:r w:rsidR="009F6064" w:rsidRPr="00676D69">
        <w:rPr>
          <w:rFonts w:ascii="Times New Roman" w:hAnsi="Times New Roman" w:cs="Times New Roman"/>
          <w:sz w:val="24"/>
          <w:szCs w:val="24"/>
        </w:rPr>
        <w:t xml:space="preserve">increased </w:t>
      </w:r>
      <w:r w:rsidR="006E0F2E" w:rsidRPr="00676D69">
        <w:rPr>
          <w:rFonts w:ascii="Times New Roman" w:hAnsi="Times New Roman" w:cs="Times New Roman"/>
          <w:sz w:val="24"/>
          <w:szCs w:val="24"/>
        </w:rPr>
        <w:t xml:space="preserve">exponentially as the annealing temperature </w:t>
      </w:r>
      <w:r w:rsidR="009F6064" w:rsidRPr="00676D69">
        <w:rPr>
          <w:rFonts w:ascii="Times New Roman" w:hAnsi="Times New Roman" w:cs="Times New Roman"/>
          <w:sz w:val="24"/>
          <w:szCs w:val="24"/>
        </w:rPr>
        <w:t>increased</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{"citationItems":[{"id":"ITEM-1","itemData":{"DOI":"10.1007/s10853-010-5113-0","ISSN":"00222461","abstract":"Titanium dioxide, TiO2, is an important photocatalytic material that exists as two main polymorphs, anatase and rutile. The presence of either or both of these phases impacts on the photocatalytic performance of the material. The present work reviews the anatase to rutile phase transformation. The synthesis and properties of anatase and rutile are examined, followed by a discussion of the thermodynamics of the phase transformation and the factors affecting its observation. A comprehensive analysis of the reported effects of dopants on the anatase to rutile phase transformation and the mechanisms by which these effects are brought about is presented in this review, yielding a plot of the cationic radius versus the valence characterised by a distinct boundary between inhibitors and promoters of the phase transformation. Further, the likely effects of dopant elements, including those for which experimental data are unavailable, on the phase transformation are deduced and presented on the basis of this analysis. © Springer Science+Business Media, LLC 2010.","author":[{"dropping-particle":"","family":"Hanaor","given":"Dorian A.H.","non-dropping-particle":"","parse-names":false,"suffix":""},{"dropping-particle":"","family":"Sorrell","given":"Charles C.","non-dropping-particle":"","parse-names":false,"suffix":""}],"container-title":"Journal of Materials Science","id":"ITEM-1","issue":"4","issued":{"date-parts":[["2011","2"]]},"page":"855-874","title":"Review of the anatase to rutile phase transformation","type":"article","volume":"46"},"uris":["http://www.mendeley.com/documents/?uuid=e0990f84-d524-32ef-acff-2ca0b128ae6f"]}],"mendeley":{"formattedCitation":"[52]","plainTextFormattedCitation":"[52]","previouslyFormattedCitation":"[52]"},"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[52]</w:t>
      </w:r>
      <w:r w:rsidR="0081565C" w:rsidRPr="00676D69">
        <w:rPr>
          <w:rFonts w:ascii="Times New Roman" w:hAnsi="Times New Roman" w:cs="Times New Roman"/>
          <w:sz w:val="24"/>
          <w:szCs w:val="24"/>
        </w:rPr>
        <w:fldChar w:fldCharType="end"/>
      </w:r>
      <w:r w:rsidR="006E0F2E" w:rsidRPr="00676D69">
        <w:rPr>
          <w:rFonts w:ascii="Times New Roman" w:hAnsi="Times New Roman" w:cs="Times New Roman"/>
          <w:sz w:val="24"/>
          <w:szCs w:val="24"/>
        </w:rPr>
        <w:t>.</w:t>
      </w:r>
      <w:r w:rsidR="00C66BE9" w:rsidRPr="00676D69">
        <w:rPr>
          <w:rFonts w:ascii="Times New Roman" w:hAnsi="Times New Roman" w:cs="Times New Roman"/>
          <w:sz w:val="24"/>
          <w:szCs w:val="24"/>
        </w:rPr>
        <w:t xml:space="preserve"> These results </w:t>
      </w:r>
      <w:r w:rsidR="000D4E30" w:rsidRPr="00676D69">
        <w:rPr>
          <w:rFonts w:ascii="Times New Roman" w:hAnsi="Times New Roman" w:cs="Times New Roman"/>
          <w:sz w:val="24"/>
          <w:szCs w:val="24"/>
        </w:rPr>
        <w:t xml:space="preserve">correlate </w:t>
      </w:r>
      <w:r w:rsidR="00C66BE9" w:rsidRPr="00676D69">
        <w:rPr>
          <w:rFonts w:ascii="Times New Roman" w:hAnsi="Times New Roman" w:cs="Times New Roman"/>
          <w:sz w:val="24"/>
          <w:szCs w:val="24"/>
        </w:rPr>
        <w:t xml:space="preserve">with the obtained results from SEM (Fig. 3). </w:t>
      </w:r>
      <w:r w:rsidR="00492F59" w:rsidRPr="00676D69">
        <w:rPr>
          <w:rFonts w:ascii="Times New Roman" w:hAnsi="Times New Roman" w:cs="Times New Roman"/>
          <w:sz w:val="24"/>
          <w:szCs w:val="24"/>
        </w:rPr>
        <w:t>This is due to the lower surface free energy of the rutile phase compared to</w:t>
      </w:r>
      <w:r w:rsidR="006E0F2E" w:rsidRPr="00676D69">
        <w:rPr>
          <w:rFonts w:ascii="Times New Roman" w:hAnsi="Times New Roman" w:cs="Times New Roman"/>
          <w:sz w:val="24"/>
          <w:szCs w:val="24"/>
        </w:rPr>
        <w:t xml:space="preserve"> </w:t>
      </w:r>
      <w:r w:rsidR="00492F59" w:rsidRPr="00676D69">
        <w:rPr>
          <w:rFonts w:ascii="Times New Roman" w:hAnsi="Times New Roman" w:cs="Times New Roman"/>
          <w:sz w:val="24"/>
          <w:szCs w:val="24"/>
        </w:rPr>
        <w:t>the anatase phase</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{"citationItems":[{"id":"ITEM-1","itemData":{"DOI":"10.1007/s10853-010-5113-0","ISSN":"00222461","abstract":"Titanium dioxide, TiO2, is an important photocatalytic material that exists as two main polymorphs, anatase and rutile. The presence of either or both of these phases impacts on the photocatalytic performance of the material. The present work reviews the anatase to rutile phase transformation. The synthesis and properties of anatase and rutile are examined, followed by a discussion of the thermodynamics of the phase transformation and the factors affecting its observation. A comprehensive analysis of the reported effects of dopants on the anatase to rutile phase transformation and the mechanisms by which these effects are brought about is presented in this review, yielding a plot of the cationic radius versus the valence characterised by a distinct boundary between inhibitors and promoters of the phase transformation. Further, the likely effects of dopant elements, including those for which experimental data are unavailable, on the phase transformation are deduced and presented on the basis of this analysis. © Springer Science+Business Media, LLC 2010.","author":[{"dropping-particle":"","family":"Hanaor","given":"Dorian A.H.","non-dropping-particle":"","parse-names":false,"suffix":""},{"dropping-particle":"","family":"Sorrell","given":"Charles C.","non-dropping-particle":"","parse-names":false,"suffix":""}],"container-title":"Journal of Materials Science","id":"ITEM-1","issue":"4","issued":{"date-parts":[["2011","2"]]},"page":"855-874","title":"Review of the anatase to rutile phase transformation","type":"article","volume":"46"},"uris":["http://www.mendeley.com/documents/?uuid=e0990f84-d524-32ef-acff-2ca0b128ae6f"]}],"mendeley":{"formattedCitation":"[52]","plainTextFormattedCitation":"[52]","previouslyFormattedCitation":"[52]"},"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[52]</w:t>
      </w:r>
      <w:r w:rsidR="0081565C" w:rsidRPr="00676D69">
        <w:rPr>
          <w:rFonts w:ascii="Times New Roman" w:hAnsi="Times New Roman" w:cs="Times New Roman"/>
          <w:sz w:val="24"/>
          <w:szCs w:val="24"/>
        </w:rPr>
        <w:fldChar w:fldCharType="end"/>
      </w:r>
      <w:r w:rsidR="00492F59" w:rsidRPr="00676D69">
        <w:rPr>
          <w:rFonts w:ascii="Times New Roman" w:hAnsi="Times New Roman" w:cs="Times New Roman"/>
          <w:sz w:val="24"/>
          <w:szCs w:val="24"/>
        </w:rPr>
        <w:t xml:space="preserve">. </w:t>
      </w:r>
      <w:r w:rsidR="005726FA" w:rsidRPr="00676D69">
        <w:rPr>
          <w:rFonts w:ascii="Times New Roman" w:hAnsi="Times New Roman" w:cs="Times New Roman"/>
          <w:sz w:val="24"/>
          <w:szCs w:val="24"/>
        </w:rPr>
        <w:t>Overall</w:t>
      </w:r>
      <w:r w:rsidR="006E0F2E" w:rsidRPr="00676D69">
        <w:rPr>
          <w:rFonts w:ascii="Times New Roman" w:hAnsi="Times New Roman" w:cs="Times New Roman"/>
          <w:sz w:val="24"/>
          <w:szCs w:val="24"/>
        </w:rPr>
        <w:t xml:space="preserve">, </w:t>
      </w:r>
      <w:r w:rsidR="005726FA" w:rsidRPr="00676D69">
        <w:rPr>
          <w:rFonts w:ascii="Times New Roman" w:hAnsi="Times New Roman" w:cs="Times New Roman"/>
          <w:sz w:val="24"/>
          <w:szCs w:val="24"/>
        </w:rPr>
        <w:t xml:space="preserve">the </w:t>
      </w:r>
      <w:r w:rsidR="006E0F2E" w:rsidRPr="00676D69">
        <w:rPr>
          <w:rFonts w:ascii="Times New Roman" w:hAnsi="Times New Roman" w:cs="Times New Roman"/>
          <w:sz w:val="24"/>
          <w:szCs w:val="24"/>
        </w:rPr>
        <w:t xml:space="preserve">kinetically stabilized </w:t>
      </w:r>
      <w:r w:rsidR="009F6064" w:rsidRPr="00676D69">
        <w:rPr>
          <w:rFonts w:ascii="Times New Roman" w:hAnsi="Times New Roman" w:cs="Times New Roman"/>
          <w:sz w:val="24"/>
          <w:szCs w:val="24"/>
        </w:rPr>
        <w:t xml:space="preserve">anatase phase is </w:t>
      </w:r>
      <w:r w:rsidR="006E0F2E" w:rsidRPr="00676D69">
        <w:rPr>
          <w:rFonts w:ascii="Times New Roman" w:hAnsi="Times New Roman" w:cs="Times New Roman"/>
          <w:sz w:val="24"/>
          <w:szCs w:val="24"/>
        </w:rPr>
        <w:t xml:space="preserve">at lower temperatures (300 – 500 °C) </w:t>
      </w:r>
      <w:r w:rsidR="009F6064" w:rsidRPr="00676D69">
        <w:rPr>
          <w:rFonts w:ascii="Times New Roman" w:hAnsi="Times New Roman" w:cs="Times New Roman"/>
          <w:sz w:val="24"/>
          <w:szCs w:val="24"/>
        </w:rPr>
        <w:t xml:space="preserve">while </w:t>
      </w:r>
      <w:r w:rsidR="006E0F2E" w:rsidRPr="00676D69">
        <w:rPr>
          <w:rFonts w:ascii="Times New Roman" w:hAnsi="Times New Roman" w:cs="Times New Roman"/>
          <w:sz w:val="24"/>
          <w:szCs w:val="24"/>
        </w:rPr>
        <w:t xml:space="preserve">at higher </w:t>
      </w:r>
      <w:r w:rsidR="006E0F2E" w:rsidRPr="00676D69">
        <w:rPr>
          <w:rFonts w:ascii="Times New Roman" w:hAnsi="Times New Roman" w:cs="Times New Roman"/>
          <w:sz w:val="24"/>
          <w:szCs w:val="24"/>
        </w:rPr>
        <w:lastRenderedPageBreak/>
        <w:t xml:space="preserve">temperatures (600 – 800 </w:t>
      </w:r>
      <w:r w:rsidR="00EC2682" w:rsidRPr="00676D69">
        <w:rPr>
          <w:rFonts w:ascii="Times New Roman" w:hAnsi="Times New Roman" w:cs="Times New Roman"/>
          <w:sz w:val="24"/>
          <w:szCs w:val="24"/>
        </w:rPr>
        <w:t>°</w:t>
      </w:r>
      <w:r w:rsidR="00B45233" w:rsidRPr="00676D69">
        <w:rPr>
          <w:rFonts w:ascii="Times New Roman" w:hAnsi="Times New Roman" w:cs="Times New Roman"/>
          <w:sz w:val="24"/>
          <w:szCs w:val="24"/>
        </w:rPr>
        <w:t>C)</w:t>
      </w:r>
      <w:r w:rsidR="006E0F2E" w:rsidRPr="00676D69">
        <w:rPr>
          <w:rFonts w:ascii="Times New Roman" w:hAnsi="Times New Roman" w:cs="Times New Roman"/>
          <w:sz w:val="24"/>
          <w:szCs w:val="24"/>
        </w:rPr>
        <w:t xml:space="preserve"> the thermodynamically stable rutile</w:t>
      </w:r>
      <w:r w:rsidR="00B45233" w:rsidRPr="00676D69">
        <w:rPr>
          <w:rFonts w:ascii="Times New Roman" w:hAnsi="Times New Roman" w:cs="Times New Roman"/>
          <w:sz w:val="24"/>
          <w:szCs w:val="24"/>
        </w:rPr>
        <w:t xml:space="preserve"> phase</w:t>
      </w:r>
      <w:r w:rsidR="006E0F2E" w:rsidRPr="00676D69">
        <w:rPr>
          <w:rFonts w:ascii="Times New Roman" w:hAnsi="Times New Roman" w:cs="Times New Roman"/>
          <w:sz w:val="24"/>
          <w:szCs w:val="24"/>
        </w:rPr>
        <w:t xml:space="preserve"> is preferred</w:t>
      </w:r>
      <w:r w:rsidR="00B45233" w:rsidRPr="00676D69">
        <w:rPr>
          <w:rFonts w:ascii="Times New Roman" w:hAnsi="Times New Roman" w:cs="Times New Roman"/>
          <w:sz w:val="24"/>
          <w:szCs w:val="24"/>
        </w:rPr>
        <w:t xml:space="preserve"> in 5 μm DW and SW TNT layers</w:t>
      </w:r>
      <w:r w:rsidR="006E0F2E" w:rsidRPr="00676D69">
        <w:rPr>
          <w:rFonts w:ascii="Times New Roman" w:hAnsi="Times New Roman" w:cs="Times New Roman"/>
          <w:sz w:val="24"/>
          <w:szCs w:val="24"/>
        </w:rPr>
        <w:t xml:space="preserve">. </w:t>
      </w:r>
      <w:r w:rsidR="00B45233" w:rsidRPr="00676D69">
        <w:rPr>
          <w:rFonts w:ascii="Times New Roman" w:hAnsi="Times New Roman" w:cs="Times New Roman"/>
          <w:sz w:val="24"/>
          <w:szCs w:val="24"/>
        </w:rPr>
        <w:t xml:space="preserve">In case of 20 μm thick DW (Fig. </w:t>
      </w:r>
      <w:r w:rsidR="000D4934" w:rsidRPr="00676D69">
        <w:rPr>
          <w:rFonts w:ascii="Times New Roman" w:hAnsi="Times New Roman" w:cs="Times New Roman"/>
          <w:sz w:val="24"/>
          <w:szCs w:val="24"/>
        </w:rPr>
        <w:t>4C</w:t>
      </w:r>
      <w:r w:rsidR="00B45233" w:rsidRPr="00676D69">
        <w:rPr>
          <w:rFonts w:ascii="Times New Roman" w:hAnsi="Times New Roman" w:cs="Times New Roman"/>
          <w:sz w:val="24"/>
          <w:szCs w:val="24"/>
        </w:rPr>
        <w:t xml:space="preserve">) and SW (Fig. </w:t>
      </w:r>
      <w:r w:rsidR="000D4934" w:rsidRPr="00676D69">
        <w:rPr>
          <w:rFonts w:ascii="Times New Roman" w:hAnsi="Times New Roman" w:cs="Times New Roman"/>
          <w:sz w:val="24"/>
          <w:szCs w:val="24"/>
        </w:rPr>
        <w:t>4D</w:t>
      </w:r>
      <w:r w:rsidR="00B45233" w:rsidRPr="00676D69">
        <w:rPr>
          <w:rFonts w:ascii="Times New Roman" w:hAnsi="Times New Roman" w:cs="Times New Roman"/>
          <w:sz w:val="24"/>
          <w:szCs w:val="24"/>
        </w:rPr>
        <w:t xml:space="preserve">) TNT layers, solely the anatase phase </w:t>
      </w:r>
      <w:r w:rsidR="007A690F" w:rsidRPr="00676D69">
        <w:rPr>
          <w:rFonts w:ascii="Times New Roman" w:hAnsi="Times New Roman" w:cs="Times New Roman"/>
          <w:sz w:val="24"/>
          <w:szCs w:val="24"/>
        </w:rPr>
        <w:t xml:space="preserve">was detected </w:t>
      </w:r>
      <w:r w:rsidR="00E92462" w:rsidRPr="00676D69">
        <w:rPr>
          <w:rFonts w:ascii="Times New Roman" w:hAnsi="Times New Roman" w:cs="Times New Roman"/>
          <w:sz w:val="24"/>
          <w:szCs w:val="24"/>
        </w:rPr>
        <w:t>in</w:t>
      </w:r>
      <w:r w:rsidR="00B45233" w:rsidRPr="00676D69">
        <w:rPr>
          <w:rFonts w:ascii="Times New Roman" w:hAnsi="Times New Roman" w:cs="Times New Roman"/>
          <w:sz w:val="24"/>
          <w:szCs w:val="24"/>
        </w:rPr>
        <w:t xml:space="preserve"> the annealing temperature range </w:t>
      </w:r>
      <w:r w:rsidR="000646DC" w:rsidRPr="00676D69">
        <w:rPr>
          <w:rFonts w:ascii="Times New Roman" w:hAnsi="Times New Roman" w:cs="Times New Roman"/>
          <w:sz w:val="24"/>
          <w:szCs w:val="24"/>
        </w:rPr>
        <w:t xml:space="preserve">of </w:t>
      </w:r>
      <w:r w:rsidR="00E92462" w:rsidRPr="00676D69">
        <w:rPr>
          <w:rFonts w:ascii="Times New Roman" w:hAnsi="Times New Roman" w:cs="Times New Roman"/>
          <w:sz w:val="24"/>
          <w:szCs w:val="24"/>
        </w:rPr>
        <w:t>300</w:t>
      </w:r>
      <w:r w:rsidR="00B45233" w:rsidRPr="00676D69">
        <w:rPr>
          <w:rFonts w:ascii="Times New Roman" w:hAnsi="Times New Roman" w:cs="Times New Roman"/>
          <w:sz w:val="24"/>
          <w:szCs w:val="24"/>
        </w:rPr>
        <w:t xml:space="preserve"> – 700 °C.</w:t>
      </w:r>
      <w:r w:rsidR="003C6ED5" w:rsidRPr="00676D69">
        <w:rPr>
          <w:rFonts w:ascii="Times New Roman" w:hAnsi="Times New Roman" w:cs="Times New Roman"/>
          <w:sz w:val="24"/>
          <w:szCs w:val="24"/>
        </w:rPr>
        <w:t xml:space="preserve"> The rutile phase </w:t>
      </w:r>
      <w:r w:rsidR="003D1BAC" w:rsidRPr="00676D69">
        <w:rPr>
          <w:rFonts w:ascii="Times New Roman" w:hAnsi="Times New Roman" w:cs="Times New Roman"/>
          <w:sz w:val="24"/>
          <w:szCs w:val="24"/>
        </w:rPr>
        <w:t>was detected</w:t>
      </w:r>
      <w:r w:rsidR="00C6392F" w:rsidRPr="00676D69">
        <w:rPr>
          <w:rFonts w:ascii="Times New Roman" w:hAnsi="Times New Roman" w:cs="Times New Roman"/>
          <w:sz w:val="24"/>
          <w:szCs w:val="24"/>
        </w:rPr>
        <w:t xml:space="preserve"> </w:t>
      </w:r>
      <w:r w:rsidR="009F6064" w:rsidRPr="00676D69">
        <w:rPr>
          <w:rFonts w:ascii="Times New Roman" w:hAnsi="Times New Roman" w:cs="Times New Roman"/>
          <w:sz w:val="24"/>
          <w:szCs w:val="24"/>
        </w:rPr>
        <w:t>only</w:t>
      </w:r>
      <w:r w:rsidR="003C6ED5" w:rsidRPr="00676D69">
        <w:rPr>
          <w:rFonts w:ascii="Times New Roman" w:hAnsi="Times New Roman" w:cs="Times New Roman"/>
          <w:sz w:val="24"/>
          <w:szCs w:val="24"/>
        </w:rPr>
        <w:t xml:space="preserve"> after annealing at 800 °C. </w:t>
      </w:r>
      <w:r w:rsidR="005D4AB4" w:rsidRPr="00676D69">
        <w:rPr>
          <w:rFonts w:ascii="Times New Roman" w:hAnsi="Times New Roman" w:cs="Times New Roman"/>
          <w:sz w:val="24"/>
          <w:szCs w:val="24"/>
        </w:rPr>
        <w:t>This suggest</w:t>
      </w:r>
      <w:r w:rsidR="00B4170A" w:rsidRPr="00676D69">
        <w:rPr>
          <w:rFonts w:ascii="Times New Roman" w:hAnsi="Times New Roman" w:cs="Times New Roman"/>
          <w:sz w:val="24"/>
          <w:szCs w:val="24"/>
        </w:rPr>
        <w:t>s</w:t>
      </w:r>
      <w:r w:rsidR="005D4AB4" w:rsidRPr="00676D69">
        <w:rPr>
          <w:rFonts w:ascii="Times New Roman" w:hAnsi="Times New Roman" w:cs="Times New Roman"/>
          <w:sz w:val="24"/>
          <w:szCs w:val="24"/>
        </w:rPr>
        <w:t xml:space="preserve"> the stabilization of the anatase phase in the annealing temperature range 300 – 700 °C whereas at 800 °C the anatase-to-rutile transformation starts to occur</w:t>
      </w:r>
      <w:r w:rsidR="00C11125" w:rsidRPr="00676D69">
        <w:rPr>
          <w:rFonts w:ascii="Times New Roman" w:hAnsi="Times New Roman" w:cs="Times New Roman"/>
          <w:sz w:val="24"/>
          <w:szCs w:val="24"/>
        </w:rPr>
        <w:t xml:space="preserve"> in 20 μm thick </w:t>
      </w:r>
      <w:r w:rsidR="00A15380" w:rsidRPr="00676D69">
        <w:rPr>
          <w:rFonts w:ascii="Times New Roman" w:hAnsi="Times New Roman" w:cs="Times New Roman"/>
          <w:sz w:val="24"/>
          <w:szCs w:val="24"/>
        </w:rPr>
        <w:t xml:space="preserve">DW and SW </w:t>
      </w:r>
      <w:r w:rsidR="00C11125" w:rsidRPr="00676D69">
        <w:rPr>
          <w:rFonts w:ascii="Times New Roman" w:hAnsi="Times New Roman" w:cs="Times New Roman"/>
          <w:sz w:val="24"/>
          <w:szCs w:val="24"/>
        </w:rPr>
        <w:t>TNT layers</w:t>
      </w:r>
      <w:r w:rsidR="005D4AB4" w:rsidRPr="00676D69">
        <w:rPr>
          <w:rFonts w:ascii="Times New Roman" w:hAnsi="Times New Roman" w:cs="Times New Roman"/>
          <w:sz w:val="24"/>
          <w:szCs w:val="24"/>
        </w:rPr>
        <w:t xml:space="preserve">. The reason for </w:t>
      </w:r>
      <w:r w:rsidR="00C11125" w:rsidRPr="00676D69">
        <w:rPr>
          <w:rFonts w:ascii="Times New Roman" w:hAnsi="Times New Roman" w:cs="Times New Roman"/>
          <w:sz w:val="24"/>
          <w:szCs w:val="24"/>
        </w:rPr>
        <w:t>this dissimilarity in</w:t>
      </w:r>
      <w:r w:rsidR="00155264" w:rsidRPr="00676D69">
        <w:rPr>
          <w:rFonts w:ascii="Times New Roman" w:hAnsi="Times New Roman" w:cs="Times New Roman"/>
          <w:sz w:val="24"/>
          <w:szCs w:val="24"/>
        </w:rPr>
        <w:t xml:space="preserve"> the</w:t>
      </w:r>
      <w:r w:rsidR="00C11125" w:rsidRPr="00676D69">
        <w:rPr>
          <w:rFonts w:ascii="Times New Roman" w:hAnsi="Times New Roman" w:cs="Times New Roman"/>
          <w:sz w:val="24"/>
          <w:szCs w:val="24"/>
        </w:rPr>
        <w:t xml:space="preserve"> </w:t>
      </w:r>
      <w:r w:rsidR="003C6ED5" w:rsidRPr="00676D69">
        <w:rPr>
          <w:rFonts w:ascii="Times New Roman" w:hAnsi="Times New Roman" w:cs="Times New Roman"/>
          <w:sz w:val="24"/>
          <w:szCs w:val="24"/>
        </w:rPr>
        <w:t xml:space="preserve">anatase-to-rutile transformation for </w:t>
      </w:r>
      <w:r w:rsidR="00487ED4" w:rsidRPr="00676D69">
        <w:rPr>
          <w:rFonts w:ascii="Times New Roman" w:hAnsi="Times New Roman" w:cs="Times New Roman"/>
          <w:sz w:val="24"/>
          <w:szCs w:val="24"/>
        </w:rPr>
        <w:t xml:space="preserve">5 μm </w:t>
      </w:r>
      <w:r w:rsidR="003C6ED5" w:rsidRPr="00676D69">
        <w:rPr>
          <w:rFonts w:ascii="Times New Roman" w:hAnsi="Times New Roman" w:cs="Times New Roman"/>
          <w:sz w:val="24"/>
          <w:szCs w:val="24"/>
        </w:rPr>
        <w:t>and 20 μm</w:t>
      </w:r>
      <w:r w:rsidR="00A15380" w:rsidRPr="00676D69">
        <w:rPr>
          <w:rFonts w:ascii="Times New Roman" w:hAnsi="Times New Roman" w:cs="Times New Roman"/>
          <w:sz w:val="24"/>
          <w:szCs w:val="24"/>
        </w:rPr>
        <w:t xml:space="preserve"> </w:t>
      </w:r>
      <w:r w:rsidR="003D1BAC" w:rsidRPr="00676D69">
        <w:rPr>
          <w:rFonts w:ascii="Times New Roman" w:hAnsi="Times New Roman" w:cs="Times New Roman"/>
          <w:sz w:val="24"/>
          <w:szCs w:val="24"/>
        </w:rPr>
        <w:t xml:space="preserve">thick </w:t>
      </w:r>
      <w:r w:rsidR="00A15380" w:rsidRPr="00676D69">
        <w:rPr>
          <w:rFonts w:ascii="Times New Roman" w:hAnsi="Times New Roman" w:cs="Times New Roman"/>
          <w:sz w:val="24"/>
          <w:szCs w:val="24"/>
        </w:rPr>
        <w:t>TNT layers</w:t>
      </w:r>
      <w:r w:rsidR="0075263D" w:rsidRPr="00676D69">
        <w:rPr>
          <w:rFonts w:ascii="Times New Roman" w:hAnsi="Times New Roman" w:cs="Times New Roman"/>
          <w:sz w:val="24"/>
          <w:szCs w:val="24"/>
        </w:rPr>
        <w:t xml:space="preserve"> </w:t>
      </w:r>
      <w:r w:rsidR="003C6ED5" w:rsidRPr="00676D69">
        <w:rPr>
          <w:rFonts w:ascii="Times New Roman" w:hAnsi="Times New Roman" w:cs="Times New Roman"/>
          <w:sz w:val="24"/>
          <w:szCs w:val="24"/>
        </w:rPr>
        <w:t>can be described as follow</w:t>
      </w:r>
      <w:r w:rsidR="0075263D" w:rsidRPr="00676D69">
        <w:rPr>
          <w:rFonts w:ascii="Times New Roman" w:hAnsi="Times New Roman" w:cs="Times New Roman"/>
          <w:sz w:val="24"/>
          <w:szCs w:val="24"/>
        </w:rPr>
        <w:t>s.</w:t>
      </w:r>
      <w:r w:rsidR="00C7092C" w:rsidRPr="00676D69">
        <w:rPr>
          <w:rFonts w:ascii="Times New Roman" w:hAnsi="Times New Roman" w:cs="Times New Roman"/>
          <w:sz w:val="24"/>
          <w:szCs w:val="24"/>
        </w:rPr>
        <w:t xml:space="preserve"> </w:t>
      </w:r>
      <w:r w:rsidR="00487ED4" w:rsidRPr="00676D69">
        <w:rPr>
          <w:rFonts w:ascii="Times New Roman" w:hAnsi="Times New Roman" w:cs="Times New Roman"/>
          <w:sz w:val="24"/>
          <w:szCs w:val="24"/>
        </w:rPr>
        <w:t xml:space="preserve">In general, </w:t>
      </w:r>
      <w:r w:rsidR="00492F59" w:rsidRPr="00676D69">
        <w:rPr>
          <w:rFonts w:ascii="Times New Roman" w:hAnsi="Times New Roman" w:cs="Times New Roman"/>
          <w:sz w:val="24"/>
          <w:szCs w:val="24"/>
        </w:rPr>
        <w:t>based on previous reports</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{"citationItems":[{"id":"ITEM-1","itemData":{"DOI":"10.1016/S0022-4596(02)00013-0","ISSN":"00224596","abstract":"Anatase-type TiO2 doped with 4.7 and 12.4mol% ZrO2 that were directly precipitated as nanometer-sized particles from acidic precursor solutions of TiOSO4 and Zr(SO4)2 by simultaneous hydrolysis under hydrothermal conditions at 200°C, showed higher photocatalytic activity than pure anatase-type TiO2 for the decomposition of methylene blue. The crystallite growth and the phase transformation from anatase-type to rutile-type structure caused by heating at high temperature were retarded by doping ZrO2 into TiO2. The anatase-type TiO2 doped with ZrO2 showed high phase stability and maintained anatase-type structure even after heating at 1000°C for 1h. © 2002 Elsevier Science (USA). All rights reserved.","author":[{"dropping-particle":"","family":"Hirano","given":"Masanori","non-dropping-particle":"","parse-names":false,"suffix":""},{"dropping-particle":"","family":"Nakahara","given":"Chiaki","non-dropping-particle":"","parse-names":false,"suffix":""},{"dropping-particle":"","family":"Ota","given":"Keisuke","non-dropping-particle":"","parse-names":false,"suffix":""},{"dropping-particle":"","family":"Tanaike","given":"Osamu","non-dropping-particle":"","parse-names":false,"suffix":""},{"dropping-particle":"","family":"Inagaki","given":"Michio","non-dropping-particle":"","parse-names":false,"suffix":""}],"container-title":"Journal of Solid State Chemistry","id":"ITEM-1","issue":"1","issued":{"date-parts":[["2003"]]},"page":"39-47","title":"Photoactivity and phase stability of ZrO2-doped anatase-type TiO2 directly formed as nanometer-sized particles by hydrolysis under hydrothermal conditions","type":"article-journal","volume":"170"},"uris":["http://www.mendeley.com/documents/?uuid=d8a46874-036f-35a4-97e3-09989eb09190"]},{"id":"ITEM-2","itemData":{"DOI":"10.1063/1.1604966","ISSN":"00218979","author":[{"dropping-particle":"","family":"Ghosh","given":"T. B.","non-dropping-particle":"","parse-names":false,"suffix":""},{"dropping-particle":"","family":"Dhabal","given":"Sampa","non-dropping-particle":"","parse-names":false,"suffix":""},{"dropping-particle":"","family":"Datta","given":"A. K.","non-dropping-particle":"","parse-names":false,"suffix":""}],"container-title":"Journal of Applied Physics","id":"ITEM-2","issue":"7","issued":{"date-parts":[["2003","10","1"]]},"page":"4577-4582","title":"On crystallite size dependence of phase stability of nanocrystalline TiO2","type":"article-journal","volume":"94"},"uris":["http://www.mendeley.com/documents/?uuid=664d82d3-f4fc-300d-863f-4976350c0c27"]}],"mendeley":{"formattedCitation":"[53,54]","plainTextFormattedCitation":"[53,54]","previouslyFormattedCitation":"[53,54]"},"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[53,54]</w:t>
      </w:r>
      <w:r w:rsidR="0081565C" w:rsidRPr="00676D69">
        <w:rPr>
          <w:rFonts w:ascii="Times New Roman" w:hAnsi="Times New Roman" w:cs="Times New Roman"/>
          <w:sz w:val="24"/>
          <w:szCs w:val="24"/>
        </w:rPr>
        <w:fldChar w:fldCharType="end"/>
      </w:r>
      <w:r w:rsidR="00492F59" w:rsidRPr="00676D69">
        <w:rPr>
          <w:rFonts w:ascii="Times New Roman" w:hAnsi="Times New Roman" w:cs="Times New Roman"/>
          <w:sz w:val="24"/>
          <w:szCs w:val="24"/>
        </w:rPr>
        <w:t xml:space="preserve">, </w:t>
      </w:r>
      <w:r w:rsidR="00487ED4" w:rsidRPr="00676D69">
        <w:rPr>
          <w:rFonts w:ascii="Times New Roman" w:hAnsi="Times New Roman" w:cs="Times New Roman"/>
          <w:sz w:val="24"/>
          <w:szCs w:val="24"/>
        </w:rPr>
        <w:t>it is considered that the irreversible anatase-to-rutile transformation in TiO</w:t>
      </w:r>
      <w:r w:rsidR="00487ED4" w:rsidRPr="00676D69">
        <w:rPr>
          <w:rFonts w:ascii="Times New Roman" w:hAnsi="Times New Roman" w:cs="Times New Roman"/>
          <w:sz w:val="24"/>
          <w:szCs w:val="24"/>
          <w:vertAlign w:val="subscript"/>
        </w:rPr>
        <w:t>2</w:t>
      </w:r>
      <w:r w:rsidR="00487ED4" w:rsidRPr="00676D69">
        <w:rPr>
          <w:rFonts w:ascii="Times New Roman" w:hAnsi="Times New Roman" w:cs="Times New Roman"/>
          <w:sz w:val="24"/>
          <w:szCs w:val="24"/>
        </w:rPr>
        <w:t xml:space="preserve"> begin</w:t>
      </w:r>
      <w:r w:rsidR="009F6064" w:rsidRPr="00676D69">
        <w:rPr>
          <w:rFonts w:ascii="Times New Roman" w:hAnsi="Times New Roman" w:cs="Times New Roman"/>
          <w:sz w:val="24"/>
          <w:szCs w:val="24"/>
        </w:rPr>
        <w:t>s</w:t>
      </w:r>
      <w:r w:rsidR="00487ED4" w:rsidRPr="00676D69">
        <w:rPr>
          <w:rFonts w:ascii="Times New Roman" w:hAnsi="Times New Roman" w:cs="Times New Roman"/>
          <w:sz w:val="24"/>
          <w:szCs w:val="24"/>
        </w:rPr>
        <w:t xml:space="preserve"> at </w:t>
      </w:r>
      <w:r w:rsidR="003D1BAC" w:rsidRPr="00676D69">
        <w:rPr>
          <w:rFonts w:ascii="Times New Roman" w:hAnsi="Times New Roman" w:cs="Times New Roman"/>
          <w:sz w:val="24"/>
          <w:szCs w:val="24"/>
        </w:rPr>
        <w:t xml:space="preserve">the </w:t>
      </w:r>
      <w:r w:rsidR="00487ED4" w:rsidRPr="00676D69">
        <w:rPr>
          <w:rFonts w:ascii="Times New Roman" w:hAnsi="Times New Roman" w:cs="Times New Roman"/>
          <w:sz w:val="24"/>
          <w:szCs w:val="24"/>
        </w:rPr>
        <w:t>annealing</w:t>
      </w:r>
      <w:r w:rsidR="003D1BAC" w:rsidRPr="00676D69">
        <w:rPr>
          <w:rFonts w:ascii="Times New Roman" w:hAnsi="Times New Roman" w:cs="Times New Roman"/>
          <w:sz w:val="24"/>
          <w:szCs w:val="24"/>
        </w:rPr>
        <w:t xml:space="preserve"> temperature of </w:t>
      </w:r>
      <w:r w:rsidR="00487ED4" w:rsidRPr="00676D69">
        <w:rPr>
          <w:rFonts w:ascii="Times New Roman" w:hAnsi="Times New Roman" w:cs="Times New Roman"/>
          <w:sz w:val="24"/>
          <w:szCs w:val="24"/>
        </w:rPr>
        <w:t>~600 °C</w:t>
      </w:r>
      <w:r w:rsidR="00A15380" w:rsidRPr="00676D69">
        <w:rPr>
          <w:rFonts w:ascii="Times New Roman" w:hAnsi="Times New Roman" w:cs="Times New Roman"/>
          <w:sz w:val="24"/>
          <w:szCs w:val="24"/>
        </w:rPr>
        <w:t xml:space="preserve"> in air</w:t>
      </w:r>
      <w:r w:rsidR="009F6064" w:rsidRPr="00676D69">
        <w:rPr>
          <w:rFonts w:ascii="Times New Roman" w:hAnsi="Times New Roman" w:cs="Times New Roman"/>
          <w:sz w:val="24"/>
          <w:szCs w:val="24"/>
        </w:rPr>
        <w:t xml:space="preserve">, </w:t>
      </w:r>
      <w:r w:rsidR="007A690F" w:rsidRPr="00676D69">
        <w:rPr>
          <w:rFonts w:ascii="Times New Roman" w:hAnsi="Times New Roman" w:cs="Times New Roman"/>
          <w:sz w:val="24"/>
          <w:szCs w:val="24"/>
        </w:rPr>
        <w:t>although</w:t>
      </w:r>
      <w:r w:rsidR="009F6064" w:rsidRPr="00676D69">
        <w:rPr>
          <w:rFonts w:ascii="Times New Roman" w:hAnsi="Times New Roman" w:cs="Times New Roman"/>
          <w:sz w:val="24"/>
          <w:szCs w:val="24"/>
        </w:rPr>
        <w:t xml:space="preserve"> </w:t>
      </w:r>
      <w:r w:rsidR="00322EBE" w:rsidRPr="00676D69">
        <w:rPr>
          <w:rFonts w:ascii="Times New Roman" w:hAnsi="Times New Roman" w:cs="Times New Roman"/>
          <w:sz w:val="24"/>
          <w:szCs w:val="24"/>
        </w:rPr>
        <w:t>some</w:t>
      </w:r>
      <w:r w:rsidR="009F6064" w:rsidRPr="00676D69">
        <w:rPr>
          <w:rFonts w:ascii="Times New Roman" w:hAnsi="Times New Roman" w:cs="Times New Roman"/>
          <w:sz w:val="24"/>
          <w:szCs w:val="24"/>
        </w:rPr>
        <w:t xml:space="preserve"> </w:t>
      </w:r>
      <w:r w:rsidR="00322EBE" w:rsidRPr="00676D69">
        <w:rPr>
          <w:rFonts w:ascii="Times New Roman" w:hAnsi="Times New Roman" w:cs="Times New Roman"/>
          <w:sz w:val="24"/>
          <w:szCs w:val="24"/>
        </w:rPr>
        <w:t xml:space="preserve">papers report </w:t>
      </w:r>
      <w:r w:rsidR="00D02085" w:rsidRPr="00676D69">
        <w:rPr>
          <w:rFonts w:ascii="Times New Roman" w:hAnsi="Times New Roman" w:cs="Times New Roman"/>
          <w:sz w:val="24"/>
          <w:szCs w:val="24"/>
        </w:rPr>
        <w:t>that this</w:t>
      </w:r>
      <w:r w:rsidR="00492F59" w:rsidRPr="00676D69">
        <w:rPr>
          <w:rFonts w:ascii="Times New Roman" w:hAnsi="Times New Roman" w:cs="Times New Roman"/>
          <w:sz w:val="24"/>
          <w:szCs w:val="24"/>
        </w:rPr>
        <w:t xml:space="preserve"> </w:t>
      </w:r>
      <w:r w:rsidR="009F6064" w:rsidRPr="00676D69">
        <w:rPr>
          <w:rFonts w:ascii="Times New Roman" w:hAnsi="Times New Roman" w:cs="Times New Roman"/>
          <w:sz w:val="24"/>
          <w:szCs w:val="24"/>
        </w:rPr>
        <w:t xml:space="preserve">transformation </w:t>
      </w:r>
      <w:r w:rsidR="00647A7B" w:rsidRPr="00676D69">
        <w:rPr>
          <w:rFonts w:ascii="Times New Roman" w:hAnsi="Times New Roman" w:cs="Times New Roman"/>
          <w:sz w:val="24"/>
          <w:szCs w:val="24"/>
        </w:rPr>
        <w:t xml:space="preserve">begins </w:t>
      </w:r>
      <w:r w:rsidR="00322EBE" w:rsidRPr="00676D69">
        <w:rPr>
          <w:rFonts w:ascii="Times New Roman" w:hAnsi="Times New Roman" w:cs="Times New Roman"/>
          <w:sz w:val="24"/>
          <w:szCs w:val="24"/>
        </w:rPr>
        <w:t xml:space="preserve">at different </w:t>
      </w:r>
      <w:r w:rsidR="00836D93" w:rsidRPr="00676D69">
        <w:rPr>
          <w:rFonts w:ascii="Times New Roman" w:hAnsi="Times New Roman" w:cs="Times New Roman"/>
          <w:sz w:val="24"/>
          <w:szCs w:val="24"/>
        </w:rPr>
        <w:t xml:space="preserve">annealing </w:t>
      </w:r>
      <w:r w:rsidR="00322EBE" w:rsidRPr="00676D69">
        <w:rPr>
          <w:rFonts w:ascii="Times New Roman" w:hAnsi="Times New Roman" w:cs="Times New Roman"/>
          <w:sz w:val="24"/>
          <w:szCs w:val="24"/>
        </w:rPr>
        <w:t>temperatures (</w:t>
      </w:r>
      <w:r w:rsidR="00836D93" w:rsidRPr="00676D69">
        <w:rPr>
          <w:rFonts w:ascii="Times New Roman" w:hAnsi="Times New Roman" w:cs="Times New Roman"/>
          <w:sz w:val="24"/>
          <w:szCs w:val="24"/>
        </w:rPr>
        <w:t xml:space="preserve">in the range </w:t>
      </w:r>
      <w:r w:rsidR="00647A7B" w:rsidRPr="00676D69">
        <w:rPr>
          <w:rFonts w:ascii="Times New Roman" w:hAnsi="Times New Roman" w:cs="Times New Roman"/>
          <w:sz w:val="24"/>
          <w:szCs w:val="24"/>
        </w:rPr>
        <w:t>400</w:t>
      </w:r>
      <w:r w:rsidR="00322EBE" w:rsidRPr="00676D69">
        <w:rPr>
          <w:rFonts w:ascii="Times New Roman" w:hAnsi="Times New Roman" w:cs="Times New Roman"/>
          <w:sz w:val="24"/>
          <w:szCs w:val="24"/>
        </w:rPr>
        <w:t xml:space="preserve"> - 1200</w:t>
      </w:r>
      <w:r w:rsidR="00647A7B" w:rsidRPr="00676D69">
        <w:rPr>
          <w:rFonts w:ascii="Times New Roman" w:hAnsi="Times New Roman" w:cs="Times New Roman"/>
          <w:sz w:val="24"/>
          <w:szCs w:val="24"/>
        </w:rPr>
        <w:t xml:space="preserve"> </w:t>
      </w:r>
      <w:r w:rsidR="00487ED4" w:rsidRPr="00676D69">
        <w:rPr>
          <w:rFonts w:ascii="Times New Roman" w:hAnsi="Times New Roman" w:cs="Times New Roman"/>
          <w:sz w:val="24"/>
          <w:szCs w:val="24"/>
        </w:rPr>
        <w:t>°C</w:t>
      </w:r>
      <w:r w:rsidR="00322EBE" w:rsidRPr="00676D69">
        <w:rPr>
          <w:rFonts w:ascii="Times New Roman" w:hAnsi="Times New Roman" w:cs="Times New Roman"/>
          <w:sz w:val="24"/>
          <w:szCs w:val="24"/>
        </w:rPr>
        <w:t>)</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{"citationItems":[{"id":"ITEM-1","itemData":{"DOI":"10.1111/j.1151-2916.2001.tb00709.x","ISSN":"00027820","author":[{"dropping-particle":"","family":"Gouma","given":"Pelagia I.","non-dropping-particle":"","parse-names":false,"suffix":""},{"dropping-particle":"","family":"Mills","given":"Michael J.","non-dropping-particle":"","parse-names":false,"suffix":""}],"container-title":"Journal of the American Ceramic Society","id":"ITEM-1","issue":"3","issued":{"date-parts":[["2001","3"]]},"page":"619-622","title":"Anatase-to-Rutile Transformation in Titania Powders","type":"article-journal","volume":"84"},"uris":["http://www.mendeley.com/documents/?uuid=ca7bb624-3b4e-302f-8c31-8269969731fb"]},{"id":"ITEM-2","itemData":{"DOI":"10.1557/JMR.2000.0067","ISSN":"08842914","abstract":"The kinetics of phase transformation of nanocrystalline anatase samples was studied using x-ray diffraction at temperatures ranging from 600 to 1150 °C. Kinetic data were analyzed with an interface nucleation model and a newly proposed kinetic model for combined interface and surface nucleation. Results revealed that the activation energy of nucleation is size dependent. In anatase samples with denser particle packing, rutile nucleates primarily at interfaces between contacting anatase particles. In anatase samples with less dense particle packing, rutile nucleates at both interfaces and free surfaces of anatase particles. The predominant nucleation mode may change from interface nucleation at low temperatures to surface nucleation at intermediate temperatures and to bulk nucleation at very high temperatures. Alumina particles dispersed among the anatase particles can effectively reduce the probability of interface nucleation at all temperatures.","author":[{"dropping-particle":"","family":"Zhang","given":"Hengzhong","non-dropping-particle":"","parse-names":false,"suffix":""},{"dropping-particle":"","family":"Banfield","given":"Jillian F.","non-dropping-particle":"","parse-names":false,"suffix":""}],"container-title":"Journal of Materials Research","id":"ITEM-2","issue":"2","issued":{"date-parts":[["2000"]]},"page":"437-448","publisher":"Materials Research Society","title":"Phase transformation of nanocrystalline anatase-to-rutile via combined interface and surface nucleation","type":"article-journal","volume":"15"},"uris":["http://www.mendeley.com/documents/?uuid=bee3bc4d-1f11-3311-a7fe-8f54e74edd32"]},{"id":"ITEM-3","itemData":{"DOI":"10.1111/j.1151-2916.1965.tb14774.x","ISSN":"0002-7820","author":[{"dropping-particle":"","family":"Shannon","given":"ROBERT D.","non-dropping-particle":"","parse-names":false,"suffix":""},{"dropping-particle":"","family":"Pask","given":"JOSEPH A.","non-dropping-particle":"","parse-names":false,"suffix":""}],"container-title":"Journal of the American Ceramic Society","id":"ITEM-3","issue":"8","issued":{"date-parts":[["1965","8"]]},"page":"391-398","title":"Kinetics of the Anatase-Rutile Transformation","type":"article-journal","volume":"48"},"uris":["http://www.mendeley.com/documents/?uuid=5e4eb946-34c0-3898-b243-e78991d02035"]}],"mendeley":{"formattedCitation":"[46,47,55]","plainTextFormattedCitation":"[46,47,55]","previouslyFormattedCitation":"[46,47,55]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[46,47,55]</w:t>
      </w:r>
      <w:r w:rsidR="0081565C" w:rsidRPr="00676D69">
        <w:rPr>
          <w:rFonts w:ascii="Times New Roman" w:hAnsi="Times New Roman" w:cs="Times New Roman"/>
          <w:sz w:val="24"/>
          <w:szCs w:val="24"/>
        </w:rPr>
        <w:fldChar w:fldCharType="end"/>
      </w:r>
      <w:r w:rsidR="00487ED4" w:rsidRPr="00676D69">
        <w:rPr>
          <w:rFonts w:ascii="Times New Roman" w:hAnsi="Times New Roman" w:cs="Times New Roman"/>
          <w:sz w:val="24"/>
          <w:szCs w:val="24"/>
        </w:rPr>
        <w:t>.</w:t>
      </w:r>
      <w:r w:rsidR="00492F59" w:rsidRPr="00676D69">
        <w:rPr>
          <w:rFonts w:ascii="Times New Roman" w:hAnsi="Times New Roman" w:cs="Times New Roman"/>
          <w:sz w:val="24"/>
          <w:szCs w:val="24"/>
        </w:rPr>
        <w:t xml:space="preserve"> Obviously, there is </w:t>
      </w:r>
      <w:r w:rsidR="00C6392F" w:rsidRPr="00676D69">
        <w:rPr>
          <w:rFonts w:ascii="Times New Roman" w:hAnsi="Times New Roman" w:cs="Times New Roman"/>
          <w:sz w:val="24"/>
          <w:szCs w:val="24"/>
        </w:rPr>
        <w:t xml:space="preserve">a </w:t>
      </w:r>
      <w:r w:rsidR="00492F59" w:rsidRPr="00676D69">
        <w:rPr>
          <w:rFonts w:ascii="Times New Roman" w:hAnsi="Times New Roman" w:cs="Times New Roman"/>
          <w:sz w:val="24"/>
          <w:szCs w:val="24"/>
        </w:rPr>
        <w:t>controversy regarding the anatase-to-rutile transformation</w:t>
      </w:r>
      <w:r w:rsidR="003D1BAC" w:rsidRPr="00676D69">
        <w:rPr>
          <w:rFonts w:ascii="Times New Roman" w:hAnsi="Times New Roman" w:cs="Times New Roman"/>
          <w:sz w:val="24"/>
          <w:szCs w:val="24"/>
        </w:rPr>
        <w:t xml:space="preserve"> in TiO</w:t>
      </w:r>
      <w:r w:rsidR="003D1BAC" w:rsidRPr="00676D69">
        <w:rPr>
          <w:rFonts w:ascii="Times New Roman" w:hAnsi="Times New Roman" w:cs="Times New Roman"/>
          <w:sz w:val="24"/>
          <w:szCs w:val="24"/>
          <w:vertAlign w:val="subscript"/>
        </w:rPr>
        <w:t>2</w:t>
      </w:r>
      <w:r w:rsidR="00492F59" w:rsidRPr="00676D69">
        <w:rPr>
          <w:rFonts w:ascii="Times New Roman" w:hAnsi="Times New Roman" w:cs="Times New Roman"/>
          <w:sz w:val="24"/>
          <w:szCs w:val="24"/>
        </w:rPr>
        <w:t>.</w:t>
      </w:r>
      <w:r w:rsidR="00487ED4" w:rsidRPr="00676D69">
        <w:rPr>
          <w:rFonts w:ascii="Times New Roman" w:hAnsi="Times New Roman" w:cs="Times New Roman"/>
          <w:sz w:val="24"/>
          <w:szCs w:val="24"/>
        </w:rPr>
        <w:t xml:space="preserve"> </w:t>
      </w:r>
      <w:r w:rsidR="00C7092C" w:rsidRPr="00676D69">
        <w:rPr>
          <w:rFonts w:ascii="Times New Roman" w:hAnsi="Times New Roman" w:cs="Times New Roman"/>
          <w:sz w:val="24"/>
          <w:szCs w:val="24"/>
        </w:rPr>
        <w:t xml:space="preserve">Besides the obvious annealing temperature and time conditions for the anatase-to-rutile transformation, additional factors such as aspect ratio, </w:t>
      </w:r>
      <w:r w:rsidR="00593332" w:rsidRPr="00676D69">
        <w:rPr>
          <w:rFonts w:ascii="Times New Roman" w:hAnsi="Times New Roman" w:cs="Times New Roman"/>
          <w:sz w:val="24"/>
          <w:szCs w:val="24"/>
        </w:rPr>
        <w:t>surface to volume ratio</w:t>
      </w:r>
      <w:r w:rsidR="00C7092C" w:rsidRPr="00676D69">
        <w:rPr>
          <w:rFonts w:ascii="Times New Roman" w:hAnsi="Times New Roman" w:cs="Times New Roman"/>
          <w:sz w:val="24"/>
          <w:szCs w:val="24"/>
        </w:rPr>
        <w:t xml:space="preserve"> and </w:t>
      </w:r>
      <w:r w:rsidR="00593332" w:rsidRPr="00676D69">
        <w:rPr>
          <w:rFonts w:ascii="Times New Roman" w:hAnsi="Times New Roman" w:cs="Times New Roman"/>
          <w:sz w:val="24"/>
          <w:szCs w:val="24"/>
        </w:rPr>
        <w:t>morphology of TiO</w:t>
      </w:r>
      <w:r w:rsidR="00593332" w:rsidRPr="00676D69">
        <w:rPr>
          <w:rFonts w:ascii="Times New Roman" w:hAnsi="Times New Roman" w:cs="Times New Roman"/>
          <w:sz w:val="24"/>
          <w:szCs w:val="24"/>
          <w:vertAlign w:val="subscript"/>
        </w:rPr>
        <w:t>2</w:t>
      </w:r>
      <w:r w:rsidR="00593332" w:rsidRPr="00676D69">
        <w:rPr>
          <w:rFonts w:ascii="Times New Roman" w:hAnsi="Times New Roman" w:cs="Times New Roman"/>
          <w:sz w:val="24"/>
          <w:szCs w:val="24"/>
        </w:rPr>
        <w:t xml:space="preserve"> </w:t>
      </w:r>
      <w:r w:rsidR="00D02085" w:rsidRPr="00676D69">
        <w:rPr>
          <w:rFonts w:ascii="Times New Roman" w:hAnsi="Times New Roman" w:cs="Times New Roman"/>
          <w:sz w:val="24"/>
          <w:szCs w:val="24"/>
        </w:rPr>
        <w:t>influence</w:t>
      </w:r>
      <w:r w:rsidR="00C7092C" w:rsidRPr="00676D69">
        <w:rPr>
          <w:rFonts w:ascii="Times New Roman" w:hAnsi="Times New Roman" w:cs="Times New Roman"/>
          <w:sz w:val="24"/>
          <w:szCs w:val="24"/>
        </w:rPr>
        <w:t xml:space="preserve"> the kinetics of </w:t>
      </w:r>
      <w:r w:rsidR="00593332" w:rsidRPr="00676D69">
        <w:rPr>
          <w:rFonts w:ascii="Times New Roman" w:hAnsi="Times New Roman" w:cs="Times New Roman"/>
          <w:sz w:val="24"/>
          <w:szCs w:val="24"/>
        </w:rPr>
        <w:t xml:space="preserve">its </w:t>
      </w:r>
      <w:r w:rsidR="00C7092C" w:rsidRPr="00676D69">
        <w:rPr>
          <w:rFonts w:ascii="Times New Roman" w:hAnsi="Times New Roman" w:cs="Times New Roman"/>
          <w:sz w:val="24"/>
          <w:szCs w:val="24"/>
        </w:rPr>
        <w:t>transformation</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{"citationItems":[{"id":"ITEM-1","itemData":{"DOI":"10.1111/j.1151-2916.2001.tb00709.x","ISSN":"00027820","author":[{"dropping-particle":"","family":"Gouma","given":"Pelagia I.","non-dropping-particle":"","parse-names":false,"suffix":""},{"dropping-particle":"","family":"Mills","given":"Michael J.","non-dropping-particle":"","parse-names":false,"suffix":""}],"container-title":"Journal of the American Ceramic Society","id":"ITEM-1","issue":"3","issued":{"date-parts":[["2001","3"]]},"page":"619-622","title":"Anatase-to-Rutile Transformation in Titania Powders","type":"article-journal","volume":"84"},"uris":["http://www.mendeley.com/documents/?uuid=ca7bb624-3b4e-302f-8c31-8269969731fb"]},{"id":"ITEM-2","itemData":{"DOI":"10.1557/JMR.2000.0067","ISSN":"08842914","abstract":"The kinetics of phase transformation of nanocrystalline anatase samples was studied using x-ray diffraction at temperatures ranging from 600 to 1150 °C. Kinetic data were analyzed with an interface nucleation model and a newly proposed kinetic model for combined interface and surface nucleation. Results revealed that the activation energy of nucleation is size dependent. In anatase samples with denser particle packing, rutile nucleates primarily at interfaces between contacting anatase particles. In anatase samples with less dense particle packing, rutile nucleates at both interfaces and free surfaces of anatase particles. The predominant nucleation mode may change from interface nucleation at low temperatures to surface nucleation at intermediate temperatures and to bulk nucleation at very high temperatures. Alumina particles dispersed among the anatase particles can effectively reduce the probability of interface nucleation at all temperatures.","author":[{"dropping-particle":"","family":"Zhang","given":"Hengzhong","non-dropping-particle":"","parse-names":false,"suffix":""},{"dropping-particle":"","family":"Banfield","given":"Jillian F.","non-dropping-particle":"","parse-names":false,"suffix":""}],"container-title":"Journal of Materials Research","id":"ITEM-2","issue":"2","issued":{"date-parts":[["2000"]]},"page":"437-448","publisher":"Materials Research Society","title":"Phase transformation of nanocrystalline anatase-to-rutile via combined interface and surface nucleation","type":"article-journal","volume":"15"},"uris":["http://www.mendeley.com/documents/?uuid=bee3bc4d-1f11-3311-a7fe-8f54e74edd32"]},{"id":"ITEM-3","itemData":{"DOI":"10.1111/j.1151-2916.1965.tb14774.x","ISSN":"0002-7820","author":[{"dropping-particle":"","family":"Shannon","given":"ROBERT D.","non-dropping-particle":"","parse-names":false,"suffix":""},{"dropping-particle":"","family":"Pask","given":"JOSEPH A.","non-dropping-particle":"","parse-names":false,"suffix":""}],"container-title":"Journal of the American Ceramic Society","id":"ITEM-3","issue":"8","issued":{"date-parts":[["1965","8"]]},"page":"391-398","title":"Kinetics of the Anatase-Rutile Transformation","type":"article-journal","volume":"48"},"uris":["http://www.mendeley.com/documents/?uuid=5e4eb946-34c0-3898-b243-e78991d02035"]},{"id":"ITEM-4","itemData":{"DOI":"10.1063/1.1604966","ISSN":"00218979","author":[{"dropping-particle":"","family":"Ghosh","given":"T. B.","non-dropping-particle":"","parse-names":false,"suffix":""},{"dropping-particle":"","family":"Dhabal","given":"Sampa","non-dropping-particle":"","parse-names":false,"suffix":""},{"dropping-particle":"","family":"Datta","given":"A. K.","non-dropping-particle":"","parse-names":false,"suffix":""}],"container-title":"Journal of Applied Physics","id":"ITEM-4","issue":"7","issued":{"date-parts":[["2003","10","1"]]},"page":"4577-4582","title":"On crystallite size dependence of phase stability of nanocrystalline TiO2","type":"article-journal","volume":"94"},"uris":["http://www.mendeley.com/documents/?uuid=664d82d3-f4fc-300d-863f-4976350c0c27"]},{"id":"ITEM-5","itemData":{"DOI":"10.1016/S0022-4596(02)00013-0","ISSN":"00224596","abstract":"Anatase-type TiO2 doped with 4.7 and 12.4mol% ZrO2 that were directly precipitated as nanometer-sized particles from acidic precursor solutions of TiOSO4 and Zr(SO4)2 by simultaneous hydrolysis under hydrothermal conditions at 200°C, showed higher photocatalytic activity than pure anatase-type TiO2 for the decomposition of methylene blue. The crystallite growth and the phase transformation from anatase-type to rutile-type structure caused by heating at high temperature were retarded by doping ZrO2 into TiO2. The anatase-type TiO2 doped with ZrO2 showed high phase stability and maintained anatase-type structure even after heating at 1000°C for 1h. © 2002 Elsevier Science (USA). All rights reserved.","author":[{"dropping-particle":"","family":"Hirano","given":"Masanori","non-dropping-particle":"","parse-names":false,"suffix":""},{"dropping-particle":"","family":"Nakahara","given":"Chiaki","non-dropping-particle":"","parse-names":false,"suffix":""},{"dropping-particle":"","family":"Ota","given":"Keisuke","non-dropping-particle":"","parse-names":false,"suffix":""},{"dropping-particle":"","family":"Tanaike","given":"Osamu","non-dropping-particle":"","parse-names":false,"suffix":""},{"dropping-particle":"","family":"Inagaki","given":"Michio","non-dropping-particle":"","parse-names":false,"suffix":""}],"container-title":"Journal of Solid State Chemistry","id":"ITEM-5","issue":"1","issued":{"date-parts":[["2003"]]},"page":"39-47","title":"Photoactivity and phase stability of ZrO2-doped anatase-type TiO2 directly formed as nanometer-sized particles by hydrolysis under hydrothermal conditions","type":"article-journal","volume":"170"},"uris":["http://www.mendeley.com/documents/?uuid=d8a46874-036f-35a4-97e3-09989eb09190"]},{"id":"ITEM-6","itemData":{"DOI":"10.1007/s10853-010-5113-0","ISSN":"00222461","abstract":"Titanium dioxide, TiO2, is an important photocatalytic material that exists as two main polymorphs, anatase and rutile. The presence of either or both of these phases impacts on the photocatalytic performance of the material. The present work reviews the anatase to rutile phase transformation. The synthesis and properties of anatase and rutile are examined, followed by a discussion of the thermodynamics of the phase transformation and the factors affecting its observation. A comprehensive analysis of the reported effects of dopants on the anatase to rutile phase transformation and the mechanisms by which these effects are brought about is presented in this review, yielding a plot of the cationic radius versus the valence characterised by a distinct boundary between inhibitors and promoters of the phase transformation. Further, the likely effects of dopant elements, including those for which experimental data are unavailable, on the phase transformation are deduced and presented on the basis of this analysis. © Springer Science+Business Media, LLC 2010.","author":[{"dropping-particle":"","family":"Hanaor","given":"Dorian A.H.","non-dropping-particle":"","parse-names":false,"suffix":""},{"dropping-particle":"","family":"Sorrell","given":"Charles C.","non-dropping-particle":"","parse-names":false,"suffix":""}],"container-title":"Journal of Materials Science","id":"ITEM-6","issue":"4","issued":{"date-parts":[["2011","2"]]},"page":"855-874","title":"Review of the anatase to rutile phase transformation","type":"article","volume":"46"},"uris":["http://www.mendeley.com/documents/?uuid=e0990f84-d524-32ef-acff-2ca0b128ae6f"]}],"mendeley":{"formattedCitation":"[46,47,52–55]","plainTextFormattedCitation":"[46,47,52–55]","previouslyFormattedCitation":"[46,47,52–55]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[46,47,52–55]</w:t>
      </w:r>
      <w:r w:rsidR="0081565C" w:rsidRPr="00676D69">
        <w:rPr>
          <w:rFonts w:ascii="Times New Roman" w:hAnsi="Times New Roman" w:cs="Times New Roman"/>
          <w:sz w:val="24"/>
          <w:szCs w:val="24"/>
        </w:rPr>
        <w:fldChar w:fldCharType="end"/>
      </w:r>
      <w:r w:rsidR="00C7092C" w:rsidRPr="00676D69">
        <w:rPr>
          <w:rFonts w:ascii="Times New Roman" w:hAnsi="Times New Roman" w:cs="Times New Roman"/>
          <w:sz w:val="24"/>
          <w:szCs w:val="24"/>
        </w:rPr>
        <w:t xml:space="preserve">. </w:t>
      </w:r>
      <w:r w:rsidR="00487ED4" w:rsidRPr="00676D69">
        <w:rPr>
          <w:rFonts w:ascii="Times New Roman" w:hAnsi="Times New Roman" w:cs="Times New Roman"/>
          <w:sz w:val="24"/>
          <w:szCs w:val="24"/>
        </w:rPr>
        <w:t>The 5 μm thick TNT layers possess thicker nanotube wall</w:t>
      </w:r>
      <w:r w:rsidR="00C2690C" w:rsidRPr="00676D69">
        <w:rPr>
          <w:rFonts w:ascii="Times New Roman" w:hAnsi="Times New Roman" w:cs="Times New Roman"/>
          <w:sz w:val="24"/>
          <w:szCs w:val="24"/>
        </w:rPr>
        <w:t>s</w:t>
      </w:r>
      <w:r w:rsidR="00487ED4" w:rsidRPr="00676D69">
        <w:rPr>
          <w:rFonts w:ascii="Times New Roman" w:hAnsi="Times New Roman" w:cs="Times New Roman"/>
          <w:sz w:val="24"/>
          <w:szCs w:val="24"/>
        </w:rPr>
        <w:t xml:space="preserve"> (10 – 60 nm) compared to their 20 μm counterparts (5 – 10 nm).</w:t>
      </w:r>
      <w:r w:rsidR="00C2690C" w:rsidRPr="00676D69">
        <w:rPr>
          <w:rFonts w:ascii="Times New Roman" w:hAnsi="Times New Roman" w:cs="Times New Roman"/>
          <w:sz w:val="24"/>
          <w:szCs w:val="24"/>
        </w:rPr>
        <w:t xml:space="preserve"> </w:t>
      </w:r>
      <w:r w:rsidR="001A4070" w:rsidRPr="00676D69">
        <w:rPr>
          <w:rFonts w:ascii="Times New Roman" w:hAnsi="Times New Roman" w:cs="Times New Roman"/>
          <w:sz w:val="24"/>
          <w:szCs w:val="24"/>
        </w:rPr>
        <w:t xml:space="preserve">Thus, the physical constraints imposed by the thickness of the nanotube walls </w:t>
      </w:r>
      <w:r w:rsidR="00D02085" w:rsidRPr="00676D69">
        <w:rPr>
          <w:rFonts w:ascii="Times New Roman" w:hAnsi="Times New Roman" w:cs="Times New Roman"/>
          <w:sz w:val="24"/>
          <w:szCs w:val="24"/>
        </w:rPr>
        <w:t>influence</w:t>
      </w:r>
      <w:r w:rsidR="00836D93" w:rsidRPr="00676D69">
        <w:rPr>
          <w:rFonts w:ascii="Times New Roman" w:hAnsi="Times New Roman" w:cs="Times New Roman"/>
          <w:sz w:val="24"/>
          <w:szCs w:val="24"/>
        </w:rPr>
        <w:t xml:space="preserve"> </w:t>
      </w:r>
      <w:r w:rsidR="001A4070" w:rsidRPr="00676D69">
        <w:rPr>
          <w:rFonts w:ascii="Times New Roman" w:hAnsi="Times New Roman" w:cs="Times New Roman"/>
          <w:sz w:val="24"/>
          <w:szCs w:val="24"/>
        </w:rPr>
        <w:t xml:space="preserve">the anatase-to-rutile transformation. </w:t>
      </w:r>
      <w:r w:rsidR="00A15380" w:rsidRPr="00676D69">
        <w:rPr>
          <w:rFonts w:ascii="Times New Roman" w:hAnsi="Times New Roman" w:cs="Times New Roman"/>
          <w:sz w:val="24"/>
          <w:szCs w:val="24"/>
        </w:rPr>
        <w:t xml:space="preserve">Therefore, as </w:t>
      </w:r>
      <w:r w:rsidR="00C2690C" w:rsidRPr="00676D69">
        <w:rPr>
          <w:rFonts w:ascii="Times New Roman" w:hAnsi="Times New Roman" w:cs="Times New Roman"/>
          <w:sz w:val="24"/>
          <w:szCs w:val="24"/>
        </w:rPr>
        <w:t xml:space="preserve">the anatase-to-rutile transformation is rather a reconstructive than </w:t>
      </w:r>
      <w:r w:rsidR="003B3295" w:rsidRPr="00676D69">
        <w:rPr>
          <w:rFonts w:ascii="Times New Roman" w:hAnsi="Times New Roman" w:cs="Times New Roman"/>
          <w:sz w:val="24"/>
          <w:szCs w:val="24"/>
        </w:rPr>
        <w:t xml:space="preserve">an </w:t>
      </w:r>
      <w:r w:rsidR="00C2690C" w:rsidRPr="00676D69">
        <w:rPr>
          <w:rFonts w:ascii="Times New Roman" w:hAnsi="Times New Roman" w:cs="Times New Roman"/>
          <w:sz w:val="24"/>
          <w:szCs w:val="24"/>
        </w:rPr>
        <w:t>instantaneous</w:t>
      </w:r>
      <w:r w:rsidR="003B3295" w:rsidRPr="00676D69">
        <w:rPr>
          <w:rFonts w:ascii="Times New Roman" w:hAnsi="Times New Roman" w:cs="Times New Roman"/>
          <w:sz w:val="24"/>
          <w:szCs w:val="24"/>
        </w:rPr>
        <w:t xml:space="preserve"> process</w:t>
      </w:r>
      <w:r w:rsidR="00B7185A" w:rsidRPr="00676D69">
        <w:rPr>
          <w:rFonts w:ascii="Times New Roman" w:hAnsi="Times New Roman" w:cs="Times New Roman"/>
          <w:sz w:val="24"/>
          <w:szCs w:val="24"/>
        </w:rPr>
        <w:t>,</w:t>
      </w:r>
      <w:r w:rsidR="003B3295" w:rsidRPr="00676D69">
        <w:rPr>
          <w:rFonts w:ascii="Times New Roman" w:hAnsi="Times New Roman" w:cs="Times New Roman"/>
          <w:sz w:val="24"/>
          <w:szCs w:val="24"/>
        </w:rPr>
        <w:t xml:space="preserve"> where the </w:t>
      </w:r>
      <w:r w:rsidR="00A15380" w:rsidRPr="00676D69">
        <w:rPr>
          <w:rFonts w:ascii="Times New Roman" w:hAnsi="Times New Roman" w:cs="Times New Roman"/>
          <w:sz w:val="24"/>
          <w:szCs w:val="24"/>
        </w:rPr>
        <w:t xml:space="preserve">sufficient amount of thermal energy is necessary to facilitate the rearrangement of atoms </w:t>
      </w:r>
      <w:r w:rsidR="00C2690C" w:rsidRPr="00676D69">
        <w:rPr>
          <w:rFonts w:ascii="Times New Roman" w:hAnsi="Times New Roman" w:cs="Times New Roman"/>
          <w:sz w:val="24"/>
          <w:szCs w:val="24"/>
        </w:rPr>
        <w:t>and</w:t>
      </w:r>
      <w:r w:rsidR="00BD0E44" w:rsidRPr="00676D69">
        <w:rPr>
          <w:rFonts w:ascii="Times New Roman" w:hAnsi="Times New Roman" w:cs="Times New Roman"/>
          <w:sz w:val="24"/>
          <w:szCs w:val="24"/>
        </w:rPr>
        <w:t xml:space="preserve"> the formed rutile crystallites</w:t>
      </w:r>
      <w:r w:rsidR="00A15380" w:rsidRPr="00676D69">
        <w:rPr>
          <w:rFonts w:ascii="Times New Roman" w:hAnsi="Times New Roman" w:cs="Times New Roman"/>
          <w:sz w:val="24"/>
          <w:szCs w:val="24"/>
        </w:rPr>
        <w:t xml:space="preserve"> are bigger in size compared to the anatase crystallites</w:t>
      </w:r>
      <w:r w:rsidR="0081565C" w:rsidRPr="00676D69">
        <w:rPr>
          <w:rFonts w:ascii="Times New Roman" w:hAnsi="Times New Roman" w:cs="Times New Roman"/>
          <w:sz w:val="24"/>
          <w:szCs w:val="24"/>
        </w:rPr>
        <w:t xml:space="preserve"> </w:t>
      </w:r>
      <w:r w:rsidR="0081565C"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{"citationItems":[{"id":"ITEM-1","itemData":{"DOI":"10.1111/j.1151-2916.2001.tb00709.x","ISSN":"00027820","author":[{"dropping-particle":"","family":"Gouma","given":"Pelagia I.","non-dropping-particle":"","parse-names":false,"suffix":""},{"dropping-particle":"","family":"Mills","given":"Michael J.","non-dropping-particle":"","parse-names":false,"suffix":""}],"container-title":"Journal of the American Ceramic Society","id":"ITEM-1","issue":"3","issued":{"date-parts":[["2001","3"]]},"page":"619-622","title":"Anatase-to-Rutile Transformation in Titania Powders","type":"article-journal","volume":"84"},"uris":["http://www.mendeley.com/documents/?uuid=ca7bb624-3b4e-302f-8c31-8269969731fb"]},{"id":"ITEM-2","itemData":{"DOI":"10.1007/s10853-010-5113-0","ISSN":"00222461","abstract":"Titanium dioxide, TiO2, is an important photocatalytic material that exists as two main polymorphs, anatase and rutile. The presence of either or both of these phases impacts on the photocatalytic performance of the material. The present work reviews the anatase to rutile phase transformation. The synthesis and properties of anatase and rutile are examined, followed by a discussion of the thermodynamics of the phase transformation and the factors affecting its observation. A comprehensive analysis of the reported effects of dopants on the anatase to rutile phase transformation and the mechanisms by which these effects are brought about is presented in this review, yielding a plot of the cationic radius versus the valence characterised by a distinct boundary between inhibitors and promoters of the phase transformation. Further, the likely effects of dopant elements, including those for which experimental data are unavailable, on the phase transformation are deduced and presented on the basis of this analysis. © Springer Science+Business Media, LLC 2010.","author":[{"dropping-particle":"","family":"Hanaor","given":"Dorian A.H.","non-dropping-particle":"","parse-names":false,"suffix":""},{"dropping-particle":"","family":"Sorrell","given":"Charles C.","non-dropping-particle":"","parse-names":false,"suffix":""}],"container-title":"Journal of Materials Science","id":"ITEM-2","issue":"4","issued":{"date-parts":[["2011","2"]]},"page":"855-874","title":"Review of the anatase to rutile phase transformation","type":"article","volume":"46"},"uris":["http://www.mendeley.com/documents/?uuid=e0990f84-d524-32ef-acff-2ca0b128ae6f"]},{"id":"ITEM-3","itemData":{"DOI":"10.1016/S0022-4596(02)00013-0","ISSN":"00224596","abstract":"Anatase-type TiO2 doped with 4.7 and 12.4mol% ZrO2 that were directly precipitated as nanometer-sized particles from acidic precursor solutions of TiOSO4 and Zr(SO4)2 by simultaneous hydrolysis under hydrothermal conditions at 200°C, showed higher photocatalytic activity than pure anatase-type TiO2 for the decomposition of methylene blue. The crystallite growth and the phase transformation from anatase-type to rutile-type structure caused by heating at high temperature were retarded by doping ZrO2 into TiO2. The anatase-type TiO2 doped with ZrO2 showed high phase stability and maintained anatase-type structure even after heating at 1000°C for 1h. © 2002 Elsevier Science (USA). All rights reserved.","author":[{"dropping-particle":"","family":"Hirano","given":"Masanori","non-dropping-particle":"","parse-names":false,"suffix":""},{"dropping-particle":"","family":"Nakahara","given":"Chiaki","non-dropping-particle":"","parse-names":false,"suffix":""},{"dropping-particle":"","family":"Ota","given":"Keisuke","non-dropping-particle":"","parse-names":false,"suffix":""},{"dropping-particle":"","family":"Tanaike","given":"Osamu","non-dropping-particle":"","parse-names":false,"suffix":""},{"dropping-particle":"","family":"Inagaki","given":"Michio","non-dropping-particle":"","parse-names":false,"suffix":""}],"container-title":"Journal of Solid State Chemistry","id":"ITEM-3","issue":"1","issued":{"date-parts":[["2003"]]},"page":"39-47","title":"Photoactivity and phase stability of ZrO2-doped anatase-type TiO2 directly formed as nanometer-sized particles by hydrolysis under hydrothermal conditions","type":"article-journal","volume":"170"},"uris":["http://www.mendeley.com/documents/?uuid=d8a46874-036f-35a4-97e3-09989eb09190"]},{"id":"ITEM-4","itemData":{"DOI":"10.1063/1.1604966","ISSN":"00218979","author":[{"dropping-particle":"","family":"Ghosh","given":"T. B.","non-dropping-particle":"","parse-names":false,"suffix":""},{"dropping-particle":"","family":"Dhabal","given":"Sampa","non-dropping-particle":"","parse-names":false,"suffix":""},{"dropping-particle":"","family":"Datta","given":"A. K.","non-dropping-particle":"","parse-names":false,"suffix":""}],"container-title":"Journal of Applied Physics","id":"ITEM-4","issue":"7","issued":{"date-parts":[["2003","10","1"]]},"page":"4577-4582","title":"On crystallite size dependence of phase stability of nanocrystalline TiO2","type":"article-journal","volume":"94"},"uris":["http://www.mendeley.com/documents/?uuid=664d82d3-f4fc-300d-863f-4976350c0c27"]},{"id":"ITEM-5","itemData":{"DOI":"10.1557/JMR.2000.0067","ISSN":"08842914","abstract":"The kinetics of phase transformation of nanocrystalline anatase samples was studied using x-ray diffraction at temperatures ranging from 600 to 1150 °C. Kinetic data were analyzed with an interface nucleation model and a newly proposed kinetic model for combined interface and surface nucleation. Results revealed that the activation energy of nucleation is size dependent. In anatase samples with denser particle packing, rutile nucleates primarily at interfaces between contacting anatase particles. In anatase samples with less dense particle packing, rutile nucleates at both interfaces and free surfaces of anatase particles. The predominant nucleation mode may change from interface nucleation at low temperatures to surface nucleation at intermediate temperatures and to bulk nucleation at very high temperatures. Alumina particles dispersed among the anatase particles can effectively reduce the probability of interface nucleation at all temperatures.","author":[{"dropping-particle":"","family":"Zhang","given":"Hengzhong","non-dropping-particle":"","parse-names":false,"suffix":""},{"dropping-particle":"","family":"Banfield","given":"Jillian F.","non-dropping-particle":"","parse-names":false,"suffix":""}],"container-title":"Journal of Materials Research","id":"ITEM-5","issue":"2","issued":{"date-parts":[["2000"]]},"page":"437-448","publisher":"Materials Research Society","title":"Phase transformation of nanocrystalline anatase-to-rutile via combined interface and surface nucleation","type":"article-journal","volume":"15"},"uris":["http://www.mendeley.com/documents/?uuid=bee3bc4d-1f11-3311-a7fe-8f54e74edd32"]},{"id":"ITEM-6","itemData":{"DOI":"10.1111/j.1151-2916.1965.tb14774.x","ISSN":"0002-7820","author":[{"dropping-particle":"","family":"Shannon","given":"ROBERT D.","non-dropping-particle":"","parse-names":false,"suffix":""},{"dropping-particle":"","family":"Pask","given":"JOSEPH A.","non-dropping-particle":"","parse-names":false,"suffix":""}],"container-title":"Journal of the American Ceramic Society","id":"ITEM-6","issue":"8","issued":{"date-parts":[["1965","8"]]},"page":"391-398","title":"Kinetics of the Anatase-Rutile Transformation","type":"article-journal","volume":"48"},"uris":["http://www.mendeley.com/documents/?uuid=5e4eb946-34c0-3898-b243-e78991d02035"]}],"mendeley":{"formattedCitation":"[46,47,52–55]","plainTextFormattedCitation":"[46,47,52–55]","previouslyFormattedCitation":"[46,47,52–55]"},"properties":{"noteIndex":0},"schema":"https://github.com/citation-style-language/schema/raw/master/csl-citation.json"}</w:instrText>
      </w:r>
      <w:r w:rsidR="0081565C"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[46,47,52–55]</w:t>
      </w:r>
      <w:r w:rsidR="0081565C" w:rsidRPr="00676D69">
        <w:rPr>
          <w:rFonts w:ascii="Times New Roman" w:hAnsi="Times New Roman" w:cs="Times New Roman"/>
          <w:sz w:val="24"/>
          <w:szCs w:val="24"/>
        </w:rPr>
        <w:fldChar w:fldCharType="end"/>
      </w:r>
      <w:r w:rsidR="00A15380" w:rsidRPr="00676D69">
        <w:rPr>
          <w:rFonts w:ascii="Times New Roman" w:hAnsi="Times New Roman" w:cs="Times New Roman"/>
          <w:sz w:val="24"/>
          <w:szCs w:val="24"/>
        </w:rPr>
        <w:t>, the thickness of the nanotube wall is a crucial parameter for this transformation</w:t>
      </w:r>
      <w:r w:rsidR="00EC2682" w:rsidRPr="00676D69">
        <w:rPr>
          <w:rFonts w:ascii="Times New Roman" w:hAnsi="Times New Roman" w:cs="Times New Roman"/>
          <w:sz w:val="24"/>
          <w:szCs w:val="24"/>
        </w:rPr>
        <w:t xml:space="preserve"> in TNT layers</w:t>
      </w:r>
      <w:r w:rsidR="00A15380" w:rsidRPr="00676D69">
        <w:rPr>
          <w:rFonts w:ascii="Times New Roman" w:hAnsi="Times New Roman" w:cs="Times New Roman"/>
          <w:sz w:val="24"/>
          <w:szCs w:val="24"/>
        </w:rPr>
        <w:t>.</w:t>
      </w:r>
      <w:r w:rsidR="001A4070" w:rsidRPr="00676D69">
        <w:rPr>
          <w:rFonts w:ascii="Times New Roman" w:hAnsi="Times New Roman" w:cs="Times New Roman"/>
          <w:sz w:val="24"/>
          <w:szCs w:val="24"/>
        </w:rPr>
        <w:t xml:space="preserve"> T</w:t>
      </w:r>
      <w:r w:rsidR="00A15380" w:rsidRPr="00676D69">
        <w:rPr>
          <w:rFonts w:ascii="Times New Roman" w:hAnsi="Times New Roman" w:cs="Times New Roman"/>
          <w:sz w:val="24"/>
          <w:szCs w:val="24"/>
        </w:rPr>
        <w:t>he thermal energy for the anatase-to-rutile transformation in thicker walls of 5 μm thick TNT layers is lower (transformation starts at 600</w:t>
      </w:r>
      <w:r w:rsidR="00294A3F" w:rsidRPr="00676D69">
        <w:rPr>
          <w:rFonts w:ascii="Times New Roman" w:hAnsi="Times New Roman" w:cs="Times New Roman"/>
          <w:sz w:val="24"/>
          <w:szCs w:val="24"/>
        </w:rPr>
        <w:t> </w:t>
      </w:r>
      <w:r w:rsidR="00A15380" w:rsidRPr="00676D69">
        <w:rPr>
          <w:rFonts w:ascii="Times New Roman" w:hAnsi="Times New Roman" w:cs="Times New Roman"/>
          <w:sz w:val="24"/>
          <w:szCs w:val="24"/>
        </w:rPr>
        <w:t>°C) compared to their 20 μm thick counterparts (transformation starts at 800 °C).</w:t>
      </w:r>
      <w:r w:rsidR="009F0C30" w:rsidRPr="00676D69">
        <w:rPr>
          <w:rFonts w:ascii="Times New Roman" w:hAnsi="Times New Roman" w:cs="Times New Roman"/>
          <w:sz w:val="24"/>
          <w:szCs w:val="24"/>
        </w:rPr>
        <w:t xml:space="preserve"> The </w:t>
      </w:r>
      <w:r w:rsidR="00D02085" w:rsidRPr="00676D69">
        <w:rPr>
          <w:rFonts w:ascii="Times New Roman" w:hAnsi="Times New Roman" w:cs="Times New Roman"/>
          <w:sz w:val="24"/>
          <w:szCs w:val="24"/>
        </w:rPr>
        <w:t>anatase</w:t>
      </w:r>
      <w:proofErr w:type="gramStart"/>
      <w:r w:rsidR="00D02085" w:rsidRPr="00676D69">
        <w:rPr>
          <w:rFonts w:ascii="Times New Roman" w:hAnsi="Times New Roman" w:cs="Times New Roman"/>
          <w:sz w:val="24"/>
          <w:szCs w:val="24"/>
        </w:rPr>
        <w:t>:</w:t>
      </w:r>
      <w:r w:rsidR="009F0C30" w:rsidRPr="00676D69">
        <w:rPr>
          <w:rFonts w:ascii="Times New Roman" w:hAnsi="Times New Roman" w:cs="Times New Roman"/>
          <w:sz w:val="24"/>
          <w:szCs w:val="24"/>
        </w:rPr>
        <w:t>rutile</w:t>
      </w:r>
      <w:proofErr w:type="gramEnd"/>
      <w:r w:rsidR="009F0C30" w:rsidRPr="00676D69">
        <w:rPr>
          <w:rFonts w:ascii="Times New Roman" w:hAnsi="Times New Roman" w:cs="Times New Roman"/>
          <w:sz w:val="24"/>
          <w:szCs w:val="24"/>
        </w:rPr>
        <w:t xml:space="preserve"> </w:t>
      </w:r>
      <w:r w:rsidR="00647A7B" w:rsidRPr="00676D69">
        <w:rPr>
          <w:rFonts w:ascii="Times New Roman" w:hAnsi="Times New Roman" w:cs="Times New Roman"/>
          <w:sz w:val="24"/>
          <w:szCs w:val="24"/>
        </w:rPr>
        <w:t xml:space="preserve">ratios </w:t>
      </w:r>
      <w:r w:rsidR="009F0C30" w:rsidRPr="00676D69">
        <w:rPr>
          <w:rFonts w:ascii="Times New Roman" w:hAnsi="Times New Roman" w:cs="Times New Roman"/>
          <w:sz w:val="24"/>
          <w:szCs w:val="24"/>
        </w:rPr>
        <w:t xml:space="preserve">for </w:t>
      </w:r>
      <w:r w:rsidR="00647A7B" w:rsidRPr="00676D69">
        <w:rPr>
          <w:rFonts w:ascii="Times New Roman" w:hAnsi="Times New Roman" w:cs="Times New Roman"/>
          <w:sz w:val="24"/>
          <w:szCs w:val="24"/>
        </w:rPr>
        <w:t xml:space="preserve">all </w:t>
      </w:r>
      <w:r w:rsidR="007B1F62" w:rsidRPr="00676D69">
        <w:rPr>
          <w:rFonts w:ascii="Times New Roman" w:hAnsi="Times New Roman" w:cs="Times New Roman"/>
          <w:sz w:val="24"/>
          <w:szCs w:val="24"/>
        </w:rPr>
        <w:t xml:space="preserve">TNT layers </w:t>
      </w:r>
      <w:r w:rsidR="00647A7B" w:rsidRPr="00676D69">
        <w:rPr>
          <w:rFonts w:ascii="Times New Roman" w:hAnsi="Times New Roman" w:cs="Times New Roman"/>
          <w:sz w:val="24"/>
          <w:szCs w:val="24"/>
        </w:rPr>
        <w:t>are</w:t>
      </w:r>
      <w:r w:rsidR="009F0C30" w:rsidRPr="00676D69">
        <w:rPr>
          <w:rFonts w:ascii="Times New Roman" w:hAnsi="Times New Roman" w:cs="Times New Roman"/>
          <w:sz w:val="24"/>
          <w:szCs w:val="24"/>
        </w:rPr>
        <w:t xml:space="preserve"> summarized in Table 1.</w:t>
      </w:r>
    </w:p>
    <w:p w14:paraId="6D1D1773" w14:textId="3F9E3F58" w:rsidR="003E0DB8" w:rsidRPr="00676D69" w:rsidRDefault="00676D69" w:rsidP="003E0DB8">
      <w:pPr>
        <w:jc w:val="center"/>
        <w:rPr>
          <w:rFonts w:ascii="Times New Roman" w:hAnsi="Times New Roman" w:cs="Times New Roman"/>
          <w:sz w:val="24"/>
          <w:szCs w:val="24"/>
        </w:rPr>
      </w:pPr>
      <w:r w:rsidRPr="00676D69">
        <w:rPr>
          <w:rFonts w:ascii="Times New Roman" w:hAnsi="Times New Roman" w:cs="Times New Roman"/>
          <w:noProof/>
          <w:sz w:val="24"/>
          <w:szCs w:val="24"/>
        </w:rPr>
        <w:lastRenderedPageBreak/>
        <w:pict w14:anchorId="77FED548">
          <v:shape id="_x0000_i1028" type="#_x0000_t75" style="width:453.65pt;height:547.3pt">
            <v:imagedata r:id="rId11" o:title="XRD"/>
          </v:shape>
        </w:pict>
      </w:r>
    </w:p>
    <w:p w14:paraId="10199B41" w14:textId="4AB9DB23" w:rsidR="003E0DB8" w:rsidRPr="00676D69" w:rsidRDefault="003E0DB8" w:rsidP="003E0DB8">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Fig. 4. </w:t>
      </w:r>
      <w:r w:rsidRPr="00676D69">
        <w:rPr>
          <w:rFonts w:ascii="Times New Roman" w:hAnsi="Times New Roman" w:cs="Times New Roman"/>
          <w:sz w:val="24"/>
          <w:szCs w:val="24"/>
        </w:rPr>
        <w:t>XRD patterns of 5 μm thick A) double-wall and B) single-wall and of 20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thick C) double-wall and D) single-wall 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 layers annealed at different temperatures; E) 5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thick DW nanotubes </w:t>
      </w:r>
      <w:r w:rsidR="00C129FB" w:rsidRPr="00676D69">
        <w:rPr>
          <w:rFonts w:ascii="Times New Roman" w:hAnsi="Times New Roman" w:cs="Times New Roman"/>
          <w:sz w:val="24"/>
          <w:szCs w:val="24"/>
        </w:rPr>
        <w:t>detached</w:t>
      </w:r>
      <w:r w:rsidRPr="00676D69">
        <w:rPr>
          <w:rFonts w:ascii="Times New Roman" w:hAnsi="Times New Roman" w:cs="Times New Roman"/>
          <w:sz w:val="24"/>
          <w:szCs w:val="24"/>
        </w:rPr>
        <w:t xml:space="preserve"> from the substrate annealed at 600 °C and F) 20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thick DW nanotubes </w:t>
      </w:r>
      <w:r w:rsidR="00C129FB" w:rsidRPr="00676D69">
        <w:rPr>
          <w:rFonts w:ascii="Times New Roman" w:hAnsi="Times New Roman" w:cs="Times New Roman"/>
          <w:sz w:val="24"/>
          <w:szCs w:val="24"/>
        </w:rPr>
        <w:t>detached</w:t>
      </w:r>
      <w:r w:rsidRPr="00676D69">
        <w:rPr>
          <w:rFonts w:ascii="Times New Roman" w:hAnsi="Times New Roman" w:cs="Times New Roman"/>
          <w:sz w:val="24"/>
          <w:szCs w:val="24"/>
        </w:rPr>
        <w:t xml:space="preserve"> from the substrate annealed at 800 °C. A - </w:t>
      </w:r>
      <w:proofErr w:type="gramStart"/>
      <w:r w:rsidRPr="00676D69">
        <w:rPr>
          <w:rFonts w:ascii="Times New Roman" w:hAnsi="Times New Roman" w:cs="Times New Roman"/>
          <w:sz w:val="24"/>
          <w:szCs w:val="24"/>
        </w:rPr>
        <w:t>anatase</w:t>
      </w:r>
      <w:proofErr w:type="gramEnd"/>
      <w:r w:rsidRPr="00676D69">
        <w:rPr>
          <w:rFonts w:ascii="Times New Roman" w:hAnsi="Times New Roman" w:cs="Times New Roman"/>
          <w:sz w:val="24"/>
          <w:szCs w:val="24"/>
        </w:rPr>
        <w:t>; R - rutile; * - titanium.</w:t>
      </w:r>
    </w:p>
    <w:p w14:paraId="61234109" w14:textId="08146F34" w:rsidR="00935523" w:rsidRPr="00676D69" w:rsidRDefault="00EB100B" w:rsidP="00357DC2">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lastRenderedPageBreak/>
        <w:t xml:space="preserve"> </w:t>
      </w:r>
      <w:r w:rsidR="00294161" w:rsidRPr="00676D69">
        <w:rPr>
          <w:rFonts w:ascii="Times New Roman" w:hAnsi="Times New Roman" w:cs="Times New Roman"/>
          <w:sz w:val="24"/>
          <w:szCs w:val="24"/>
        </w:rPr>
        <w:t xml:space="preserve">For a deeper </w:t>
      </w:r>
      <w:r w:rsidR="008F3DAC" w:rsidRPr="00676D69">
        <w:rPr>
          <w:rFonts w:ascii="Times New Roman" w:hAnsi="Times New Roman" w:cs="Times New Roman"/>
          <w:sz w:val="24"/>
          <w:szCs w:val="24"/>
        </w:rPr>
        <w:t>understanding</w:t>
      </w:r>
      <w:r w:rsidR="00294161" w:rsidRPr="00676D69">
        <w:rPr>
          <w:rFonts w:ascii="Times New Roman" w:hAnsi="Times New Roman" w:cs="Times New Roman"/>
          <w:sz w:val="24"/>
          <w:szCs w:val="24"/>
        </w:rPr>
        <w:t xml:space="preserve"> on the anatase-to-rutile transformation of TNT layers</w:t>
      </w:r>
      <w:r w:rsidRPr="00676D69">
        <w:rPr>
          <w:rFonts w:ascii="Times New Roman" w:hAnsi="Times New Roman" w:cs="Times New Roman"/>
          <w:sz w:val="24"/>
          <w:szCs w:val="24"/>
        </w:rPr>
        <w:t xml:space="preserve">, XRD </w:t>
      </w:r>
      <w:r w:rsidR="00694BE0" w:rsidRPr="00676D69">
        <w:rPr>
          <w:rFonts w:ascii="Times New Roman" w:hAnsi="Times New Roman" w:cs="Times New Roman"/>
          <w:sz w:val="24"/>
          <w:szCs w:val="24"/>
        </w:rPr>
        <w:t xml:space="preserve">analyses </w:t>
      </w:r>
      <w:r w:rsidRPr="00676D69">
        <w:rPr>
          <w:rFonts w:ascii="Times New Roman" w:hAnsi="Times New Roman" w:cs="Times New Roman"/>
          <w:sz w:val="24"/>
          <w:szCs w:val="24"/>
        </w:rPr>
        <w:t xml:space="preserve">of </w:t>
      </w:r>
      <w:r w:rsidR="00694BE0" w:rsidRPr="00676D69">
        <w:rPr>
          <w:rFonts w:ascii="Times New Roman" w:hAnsi="Times New Roman" w:cs="Times New Roman"/>
          <w:sz w:val="24"/>
          <w:szCs w:val="24"/>
        </w:rPr>
        <w:t>TNT layers annealed without the Ti substrates</w:t>
      </w:r>
      <w:r w:rsidRPr="00676D69">
        <w:rPr>
          <w:rFonts w:ascii="Times New Roman" w:hAnsi="Times New Roman" w:cs="Times New Roman"/>
          <w:sz w:val="24"/>
          <w:szCs w:val="24"/>
        </w:rPr>
        <w:t xml:space="preserve"> w</w:t>
      </w:r>
      <w:r w:rsidR="00694BE0" w:rsidRPr="00676D69">
        <w:rPr>
          <w:rFonts w:ascii="Times New Roman" w:hAnsi="Times New Roman" w:cs="Times New Roman"/>
          <w:sz w:val="24"/>
          <w:szCs w:val="24"/>
        </w:rPr>
        <w:t>ere carried out</w:t>
      </w:r>
      <w:r w:rsidR="00C129FB" w:rsidRPr="00676D69">
        <w:rPr>
          <w:rFonts w:ascii="Times New Roman" w:hAnsi="Times New Roman" w:cs="Times New Roman"/>
          <w:sz w:val="24"/>
          <w:szCs w:val="24"/>
        </w:rPr>
        <w:t>.</w:t>
      </w:r>
      <w:r w:rsidRPr="00676D69">
        <w:rPr>
          <w:rFonts w:ascii="Times New Roman" w:hAnsi="Times New Roman" w:cs="Times New Roman"/>
          <w:sz w:val="24"/>
          <w:szCs w:val="24"/>
        </w:rPr>
        <w:t xml:space="preserve"> </w:t>
      </w:r>
      <w:r w:rsidR="008F3DAC" w:rsidRPr="00676D69">
        <w:rPr>
          <w:rFonts w:ascii="Times New Roman" w:hAnsi="Times New Roman" w:cs="Times New Roman"/>
          <w:sz w:val="24"/>
          <w:szCs w:val="24"/>
        </w:rPr>
        <w:t>In this way</w:t>
      </w:r>
      <w:r w:rsidRPr="00676D69">
        <w:rPr>
          <w:rFonts w:ascii="Times New Roman" w:hAnsi="Times New Roman" w:cs="Times New Roman"/>
          <w:sz w:val="24"/>
          <w:szCs w:val="24"/>
        </w:rPr>
        <w:t xml:space="preserve"> the growth of the thermal oxide layer underneath the nanotubes</w:t>
      </w:r>
      <w:r w:rsidR="008F3DAC" w:rsidRPr="00676D69">
        <w:rPr>
          <w:rFonts w:ascii="Times New Roman" w:hAnsi="Times New Roman" w:cs="Times New Roman"/>
          <w:sz w:val="24"/>
          <w:szCs w:val="24"/>
        </w:rPr>
        <w:t xml:space="preserve"> </w:t>
      </w:r>
      <w:r w:rsidR="00694BE0" w:rsidRPr="00676D69">
        <w:rPr>
          <w:rFonts w:ascii="Times New Roman" w:hAnsi="Times New Roman" w:cs="Times New Roman"/>
          <w:sz w:val="24"/>
          <w:szCs w:val="24"/>
        </w:rPr>
        <w:t>was</w:t>
      </w:r>
      <w:r w:rsidR="008F3DAC" w:rsidRPr="00676D69">
        <w:rPr>
          <w:rFonts w:ascii="Times New Roman" w:hAnsi="Times New Roman" w:cs="Times New Roman"/>
          <w:sz w:val="24"/>
          <w:szCs w:val="24"/>
        </w:rPr>
        <w:t xml:space="preserve"> prevented</w:t>
      </w:r>
      <w:r w:rsidRPr="00676D69">
        <w:rPr>
          <w:rFonts w:ascii="Times New Roman" w:hAnsi="Times New Roman" w:cs="Times New Roman"/>
          <w:sz w:val="24"/>
          <w:szCs w:val="24"/>
        </w:rPr>
        <w:t>.</w:t>
      </w:r>
      <w:r w:rsidR="006E1BF4" w:rsidRPr="00676D69">
        <w:rPr>
          <w:rFonts w:ascii="Times New Roman" w:hAnsi="Times New Roman" w:cs="Times New Roman"/>
          <w:sz w:val="24"/>
          <w:szCs w:val="24"/>
        </w:rPr>
        <w:t xml:space="preserve"> The DW TNT layers were used for this purpose.</w:t>
      </w:r>
      <w:r w:rsidRPr="00676D69">
        <w:rPr>
          <w:rFonts w:ascii="Times New Roman" w:hAnsi="Times New Roman" w:cs="Times New Roman"/>
          <w:sz w:val="24"/>
          <w:szCs w:val="24"/>
        </w:rPr>
        <w:t xml:space="preserve"> According to our recent report </w:t>
      </w:r>
      <w:r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jhazmat.2020.122054","ISSN":"03043894","author":[{"dropping-particle":"","family":"Michalkova","given":"Hana","non-dropping-particle":"","parse-names":false,"suffix":""},{"dropping-particle":"","family":"Skubalova","given":"Zuzana","non-dropping-particle":"","parse-names":false,"suffix":""},{"dropping-particle":"","family":"Sopha","given":"Hanna","non-dropping-particle":"","parse-names":false,"suffix":""},{"dropping-particle":"","family":"Strmiska","given":"Vladislav","non-dropping-particle":"","parse-names":false,"suffix":""},{"dropping-particle":"","family":"Tesarova","given":"Barbora","non-dropping-particle":"","parse-names":false,"suffix":""},{"dropping-particle":"","family":"Dostalova","given":"Simona","non-dropping-particle":"","parse-names":false,"suffix":""},{"dropping-particle":"","family":"Svec","given":"Pavel","non-dropping-particle":"","parse-names":false,"suffix":""},{"dropping-particle":"","family":"Hromadko","given":"Ludek","non-dropping-particle":"","parse-names":false,"suffix":""},{"dropping-particle":"","family":"Motola","given":"Martin","non-dropping-particle":"","parse-names":false,"suffix":""},{"dropping-particle":"","family":"Macak","given":"Jan M.","non-dropping-particle":"","parse-names":false,"suffix":""},{"dropping-particle":"","family":"Adam","given":"Vojtech","non-dropping-particle":"","parse-names":false,"suffix":""},{"dropping-particle":"","family":"Heger","given":"Zbynek","non-dropping-particle":"","parse-names":false,"suffix":""}],"container-title":"Journal of Hazardous Materials","id":"ITEM-1","issued":{"date-parts":[["2020","4"]]},"page":"122054","title":"Complex cytotoxicity mechanism of bundles formed from self-organised 1-D anodic TiO2 nanotubes layers","type":"article-journal","volume":"388"},"uris":["http://www.mendeley.com/documents/?uuid=5a74f803-73c3-3e57-87d8-3f21fe8b4312"]}],"mendeley":{"formattedCitation":"[56]","plainTextFormattedCitation":"[56]","previouslyFormattedCitation":"[56]"},"properties":{"noteIndex":0},"schema":"https://github.com/citation-style-language/schema/raw/master/csl-citation.json"}</w:instrText>
      </w:r>
      <w:r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[56]</w:t>
      </w:r>
      <w:r w:rsidRPr="00676D69">
        <w:rPr>
          <w:rFonts w:ascii="Times New Roman" w:hAnsi="Times New Roman" w:cs="Times New Roman"/>
          <w:sz w:val="24"/>
          <w:szCs w:val="24"/>
        </w:rPr>
        <w:fldChar w:fldCharType="end"/>
      </w:r>
      <w:r w:rsidRPr="00676D69">
        <w:rPr>
          <w:rFonts w:ascii="Times New Roman" w:hAnsi="Times New Roman" w:cs="Times New Roman"/>
          <w:sz w:val="24"/>
          <w:szCs w:val="24"/>
        </w:rPr>
        <w:t xml:space="preserve">, the nanotubes were peeled-off from the substrate via mechanical bending. The obtained </w:t>
      </w:r>
      <w:r w:rsidR="00694BE0" w:rsidRPr="00676D69">
        <w:rPr>
          <w:rFonts w:ascii="Times New Roman" w:hAnsi="Times New Roman" w:cs="Times New Roman"/>
          <w:sz w:val="24"/>
          <w:szCs w:val="24"/>
        </w:rPr>
        <w:t>detached</w:t>
      </w:r>
      <w:r w:rsidR="00C129FB" w:rsidRPr="00676D69">
        <w:rPr>
          <w:rFonts w:ascii="Times New Roman" w:hAnsi="Times New Roman" w:cs="Times New Roman"/>
          <w:sz w:val="24"/>
          <w:szCs w:val="24"/>
        </w:rPr>
        <w:t xml:space="preserve">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nanotubes</w:t>
      </w:r>
      <w:r w:rsidR="008F3DAC" w:rsidRPr="00676D69">
        <w:rPr>
          <w:rFonts w:ascii="Times New Roman" w:hAnsi="Times New Roman" w:cs="Times New Roman"/>
          <w:sz w:val="24"/>
          <w:szCs w:val="24"/>
        </w:rPr>
        <w:t xml:space="preserve"> (in the form of nanotube bundles)</w:t>
      </w:r>
      <w:r w:rsidRPr="00676D69">
        <w:rPr>
          <w:rFonts w:ascii="Times New Roman" w:hAnsi="Times New Roman" w:cs="Times New Roman"/>
          <w:sz w:val="24"/>
          <w:szCs w:val="24"/>
        </w:rPr>
        <w:t xml:space="preserve"> were subsequently annealed at 600 °C and 800 °C for </w:t>
      </w:r>
      <w:r w:rsidR="00A62C0D" w:rsidRPr="00676D69">
        <w:rPr>
          <w:rFonts w:ascii="Times New Roman" w:hAnsi="Times New Roman" w:cs="Times New Roman"/>
          <w:sz w:val="24"/>
          <w:szCs w:val="24"/>
        </w:rPr>
        <w:t xml:space="preserve">5 μm </w:t>
      </w:r>
      <w:r w:rsidRPr="00676D69">
        <w:rPr>
          <w:rFonts w:ascii="Times New Roman" w:hAnsi="Times New Roman" w:cs="Times New Roman"/>
          <w:sz w:val="24"/>
          <w:szCs w:val="24"/>
        </w:rPr>
        <w:t xml:space="preserve">and 20 μm thick layers, respectively. </w:t>
      </w:r>
      <w:r w:rsidR="00D77DF5" w:rsidRPr="00676D69">
        <w:rPr>
          <w:rFonts w:ascii="Times New Roman" w:hAnsi="Times New Roman" w:cs="Times New Roman"/>
          <w:sz w:val="24"/>
          <w:szCs w:val="24"/>
        </w:rPr>
        <w:t xml:space="preserve">The different annealing temperatures for such analyses were chosen based on the previous XRD results (Fig. 4) for 5 μm and 20 μm thick TNT layers. In 5 μm </w:t>
      </w:r>
      <w:r w:rsidR="007A16EE" w:rsidRPr="00676D69">
        <w:rPr>
          <w:rFonts w:ascii="Times New Roman" w:hAnsi="Times New Roman" w:cs="Times New Roman"/>
          <w:sz w:val="24"/>
          <w:szCs w:val="24"/>
        </w:rPr>
        <w:t xml:space="preserve">and 20 μm </w:t>
      </w:r>
      <w:r w:rsidR="00D77DF5" w:rsidRPr="00676D69">
        <w:rPr>
          <w:rFonts w:ascii="Times New Roman" w:hAnsi="Times New Roman" w:cs="Times New Roman"/>
          <w:sz w:val="24"/>
          <w:szCs w:val="24"/>
        </w:rPr>
        <w:t xml:space="preserve">thick </w:t>
      </w:r>
      <w:r w:rsidR="007A16EE" w:rsidRPr="00676D69">
        <w:rPr>
          <w:rFonts w:ascii="Times New Roman" w:hAnsi="Times New Roman" w:cs="Times New Roman"/>
          <w:sz w:val="24"/>
          <w:szCs w:val="24"/>
        </w:rPr>
        <w:t xml:space="preserve">TNT layers, the rutile diffraction first appeared when annealing at 600 °C and 800 °C, respectively. Therefore, the 5 μm and 20 μm </w:t>
      </w:r>
      <w:r w:rsidR="00D77DF5" w:rsidRPr="00676D69">
        <w:rPr>
          <w:rFonts w:ascii="Times New Roman" w:hAnsi="Times New Roman" w:cs="Times New Roman"/>
          <w:sz w:val="24"/>
          <w:szCs w:val="24"/>
        </w:rPr>
        <w:t xml:space="preserve">detached nanotubes were annealed at </w:t>
      </w:r>
      <w:r w:rsidR="007A16EE" w:rsidRPr="00676D69">
        <w:rPr>
          <w:rFonts w:ascii="Times New Roman" w:hAnsi="Times New Roman" w:cs="Times New Roman"/>
          <w:sz w:val="24"/>
          <w:szCs w:val="24"/>
        </w:rPr>
        <w:t xml:space="preserve">600 °C and </w:t>
      </w:r>
      <w:r w:rsidR="00D77DF5" w:rsidRPr="00676D69">
        <w:rPr>
          <w:rFonts w:ascii="Times New Roman" w:hAnsi="Times New Roman" w:cs="Times New Roman"/>
          <w:sz w:val="24"/>
          <w:szCs w:val="24"/>
        </w:rPr>
        <w:t>800 °C</w:t>
      </w:r>
      <w:r w:rsidR="007A16EE" w:rsidRPr="00676D69">
        <w:rPr>
          <w:rFonts w:ascii="Times New Roman" w:hAnsi="Times New Roman" w:cs="Times New Roman"/>
          <w:sz w:val="24"/>
          <w:szCs w:val="24"/>
        </w:rPr>
        <w:t>, respectively, to evaluate their anatase-to-rutile transformation.</w:t>
      </w:r>
      <w:r w:rsidR="00D77DF5" w:rsidRPr="00676D69">
        <w:rPr>
          <w:rFonts w:ascii="Times New Roman" w:hAnsi="Times New Roman" w:cs="Times New Roman"/>
          <w:sz w:val="24"/>
          <w:szCs w:val="24"/>
        </w:rPr>
        <w:t xml:space="preserve"> </w:t>
      </w:r>
      <w:r w:rsidR="00A62C0D" w:rsidRPr="00676D69">
        <w:rPr>
          <w:rFonts w:ascii="Times New Roman" w:hAnsi="Times New Roman" w:cs="Times New Roman"/>
          <w:sz w:val="24"/>
          <w:szCs w:val="24"/>
        </w:rPr>
        <w:t>S</w:t>
      </w:r>
      <w:r w:rsidRPr="00676D69">
        <w:rPr>
          <w:rFonts w:ascii="Times New Roman" w:hAnsi="Times New Roman" w:cs="Times New Roman"/>
          <w:sz w:val="24"/>
          <w:szCs w:val="24"/>
        </w:rPr>
        <w:t xml:space="preserve">olely the anatase phase </w:t>
      </w:r>
      <w:r w:rsidR="00A62C0D" w:rsidRPr="00676D69">
        <w:rPr>
          <w:rFonts w:ascii="Times New Roman" w:hAnsi="Times New Roman" w:cs="Times New Roman"/>
          <w:sz w:val="24"/>
          <w:szCs w:val="24"/>
        </w:rPr>
        <w:t xml:space="preserve">was detected </w:t>
      </w:r>
      <w:r w:rsidRPr="00676D69">
        <w:rPr>
          <w:rFonts w:ascii="Times New Roman" w:hAnsi="Times New Roman" w:cs="Times New Roman"/>
          <w:sz w:val="24"/>
          <w:szCs w:val="24"/>
        </w:rPr>
        <w:t xml:space="preserve">in </w:t>
      </w:r>
      <w:r w:rsidR="00A62C0D" w:rsidRPr="00676D69">
        <w:rPr>
          <w:rFonts w:ascii="Times New Roman" w:hAnsi="Times New Roman" w:cs="Times New Roman"/>
          <w:sz w:val="24"/>
          <w:szCs w:val="24"/>
        </w:rPr>
        <w:t xml:space="preserve">5 μm thick </w:t>
      </w:r>
      <w:r w:rsidR="00C60A40" w:rsidRPr="00676D69">
        <w:rPr>
          <w:rFonts w:ascii="Times New Roman" w:hAnsi="Times New Roman" w:cs="Times New Roman"/>
          <w:sz w:val="24"/>
          <w:szCs w:val="24"/>
        </w:rPr>
        <w:t xml:space="preserve">detached TNT </w:t>
      </w:r>
      <w:r w:rsidR="00A62C0D" w:rsidRPr="00676D69">
        <w:rPr>
          <w:rFonts w:ascii="Times New Roman" w:hAnsi="Times New Roman" w:cs="Times New Roman"/>
          <w:sz w:val="24"/>
          <w:szCs w:val="24"/>
        </w:rPr>
        <w:t>layers (Fig. 4E)</w:t>
      </w:r>
      <w:r w:rsidRPr="00676D69">
        <w:rPr>
          <w:rFonts w:ascii="Times New Roman" w:hAnsi="Times New Roman" w:cs="Times New Roman"/>
          <w:sz w:val="24"/>
          <w:szCs w:val="24"/>
        </w:rPr>
        <w:t>.</w:t>
      </w:r>
      <w:r w:rsidR="00A62C0D" w:rsidRPr="00676D69">
        <w:rPr>
          <w:rFonts w:ascii="Times New Roman" w:hAnsi="Times New Roman" w:cs="Times New Roman"/>
          <w:sz w:val="24"/>
          <w:szCs w:val="24"/>
        </w:rPr>
        <w:t xml:space="preserve"> In the case of 20 μm thick </w:t>
      </w:r>
      <w:r w:rsidR="00C60A40" w:rsidRPr="00676D69">
        <w:rPr>
          <w:rFonts w:ascii="Times New Roman" w:hAnsi="Times New Roman" w:cs="Times New Roman"/>
          <w:sz w:val="24"/>
          <w:szCs w:val="24"/>
        </w:rPr>
        <w:t xml:space="preserve">detached TNT </w:t>
      </w:r>
      <w:r w:rsidR="00A62C0D" w:rsidRPr="00676D69">
        <w:rPr>
          <w:rFonts w:ascii="Times New Roman" w:hAnsi="Times New Roman" w:cs="Times New Roman"/>
          <w:sz w:val="24"/>
          <w:szCs w:val="24"/>
        </w:rPr>
        <w:t>layers,</w:t>
      </w:r>
      <w:r w:rsidR="003E0DB8" w:rsidRPr="00676D69">
        <w:rPr>
          <w:rFonts w:ascii="Times New Roman" w:hAnsi="Times New Roman" w:cs="Times New Roman"/>
          <w:sz w:val="24"/>
          <w:szCs w:val="24"/>
        </w:rPr>
        <w:t xml:space="preserve"> additional low intensity diffraction of the rutile phase was detected</w:t>
      </w:r>
      <w:r w:rsidR="009D56C8" w:rsidRPr="00676D69">
        <w:rPr>
          <w:rFonts w:ascii="Times New Roman" w:hAnsi="Times New Roman" w:cs="Times New Roman"/>
          <w:sz w:val="24"/>
          <w:szCs w:val="24"/>
        </w:rPr>
        <w:t xml:space="preserve"> </w:t>
      </w:r>
      <w:r w:rsidR="00C60A40" w:rsidRPr="00676D69">
        <w:rPr>
          <w:rFonts w:ascii="Times New Roman" w:hAnsi="Times New Roman" w:cs="Times New Roman"/>
          <w:sz w:val="24"/>
          <w:szCs w:val="24"/>
        </w:rPr>
        <w:t xml:space="preserve">at </w:t>
      </w:r>
      <w:r w:rsidR="009D56C8" w:rsidRPr="00676D69">
        <w:rPr>
          <w:rFonts w:ascii="Times New Roman" w:hAnsi="Times New Roman" w:cs="Times New Roman"/>
          <w:sz w:val="24"/>
          <w:szCs w:val="24"/>
        </w:rPr>
        <w:t xml:space="preserve">2θ = ~27.5 ° </w:t>
      </w:r>
      <w:r w:rsidR="003E0DB8" w:rsidRPr="00676D69">
        <w:rPr>
          <w:rFonts w:ascii="Times New Roman" w:hAnsi="Times New Roman" w:cs="Times New Roman"/>
          <w:sz w:val="24"/>
          <w:szCs w:val="24"/>
        </w:rPr>
        <w:t xml:space="preserve">(Fig. 4F). </w:t>
      </w:r>
      <w:r w:rsidR="00E920BD" w:rsidRPr="00676D69">
        <w:rPr>
          <w:rFonts w:ascii="Times New Roman" w:hAnsi="Times New Roman" w:cs="Times New Roman"/>
          <w:sz w:val="24"/>
          <w:szCs w:val="24"/>
        </w:rPr>
        <w:t>Based on these side analyses</w:t>
      </w:r>
      <w:r w:rsidR="008D7278" w:rsidRPr="00676D69">
        <w:rPr>
          <w:rFonts w:ascii="Times New Roman" w:hAnsi="Times New Roman" w:cs="Times New Roman"/>
          <w:sz w:val="24"/>
          <w:szCs w:val="24"/>
        </w:rPr>
        <w:t>,</w:t>
      </w:r>
      <w:r w:rsidR="00E920BD" w:rsidRPr="00676D69">
        <w:rPr>
          <w:rFonts w:ascii="Times New Roman" w:hAnsi="Times New Roman" w:cs="Times New Roman"/>
          <w:sz w:val="24"/>
          <w:szCs w:val="24"/>
        </w:rPr>
        <w:t xml:space="preserve"> one can assume that </w:t>
      </w:r>
      <w:r w:rsidR="008D7278" w:rsidRPr="00676D69">
        <w:rPr>
          <w:rFonts w:ascii="Times New Roman" w:hAnsi="Times New Roman" w:cs="Times New Roman"/>
          <w:sz w:val="24"/>
          <w:szCs w:val="24"/>
        </w:rPr>
        <w:t>the rutile content detected by XRD</w:t>
      </w:r>
      <w:r w:rsidR="003E0DB8" w:rsidRPr="00676D69">
        <w:rPr>
          <w:rFonts w:ascii="Times New Roman" w:hAnsi="Times New Roman" w:cs="Times New Roman"/>
          <w:sz w:val="24"/>
          <w:szCs w:val="24"/>
        </w:rPr>
        <w:t xml:space="preserve"> in all TNT layers</w:t>
      </w:r>
      <w:r w:rsidR="008D7278" w:rsidRPr="00676D69">
        <w:rPr>
          <w:rFonts w:ascii="Times New Roman" w:hAnsi="Times New Roman" w:cs="Times New Roman"/>
          <w:sz w:val="24"/>
          <w:szCs w:val="24"/>
        </w:rPr>
        <w:t xml:space="preserve"> (Fig. 4) primarily stems from the underlying thermal oxide</w:t>
      </w:r>
      <w:r w:rsidR="00BF5D9E" w:rsidRPr="00676D69">
        <w:rPr>
          <w:rFonts w:ascii="Times New Roman" w:hAnsi="Times New Roman" w:cs="Times New Roman"/>
          <w:sz w:val="24"/>
          <w:szCs w:val="24"/>
        </w:rPr>
        <w:t xml:space="preserve"> layer</w:t>
      </w:r>
      <w:r w:rsidR="008D7278" w:rsidRPr="00676D69">
        <w:rPr>
          <w:rFonts w:ascii="Times New Roman" w:hAnsi="Times New Roman" w:cs="Times New Roman"/>
          <w:sz w:val="24"/>
          <w:szCs w:val="24"/>
        </w:rPr>
        <w:t xml:space="preserve">. Nevertheless, </w:t>
      </w:r>
      <w:r w:rsidR="00E920BD" w:rsidRPr="00676D69">
        <w:rPr>
          <w:rFonts w:ascii="Times New Roman" w:hAnsi="Times New Roman" w:cs="Times New Roman"/>
          <w:sz w:val="24"/>
          <w:szCs w:val="24"/>
        </w:rPr>
        <w:t>it can be also expected</w:t>
      </w:r>
      <w:r w:rsidR="008D7278" w:rsidRPr="00676D69">
        <w:rPr>
          <w:rFonts w:ascii="Times New Roman" w:hAnsi="Times New Roman" w:cs="Times New Roman"/>
          <w:sz w:val="24"/>
          <w:szCs w:val="24"/>
        </w:rPr>
        <w:t xml:space="preserve"> that the nanotubes (when attached to the Ti substrate) annealed at temperatures ≥600 °C undergo some anatase-to-rutile transformation.</w:t>
      </w:r>
      <w:r w:rsidR="00294161" w:rsidRPr="00676D69">
        <w:rPr>
          <w:rFonts w:ascii="Times New Roman" w:hAnsi="Times New Roman" w:cs="Times New Roman"/>
          <w:sz w:val="24"/>
          <w:szCs w:val="24"/>
        </w:rPr>
        <w:t xml:space="preserve"> The rutile containing thermal oxide </w:t>
      </w:r>
      <w:r w:rsidR="004717E2" w:rsidRPr="00676D69">
        <w:rPr>
          <w:rFonts w:ascii="Times New Roman" w:hAnsi="Times New Roman" w:cs="Times New Roman"/>
          <w:sz w:val="24"/>
          <w:szCs w:val="24"/>
        </w:rPr>
        <w:t xml:space="preserve">layer </w:t>
      </w:r>
      <w:r w:rsidR="00294161" w:rsidRPr="00676D69">
        <w:rPr>
          <w:rFonts w:ascii="Times New Roman" w:hAnsi="Times New Roman" w:cs="Times New Roman"/>
          <w:sz w:val="24"/>
          <w:szCs w:val="24"/>
        </w:rPr>
        <w:t>induce</w:t>
      </w:r>
      <w:r w:rsidR="00E920BD" w:rsidRPr="00676D69">
        <w:rPr>
          <w:rFonts w:ascii="Times New Roman" w:hAnsi="Times New Roman" w:cs="Times New Roman"/>
          <w:sz w:val="24"/>
          <w:szCs w:val="24"/>
        </w:rPr>
        <w:t>s</w:t>
      </w:r>
      <w:r w:rsidR="00294161" w:rsidRPr="00676D69">
        <w:rPr>
          <w:rFonts w:ascii="Times New Roman" w:hAnsi="Times New Roman" w:cs="Times New Roman"/>
          <w:sz w:val="24"/>
          <w:szCs w:val="24"/>
        </w:rPr>
        <w:t xml:space="preserve"> the anatase-to-rutile transformation of the </w:t>
      </w:r>
      <w:r w:rsidR="00BF5D9E" w:rsidRPr="00676D69">
        <w:rPr>
          <w:rFonts w:ascii="Times New Roman" w:hAnsi="Times New Roman" w:cs="Times New Roman"/>
          <w:sz w:val="24"/>
          <w:szCs w:val="24"/>
        </w:rPr>
        <w:t xml:space="preserve">TNT </w:t>
      </w:r>
      <w:r w:rsidR="00294161" w:rsidRPr="00676D69">
        <w:rPr>
          <w:rFonts w:ascii="Times New Roman" w:hAnsi="Times New Roman" w:cs="Times New Roman"/>
          <w:sz w:val="24"/>
          <w:szCs w:val="24"/>
        </w:rPr>
        <w:t>layers.</w:t>
      </w:r>
      <w:r w:rsidR="008D7278" w:rsidRPr="00676D69">
        <w:rPr>
          <w:rFonts w:ascii="Times New Roman" w:hAnsi="Times New Roman" w:cs="Times New Roman"/>
          <w:sz w:val="24"/>
          <w:szCs w:val="24"/>
        </w:rPr>
        <w:t xml:space="preserve"> This is expected due to the </w:t>
      </w:r>
      <w:r w:rsidR="009D56C8" w:rsidRPr="00676D69">
        <w:rPr>
          <w:rFonts w:ascii="Times New Roman" w:hAnsi="Times New Roman" w:cs="Times New Roman"/>
          <w:sz w:val="24"/>
          <w:szCs w:val="24"/>
        </w:rPr>
        <w:t>template crystallization</w:t>
      </w:r>
      <w:r w:rsidR="00FC0EF8" w:rsidRPr="00676D69">
        <w:rPr>
          <w:rFonts w:ascii="Times New Roman" w:hAnsi="Times New Roman" w:cs="Times New Roman"/>
          <w:sz w:val="24"/>
          <w:szCs w:val="24"/>
        </w:rPr>
        <w:t xml:space="preserve">. </w:t>
      </w:r>
      <w:r w:rsidR="00FC3766" w:rsidRPr="00676D69">
        <w:rPr>
          <w:rFonts w:ascii="Times New Roman" w:hAnsi="Times New Roman" w:cs="Times New Roman"/>
          <w:sz w:val="24"/>
          <w:szCs w:val="24"/>
        </w:rPr>
        <w:t xml:space="preserve">On the other hand, the TNT layers used in semiconducting applications </w:t>
      </w:r>
      <w:r w:rsidR="002B11E3" w:rsidRPr="00676D69">
        <w:rPr>
          <w:rFonts w:ascii="Times New Roman" w:hAnsi="Times New Roman" w:cs="Times New Roman"/>
          <w:sz w:val="24"/>
          <w:szCs w:val="24"/>
        </w:rPr>
        <w:t>are used as a whole system (including the nanotubes, the thermal oxide</w:t>
      </w:r>
      <w:r w:rsidR="00BF5D9E" w:rsidRPr="00676D69">
        <w:rPr>
          <w:rFonts w:ascii="Times New Roman" w:hAnsi="Times New Roman" w:cs="Times New Roman"/>
          <w:sz w:val="24"/>
          <w:szCs w:val="24"/>
        </w:rPr>
        <w:t xml:space="preserve"> layer</w:t>
      </w:r>
      <w:r w:rsidR="002B11E3" w:rsidRPr="00676D69">
        <w:rPr>
          <w:rFonts w:ascii="Times New Roman" w:hAnsi="Times New Roman" w:cs="Times New Roman"/>
          <w:sz w:val="24"/>
          <w:szCs w:val="24"/>
        </w:rPr>
        <w:t xml:space="preserve"> and the underlying substrate) and not solely as separated nanotubes. </w:t>
      </w:r>
      <w:r w:rsidR="00E920BD" w:rsidRPr="00676D69">
        <w:rPr>
          <w:rFonts w:ascii="Times New Roman" w:hAnsi="Times New Roman" w:cs="Times New Roman"/>
          <w:sz w:val="24"/>
          <w:szCs w:val="24"/>
        </w:rPr>
        <w:t>Based on the presented results, it is therefore advisable to use TNT layer</w:t>
      </w:r>
      <w:r w:rsidR="00C60A40" w:rsidRPr="00676D69">
        <w:rPr>
          <w:rFonts w:ascii="Times New Roman" w:hAnsi="Times New Roman" w:cs="Times New Roman"/>
          <w:sz w:val="24"/>
          <w:szCs w:val="24"/>
        </w:rPr>
        <w:t>s</w:t>
      </w:r>
      <w:r w:rsidR="00E920BD" w:rsidRPr="00676D69">
        <w:rPr>
          <w:rFonts w:ascii="Times New Roman" w:hAnsi="Times New Roman" w:cs="Times New Roman"/>
          <w:sz w:val="24"/>
          <w:szCs w:val="24"/>
        </w:rPr>
        <w:t xml:space="preserve"> annealed at temperatures in the range of 300</w:t>
      </w:r>
      <w:r w:rsidR="00C60A40" w:rsidRPr="00676D69">
        <w:rPr>
          <w:rFonts w:ascii="Times New Roman" w:hAnsi="Times New Roman" w:cs="Times New Roman"/>
          <w:sz w:val="24"/>
          <w:szCs w:val="24"/>
        </w:rPr>
        <w:t xml:space="preserve"> – </w:t>
      </w:r>
      <w:r w:rsidR="00E920BD" w:rsidRPr="00676D69">
        <w:rPr>
          <w:rFonts w:ascii="Times New Roman" w:hAnsi="Times New Roman" w:cs="Times New Roman"/>
          <w:sz w:val="24"/>
          <w:szCs w:val="24"/>
        </w:rPr>
        <w:t>500</w:t>
      </w:r>
      <w:r w:rsidR="00C60A40" w:rsidRPr="00676D69">
        <w:rPr>
          <w:rFonts w:ascii="Times New Roman" w:hAnsi="Times New Roman" w:cs="Times New Roman"/>
          <w:sz w:val="24"/>
          <w:szCs w:val="24"/>
        </w:rPr>
        <w:t xml:space="preserve"> </w:t>
      </w:r>
      <w:r w:rsidR="00E920BD" w:rsidRPr="00676D69">
        <w:rPr>
          <w:rFonts w:ascii="Times New Roman" w:hAnsi="Times New Roman" w:cs="Times New Roman"/>
          <w:sz w:val="24"/>
          <w:szCs w:val="24"/>
        </w:rPr>
        <w:t>°C to avoid any interface effects of the thermal oxide</w:t>
      </w:r>
      <w:r w:rsidR="00BF5D9E" w:rsidRPr="00676D69">
        <w:rPr>
          <w:rFonts w:ascii="Times New Roman" w:hAnsi="Times New Roman" w:cs="Times New Roman"/>
          <w:sz w:val="24"/>
          <w:szCs w:val="24"/>
        </w:rPr>
        <w:t xml:space="preserve"> layer</w:t>
      </w:r>
      <w:r w:rsidR="00E920BD" w:rsidRPr="00676D69">
        <w:rPr>
          <w:rFonts w:ascii="Times New Roman" w:hAnsi="Times New Roman" w:cs="Times New Roman"/>
          <w:sz w:val="24"/>
          <w:szCs w:val="24"/>
        </w:rPr>
        <w:t xml:space="preserve"> in between TNT layers and Ti substrates.</w:t>
      </w:r>
    </w:p>
    <w:p w14:paraId="4224ABCB" w14:textId="3174A5F5" w:rsidR="00CA6679" w:rsidRPr="00676D69" w:rsidRDefault="00CA6679" w:rsidP="004C7BC2">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lastRenderedPageBreak/>
        <w:t xml:space="preserve">Table 1 </w:t>
      </w:r>
      <w:r w:rsidRPr="00676D69">
        <w:rPr>
          <w:rFonts w:ascii="Times New Roman" w:hAnsi="Times New Roman" w:cs="Times New Roman"/>
          <w:sz w:val="24"/>
          <w:szCs w:val="24"/>
        </w:rPr>
        <w:t xml:space="preserve">Comparison of the </w:t>
      </w:r>
      <w:r w:rsidR="000D1AFC" w:rsidRPr="00676D69">
        <w:rPr>
          <w:rFonts w:ascii="Times New Roman" w:hAnsi="Times New Roman" w:cs="Times New Roman"/>
          <w:sz w:val="24"/>
          <w:szCs w:val="24"/>
        </w:rPr>
        <w:t>thermal oxide</w:t>
      </w:r>
      <w:r w:rsidR="007B1F62" w:rsidRPr="00676D69">
        <w:rPr>
          <w:rFonts w:ascii="Times New Roman" w:hAnsi="Times New Roman" w:cs="Times New Roman"/>
          <w:sz w:val="24"/>
          <w:szCs w:val="24"/>
        </w:rPr>
        <w:t xml:space="preserve"> layer</w:t>
      </w:r>
      <w:r w:rsidR="000D1AFC" w:rsidRPr="00676D69">
        <w:rPr>
          <w:rFonts w:ascii="Times New Roman" w:hAnsi="Times New Roman" w:cs="Times New Roman"/>
          <w:sz w:val="24"/>
          <w:szCs w:val="24"/>
        </w:rPr>
        <w:t xml:space="preserve"> thickness, </w:t>
      </w:r>
      <w:r w:rsidR="00D02085" w:rsidRPr="00676D69">
        <w:rPr>
          <w:rFonts w:ascii="Times New Roman" w:hAnsi="Times New Roman" w:cs="Times New Roman"/>
          <w:sz w:val="24"/>
          <w:szCs w:val="24"/>
        </w:rPr>
        <w:t>anatase</w:t>
      </w:r>
      <w:r w:rsidR="00155264" w:rsidRPr="00676D69">
        <w:rPr>
          <w:rFonts w:ascii="Times New Roman" w:hAnsi="Times New Roman" w:cs="Times New Roman"/>
          <w:sz w:val="24"/>
          <w:szCs w:val="24"/>
        </w:rPr>
        <w:t>:</w:t>
      </w:r>
      <w:r w:rsidRPr="00676D69">
        <w:rPr>
          <w:rFonts w:ascii="Times New Roman" w:hAnsi="Times New Roman" w:cs="Times New Roman"/>
          <w:sz w:val="24"/>
          <w:szCs w:val="24"/>
        </w:rPr>
        <w:t>rutile ratio, electrical resistance (R), optical band gap</w:t>
      </w:r>
      <w:r w:rsidR="007A690F" w:rsidRPr="00676D69">
        <w:rPr>
          <w:rFonts w:ascii="Times New Roman" w:hAnsi="Times New Roman" w:cs="Times New Roman"/>
          <w:sz w:val="24"/>
          <w:szCs w:val="24"/>
        </w:rPr>
        <w:t>, and band gap</w:t>
      </w:r>
      <w:r w:rsidRPr="00676D69">
        <w:rPr>
          <w:rFonts w:ascii="Times New Roman" w:hAnsi="Times New Roman" w:cs="Times New Roman"/>
          <w:sz w:val="24"/>
          <w:szCs w:val="24"/>
        </w:rPr>
        <w:t xml:space="preserve"> of 5 μm and 20 μm thick d</w:t>
      </w:r>
      <w:r w:rsidR="0079680A" w:rsidRPr="00676D69">
        <w:rPr>
          <w:rFonts w:ascii="Times New Roman" w:hAnsi="Times New Roman" w:cs="Times New Roman"/>
          <w:sz w:val="24"/>
          <w:szCs w:val="24"/>
        </w:rPr>
        <w:t>ouble</w:t>
      </w:r>
      <w:r w:rsidR="000D1AFC" w:rsidRPr="00676D69">
        <w:rPr>
          <w:rFonts w:ascii="Times New Roman" w:hAnsi="Times New Roman" w:cs="Times New Roman"/>
          <w:sz w:val="24"/>
          <w:szCs w:val="24"/>
        </w:rPr>
        <w:t>- (DW)</w:t>
      </w:r>
      <w:r w:rsidR="0079680A" w:rsidRPr="00676D69">
        <w:rPr>
          <w:rFonts w:ascii="Times New Roman" w:hAnsi="Times New Roman" w:cs="Times New Roman"/>
          <w:sz w:val="24"/>
          <w:szCs w:val="24"/>
        </w:rPr>
        <w:t xml:space="preserve"> and single-wall</w:t>
      </w:r>
      <w:r w:rsidR="000D1AFC" w:rsidRPr="00676D69">
        <w:rPr>
          <w:rFonts w:ascii="Times New Roman" w:hAnsi="Times New Roman" w:cs="Times New Roman"/>
          <w:sz w:val="24"/>
          <w:szCs w:val="24"/>
        </w:rPr>
        <w:t xml:space="preserve"> (SW)</w:t>
      </w:r>
      <w:r w:rsidRPr="00676D69">
        <w:rPr>
          <w:rFonts w:ascii="Times New Roman" w:hAnsi="Times New Roman" w:cs="Times New Roman"/>
          <w:sz w:val="24"/>
          <w:szCs w:val="24"/>
        </w:rPr>
        <w:t xml:space="preserve"> 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 </w:t>
      </w:r>
      <w:r w:rsidR="00EC08F2" w:rsidRPr="00676D69">
        <w:rPr>
          <w:rFonts w:ascii="Times New Roman" w:hAnsi="Times New Roman" w:cs="Times New Roman"/>
          <w:sz w:val="24"/>
          <w:szCs w:val="24"/>
        </w:rPr>
        <w:t xml:space="preserve"> </w:t>
      </w:r>
      <w:r w:rsidRPr="00676D69">
        <w:rPr>
          <w:rFonts w:ascii="Times New Roman" w:hAnsi="Times New Roman" w:cs="Times New Roman"/>
          <w:sz w:val="24"/>
          <w:szCs w:val="24"/>
        </w:rPr>
        <w:t>layers annealed at different temperatures.</w:t>
      </w:r>
    </w:p>
    <w:tbl>
      <w:tblPr>
        <w:tblW w:w="11052" w:type="dxa"/>
        <w:jc w:val="center"/>
        <w:tblLayout w:type="fixed"/>
        <w:tblLook w:val="04A0" w:firstRow="1" w:lastRow="0" w:firstColumn="1" w:lastColumn="0" w:noHBand="0" w:noVBand="1"/>
      </w:tblPr>
      <w:tblGrid>
        <w:gridCol w:w="1271"/>
        <w:gridCol w:w="1418"/>
        <w:gridCol w:w="1417"/>
        <w:gridCol w:w="992"/>
        <w:gridCol w:w="993"/>
        <w:gridCol w:w="1134"/>
        <w:gridCol w:w="992"/>
        <w:gridCol w:w="709"/>
        <w:gridCol w:w="708"/>
        <w:gridCol w:w="709"/>
        <w:gridCol w:w="709"/>
      </w:tblGrid>
      <w:tr w:rsidR="006777ED" w:rsidRPr="00676D69" w14:paraId="2E438E84" w14:textId="77777777" w:rsidTr="00C83ABE">
        <w:trPr>
          <w:trHeight w:val="350"/>
          <w:jc w:val="center"/>
        </w:trPr>
        <w:tc>
          <w:tcPr>
            <w:tcW w:w="11052" w:type="dxa"/>
            <w:gridSpan w:val="11"/>
            <w:tcBorders>
              <w:top w:val="single" w:sz="4" w:space="0" w:color="auto"/>
              <w:left w:val="single" w:sz="4" w:space="0" w:color="auto"/>
              <w:bottom w:val="single" w:sz="4" w:space="0" w:color="auto"/>
              <w:right w:val="single" w:sz="4" w:space="0" w:color="auto"/>
            </w:tcBorders>
            <w:shd w:val="clear" w:color="auto" w:fill="auto"/>
            <w:vAlign w:val="center"/>
            <w:hideMark/>
          </w:tcPr>
          <w:p w14:paraId="69F6706A" w14:textId="77777777" w:rsidR="006777ED" w:rsidRPr="00676D69" w:rsidRDefault="006777ED" w:rsidP="009B74B5">
            <w:pPr>
              <w:spacing w:after="0" w:line="240" w:lineRule="auto"/>
              <w:jc w:val="center"/>
              <w:rPr>
                <w:rFonts w:ascii="Times New Roman" w:eastAsia="Times New Roman" w:hAnsi="Times New Roman" w:cs="Times New Roman"/>
                <w:b/>
                <w:bCs/>
                <w:color w:val="000000"/>
                <w:sz w:val="28"/>
                <w:szCs w:val="28"/>
              </w:rPr>
            </w:pPr>
            <w:r w:rsidRPr="00676D69">
              <w:rPr>
                <w:rFonts w:ascii="Times New Roman" w:eastAsia="Times New Roman" w:hAnsi="Times New Roman" w:cs="Times New Roman"/>
                <w:b/>
                <w:bCs/>
                <w:color w:val="000000"/>
                <w:sz w:val="28"/>
                <w:szCs w:val="28"/>
              </w:rPr>
              <w:t>5 μm thick TNT layers</w:t>
            </w:r>
          </w:p>
        </w:tc>
      </w:tr>
      <w:tr w:rsidR="000D1AFC" w:rsidRPr="00676D69" w14:paraId="1F40B437" w14:textId="77777777" w:rsidTr="00C83ABE">
        <w:trPr>
          <w:trHeight w:val="1177"/>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70BF2907" w14:textId="2BD6FEF7" w:rsidR="006777ED" w:rsidRPr="00676D69" w:rsidRDefault="006777ED" w:rsidP="000D1AFC">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Annealing temp</w:t>
            </w:r>
            <w:r w:rsidR="000D1AFC" w:rsidRPr="00676D69">
              <w:rPr>
                <w:rFonts w:ascii="Times New Roman" w:eastAsia="Times New Roman" w:hAnsi="Times New Roman" w:cs="Times New Roman"/>
                <w:b/>
                <w:bCs/>
                <w:color w:val="000000"/>
                <w:sz w:val="24"/>
                <w:szCs w:val="24"/>
              </w:rPr>
              <w:t>.</w:t>
            </w:r>
            <w:r w:rsidRPr="00676D69">
              <w:rPr>
                <w:rFonts w:ascii="Times New Roman" w:eastAsia="Times New Roman" w:hAnsi="Times New Roman" w:cs="Times New Roman"/>
                <w:b/>
                <w:bCs/>
                <w:color w:val="000000"/>
                <w:sz w:val="24"/>
                <w:szCs w:val="24"/>
              </w:rPr>
              <w:t xml:space="preserve"> (°C)</w:t>
            </w:r>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14:paraId="7095F1E4" w14:textId="4EF76976" w:rsidR="006777ED" w:rsidRPr="00676D69" w:rsidRDefault="006777ED" w:rsidP="009B74B5">
            <w:pPr>
              <w:spacing w:after="0" w:line="240" w:lineRule="auto"/>
              <w:jc w:val="center"/>
              <w:rPr>
                <w:rFonts w:ascii="Times New Roman" w:eastAsia="Times New Roman" w:hAnsi="Times New Roman" w:cs="Times New Roman"/>
                <w:b/>
                <w:color w:val="000000"/>
                <w:sz w:val="24"/>
                <w:szCs w:val="24"/>
              </w:rPr>
            </w:pPr>
            <w:r w:rsidRPr="00676D69">
              <w:rPr>
                <w:rFonts w:ascii="Times New Roman" w:eastAsia="Times New Roman" w:hAnsi="Times New Roman" w:cs="Times New Roman"/>
                <w:b/>
                <w:color w:val="000000"/>
                <w:sz w:val="24"/>
                <w:szCs w:val="24"/>
              </w:rPr>
              <w:t>Thermal oxide</w:t>
            </w:r>
            <w:r w:rsidR="00BF5D9E" w:rsidRPr="00676D69">
              <w:rPr>
                <w:rFonts w:ascii="Times New Roman" w:eastAsia="Times New Roman" w:hAnsi="Times New Roman" w:cs="Times New Roman"/>
                <w:b/>
                <w:color w:val="000000"/>
                <w:sz w:val="24"/>
                <w:szCs w:val="24"/>
              </w:rPr>
              <w:t xml:space="preserve"> layer</w:t>
            </w:r>
            <w:r w:rsidRPr="00676D69">
              <w:rPr>
                <w:rFonts w:ascii="Times New Roman" w:eastAsia="Times New Roman" w:hAnsi="Times New Roman" w:cs="Times New Roman"/>
                <w:b/>
                <w:color w:val="000000"/>
                <w:sz w:val="24"/>
                <w:szCs w:val="24"/>
              </w:rPr>
              <w:t xml:space="preserve"> thickness (nm)</w:t>
            </w:r>
          </w:p>
        </w:tc>
        <w:tc>
          <w:tcPr>
            <w:tcW w:w="1985" w:type="dxa"/>
            <w:gridSpan w:val="2"/>
            <w:tcBorders>
              <w:top w:val="single" w:sz="4" w:space="0" w:color="auto"/>
              <w:left w:val="nil"/>
              <w:bottom w:val="single" w:sz="4" w:space="0" w:color="auto"/>
              <w:right w:val="single" w:sz="4" w:space="0" w:color="auto"/>
            </w:tcBorders>
            <w:shd w:val="clear" w:color="auto" w:fill="auto"/>
            <w:vAlign w:val="center"/>
            <w:hideMark/>
          </w:tcPr>
          <w:p w14:paraId="2B8A4C94" w14:textId="77777777" w:rsidR="006777ED" w:rsidRPr="00676D69" w:rsidRDefault="006777ED"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Ratio anatase:rutile</w:t>
            </w:r>
          </w:p>
          <w:p w14:paraId="436DBDE0" w14:textId="164C308F" w:rsidR="00597002" w:rsidRPr="00676D69" w:rsidRDefault="00597002"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w:t>
            </w:r>
          </w:p>
        </w:tc>
        <w:tc>
          <w:tcPr>
            <w:tcW w:w="2126" w:type="dxa"/>
            <w:gridSpan w:val="2"/>
            <w:tcBorders>
              <w:top w:val="single" w:sz="4" w:space="0" w:color="auto"/>
              <w:left w:val="nil"/>
              <w:bottom w:val="single" w:sz="4" w:space="0" w:color="auto"/>
              <w:right w:val="single" w:sz="4" w:space="0" w:color="auto"/>
            </w:tcBorders>
            <w:shd w:val="clear" w:color="auto" w:fill="auto"/>
            <w:vAlign w:val="center"/>
            <w:hideMark/>
          </w:tcPr>
          <w:p w14:paraId="641A1290" w14:textId="77777777" w:rsidR="006777ED" w:rsidRPr="00676D69" w:rsidRDefault="006777ED"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R (Ω)</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14:paraId="5747167F" w14:textId="77777777" w:rsidR="006777ED" w:rsidRPr="00676D69" w:rsidRDefault="006777ED"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Optical band gap (eV)</w:t>
            </w:r>
          </w:p>
        </w:tc>
        <w:tc>
          <w:tcPr>
            <w:tcW w:w="1418" w:type="dxa"/>
            <w:gridSpan w:val="2"/>
            <w:tcBorders>
              <w:top w:val="single" w:sz="4" w:space="0" w:color="auto"/>
              <w:left w:val="nil"/>
              <w:bottom w:val="single" w:sz="4" w:space="0" w:color="auto"/>
              <w:right w:val="single" w:sz="4" w:space="0" w:color="auto"/>
            </w:tcBorders>
            <w:shd w:val="clear" w:color="auto" w:fill="auto"/>
            <w:vAlign w:val="center"/>
            <w:hideMark/>
          </w:tcPr>
          <w:p w14:paraId="5D36ED76" w14:textId="77777777" w:rsidR="006777ED" w:rsidRPr="00676D69" w:rsidRDefault="006777ED"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Band gap (eV)</w:t>
            </w:r>
          </w:p>
        </w:tc>
      </w:tr>
      <w:tr w:rsidR="000D1AFC" w:rsidRPr="00676D69" w14:paraId="783B243A" w14:textId="77777777" w:rsidTr="00C83ABE">
        <w:trPr>
          <w:trHeight w:val="29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104E6E7C" w14:textId="3B88490F"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p>
        </w:tc>
        <w:tc>
          <w:tcPr>
            <w:tcW w:w="1418" w:type="dxa"/>
            <w:tcBorders>
              <w:top w:val="nil"/>
              <w:left w:val="nil"/>
              <w:bottom w:val="single" w:sz="4" w:space="0" w:color="auto"/>
              <w:right w:val="single" w:sz="4" w:space="0" w:color="auto"/>
            </w:tcBorders>
            <w:shd w:val="clear" w:color="auto" w:fill="auto"/>
            <w:vAlign w:val="center"/>
            <w:hideMark/>
          </w:tcPr>
          <w:p w14:paraId="2BF14FFC"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1417" w:type="dxa"/>
            <w:tcBorders>
              <w:top w:val="nil"/>
              <w:left w:val="nil"/>
              <w:bottom w:val="single" w:sz="4" w:space="0" w:color="auto"/>
              <w:right w:val="single" w:sz="4" w:space="0" w:color="auto"/>
            </w:tcBorders>
            <w:shd w:val="clear" w:color="auto" w:fill="auto"/>
            <w:vAlign w:val="center"/>
            <w:hideMark/>
          </w:tcPr>
          <w:p w14:paraId="63962E37"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992" w:type="dxa"/>
            <w:tcBorders>
              <w:top w:val="nil"/>
              <w:left w:val="nil"/>
              <w:bottom w:val="single" w:sz="4" w:space="0" w:color="auto"/>
              <w:right w:val="single" w:sz="4" w:space="0" w:color="auto"/>
            </w:tcBorders>
            <w:shd w:val="clear" w:color="auto" w:fill="auto"/>
            <w:vAlign w:val="center"/>
            <w:hideMark/>
          </w:tcPr>
          <w:p w14:paraId="1377F29D"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993" w:type="dxa"/>
            <w:tcBorders>
              <w:top w:val="nil"/>
              <w:left w:val="nil"/>
              <w:bottom w:val="single" w:sz="4" w:space="0" w:color="auto"/>
              <w:right w:val="single" w:sz="4" w:space="0" w:color="auto"/>
            </w:tcBorders>
            <w:shd w:val="clear" w:color="auto" w:fill="auto"/>
            <w:vAlign w:val="center"/>
            <w:hideMark/>
          </w:tcPr>
          <w:p w14:paraId="7BA32375"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1134" w:type="dxa"/>
            <w:tcBorders>
              <w:top w:val="nil"/>
              <w:left w:val="nil"/>
              <w:bottom w:val="single" w:sz="4" w:space="0" w:color="auto"/>
              <w:right w:val="single" w:sz="4" w:space="0" w:color="auto"/>
            </w:tcBorders>
            <w:shd w:val="clear" w:color="auto" w:fill="auto"/>
            <w:vAlign w:val="center"/>
            <w:hideMark/>
          </w:tcPr>
          <w:p w14:paraId="3C944913"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992" w:type="dxa"/>
            <w:tcBorders>
              <w:top w:val="nil"/>
              <w:left w:val="nil"/>
              <w:bottom w:val="single" w:sz="4" w:space="0" w:color="auto"/>
              <w:right w:val="single" w:sz="4" w:space="0" w:color="auto"/>
            </w:tcBorders>
            <w:shd w:val="clear" w:color="auto" w:fill="auto"/>
            <w:vAlign w:val="center"/>
            <w:hideMark/>
          </w:tcPr>
          <w:p w14:paraId="1FC42443"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709" w:type="dxa"/>
            <w:tcBorders>
              <w:top w:val="nil"/>
              <w:left w:val="nil"/>
              <w:bottom w:val="single" w:sz="4" w:space="0" w:color="auto"/>
              <w:right w:val="single" w:sz="4" w:space="0" w:color="auto"/>
            </w:tcBorders>
            <w:shd w:val="clear" w:color="auto" w:fill="auto"/>
            <w:vAlign w:val="center"/>
            <w:hideMark/>
          </w:tcPr>
          <w:p w14:paraId="42AFE752"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708" w:type="dxa"/>
            <w:tcBorders>
              <w:top w:val="nil"/>
              <w:left w:val="nil"/>
              <w:bottom w:val="single" w:sz="4" w:space="0" w:color="auto"/>
              <w:right w:val="single" w:sz="4" w:space="0" w:color="auto"/>
            </w:tcBorders>
            <w:shd w:val="clear" w:color="auto" w:fill="auto"/>
            <w:vAlign w:val="center"/>
            <w:hideMark/>
          </w:tcPr>
          <w:p w14:paraId="714A0B7A"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709" w:type="dxa"/>
            <w:tcBorders>
              <w:top w:val="nil"/>
              <w:left w:val="nil"/>
              <w:bottom w:val="single" w:sz="4" w:space="0" w:color="auto"/>
              <w:right w:val="single" w:sz="4" w:space="0" w:color="auto"/>
            </w:tcBorders>
            <w:shd w:val="clear" w:color="auto" w:fill="auto"/>
            <w:vAlign w:val="center"/>
            <w:hideMark/>
          </w:tcPr>
          <w:p w14:paraId="40A74D98"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709" w:type="dxa"/>
            <w:tcBorders>
              <w:top w:val="nil"/>
              <w:left w:val="nil"/>
              <w:bottom w:val="single" w:sz="4" w:space="0" w:color="auto"/>
              <w:right w:val="single" w:sz="4" w:space="0" w:color="auto"/>
            </w:tcBorders>
            <w:shd w:val="clear" w:color="auto" w:fill="auto"/>
            <w:vAlign w:val="center"/>
            <w:hideMark/>
          </w:tcPr>
          <w:p w14:paraId="6D5886E0" w14:textId="77777777" w:rsidR="006777ED" w:rsidRPr="00676D69" w:rsidRDefault="006777ED"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r>
      <w:tr w:rsidR="000D1AFC" w:rsidRPr="00676D69" w14:paraId="397B97E8"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0FE9B1CB"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1418" w:type="dxa"/>
            <w:tcBorders>
              <w:top w:val="nil"/>
              <w:left w:val="nil"/>
              <w:bottom w:val="single" w:sz="4" w:space="0" w:color="auto"/>
              <w:right w:val="single" w:sz="4" w:space="0" w:color="auto"/>
            </w:tcBorders>
            <w:shd w:val="clear" w:color="auto" w:fill="auto"/>
            <w:vAlign w:val="center"/>
            <w:hideMark/>
          </w:tcPr>
          <w:p w14:paraId="135681CE" w14:textId="05664BD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0</w:t>
            </w:r>
          </w:p>
        </w:tc>
        <w:tc>
          <w:tcPr>
            <w:tcW w:w="1417" w:type="dxa"/>
            <w:tcBorders>
              <w:top w:val="nil"/>
              <w:left w:val="nil"/>
              <w:bottom w:val="single" w:sz="4" w:space="0" w:color="auto"/>
              <w:right w:val="single" w:sz="4" w:space="0" w:color="auto"/>
            </w:tcBorders>
            <w:shd w:val="clear" w:color="auto" w:fill="auto"/>
            <w:vAlign w:val="center"/>
            <w:hideMark/>
          </w:tcPr>
          <w:p w14:paraId="78BE7321" w14:textId="3A6B50BE"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0</w:t>
            </w:r>
          </w:p>
        </w:tc>
        <w:tc>
          <w:tcPr>
            <w:tcW w:w="992" w:type="dxa"/>
            <w:tcBorders>
              <w:top w:val="nil"/>
              <w:left w:val="nil"/>
              <w:bottom w:val="single" w:sz="8" w:space="0" w:color="auto"/>
              <w:right w:val="single" w:sz="8" w:space="0" w:color="auto"/>
            </w:tcBorders>
            <w:shd w:val="clear" w:color="auto" w:fill="auto"/>
            <w:vAlign w:val="center"/>
            <w:hideMark/>
          </w:tcPr>
          <w:p w14:paraId="3D53BB24" w14:textId="58043CC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993" w:type="dxa"/>
            <w:tcBorders>
              <w:top w:val="nil"/>
              <w:left w:val="nil"/>
              <w:bottom w:val="single" w:sz="8" w:space="0" w:color="auto"/>
              <w:right w:val="single" w:sz="8" w:space="0" w:color="auto"/>
            </w:tcBorders>
            <w:shd w:val="clear" w:color="auto" w:fill="auto"/>
            <w:vAlign w:val="center"/>
            <w:hideMark/>
          </w:tcPr>
          <w:p w14:paraId="503F1B2F" w14:textId="359BDD6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1134" w:type="dxa"/>
            <w:tcBorders>
              <w:top w:val="nil"/>
              <w:left w:val="nil"/>
              <w:bottom w:val="single" w:sz="8" w:space="0" w:color="auto"/>
              <w:right w:val="single" w:sz="8" w:space="0" w:color="auto"/>
            </w:tcBorders>
            <w:shd w:val="clear" w:color="auto" w:fill="auto"/>
            <w:vAlign w:val="center"/>
            <w:hideMark/>
          </w:tcPr>
          <w:p w14:paraId="2002C260" w14:textId="07B5FEAE"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8.3x10</w:t>
            </w:r>
            <w:r w:rsidRPr="00676D69">
              <w:rPr>
                <w:rFonts w:ascii="Times New Roman" w:eastAsia="Times New Roman" w:hAnsi="Times New Roman" w:cs="Times New Roman"/>
                <w:color w:val="000000"/>
                <w:sz w:val="24"/>
                <w:szCs w:val="24"/>
                <w:vertAlign w:val="superscript"/>
              </w:rPr>
              <w:t>9</w:t>
            </w:r>
          </w:p>
        </w:tc>
        <w:tc>
          <w:tcPr>
            <w:tcW w:w="992" w:type="dxa"/>
            <w:tcBorders>
              <w:top w:val="nil"/>
              <w:left w:val="nil"/>
              <w:bottom w:val="single" w:sz="8" w:space="0" w:color="auto"/>
              <w:right w:val="single" w:sz="8" w:space="0" w:color="auto"/>
            </w:tcBorders>
            <w:shd w:val="clear" w:color="auto" w:fill="auto"/>
            <w:vAlign w:val="center"/>
            <w:hideMark/>
          </w:tcPr>
          <w:p w14:paraId="24E7B0B9" w14:textId="258473B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1.5x10</w:t>
            </w:r>
            <w:r w:rsidRPr="00676D69">
              <w:rPr>
                <w:rFonts w:ascii="Times New Roman" w:eastAsia="Times New Roman" w:hAnsi="Times New Roman" w:cs="Times New Roman"/>
                <w:color w:val="000000"/>
                <w:sz w:val="24"/>
                <w:szCs w:val="24"/>
                <w:vertAlign w:val="superscript"/>
              </w:rPr>
              <w:t>8</w:t>
            </w:r>
          </w:p>
        </w:tc>
        <w:tc>
          <w:tcPr>
            <w:tcW w:w="709" w:type="dxa"/>
            <w:tcBorders>
              <w:top w:val="nil"/>
              <w:left w:val="nil"/>
              <w:bottom w:val="single" w:sz="8" w:space="0" w:color="auto"/>
              <w:right w:val="single" w:sz="8" w:space="0" w:color="auto"/>
            </w:tcBorders>
            <w:shd w:val="clear" w:color="auto" w:fill="auto"/>
            <w:vAlign w:val="center"/>
            <w:hideMark/>
          </w:tcPr>
          <w:p w14:paraId="6773667F" w14:textId="3789B88C"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8" w:type="dxa"/>
            <w:tcBorders>
              <w:top w:val="nil"/>
              <w:left w:val="nil"/>
              <w:bottom w:val="single" w:sz="8" w:space="0" w:color="auto"/>
              <w:right w:val="single" w:sz="8" w:space="0" w:color="auto"/>
            </w:tcBorders>
            <w:shd w:val="clear" w:color="auto" w:fill="auto"/>
            <w:vAlign w:val="center"/>
            <w:hideMark/>
          </w:tcPr>
          <w:p w14:paraId="5130064E" w14:textId="0376FB8C"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9" w:type="dxa"/>
            <w:tcBorders>
              <w:top w:val="nil"/>
              <w:left w:val="nil"/>
              <w:bottom w:val="single" w:sz="8" w:space="0" w:color="auto"/>
              <w:right w:val="single" w:sz="8" w:space="0" w:color="auto"/>
            </w:tcBorders>
            <w:shd w:val="clear" w:color="auto" w:fill="auto"/>
            <w:vAlign w:val="center"/>
            <w:hideMark/>
          </w:tcPr>
          <w:p w14:paraId="3A6EB4F4" w14:textId="39799D9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9" w:type="dxa"/>
            <w:tcBorders>
              <w:top w:val="nil"/>
              <w:left w:val="nil"/>
              <w:bottom w:val="single" w:sz="8" w:space="0" w:color="auto"/>
              <w:right w:val="single" w:sz="8" w:space="0" w:color="auto"/>
            </w:tcBorders>
            <w:shd w:val="clear" w:color="auto" w:fill="auto"/>
            <w:vAlign w:val="center"/>
            <w:hideMark/>
          </w:tcPr>
          <w:p w14:paraId="4420CD95" w14:textId="099E7AD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r>
      <w:tr w:rsidR="000D1AFC" w:rsidRPr="00676D69" w14:paraId="77B47474"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557F83C2"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300 °C</w:t>
            </w:r>
          </w:p>
        </w:tc>
        <w:tc>
          <w:tcPr>
            <w:tcW w:w="1418" w:type="dxa"/>
            <w:tcBorders>
              <w:top w:val="nil"/>
              <w:left w:val="nil"/>
              <w:bottom w:val="single" w:sz="4" w:space="0" w:color="auto"/>
              <w:right w:val="single" w:sz="4" w:space="0" w:color="auto"/>
            </w:tcBorders>
            <w:shd w:val="clear" w:color="auto" w:fill="auto"/>
            <w:vAlign w:val="center"/>
            <w:hideMark/>
          </w:tcPr>
          <w:p w14:paraId="17EE9992" w14:textId="3B598C5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25±5</w:t>
            </w:r>
          </w:p>
        </w:tc>
        <w:tc>
          <w:tcPr>
            <w:tcW w:w="1417" w:type="dxa"/>
            <w:tcBorders>
              <w:top w:val="nil"/>
              <w:left w:val="nil"/>
              <w:bottom w:val="single" w:sz="4" w:space="0" w:color="auto"/>
              <w:right w:val="single" w:sz="4" w:space="0" w:color="auto"/>
            </w:tcBorders>
            <w:shd w:val="clear" w:color="auto" w:fill="auto"/>
            <w:vAlign w:val="center"/>
            <w:hideMark/>
          </w:tcPr>
          <w:p w14:paraId="378645B0" w14:textId="12BE304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30±5</w:t>
            </w:r>
          </w:p>
        </w:tc>
        <w:tc>
          <w:tcPr>
            <w:tcW w:w="992" w:type="dxa"/>
            <w:tcBorders>
              <w:top w:val="nil"/>
              <w:left w:val="nil"/>
              <w:bottom w:val="single" w:sz="8" w:space="0" w:color="auto"/>
              <w:right w:val="single" w:sz="8" w:space="0" w:color="auto"/>
            </w:tcBorders>
            <w:shd w:val="clear" w:color="auto" w:fill="auto"/>
            <w:vAlign w:val="center"/>
            <w:hideMark/>
          </w:tcPr>
          <w:p w14:paraId="352C4E00" w14:textId="7E1C614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7FB92066" w14:textId="21CD7F9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7C1CF76A" w14:textId="2408663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2.5x10</w:t>
            </w:r>
            <w:r w:rsidRPr="00676D69">
              <w:rPr>
                <w:rFonts w:ascii="Times New Roman" w:eastAsia="Times New Roman" w:hAnsi="Times New Roman" w:cs="Times New Roman"/>
                <w:color w:val="000000"/>
                <w:sz w:val="24"/>
                <w:szCs w:val="24"/>
                <w:vertAlign w:val="superscript"/>
              </w:rPr>
              <w:t>6</w:t>
            </w:r>
          </w:p>
        </w:tc>
        <w:tc>
          <w:tcPr>
            <w:tcW w:w="992" w:type="dxa"/>
            <w:tcBorders>
              <w:top w:val="nil"/>
              <w:left w:val="nil"/>
              <w:bottom w:val="single" w:sz="8" w:space="0" w:color="auto"/>
              <w:right w:val="single" w:sz="8" w:space="0" w:color="auto"/>
            </w:tcBorders>
            <w:shd w:val="clear" w:color="auto" w:fill="auto"/>
            <w:vAlign w:val="center"/>
            <w:hideMark/>
          </w:tcPr>
          <w:p w14:paraId="7E4CA234" w14:textId="3A87C9C9"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2.3x10</w:t>
            </w:r>
            <w:r w:rsidRPr="00676D69">
              <w:rPr>
                <w:rFonts w:ascii="Times New Roman" w:eastAsia="Times New Roman" w:hAnsi="Times New Roman" w:cs="Times New Roman"/>
                <w:color w:val="000000"/>
                <w:sz w:val="24"/>
                <w:szCs w:val="24"/>
                <w:vertAlign w:val="superscript"/>
              </w:rPr>
              <w:t>4</w:t>
            </w:r>
          </w:p>
        </w:tc>
        <w:tc>
          <w:tcPr>
            <w:tcW w:w="709" w:type="dxa"/>
            <w:tcBorders>
              <w:top w:val="nil"/>
              <w:left w:val="nil"/>
              <w:bottom w:val="single" w:sz="8" w:space="0" w:color="auto"/>
              <w:right w:val="single" w:sz="8" w:space="0" w:color="auto"/>
            </w:tcBorders>
            <w:shd w:val="clear" w:color="auto" w:fill="auto"/>
            <w:vAlign w:val="center"/>
            <w:hideMark/>
          </w:tcPr>
          <w:p w14:paraId="5CF7991A" w14:textId="63A5B68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3.14</w:t>
            </w:r>
          </w:p>
        </w:tc>
        <w:tc>
          <w:tcPr>
            <w:tcW w:w="708" w:type="dxa"/>
            <w:tcBorders>
              <w:top w:val="nil"/>
              <w:left w:val="nil"/>
              <w:bottom w:val="single" w:sz="8" w:space="0" w:color="auto"/>
              <w:right w:val="single" w:sz="8" w:space="0" w:color="auto"/>
            </w:tcBorders>
            <w:shd w:val="clear" w:color="auto" w:fill="auto"/>
            <w:vAlign w:val="center"/>
            <w:hideMark/>
          </w:tcPr>
          <w:p w14:paraId="21B97029" w14:textId="6758229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3.12</w:t>
            </w:r>
          </w:p>
        </w:tc>
        <w:tc>
          <w:tcPr>
            <w:tcW w:w="709" w:type="dxa"/>
            <w:tcBorders>
              <w:top w:val="nil"/>
              <w:left w:val="nil"/>
              <w:bottom w:val="single" w:sz="8" w:space="0" w:color="auto"/>
              <w:right w:val="single" w:sz="8" w:space="0" w:color="auto"/>
            </w:tcBorders>
            <w:shd w:val="clear" w:color="auto" w:fill="auto"/>
            <w:vAlign w:val="center"/>
            <w:hideMark/>
          </w:tcPr>
          <w:p w14:paraId="62109615" w14:textId="3B3515D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3.14</w:t>
            </w:r>
          </w:p>
        </w:tc>
        <w:tc>
          <w:tcPr>
            <w:tcW w:w="709" w:type="dxa"/>
            <w:tcBorders>
              <w:top w:val="nil"/>
              <w:left w:val="nil"/>
              <w:bottom w:val="single" w:sz="8" w:space="0" w:color="auto"/>
              <w:right w:val="single" w:sz="8" w:space="0" w:color="auto"/>
            </w:tcBorders>
            <w:shd w:val="clear" w:color="auto" w:fill="auto"/>
            <w:vAlign w:val="center"/>
            <w:hideMark/>
          </w:tcPr>
          <w:p w14:paraId="315A7E85" w14:textId="7E93980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3.11</w:t>
            </w:r>
          </w:p>
        </w:tc>
      </w:tr>
      <w:tr w:rsidR="000D1AFC" w:rsidRPr="00676D69" w14:paraId="09FAC378"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60E4728F"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400 °C</w:t>
            </w:r>
          </w:p>
        </w:tc>
        <w:tc>
          <w:tcPr>
            <w:tcW w:w="1418" w:type="dxa"/>
            <w:tcBorders>
              <w:top w:val="nil"/>
              <w:left w:val="nil"/>
              <w:bottom w:val="single" w:sz="4" w:space="0" w:color="auto"/>
              <w:right w:val="single" w:sz="4" w:space="0" w:color="auto"/>
            </w:tcBorders>
            <w:shd w:val="clear" w:color="auto" w:fill="auto"/>
            <w:vAlign w:val="center"/>
            <w:hideMark/>
          </w:tcPr>
          <w:p w14:paraId="370BD1DC" w14:textId="14C8A129"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55±5</w:t>
            </w:r>
          </w:p>
        </w:tc>
        <w:tc>
          <w:tcPr>
            <w:tcW w:w="1417" w:type="dxa"/>
            <w:tcBorders>
              <w:top w:val="nil"/>
              <w:left w:val="nil"/>
              <w:bottom w:val="single" w:sz="4" w:space="0" w:color="auto"/>
              <w:right w:val="single" w:sz="4" w:space="0" w:color="auto"/>
            </w:tcBorders>
            <w:shd w:val="clear" w:color="auto" w:fill="auto"/>
            <w:vAlign w:val="center"/>
            <w:hideMark/>
          </w:tcPr>
          <w:p w14:paraId="5B7EACB4" w14:textId="12ED89F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50±5</w:t>
            </w:r>
          </w:p>
        </w:tc>
        <w:tc>
          <w:tcPr>
            <w:tcW w:w="992" w:type="dxa"/>
            <w:tcBorders>
              <w:top w:val="nil"/>
              <w:left w:val="nil"/>
              <w:bottom w:val="single" w:sz="8" w:space="0" w:color="auto"/>
              <w:right w:val="single" w:sz="8" w:space="0" w:color="auto"/>
            </w:tcBorders>
            <w:shd w:val="clear" w:color="auto" w:fill="auto"/>
            <w:vAlign w:val="center"/>
            <w:hideMark/>
          </w:tcPr>
          <w:p w14:paraId="25B44FAE" w14:textId="6851317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11619B55" w14:textId="0DE4089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6890CC8A" w14:textId="4888AF1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1.4x10</w:t>
            </w:r>
            <w:r w:rsidRPr="00676D69">
              <w:rPr>
                <w:rFonts w:ascii="Times New Roman" w:eastAsia="Times New Roman" w:hAnsi="Times New Roman" w:cs="Times New Roman"/>
                <w:color w:val="000000"/>
                <w:sz w:val="24"/>
                <w:szCs w:val="24"/>
                <w:vertAlign w:val="superscript"/>
              </w:rPr>
              <w:t>5</w:t>
            </w:r>
          </w:p>
        </w:tc>
        <w:tc>
          <w:tcPr>
            <w:tcW w:w="992" w:type="dxa"/>
            <w:tcBorders>
              <w:top w:val="nil"/>
              <w:left w:val="nil"/>
              <w:bottom w:val="single" w:sz="8" w:space="0" w:color="auto"/>
              <w:right w:val="single" w:sz="8" w:space="0" w:color="auto"/>
            </w:tcBorders>
            <w:shd w:val="clear" w:color="auto" w:fill="auto"/>
            <w:vAlign w:val="center"/>
            <w:hideMark/>
          </w:tcPr>
          <w:p w14:paraId="1603C0F9" w14:textId="5B3C3E7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2.8x10</w:t>
            </w:r>
            <w:r w:rsidRPr="00676D69">
              <w:rPr>
                <w:rFonts w:ascii="Times New Roman" w:eastAsia="Times New Roman" w:hAnsi="Times New Roman" w:cs="Times New Roman"/>
                <w:color w:val="000000"/>
                <w:sz w:val="24"/>
                <w:szCs w:val="24"/>
                <w:vertAlign w:val="superscript"/>
              </w:rPr>
              <w:t>5</w:t>
            </w:r>
          </w:p>
        </w:tc>
        <w:tc>
          <w:tcPr>
            <w:tcW w:w="709" w:type="dxa"/>
            <w:tcBorders>
              <w:top w:val="nil"/>
              <w:left w:val="nil"/>
              <w:bottom w:val="single" w:sz="8" w:space="0" w:color="auto"/>
              <w:right w:val="single" w:sz="8" w:space="0" w:color="auto"/>
            </w:tcBorders>
            <w:shd w:val="clear" w:color="auto" w:fill="auto"/>
            <w:vAlign w:val="center"/>
            <w:hideMark/>
          </w:tcPr>
          <w:p w14:paraId="290EC715" w14:textId="00293DB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3.12</w:t>
            </w:r>
          </w:p>
        </w:tc>
        <w:tc>
          <w:tcPr>
            <w:tcW w:w="708" w:type="dxa"/>
            <w:tcBorders>
              <w:top w:val="nil"/>
              <w:left w:val="nil"/>
              <w:bottom w:val="single" w:sz="8" w:space="0" w:color="auto"/>
              <w:right w:val="single" w:sz="8" w:space="0" w:color="auto"/>
            </w:tcBorders>
            <w:shd w:val="clear" w:color="auto" w:fill="auto"/>
            <w:vAlign w:val="center"/>
            <w:hideMark/>
          </w:tcPr>
          <w:p w14:paraId="36F83411" w14:textId="4931D20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3.11</w:t>
            </w:r>
          </w:p>
        </w:tc>
        <w:tc>
          <w:tcPr>
            <w:tcW w:w="709" w:type="dxa"/>
            <w:tcBorders>
              <w:top w:val="nil"/>
              <w:left w:val="nil"/>
              <w:bottom w:val="single" w:sz="8" w:space="0" w:color="auto"/>
              <w:right w:val="single" w:sz="8" w:space="0" w:color="auto"/>
            </w:tcBorders>
            <w:shd w:val="clear" w:color="auto" w:fill="auto"/>
            <w:vAlign w:val="center"/>
            <w:hideMark/>
          </w:tcPr>
          <w:p w14:paraId="6AF235EF" w14:textId="1752242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3.11</w:t>
            </w:r>
          </w:p>
        </w:tc>
        <w:tc>
          <w:tcPr>
            <w:tcW w:w="709" w:type="dxa"/>
            <w:tcBorders>
              <w:top w:val="nil"/>
              <w:left w:val="nil"/>
              <w:bottom w:val="single" w:sz="8" w:space="0" w:color="auto"/>
              <w:right w:val="single" w:sz="8" w:space="0" w:color="auto"/>
            </w:tcBorders>
            <w:shd w:val="clear" w:color="auto" w:fill="auto"/>
            <w:vAlign w:val="center"/>
            <w:hideMark/>
          </w:tcPr>
          <w:p w14:paraId="690BEFC8" w14:textId="45414EA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3.13</w:t>
            </w:r>
          </w:p>
        </w:tc>
      </w:tr>
      <w:tr w:rsidR="000D1AFC" w:rsidRPr="00676D69" w14:paraId="7C874498"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74299713"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500 °C</w:t>
            </w:r>
          </w:p>
        </w:tc>
        <w:tc>
          <w:tcPr>
            <w:tcW w:w="1418" w:type="dxa"/>
            <w:tcBorders>
              <w:top w:val="nil"/>
              <w:left w:val="nil"/>
              <w:bottom w:val="single" w:sz="4" w:space="0" w:color="auto"/>
              <w:right w:val="single" w:sz="4" w:space="0" w:color="auto"/>
            </w:tcBorders>
            <w:shd w:val="clear" w:color="auto" w:fill="auto"/>
            <w:vAlign w:val="center"/>
            <w:hideMark/>
          </w:tcPr>
          <w:p w14:paraId="7A95B4DA" w14:textId="152F6CB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120±20</w:t>
            </w:r>
          </w:p>
        </w:tc>
        <w:tc>
          <w:tcPr>
            <w:tcW w:w="1417" w:type="dxa"/>
            <w:tcBorders>
              <w:top w:val="nil"/>
              <w:left w:val="nil"/>
              <w:bottom w:val="single" w:sz="4" w:space="0" w:color="auto"/>
              <w:right w:val="single" w:sz="4" w:space="0" w:color="auto"/>
            </w:tcBorders>
            <w:shd w:val="clear" w:color="auto" w:fill="auto"/>
            <w:vAlign w:val="center"/>
            <w:hideMark/>
          </w:tcPr>
          <w:p w14:paraId="5C480043" w14:textId="41BF09B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130±10</w:t>
            </w:r>
          </w:p>
        </w:tc>
        <w:tc>
          <w:tcPr>
            <w:tcW w:w="992" w:type="dxa"/>
            <w:tcBorders>
              <w:top w:val="nil"/>
              <w:left w:val="nil"/>
              <w:bottom w:val="single" w:sz="8" w:space="0" w:color="auto"/>
              <w:right w:val="single" w:sz="8" w:space="0" w:color="auto"/>
            </w:tcBorders>
            <w:shd w:val="clear" w:color="auto" w:fill="auto"/>
            <w:vAlign w:val="center"/>
            <w:hideMark/>
          </w:tcPr>
          <w:p w14:paraId="513EE7ED" w14:textId="61CC7EA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99 : 1</w:t>
            </w:r>
          </w:p>
        </w:tc>
        <w:tc>
          <w:tcPr>
            <w:tcW w:w="993" w:type="dxa"/>
            <w:tcBorders>
              <w:top w:val="nil"/>
              <w:left w:val="nil"/>
              <w:bottom w:val="single" w:sz="8" w:space="0" w:color="auto"/>
              <w:right w:val="single" w:sz="8" w:space="0" w:color="auto"/>
            </w:tcBorders>
            <w:shd w:val="clear" w:color="auto" w:fill="auto"/>
            <w:vAlign w:val="center"/>
            <w:hideMark/>
          </w:tcPr>
          <w:p w14:paraId="755443EA" w14:textId="58EE96A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99 : 1</w:t>
            </w:r>
          </w:p>
        </w:tc>
        <w:tc>
          <w:tcPr>
            <w:tcW w:w="1134" w:type="dxa"/>
            <w:tcBorders>
              <w:top w:val="nil"/>
              <w:left w:val="nil"/>
              <w:bottom w:val="single" w:sz="8" w:space="0" w:color="auto"/>
              <w:right w:val="single" w:sz="8" w:space="0" w:color="auto"/>
            </w:tcBorders>
            <w:shd w:val="clear" w:color="auto" w:fill="auto"/>
            <w:vAlign w:val="center"/>
            <w:hideMark/>
          </w:tcPr>
          <w:p w14:paraId="3CBE5986" w14:textId="6956E42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2.7x10</w:t>
            </w:r>
            <w:r w:rsidRPr="00676D69">
              <w:rPr>
                <w:rFonts w:ascii="Times New Roman" w:eastAsia="Times New Roman" w:hAnsi="Times New Roman" w:cs="Times New Roman"/>
                <w:color w:val="000000"/>
                <w:sz w:val="24"/>
                <w:szCs w:val="24"/>
                <w:vertAlign w:val="superscript"/>
              </w:rPr>
              <w:t>6</w:t>
            </w:r>
          </w:p>
        </w:tc>
        <w:tc>
          <w:tcPr>
            <w:tcW w:w="992" w:type="dxa"/>
            <w:tcBorders>
              <w:top w:val="nil"/>
              <w:left w:val="nil"/>
              <w:bottom w:val="single" w:sz="8" w:space="0" w:color="auto"/>
              <w:right w:val="single" w:sz="8" w:space="0" w:color="auto"/>
            </w:tcBorders>
            <w:shd w:val="clear" w:color="auto" w:fill="auto"/>
            <w:vAlign w:val="center"/>
            <w:hideMark/>
          </w:tcPr>
          <w:p w14:paraId="6D7D4AB6" w14:textId="247C436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3.3x10</w:t>
            </w:r>
            <w:r w:rsidRPr="00676D69">
              <w:rPr>
                <w:rFonts w:ascii="Times New Roman" w:eastAsia="Times New Roman" w:hAnsi="Times New Roman" w:cs="Times New Roman"/>
                <w:color w:val="000000"/>
                <w:sz w:val="24"/>
                <w:szCs w:val="24"/>
                <w:vertAlign w:val="superscript"/>
              </w:rPr>
              <w:t>5</w:t>
            </w:r>
          </w:p>
        </w:tc>
        <w:tc>
          <w:tcPr>
            <w:tcW w:w="709" w:type="dxa"/>
            <w:tcBorders>
              <w:top w:val="nil"/>
              <w:left w:val="nil"/>
              <w:bottom w:val="single" w:sz="8" w:space="0" w:color="auto"/>
              <w:right w:val="single" w:sz="8" w:space="0" w:color="auto"/>
            </w:tcBorders>
            <w:shd w:val="clear" w:color="auto" w:fill="auto"/>
            <w:vAlign w:val="center"/>
            <w:hideMark/>
          </w:tcPr>
          <w:p w14:paraId="7AA80A92" w14:textId="5415998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3.10</w:t>
            </w:r>
          </w:p>
        </w:tc>
        <w:tc>
          <w:tcPr>
            <w:tcW w:w="708" w:type="dxa"/>
            <w:tcBorders>
              <w:top w:val="nil"/>
              <w:left w:val="nil"/>
              <w:bottom w:val="single" w:sz="8" w:space="0" w:color="auto"/>
              <w:right w:val="single" w:sz="8" w:space="0" w:color="auto"/>
            </w:tcBorders>
            <w:shd w:val="clear" w:color="auto" w:fill="auto"/>
            <w:vAlign w:val="center"/>
            <w:hideMark/>
          </w:tcPr>
          <w:p w14:paraId="1BAA76F5" w14:textId="5BAF66E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3.10</w:t>
            </w:r>
          </w:p>
        </w:tc>
        <w:tc>
          <w:tcPr>
            <w:tcW w:w="709" w:type="dxa"/>
            <w:tcBorders>
              <w:top w:val="nil"/>
              <w:left w:val="nil"/>
              <w:bottom w:val="single" w:sz="8" w:space="0" w:color="auto"/>
              <w:right w:val="single" w:sz="8" w:space="0" w:color="auto"/>
            </w:tcBorders>
            <w:shd w:val="clear" w:color="auto" w:fill="auto"/>
            <w:vAlign w:val="center"/>
            <w:hideMark/>
          </w:tcPr>
          <w:p w14:paraId="75A2487A" w14:textId="730B486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3.10</w:t>
            </w:r>
          </w:p>
        </w:tc>
        <w:tc>
          <w:tcPr>
            <w:tcW w:w="709" w:type="dxa"/>
            <w:tcBorders>
              <w:top w:val="nil"/>
              <w:left w:val="nil"/>
              <w:bottom w:val="single" w:sz="8" w:space="0" w:color="auto"/>
              <w:right w:val="single" w:sz="8" w:space="0" w:color="auto"/>
            </w:tcBorders>
            <w:shd w:val="clear" w:color="auto" w:fill="auto"/>
            <w:vAlign w:val="center"/>
            <w:hideMark/>
          </w:tcPr>
          <w:p w14:paraId="6DC3685A" w14:textId="761A07D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3.09</w:t>
            </w:r>
          </w:p>
        </w:tc>
      </w:tr>
      <w:tr w:rsidR="000D1AFC" w:rsidRPr="00676D69" w14:paraId="07933D99"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6C5F7DD1"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600 °C</w:t>
            </w:r>
          </w:p>
        </w:tc>
        <w:tc>
          <w:tcPr>
            <w:tcW w:w="1418" w:type="dxa"/>
            <w:tcBorders>
              <w:top w:val="nil"/>
              <w:left w:val="nil"/>
              <w:bottom w:val="single" w:sz="4" w:space="0" w:color="auto"/>
              <w:right w:val="single" w:sz="4" w:space="0" w:color="auto"/>
            </w:tcBorders>
            <w:shd w:val="clear" w:color="auto" w:fill="auto"/>
            <w:vAlign w:val="center"/>
            <w:hideMark/>
          </w:tcPr>
          <w:p w14:paraId="266AABD8" w14:textId="6727AB1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490±20</w:t>
            </w:r>
          </w:p>
        </w:tc>
        <w:tc>
          <w:tcPr>
            <w:tcW w:w="1417" w:type="dxa"/>
            <w:tcBorders>
              <w:top w:val="nil"/>
              <w:left w:val="nil"/>
              <w:bottom w:val="single" w:sz="4" w:space="0" w:color="auto"/>
              <w:right w:val="single" w:sz="4" w:space="0" w:color="auto"/>
            </w:tcBorders>
            <w:shd w:val="clear" w:color="auto" w:fill="auto"/>
            <w:vAlign w:val="center"/>
            <w:hideMark/>
          </w:tcPr>
          <w:p w14:paraId="654F4D1E" w14:textId="10A2611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480±20</w:t>
            </w:r>
          </w:p>
        </w:tc>
        <w:tc>
          <w:tcPr>
            <w:tcW w:w="992" w:type="dxa"/>
            <w:tcBorders>
              <w:top w:val="nil"/>
              <w:left w:val="nil"/>
              <w:bottom w:val="single" w:sz="8" w:space="0" w:color="auto"/>
              <w:right w:val="single" w:sz="8" w:space="0" w:color="auto"/>
            </w:tcBorders>
            <w:shd w:val="clear" w:color="auto" w:fill="auto"/>
            <w:vAlign w:val="center"/>
            <w:hideMark/>
          </w:tcPr>
          <w:p w14:paraId="2E4E54F6" w14:textId="6547452C"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84 : 16</w:t>
            </w:r>
          </w:p>
        </w:tc>
        <w:tc>
          <w:tcPr>
            <w:tcW w:w="993" w:type="dxa"/>
            <w:tcBorders>
              <w:top w:val="nil"/>
              <w:left w:val="nil"/>
              <w:bottom w:val="single" w:sz="8" w:space="0" w:color="auto"/>
              <w:right w:val="single" w:sz="8" w:space="0" w:color="auto"/>
            </w:tcBorders>
            <w:shd w:val="clear" w:color="auto" w:fill="auto"/>
            <w:vAlign w:val="center"/>
            <w:hideMark/>
          </w:tcPr>
          <w:p w14:paraId="0E1E2BC6" w14:textId="7701AF9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81 : 19</w:t>
            </w:r>
          </w:p>
        </w:tc>
        <w:tc>
          <w:tcPr>
            <w:tcW w:w="1134" w:type="dxa"/>
            <w:tcBorders>
              <w:top w:val="nil"/>
              <w:left w:val="nil"/>
              <w:bottom w:val="single" w:sz="8" w:space="0" w:color="auto"/>
              <w:right w:val="single" w:sz="8" w:space="0" w:color="auto"/>
            </w:tcBorders>
            <w:shd w:val="clear" w:color="auto" w:fill="auto"/>
            <w:vAlign w:val="center"/>
            <w:hideMark/>
          </w:tcPr>
          <w:p w14:paraId="36820C91" w14:textId="2956C7F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7.1x10</w:t>
            </w:r>
            <w:r w:rsidRPr="00676D69">
              <w:rPr>
                <w:rFonts w:ascii="Times New Roman" w:eastAsia="Times New Roman" w:hAnsi="Times New Roman" w:cs="Times New Roman"/>
                <w:color w:val="000000"/>
                <w:sz w:val="24"/>
                <w:szCs w:val="24"/>
                <w:vertAlign w:val="superscript"/>
              </w:rPr>
              <w:t>7</w:t>
            </w:r>
          </w:p>
        </w:tc>
        <w:tc>
          <w:tcPr>
            <w:tcW w:w="992" w:type="dxa"/>
            <w:tcBorders>
              <w:top w:val="nil"/>
              <w:left w:val="nil"/>
              <w:bottom w:val="single" w:sz="8" w:space="0" w:color="auto"/>
              <w:right w:val="single" w:sz="8" w:space="0" w:color="auto"/>
            </w:tcBorders>
            <w:shd w:val="clear" w:color="auto" w:fill="auto"/>
            <w:vAlign w:val="center"/>
            <w:hideMark/>
          </w:tcPr>
          <w:p w14:paraId="3628F503" w14:textId="762353FE"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3.1x10</w:t>
            </w:r>
            <w:r w:rsidRPr="00676D69">
              <w:rPr>
                <w:rFonts w:ascii="Times New Roman" w:eastAsia="Times New Roman" w:hAnsi="Times New Roman" w:cs="Times New Roman"/>
                <w:color w:val="000000"/>
                <w:sz w:val="24"/>
                <w:szCs w:val="24"/>
                <w:vertAlign w:val="superscript"/>
              </w:rPr>
              <w:t>7</w:t>
            </w:r>
          </w:p>
        </w:tc>
        <w:tc>
          <w:tcPr>
            <w:tcW w:w="709" w:type="dxa"/>
            <w:tcBorders>
              <w:top w:val="nil"/>
              <w:left w:val="nil"/>
              <w:bottom w:val="single" w:sz="8" w:space="0" w:color="auto"/>
              <w:right w:val="single" w:sz="8" w:space="0" w:color="auto"/>
            </w:tcBorders>
            <w:shd w:val="clear" w:color="auto" w:fill="auto"/>
            <w:vAlign w:val="center"/>
            <w:hideMark/>
          </w:tcPr>
          <w:p w14:paraId="5C4C41DD" w14:textId="16BAD5E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2.96</w:t>
            </w:r>
          </w:p>
        </w:tc>
        <w:tc>
          <w:tcPr>
            <w:tcW w:w="708" w:type="dxa"/>
            <w:tcBorders>
              <w:top w:val="nil"/>
              <w:left w:val="nil"/>
              <w:bottom w:val="single" w:sz="8" w:space="0" w:color="auto"/>
              <w:right w:val="single" w:sz="8" w:space="0" w:color="auto"/>
            </w:tcBorders>
            <w:shd w:val="clear" w:color="auto" w:fill="auto"/>
            <w:vAlign w:val="center"/>
            <w:hideMark/>
          </w:tcPr>
          <w:p w14:paraId="7487A9F4" w14:textId="3AC7D35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2.93</w:t>
            </w:r>
          </w:p>
        </w:tc>
        <w:tc>
          <w:tcPr>
            <w:tcW w:w="709" w:type="dxa"/>
            <w:tcBorders>
              <w:top w:val="nil"/>
              <w:left w:val="nil"/>
              <w:bottom w:val="single" w:sz="8" w:space="0" w:color="auto"/>
              <w:right w:val="single" w:sz="8" w:space="0" w:color="auto"/>
            </w:tcBorders>
            <w:shd w:val="clear" w:color="auto" w:fill="auto"/>
            <w:vAlign w:val="center"/>
            <w:hideMark/>
          </w:tcPr>
          <w:p w14:paraId="138FDA59" w14:textId="1F0417C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2.99</w:t>
            </w:r>
          </w:p>
        </w:tc>
        <w:tc>
          <w:tcPr>
            <w:tcW w:w="709" w:type="dxa"/>
            <w:tcBorders>
              <w:top w:val="nil"/>
              <w:left w:val="nil"/>
              <w:bottom w:val="single" w:sz="8" w:space="0" w:color="auto"/>
              <w:right w:val="single" w:sz="8" w:space="0" w:color="auto"/>
            </w:tcBorders>
            <w:shd w:val="clear" w:color="auto" w:fill="auto"/>
            <w:vAlign w:val="center"/>
            <w:hideMark/>
          </w:tcPr>
          <w:p w14:paraId="10B8409B" w14:textId="7B10552D"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2.95</w:t>
            </w:r>
          </w:p>
        </w:tc>
      </w:tr>
      <w:tr w:rsidR="000D1AFC" w:rsidRPr="00676D69" w14:paraId="04438708"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36AECE68"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700 °C</w:t>
            </w:r>
          </w:p>
        </w:tc>
        <w:tc>
          <w:tcPr>
            <w:tcW w:w="1418" w:type="dxa"/>
            <w:tcBorders>
              <w:top w:val="nil"/>
              <w:left w:val="nil"/>
              <w:bottom w:val="single" w:sz="4" w:space="0" w:color="auto"/>
              <w:right w:val="single" w:sz="4" w:space="0" w:color="auto"/>
            </w:tcBorders>
            <w:shd w:val="clear" w:color="auto" w:fill="auto"/>
            <w:vAlign w:val="center"/>
            <w:hideMark/>
          </w:tcPr>
          <w:p w14:paraId="6B312B9E" w14:textId="6475D5F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2400±100</w:t>
            </w:r>
          </w:p>
        </w:tc>
        <w:tc>
          <w:tcPr>
            <w:tcW w:w="1417" w:type="dxa"/>
            <w:tcBorders>
              <w:top w:val="nil"/>
              <w:left w:val="nil"/>
              <w:bottom w:val="single" w:sz="4" w:space="0" w:color="auto"/>
              <w:right w:val="single" w:sz="4" w:space="0" w:color="auto"/>
            </w:tcBorders>
            <w:shd w:val="clear" w:color="auto" w:fill="auto"/>
            <w:vAlign w:val="center"/>
            <w:hideMark/>
          </w:tcPr>
          <w:p w14:paraId="5863434F" w14:textId="2AF94E2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2500±120</w:t>
            </w:r>
          </w:p>
        </w:tc>
        <w:tc>
          <w:tcPr>
            <w:tcW w:w="992" w:type="dxa"/>
            <w:tcBorders>
              <w:top w:val="nil"/>
              <w:left w:val="nil"/>
              <w:bottom w:val="single" w:sz="8" w:space="0" w:color="auto"/>
              <w:right w:val="single" w:sz="8" w:space="0" w:color="auto"/>
            </w:tcBorders>
            <w:shd w:val="clear" w:color="auto" w:fill="auto"/>
            <w:vAlign w:val="center"/>
            <w:hideMark/>
          </w:tcPr>
          <w:p w14:paraId="731A11BA" w14:textId="6B21BD9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37 : 63</w:t>
            </w:r>
          </w:p>
        </w:tc>
        <w:tc>
          <w:tcPr>
            <w:tcW w:w="993" w:type="dxa"/>
            <w:tcBorders>
              <w:top w:val="nil"/>
              <w:left w:val="nil"/>
              <w:bottom w:val="single" w:sz="8" w:space="0" w:color="auto"/>
              <w:right w:val="single" w:sz="8" w:space="0" w:color="auto"/>
            </w:tcBorders>
            <w:shd w:val="clear" w:color="auto" w:fill="auto"/>
            <w:vAlign w:val="center"/>
            <w:hideMark/>
          </w:tcPr>
          <w:p w14:paraId="4A26F937" w14:textId="08722C2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60 : 40</w:t>
            </w:r>
          </w:p>
        </w:tc>
        <w:tc>
          <w:tcPr>
            <w:tcW w:w="1134" w:type="dxa"/>
            <w:tcBorders>
              <w:top w:val="nil"/>
              <w:left w:val="nil"/>
              <w:bottom w:val="single" w:sz="8" w:space="0" w:color="auto"/>
              <w:right w:val="single" w:sz="8" w:space="0" w:color="auto"/>
            </w:tcBorders>
            <w:shd w:val="clear" w:color="auto" w:fill="auto"/>
            <w:vAlign w:val="center"/>
            <w:hideMark/>
          </w:tcPr>
          <w:p w14:paraId="54339B81" w14:textId="3EE3454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9.4x10</w:t>
            </w:r>
            <w:r w:rsidRPr="00676D69">
              <w:rPr>
                <w:rFonts w:ascii="Times New Roman" w:eastAsia="Times New Roman" w:hAnsi="Times New Roman" w:cs="Times New Roman"/>
                <w:color w:val="000000"/>
                <w:sz w:val="24"/>
                <w:szCs w:val="24"/>
                <w:vertAlign w:val="superscript"/>
              </w:rPr>
              <w:t>8</w:t>
            </w:r>
          </w:p>
        </w:tc>
        <w:tc>
          <w:tcPr>
            <w:tcW w:w="992" w:type="dxa"/>
            <w:tcBorders>
              <w:top w:val="nil"/>
              <w:left w:val="nil"/>
              <w:bottom w:val="single" w:sz="8" w:space="0" w:color="auto"/>
              <w:right w:val="single" w:sz="8" w:space="0" w:color="auto"/>
            </w:tcBorders>
            <w:shd w:val="clear" w:color="auto" w:fill="auto"/>
            <w:vAlign w:val="center"/>
            <w:hideMark/>
          </w:tcPr>
          <w:p w14:paraId="5AE18C9D" w14:textId="440B8C4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1.4x10</w:t>
            </w:r>
            <w:r w:rsidRPr="00676D69">
              <w:rPr>
                <w:rFonts w:ascii="Times New Roman" w:eastAsia="Times New Roman" w:hAnsi="Times New Roman" w:cs="Times New Roman"/>
                <w:color w:val="000000"/>
                <w:sz w:val="24"/>
                <w:szCs w:val="24"/>
                <w:vertAlign w:val="superscript"/>
              </w:rPr>
              <w:t>9</w:t>
            </w:r>
          </w:p>
        </w:tc>
        <w:tc>
          <w:tcPr>
            <w:tcW w:w="709" w:type="dxa"/>
            <w:tcBorders>
              <w:top w:val="nil"/>
              <w:left w:val="nil"/>
              <w:bottom w:val="single" w:sz="8" w:space="0" w:color="auto"/>
              <w:right w:val="single" w:sz="8" w:space="0" w:color="auto"/>
            </w:tcBorders>
            <w:shd w:val="clear" w:color="auto" w:fill="auto"/>
            <w:vAlign w:val="center"/>
            <w:hideMark/>
          </w:tcPr>
          <w:p w14:paraId="19DC3A54" w14:textId="1F13E0B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2.93</w:t>
            </w:r>
          </w:p>
        </w:tc>
        <w:tc>
          <w:tcPr>
            <w:tcW w:w="708" w:type="dxa"/>
            <w:tcBorders>
              <w:top w:val="nil"/>
              <w:left w:val="nil"/>
              <w:bottom w:val="single" w:sz="8" w:space="0" w:color="auto"/>
              <w:right w:val="single" w:sz="8" w:space="0" w:color="auto"/>
            </w:tcBorders>
            <w:shd w:val="clear" w:color="auto" w:fill="auto"/>
            <w:vAlign w:val="center"/>
            <w:hideMark/>
          </w:tcPr>
          <w:p w14:paraId="30B67372" w14:textId="58A036C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2.92</w:t>
            </w:r>
          </w:p>
        </w:tc>
        <w:tc>
          <w:tcPr>
            <w:tcW w:w="709" w:type="dxa"/>
            <w:tcBorders>
              <w:top w:val="nil"/>
              <w:left w:val="nil"/>
              <w:bottom w:val="single" w:sz="8" w:space="0" w:color="auto"/>
              <w:right w:val="single" w:sz="8" w:space="0" w:color="auto"/>
            </w:tcBorders>
            <w:shd w:val="clear" w:color="auto" w:fill="auto"/>
            <w:vAlign w:val="center"/>
            <w:hideMark/>
          </w:tcPr>
          <w:p w14:paraId="6277A877" w14:textId="15614A0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2.90</w:t>
            </w:r>
          </w:p>
        </w:tc>
        <w:tc>
          <w:tcPr>
            <w:tcW w:w="709" w:type="dxa"/>
            <w:tcBorders>
              <w:top w:val="nil"/>
              <w:left w:val="nil"/>
              <w:bottom w:val="single" w:sz="8" w:space="0" w:color="auto"/>
              <w:right w:val="single" w:sz="8" w:space="0" w:color="auto"/>
            </w:tcBorders>
            <w:shd w:val="clear" w:color="auto" w:fill="auto"/>
            <w:vAlign w:val="center"/>
            <w:hideMark/>
          </w:tcPr>
          <w:p w14:paraId="2386C515" w14:textId="5061C60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2.91</w:t>
            </w:r>
          </w:p>
        </w:tc>
      </w:tr>
      <w:tr w:rsidR="000D1AFC" w:rsidRPr="00676D69" w14:paraId="592DDAAB"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2D9FED90"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800 °C</w:t>
            </w:r>
          </w:p>
        </w:tc>
        <w:tc>
          <w:tcPr>
            <w:tcW w:w="1418" w:type="dxa"/>
            <w:tcBorders>
              <w:top w:val="nil"/>
              <w:left w:val="nil"/>
              <w:bottom w:val="single" w:sz="4" w:space="0" w:color="auto"/>
              <w:right w:val="single" w:sz="4" w:space="0" w:color="auto"/>
            </w:tcBorders>
            <w:shd w:val="clear" w:color="auto" w:fill="auto"/>
            <w:vAlign w:val="center"/>
            <w:hideMark/>
          </w:tcPr>
          <w:p w14:paraId="6B6974DE" w14:textId="4D5A64A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6300±150</w:t>
            </w:r>
          </w:p>
        </w:tc>
        <w:tc>
          <w:tcPr>
            <w:tcW w:w="1417" w:type="dxa"/>
            <w:tcBorders>
              <w:top w:val="nil"/>
              <w:left w:val="nil"/>
              <w:bottom w:val="single" w:sz="4" w:space="0" w:color="auto"/>
              <w:right w:val="single" w:sz="4" w:space="0" w:color="auto"/>
            </w:tcBorders>
            <w:shd w:val="clear" w:color="auto" w:fill="auto"/>
            <w:vAlign w:val="center"/>
            <w:hideMark/>
          </w:tcPr>
          <w:p w14:paraId="47B55465" w14:textId="1E61593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6400±200</w:t>
            </w:r>
          </w:p>
        </w:tc>
        <w:tc>
          <w:tcPr>
            <w:tcW w:w="992" w:type="dxa"/>
            <w:tcBorders>
              <w:top w:val="nil"/>
              <w:left w:val="nil"/>
              <w:bottom w:val="single" w:sz="8" w:space="0" w:color="auto"/>
              <w:right w:val="single" w:sz="8" w:space="0" w:color="auto"/>
            </w:tcBorders>
            <w:shd w:val="clear" w:color="auto" w:fill="auto"/>
            <w:vAlign w:val="center"/>
            <w:hideMark/>
          </w:tcPr>
          <w:p w14:paraId="12738853" w14:textId="272AFF3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20 : 80</w:t>
            </w:r>
          </w:p>
        </w:tc>
        <w:tc>
          <w:tcPr>
            <w:tcW w:w="993" w:type="dxa"/>
            <w:tcBorders>
              <w:top w:val="nil"/>
              <w:left w:val="nil"/>
              <w:bottom w:val="single" w:sz="8" w:space="0" w:color="auto"/>
              <w:right w:val="single" w:sz="8" w:space="0" w:color="auto"/>
            </w:tcBorders>
            <w:shd w:val="clear" w:color="auto" w:fill="auto"/>
            <w:vAlign w:val="center"/>
            <w:hideMark/>
          </w:tcPr>
          <w:p w14:paraId="7541A5A0" w14:textId="378E404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15 : 85</w:t>
            </w:r>
          </w:p>
        </w:tc>
        <w:tc>
          <w:tcPr>
            <w:tcW w:w="1134" w:type="dxa"/>
            <w:tcBorders>
              <w:top w:val="nil"/>
              <w:left w:val="nil"/>
              <w:bottom w:val="single" w:sz="8" w:space="0" w:color="auto"/>
              <w:right w:val="single" w:sz="8" w:space="0" w:color="auto"/>
            </w:tcBorders>
            <w:shd w:val="clear" w:color="auto" w:fill="auto"/>
            <w:vAlign w:val="center"/>
            <w:hideMark/>
          </w:tcPr>
          <w:p w14:paraId="727BE448" w14:textId="4D8A275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6.3x10</w:t>
            </w:r>
            <w:r w:rsidRPr="00676D69">
              <w:rPr>
                <w:rFonts w:ascii="Times New Roman" w:eastAsia="Times New Roman" w:hAnsi="Times New Roman" w:cs="Times New Roman"/>
                <w:color w:val="000000"/>
                <w:sz w:val="24"/>
                <w:szCs w:val="24"/>
                <w:vertAlign w:val="superscript"/>
              </w:rPr>
              <w:t>8</w:t>
            </w:r>
          </w:p>
        </w:tc>
        <w:tc>
          <w:tcPr>
            <w:tcW w:w="992" w:type="dxa"/>
            <w:tcBorders>
              <w:top w:val="nil"/>
              <w:left w:val="nil"/>
              <w:bottom w:val="single" w:sz="8" w:space="0" w:color="auto"/>
              <w:right w:val="single" w:sz="8" w:space="0" w:color="auto"/>
            </w:tcBorders>
            <w:shd w:val="clear" w:color="auto" w:fill="auto"/>
            <w:vAlign w:val="center"/>
            <w:hideMark/>
          </w:tcPr>
          <w:p w14:paraId="15F1936C" w14:textId="4938068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3.2x10</w:t>
            </w:r>
            <w:r w:rsidRPr="00676D69">
              <w:rPr>
                <w:rFonts w:ascii="Times New Roman" w:eastAsia="Times New Roman" w:hAnsi="Times New Roman" w:cs="Times New Roman"/>
                <w:color w:val="000000"/>
                <w:sz w:val="24"/>
                <w:szCs w:val="24"/>
                <w:vertAlign w:val="superscript"/>
              </w:rPr>
              <w:t>9</w:t>
            </w:r>
          </w:p>
        </w:tc>
        <w:tc>
          <w:tcPr>
            <w:tcW w:w="709" w:type="dxa"/>
            <w:tcBorders>
              <w:top w:val="nil"/>
              <w:left w:val="nil"/>
              <w:bottom w:val="single" w:sz="8" w:space="0" w:color="auto"/>
              <w:right w:val="single" w:sz="8" w:space="0" w:color="auto"/>
            </w:tcBorders>
            <w:shd w:val="clear" w:color="auto" w:fill="auto"/>
            <w:vAlign w:val="center"/>
            <w:hideMark/>
          </w:tcPr>
          <w:p w14:paraId="6FB1540C" w14:textId="674455A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2.92</w:t>
            </w:r>
          </w:p>
        </w:tc>
        <w:tc>
          <w:tcPr>
            <w:tcW w:w="708" w:type="dxa"/>
            <w:tcBorders>
              <w:top w:val="nil"/>
              <w:left w:val="nil"/>
              <w:bottom w:val="single" w:sz="8" w:space="0" w:color="auto"/>
              <w:right w:val="single" w:sz="8" w:space="0" w:color="auto"/>
            </w:tcBorders>
            <w:shd w:val="clear" w:color="auto" w:fill="auto"/>
            <w:vAlign w:val="center"/>
            <w:hideMark/>
          </w:tcPr>
          <w:p w14:paraId="00F24AF2" w14:textId="4395F50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2.78</w:t>
            </w:r>
          </w:p>
        </w:tc>
        <w:tc>
          <w:tcPr>
            <w:tcW w:w="709" w:type="dxa"/>
            <w:tcBorders>
              <w:top w:val="nil"/>
              <w:left w:val="nil"/>
              <w:bottom w:val="single" w:sz="8" w:space="0" w:color="auto"/>
              <w:right w:val="single" w:sz="8" w:space="0" w:color="auto"/>
            </w:tcBorders>
            <w:shd w:val="clear" w:color="auto" w:fill="auto"/>
            <w:vAlign w:val="center"/>
            <w:hideMark/>
          </w:tcPr>
          <w:p w14:paraId="6A31DFAE" w14:textId="6AE5EAD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2.85</w:t>
            </w:r>
          </w:p>
        </w:tc>
        <w:tc>
          <w:tcPr>
            <w:tcW w:w="709" w:type="dxa"/>
            <w:tcBorders>
              <w:top w:val="nil"/>
              <w:left w:val="nil"/>
              <w:bottom w:val="single" w:sz="8" w:space="0" w:color="auto"/>
              <w:right w:val="single" w:sz="8" w:space="0" w:color="auto"/>
            </w:tcBorders>
            <w:shd w:val="clear" w:color="auto" w:fill="auto"/>
            <w:vAlign w:val="center"/>
            <w:hideMark/>
          </w:tcPr>
          <w:p w14:paraId="165F1824" w14:textId="116EA65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2.86</w:t>
            </w:r>
          </w:p>
        </w:tc>
      </w:tr>
      <w:tr w:rsidR="009B74B5" w:rsidRPr="00676D69" w14:paraId="34D9F99B" w14:textId="77777777" w:rsidTr="00C83ABE">
        <w:trPr>
          <w:trHeight w:val="350"/>
          <w:jc w:val="center"/>
        </w:trPr>
        <w:tc>
          <w:tcPr>
            <w:tcW w:w="11052" w:type="dxa"/>
            <w:gridSpan w:val="11"/>
            <w:tcBorders>
              <w:top w:val="single" w:sz="4" w:space="0" w:color="auto"/>
              <w:left w:val="single" w:sz="4" w:space="0" w:color="auto"/>
              <w:bottom w:val="single" w:sz="4" w:space="0" w:color="auto"/>
              <w:right w:val="single" w:sz="4" w:space="0" w:color="auto"/>
            </w:tcBorders>
            <w:shd w:val="clear" w:color="auto" w:fill="auto"/>
            <w:vAlign w:val="center"/>
            <w:hideMark/>
          </w:tcPr>
          <w:p w14:paraId="4F2AB7CC" w14:textId="77777777" w:rsidR="009B74B5" w:rsidRPr="00676D69" w:rsidRDefault="009B74B5" w:rsidP="009B74B5">
            <w:pPr>
              <w:spacing w:after="0" w:line="240" w:lineRule="auto"/>
              <w:jc w:val="center"/>
              <w:rPr>
                <w:rFonts w:ascii="Times New Roman" w:eastAsia="Times New Roman" w:hAnsi="Times New Roman" w:cs="Times New Roman"/>
                <w:b/>
                <w:bCs/>
                <w:color w:val="000000"/>
                <w:sz w:val="28"/>
                <w:szCs w:val="28"/>
              </w:rPr>
            </w:pPr>
            <w:r w:rsidRPr="00676D69">
              <w:rPr>
                <w:rFonts w:ascii="Times New Roman" w:eastAsia="Times New Roman" w:hAnsi="Times New Roman" w:cs="Times New Roman"/>
                <w:b/>
                <w:bCs/>
                <w:color w:val="000000"/>
                <w:sz w:val="28"/>
                <w:szCs w:val="28"/>
              </w:rPr>
              <w:t>20 μm thick TNT layers</w:t>
            </w:r>
          </w:p>
        </w:tc>
      </w:tr>
      <w:tr w:rsidR="000D1AFC" w:rsidRPr="00676D69" w14:paraId="54D44E31" w14:textId="77777777" w:rsidTr="00C83ABE">
        <w:trPr>
          <w:trHeight w:val="1177"/>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294989C0" w14:textId="12FADF75" w:rsidR="009B74B5" w:rsidRPr="00676D69" w:rsidRDefault="009B74B5" w:rsidP="009E458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 xml:space="preserve">Annealing </w:t>
            </w:r>
            <w:r w:rsidR="009E4585" w:rsidRPr="00676D69">
              <w:rPr>
                <w:rFonts w:ascii="Times New Roman" w:eastAsia="Times New Roman" w:hAnsi="Times New Roman" w:cs="Times New Roman"/>
                <w:b/>
                <w:bCs/>
                <w:color w:val="000000"/>
                <w:sz w:val="24"/>
                <w:szCs w:val="24"/>
              </w:rPr>
              <w:t xml:space="preserve">temp. </w:t>
            </w:r>
            <w:r w:rsidRPr="00676D69">
              <w:rPr>
                <w:rFonts w:ascii="Times New Roman" w:eastAsia="Times New Roman" w:hAnsi="Times New Roman" w:cs="Times New Roman"/>
                <w:b/>
                <w:bCs/>
                <w:color w:val="000000"/>
                <w:sz w:val="24"/>
                <w:szCs w:val="24"/>
              </w:rPr>
              <w:t>(°C)</w:t>
            </w:r>
          </w:p>
        </w:tc>
        <w:tc>
          <w:tcPr>
            <w:tcW w:w="2835" w:type="dxa"/>
            <w:gridSpan w:val="2"/>
            <w:tcBorders>
              <w:top w:val="single" w:sz="4" w:space="0" w:color="auto"/>
              <w:left w:val="nil"/>
              <w:bottom w:val="single" w:sz="4" w:space="0" w:color="auto"/>
              <w:right w:val="single" w:sz="4" w:space="0" w:color="auto"/>
            </w:tcBorders>
            <w:shd w:val="clear" w:color="auto" w:fill="auto"/>
            <w:vAlign w:val="center"/>
            <w:hideMark/>
          </w:tcPr>
          <w:p w14:paraId="05364772" w14:textId="39BAA92A" w:rsidR="009B74B5" w:rsidRPr="00676D69" w:rsidRDefault="009B74B5" w:rsidP="009B74B5">
            <w:pPr>
              <w:spacing w:after="0" w:line="240" w:lineRule="auto"/>
              <w:jc w:val="center"/>
              <w:rPr>
                <w:rFonts w:ascii="Times New Roman" w:eastAsia="Times New Roman" w:hAnsi="Times New Roman" w:cs="Times New Roman"/>
                <w:b/>
                <w:color w:val="000000"/>
                <w:sz w:val="24"/>
                <w:szCs w:val="24"/>
              </w:rPr>
            </w:pPr>
            <w:r w:rsidRPr="00676D69">
              <w:rPr>
                <w:rFonts w:ascii="Times New Roman" w:eastAsia="Times New Roman" w:hAnsi="Times New Roman" w:cs="Times New Roman"/>
                <w:b/>
                <w:color w:val="000000"/>
                <w:sz w:val="24"/>
                <w:szCs w:val="24"/>
              </w:rPr>
              <w:t>Thermal oxide</w:t>
            </w:r>
            <w:r w:rsidR="00BF5D9E" w:rsidRPr="00676D69">
              <w:rPr>
                <w:rFonts w:ascii="Times New Roman" w:eastAsia="Times New Roman" w:hAnsi="Times New Roman" w:cs="Times New Roman"/>
                <w:b/>
                <w:color w:val="000000"/>
                <w:sz w:val="24"/>
                <w:szCs w:val="24"/>
              </w:rPr>
              <w:t xml:space="preserve"> layer</w:t>
            </w:r>
            <w:r w:rsidRPr="00676D69">
              <w:rPr>
                <w:rFonts w:ascii="Times New Roman" w:eastAsia="Times New Roman" w:hAnsi="Times New Roman" w:cs="Times New Roman"/>
                <w:b/>
                <w:color w:val="000000"/>
                <w:sz w:val="24"/>
                <w:szCs w:val="24"/>
              </w:rPr>
              <w:t xml:space="preserve"> thickness (nm)</w:t>
            </w:r>
          </w:p>
        </w:tc>
        <w:tc>
          <w:tcPr>
            <w:tcW w:w="1985" w:type="dxa"/>
            <w:gridSpan w:val="2"/>
            <w:tcBorders>
              <w:top w:val="single" w:sz="4" w:space="0" w:color="auto"/>
              <w:left w:val="nil"/>
              <w:bottom w:val="single" w:sz="4" w:space="0" w:color="auto"/>
              <w:right w:val="single" w:sz="4" w:space="0" w:color="auto"/>
            </w:tcBorders>
            <w:shd w:val="clear" w:color="auto" w:fill="auto"/>
            <w:vAlign w:val="center"/>
            <w:hideMark/>
          </w:tcPr>
          <w:p w14:paraId="7F142F58" w14:textId="77777777" w:rsidR="009B74B5" w:rsidRPr="00676D69" w:rsidRDefault="009B74B5"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Ratio anatase:rutile</w:t>
            </w:r>
          </w:p>
          <w:p w14:paraId="0E5F98D7" w14:textId="1EBA6B46" w:rsidR="00597002" w:rsidRPr="00676D69" w:rsidRDefault="00597002"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w:t>
            </w:r>
          </w:p>
        </w:tc>
        <w:tc>
          <w:tcPr>
            <w:tcW w:w="2126" w:type="dxa"/>
            <w:gridSpan w:val="2"/>
            <w:tcBorders>
              <w:top w:val="single" w:sz="4" w:space="0" w:color="auto"/>
              <w:left w:val="nil"/>
              <w:bottom w:val="single" w:sz="4" w:space="0" w:color="auto"/>
              <w:right w:val="single" w:sz="4" w:space="0" w:color="auto"/>
            </w:tcBorders>
            <w:shd w:val="clear" w:color="auto" w:fill="auto"/>
            <w:vAlign w:val="center"/>
            <w:hideMark/>
          </w:tcPr>
          <w:p w14:paraId="04771AF8" w14:textId="77777777" w:rsidR="009B74B5" w:rsidRPr="00676D69" w:rsidRDefault="009B74B5"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R (Ω)</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14:paraId="68524BAC" w14:textId="77777777" w:rsidR="009B74B5" w:rsidRPr="00676D69" w:rsidRDefault="009B74B5"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Optical band gap (eV)</w:t>
            </w:r>
          </w:p>
        </w:tc>
        <w:tc>
          <w:tcPr>
            <w:tcW w:w="1418" w:type="dxa"/>
            <w:gridSpan w:val="2"/>
            <w:tcBorders>
              <w:top w:val="single" w:sz="4" w:space="0" w:color="auto"/>
              <w:left w:val="nil"/>
              <w:bottom w:val="single" w:sz="4" w:space="0" w:color="auto"/>
              <w:right w:val="single" w:sz="4" w:space="0" w:color="auto"/>
            </w:tcBorders>
            <w:shd w:val="clear" w:color="auto" w:fill="auto"/>
            <w:vAlign w:val="center"/>
            <w:hideMark/>
          </w:tcPr>
          <w:p w14:paraId="382DEC70" w14:textId="77777777" w:rsidR="009B74B5" w:rsidRPr="00676D69" w:rsidRDefault="009B74B5" w:rsidP="009B74B5">
            <w:pPr>
              <w:spacing w:after="0" w:line="240" w:lineRule="auto"/>
              <w:jc w:val="center"/>
              <w:rPr>
                <w:rFonts w:ascii="Times New Roman" w:eastAsia="Times New Roman" w:hAnsi="Times New Roman" w:cs="Times New Roman"/>
                <w:b/>
                <w:bCs/>
                <w:color w:val="000000"/>
                <w:sz w:val="24"/>
                <w:szCs w:val="24"/>
              </w:rPr>
            </w:pPr>
            <w:r w:rsidRPr="00676D69">
              <w:rPr>
                <w:rFonts w:ascii="Times New Roman" w:eastAsia="Times New Roman" w:hAnsi="Times New Roman" w:cs="Times New Roman"/>
                <w:b/>
                <w:bCs/>
                <w:color w:val="000000"/>
                <w:sz w:val="24"/>
                <w:szCs w:val="24"/>
              </w:rPr>
              <w:t>Band gap (eV)</w:t>
            </w:r>
          </w:p>
        </w:tc>
      </w:tr>
      <w:tr w:rsidR="000D1AFC" w:rsidRPr="00676D69" w14:paraId="0B6E7C49" w14:textId="77777777" w:rsidTr="00C83ABE">
        <w:trPr>
          <w:trHeight w:val="29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6FC88EE8" w14:textId="5CEF99C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p>
        </w:tc>
        <w:tc>
          <w:tcPr>
            <w:tcW w:w="1418" w:type="dxa"/>
            <w:tcBorders>
              <w:top w:val="nil"/>
              <w:left w:val="nil"/>
              <w:bottom w:val="single" w:sz="4" w:space="0" w:color="auto"/>
              <w:right w:val="single" w:sz="4" w:space="0" w:color="auto"/>
            </w:tcBorders>
            <w:shd w:val="clear" w:color="auto" w:fill="auto"/>
            <w:vAlign w:val="center"/>
            <w:hideMark/>
          </w:tcPr>
          <w:p w14:paraId="7C1F43B4"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1417" w:type="dxa"/>
            <w:tcBorders>
              <w:top w:val="nil"/>
              <w:left w:val="nil"/>
              <w:bottom w:val="single" w:sz="4" w:space="0" w:color="auto"/>
              <w:right w:val="single" w:sz="4" w:space="0" w:color="auto"/>
            </w:tcBorders>
            <w:shd w:val="clear" w:color="auto" w:fill="auto"/>
            <w:vAlign w:val="center"/>
            <w:hideMark/>
          </w:tcPr>
          <w:p w14:paraId="5675401C"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992" w:type="dxa"/>
            <w:tcBorders>
              <w:top w:val="nil"/>
              <w:left w:val="nil"/>
              <w:bottom w:val="single" w:sz="4" w:space="0" w:color="auto"/>
              <w:right w:val="single" w:sz="4" w:space="0" w:color="auto"/>
            </w:tcBorders>
            <w:shd w:val="clear" w:color="auto" w:fill="auto"/>
            <w:vAlign w:val="center"/>
            <w:hideMark/>
          </w:tcPr>
          <w:p w14:paraId="6B29456A"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993" w:type="dxa"/>
            <w:tcBorders>
              <w:top w:val="nil"/>
              <w:left w:val="nil"/>
              <w:bottom w:val="single" w:sz="4" w:space="0" w:color="auto"/>
              <w:right w:val="single" w:sz="4" w:space="0" w:color="auto"/>
            </w:tcBorders>
            <w:shd w:val="clear" w:color="auto" w:fill="auto"/>
            <w:vAlign w:val="center"/>
            <w:hideMark/>
          </w:tcPr>
          <w:p w14:paraId="2958EC25"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1134" w:type="dxa"/>
            <w:tcBorders>
              <w:top w:val="nil"/>
              <w:left w:val="nil"/>
              <w:bottom w:val="single" w:sz="4" w:space="0" w:color="auto"/>
              <w:right w:val="single" w:sz="4" w:space="0" w:color="auto"/>
            </w:tcBorders>
            <w:shd w:val="clear" w:color="auto" w:fill="auto"/>
            <w:vAlign w:val="center"/>
            <w:hideMark/>
          </w:tcPr>
          <w:p w14:paraId="53680C00"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992" w:type="dxa"/>
            <w:tcBorders>
              <w:top w:val="nil"/>
              <w:left w:val="nil"/>
              <w:bottom w:val="single" w:sz="4" w:space="0" w:color="auto"/>
              <w:right w:val="single" w:sz="4" w:space="0" w:color="auto"/>
            </w:tcBorders>
            <w:shd w:val="clear" w:color="auto" w:fill="auto"/>
            <w:vAlign w:val="center"/>
            <w:hideMark/>
          </w:tcPr>
          <w:p w14:paraId="59A13D8E"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709" w:type="dxa"/>
            <w:tcBorders>
              <w:top w:val="nil"/>
              <w:left w:val="nil"/>
              <w:bottom w:val="single" w:sz="4" w:space="0" w:color="auto"/>
              <w:right w:val="single" w:sz="4" w:space="0" w:color="auto"/>
            </w:tcBorders>
            <w:shd w:val="clear" w:color="auto" w:fill="auto"/>
            <w:vAlign w:val="center"/>
            <w:hideMark/>
          </w:tcPr>
          <w:p w14:paraId="19C35D76"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708" w:type="dxa"/>
            <w:tcBorders>
              <w:top w:val="nil"/>
              <w:left w:val="nil"/>
              <w:bottom w:val="single" w:sz="4" w:space="0" w:color="auto"/>
              <w:right w:val="single" w:sz="4" w:space="0" w:color="auto"/>
            </w:tcBorders>
            <w:shd w:val="clear" w:color="auto" w:fill="auto"/>
            <w:vAlign w:val="center"/>
            <w:hideMark/>
          </w:tcPr>
          <w:p w14:paraId="76E5286B"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c>
          <w:tcPr>
            <w:tcW w:w="709" w:type="dxa"/>
            <w:tcBorders>
              <w:top w:val="nil"/>
              <w:left w:val="nil"/>
              <w:bottom w:val="single" w:sz="4" w:space="0" w:color="auto"/>
              <w:right w:val="single" w:sz="4" w:space="0" w:color="auto"/>
            </w:tcBorders>
            <w:shd w:val="clear" w:color="auto" w:fill="auto"/>
            <w:vAlign w:val="center"/>
            <w:hideMark/>
          </w:tcPr>
          <w:p w14:paraId="504C85AF"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DW</w:t>
            </w:r>
          </w:p>
        </w:tc>
        <w:tc>
          <w:tcPr>
            <w:tcW w:w="709" w:type="dxa"/>
            <w:tcBorders>
              <w:top w:val="nil"/>
              <w:left w:val="nil"/>
              <w:bottom w:val="single" w:sz="4" w:space="0" w:color="auto"/>
              <w:right w:val="single" w:sz="4" w:space="0" w:color="auto"/>
            </w:tcBorders>
            <w:shd w:val="clear" w:color="auto" w:fill="auto"/>
            <w:vAlign w:val="center"/>
            <w:hideMark/>
          </w:tcPr>
          <w:p w14:paraId="22B16B4F"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SW</w:t>
            </w:r>
          </w:p>
        </w:tc>
      </w:tr>
      <w:tr w:rsidR="000D1AFC" w:rsidRPr="00676D69" w14:paraId="43C34175"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28A2B40B"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1418" w:type="dxa"/>
            <w:tcBorders>
              <w:top w:val="nil"/>
              <w:left w:val="nil"/>
              <w:bottom w:val="single" w:sz="4" w:space="0" w:color="auto"/>
              <w:right w:val="single" w:sz="4" w:space="0" w:color="auto"/>
            </w:tcBorders>
            <w:shd w:val="clear" w:color="auto" w:fill="auto"/>
            <w:vAlign w:val="center"/>
            <w:hideMark/>
          </w:tcPr>
          <w:p w14:paraId="04E1D454" w14:textId="58A4EA5F"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0</w:t>
            </w:r>
          </w:p>
        </w:tc>
        <w:tc>
          <w:tcPr>
            <w:tcW w:w="1417" w:type="dxa"/>
            <w:tcBorders>
              <w:top w:val="nil"/>
              <w:left w:val="nil"/>
              <w:bottom w:val="single" w:sz="4" w:space="0" w:color="auto"/>
              <w:right w:val="single" w:sz="4" w:space="0" w:color="auto"/>
            </w:tcBorders>
            <w:shd w:val="clear" w:color="auto" w:fill="auto"/>
            <w:vAlign w:val="center"/>
            <w:hideMark/>
          </w:tcPr>
          <w:p w14:paraId="669B552F" w14:textId="7908894F"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0</w:t>
            </w:r>
          </w:p>
        </w:tc>
        <w:tc>
          <w:tcPr>
            <w:tcW w:w="992" w:type="dxa"/>
            <w:tcBorders>
              <w:top w:val="nil"/>
              <w:left w:val="nil"/>
              <w:bottom w:val="single" w:sz="8" w:space="0" w:color="auto"/>
              <w:right w:val="single" w:sz="8" w:space="0" w:color="auto"/>
            </w:tcBorders>
            <w:shd w:val="clear" w:color="auto" w:fill="auto"/>
            <w:vAlign w:val="center"/>
            <w:hideMark/>
          </w:tcPr>
          <w:p w14:paraId="701FCE87" w14:textId="531B288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0F4304CF" w14:textId="53EDA7C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191C451B" w14:textId="595BB245" w:rsidR="009B74B5" w:rsidRPr="00676D69" w:rsidRDefault="009B74B5" w:rsidP="00C83ABE">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w:t>
            </w:r>
            <w:r w:rsidR="00C83ABE" w:rsidRPr="00676D69">
              <w:rPr>
                <w:rFonts w:ascii="Times New Roman" w:eastAsia="Times New Roman" w:hAnsi="Times New Roman" w:cs="Times New Roman"/>
                <w:color w:val="000000"/>
                <w:sz w:val="24"/>
                <w:szCs w:val="24"/>
              </w:rPr>
              <w:t>4</w:t>
            </w:r>
            <w:r w:rsidRPr="00676D69">
              <w:rPr>
                <w:rFonts w:ascii="Times New Roman" w:eastAsia="Times New Roman" w:hAnsi="Times New Roman" w:cs="Times New Roman"/>
                <w:color w:val="000000"/>
                <w:sz w:val="24"/>
                <w:szCs w:val="24"/>
              </w:rPr>
              <w:t>x10</w:t>
            </w:r>
            <w:r w:rsidR="00C83ABE" w:rsidRPr="00676D69">
              <w:rPr>
                <w:rFonts w:ascii="Times New Roman" w:eastAsia="Times New Roman" w:hAnsi="Times New Roman" w:cs="Times New Roman"/>
                <w:color w:val="000000"/>
                <w:sz w:val="24"/>
                <w:szCs w:val="24"/>
                <w:vertAlign w:val="superscript"/>
              </w:rPr>
              <w:t>10</w:t>
            </w:r>
          </w:p>
        </w:tc>
        <w:tc>
          <w:tcPr>
            <w:tcW w:w="992" w:type="dxa"/>
            <w:tcBorders>
              <w:top w:val="nil"/>
              <w:left w:val="nil"/>
              <w:bottom w:val="single" w:sz="8" w:space="0" w:color="auto"/>
              <w:right w:val="single" w:sz="8" w:space="0" w:color="auto"/>
            </w:tcBorders>
            <w:shd w:val="clear" w:color="auto" w:fill="auto"/>
            <w:vAlign w:val="center"/>
            <w:hideMark/>
          </w:tcPr>
          <w:p w14:paraId="6C93D05B" w14:textId="56EB93F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2.1x10</w:t>
            </w:r>
            <w:r w:rsidRPr="00676D69">
              <w:rPr>
                <w:rFonts w:ascii="Times New Roman" w:eastAsia="Times New Roman" w:hAnsi="Times New Roman" w:cs="Times New Roman"/>
                <w:color w:val="000000"/>
                <w:sz w:val="24"/>
                <w:szCs w:val="24"/>
                <w:vertAlign w:val="superscript"/>
              </w:rPr>
              <w:t>9</w:t>
            </w:r>
          </w:p>
        </w:tc>
        <w:tc>
          <w:tcPr>
            <w:tcW w:w="709" w:type="dxa"/>
            <w:tcBorders>
              <w:top w:val="nil"/>
              <w:left w:val="nil"/>
              <w:bottom w:val="single" w:sz="8" w:space="0" w:color="auto"/>
              <w:right w:val="single" w:sz="8" w:space="0" w:color="auto"/>
            </w:tcBorders>
            <w:shd w:val="clear" w:color="auto" w:fill="auto"/>
            <w:vAlign w:val="center"/>
            <w:hideMark/>
          </w:tcPr>
          <w:p w14:paraId="7DAD320F" w14:textId="269814C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8" w:type="dxa"/>
            <w:tcBorders>
              <w:top w:val="nil"/>
              <w:left w:val="nil"/>
              <w:bottom w:val="single" w:sz="8" w:space="0" w:color="auto"/>
              <w:right w:val="single" w:sz="8" w:space="0" w:color="auto"/>
            </w:tcBorders>
            <w:shd w:val="clear" w:color="auto" w:fill="auto"/>
            <w:vAlign w:val="center"/>
            <w:hideMark/>
          </w:tcPr>
          <w:p w14:paraId="78666527" w14:textId="33617939"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9" w:type="dxa"/>
            <w:tcBorders>
              <w:top w:val="nil"/>
              <w:left w:val="nil"/>
              <w:bottom w:val="single" w:sz="8" w:space="0" w:color="auto"/>
              <w:right w:val="single" w:sz="8" w:space="0" w:color="auto"/>
            </w:tcBorders>
            <w:shd w:val="clear" w:color="auto" w:fill="auto"/>
            <w:vAlign w:val="center"/>
            <w:hideMark/>
          </w:tcPr>
          <w:p w14:paraId="0B43852E" w14:textId="3D74474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c>
          <w:tcPr>
            <w:tcW w:w="709" w:type="dxa"/>
            <w:tcBorders>
              <w:top w:val="nil"/>
              <w:left w:val="nil"/>
              <w:bottom w:val="single" w:sz="8" w:space="0" w:color="auto"/>
              <w:right w:val="single" w:sz="8" w:space="0" w:color="auto"/>
            </w:tcBorders>
            <w:shd w:val="clear" w:color="auto" w:fill="auto"/>
            <w:vAlign w:val="center"/>
            <w:hideMark/>
          </w:tcPr>
          <w:p w14:paraId="3858DA80" w14:textId="30DEC11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w:t>
            </w:r>
          </w:p>
        </w:tc>
      </w:tr>
      <w:tr w:rsidR="000D1AFC" w:rsidRPr="00676D69" w14:paraId="4C92400D"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34B300FE"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300 °C</w:t>
            </w:r>
          </w:p>
        </w:tc>
        <w:tc>
          <w:tcPr>
            <w:tcW w:w="1418" w:type="dxa"/>
            <w:tcBorders>
              <w:top w:val="nil"/>
              <w:left w:val="nil"/>
              <w:bottom w:val="single" w:sz="4" w:space="0" w:color="auto"/>
              <w:right w:val="single" w:sz="4" w:space="0" w:color="auto"/>
            </w:tcBorders>
            <w:shd w:val="clear" w:color="auto" w:fill="auto"/>
            <w:vAlign w:val="center"/>
            <w:hideMark/>
          </w:tcPr>
          <w:p w14:paraId="5239E1CB" w14:textId="3F9AE1E1"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15±5</w:t>
            </w:r>
          </w:p>
        </w:tc>
        <w:tc>
          <w:tcPr>
            <w:tcW w:w="1417" w:type="dxa"/>
            <w:tcBorders>
              <w:top w:val="nil"/>
              <w:left w:val="nil"/>
              <w:bottom w:val="single" w:sz="4" w:space="0" w:color="auto"/>
              <w:right w:val="single" w:sz="4" w:space="0" w:color="auto"/>
            </w:tcBorders>
            <w:shd w:val="clear" w:color="auto" w:fill="auto"/>
            <w:vAlign w:val="center"/>
            <w:hideMark/>
          </w:tcPr>
          <w:p w14:paraId="11981A91" w14:textId="6F4FCD6D"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15±5</w:t>
            </w:r>
          </w:p>
        </w:tc>
        <w:tc>
          <w:tcPr>
            <w:tcW w:w="992" w:type="dxa"/>
            <w:tcBorders>
              <w:top w:val="nil"/>
              <w:left w:val="nil"/>
              <w:bottom w:val="single" w:sz="8" w:space="0" w:color="auto"/>
              <w:right w:val="single" w:sz="8" w:space="0" w:color="auto"/>
            </w:tcBorders>
            <w:shd w:val="clear" w:color="auto" w:fill="auto"/>
            <w:vAlign w:val="center"/>
            <w:hideMark/>
          </w:tcPr>
          <w:p w14:paraId="133FDCC8" w14:textId="628B77F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1405AFAA" w14:textId="3A69BFF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3930B96A" w14:textId="1B85E67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8.7x10</w:t>
            </w:r>
            <w:r w:rsidRPr="00676D69">
              <w:rPr>
                <w:rFonts w:ascii="Times New Roman" w:eastAsia="Times New Roman" w:hAnsi="Times New Roman" w:cs="Times New Roman"/>
                <w:color w:val="000000"/>
                <w:sz w:val="24"/>
                <w:szCs w:val="24"/>
                <w:vertAlign w:val="superscript"/>
              </w:rPr>
              <w:t>7</w:t>
            </w:r>
          </w:p>
        </w:tc>
        <w:tc>
          <w:tcPr>
            <w:tcW w:w="992" w:type="dxa"/>
            <w:tcBorders>
              <w:top w:val="nil"/>
              <w:left w:val="nil"/>
              <w:bottom w:val="single" w:sz="8" w:space="0" w:color="auto"/>
              <w:right w:val="single" w:sz="8" w:space="0" w:color="auto"/>
            </w:tcBorders>
            <w:shd w:val="clear" w:color="auto" w:fill="auto"/>
            <w:vAlign w:val="center"/>
            <w:hideMark/>
          </w:tcPr>
          <w:p w14:paraId="1D45FB3D" w14:textId="7AE6613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5.1x10</w:t>
            </w:r>
            <w:r w:rsidRPr="00676D69">
              <w:rPr>
                <w:rFonts w:ascii="Times New Roman" w:eastAsia="Times New Roman" w:hAnsi="Times New Roman" w:cs="Times New Roman"/>
                <w:color w:val="000000"/>
                <w:sz w:val="24"/>
                <w:szCs w:val="24"/>
                <w:vertAlign w:val="superscript"/>
              </w:rPr>
              <w:t>6</w:t>
            </w:r>
          </w:p>
        </w:tc>
        <w:tc>
          <w:tcPr>
            <w:tcW w:w="709" w:type="dxa"/>
            <w:tcBorders>
              <w:top w:val="nil"/>
              <w:left w:val="nil"/>
              <w:bottom w:val="single" w:sz="8" w:space="0" w:color="auto"/>
              <w:right w:val="single" w:sz="8" w:space="0" w:color="auto"/>
            </w:tcBorders>
            <w:shd w:val="clear" w:color="auto" w:fill="auto"/>
            <w:vAlign w:val="center"/>
            <w:hideMark/>
          </w:tcPr>
          <w:p w14:paraId="20C423EF" w14:textId="732CE8A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3.01</w:t>
            </w:r>
          </w:p>
        </w:tc>
        <w:tc>
          <w:tcPr>
            <w:tcW w:w="708" w:type="dxa"/>
            <w:tcBorders>
              <w:top w:val="nil"/>
              <w:left w:val="nil"/>
              <w:bottom w:val="single" w:sz="8" w:space="0" w:color="auto"/>
              <w:right w:val="single" w:sz="8" w:space="0" w:color="auto"/>
            </w:tcBorders>
            <w:shd w:val="clear" w:color="auto" w:fill="auto"/>
            <w:vAlign w:val="center"/>
            <w:hideMark/>
          </w:tcPr>
          <w:p w14:paraId="1FA35A53" w14:textId="459E4A1C"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3.07</w:t>
            </w:r>
          </w:p>
        </w:tc>
        <w:tc>
          <w:tcPr>
            <w:tcW w:w="709" w:type="dxa"/>
            <w:tcBorders>
              <w:top w:val="nil"/>
              <w:left w:val="nil"/>
              <w:bottom w:val="single" w:sz="8" w:space="0" w:color="auto"/>
              <w:right w:val="single" w:sz="8" w:space="0" w:color="auto"/>
            </w:tcBorders>
            <w:shd w:val="clear" w:color="auto" w:fill="auto"/>
            <w:vAlign w:val="center"/>
            <w:hideMark/>
          </w:tcPr>
          <w:p w14:paraId="58CCD51A" w14:textId="648DF3A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3.06</w:t>
            </w:r>
          </w:p>
        </w:tc>
        <w:tc>
          <w:tcPr>
            <w:tcW w:w="709" w:type="dxa"/>
            <w:tcBorders>
              <w:top w:val="nil"/>
              <w:left w:val="nil"/>
              <w:bottom w:val="single" w:sz="8" w:space="0" w:color="auto"/>
              <w:right w:val="single" w:sz="8" w:space="0" w:color="auto"/>
            </w:tcBorders>
            <w:shd w:val="clear" w:color="auto" w:fill="auto"/>
            <w:vAlign w:val="center"/>
            <w:hideMark/>
          </w:tcPr>
          <w:p w14:paraId="45183411" w14:textId="34C8511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3.07</w:t>
            </w:r>
          </w:p>
        </w:tc>
      </w:tr>
      <w:tr w:rsidR="000D1AFC" w:rsidRPr="00676D69" w14:paraId="3969AFE2"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21AFFE54"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400 °C</w:t>
            </w:r>
          </w:p>
        </w:tc>
        <w:tc>
          <w:tcPr>
            <w:tcW w:w="1418" w:type="dxa"/>
            <w:tcBorders>
              <w:top w:val="nil"/>
              <w:left w:val="nil"/>
              <w:bottom w:val="single" w:sz="4" w:space="0" w:color="auto"/>
              <w:right w:val="single" w:sz="4" w:space="0" w:color="auto"/>
            </w:tcBorders>
            <w:shd w:val="clear" w:color="auto" w:fill="auto"/>
            <w:vAlign w:val="center"/>
            <w:hideMark/>
          </w:tcPr>
          <w:p w14:paraId="77BC9A8E" w14:textId="54504F7D"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30±5</w:t>
            </w:r>
          </w:p>
        </w:tc>
        <w:tc>
          <w:tcPr>
            <w:tcW w:w="1417" w:type="dxa"/>
            <w:tcBorders>
              <w:top w:val="nil"/>
              <w:left w:val="nil"/>
              <w:bottom w:val="single" w:sz="4" w:space="0" w:color="auto"/>
              <w:right w:val="single" w:sz="4" w:space="0" w:color="auto"/>
            </w:tcBorders>
            <w:shd w:val="clear" w:color="auto" w:fill="auto"/>
            <w:vAlign w:val="center"/>
            <w:hideMark/>
          </w:tcPr>
          <w:p w14:paraId="198222B7" w14:textId="22727303"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25±5</w:t>
            </w:r>
          </w:p>
        </w:tc>
        <w:tc>
          <w:tcPr>
            <w:tcW w:w="992" w:type="dxa"/>
            <w:tcBorders>
              <w:top w:val="nil"/>
              <w:left w:val="nil"/>
              <w:bottom w:val="single" w:sz="8" w:space="0" w:color="auto"/>
              <w:right w:val="single" w:sz="8" w:space="0" w:color="auto"/>
            </w:tcBorders>
            <w:shd w:val="clear" w:color="auto" w:fill="auto"/>
            <w:vAlign w:val="center"/>
            <w:hideMark/>
          </w:tcPr>
          <w:p w14:paraId="307A73F7" w14:textId="4DF5ECD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64BF8805" w14:textId="302265A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22D217FC" w14:textId="6E8B1BE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3.1x10</w:t>
            </w:r>
            <w:r w:rsidRPr="00676D69">
              <w:rPr>
                <w:rFonts w:ascii="Times New Roman" w:eastAsia="Times New Roman" w:hAnsi="Times New Roman" w:cs="Times New Roman"/>
                <w:color w:val="000000"/>
                <w:sz w:val="24"/>
                <w:szCs w:val="24"/>
                <w:vertAlign w:val="superscript"/>
              </w:rPr>
              <w:t>7</w:t>
            </w:r>
          </w:p>
        </w:tc>
        <w:tc>
          <w:tcPr>
            <w:tcW w:w="992" w:type="dxa"/>
            <w:tcBorders>
              <w:top w:val="nil"/>
              <w:left w:val="nil"/>
              <w:bottom w:val="single" w:sz="8" w:space="0" w:color="auto"/>
              <w:right w:val="single" w:sz="8" w:space="0" w:color="auto"/>
            </w:tcBorders>
            <w:shd w:val="clear" w:color="auto" w:fill="auto"/>
            <w:vAlign w:val="center"/>
            <w:hideMark/>
          </w:tcPr>
          <w:p w14:paraId="70EEF529" w14:textId="69BAC1DD"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7.2x10</w:t>
            </w:r>
            <w:r w:rsidRPr="00676D69">
              <w:rPr>
                <w:rFonts w:ascii="Times New Roman" w:eastAsia="Times New Roman" w:hAnsi="Times New Roman" w:cs="Times New Roman"/>
                <w:color w:val="000000"/>
                <w:sz w:val="24"/>
                <w:szCs w:val="24"/>
                <w:vertAlign w:val="superscript"/>
              </w:rPr>
              <w:t>5</w:t>
            </w:r>
          </w:p>
        </w:tc>
        <w:tc>
          <w:tcPr>
            <w:tcW w:w="709" w:type="dxa"/>
            <w:tcBorders>
              <w:top w:val="nil"/>
              <w:left w:val="nil"/>
              <w:bottom w:val="single" w:sz="8" w:space="0" w:color="auto"/>
              <w:right w:val="single" w:sz="8" w:space="0" w:color="auto"/>
            </w:tcBorders>
            <w:shd w:val="clear" w:color="auto" w:fill="auto"/>
            <w:vAlign w:val="center"/>
            <w:hideMark/>
          </w:tcPr>
          <w:p w14:paraId="1A402533" w14:textId="3200AF4C"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3.04</w:t>
            </w:r>
          </w:p>
        </w:tc>
        <w:tc>
          <w:tcPr>
            <w:tcW w:w="708" w:type="dxa"/>
            <w:tcBorders>
              <w:top w:val="nil"/>
              <w:left w:val="nil"/>
              <w:bottom w:val="single" w:sz="8" w:space="0" w:color="auto"/>
              <w:right w:val="single" w:sz="8" w:space="0" w:color="auto"/>
            </w:tcBorders>
            <w:shd w:val="clear" w:color="auto" w:fill="auto"/>
            <w:vAlign w:val="center"/>
            <w:hideMark/>
          </w:tcPr>
          <w:p w14:paraId="29DFE062" w14:textId="0A9653A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3.10</w:t>
            </w:r>
          </w:p>
        </w:tc>
        <w:tc>
          <w:tcPr>
            <w:tcW w:w="709" w:type="dxa"/>
            <w:tcBorders>
              <w:top w:val="nil"/>
              <w:left w:val="nil"/>
              <w:bottom w:val="single" w:sz="8" w:space="0" w:color="auto"/>
              <w:right w:val="single" w:sz="8" w:space="0" w:color="auto"/>
            </w:tcBorders>
            <w:shd w:val="clear" w:color="auto" w:fill="auto"/>
            <w:vAlign w:val="center"/>
            <w:hideMark/>
          </w:tcPr>
          <w:p w14:paraId="0CAFD4B0" w14:textId="5F51BE5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3.13</w:t>
            </w:r>
          </w:p>
        </w:tc>
        <w:tc>
          <w:tcPr>
            <w:tcW w:w="709" w:type="dxa"/>
            <w:tcBorders>
              <w:top w:val="nil"/>
              <w:left w:val="nil"/>
              <w:bottom w:val="single" w:sz="8" w:space="0" w:color="auto"/>
              <w:right w:val="single" w:sz="8" w:space="0" w:color="auto"/>
            </w:tcBorders>
            <w:shd w:val="clear" w:color="auto" w:fill="auto"/>
            <w:vAlign w:val="center"/>
            <w:hideMark/>
          </w:tcPr>
          <w:p w14:paraId="507F298C" w14:textId="1A3304A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3.13</w:t>
            </w:r>
          </w:p>
        </w:tc>
      </w:tr>
      <w:tr w:rsidR="000D1AFC" w:rsidRPr="00676D69" w14:paraId="62F7F637"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268D4AA5"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500 °C</w:t>
            </w:r>
          </w:p>
        </w:tc>
        <w:tc>
          <w:tcPr>
            <w:tcW w:w="1418" w:type="dxa"/>
            <w:tcBorders>
              <w:top w:val="nil"/>
              <w:left w:val="nil"/>
              <w:bottom w:val="single" w:sz="4" w:space="0" w:color="auto"/>
              <w:right w:val="single" w:sz="4" w:space="0" w:color="auto"/>
            </w:tcBorders>
            <w:shd w:val="clear" w:color="auto" w:fill="auto"/>
            <w:vAlign w:val="center"/>
            <w:hideMark/>
          </w:tcPr>
          <w:p w14:paraId="157551BE" w14:textId="21055E01"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100±5</w:t>
            </w:r>
          </w:p>
        </w:tc>
        <w:tc>
          <w:tcPr>
            <w:tcW w:w="1417" w:type="dxa"/>
            <w:tcBorders>
              <w:top w:val="nil"/>
              <w:left w:val="nil"/>
              <w:bottom w:val="single" w:sz="4" w:space="0" w:color="auto"/>
              <w:right w:val="single" w:sz="4" w:space="0" w:color="auto"/>
            </w:tcBorders>
            <w:shd w:val="clear" w:color="auto" w:fill="auto"/>
            <w:vAlign w:val="center"/>
            <w:hideMark/>
          </w:tcPr>
          <w:p w14:paraId="50CDA988" w14:textId="65A1A251"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100±5</w:t>
            </w:r>
          </w:p>
        </w:tc>
        <w:tc>
          <w:tcPr>
            <w:tcW w:w="992" w:type="dxa"/>
            <w:tcBorders>
              <w:top w:val="nil"/>
              <w:left w:val="nil"/>
              <w:bottom w:val="single" w:sz="8" w:space="0" w:color="auto"/>
              <w:right w:val="single" w:sz="8" w:space="0" w:color="auto"/>
            </w:tcBorders>
            <w:shd w:val="clear" w:color="auto" w:fill="auto"/>
            <w:vAlign w:val="center"/>
            <w:hideMark/>
          </w:tcPr>
          <w:p w14:paraId="7CEDB97E" w14:textId="21AD241D"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46F216FA" w14:textId="0A4F2E1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50684691" w14:textId="1AA84C73"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2.7x10</w:t>
            </w:r>
            <w:r w:rsidRPr="00676D69">
              <w:rPr>
                <w:rFonts w:ascii="Times New Roman" w:eastAsia="Times New Roman" w:hAnsi="Times New Roman" w:cs="Times New Roman"/>
                <w:color w:val="000000"/>
                <w:sz w:val="24"/>
                <w:szCs w:val="24"/>
                <w:vertAlign w:val="superscript"/>
              </w:rPr>
              <w:t>6</w:t>
            </w:r>
          </w:p>
        </w:tc>
        <w:tc>
          <w:tcPr>
            <w:tcW w:w="992" w:type="dxa"/>
            <w:tcBorders>
              <w:top w:val="nil"/>
              <w:left w:val="nil"/>
              <w:bottom w:val="single" w:sz="8" w:space="0" w:color="auto"/>
              <w:right w:val="single" w:sz="8" w:space="0" w:color="auto"/>
            </w:tcBorders>
            <w:shd w:val="clear" w:color="auto" w:fill="auto"/>
            <w:vAlign w:val="center"/>
            <w:hideMark/>
          </w:tcPr>
          <w:p w14:paraId="4B680908" w14:textId="4589A9AD"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8.8x10</w:t>
            </w:r>
            <w:r w:rsidRPr="00676D69">
              <w:rPr>
                <w:rFonts w:ascii="Times New Roman" w:eastAsia="Times New Roman" w:hAnsi="Times New Roman" w:cs="Times New Roman"/>
                <w:color w:val="000000"/>
                <w:sz w:val="24"/>
                <w:szCs w:val="24"/>
                <w:vertAlign w:val="superscript"/>
              </w:rPr>
              <w:t>4</w:t>
            </w:r>
          </w:p>
        </w:tc>
        <w:tc>
          <w:tcPr>
            <w:tcW w:w="709" w:type="dxa"/>
            <w:tcBorders>
              <w:top w:val="nil"/>
              <w:left w:val="nil"/>
              <w:bottom w:val="single" w:sz="8" w:space="0" w:color="auto"/>
              <w:right w:val="single" w:sz="8" w:space="0" w:color="auto"/>
            </w:tcBorders>
            <w:shd w:val="clear" w:color="auto" w:fill="auto"/>
            <w:vAlign w:val="center"/>
            <w:hideMark/>
          </w:tcPr>
          <w:p w14:paraId="712F685F" w14:textId="4D3F19C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3.04</w:t>
            </w:r>
          </w:p>
        </w:tc>
        <w:tc>
          <w:tcPr>
            <w:tcW w:w="708" w:type="dxa"/>
            <w:tcBorders>
              <w:top w:val="nil"/>
              <w:left w:val="nil"/>
              <w:bottom w:val="single" w:sz="8" w:space="0" w:color="auto"/>
              <w:right w:val="single" w:sz="8" w:space="0" w:color="auto"/>
            </w:tcBorders>
            <w:shd w:val="clear" w:color="auto" w:fill="auto"/>
            <w:vAlign w:val="center"/>
            <w:hideMark/>
          </w:tcPr>
          <w:p w14:paraId="42C3F701" w14:textId="2636DD5A"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3.09</w:t>
            </w:r>
          </w:p>
        </w:tc>
        <w:tc>
          <w:tcPr>
            <w:tcW w:w="709" w:type="dxa"/>
            <w:tcBorders>
              <w:top w:val="nil"/>
              <w:left w:val="nil"/>
              <w:bottom w:val="single" w:sz="8" w:space="0" w:color="auto"/>
              <w:right w:val="single" w:sz="8" w:space="0" w:color="auto"/>
            </w:tcBorders>
            <w:shd w:val="clear" w:color="auto" w:fill="auto"/>
            <w:vAlign w:val="center"/>
            <w:hideMark/>
          </w:tcPr>
          <w:p w14:paraId="72E7A9D1" w14:textId="08CCCF8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3.07</w:t>
            </w:r>
          </w:p>
        </w:tc>
        <w:tc>
          <w:tcPr>
            <w:tcW w:w="709" w:type="dxa"/>
            <w:tcBorders>
              <w:top w:val="nil"/>
              <w:left w:val="nil"/>
              <w:bottom w:val="single" w:sz="8" w:space="0" w:color="auto"/>
              <w:right w:val="single" w:sz="8" w:space="0" w:color="auto"/>
            </w:tcBorders>
            <w:shd w:val="clear" w:color="auto" w:fill="auto"/>
            <w:vAlign w:val="center"/>
            <w:hideMark/>
          </w:tcPr>
          <w:p w14:paraId="3C6AA991" w14:textId="73DC0818"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3.13</w:t>
            </w:r>
          </w:p>
        </w:tc>
      </w:tr>
      <w:tr w:rsidR="000D1AFC" w:rsidRPr="00676D69" w14:paraId="3FC712ED"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5DAD9450"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600 °C</w:t>
            </w:r>
          </w:p>
        </w:tc>
        <w:tc>
          <w:tcPr>
            <w:tcW w:w="1418" w:type="dxa"/>
            <w:tcBorders>
              <w:top w:val="nil"/>
              <w:left w:val="nil"/>
              <w:bottom w:val="single" w:sz="4" w:space="0" w:color="auto"/>
              <w:right w:val="single" w:sz="4" w:space="0" w:color="auto"/>
            </w:tcBorders>
            <w:shd w:val="clear" w:color="auto" w:fill="auto"/>
            <w:vAlign w:val="center"/>
            <w:hideMark/>
          </w:tcPr>
          <w:p w14:paraId="671FB653" w14:textId="3FB0AB1D"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600±100</w:t>
            </w:r>
          </w:p>
        </w:tc>
        <w:tc>
          <w:tcPr>
            <w:tcW w:w="1417" w:type="dxa"/>
            <w:tcBorders>
              <w:top w:val="nil"/>
              <w:left w:val="nil"/>
              <w:bottom w:val="single" w:sz="4" w:space="0" w:color="auto"/>
              <w:right w:val="single" w:sz="4" w:space="0" w:color="auto"/>
            </w:tcBorders>
            <w:shd w:val="clear" w:color="auto" w:fill="auto"/>
            <w:vAlign w:val="center"/>
            <w:hideMark/>
          </w:tcPr>
          <w:p w14:paraId="46A27242" w14:textId="2A33FB12"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550±100</w:t>
            </w:r>
          </w:p>
        </w:tc>
        <w:tc>
          <w:tcPr>
            <w:tcW w:w="992" w:type="dxa"/>
            <w:tcBorders>
              <w:top w:val="nil"/>
              <w:left w:val="nil"/>
              <w:bottom w:val="single" w:sz="8" w:space="0" w:color="auto"/>
              <w:right w:val="single" w:sz="8" w:space="0" w:color="auto"/>
            </w:tcBorders>
            <w:shd w:val="clear" w:color="auto" w:fill="auto"/>
            <w:vAlign w:val="center"/>
            <w:hideMark/>
          </w:tcPr>
          <w:p w14:paraId="61061B3A" w14:textId="3951B83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424F6453" w14:textId="0F14304E"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1134" w:type="dxa"/>
            <w:tcBorders>
              <w:top w:val="nil"/>
              <w:left w:val="nil"/>
              <w:bottom w:val="single" w:sz="8" w:space="0" w:color="auto"/>
              <w:right w:val="single" w:sz="8" w:space="0" w:color="auto"/>
            </w:tcBorders>
            <w:shd w:val="clear" w:color="auto" w:fill="auto"/>
            <w:vAlign w:val="center"/>
            <w:hideMark/>
          </w:tcPr>
          <w:p w14:paraId="7AC89F56" w14:textId="148DE785"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1.0x10</w:t>
            </w:r>
            <w:r w:rsidRPr="00676D69">
              <w:rPr>
                <w:rFonts w:ascii="Times New Roman" w:eastAsia="Times New Roman" w:hAnsi="Times New Roman" w:cs="Times New Roman"/>
                <w:color w:val="000000"/>
                <w:sz w:val="24"/>
                <w:szCs w:val="24"/>
                <w:vertAlign w:val="superscript"/>
              </w:rPr>
              <w:t>8</w:t>
            </w:r>
          </w:p>
        </w:tc>
        <w:tc>
          <w:tcPr>
            <w:tcW w:w="992" w:type="dxa"/>
            <w:tcBorders>
              <w:top w:val="nil"/>
              <w:left w:val="nil"/>
              <w:bottom w:val="single" w:sz="8" w:space="0" w:color="auto"/>
              <w:right w:val="single" w:sz="8" w:space="0" w:color="auto"/>
            </w:tcBorders>
            <w:shd w:val="clear" w:color="auto" w:fill="auto"/>
            <w:vAlign w:val="center"/>
            <w:hideMark/>
          </w:tcPr>
          <w:p w14:paraId="7D95A89D" w14:textId="22F7A239"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1.1x10</w:t>
            </w:r>
            <w:r w:rsidRPr="00676D69">
              <w:rPr>
                <w:rFonts w:ascii="Times New Roman" w:eastAsia="Times New Roman" w:hAnsi="Times New Roman" w:cs="Times New Roman"/>
                <w:color w:val="000000"/>
                <w:sz w:val="24"/>
                <w:szCs w:val="24"/>
                <w:vertAlign w:val="superscript"/>
              </w:rPr>
              <w:t>8</w:t>
            </w:r>
          </w:p>
        </w:tc>
        <w:tc>
          <w:tcPr>
            <w:tcW w:w="709" w:type="dxa"/>
            <w:tcBorders>
              <w:top w:val="nil"/>
              <w:left w:val="nil"/>
              <w:bottom w:val="single" w:sz="8" w:space="0" w:color="auto"/>
              <w:right w:val="single" w:sz="8" w:space="0" w:color="auto"/>
            </w:tcBorders>
            <w:shd w:val="clear" w:color="auto" w:fill="auto"/>
            <w:vAlign w:val="center"/>
            <w:hideMark/>
          </w:tcPr>
          <w:p w14:paraId="71729155" w14:textId="5326D0C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3.01</w:t>
            </w:r>
          </w:p>
        </w:tc>
        <w:tc>
          <w:tcPr>
            <w:tcW w:w="708" w:type="dxa"/>
            <w:tcBorders>
              <w:top w:val="nil"/>
              <w:left w:val="nil"/>
              <w:bottom w:val="single" w:sz="8" w:space="0" w:color="auto"/>
              <w:right w:val="single" w:sz="8" w:space="0" w:color="auto"/>
            </w:tcBorders>
            <w:shd w:val="clear" w:color="auto" w:fill="auto"/>
            <w:vAlign w:val="center"/>
            <w:hideMark/>
          </w:tcPr>
          <w:p w14:paraId="533E6549" w14:textId="1117346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3.04</w:t>
            </w:r>
          </w:p>
        </w:tc>
        <w:tc>
          <w:tcPr>
            <w:tcW w:w="709" w:type="dxa"/>
            <w:tcBorders>
              <w:top w:val="nil"/>
              <w:left w:val="nil"/>
              <w:bottom w:val="single" w:sz="8" w:space="0" w:color="auto"/>
              <w:right w:val="single" w:sz="8" w:space="0" w:color="auto"/>
            </w:tcBorders>
            <w:shd w:val="clear" w:color="auto" w:fill="auto"/>
            <w:vAlign w:val="center"/>
            <w:hideMark/>
          </w:tcPr>
          <w:p w14:paraId="1BC081A8" w14:textId="424343FE"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2.95</w:t>
            </w:r>
          </w:p>
        </w:tc>
        <w:tc>
          <w:tcPr>
            <w:tcW w:w="709" w:type="dxa"/>
            <w:tcBorders>
              <w:top w:val="nil"/>
              <w:left w:val="nil"/>
              <w:bottom w:val="single" w:sz="8" w:space="0" w:color="auto"/>
              <w:right w:val="single" w:sz="8" w:space="0" w:color="auto"/>
            </w:tcBorders>
            <w:shd w:val="clear" w:color="auto" w:fill="auto"/>
            <w:vAlign w:val="center"/>
            <w:hideMark/>
          </w:tcPr>
          <w:p w14:paraId="433ABF3B" w14:textId="136A9CA2"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3.00</w:t>
            </w:r>
          </w:p>
        </w:tc>
      </w:tr>
      <w:tr w:rsidR="000D1AFC" w:rsidRPr="00676D69" w14:paraId="59EDF3AC"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532DD56E"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700 °C</w:t>
            </w:r>
          </w:p>
        </w:tc>
        <w:tc>
          <w:tcPr>
            <w:tcW w:w="1418" w:type="dxa"/>
            <w:tcBorders>
              <w:top w:val="nil"/>
              <w:left w:val="nil"/>
              <w:bottom w:val="single" w:sz="4" w:space="0" w:color="auto"/>
              <w:right w:val="single" w:sz="4" w:space="0" w:color="auto"/>
            </w:tcBorders>
            <w:shd w:val="clear" w:color="auto" w:fill="auto"/>
            <w:vAlign w:val="center"/>
            <w:hideMark/>
          </w:tcPr>
          <w:p w14:paraId="2061B3CE" w14:textId="45067DE7"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2800±600</w:t>
            </w:r>
          </w:p>
        </w:tc>
        <w:tc>
          <w:tcPr>
            <w:tcW w:w="1417" w:type="dxa"/>
            <w:tcBorders>
              <w:top w:val="nil"/>
              <w:left w:val="nil"/>
              <w:bottom w:val="single" w:sz="4" w:space="0" w:color="auto"/>
              <w:right w:val="single" w:sz="4" w:space="0" w:color="auto"/>
            </w:tcBorders>
            <w:shd w:val="clear" w:color="auto" w:fill="auto"/>
            <w:vAlign w:val="center"/>
            <w:hideMark/>
          </w:tcPr>
          <w:p w14:paraId="5F3BAD51" w14:textId="64A76C6D"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3000±400</w:t>
            </w:r>
          </w:p>
        </w:tc>
        <w:tc>
          <w:tcPr>
            <w:tcW w:w="992" w:type="dxa"/>
            <w:tcBorders>
              <w:top w:val="nil"/>
              <w:left w:val="nil"/>
              <w:bottom w:val="single" w:sz="8" w:space="0" w:color="auto"/>
              <w:right w:val="single" w:sz="8" w:space="0" w:color="auto"/>
            </w:tcBorders>
            <w:shd w:val="clear" w:color="auto" w:fill="auto"/>
            <w:vAlign w:val="center"/>
            <w:hideMark/>
          </w:tcPr>
          <w:p w14:paraId="0F74E135" w14:textId="2727202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100 : 0</w:t>
            </w:r>
          </w:p>
        </w:tc>
        <w:tc>
          <w:tcPr>
            <w:tcW w:w="993" w:type="dxa"/>
            <w:tcBorders>
              <w:top w:val="nil"/>
              <w:left w:val="nil"/>
              <w:bottom w:val="single" w:sz="8" w:space="0" w:color="auto"/>
              <w:right w:val="single" w:sz="8" w:space="0" w:color="auto"/>
            </w:tcBorders>
            <w:shd w:val="clear" w:color="auto" w:fill="auto"/>
            <w:vAlign w:val="center"/>
            <w:hideMark/>
          </w:tcPr>
          <w:p w14:paraId="11F06D7F" w14:textId="230A643F"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99 : 1</w:t>
            </w:r>
          </w:p>
        </w:tc>
        <w:tc>
          <w:tcPr>
            <w:tcW w:w="1134" w:type="dxa"/>
            <w:tcBorders>
              <w:top w:val="nil"/>
              <w:left w:val="nil"/>
              <w:bottom w:val="single" w:sz="8" w:space="0" w:color="auto"/>
              <w:right w:val="single" w:sz="8" w:space="0" w:color="auto"/>
            </w:tcBorders>
            <w:shd w:val="clear" w:color="auto" w:fill="auto"/>
            <w:vAlign w:val="center"/>
            <w:hideMark/>
          </w:tcPr>
          <w:p w14:paraId="4FA5604D" w14:textId="60B48F1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1.0x10</w:t>
            </w:r>
            <w:r w:rsidRPr="00676D69">
              <w:rPr>
                <w:rFonts w:ascii="Times New Roman" w:eastAsia="Times New Roman" w:hAnsi="Times New Roman" w:cs="Times New Roman"/>
                <w:color w:val="000000"/>
                <w:sz w:val="24"/>
                <w:szCs w:val="24"/>
                <w:vertAlign w:val="superscript"/>
              </w:rPr>
              <w:t>9</w:t>
            </w:r>
          </w:p>
        </w:tc>
        <w:tc>
          <w:tcPr>
            <w:tcW w:w="992" w:type="dxa"/>
            <w:tcBorders>
              <w:top w:val="nil"/>
              <w:left w:val="nil"/>
              <w:bottom w:val="single" w:sz="8" w:space="0" w:color="auto"/>
              <w:right w:val="single" w:sz="8" w:space="0" w:color="auto"/>
            </w:tcBorders>
            <w:shd w:val="clear" w:color="auto" w:fill="auto"/>
            <w:vAlign w:val="center"/>
            <w:hideMark/>
          </w:tcPr>
          <w:p w14:paraId="166C4889" w14:textId="09E1524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7.2x10</w:t>
            </w:r>
            <w:r w:rsidRPr="00676D69">
              <w:rPr>
                <w:rFonts w:ascii="Times New Roman" w:eastAsia="Times New Roman" w:hAnsi="Times New Roman" w:cs="Times New Roman"/>
                <w:color w:val="000000"/>
                <w:sz w:val="24"/>
                <w:szCs w:val="24"/>
                <w:vertAlign w:val="superscript"/>
              </w:rPr>
              <w:t>8</w:t>
            </w:r>
          </w:p>
        </w:tc>
        <w:tc>
          <w:tcPr>
            <w:tcW w:w="709" w:type="dxa"/>
            <w:tcBorders>
              <w:top w:val="nil"/>
              <w:left w:val="nil"/>
              <w:bottom w:val="single" w:sz="8" w:space="0" w:color="auto"/>
              <w:right w:val="single" w:sz="8" w:space="0" w:color="auto"/>
            </w:tcBorders>
            <w:shd w:val="clear" w:color="auto" w:fill="auto"/>
            <w:vAlign w:val="center"/>
            <w:hideMark/>
          </w:tcPr>
          <w:p w14:paraId="53276C16" w14:textId="241E0BC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3.02</w:t>
            </w:r>
          </w:p>
        </w:tc>
        <w:tc>
          <w:tcPr>
            <w:tcW w:w="708" w:type="dxa"/>
            <w:tcBorders>
              <w:top w:val="nil"/>
              <w:left w:val="nil"/>
              <w:bottom w:val="single" w:sz="8" w:space="0" w:color="auto"/>
              <w:right w:val="single" w:sz="8" w:space="0" w:color="auto"/>
            </w:tcBorders>
            <w:shd w:val="clear" w:color="auto" w:fill="auto"/>
            <w:vAlign w:val="center"/>
            <w:hideMark/>
          </w:tcPr>
          <w:p w14:paraId="2A6A6A4D" w14:textId="2FB62AD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3.03</w:t>
            </w:r>
          </w:p>
        </w:tc>
        <w:tc>
          <w:tcPr>
            <w:tcW w:w="709" w:type="dxa"/>
            <w:tcBorders>
              <w:top w:val="nil"/>
              <w:left w:val="nil"/>
              <w:bottom w:val="single" w:sz="8" w:space="0" w:color="auto"/>
              <w:right w:val="single" w:sz="8" w:space="0" w:color="auto"/>
            </w:tcBorders>
            <w:shd w:val="clear" w:color="auto" w:fill="auto"/>
            <w:vAlign w:val="center"/>
            <w:hideMark/>
          </w:tcPr>
          <w:p w14:paraId="4F7CCB70" w14:textId="7A96E66D"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2.90</w:t>
            </w:r>
          </w:p>
        </w:tc>
        <w:tc>
          <w:tcPr>
            <w:tcW w:w="709" w:type="dxa"/>
            <w:tcBorders>
              <w:top w:val="nil"/>
              <w:left w:val="nil"/>
              <w:bottom w:val="single" w:sz="8" w:space="0" w:color="auto"/>
              <w:right w:val="single" w:sz="8" w:space="0" w:color="auto"/>
            </w:tcBorders>
            <w:shd w:val="clear" w:color="auto" w:fill="auto"/>
            <w:vAlign w:val="center"/>
            <w:hideMark/>
          </w:tcPr>
          <w:p w14:paraId="01955BC3" w14:textId="531DD8C4"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2.99</w:t>
            </w:r>
          </w:p>
        </w:tc>
      </w:tr>
      <w:tr w:rsidR="000D1AFC" w:rsidRPr="00676D69" w14:paraId="2441EC7C" w14:textId="77777777" w:rsidTr="00C83ABE">
        <w:trPr>
          <w:trHeight w:val="364"/>
          <w:jc w:val="center"/>
        </w:trPr>
        <w:tc>
          <w:tcPr>
            <w:tcW w:w="1271" w:type="dxa"/>
            <w:tcBorders>
              <w:top w:val="nil"/>
              <w:left w:val="single" w:sz="4" w:space="0" w:color="auto"/>
              <w:bottom w:val="single" w:sz="4" w:space="0" w:color="auto"/>
              <w:right w:val="single" w:sz="4" w:space="0" w:color="auto"/>
            </w:tcBorders>
            <w:shd w:val="clear" w:color="auto" w:fill="auto"/>
            <w:vAlign w:val="center"/>
            <w:hideMark/>
          </w:tcPr>
          <w:p w14:paraId="18A9F14B" w14:textId="7777777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800 °C</w:t>
            </w:r>
          </w:p>
        </w:tc>
        <w:tc>
          <w:tcPr>
            <w:tcW w:w="1418" w:type="dxa"/>
            <w:tcBorders>
              <w:top w:val="nil"/>
              <w:left w:val="nil"/>
              <w:bottom w:val="single" w:sz="4" w:space="0" w:color="auto"/>
              <w:right w:val="single" w:sz="4" w:space="0" w:color="auto"/>
            </w:tcBorders>
            <w:shd w:val="clear" w:color="auto" w:fill="auto"/>
            <w:vAlign w:val="center"/>
            <w:hideMark/>
          </w:tcPr>
          <w:p w14:paraId="4A9A8716" w14:textId="017D05E3"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7000±1000</w:t>
            </w:r>
          </w:p>
        </w:tc>
        <w:tc>
          <w:tcPr>
            <w:tcW w:w="1417" w:type="dxa"/>
            <w:tcBorders>
              <w:top w:val="nil"/>
              <w:left w:val="nil"/>
              <w:bottom w:val="single" w:sz="4" w:space="0" w:color="auto"/>
              <w:right w:val="single" w:sz="4" w:space="0" w:color="auto"/>
            </w:tcBorders>
            <w:shd w:val="clear" w:color="auto" w:fill="auto"/>
            <w:vAlign w:val="center"/>
            <w:hideMark/>
          </w:tcPr>
          <w:p w14:paraId="253D43B7" w14:textId="270656B8" w:rsidR="009B74B5" w:rsidRPr="00676D69" w:rsidRDefault="000D1AFC"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6800±1000</w:t>
            </w:r>
          </w:p>
        </w:tc>
        <w:tc>
          <w:tcPr>
            <w:tcW w:w="992" w:type="dxa"/>
            <w:tcBorders>
              <w:top w:val="nil"/>
              <w:left w:val="nil"/>
              <w:bottom w:val="single" w:sz="8" w:space="0" w:color="auto"/>
              <w:right w:val="single" w:sz="8" w:space="0" w:color="auto"/>
            </w:tcBorders>
            <w:shd w:val="clear" w:color="auto" w:fill="auto"/>
            <w:vAlign w:val="center"/>
            <w:hideMark/>
          </w:tcPr>
          <w:p w14:paraId="3A5B8C76" w14:textId="64F34B9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98 : 2</w:t>
            </w:r>
          </w:p>
        </w:tc>
        <w:tc>
          <w:tcPr>
            <w:tcW w:w="993" w:type="dxa"/>
            <w:tcBorders>
              <w:top w:val="nil"/>
              <w:left w:val="nil"/>
              <w:bottom w:val="single" w:sz="8" w:space="0" w:color="auto"/>
              <w:right w:val="single" w:sz="8" w:space="0" w:color="auto"/>
            </w:tcBorders>
            <w:shd w:val="clear" w:color="auto" w:fill="auto"/>
            <w:vAlign w:val="center"/>
            <w:hideMark/>
          </w:tcPr>
          <w:p w14:paraId="6528618F" w14:textId="64A8558B"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77 : 23</w:t>
            </w:r>
          </w:p>
        </w:tc>
        <w:tc>
          <w:tcPr>
            <w:tcW w:w="1134" w:type="dxa"/>
            <w:tcBorders>
              <w:top w:val="nil"/>
              <w:left w:val="nil"/>
              <w:bottom w:val="single" w:sz="8" w:space="0" w:color="auto"/>
              <w:right w:val="single" w:sz="8" w:space="0" w:color="auto"/>
            </w:tcBorders>
            <w:shd w:val="clear" w:color="auto" w:fill="auto"/>
            <w:vAlign w:val="center"/>
            <w:hideMark/>
          </w:tcPr>
          <w:p w14:paraId="59338ADB" w14:textId="28E6A65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2.7x10</w:t>
            </w:r>
            <w:r w:rsidRPr="00676D69">
              <w:rPr>
                <w:rFonts w:ascii="Times New Roman" w:eastAsia="Times New Roman" w:hAnsi="Times New Roman" w:cs="Times New Roman"/>
                <w:color w:val="000000"/>
                <w:sz w:val="24"/>
                <w:szCs w:val="24"/>
                <w:vertAlign w:val="superscript"/>
              </w:rPr>
              <w:t>9</w:t>
            </w:r>
          </w:p>
        </w:tc>
        <w:tc>
          <w:tcPr>
            <w:tcW w:w="992" w:type="dxa"/>
            <w:tcBorders>
              <w:top w:val="nil"/>
              <w:left w:val="nil"/>
              <w:bottom w:val="single" w:sz="8" w:space="0" w:color="auto"/>
              <w:right w:val="single" w:sz="8" w:space="0" w:color="auto"/>
            </w:tcBorders>
            <w:shd w:val="clear" w:color="auto" w:fill="auto"/>
            <w:vAlign w:val="center"/>
            <w:hideMark/>
          </w:tcPr>
          <w:p w14:paraId="2962E095" w14:textId="3388203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6.8x10</w:t>
            </w:r>
            <w:r w:rsidRPr="00676D69">
              <w:rPr>
                <w:rFonts w:ascii="Times New Roman" w:eastAsia="Times New Roman" w:hAnsi="Times New Roman" w:cs="Times New Roman"/>
                <w:color w:val="000000"/>
                <w:sz w:val="24"/>
                <w:szCs w:val="24"/>
                <w:vertAlign w:val="superscript"/>
              </w:rPr>
              <w:t>8</w:t>
            </w:r>
          </w:p>
        </w:tc>
        <w:tc>
          <w:tcPr>
            <w:tcW w:w="709" w:type="dxa"/>
            <w:tcBorders>
              <w:top w:val="nil"/>
              <w:left w:val="nil"/>
              <w:bottom w:val="single" w:sz="8" w:space="0" w:color="auto"/>
              <w:right w:val="single" w:sz="8" w:space="0" w:color="auto"/>
            </w:tcBorders>
            <w:shd w:val="clear" w:color="auto" w:fill="auto"/>
            <w:vAlign w:val="center"/>
            <w:hideMark/>
          </w:tcPr>
          <w:p w14:paraId="514E729E" w14:textId="084891D6"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2.95</w:t>
            </w:r>
          </w:p>
        </w:tc>
        <w:tc>
          <w:tcPr>
            <w:tcW w:w="708" w:type="dxa"/>
            <w:tcBorders>
              <w:top w:val="nil"/>
              <w:left w:val="nil"/>
              <w:bottom w:val="single" w:sz="8" w:space="0" w:color="auto"/>
              <w:right w:val="single" w:sz="8" w:space="0" w:color="auto"/>
            </w:tcBorders>
            <w:shd w:val="clear" w:color="auto" w:fill="auto"/>
            <w:vAlign w:val="center"/>
            <w:hideMark/>
          </w:tcPr>
          <w:p w14:paraId="499003F8" w14:textId="630F6687"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2.92</w:t>
            </w:r>
          </w:p>
        </w:tc>
        <w:tc>
          <w:tcPr>
            <w:tcW w:w="709" w:type="dxa"/>
            <w:tcBorders>
              <w:top w:val="nil"/>
              <w:left w:val="nil"/>
              <w:bottom w:val="single" w:sz="8" w:space="0" w:color="auto"/>
              <w:right w:val="single" w:sz="8" w:space="0" w:color="auto"/>
            </w:tcBorders>
            <w:shd w:val="clear" w:color="auto" w:fill="auto"/>
            <w:vAlign w:val="center"/>
            <w:hideMark/>
          </w:tcPr>
          <w:p w14:paraId="34F52280" w14:textId="60DD3430"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2.88</w:t>
            </w:r>
          </w:p>
        </w:tc>
        <w:tc>
          <w:tcPr>
            <w:tcW w:w="709" w:type="dxa"/>
            <w:tcBorders>
              <w:top w:val="nil"/>
              <w:left w:val="nil"/>
              <w:bottom w:val="single" w:sz="8" w:space="0" w:color="auto"/>
              <w:right w:val="single" w:sz="8" w:space="0" w:color="auto"/>
            </w:tcBorders>
            <w:shd w:val="clear" w:color="auto" w:fill="auto"/>
            <w:vAlign w:val="center"/>
            <w:hideMark/>
          </w:tcPr>
          <w:p w14:paraId="3B39676F" w14:textId="185D5711" w:rsidR="009B74B5" w:rsidRPr="00676D69" w:rsidRDefault="009B74B5" w:rsidP="009B74B5">
            <w:pPr>
              <w:spacing w:after="0" w:line="240" w:lineRule="auto"/>
              <w:jc w:val="center"/>
              <w:rPr>
                <w:rFonts w:ascii="Times New Roman" w:eastAsia="Times New Roman" w:hAnsi="Times New Roman" w:cs="Times New Roman"/>
                <w:color w:val="000000"/>
                <w:sz w:val="24"/>
                <w:szCs w:val="24"/>
              </w:rPr>
            </w:pPr>
            <w:r w:rsidRPr="00676D69">
              <w:rPr>
                <w:rFonts w:ascii="Times New Roman" w:eastAsia="Times New Roman" w:hAnsi="Times New Roman" w:cs="Times New Roman"/>
                <w:color w:val="000000"/>
                <w:sz w:val="24"/>
                <w:szCs w:val="24"/>
              </w:rPr>
              <w:t>2.85</w:t>
            </w:r>
          </w:p>
        </w:tc>
      </w:tr>
    </w:tbl>
    <w:p w14:paraId="35B00C2F" w14:textId="77777777" w:rsidR="000D1AFC" w:rsidRPr="00676D69" w:rsidRDefault="000D1AFC" w:rsidP="00DE0E98">
      <w:pPr>
        <w:spacing w:line="480" w:lineRule="auto"/>
        <w:ind w:firstLine="708"/>
        <w:jc w:val="both"/>
        <w:rPr>
          <w:rFonts w:ascii="Times New Roman" w:hAnsi="Times New Roman" w:cs="Times New Roman"/>
          <w:sz w:val="24"/>
          <w:szCs w:val="24"/>
        </w:rPr>
      </w:pPr>
    </w:p>
    <w:p w14:paraId="20A21815" w14:textId="14188BED" w:rsidR="00CE2A73" w:rsidRPr="00676D69" w:rsidRDefault="005D52B9" w:rsidP="00DE0E98">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Fig. </w:t>
      </w:r>
      <w:r w:rsidR="000D4934" w:rsidRPr="00676D69">
        <w:rPr>
          <w:rFonts w:ascii="Times New Roman" w:hAnsi="Times New Roman" w:cs="Times New Roman"/>
          <w:sz w:val="24"/>
          <w:szCs w:val="24"/>
        </w:rPr>
        <w:t xml:space="preserve">5 </w:t>
      </w:r>
      <w:r w:rsidRPr="00676D69">
        <w:rPr>
          <w:rFonts w:ascii="Times New Roman" w:hAnsi="Times New Roman" w:cs="Times New Roman"/>
          <w:sz w:val="24"/>
          <w:szCs w:val="24"/>
        </w:rPr>
        <w:t>show</w:t>
      </w:r>
      <w:r w:rsidR="00E54142" w:rsidRPr="00676D69">
        <w:rPr>
          <w:rFonts w:ascii="Times New Roman" w:hAnsi="Times New Roman" w:cs="Times New Roman"/>
          <w:sz w:val="24"/>
          <w:szCs w:val="24"/>
        </w:rPr>
        <w:t>s</w:t>
      </w:r>
      <w:r w:rsidRPr="00676D69">
        <w:rPr>
          <w:rFonts w:ascii="Times New Roman" w:hAnsi="Times New Roman" w:cs="Times New Roman"/>
          <w:sz w:val="24"/>
          <w:szCs w:val="24"/>
        </w:rPr>
        <w:t xml:space="preserve"> the dependence of the e</w:t>
      </w:r>
      <w:r w:rsidR="009F0C30" w:rsidRPr="00676D69">
        <w:rPr>
          <w:rFonts w:ascii="Times New Roman" w:hAnsi="Times New Roman" w:cs="Times New Roman"/>
          <w:sz w:val="24"/>
          <w:szCs w:val="24"/>
        </w:rPr>
        <w:t>lectrical resistance</w:t>
      </w:r>
      <w:r w:rsidRPr="00676D69">
        <w:rPr>
          <w:rFonts w:ascii="Times New Roman" w:hAnsi="Times New Roman" w:cs="Times New Roman"/>
          <w:sz w:val="24"/>
          <w:szCs w:val="24"/>
        </w:rPr>
        <w:t xml:space="preserve"> </w:t>
      </w:r>
      <w:r w:rsidR="00E54142" w:rsidRPr="00676D69">
        <w:rPr>
          <w:rFonts w:ascii="Times New Roman" w:hAnsi="Times New Roman" w:cs="Times New Roman"/>
          <w:sz w:val="24"/>
          <w:szCs w:val="24"/>
        </w:rPr>
        <w:t xml:space="preserve">on the </w:t>
      </w:r>
      <w:r w:rsidRPr="00676D69">
        <w:rPr>
          <w:rFonts w:ascii="Times New Roman" w:hAnsi="Times New Roman" w:cs="Times New Roman"/>
          <w:sz w:val="24"/>
          <w:szCs w:val="24"/>
        </w:rPr>
        <w:t>annealing temperature</w:t>
      </w:r>
      <w:r w:rsidR="009F0C30" w:rsidRPr="00676D69">
        <w:rPr>
          <w:rFonts w:ascii="Times New Roman" w:hAnsi="Times New Roman" w:cs="Times New Roman"/>
          <w:sz w:val="24"/>
          <w:szCs w:val="24"/>
        </w:rPr>
        <w:t xml:space="preserve"> of the </w:t>
      </w:r>
      <w:r w:rsidRPr="00676D69">
        <w:rPr>
          <w:rFonts w:ascii="Times New Roman" w:hAnsi="Times New Roman" w:cs="Times New Roman"/>
          <w:sz w:val="24"/>
          <w:szCs w:val="24"/>
        </w:rPr>
        <w:t>5 μm and</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20 μm thick DW and SW </w:t>
      </w:r>
      <w:r w:rsidR="009F0C30" w:rsidRPr="00676D69">
        <w:rPr>
          <w:rFonts w:ascii="Times New Roman" w:hAnsi="Times New Roman" w:cs="Times New Roman"/>
          <w:sz w:val="24"/>
          <w:szCs w:val="24"/>
        </w:rPr>
        <w:t xml:space="preserve">TNT layers </w:t>
      </w:r>
      <w:r w:rsidRPr="00676D69">
        <w:rPr>
          <w:rFonts w:ascii="Times New Roman" w:hAnsi="Times New Roman" w:cs="Times New Roman"/>
          <w:sz w:val="24"/>
          <w:szCs w:val="24"/>
        </w:rPr>
        <w:t>studied by</w:t>
      </w:r>
      <w:r w:rsidR="009F0C30" w:rsidRPr="00676D69">
        <w:rPr>
          <w:rFonts w:ascii="Times New Roman" w:hAnsi="Times New Roman" w:cs="Times New Roman"/>
          <w:sz w:val="24"/>
          <w:szCs w:val="24"/>
        </w:rPr>
        <w:t xml:space="preserve"> a conventional two-point probe measurement</w:t>
      </w:r>
      <w:r w:rsidRPr="00676D69">
        <w:rPr>
          <w:rFonts w:ascii="Times New Roman" w:hAnsi="Times New Roman" w:cs="Times New Roman"/>
          <w:sz w:val="24"/>
          <w:szCs w:val="24"/>
        </w:rPr>
        <w:t xml:space="preserve">. </w:t>
      </w:r>
      <w:r w:rsidR="007431E7" w:rsidRPr="00676D69">
        <w:rPr>
          <w:rFonts w:ascii="Times New Roman" w:hAnsi="Times New Roman" w:cs="Times New Roman"/>
          <w:sz w:val="24"/>
          <w:szCs w:val="24"/>
        </w:rPr>
        <w:t xml:space="preserve">For 5 μm thick DW and SW TNT layers (Fig. </w:t>
      </w:r>
      <w:r w:rsidR="000D4934" w:rsidRPr="00676D69">
        <w:rPr>
          <w:rFonts w:ascii="Times New Roman" w:hAnsi="Times New Roman" w:cs="Times New Roman"/>
          <w:sz w:val="24"/>
          <w:szCs w:val="24"/>
        </w:rPr>
        <w:t>5A</w:t>
      </w:r>
      <w:r w:rsidR="007431E7" w:rsidRPr="00676D69">
        <w:rPr>
          <w:rFonts w:ascii="Times New Roman" w:hAnsi="Times New Roman" w:cs="Times New Roman"/>
          <w:sz w:val="24"/>
          <w:szCs w:val="24"/>
        </w:rPr>
        <w:t xml:space="preserve">), the lowest resistance was obtained for </w:t>
      </w:r>
      <w:r w:rsidR="00CE2A73" w:rsidRPr="00676D69">
        <w:rPr>
          <w:rFonts w:ascii="Times New Roman" w:hAnsi="Times New Roman" w:cs="Times New Roman"/>
          <w:sz w:val="24"/>
          <w:szCs w:val="24"/>
        </w:rPr>
        <w:t xml:space="preserve">the </w:t>
      </w:r>
      <w:r w:rsidR="007431E7" w:rsidRPr="00676D69">
        <w:rPr>
          <w:rFonts w:ascii="Times New Roman" w:hAnsi="Times New Roman" w:cs="Times New Roman"/>
          <w:sz w:val="24"/>
          <w:szCs w:val="24"/>
        </w:rPr>
        <w:t>layers annealed at 400 °C (order 10</w:t>
      </w:r>
      <w:r w:rsidR="007431E7" w:rsidRPr="00676D69">
        <w:rPr>
          <w:rFonts w:ascii="Times New Roman" w:hAnsi="Times New Roman" w:cs="Times New Roman"/>
          <w:sz w:val="24"/>
          <w:szCs w:val="24"/>
          <w:vertAlign w:val="superscript"/>
        </w:rPr>
        <w:t>5</w:t>
      </w:r>
      <w:r w:rsidR="007431E7" w:rsidRPr="00676D69">
        <w:rPr>
          <w:rFonts w:ascii="Times New Roman" w:hAnsi="Times New Roman" w:cs="Times New Roman"/>
          <w:sz w:val="24"/>
          <w:szCs w:val="24"/>
        </w:rPr>
        <w:t xml:space="preserve"> </w:t>
      </w:r>
      <w:r w:rsidR="007431E7" w:rsidRPr="00676D69">
        <w:rPr>
          <w:rFonts w:ascii="Times New Roman" w:eastAsia="Times New Roman" w:hAnsi="Times New Roman" w:cs="Times New Roman"/>
          <w:bCs/>
          <w:color w:val="000000"/>
          <w:sz w:val="24"/>
          <w:szCs w:val="24"/>
        </w:rPr>
        <w:t>Ω</w:t>
      </w:r>
      <w:r w:rsidR="007431E7" w:rsidRPr="00676D69">
        <w:rPr>
          <w:rFonts w:ascii="Times New Roman" w:hAnsi="Times New Roman" w:cs="Times New Roman"/>
          <w:sz w:val="24"/>
          <w:szCs w:val="24"/>
        </w:rPr>
        <w:t>) and 300 °C (order 10</w:t>
      </w:r>
      <w:r w:rsidR="007431E7" w:rsidRPr="00676D69">
        <w:rPr>
          <w:rFonts w:ascii="Times New Roman" w:hAnsi="Times New Roman" w:cs="Times New Roman"/>
          <w:sz w:val="24"/>
          <w:szCs w:val="24"/>
          <w:vertAlign w:val="superscript"/>
        </w:rPr>
        <w:t>4</w:t>
      </w:r>
      <w:r w:rsidR="007431E7" w:rsidRPr="00676D69">
        <w:rPr>
          <w:rFonts w:ascii="Times New Roman" w:hAnsi="Times New Roman" w:cs="Times New Roman"/>
          <w:sz w:val="24"/>
          <w:szCs w:val="24"/>
        </w:rPr>
        <w:t xml:space="preserve"> </w:t>
      </w:r>
      <w:r w:rsidR="007431E7" w:rsidRPr="00676D69">
        <w:rPr>
          <w:rFonts w:ascii="Times New Roman" w:eastAsia="Times New Roman" w:hAnsi="Times New Roman" w:cs="Times New Roman"/>
          <w:bCs/>
          <w:color w:val="000000"/>
          <w:sz w:val="24"/>
          <w:szCs w:val="24"/>
        </w:rPr>
        <w:t>Ω</w:t>
      </w:r>
      <w:r w:rsidR="007431E7" w:rsidRPr="00676D69">
        <w:rPr>
          <w:rFonts w:ascii="Times New Roman" w:hAnsi="Times New Roman" w:cs="Times New Roman"/>
          <w:sz w:val="24"/>
          <w:szCs w:val="24"/>
        </w:rPr>
        <w:t xml:space="preserve">), respectively. </w:t>
      </w:r>
      <w:r w:rsidR="00CE2A73" w:rsidRPr="00676D69">
        <w:rPr>
          <w:rFonts w:ascii="Times New Roman" w:hAnsi="Times New Roman" w:cs="Times New Roman"/>
          <w:sz w:val="24"/>
          <w:szCs w:val="24"/>
        </w:rPr>
        <w:lastRenderedPageBreak/>
        <w:t xml:space="preserve">The 20 μm thick DW and SW TNT layers (Fig. </w:t>
      </w:r>
      <w:r w:rsidR="000D4934" w:rsidRPr="00676D69">
        <w:rPr>
          <w:rFonts w:ascii="Times New Roman" w:hAnsi="Times New Roman" w:cs="Times New Roman"/>
          <w:sz w:val="24"/>
          <w:szCs w:val="24"/>
        </w:rPr>
        <w:t>5B</w:t>
      </w:r>
      <w:r w:rsidR="00CE2A73" w:rsidRPr="00676D69">
        <w:rPr>
          <w:rFonts w:ascii="Times New Roman" w:hAnsi="Times New Roman" w:cs="Times New Roman"/>
          <w:sz w:val="24"/>
          <w:szCs w:val="24"/>
        </w:rPr>
        <w:t>) possess the lowest electrical resistance for the layers annealed at 500 °C (order 10</w:t>
      </w:r>
      <w:r w:rsidR="00CE2A73" w:rsidRPr="00676D69">
        <w:rPr>
          <w:rFonts w:ascii="Times New Roman" w:hAnsi="Times New Roman" w:cs="Times New Roman"/>
          <w:sz w:val="24"/>
          <w:szCs w:val="24"/>
          <w:vertAlign w:val="superscript"/>
        </w:rPr>
        <w:t>7</w:t>
      </w:r>
      <w:r w:rsidR="00CE2A73" w:rsidRPr="00676D69">
        <w:rPr>
          <w:rFonts w:ascii="Times New Roman" w:hAnsi="Times New Roman" w:cs="Times New Roman"/>
          <w:sz w:val="24"/>
          <w:szCs w:val="24"/>
        </w:rPr>
        <w:t xml:space="preserve"> </w:t>
      </w:r>
      <w:r w:rsidR="00CE2A73" w:rsidRPr="00676D69">
        <w:rPr>
          <w:rFonts w:ascii="Times New Roman" w:eastAsia="Times New Roman" w:hAnsi="Times New Roman" w:cs="Times New Roman"/>
          <w:bCs/>
          <w:color w:val="000000"/>
          <w:sz w:val="24"/>
          <w:szCs w:val="24"/>
        </w:rPr>
        <w:t xml:space="preserve">Ω for DW and </w:t>
      </w:r>
      <w:r w:rsidR="00CE2A73" w:rsidRPr="00676D69">
        <w:rPr>
          <w:rFonts w:ascii="Times New Roman" w:hAnsi="Times New Roman" w:cs="Times New Roman"/>
          <w:sz w:val="24"/>
          <w:szCs w:val="24"/>
        </w:rPr>
        <w:t>order 10</w:t>
      </w:r>
      <w:r w:rsidR="00CE2A73" w:rsidRPr="00676D69">
        <w:rPr>
          <w:rFonts w:ascii="Times New Roman" w:hAnsi="Times New Roman" w:cs="Times New Roman"/>
          <w:sz w:val="24"/>
          <w:szCs w:val="24"/>
          <w:vertAlign w:val="superscript"/>
        </w:rPr>
        <w:t>5</w:t>
      </w:r>
      <w:r w:rsidR="00CE2A73" w:rsidRPr="00676D69">
        <w:rPr>
          <w:rFonts w:ascii="Times New Roman" w:hAnsi="Times New Roman" w:cs="Times New Roman"/>
          <w:sz w:val="24"/>
          <w:szCs w:val="24"/>
        </w:rPr>
        <w:t xml:space="preserve"> </w:t>
      </w:r>
      <w:r w:rsidR="00CE2A73" w:rsidRPr="00676D69">
        <w:rPr>
          <w:rFonts w:ascii="Times New Roman" w:eastAsia="Times New Roman" w:hAnsi="Times New Roman" w:cs="Times New Roman"/>
          <w:bCs/>
          <w:color w:val="000000"/>
          <w:sz w:val="24"/>
          <w:szCs w:val="24"/>
        </w:rPr>
        <w:t>Ω for SW)</w:t>
      </w:r>
      <w:r w:rsidR="00CE2A73" w:rsidRPr="00676D69">
        <w:rPr>
          <w:rFonts w:ascii="Times New Roman" w:hAnsi="Times New Roman" w:cs="Times New Roman"/>
          <w:sz w:val="24"/>
          <w:szCs w:val="24"/>
        </w:rPr>
        <w:t>. In general</w:t>
      </w:r>
      <w:r w:rsidR="00BB1D53" w:rsidRPr="00676D69">
        <w:rPr>
          <w:rFonts w:ascii="Times New Roman" w:hAnsi="Times New Roman" w:cs="Times New Roman"/>
          <w:sz w:val="24"/>
          <w:szCs w:val="24"/>
        </w:rPr>
        <w:t>, the electrical resistance of SW TNT layers is decreased by 1 - 2 orders compared to their DW counterparts</w:t>
      </w:r>
      <w:r w:rsidR="00A556BF" w:rsidRPr="00676D69">
        <w:rPr>
          <w:rFonts w:ascii="Times New Roman" w:hAnsi="Times New Roman" w:cs="Times New Roman"/>
          <w:sz w:val="24"/>
          <w:szCs w:val="24"/>
        </w:rPr>
        <w:t xml:space="preserve"> when </w:t>
      </w:r>
      <w:r w:rsidR="00593332" w:rsidRPr="00676D69">
        <w:rPr>
          <w:rFonts w:ascii="Times New Roman" w:hAnsi="Times New Roman" w:cs="Times New Roman"/>
          <w:sz w:val="24"/>
          <w:szCs w:val="24"/>
        </w:rPr>
        <w:t xml:space="preserve">annealed </w:t>
      </w:r>
      <w:r w:rsidR="00A556BF" w:rsidRPr="00676D69">
        <w:rPr>
          <w:rFonts w:ascii="Times New Roman" w:hAnsi="Times New Roman" w:cs="Times New Roman"/>
          <w:sz w:val="24"/>
          <w:szCs w:val="24"/>
        </w:rPr>
        <w:t>up to 300 °C</w:t>
      </w:r>
      <w:r w:rsidR="00593332" w:rsidRPr="00676D69">
        <w:rPr>
          <w:rFonts w:ascii="Times New Roman" w:hAnsi="Times New Roman" w:cs="Times New Roman"/>
          <w:sz w:val="24"/>
          <w:szCs w:val="24"/>
        </w:rPr>
        <w:t xml:space="preserve"> </w:t>
      </w:r>
      <w:r w:rsidR="00D02085" w:rsidRPr="00676D69">
        <w:rPr>
          <w:rFonts w:ascii="Times New Roman" w:hAnsi="Times New Roman" w:cs="Times New Roman"/>
          <w:sz w:val="24"/>
          <w:szCs w:val="24"/>
        </w:rPr>
        <w:t xml:space="preserve">and 300 – </w:t>
      </w:r>
      <w:r w:rsidR="00A556BF" w:rsidRPr="00676D69">
        <w:rPr>
          <w:rFonts w:ascii="Times New Roman" w:hAnsi="Times New Roman" w:cs="Times New Roman"/>
          <w:sz w:val="24"/>
          <w:szCs w:val="24"/>
        </w:rPr>
        <w:t>500 °C for 5 μm and</w:t>
      </w:r>
      <w:r w:rsidR="00A556BF" w:rsidRPr="00676D69">
        <w:rPr>
          <w:rFonts w:ascii="Times New Roman" w:hAnsi="Times New Roman" w:cs="Times New Roman"/>
          <w:b/>
          <w:sz w:val="24"/>
          <w:szCs w:val="24"/>
        </w:rPr>
        <w:t xml:space="preserve"> </w:t>
      </w:r>
      <w:r w:rsidR="00A556BF" w:rsidRPr="00676D69">
        <w:rPr>
          <w:rFonts w:ascii="Times New Roman" w:hAnsi="Times New Roman" w:cs="Times New Roman"/>
          <w:sz w:val="24"/>
          <w:szCs w:val="24"/>
        </w:rPr>
        <w:t>20 μm thick layers, respectively</w:t>
      </w:r>
      <w:r w:rsidR="00BB1D53" w:rsidRPr="00676D69">
        <w:rPr>
          <w:rFonts w:ascii="Times New Roman" w:hAnsi="Times New Roman" w:cs="Times New Roman"/>
          <w:sz w:val="24"/>
          <w:szCs w:val="24"/>
        </w:rPr>
        <w:t xml:space="preserve">. This significant difference is attributed to the removal of the inner </w:t>
      </w:r>
      <w:r w:rsidR="00515FD3" w:rsidRPr="00676D69">
        <w:rPr>
          <w:rFonts w:ascii="Times New Roman" w:hAnsi="Times New Roman" w:cs="Times New Roman"/>
          <w:sz w:val="24"/>
          <w:szCs w:val="24"/>
        </w:rPr>
        <w:t>wall</w:t>
      </w:r>
      <w:r w:rsidR="00BB1D53" w:rsidRPr="00676D69">
        <w:rPr>
          <w:rFonts w:ascii="Times New Roman" w:hAnsi="Times New Roman" w:cs="Times New Roman"/>
          <w:sz w:val="24"/>
          <w:szCs w:val="24"/>
        </w:rPr>
        <w:t xml:space="preserve"> of the SW TNT layers. Indeed, the detrimental C and F </w:t>
      </w:r>
      <w:r w:rsidR="003F5870" w:rsidRPr="00676D69">
        <w:rPr>
          <w:rFonts w:ascii="Times New Roman" w:hAnsi="Times New Roman" w:cs="Times New Roman"/>
          <w:sz w:val="24"/>
          <w:szCs w:val="24"/>
        </w:rPr>
        <w:t xml:space="preserve">species </w:t>
      </w:r>
      <w:r w:rsidR="00010063" w:rsidRPr="00676D69">
        <w:rPr>
          <w:rFonts w:ascii="Times New Roman" w:hAnsi="Times New Roman" w:cs="Times New Roman"/>
          <w:sz w:val="24"/>
          <w:szCs w:val="24"/>
        </w:rPr>
        <w:t xml:space="preserve">in </w:t>
      </w:r>
      <w:r w:rsidR="00BB1D53" w:rsidRPr="00676D69">
        <w:rPr>
          <w:rFonts w:ascii="Times New Roman" w:hAnsi="Times New Roman" w:cs="Times New Roman"/>
          <w:sz w:val="24"/>
          <w:szCs w:val="24"/>
        </w:rPr>
        <w:t xml:space="preserve">the inner </w:t>
      </w:r>
      <w:r w:rsidR="00515FD3" w:rsidRPr="00676D69">
        <w:rPr>
          <w:rFonts w:ascii="Times New Roman" w:hAnsi="Times New Roman" w:cs="Times New Roman"/>
          <w:sz w:val="24"/>
          <w:szCs w:val="24"/>
        </w:rPr>
        <w:t>wall</w:t>
      </w:r>
      <w:r w:rsidR="00BB1D53" w:rsidRPr="00676D69">
        <w:rPr>
          <w:rFonts w:ascii="Times New Roman" w:hAnsi="Times New Roman" w:cs="Times New Roman"/>
          <w:sz w:val="24"/>
          <w:szCs w:val="24"/>
        </w:rPr>
        <w:t xml:space="preserve"> hinder the conductivity of TNT layers. In particular </w:t>
      </w:r>
      <w:r w:rsidR="00432B4E" w:rsidRPr="00676D69">
        <w:rPr>
          <w:rFonts w:ascii="Times New Roman" w:hAnsi="Times New Roman" w:cs="Times New Roman"/>
          <w:sz w:val="24"/>
          <w:szCs w:val="24"/>
        </w:rPr>
        <w:t>the</w:t>
      </w:r>
      <w:r w:rsidR="00BB1D53" w:rsidRPr="00676D69">
        <w:rPr>
          <w:rFonts w:ascii="Times New Roman" w:hAnsi="Times New Roman" w:cs="Times New Roman"/>
          <w:sz w:val="24"/>
          <w:szCs w:val="24"/>
        </w:rPr>
        <w:t xml:space="preserve"> F </w:t>
      </w:r>
      <w:r w:rsidR="00432B4E" w:rsidRPr="00676D69">
        <w:rPr>
          <w:rFonts w:ascii="Times New Roman" w:hAnsi="Times New Roman" w:cs="Times New Roman"/>
          <w:sz w:val="24"/>
          <w:szCs w:val="24"/>
        </w:rPr>
        <w:t xml:space="preserve">species </w:t>
      </w:r>
      <w:r w:rsidR="00BB1D53" w:rsidRPr="00676D69">
        <w:rPr>
          <w:rFonts w:ascii="Times New Roman" w:hAnsi="Times New Roman" w:cs="Times New Roman"/>
          <w:sz w:val="24"/>
          <w:szCs w:val="24"/>
        </w:rPr>
        <w:t xml:space="preserve">which </w:t>
      </w:r>
      <w:r w:rsidR="00432B4E" w:rsidRPr="00676D69">
        <w:rPr>
          <w:rFonts w:ascii="Times New Roman" w:hAnsi="Times New Roman" w:cs="Times New Roman"/>
          <w:sz w:val="24"/>
          <w:szCs w:val="24"/>
        </w:rPr>
        <w:t xml:space="preserve">are </w:t>
      </w:r>
      <w:r w:rsidR="00BB1D53" w:rsidRPr="00676D69">
        <w:rPr>
          <w:rFonts w:ascii="Times New Roman" w:hAnsi="Times New Roman" w:cs="Times New Roman"/>
          <w:sz w:val="24"/>
          <w:szCs w:val="24"/>
        </w:rPr>
        <w:t>primarily situated on the outer walls of the nanotubes (between the nanotubes</w:t>
      </w:r>
      <w:r w:rsidR="00070853" w:rsidRPr="00676D69">
        <w:rPr>
          <w:rFonts w:ascii="Times New Roman" w:hAnsi="Times New Roman" w:cs="Times New Roman"/>
          <w:sz w:val="24"/>
          <w:szCs w:val="24"/>
        </w:rPr>
        <w:t>)</w:t>
      </w:r>
      <w:r w:rsidR="00BB1D53" w:rsidRPr="00676D69">
        <w:rPr>
          <w:rFonts w:ascii="Times New Roman" w:hAnsi="Times New Roman" w:cs="Times New Roman"/>
          <w:sz w:val="24"/>
          <w:szCs w:val="24"/>
        </w:rPr>
        <w:t xml:space="preserve"> and at the nanotubes/substrate interface</w:t>
      </w:r>
      <w:r w:rsidR="00070853" w:rsidRPr="00676D69">
        <w:rPr>
          <w:rFonts w:ascii="Times New Roman" w:hAnsi="Times New Roman" w:cs="Times New Roman"/>
          <w:sz w:val="24"/>
          <w:szCs w:val="24"/>
        </w:rPr>
        <w:t xml:space="preserve"> (between the nanotubes and the </w:t>
      </w:r>
      <w:r w:rsidR="003F5870" w:rsidRPr="00676D69">
        <w:rPr>
          <w:rFonts w:ascii="Times New Roman" w:hAnsi="Times New Roman" w:cs="Times New Roman"/>
          <w:sz w:val="24"/>
          <w:szCs w:val="24"/>
        </w:rPr>
        <w:t xml:space="preserve">underlying </w:t>
      </w:r>
      <w:r w:rsidR="00070853" w:rsidRPr="00676D69">
        <w:rPr>
          <w:rFonts w:ascii="Times New Roman" w:hAnsi="Times New Roman" w:cs="Times New Roman"/>
          <w:sz w:val="24"/>
          <w:szCs w:val="24"/>
        </w:rPr>
        <w:t>substrate)</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 xml:space="preserve">ADDIN CSL_CITATION {"citationItems":[{"id":"ITEM-1","itemData":{"DOI":"10.1016/j.apsusc.2017.10.132","ISSN":"01694332","abstract":"High resolution Scanning Auger Electron Spectroscopy (AES) and Time-of-Flight Secondary Ion Mass-Spectrometry (ToF SIMS) were used to investigate structure and elemental composition variation of both across an array of TiO 2 nanotubes (NTs) and single tube of an array. The TiO 2 NT array was grown by anodic oxidation of Ti foil in fluorine-containing ethylene glycol electrolyte. It was found that the studied anodic TiO 2 nanotubes have a layered structure with rather sharp interfaces. The differences in AES depth profiling results of a single tube with the focused primary electron beam (point analysis) and over an area of 75 μm in diameter of a nanotube array with the defocused primary electron beam are discussed. Depth profiling by ToF SIMS was carried out over approximately the same size of a nanotube array to determine possible ionic fragments in the structure. The analysis results show that the combination of both mentioned methods is useful for a detailed analysis of nanostructures with complex morphology and multi-layered nature.","author":[{"dropping-particle":"","family":"Dronov","given":"Alexey","non-dropping-particle":"","parse-names":false,"suffix":""},{"dropping-particle":"","family":"Gavrilin","given":"Ilya","non-dropping-particle":"","parse-names":false,"suffix":""},{"dropping-particle":"","family":"Kirilenko","given":"Elena","non-dropping-particle":"","parse-names":false,"suffix":""},{"dropping-particle":"","family":"Dronova","given":"Daria","non-dropping-particle":"","parse-names":false,"suffix":""},{"dropping-particle":"","family":"Gavrilov","given":"Sergey","non-dropping-particle":"","parse-names":false,"suffix":""}],"container-title":"Applied Surface Science","id":"ITEM-1","issued":{"date-parts":[["2018","3","15"]]},"page":"148-154","publisher":"Elsevier B.V.","title":"Investigation of anodic TiO 2 nanotube composition with high spatial resolution AES and ToF SIMS","type":"article-journal","volume":"434"},"uris":["http://www.mendeley.com/documents/?uuid=c20e3c5b-7ee1-38a4-93b1-2d3cb600b373"]},{"id":"ITEM-2","itemData":{"DOI":"10.1016/j.apsusc.2018.02.185","ISSN":"01694332","abstract":"In this work we study the depth composition of anodic TiO 2 nanotube layers. We use elemental depth profiling with Glow Discharge Optical Emission Spectroscopy and calibrate the results of this technique with X-ray photoelectron spectroscopy (XPS) and energy dispersive spectroscopy (EDS). We establish optimized sputtering conditions for nanotubular structures using the pulsed RF mode, which causes minimized structural damage during the depth profiling of the nanotubular structures. This allows to obtain calibrated sputter rates that account for the nanotubular “porous” morphology. Most importantly, sputter-artifact free compositional profiles of these high aspect ratio 3D structures are obtained, as well as, in combination with SEM, elegant depth sectional imaging.","author":[{"dropping-particle":"","family":"Mohajernia","given":"Shiva","non-dropping-particle":"","parse-names":false,"suffix":""},{"dropping-particle":"","family":"Mazare","given":"Anca","non-dropping-particle":"","parse-names":false,"suffix":""},{"dropping-particle":"","family":"Hwang","given":"Imgon","non-dropping-particle":"","parse-names":false,"suffix":""},{"dropping-particle":"","family":"Gaiaschi","given":"Sofia","non-dropping-particle":"","parse-names":false,"suffix":""},{"dropping-particle":"","family":"Chapon","given":"Patrick","non-dropping-particle":"","parse-names":false,"suffix":""},{"dropping-particle":"","family":"Hildebrand","given":"Helga","non-dropping-particle":"","parse-names":false,"suffix":""},{"dropping-particle":"","family":"Schmuki","given":"Patrik","non-dropping-particle":"","parse-names":false,"suffix":""}],"container-title":"Applied Surface Science","id":"ITEM-2","issued":{"date-parts":[["2018","6","1"]]},"page":"412-416","publisher":"Elsevier B.V.","title":"Depth elemental characterization of 1D self-aligned TiO 2 nanotubes using calibrated radio frequency glow discharge optical emission spectroscopy (GDOES)","type":"article-journal","volume":"442"},"uris":["http://www.mendeley.com/documents/?uuid=9804759b-ac9f-320d-8191-9bb52b19e175"]},{"id":"ITEM-3","itemData":{"DOI":"10.1016/j.electacta.2019.135374","ISSN":"00134686","abstract":"In this work, a two-step treatment of TiO2 nanotube (TNT) layers towards enhanced photocatalytic performance is presented. TNT layers with a thickness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 xml:space="preserve">7 μm and an average inner diameter of </w:instrText>
      </w:r>
      <w:r w:rsidR="00C83ABE" w:rsidRPr="00676D69">
        <w:rPr>
          <w:rFonts w:ascii="Cambria Math" w:hAnsi="Cambria Math" w:cs="Cambria Math"/>
          <w:sz w:val="24"/>
          <w:szCs w:val="24"/>
        </w:rPr>
        <w:instrText>∼</w:instrText>
      </w:r>
      <w:r w:rsidR="00C83ABE" w:rsidRPr="00676D69">
        <w:rPr>
          <w:rFonts w:ascii="Times New Roman" w:hAnsi="Times New Roman" w:cs="Times New Roman"/>
          <w:sz w:val="24"/>
          <w:szCs w:val="24"/>
        </w:rPr>
        <w:instrText>190 nm were prepared via electrochemical anodization of Ti foil in a fluoride containing ethylene glycol-based electrolyte. To improve the photocatalytic activity of the produced TNT layers a two-step post-treatment was conducted. First, the inner shell of the native double-wall TNT layers was removed via a mild pre-annealing followed by a selective etching treatment of the inner shell in piranha solution yielding single-wall TNT layers. Second, reduction via annealing in H2/Ar atmosphere was performed. The resulting Ti3+ doped single-wall TNT layers possess 100% enhancement of photocatalytic activity compared to their non-treated counterparts.","author":[{"dropping-particle":"","family":"Motola","given":"Martin","non-dropping-particle":"","parse-names":false,"suffix":""},{"dropping-particle":"","family":"Čaplovičová","given":"Mária","non-dropping-particle":"","parse-names":false,"suffix":""},{"dropping-particle":"","family":"Krbal","given":"Miloš","non-dropping-particle":"","parse-names":false,"suffix":""},{"dropping-particle":"","family":"Sopha","given":"Hanna","non-dropping-particle":"","parse-names":false,"suffix":""},{"dropping-particle":"","family":"Thirunavukkarasu","given":"Guru Karthikeyan","non-dropping-particle":"","parse-names":false,"suffix":""},{"dropping-particle":"","family":"Gregor","given":"Maroš","non-dropping-particle":"","parse-names":false,"suffix":""},{"dropping-particle":"","family":"Plesch","given":"Gustav","non-dropping-particle":"","parse-names":false,"suffix":""},{"dropping-particle":"","family":"Macak","given":"Jan M.","non-dropping-particle":"","parse-names":false,"suffix":""}],"container-title":"Electrochimica Acta","id":"ITEM-3","issued":{"date-parts":[["2019","1","20"]]},"publisher":"Elsevier Ltd","title":"Ti3+ doped anodic single-wall TiO2 nanotubes as highly efficient photocatalyst","type":"article-journal"},"uris":["http://www.mendeley.com/documents/?uuid=d29e21bc-d25e-31bc-89fb-474d5e0835f6"]}],"mendeley":{"formattedCitation":"[22–24]","plainTextFormattedCitation":"[22–24]","previouslyFormattedCitation":"[22–24]"},"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[22–24]</w:t>
      </w:r>
      <w:r w:rsidR="006C6F57" w:rsidRPr="00676D69">
        <w:rPr>
          <w:rFonts w:ascii="Times New Roman" w:hAnsi="Times New Roman" w:cs="Times New Roman"/>
          <w:sz w:val="24"/>
          <w:szCs w:val="24"/>
        </w:rPr>
        <w:fldChar w:fldCharType="end"/>
      </w:r>
      <w:r w:rsidR="00882B07" w:rsidRPr="00676D69">
        <w:rPr>
          <w:rFonts w:ascii="Times New Roman" w:hAnsi="Times New Roman" w:cs="Times New Roman"/>
          <w:sz w:val="24"/>
          <w:szCs w:val="24"/>
        </w:rPr>
        <w:t xml:space="preserve"> are responsible for decreased conductivity of DW compared to SW TNT layers</w:t>
      </w:r>
      <w:r w:rsidR="00BB1D53" w:rsidRPr="00676D69">
        <w:rPr>
          <w:rFonts w:ascii="Times New Roman" w:hAnsi="Times New Roman" w:cs="Times New Roman"/>
          <w:sz w:val="24"/>
          <w:szCs w:val="24"/>
        </w:rPr>
        <w:t>.</w:t>
      </w:r>
      <w:r w:rsidR="00810500" w:rsidRPr="00676D69">
        <w:rPr>
          <w:rFonts w:ascii="Times New Roman" w:hAnsi="Times New Roman" w:cs="Times New Roman"/>
          <w:sz w:val="24"/>
          <w:szCs w:val="24"/>
        </w:rPr>
        <w:t xml:space="preserve"> </w:t>
      </w:r>
      <w:r w:rsidR="00593332" w:rsidRPr="00676D69">
        <w:rPr>
          <w:rFonts w:ascii="Times New Roman" w:hAnsi="Times New Roman" w:cs="Times New Roman"/>
          <w:sz w:val="24"/>
          <w:szCs w:val="24"/>
        </w:rPr>
        <w:t xml:space="preserve">For </w:t>
      </w:r>
      <w:r w:rsidR="00810500" w:rsidRPr="00676D69">
        <w:rPr>
          <w:rFonts w:ascii="Times New Roman" w:hAnsi="Times New Roman" w:cs="Times New Roman"/>
          <w:sz w:val="24"/>
          <w:szCs w:val="24"/>
        </w:rPr>
        <w:t xml:space="preserve">TNT layers </w:t>
      </w:r>
      <w:r w:rsidR="00593332" w:rsidRPr="00676D69">
        <w:rPr>
          <w:rFonts w:ascii="Times New Roman" w:hAnsi="Times New Roman" w:cs="Times New Roman"/>
          <w:sz w:val="24"/>
          <w:szCs w:val="24"/>
        </w:rPr>
        <w:t>annealed at 600 °C</w:t>
      </w:r>
      <w:r w:rsidR="00CE2A73" w:rsidRPr="00676D69">
        <w:rPr>
          <w:rFonts w:ascii="Times New Roman" w:hAnsi="Times New Roman" w:cs="Times New Roman"/>
          <w:sz w:val="24"/>
          <w:szCs w:val="24"/>
        </w:rPr>
        <w:t xml:space="preserve">, a significant increase in the electrical resistance </w:t>
      </w:r>
      <w:r w:rsidR="00432B4E" w:rsidRPr="00676D69">
        <w:rPr>
          <w:rFonts w:ascii="Times New Roman" w:hAnsi="Times New Roman" w:cs="Times New Roman"/>
          <w:sz w:val="24"/>
          <w:szCs w:val="24"/>
        </w:rPr>
        <w:t>was</w:t>
      </w:r>
      <w:r w:rsidR="00CE2A73" w:rsidRPr="00676D69">
        <w:rPr>
          <w:rFonts w:ascii="Times New Roman" w:hAnsi="Times New Roman" w:cs="Times New Roman"/>
          <w:sz w:val="24"/>
          <w:szCs w:val="24"/>
        </w:rPr>
        <w:t xml:space="preserve"> recorded.</w:t>
      </w:r>
      <w:r w:rsidR="00810500" w:rsidRPr="00676D69">
        <w:rPr>
          <w:rFonts w:ascii="Times New Roman" w:hAnsi="Times New Roman" w:cs="Times New Roman"/>
          <w:sz w:val="24"/>
          <w:szCs w:val="24"/>
        </w:rPr>
        <w:t xml:space="preserve"> </w:t>
      </w:r>
      <w:r w:rsidR="00CE2A73" w:rsidRPr="00676D69">
        <w:rPr>
          <w:rFonts w:ascii="Times New Roman" w:hAnsi="Times New Roman" w:cs="Times New Roman"/>
          <w:sz w:val="24"/>
          <w:szCs w:val="24"/>
        </w:rPr>
        <w:t xml:space="preserve">The reason for this is </w:t>
      </w:r>
      <w:r w:rsidR="00432B4E" w:rsidRPr="00676D69">
        <w:rPr>
          <w:rFonts w:ascii="Times New Roman" w:hAnsi="Times New Roman" w:cs="Times New Roman"/>
          <w:sz w:val="24"/>
          <w:szCs w:val="24"/>
        </w:rPr>
        <w:t>two</w:t>
      </w:r>
      <w:r w:rsidR="00CE2A73" w:rsidRPr="00676D69">
        <w:rPr>
          <w:rFonts w:ascii="Times New Roman" w:hAnsi="Times New Roman" w:cs="Times New Roman"/>
          <w:sz w:val="24"/>
          <w:szCs w:val="24"/>
        </w:rPr>
        <w:t xml:space="preserve">-fold: </w:t>
      </w:r>
      <w:r w:rsidR="00D1048F" w:rsidRPr="00676D69">
        <w:rPr>
          <w:rFonts w:ascii="Times New Roman" w:hAnsi="Times New Roman" w:cs="Times New Roman"/>
          <w:sz w:val="24"/>
          <w:szCs w:val="24"/>
        </w:rPr>
        <w:t>i</w:t>
      </w:r>
      <w:r w:rsidR="00CE2A73" w:rsidRPr="00676D69">
        <w:rPr>
          <w:rFonts w:ascii="Times New Roman" w:hAnsi="Times New Roman" w:cs="Times New Roman"/>
          <w:sz w:val="24"/>
          <w:szCs w:val="24"/>
        </w:rPr>
        <w:t>)</w:t>
      </w:r>
      <w:r w:rsidR="00593332" w:rsidRPr="00676D69">
        <w:rPr>
          <w:rFonts w:ascii="Times New Roman" w:hAnsi="Times New Roman" w:cs="Times New Roman"/>
          <w:sz w:val="24"/>
          <w:szCs w:val="24"/>
        </w:rPr>
        <w:t xml:space="preserve"> </w:t>
      </w:r>
      <w:r w:rsidR="003E671E" w:rsidRPr="00676D69">
        <w:rPr>
          <w:rFonts w:ascii="Times New Roman" w:hAnsi="Times New Roman" w:cs="Times New Roman"/>
          <w:sz w:val="24"/>
          <w:szCs w:val="24"/>
        </w:rPr>
        <w:t>a</w:t>
      </w:r>
      <w:r w:rsidR="000F259F" w:rsidRPr="00676D69">
        <w:rPr>
          <w:rFonts w:ascii="Times New Roman" w:hAnsi="Times New Roman" w:cs="Times New Roman"/>
          <w:sz w:val="24"/>
          <w:szCs w:val="24"/>
        </w:rPr>
        <w:t xml:space="preserve"> p</w:t>
      </w:r>
      <w:r w:rsidR="00593332" w:rsidRPr="00676D69">
        <w:rPr>
          <w:rFonts w:ascii="Times New Roman" w:hAnsi="Times New Roman" w:cs="Times New Roman"/>
          <w:sz w:val="24"/>
          <w:szCs w:val="24"/>
        </w:rPr>
        <w:t>ronounced</w:t>
      </w:r>
      <w:r w:rsidR="00CE2A73" w:rsidRPr="00676D69">
        <w:rPr>
          <w:rFonts w:ascii="Times New Roman" w:hAnsi="Times New Roman" w:cs="Times New Roman"/>
          <w:sz w:val="24"/>
          <w:szCs w:val="24"/>
        </w:rPr>
        <w:t xml:space="preserve"> </w:t>
      </w:r>
      <w:r w:rsidR="00593332" w:rsidRPr="00676D69">
        <w:rPr>
          <w:rFonts w:ascii="Times New Roman" w:hAnsi="Times New Roman" w:cs="Times New Roman"/>
          <w:sz w:val="24"/>
          <w:szCs w:val="24"/>
        </w:rPr>
        <w:t xml:space="preserve">growth </w:t>
      </w:r>
      <w:r w:rsidR="00CE2A73" w:rsidRPr="00676D69">
        <w:rPr>
          <w:rFonts w:ascii="Times New Roman" w:hAnsi="Times New Roman" w:cs="Times New Roman"/>
          <w:sz w:val="24"/>
          <w:szCs w:val="24"/>
        </w:rPr>
        <w:t xml:space="preserve">of </w:t>
      </w:r>
      <w:r w:rsidR="0029499C" w:rsidRPr="00676D69">
        <w:rPr>
          <w:rFonts w:ascii="Times New Roman" w:hAnsi="Times New Roman" w:cs="Times New Roman"/>
          <w:sz w:val="24"/>
          <w:szCs w:val="24"/>
        </w:rPr>
        <w:t xml:space="preserve">a </w:t>
      </w:r>
      <w:r w:rsidR="00CE2A73" w:rsidRPr="00676D69">
        <w:rPr>
          <w:rFonts w:ascii="Times New Roman" w:hAnsi="Times New Roman" w:cs="Times New Roman"/>
          <w:sz w:val="24"/>
          <w:szCs w:val="24"/>
        </w:rPr>
        <w:t>thermal oxide layer underneath the nanotube layers</w:t>
      </w:r>
      <w:r w:rsidR="00307A26" w:rsidRPr="00676D69">
        <w:rPr>
          <w:rFonts w:ascii="Times New Roman" w:hAnsi="Times New Roman" w:cs="Times New Roman"/>
          <w:sz w:val="24"/>
          <w:szCs w:val="24"/>
        </w:rPr>
        <w:t xml:space="preserve"> (Fig. 3 and Table 1)</w:t>
      </w:r>
      <w:r w:rsidR="00B7185A" w:rsidRPr="00676D69">
        <w:rPr>
          <w:rFonts w:ascii="Times New Roman" w:hAnsi="Times New Roman" w:cs="Times New Roman"/>
          <w:sz w:val="24"/>
          <w:szCs w:val="24"/>
        </w:rPr>
        <w:t xml:space="preserve">. </w:t>
      </w:r>
      <w:r w:rsidR="000F259F" w:rsidRPr="00676D69">
        <w:rPr>
          <w:rFonts w:ascii="Times New Roman" w:hAnsi="Times New Roman" w:cs="Times New Roman"/>
          <w:sz w:val="24"/>
          <w:szCs w:val="24"/>
        </w:rPr>
        <w:t xml:space="preserve">This is due to </w:t>
      </w:r>
      <w:r w:rsidR="002B4159" w:rsidRPr="00676D69">
        <w:rPr>
          <w:rFonts w:ascii="Times New Roman" w:hAnsi="Times New Roman" w:cs="Times New Roman"/>
          <w:sz w:val="24"/>
          <w:szCs w:val="24"/>
        </w:rPr>
        <w:t>a</w:t>
      </w:r>
      <w:r w:rsidR="000F259F" w:rsidRPr="00676D69">
        <w:rPr>
          <w:rFonts w:ascii="Times New Roman" w:hAnsi="Times New Roman" w:cs="Times New Roman"/>
          <w:sz w:val="24"/>
          <w:szCs w:val="24"/>
        </w:rPr>
        <w:t xml:space="preserve"> heat transfer reasons</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{"citationItems":[{"id":"ITEM-1","itemData":{"DOI":"10.1002/ejic.201000608","ISSN":"14341948","author":[{"dropping-particle":"","family":"Albu","given":"Sergiu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Chemistry","id":"ITEM-1","issue":"27","issued":{"date-parts":[["2010","9"]]},"page":"4351-4356","title":"TiO2 Nanotubes - Annealing Effects on Detailed Morphology and Structure","type":"article-journal","volume":"2010"},"uris":["http://www.mendeley.com/documents/?uuid=a581387b-fcf4-3a37-ae1c-c956a7b9b3e0"]},{"id":"ITEM-2","itemData":{"DOI":"10.1016/j.electacta.2016.07.135","ISSN":"00134686","abstract":"The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Acta","id":"ITEM-2","issued":{"date-parts":[["2016","9","20"]]},"page":"452-459","publisher":"Elsevier Ltd","title":"Influence of annealing temperatures on the properties of low aspect-ratio TiO2 nanotube layers","type":"article-journal","volume":"213"},"uris":["http://www.mendeley.com/documents/?uuid=eef95c47-23d0-3cf6-95df-5d94c4011984"]}],"mendeley":{"formattedCitation":"[15,45]","plainTextFormattedCitation":"[15,45]","previouslyFormattedCitation":"[15,45]"},"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[15,45]</w:t>
      </w:r>
      <w:r w:rsidR="006C6F57" w:rsidRPr="00676D69">
        <w:rPr>
          <w:rFonts w:ascii="Times New Roman" w:hAnsi="Times New Roman" w:cs="Times New Roman"/>
          <w:sz w:val="24"/>
          <w:szCs w:val="24"/>
        </w:rPr>
        <w:fldChar w:fldCharType="end"/>
      </w:r>
      <w:r w:rsidR="000F259F" w:rsidRPr="00676D69">
        <w:rPr>
          <w:rFonts w:ascii="Times New Roman" w:hAnsi="Times New Roman" w:cs="Times New Roman"/>
          <w:sz w:val="24"/>
          <w:szCs w:val="24"/>
        </w:rPr>
        <w:t xml:space="preserve"> which occur during the annealing of TNT layers (i.e.</w:t>
      </w:r>
      <w:r w:rsidR="00EC08F2" w:rsidRPr="00676D69">
        <w:rPr>
          <w:rFonts w:ascii="Times New Roman" w:hAnsi="Times New Roman" w:cs="Times New Roman"/>
          <w:sz w:val="24"/>
          <w:szCs w:val="24"/>
        </w:rPr>
        <w:t>,</w:t>
      </w:r>
      <w:r w:rsidR="000F259F" w:rsidRPr="00676D69">
        <w:rPr>
          <w:rFonts w:ascii="Times New Roman" w:hAnsi="Times New Roman" w:cs="Times New Roman"/>
          <w:sz w:val="24"/>
          <w:szCs w:val="24"/>
        </w:rPr>
        <w:t xml:space="preserve"> crystallization of TiO</w:t>
      </w:r>
      <w:r w:rsidR="000F259F" w:rsidRPr="00676D69">
        <w:rPr>
          <w:rFonts w:ascii="Times New Roman" w:hAnsi="Times New Roman" w:cs="Times New Roman"/>
          <w:sz w:val="24"/>
          <w:szCs w:val="24"/>
          <w:vertAlign w:val="subscript"/>
        </w:rPr>
        <w:t>2</w:t>
      </w:r>
      <w:r w:rsidR="0019255D" w:rsidRPr="00676D69">
        <w:rPr>
          <w:rFonts w:ascii="Times New Roman" w:hAnsi="Times New Roman" w:cs="Times New Roman"/>
          <w:sz w:val="24"/>
          <w:szCs w:val="24"/>
        </w:rPr>
        <w:t>)</w:t>
      </w:r>
      <w:r w:rsidR="00454E85" w:rsidRPr="00676D69">
        <w:rPr>
          <w:rFonts w:ascii="Times New Roman" w:hAnsi="Times New Roman" w:cs="Times New Roman"/>
          <w:sz w:val="24"/>
          <w:szCs w:val="24"/>
        </w:rPr>
        <w:t>,</w:t>
      </w:r>
      <w:r w:rsidR="0019255D" w:rsidRPr="00676D69">
        <w:rPr>
          <w:rFonts w:ascii="Times New Roman" w:hAnsi="Times New Roman" w:cs="Times New Roman"/>
          <w:sz w:val="24"/>
          <w:szCs w:val="24"/>
        </w:rPr>
        <w:t xml:space="preserve"> and </w:t>
      </w:r>
      <w:r w:rsidR="00CE2A73" w:rsidRPr="00676D69">
        <w:rPr>
          <w:rFonts w:ascii="Times New Roman" w:hAnsi="Times New Roman" w:cs="Times New Roman"/>
          <w:sz w:val="24"/>
          <w:szCs w:val="24"/>
        </w:rPr>
        <w:t xml:space="preserve">ii) </w:t>
      </w:r>
      <w:r w:rsidR="003E671E" w:rsidRPr="00676D69">
        <w:rPr>
          <w:rFonts w:ascii="Times New Roman" w:hAnsi="Times New Roman" w:cs="Times New Roman"/>
          <w:sz w:val="24"/>
          <w:szCs w:val="24"/>
        </w:rPr>
        <w:t>t</w:t>
      </w:r>
      <w:r w:rsidR="00810500" w:rsidRPr="00676D69">
        <w:rPr>
          <w:rFonts w:ascii="Times New Roman" w:hAnsi="Times New Roman" w:cs="Times New Roman"/>
          <w:sz w:val="24"/>
          <w:szCs w:val="24"/>
        </w:rPr>
        <w:t>he anatase-to-r</w:t>
      </w:r>
      <w:r w:rsidR="00CE2A73" w:rsidRPr="00676D69">
        <w:rPr>
          <w:rFonts w:ascii="Times New Roman" w:hAnsi="Times New Roman" w:cs="Times New Roman"/>
          <w:sz w:val="24"/>
          <w:szCs w:val="24"/>
        </w:rPr>
        <w:t xml:space="preserve">utile </w:t>
      </w:r>
      <w:r w:rsidR="004D57E4" w:rsidRPr="00676D69">
        <w:rPr>
          <w:rFonts w:ascii="Times New Roman" w:hAnsi="Times New Roman" w:cs="Times New Roman"/>
          <w:sz w:val="24"/>
          <w:szCs w:val="24"/>
        </w:rPr>
        <w:t>transformation starts (the rutile phase possess</w:t>
      </w:r>
      <w:r w:rsidR="00CE2A73" w:rsidRPr="00676D69">
        <w:rPr>
          <w:rFonts w:ascii="Times New Roman" w:hAnsi="Times New Roman" w:cs="Times New Roman"/>
          <w:sz w:val="24"/>
          <w:szCs w:val="24"/>
        </w:rPr>
        <w:t xml:space="preserve"> lower electron mobility</w:t>
      </w:r>
      <w:r w:rsidR="004D57E4" w:rsidRPr="00676D69">
        <w:rPr>
          <w:rFonts w:ascii="Times New Roman" w:hAnsi="Times New Roman" w:cs="Times New Roman"/>
          <w:sz w:val="24"/>
          <w:szCs w:val="24"/>
        </w:rPr>
        <w:t xml:space="preserve"> compared to the anatase phase)</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 xml:space="preserve">ADDIN CSL_CITATION {"citationItems":[{"id":"ITEM-1","itemData":{"DOI":"10.1063/1.356190","ISSN":"00218979","abstract":"Photoemission spectromicroscopy was used to investigate the electronic structure of TiO2 anatase single crystals and polycrystalline thin films. The stoichiometry and the degree of oxidation of as-grown crystals, as-deposited films, as well as of thermally annealed samples in different atmospheres, were analyzed, based on the Ti 2p and O 1s core levels, with an energy resolution of 0.4 eV. The experimental density of states (DOS) was found to be in agreement with the theoretical DOS reported in the literature for anatase crystals, and shows some characteristics similar to the experimental DOS reported for rutile crystals. In reduced samples, the experimental DOS is characterized by intense emission in the region of O 2p bonding orbitals, and does not exhibit an appreciable density of states in the band gap. As-grown crystals exhibit small band gap emission (a few percent of the valence band VB signal) at about 0.8 eV, which is attributed to Ti3+ (3d) defect states. Annealing the crystals at high temperatures in O2 or subsequent thermal reduction in an Ar-H2 mixture (95%-5%) produces nearly stoichiometric surfaces with smaller or undetectable density of Ti 3+ states. In addition, some redistribution of the spectral weight is observed in the VB spectra.","author":[{"dropping-particle":"","family":"Sanjinés","given":"R.","non-dropping-particle":"","parse-names":false,"suffix":""},{"dropping-particle":"","family":"Tang","given":"H.","non-dropping-particle":"","parse-names":false,"suffix":""},{"dropping-particle":"","family":"Berger","given":"H.","non-dropping-particle":"","parse-names":false,"suffix":""},{"dropping-particle":"","family":"Gozzo","given":"F.","non-dropping-particle":"","parse-names":false,"suffix":""},{"dropping-particle":"","family":"Margaritondo","given":"G.","non-dropping-particle":"","parse-names":false,"suffix":""},{"dropping-particle":"","family":"Lévy","given":"F.","non-dropping-particle":"","parse-names":false,"suffix":""}],"container-title":"Journal of Applied Physics","id":"ITEM-1","issue":"6","issued":{"date-parts":[["1994"]]},"page":"2945-2951","title":"Electronic structure of anatase TiO2 oxide","type":"article-journal","volume":"75"},"uris":["http://www.mendeley.com/documents/?uuid=71b961f5-8a00-3fd6-8d4d-9f692c45510f"]},{"id":"ITEM-2","itemData":{"DOI":"10.1016/j.cplett.2010.06.022","ISSN":"00092614","abstract":"In the present study we investigate the electrical conductivity of self-organized TiO2 nanotube layers, grown by anodization of Ti in fluoride containing electrolytes. In particular, we explore the effect of annealing (time and temperature) on the solid-state conductivity of TiO 2 nanotubes and show that under optimized annealing conditions the resistance of these self-organized arrays can be lowered by several orders of magnitude. The findings are very significant in view of an optimized use of TiO2 nanotubes in electrical and photoelectric applications. © 2010 Elsevier B.V. All rights reserved.","author":[{"dropping-particle":"","family":"Tighineanu","given":"Alexei","non-dropping-particle":"","parse-names":false,"suffix":""},{"dropping-particle":"","family":"Ruff","given":"Tobias","non-dropping-particle":"","parse-names":false,"suffix":""},{"dropping-particle":"","family":"Albu","given":"Sergiu","non-dropping-particle":"","parse-names":false,"suffix":""},{"dropping-particle":"","family":"Hahn","given":"Robert","non-dropping-particle":"","parse-names":false,"suffix":""},{"dropping-particle":"","family":"Schmuki","given":"Patrik","non-dropping-particle":"","parse-names":false,"suffix":""}],"container-title":"Chemical Physics Letters","id":"ITEM-2","issue":"4-6","issued":{"date-parts":[["2010","7","19"]]},"page":"260-263","title":"Conductivity of TiO2 nanotubes: Influence of annealing time and temperature","type":"article-journal","volume":"494"},"uris":["http://www.mendeley.com/documents/?uuid=7686d5bd-57f0-3bd9-8479-9b89b605f24e"]},{"id":"ITEM-3","itemData":{"DOI":"10.1063/1.355801","ISSN":"00218979","abstract":"Resistivity, thermopower, and Hall-effect measurements on large single crystals of the anatase form of TiO2 all indicate high mobility n-type carriers that are produced by thermal excitation from a density of </w:instrText>
      </w:r>
      <w:r w:rsidR="00676BD6" w:rsidRPr="00676D69">
        <w:rPr>
          <w:rFonts w:ascii="Cambria Math" w:hAnsi="Cambria Math" w:cs="Cambria Math"/>
          <w:sz w:val="24"/>
          <w:szCs w:val="24"/>
        </w:rPr>
        <w:instrText>∼</w:instrText>
      </w:r>
      <w:r w:rsidR="00676BD6" w:rsidRPr="00676D69">
        <w:rPr>
          <w:rFonts w:ascii="Times New Roman" w:hAnsi="Times New Roman" w:cs="Times New Roman"/>
          <w:sz w:val="24"/>
          <w:szCs w:val="24"/>
        </w:rPr>
        <w:instrText>1018 cm-3 putatively present shallow donor states. The decrease of the mobility with increasing temperature is consistent with the scattering of carriers by the optical phonons of TiO2.","author":[{"dropping-particle":"","family":"Forro","given":"L.","non-dropping-particle":"","parse-names":false,"suffix":""},{"dropping-particle":"","family":"Chauvet","given":"O.","non-dropping-particle":"","parse-names":false,"suffix":""},{"dropping-particle":"","family":"Emin","given":"D.","non-dropping-particle":"","parse-names":false,"suffix":""},{"dropping-particle":"","family":"Zuppiroli","given":"L.","non-dropping-particle":"","parse-names":false,"suffix":""},{"dropping-particle":"","family":"Berger","given":"H.","non-dropping-particle":"","parse-names":false,"suffix":""},{"dropping-particle":"","family":"Lévy","given":"F.","non-dropping-particle":"","parse-names":false,"suffix":""}],"container-title":"Journal of Applied Physics","id":"ITEM-3","issue":"1","issued":{"date-parts":[["1994"]]},"page":"633-635","title":"High mobility n-type charge carriers in large single crystals of anatase (TiO2)","type":"article-journal","volume":"75"},"uris":["http://www.mendeley.com/documents/?uuid=903fa1d0-a4cb-3904-964b-503f39f2b190"]}],"mendeley":{"formattedCitation":"[38,57,58]","plainTextFormattedCitation":"[38,57,58]","previouslyFormattedCitation":"[38,57,58]"},"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[38,57,58]</w:t>
      </w:r>
      <w:r w:rsidR="006C6F57" w:rsidRPr="00676D69">
        <w:rPr>
          <w:rFonts w:ascii="Times New Roman" w:hAnsi="Times New Roman" w:cs="Times New Roman"/>
          <w:sz w:val="24"/>
          <w:szCs w:val="24"/>
        </w:rPr>
        <w:fldChar w:fldCharType="end"/>
      </w:r>
      <w:r w:rsidR="00432B4E" w:rsidRPr="00676D69">
        <w:rPr>
          <w:rFonts w:ascii="Times New Roman" w:hAnsi="Times New Roman" w:cs="Times New Roman"/>
          <w:sz w:val="24"/>
          <w:szCs w:val="24"/>
        </w:rPr>
        <w:t>.</w:t>
      </w:r>
      <w:r w:rsidR="00A26091" w:rsidRPr="00676D69">
        <w:rPr>
          <w:rFonts w:ascii="Times New Roman" w:hAnsi="Times New Roman" w:cs="Times New Roman"/>
          <w:sz w:val="24"/>
          <w:szCs w:val="24"/>
        </w:rPr>
        <w:t xml:space="preserve"> </w:t>
      </w:r>
    </w:p>
    <w:p w14:paraId="5CE3F778" w14:textId="62DF2273" w:rsidR="00CD4168" w:rsidRPr="00676D69" w:rsidRDefault="00CD4168" w:rsidP="00DE0E98">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It is noteworthy that during the measurement of the electrical resistance, in particular during the repetitive forward and reverse bias cycling, the typical Schottky-type curve for the n-type semiconductor was recorded </w:t>
      </w:r>
      <w:r w:rsidRPr="00676D69">
        <w:rPr>
          <w:rFonts w:ascii="Times New Roman" w:hAnsi="Times New Roman" w:cs="Times New Roman"/>
          <w:sz w:val="24"/>
          <w:szCs w:val="24"/>
          <w:lang w:val="cs-CZ"/>
        </w:rPr>
        <w:t>(data not shown here)</w:t>
      </w:r>
      <w:r w:rsidR="009257B3" w:rsidRPr="00676D69">
        <w:rPr>
          <w:rFonts w:ascii="Times New Roman" w:hAnsi="Times New Roman" w:cs="Times New Roman"/>
          <w:sz w:val="24"/>
          <w:szCs w:val="24"/>
          <w:lang w:val="cs-CZ"/>
        </w:rPr>
        <w:t>,</w:t>
      </w:r>
      <w:r w:rsidRPr="00676D69">
        <w:rPr>
          <w:rFonts w:ascii="Times New Roman" w:hAnsi="Times New Roman" w:cs="Times New Roman"/>
          <w:sz w:val="24"/>
          <w:szCs w:val="24"/>
          <w:lang w:val="cs-CZ"/>
        </w:rPr>
        <w:t xml:space="preserve"> with no hystereses visible between different cycles. No</w:t>
      </w:r>
      <w:r w:rsidRPr="00676D69">
        <w:rPr>
          <w:rFonts w:ascii="Times New Roman" w:hAnsi="Times New Roman" w:cs="Times New Roman"/>
          <w:sz w:val="24"/>
          <w:szCs w:val="24"/>
        </w:rPr>
        <w:t xml:space="preserve"> abrupt changes in the current density that would be typical for the resistive switching of 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shown in the literature </w:t>
      </w:r>
      <w:r w:rsidR="00C34FCD"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{"citationItems":[{"id":"ITEM-1","itemData":{"DOI":"10.1016/j.spmi.2017.10.031","ISSN":"10963677","abstract":"The potentiality of anodic TiO2 as an oxide material for the realization of resistive switching memory cells has been explored in this paper. Cu/anodic-TiO2/Ti memristors of different sizes, ranging from 1 × 1 μm2 to 10 × 10 μm2 have been fabricated and characterized. The oxide films were grown by anodizing Ti films, using three different process conditions. Measured IV curves have shown similar asymmetric bipolar hysteresis behaviors in all the tested devices, with a gradual switching from the high resistance state to the low resistance state and vice versa, and a ROFF/RON ratio of 80 for the thickest oxide film devices.","author":[{"dropping-particle":"","family":"Aglieri","given":"V.","non-dropping-particle":"","parse-names":false,"suffix":""},{"dropping-particle":"","family":"Zaffora","given":"A.","non-dropping-particle":"","parse-names":false,"suffix":""},{"dropping-particle":"","family":"Lullo","given":"G.","non-dropping-particle":"","parse-names":false,"suffix":""},{"dropping-particle":"","family":"Santamaria","given":"M.","non-dropping-particle":"","parse-names":false,"suffix":""},{"dropping-particle":"","family":"Franco","given":"F.","non-dropping-particle":"Di","parse-names":false,"suffix":""},{"dropping-particle":"","family":"Cicero","given":"U.","non-dropping-particle":"Lo","parse-names":false,"suffix":""},{"dropping-particle":"","family":"Mosca","given":"M.","non-dropping-particle":"","parse-names":false,"suffix":""},{"dropping-particle":"","family":"Macaluso","given":"R.","non-dropping-particle":"","parse-names":false,"suffix":""}],"container-title":"Superlattices and Microstructures","id":"ITEM-1","issued":{"date-parts":[["2018","1","1"]]},"page":"135-142","publisher":"Academic Press","title":"Resistive switching in microscale anodic titanium dioxide-based memristors","type":"article-journal","volume":"113"},"uris":["http://www.mendeley.com/documents/?uuid=1e7013a8-5ecf-3ad6-9860-dba5647d4037"]}],"mendeley":{"formattedCitation":"[59]","plainTextFormattedCitation":"[59]"},"properties":{"noteIndex":0},"schema":"https://github.com/citation-style-language/schema/raw/master/csl-citation.json"}</w:instrText>
      </w:r>
      <w:r w:rsidR="00C34FCD" w:rsidRPr="00676D69">
        <w:rPr>
          <w:rFonts w:ascii="Times New Roman" w:hAnsi="Times New Roman" w:cs="Times New Roman"/>
          <w:sz w:val="24"/>
          <w:szCs w:val="24"/>
        </w:rPr>
        <w:fldChar w:fldCharType="separate"/>
      </w:r>
      <w:r w:rsidR="00C34FCD" w:rsidRPr="00676D69">
        <w:rPr>
          <w:rFonts w:ascii="Times New Roman" w:hAnsi="Times New Roman" w:cs="Times New Roman"/>
          <w:noProof/>
          <w:sz w:val="24"/>
          <w:szCs w:val="24"/>
        </w:rPr>
        <w:t>[59]</w:t>
      </w:r>
      <w:r w:rsidR="00C34FCD" w:rsidRPr="00676D69">
        <w:rPr>
          <w:rFonts w:ascii="Times New Roman" w:hAnsi="Times New Roman" w:cs="Times New Roman"/>
          <w:sz w:val="24"/>
          <w:szCs w:val="24"/>
        </w:rPr>
        <w:fldChar w:fldCharType="end"/>
      </w:r>
      <w:r w:rsidRPr="00676D69">
        <w:rPr>
          <w:rFonts w:ascii="Times New Roman" w:hAnsi="Times New Roman" w:cs="Times New Roman"/>
          <w:sz w:val="24"/>
          <w:szCs w:val="24"/>
        </w:rPr>
        <w:t xml:space="preserve"> were observed.</w:t>
      </w:r>
    </w:p>
    <w:p w14:paraId="53296503" w14:textId="42032064" w:rsidR="002B4159" w:rsidRPr="00676D69" w:rsidRDefault="00676D69" w:rsidP="002B4159">
      <w:pPr>
        <w:spacing w:line="480" w:lineRule="auto"/>
        <w:jc w:val="center"/>
        <w:rPr>
          <w:rFonts w:ascii="Times New Roman" w:hAnsi="Times New Roman" w:cs="Times New Roman"/>
          <w:sz w:val="24"/>
          <w:szCs w:val="24"/>
        </w:rPr>
      </w:pPr>
      <w:r w:rsidRPr="00676D69">
        <w:rPr>
          <w:rFonts w:ascii="Times New Roman" w:hAnsi="Times New Roman" w:cs="Times New Roman"/>
          <w:sz w:val="24"/>
          <w:szCs w:val="24"/>
        </w:rPr>
        <w:lastRenderedPageBreak/>
        <w:pict w14:anchorId="7F5C3644">
          <v:shape id="_x0000_i1029" type="#_x0000_t75" style="width:453.25pt;height:172.7pt">
            <v:imagedata r:id="rId12" o:title="Conductivity"/>
          </v:shape>
        </w:pict>
      </w:r>
    </w:p>
    <w:p w14:paraId="60E5FE22" w14:textId="12A9994E" w:rsidR="00B56A65" w:rsidRPr="00676D69" w:rsidRDefault="00B56A65" w:rsidP="00B56A65">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Fig. </w:t>
      </w:r>
      <w:r w:rsidR="000D4934" w:rsidRPr="00676D69">
        <w:rPr>
          <w:rFonts w:ascii="Times New Roman" w:hAnsi="Times New Roman" w:cs="Times New Roman"/>
          <w:b/>
          <w:sz w:val="24"/>
          <w:szCs w:val="24"/>
        </w:rPr>
        <w:t>5</w:t>
      </w:r>
      <w:r w:rsidR="000435AF" w:rsidRPr="00676D69">
        <w:rPr>
          <w:rFonts w:ascii="Times New Roman" w:hAnsi="Times New Roman" w:cs="Times New Roman"/>
          <w:b/>
          <w:sz w:val="24"/>
          <w:szCs w:val="24"/>
        </w:rPr>
        <w:t>.</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Electrical resistance as a function of the annealing temperature for A) 5 μm</w:t>
      </w:r>
      <w:r w:rsidRPr="00676D69">
        <w:rPr>
          <w:rFonts w:ascii="Times New Roman" w:hAnsi="Times New Roman" w:cs="Times New Roman"/>
          <w:b/>
          <w:sz w:val="24"/>
          <w:szCs w:val="24"/>
        </w:rPr>
        <w:t xml:space="preserve"> </w:t>
      </w:r>
      <w:r w:rsidR="0079680A" w:rsidRPr="00676D69">
        <w:rPr>
          <w:rFonts w:ascii="Times New Roman" w:hAnsi="Times New Roman" w:cs="Times New Roman"/>
          <w:sz w:val="24"/>
          <w:szCs w:val="24"/>
        </w:rPr>
        <w:t>thick double-wall</w:t>
      </w:r>
      <w:r w:rsidR="00A9213B" w:rsidRPr="00676D69">
        <w:rPr>
          <w:rFonts w:ascii="Times New Roman" w:hAnsi="Times New Roman" w:cs="Times New Roman"/>
          <w:sz w:val="24"/>
          <w:szCs w:val="24"/>
        </w:rPr>
        <w:t xml:space="preserve"> </w:t>
      </w:r>
      <w:r w:rsidR="0079680A" w:rsidRPr="00676D69">
        <w:rPr>
          <w:rFonts w:ascii="Times New Roman" w:hAnsi="Times New Roman" w:cs="Times New Roman"/>
          <w:sz w:val="24"/>
          <w:szCs w:val="24"/>
        </w:rPr>
        <w:t xml:space="preserve">and single-wall </w:t>
      </w:r>
      <w:r w:rsidRPr="00676D69">
        <w:rPr>
          <w:rFonts w:ascii="Times New Roman" w:hAnsi="Times New Roman" w:cs="Times New Roman"/>
          <w:sz w:val="24"/>
          <w:szCs w:val="24"/>
        </w:rPr>
        <w:t>and B) 20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thick </w:t>
      </w:r>
      <w:r w:rsidR="00D0750B" w:rsidRPr="00676D69">
        <w:rPr>
          <w:rFonts w:ascii="Times New Roman" w:hAnsi="Times New Roman" w:cs="Times New Roman"/>
          <w:sz w:val="24"/>
          <w:szCs w:val="24"/>
        </w:rPr>
        <w:t>double-wall and single-wall</w:t>
      </w:r>
      <w:r w:rsidR="00D0750B" w:rsidRPr="00676D69" w:rsidDel="00D0750B">
        <w:rPr>
          <w:rFonts w:ascii="Times New Roman" w:hAnsi="Times New Roman" w:cs="Times New Roman"/>
          <w:sz w:val="24"/>
          <w:szCs w:val="24"/>
        </w:rPr>
        <w:t xml:space="preserve">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2</w:t>
      </w:r>
      <w:r w:rsidR="0079680A" w:rsidRPr="00676D69">
        <w:rPr>
          <w:rFonts w:ascii="Times New Roman" w:hAnsi="Times New Roman" w:cs="Times New Roman"/>
          <w:sz w:val="24"/>
          <w:szCs w:val="24"/>
        </w:rPr>
        <w:t xml:space="preserve"> nanotube </w:t>
      </w:r>
      <w:r w:rsidRPr="00676D69">
        <w:rPr>
          <w:rFonts w:ascii="Times New Roman" w:hAnsi="Times New Roman" w:cs="Times New Roman"/>
          <w:sz w:val="24"/>
          <w:szCs w:val="24"/>
        </w:rPr>
        <w:t>layers.</w:t>
      </w:r>
      <w:r w:rsidR="009F4E54" w:rsidRPr="00676D69">
        <w:rPr>
          <w:rFonts w:ascii="Times New Roman" w:hAnsi="Times New Roman" w:cs="Times New Roman"/>
          <w:sz w:val="24"/>
          <w:szCs w:val="24"/>
        </w:rPr>
        <w:t xml:space="preserve"> Data points are connected with lines for better eye-guidance.</w:t>
      </w:r>
    </w:p>
    <w:p w14:paraId="0F454529" w14:textId="1AD86335" w:rsidR="00EC08F2" w:rsidRPr="00676D69" w:rsidRDefault="00485226" w:rsidP="00EC08F2">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Further, diffuse reflectance UV-VIS spectra and the corresponding Kubelka-Munk curves were recorded to determine the</w:t>
      </w:r>
      <w:r w:rsidR="005E2E46" w:rsidRPr="00676D69">
        <w:rPr>
          <w:rFonts w:ascii="Times New Roman" w:hAnsi="Times New Roman" w:cs="Times New Roman"/>
          <w:sz w:val="24"/>
          <w:szCs w:val="24"/>
        </w:rPr>
        <w:t xml:space="preserve"> reflectance and the</w:t>
      </w:r>
      <w:r w:rsidRPr="00676D69">
        <w:rPr>
          <w:rFonts w:ascii="Times New Roman" w:hAnsi="Times New Roman" w:cs="Times New Roman"/>
          <w:sz w:val="24"/>
          <w:szCs w:val="24"/>
        </w:rPr>
        <w:t xml:space="preserve"> </w:t>
      </w:r>
      <w:r w:rsidR="0073780F" w:rsidRPr="00676D69">
        <w:rPr>
          <w:rFonts w:ascii="Times New Roman" w:hAnsi="Times New Roman" w:cs="Times New Roman"/>
          <w:sz w:val="24"/>
          <w:szCs w:val="24"/>
        </w:rPr>
        <w:t xml:space="preserve">indirect </w:t>
      </w:r>
      <w:r w:rsidRPr="00676D69">
        <w:rPr>
          <w:rFonts w:ascii="Times New Roman" w:hAnsi="Times New Roman" w:cs="Times New Roman"/>
          <w:sz w:val="24"/>
          <w:szCs w:val="24"/>
        </w:rPr>
        <w:t>optical ba</w:t>
      </w:r>
      <w:r w:rsidR="0073780F" w:rsidRPr="00676D69">
        <w:rPr>
          <w:rFonts w:ascii="Times New Roman" w:hAnsi="Times New Roman" w:cs="Times New Roman"/>
          <w:sz w:val="24"/>
          <w:szCs w:val="24"/>
        </w:rPr>
        <w:t>n</w:t>
      </w:r>
      <w:r w:rsidRPr="00676D69">
        <w:rPr>
          <w:rFonts w:ascii="Times New Roman" w:hAnsi="Times New Roman" w:cs="Times New Roman"/>
          <w:sz w:val="24"/>
          <w:szCs w:val="24"/>
        </w:rPr>
        <w:t>d gap energy</w:t>
      </w:r>
      <w:r w:rsidR="009F4E54" w:rsidRPr="00676D69">
        <w:rPr>
          <w:rFonts w:ascii="Times New Roman" w:hAnsi="Times New Roman" w:cs="Times New Roman"/>
          <w:sz w:val="24"/>
          <w:szCs w:val="24"/>
        </w:rPr>
        <w:t xml:space="preserve"> (Table 1)</w:t>
      </w:r>
      <w:r w:rsidRPr="00676D69">
        <w:rPr>
          <w:rFonts w:ascii="Times New Roman" w:hAnsi="Times New Roman" w:cs="Times New Roman"/>
          <w:sz w:val="24"/>
          <w:szCs w:val="24"/>
        </w:rPr>
        <w:t xml:space="preserve"> of TNT layers</w:t>
      </w:r>
      <w:r w:rsidR="005E2E46" w:rsidRPr="00676D69">
        <w:rPr>
          <w:rFonts w:ascii="Times New Roman" w:hAnsi="Times New Roman" w:cs="Times New Roman"/>
          <w:sz w:val="24"/>
          <w:szCs w:val="24"/>
        </w:rPr>
        <w:t xml:space="preserve"> annealed at different temperatures</w:t>
      </w:r>
      <w:r w:rsidRPr="00676D69">
        <w:rPr>
          <w:rFonts w:ascii="Times New Roman" w:hAnsi="Times New Roman" w:cs="Times New Roman"/>
          <w:sz w:val="24"/>
          <w:szCs w:val="24"/>
        </w:rPr>
        <w:t xml:space="preserve"> (Fig. </w:t>
      </w:r>
      <w:r w:rsidR="000D4934" w:rsidRPr="00676D69">
        <w:rPr>
          <w:rFonts w:ascii="Times New Roman" w:hAnsi="Times New Roman" w:cs="Times New Roman"/>
          <w:sz w:val="24"/>
          <w:szCs w:val="24"/>
        </w:rPr>
        <w:t>6</w:t>
      </w:r>
      <w:r w:rsidRPr="00676D69">
        <w:rPr>
          <w:rFonts w:ascii="Times New Roman" w:hAnsi="Times New Roman" w:cs="Times New Roman"/>
          <w:sz w:val="24"/>
          <w:szCs w:val="24"/>
        </w:rPr>
        <w:t xml:space="preserve">). </w:t>
      </w:r>
      <w:r w:rsidR="00597002" w:rsidRPr="00676D69">
        <w:rPr>
          <w:rFonts w:ascii="Times New Roman" w:hAnsi="Times New Roman" w:cs="Times New Roman"/>
          <w:sz w:val="24"/>
          <w:szCs w:val="24"/>
        </w:rPr>
        <w:t>As shown in Table 1, i</w:t>
      </w:r>
      <w:r w:rsidR="005E2E46" w:rsidRPr="00676D69">
        <w:rPr>
          <w:rFonts w:ascii="Times New Roman" w:hAnsi="Times New Roman" w:cs="Times New Roman"/>
          <w:sz w:val="24"/>
          <w:szCs w:val="24"/>
        </w:rPr>
        <w:t xml:space="preserve">t </w:t>
      </w:r>
      <w:r w:rsidR="00432B4E" w:rsidRPr="00676D69">
        <w:rPr>
          <w:rFonts w:ascii="Times New Roman" w:hAnsi="Times New Roman" w:cs="Times New Roman"/>
          <w:sz w:val="24"/>
          <w:szCs w:val="24"/>
        </w:rPr>
        <w:t xml:space="preserve">was </w:t>
      </w:r>
      <w:r w:rsidR="005E2E46" w:rsidRPr="00676D69">
        <w:rPr>
          <w:rFonts w:ascii="Times New Roman" w:hAnsi="Times New Roman" w:cs="Times New Roman"/>
          <w:sz w:val="24"/>
          <w:szCs w:val="24"/>
        </w:rPr>
        <w:t xml:space="preserve">observed that up to an annealing temperature of </w:t>
      </w:r>
      <w:r w:rsidR="00FB3110" w:rsidRPr="00676D69">
        <w:rPr>
          <w:rFonts w:ascii="Times New Roman" w:hAnsi="Times New Roman" w:cs="Times New Roman"/>
          <w:sz w:val="24"/>
          <w:szCs w:val="24"/>
        </w:rPr>
        <w:t xml:space="preserve">600 °C the </w:t>
      </w:r>
      <w:r w:rsidR="0065290E" w:rsidRPr="00676D69">
        <w:rPr>
          <w:rFonts w:ascii="Times New Roman" w:hAnsi="Times New Roman" w:cs="Times New Roman"/>
          <w:sz w:val="24"/>
          <w:szCs w:val="24"/>
        </w:rPr>
        <w:t>reflectance</w:t>
      </w:r>
      <w:r w:rsidR="00FB3110" w:rsidRPr="00676D69">
        <w:rPr>
          <w:rFonts w:ascii="Times New Roman" w:hAnsi="Times New Roman" w:cs="Times New Roman"/>
          <w:sz w:val="24"/>
          <w:szCs w:val="24"/>
        </w:rPr>
        <w:t xml:space="preserve"> edge appear</w:t>
      </w:r>
      <w:r w:rsidR="00C6392F" w:rsidRPr="00676D69">
        <w:rPr>
          <w:rFonts w:ascii="Times New Roman" w:hAnsi="Times New Roman" w:cs="Times New Roman"/>
          <w:sz w:val="24"/>
          <w:szCs w:val="24"/>
        </w:rPr>
        <w:t>ed</w:t>
      </w:r>
      <w:r w:rsidR="00FB3110" w:rsidRPr="00676D69">
        <w:rPr>
          <w:rFonts w:ascii="Times New Roman" w:hAnsi="Times New Roman" w:cs="Times New Roman"/>
          <w:sz w:val="24"/>
          <w:szCs w:val="24"/>
        </w:rPr>
        <w:t xml:space="preserve"> at ~400 nm, which can be attributed to the anatase phase with the optical band gap energy ~3 eV</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Today","id":"ITEM-1","issued":{"date-parts":[["2016","12","1"]]},"page":"255-261","publisher":"Elsevier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mendeley":{"formattedCitation":"[35]","plainTextFormattedCitation":"[35]","previouslyFormattedCitation":"[35]"},"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[35]</w:t>
      </w:r>
      <w:r w:rsidR="006C6F57" w:rsidRPr="00676D69">
        <w:rPr>
          <w:rFonts w:ascii="Times New Roman" w:hAnsi="Times New Roman" w:cs="Times New Roman"/>
          <w:sz w:val="24"/>
          <w:szCs w:val="24"/>
        </w:rPr>
        <w:fldChar w:fldCharType="end"/>
      </w:r>
      <w:r w:rsidR="00FB3110" w:rsidRPr="00676D69">
        <w:rPr>
          <w:rFonts w:ascii="Times New Roman" w:hAnsi="Times New Roman" w:cs="Times New Roman"/>
          <w:sz w:val="24"/>
          <w:szCs w:val="24"/>
        </w:rPr>
        <w:t xml:space="preserve">. </w:t>
      </w:r>
      <w:r w:rsidR="00432B4E" w:rsidRPr="00676D69">
        <w:rPr>
          <w:rFonts w:ascii="Times New Roman" w:hAnsi="Times New Roman" w:cs="Times New Roman"/>
          <w:sz w:val="24"/>
          <w:szCs w:val="24"/>
        </w:rPr>
        <w:t>An a</w:t>
      </w:r>
      <w:r w:rsidR="00FB3110" w:rsidRPr="00676D69">
        <w:rPr>
          <w:rFonts w:ascii="Times New Roman" w:hAnsi="Times New Roman" w:cs="Times New Roman"/>
          <w:sz w:val="24"/>
          <w:szCs w:val="24"/>
        </w:rPr>
        <w:t xml:space="preserve">dditional </w:t>
      </w:r>
      <w:r w:rsidR="0065290E" w:rsidRPr="00676D69">
        <w:rPr>
          <w:rFonts w:ascii="Times New Roman" w:hAnsi="Times New Roman" w:cs="Times New Roman"/>
          <w:sz w:val="24"/>
          <w:szCs w:val="24"/>
        </w:rPr>
        <w:t>reflectance</w:t>
      </w:r>
      <w:r w:rsidR="00FB3110" w:rsidRPr="00676D69">
        <w:rPr>
          <w:rFonts w:ascii="Times New Roman" w:hAnsi="Times New Roman" w:cs="Times New Roman"/>
          <w:sz w:val="24"/>
          <w:szCs w:val="24"/>
        </w:rPr>
        <w:t xml:space="preserve"> edge at ~420 nm (optical band gap ~2.95 eV) </w:t>
      </w:r>
      <w:r w:rsidR="00432B4E" w:rsidRPr="00676D69">
        <w:rPr>
          <w:rFonts w:ascii="Times New Roman" w:hAnsi="Times New Roman" w:cs="Times New Roman"/>
          <w:sz w:val="24"/>
          <w:szCs w:val="24"/>
        </w:rPr>
        <w:t xml:space="preserve">appeared </w:t>
      </w:r>
      <w:r w:rsidR="00FB3110" w:rsidRPr="00676D69">
        <w:rPr>
          <w:rFonts w:ascii="Times New Roman" w:hAnsi="Times New Roman" w:cs="Times New Roman"/>
          <w:sz w:val="24"/>
          <w:szCs w:val="24"/>
        </w:rPr>
        <w:t>in TNT layers annealed at 700 °C and 800 °C which is attributed to the rutile phase</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{"citationItems":[{"id":"ITEM-1","itemData":{"DOI":"10.1016/j.cattod.2016.01.016","ISSN":"09205861","abstract":"In this report we study the effect of annealing temperature on the structural stability, phase transformation and photo-electrochemical performance of TiO2 multi-leg nanotubes. Multi-leg nanotubes were synthesized using electrochemical anodization method, and as synthesized nanotubes were annealed in air at the temperatures ranging from 500 to 900 °C.We observed that multi-leg morphology is preserved upto 900 °C and a dominant rutile phase is observed at this temperature. X-ray diffraction and Raman spectra measurements were carried out to study the crystallite size, phase transformation and phonon confinement effects. The multi-leg nanotubes annealed at 900 °C shows enhanced photo-electrochemical performance; this is attributed to mixed phase, increase in crystallite size and decrease in defects.","author":[{"dropping-particle":"","family":"Rambabu","given":"Y.","non-dropping-particle":"","parse-names":false,"suffix":""},{"dropping-particle":"","family":"Jaiswal","given":"Manu","non-dropping-particle":"","parse-names":false,"suffix":""},{"dropping-particle":"","family":"Roy","given":"Somnath C.","non-dropping-particle":"","parse-names":false,"suffix":""}],"container-title":"Catalysis Today","id":"ITEM-1","issued":{"date-parts":[["2016","12","1"]]},"page":"255-261","publisher":"Elsevier B.V.","title":"Effect of annealing temperature on the phase transition, structural stability and photo-electrochemical performance of TiO2 multi-leg nanotubes","type":"article-journal","volume":"278"},"uris":["http://www.mendeley.com/documents/?uuid=2c932547-5f64-3058-abc4-15a4b4eb47b3"]}],"mendeley":{"formattedCitation":"[35]","plainTextFormattedCitation":"[35]","previouslyFormattedCitation":"[35]"},"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[35]</w:t>
      </w:r>
      <w:r w:rsidR="006C6F57" w:rsidRPr="00676D69">
        <w:rPr>
          <w:rFonts w:ascii="Times New Roman" w:hAnsi="Times New Roman" w:cs="Times New Roman"/>
          <w:sz w:val="24"/>
          <w:szCs w:val="24"/>
        </w:rPr>
        <w:fldChar w:fldCharType="end"/>
      </w:r>
      <w:r w:rsidR="00916D2B" w:rsidRPr="00676D69">
        <w:rPr>
          <w:rFonts w:ascii="Times New Roman" w:hAnsi="Times New Roman" w:cs="Times New Roman"/>
          <w:sz w:val="24"/>
          <w:szCs w:val="24"/>
        </w:rPr>
        <w:t xml:space="preserve">. </w:t>
      </w:r>
      <w:r w:rsidR="00EC08F2" w:rsidRPr="00676D69">
        <w:rPr>
          <w:rFonts w:ascii="Times New Roman" w:hAnsi="Times New Roman" w:cs="Times New Roman"/>
          <w:sz w:val="24"/>
          <w:szCs w:val="24"/>
        </w:rPr>
        <w:t>The obtained values of the indirect optical band gap energy are in good agreement with previous reports on TiO</w:t>
      </w:r>
      <w:r w:rsidR="00EC08F2" w:rsidRPr="00676D69">
        <w:rPr>
          <w:rFonts w:ascii="Times New Roman" w:hAnsi="Times New Roman" w:cs="Times New Roman"/>
          <w:sz w:val="24"/>
          <w:szCs w:val="24"/>
          <w:vertAlign w:val="subscript"/>
        </w:rPr>
        <w:t>2</w:t>
      </w:r>
      <w:r w:rsidR="00EC08F2" w:rsidRPr="00676D69">
        <w:rPr>
          <w:rFonts w:ascii="Times New Roman" w:hAnsi="Times New Roman" w:cs="Times New Roman"/>
          <w:sz w:val="24"/>
          <w:szCs w:val="24"/>
        </w:rPr>
        <w:t xml:space="preserve"> materials composed of solely anatase or mixed anatase/rutile phase </w:t>
      </w:r>
      <w:r w:rsidR="00EC08F2"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{"citationItems":[{"id":"ITEM-1","itemData":{"DOI":"10.1088/1757-899X/107/1/012005","ISSN":"1757899X","abstract":"Titanium dioxide (TiO2) is well-known as an active photocatalyst for degradation of various organic pollutants. Over the years, a wide range of TiO2 nanoparticles with different phase compositions, crystallinities, and surface areas have been developed. Due to the different methods and conditions used to synthesize these commercial TiO2 nanoparticles, the properties and photocatalytic performance would also be different from each other. In this study, the photocatalytic removal of 2,4-dichlorophenoxyacetic acid (2,4-D) and 2,4,5- trichlorophenoxyacetic acid (2,4,5-T) was investigated on commercial Evonik P25, Evonik P90, Hombikat UV100 and Hombikat N100 TiO2 nanoparticles. Upon photocatalytic tests, it was found that overall, the photocatalytic activities of the P25 and the P90 were higher than the N100 and the UV100 for the removal of both 2,4-D and 2,4,5-T. The high activities of the P25 and the P90 could be attributed to their phase compositions, which are made up of a mixture of anatase and rutile phases of TiO2. Whereas, the UV100 and the N100 are made up of 100% anatase phase of TiO2. The synergistic effect of the anatase/rutile mixture was reported to slow down the recombination rate of photogenerated electron-hole pairs. Consequently, the photocatalytic activity was increased on these TiO2 nanoparticles.","author":[{"dropping-particle":"","family":"Siah","given":"Wai Ruu","non-dropping-particle":"","parse-names":false,"suffix":""},{"dropping-particle":"","family":"Lintang","given":"Hendrik O.","non-dropping-particle":"","parse-names":false,"suffix":""},{"dropping-particle":"","family":"Shamsuddin","given":"Mustaffa","non-dropping-particle":"","parse-names":false,"suffix":""},{"dropping-particle":"","family":"Yuliati","given":"Leny","non-dropping-particle":"","parse-names":false,"suffix":""}],"container-title":"IOP Conference Series: Materials Science and Engineering","id":"ITEM-1","issue":"1","issued":{"date-parts":[["2016","2","5"]]},"publisher":"Institute of Physics Publishing","title":"High photocatalytic activity of mixed anatase-rutile phases on commercial TiO2 nanoparticles","type":"paper-conference","volume":"107"},"uris":["http://www.mendeley.com/documents/?uuid=588f0caf-966b-33c9-b19c-23fbea8eaf07"]},{"id":"ITEM-2","itemData":{"DOI":"10.1109/JSEN.2018.2819700","ISSN":"1530437X","abstract":"This paper presents growing amorphous, anatase, rutile, and mixed phases titanium dioxide (TiO2) thin films by mist chemical vapor deposition and post deposition annealing techniques. The annealing temperature affects crystal structures of the TiO2 films significantly. X-ray diffraction and Raman spectra are used to characterize the structures of the TiO2 films. X-ray photoelectron spectroscopy is used to analyze the chemical composition of the TiO2 film. The optical characteristics, including refractive index, extinction coefficient, optical absorption coefficient, and photoluminescence spectrum are measured. Finally, the metal-semiconductor-metal photodetectors are fabricated and their current-voltage, Schottky barrier height, photoresponse characteristics, response time, and detectivity characteristics are investigated. The research results show that these crystal structures of the TiO2 demonstrate their specific advantages in the performance of the photodetectors.","author":[{"dropping-particle":"","family":"Liu","given":"Han Yin","non-dropping-particle":"","parse-names":false,"suffix":""},{"dropping-particle":"","family":"Hsu","given":"Yu Liang","non-dropping-particle":"","parse-names":false,"suffix":""},{"dropping-particle":"","family":"Su","given":"Heng Yi","non-dropping-particle":"","parse-names":false,"suffix":""},{"dropping-particle":"","family":"Huang","given":"Ruei Chin","non-dropping-particle":"","parse-names":false,"suffix":""},{"dropping-particle":"","family":"Hou","given":"Fu Yuan","non-dropping-particle":"","parse-names":false,"suffix":""},{"dropping-particle":"","family":"Tu","given":"Guan Cheng","non-dropping-particle":"","parse-names":false,"suffix":""},{"dropping-particle":"","family":"Liu","given":"Wei Hsin","non-dropping-particle":"","parse-names":false,"suffix":""}],"container-title":"IEEE Sensors Journal","id":"ITEM-2","issue":"10","issued":{"date-parts":[["2018","5","15"]]},"page":"4022-4029","publisher":"Institute of Electrical and Electronics Engineers Inc.","title":"A comparative study of amorphous, anatase, rutile, and mixed phase TiO2 films by mist chemical vapor deposition and ultraviolet photodetectors applications","type":"article-journal","volume":"18"},"uris":["http://www.mendeley.com/documents/?uuid=7fa28214-7b1a-33f6-9b5d-d492db5c5b20"]},{"id":"ITEM-3","itemData":{"DOI":"10.1039/c7cc05750d","ISSN":"1364548X","abstract":"A new mixed-phase (anatase/rutile) TiO2 with mesoporous structures and smaller crystal size (3-5 nm) was successfully synthesized by a facile sol-gel method at a lower calcination temperature (100 °C). Rhodamine B can be completely decomposed in the presence of the as-synthesized nanocomposite after only 60 minutes under visible light. Therefore it is believed to be a promising candidate for wastewater treatment.","author":[{"dropping-particle":"","family":"Fu","given":"Weiwei","non-dropping-particle":"","parse-names":false,"suffix":""},{"dropping-particle":"","family":"Li","given":"Guode","non-dropping-particle":"","parse-names":false,"suffix":""},{"dropping-particle":"","family":"Wang","given":"Yu","non-dropping-particle":"","parse-names":false,"suffix":""},{"dropping-particle":"","family":"Zeng","given":"Shangjing","non-dropping-particle":"","parse-names":false,"suffix":""},{"dropping-particle":"","family":"Yan","given":"Zhuojun","non-dropping-particle":"","parse-names":false,"suffix":""},{"dropping-particle":"","family":"Wang","given":"Junwei","non-dropping-particle":"","parse-names":false,"suffix":""},{"dropping-particle":"","family":"Xin","given":"Shigang","non-dropping-particle":"","parse-names":false,"suffix":""},{"dropping-particle":"","family":"Zhang","given":"Lei","non-dropping-particle":"","parse-names":false,"suffix":""},{"dropping-particle":"","family":"Wu","given":"Shiwei","non-dropping-particle":"","parse-names":false,"suffix":""},{"dropping-particle":"","family":"Zhang","given":"Zongtao","non-dropping-particle":"","parse-names":false,"suffix":""}],"container-title":"Chemical Communications","id":"ITEM-3","issue":"1","issued":{"date-parts":[["2017"]]},"page":"58-61","publisher":"Royal Society of Chemistry","title":"Facile formation of mesoporous structured mixed-phase (anatase/rutile) TiO2 with enhanced visible light photocatalytic activity","type":"article-journal","volume":"54"},"uris":["http://www.mendeley.com/documents/?uuid=18937456-12a7-3e9f-ae30-f2e4f664a38b"]},{"id":"ITEM-4","itemData":{"DOI":"10.1021/cm5035112","ISSN":"15205002","abstract":"The high photocatalytic activity of mixed phase (80% anatase and 20% rutile) titanium dioxide (Degussa P25) has attracted a great deal of interest in recent years. However, its low efficiency in visible light and nonporous nature limits the potential use and capabilities. Here, we report a novel preparation method for crystalline, thermally stable (up to 800 °C) TiO2 materials with tunable anatase/rutile phase compositions (0-100%) and monomodal mesoporosity. The control of the phase compositions was achieved by framework vanadium doping and various applied heat treatments. Vanadium (0% to 10% doping) decreased the anatase-rutile transformation temperature (from 1000 to 600 °C) and shifted the absorption band to the visible light region (narrowed the band gap). The mesopore structure was preserved in mixed phase TiO2. These materials are members of the recently discovered University of Connecticut (UCT) mesoporous materials family. The UCT materials are randomly packed nanoparticle aggregates and mesopores that are formed by connected intraparticle voids. The synthesis of UCT materials relies on controlling the sol-gel chemistry of inorganic sols in inverse surfactant micelles and NOx (nitric oxides) chemistry. The visible light (&gt;400 nm) photocatalytic activity of mixed phase mesoporous titania samples was studied. The highest photocatalytic activity was obtained by mesoporous titania with 61% anatase and 39% rutile composition. The catalyst can totally remove (100% conversion) methylene blue dye (MB) under visible light irradiation in 2 h, whereas commercial P25 was only able to remove 28% under the same reaction conditions. The mixed phase mesoporous material also shows high photocatalytic activity for degrading phenol and 4-chlorophenol under visible light irradiation. Moreover, the good crystallinity, high surface area (94 m2/g), and monomodal mesoporosity (around 5 nm) can be preserved even after three cycles of photocatalytic reactions.","author":[{"dropping-particle":"","family":"Luo","given":"Zhu","non-dropping-particle":"","parse-names":false,"suffix":""},{"dropping-particle":"","family":"Poyraz","given":"Altug S.","non-dropping-particle":"","parse-names":false,"suffix":""},{"dropping-particle":"","family":"Kuo","given":"Chung Hao","non-dropping-particle":"","parse-names":false,"suffix":""},{"dropping-particle":"","family":"Miao","given":"Ran","non-dropping-particle":"","parse-names":false,"suffix":""},{"dropping-particle":"","family":"Meng","given":"Yongtao","non-dropping-particle":"","parse-names":false,"suffix":""},{"dropping-particle":"","family":"Chen","given":"Sheng Yu","non-dropping-particle":"","parse-names":false,"suffix":""},{"dropping-particle":"","family":"Jiang","given":"Ting","non-dropping-particle":"","parse-names":false,"suffix":""},{"dropping-particle":"","family":"Wenos","given":"Chelsea","non-dropping-particle":"","parse-names":false,"suffix":""},{"dropping-particle":"","family":"Suib","given":"Steven L.","non-dropping-particle":"","parse-names":false,"suffix":""}],"container-title":"Chemistry of Materials","id":"ITEM-4","issue":"1","issued":{"date-parts":[["2015","1","13"]]},"page":"6-17","publisher":"American Chemical Society","title":"Crystalline mixed phase (anatase/rutile) mesoporous titanium dioxides for visible light photocatalytic activity","type":"article-journal","volume":"27"},"uris":["http://www.mendeley.com/documents/?uuid=896144c2-bb89-3f3e-aaf6-bc1ec2b18ebe"]}],"mendeley":{"formattedCitation":"[60–63]","plainTextFormattedCitation":"[60–63]","previouslyFormattedCitation":"[60–63]"},"properties":{"noteIndex":0},"schema":"https://github.com/citation-style-language/schema/raw/master/csl-citation.json"}</w:instrText>
      </w:r>
      <w:r w:rsidR="00EC08F2" w:rsidRPr="00676D69">
        <w:rPr>
          <w:rFonts w:ascii="Times New Roman" w:hAnsi="Times New Roman" w:cs="Times New Roman"/>
          <w:sz w:val="24"/>
          <w:szCs w:val="24"/>
        </w:rPr>
        <w:fldChar w:fldCharType="separate"/>
      </w:r>
      <w:r w:rsidR="00A26091" w:rsidRPr="00676D69">
        <w:rPr>
          <w:rFonts w:ascii="Times New Roman" w:hAnsi="Times New Roman" w:cs="Times New Roman"/>
          <w:noProof/>
          <w:sz w:val="24"/>
          <w:szCs w:val="24"/>
        </w:rPr>
        <w:t>[60–63]</w:t>
      </w:r>
      <w:r w:rsidR="00EC08F2" w:rsidRPr="00676D69">
        <w:rPr>
          <w:rFonts w:ascii="Times New Roman" w:hAnsi="Times New Roman" w:cs="Times New Roman"/>
          <w:sz w:val="24"/>
          <w:szCs w:val="24"/>
        </w:rPr>
        <w:fldChar w:fldCharType="end"/>
      </w:r>
      <w:r w:rsidR="00EC08F2" w:rsidRPr="00676D69">
        <w:rPr>
          <w:rFonts w:ascii="Times New Roman" w:hAnsi="Times New Roman" w:cs="Times New Roman"/>
          <w:sz w:val="24"/>
          <w:szCs w:val="24"/>
        </w:rPr>
        <w:t>. Overall, the incident light absorption and the optical band gap energy is similar in DW and SW TNT layers of each particular thickness.</w:t>
      </w:r>
    </w:p>
    <w:p w14:paraId="6176E230" w14:textId="10F7664D" w:rsidR="006D7B94" w:rsidRPr="00676D69" w:rsidRDefault="00676D69" w:rsidP="005F0723">
      <w:pPr>
        <w:spacing w:line="480" w:lineRule="auto"/>
        <w:jc w:val="center"/>
        <w:rPr>
          <w:rFonts w:ascii="Times New Roman" w:hAnsi="Times New Roman" w:cs="Times New Roman"/>
          <w:b/>
          <w:sz w:val="24"/>
          <w:szCs w:val="24"/>
        </w:rPr>
      </w:pPr>
      <w:r w:rsidRPr="00676D69">
        <w:rPr>
          <w:rFonts w:ascii="Times New Roman" w:hAnsi="Times New Roman" w:cs="Times New Roman"/>
          <w:b/>
          <w:sz w:val="24"/>
          <w:szCs w:val="24"/>
        </w:rPr>
        <w:lastRenderedPageBreak/>
        <w:pict w14:anchorId="116E4577">
          <v:shape id="_x0000_i1030" type="#_x0000_t75" style="width:453.65pt;height:338.35pt">
            <v:imagedata r:id="rId13" o:title="DRS"/>
          </v:shape>
        </w:pict>
      </w:r>
    </w:p>
    <w:p w14:paraId="026A3725" w14:textId="463494C6" w:rsidR="001630AC" w:rsidRPr="00676D69" w:rsidRDefault="001630AC" w:rsidP="001630AC">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Fig. </w:t>
      </w:r>
      <w:r w:rsidR="000D4934" w:rsidRPr="00676D69">
        <w:rPr>
          <w:rFonts w:ascii="Times New Roman" w:hAnsi="Times New Roman" w:cs="Times New Roman"/>
          <w:b/>
          <w:sz w:val="24"/>
          <w:szCs w:val="24"/>
        </w:rPr>
        <w:t>6</w:t>
      </w:r>
      <w:r w:rsidR="000435AF" w:rsidRPr="00676D69">
        <w:rPr>
          <w:rFonts w:ascii="Times New Roman" w:hAnsi="Times New Roman" w:cs="Times New Roman"/>
          <w:b/>
          <w:sz w:val="24"/>
          <w:szCs w:val="24"/>
        </w:rPr>
        <w:t>.</w:t>
      </w:r>
      <w:r w:rsidRPr="00676D69">
        <w:rPr>
          <w:rFonts w:ascii="Times New Roman" w:hAnsi="Times New Roman" w:cs="Times New Roman"/>
          <w:sz w:val="24"/>
          <w:szCs w:val="24"/>
        </w:rPr>
        <w:t xml:space="preserve"> UV-VIS diffuse reflectance spectra and the corresponding Kubelka-Munk curves (the insets) fo</w:t>
      </w:r>
      <w:r w:rsidR="002661E9" w:rsidRPr="00676D69">
        <w:rPr>
          <w:rFonts w:ascii="Times New Roman" w:hAnsi="Times New Roman" w:cs="Times New Roman"/>
          <w:sz w:val="24"/>
          <w:szCs w:val="24"/>
        </w:rPr>
        <w:t xml:space="preserve">r </w:t>
      </w:r>
      <w:r w:rsidR="0079680A" w:rsidRPr="00676D69">
        <w:rPr>
          <w:rFonts w:ascii="Times New Roman" w:hAnsi="Times New Roman" w:cs="Times New Roman"/>
          <w:sz w:val="24"/>
          <w:szCs w:val="24"/>
        </w:rPr>
        <w:t xml:space="preserve">5μm thick A) double-wall and B) single-wall </w:t>
      </w:r>
      <w:r w:rsidR="002661E9" w:rsidRPr="00676D69">
        <w:rPr>
          <w:rFonts w:ascii="Times New Roman" w:hAnsi="Times New Roman" w:cs="Times New Roman"/>
          <w:sz w:val="24"/>
          <w:szCs w:val="24"/>
        </w:rPr>
        <w:t xml:space="preserve">and for </w:t>
      </w:r>
      <w:r w:rsidRPr="00676D69">
        <w:rPr>
          <w:rFonts w:ascii="Times New Roman" w:hAnsi="Times New Roman" w:cs="Times New Roman"/>
          <w:sz w:val="24"/>
          <w:szCs w:val="24"/>
        </w:rPr>
        <w:t>20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thick C) </w:t>
      </w:r>
      <w:r w:rsidR="0079680A" w:rsidRPr="00676D69">
        <w:rPr>
          <w:rFonts w:ascii="Times New Roman" w:hAnsi="Times New Roman" w:cs="Times New Roman"/>
          <w:sz w:val="24"/>
          <w:szCs w:val="24"/>
        </w:rPr>
        <w:t xml:space="preserve">double-wall </w:t>
      </w:r>
      <w:r w:rsidRPr="00676D69">
        <w:rPr>
          <w:rFonts w:ascii="Times New Roman" w:hAnsi="Times New Roman" w:cs="Times New Roman"/>
          <w:sz w:val="24"/>
          <w:szCs w:val="24"/>
        </w:rPr>
        <w:t xml:space="preserve">and D) </w:t>
      </w:r>
      <w:r w:rsidR="0079680A" w:rsidRPr="00676D69">
        <w:rPr>
          <w:rFonts w:ascii="Times New Roman" w:hAnsi="Times New Roman" w:cs="Times New Roman"/>
          <w:sz w:val="24"/>
          <w:szCs w:val="24"/>
        </w:rPr>
        <w:t xml:space="preserve">single-wall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2</w:t>
      </w:r>
      <w:r w:rsidR="0079680A" w:rsidRPr="00676D69">
        <w:rPr>
          <w:rFonts w:ascii="Times New Roman" w:hAnsi="Times New Roman" w:cs="Times New Roman"/>
          <w:sz w:val="24"/>
          <w:szCs w:val="24"/>
        </w:rPr>
        <w:t xml:space="preserve"> nanotube</w:t>
      </w:r>
      <w:r w:rsidRPr="00676D69">
        <w:rPr>
          <w:rFonts w:ascii="Times New Roman" w:hAnsi="Times New Roman" w:cs="Times New Roman"/>
          <w:sz w:val="24"/>
          <w:szCs w:val="24"/>
        </w:rPr>
        <w:t xml:space="preserve"> layers.</w:t>
      </w:r>
    </w:p>
    <w:p w14:paraId="4C8CE383" w14:textId="59B0BD29" w:rsidR="001632C4" w:rsidRPr="00676D69" w:rsidRDefault="006A74C1" w:rsidP="004059A8">
      <w:pPr>
        <w:spacing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Fig. </w:t>
      </w:r>
      <w:r w:rsidR="000D4934" w:rsidRPr="00676D69">
        <w:rPr>
          <w:rFonts w:ascii="Times New Roman" w:hAnsi="Times New Roman" w:cs="Times New Roman"/>
          <w:sz w:val="24"/>
          <w:szCs w:val="24"/>
        </w:rPr>
        <w:t>7</w:t>
      </w:r>
      <w:r w:rsidRPr="00676D69">
        <w:rPr>
          <w:rFonts w:ascii="Times New Roman" w:hAnsi="Times New Roman" w:cs="Times New Roman"/>
          <w:sz w:val="24"/>
          <w:szCs w:val="24"/>
        </w:rPr>
        <w:t xml:space="preserve"> shows incident photon-to-electron conve</w:t>
      </w:r>
      <w:r w:rsidR="001E0C91" w:rsidRPr="00676D69">
        <w:rPr>
          <w:rFonts w:ascii="Times New Roman" w:hAnsi="Times New Roman" w:cs="Times New Roman"/>
          <w:sz w:val="24"/>
          <w:szCs w:val="24"/>
        </w:rPr>
        <w:t xml:space="preserve">rsion efficiencies (IPCE) of </w:t>
      </w:r>
      <w:r w:rsidR="00D879BF" w:rsidRPr="00676D69">
        <w:rPr>
          <w:rFonts w:ascii="Times New Roman" w:hAnsi="Times New Roman" w:cs="Times New Roman"/>
          <w:sz w:val="24"/>
          <w:szCs w:val="24"/>
        </w:rPr>
        <w:t xml:space="preserve">amorphous and annealed (300 – 800 °C) </w:t>
      </w:r>
      <w:r w:rsidR="001E0C91" w:rsidRPr="00676D69">
        <w:rPr>
          <w:rFonts w:ascii="Times New Roman" w:hAnsi="Times New Roman" w:cs="Times New Roman"/>
          <w:sz w:val="24"/>
          <w:szCs w:val="24"/>
        </w:rPr>
        <w:t>DW and SW TNT layers</w:t>
      </w:r>
      <w:r w:rsidR="00D879BF" w:rsidRPr="00676D69">
        <w:rPr>
          <w:rFonts w:ascii="Times New Roman" w:hAnsi="Times New Roman" w:cs="Times New Roman"/>
          <w:sz w:val="24"/>
          <w:szCs w:val="24"/>
        </w:rPr>
        <w:t>.</w:t>
      </w:r>
      <w:r w:rsidR="001E0C91" w:rsidRPr="00676D69">
        <w:rPr>
          <w:rFonts w:ascii="Times New Roman" w:hAnsi="Times New Roman" w:cs="Times New Roman"/>
          <w:sz w:val="24"/>
          <w:szCs w:val="24"/>
        </w:rPr>
        <w:t xml:space="preserve"> For </w:t>
      </w:r>
      <w:r w:rsidR="001632C4" w:rsidRPr="00676D69">
        <w:rPr>
          <w:rFonts w:ascii="Times New Roman" w:hAnsi="Times New Roman" w:cs="Times New Roman"/>
          <w:sz w:val="24"/>
          <w:szCs w:val="24"/>
        </w:rPr>
        <w:t xml:space="preserve">both </w:t>
      </w:r>
      <w:r w:rsidR="001E0C91" w:rsidRPr="00676D69">
        <w:rPr>
          <w:rFonts w:ascii="Times New Roman" w:hAnsi="Times New Roman" w:cs="Times New Roman"/>
          <w:sz w:val="24"/>
          <w:szCs w:val="24"/>
        </w:rPr>
        <w:t xml:space="preserve">5 μm </w:t>
      </w:r>
      <w:r w:rsidR="001632C4" w:rsidRPr="00676D69">
        <w:rPr>
          <w:rFonts w:ascii="Times New Roman" w:hAnsi="Times New Roman" w:cs="Times New Roman"/>
          <w:sz w:val="24"/>
          <w:szCs w:val="24"/>
        </w:rPr>
        <w:t xml:space="preserve">and 20 μm </w:t>
      </w:r>
      <w:r w:rsidR="00155264" w:rsidRPr="00676D69">
        <w:rPr>
          <w:rFonts w:ascii="Times New Roman" w:hAnsi="Times New Roman" w:cs="Times New Roman"/>
          <w:sz w:val="24"/>
          <w:szCs w:val="24"/>
        </w:rPr>
        <w:t xml:space="preserve">thick </w:t>
      </w:r>
      <w:r w:rsidR="001632C4" w:rsidRPr="00676D69">
        <w:rPr>
          <w:rFonts w:ascii="Times New Roman" w:hAnsi="Times New Roman" w:cs="Times New Roman"/>
          <w:sz w:val="24"/>
          <w:szCs w:val="24"/>
        </w:rPr>
        <w:t xml:space="preserve">TNT layers, a pronounced increase in the IPCE values can be observed for the SW compared to the DW layers. Such increase in the IPCEs of SW TNT layers can be ascribed to the removal of the inner </w:t>
      </w:r>
      <w:r w:rsidR="00515FD3" w:rsidRPr="00676D69">
        <w:rPr>
          <w:rFonts w:ascii="Times New Roman" w:hAnsi="Times New Roman" w:cs="Times New Roman"/>
          <w:sz w:val="24"/>
          <w:szCs w:val="24"/>
        </w:rPr>
        <w:t>wall</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C83ABE" w:rsidRPr="00676D69">
        <w:rPr>
          <w:rFonts w:ascii="Times New Roman" w:hAnsi="Times New Roman" w:cs="Times New Roman"/>
          <w:sz w:val="24"/>
          <w:szCs w:val="24"/>
        </w:rPr>
        <w:instrText>ADDIN CSL_CITATION {"citationItems":[{"id":"ITEM-1","itemData":{"DOI":"10.1016/j.elecom.2018.09.015","ISSN":"13882481","abstract":"In this work, the photoelectrochemical response of single-walled (SW) and double-walled (DW) TiO2 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Communications","id":"ITEM-1","issued":{"date-parts":[["2018","12","1"]]},"page":"1-5","publisher":"Elsevier Inc.","title":"Comparison of photoelectrochemical performance of anodic single- and double-walled TiO2 nanotube layers","type":"article-journal","volume":"97"},"uris":["http://www.mendeley.com/documents/?uuid=397e4526-68fe-3bc1-ab78-126a72086462"]}],"mendeley":{"formattedCitation":"[28]","plainTextFormattedCitation":"[28]","previouslyFormattedCitation":"[28]"},"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C83ABE" w:rsidRPr="00676D69">
        <w:rPr>
          <w:rFonts w:ascii="Times New Roman" w:hAnsi="Times New Roman" w:cs="Times New Roman"/>
          <w:noProof/>
          <w:sz w:val="24"/>
          <w:szCs w:val="24"/>
        </w:rPr>
        <w:t>[28]</w:t>
      </w:r>
      <w:r w:rsidR="006C6F57" w:rsidRPr="00676D69">
        <w:rPr>
          <w:rFonts w:ascii="Times New Roman" w:hAnsi="Times New Roman" w:cs="Times New Roman"/>
          <w:sz w:val="24"/>
          <w:szCs w:val="24"/>
        </w:rPr>
        <w:fldChar w:fldCharType="end"/>
      </w:r>
      <w:r w:rsidR="001632C4" w:rsidRPr="00676D69">
        <w:rPr>
          <w:rFonts w:ascii="Times New Roman" w:hAnsi="Times New Roman" w:cs="Times New Roman"/>
          <w:sz w:val="24"/>
          <w:szCs w:val="24"/>
        </w:rPr>
        <w:t xml:space="preserve">. </w:t>
      </w:r>
      <w:r w:rsidR="00330814" w:rsidRPr="00676D69">
        <w:rPr>
          <w:rFonts w:ascii="Times New Roman" w:hAnsi="Times New Roman" w:cs="Times New Roman"/>
          <w:sz w:val="24"/>
          <w:szCs w:val="24"/>
        </w:rPr>
        <w:t xml:space="preserve">It is apparent that the TNT layers annealed in the temperature range of 300 – 500 °C provide higher IPCE values compared to layers annealed at 600 – 800 °C. This difference can be </w:t>
      </w:r>
      <w:r w:rsidR="00B93149" w:rsidRPr="00676D69">
        <w:rPr>
          <w:rFonts w:ascii="Times New Roman" w:hAnsi="Times New Roman" w:cs="Times New Roman"/>
          <w:sz w:val="24"/>
          <w:szCs w:val="24"/>
        </w:rPr>
        <w:t xml:space="preserve">explained </w:t>
      </w:r>
      <w:r w:rsidR="00330814" w:rsidRPr="00676D69">
        <w:rPr>
          <w:rFonts w:ascii="Times New Roman" w:hAnsi="Times New Roman" w:cs="Times New Roman"/>
          <w:sz w:val="24"/>
          <w:szCs w:val="24"/>
        </w:rPr>
        <w:t xml:space="preserve">with regard to the impact of the anatase and the rutile phases on </w:t>
      </w:r>
      <w:r w:rsidR="00EC2682" w:rsidRPr="00676D69">
        <w:rPr>
          <w:rFonts w:ascii="Times New Roman" w:hAnsi="Times New Roman" w:cs="Times New Roman"/>
          <w:sz w:val="24"/>
          <w:szCs w:val="24"/>
        </w:rPr>
        <w:t xml:space="preserve">the </w:t>
      </w:r>
      <w:r w:rsidR="00330814" w:rsidRPr="00676D69">
        <w:rPr>
          <w:rFonts w:ascii="Times New Roman" w:hAnsi="Times New Roman" w:cs="Times New Roman"/>
          <w:sz w:val="24"/>
          <w:szCs w:val="24"/>
        </w:rPr>
        <w:t>photoelectrochemical properties of TiO</w:t>
      </w:r>
      <w:r w:rsidR="00330814" w:rsidRPr="00676D69">
        <w:rPr>
          <w:rFonts w:ascii="Times New Roman" w:hAnsi="Times New Roman" w:cs="Times New Roman"/>
          <w:sz w:val="24"/>
          <w:szCs w:val="24"/>
          <w:vertAlign w:val="subscript"/>
        </w:rPr>
        <w:t>2</w:t>
      </w:r>
      <w:r w:rsidR="00330814" w:rsidRPr="00676D69">
        <w:rPr>
          <w:rFonts w:ascii="Times New Roman" w:hAnsi="Times New Roman" w:cs="Times New Roman"/>
          <w:sz w:val="24"/>
          <w:szCs w:val="24"/>
        </w:rPr>
        <w:t>.</w:t>
      </w:r>
      <w:r w:rsidR="000426E1" w:rsidRPr="00676D69">
        <w:rPr>
          <w:rFonts w:ascii="Times New Roman" w:hAnsi="Times New Roman" w:cs="Times New Roman"/>
          <w:sz w:val="24"/>
          <w:szCs w:val="24"/>
        </w:rPr>
        <w:t xml:space="preserve"> Although the band gap energy of the anatase</w:t>
      </w:r>
      <w:r w:rsidR="00307A26" w:rsidRPr="00676D69">
        <w:rPr>
          <w:rFonts w:ascii="Times New Roman" w:hAnsi="Times New Roman" w:cs="Times New Roman"/>
          <w:sz w:val="24"/>
          <w:szCs w:val="24"/>
        </w:rPr>
        <w:t xml:space="preserve"> </w:t>
      </w:r>
      <w:r w:rsidR="000426E1" w:rsidRPr="00676D69">
        <w:rPr>
          <w:rFonts w:ascii="Times New Roman" w:hAnsi="Times New Roman" w:cs="Times New Roman"/>
          <w:sz w:val="24"/>
          <w:szCs w:val="24"/>
        </w:rPr>
        <w:t>TiO</w:t>
      </w:r>
      <w:r w:rsidR="000426E1" w:rsidRPr="00676D69">
        <w:rPr>
          <w:rFonts w:ascii="Times New Roman" w:hAnsi="Times New Roman" w:cs="Times New Roman"/>
          <w:sz w:val="24"/>
          <w:szCs w:val="24"/>
          <w:vertAlign w:val="subscript"/>
        </w:rPr>
        <w:t xml:space="preserve">2 </w:t>
      </w:r>
      <w:r w:rsidR="000426E1" w:rsidRPr="00676D69">
        <w:rPr>
          <w:rFonts w:ascii="Times New Roman" w:hAnsi="Times New Roman" w:cs="Times New Roman"/>
          <w:sz w:val="24"/>
          <w:szCs w:val="24"/>
        </w:rPr>
        <w:t>(~3.2 eV) is higher compared to</w:t>
      </w:r>
      <w:r w:rsidR="00307A26" w:rsidRPr="00676D69">
        <w:rPr>
          <w:rFonts w:ascii="Times New Roman" w:hAnsi="Times New Roman" w:cs="Times New Roman"/>
          <w:sz w:val="24"/>
          <w:szCs w:val="24"/>
        </w:rPr>
        <w:t xml:space="preserve"> that of</w:t>
      </w:r>
      <w:r w:rsidR="000426E1" w:rsidRPr="00676D69">
        <w:rPr>
          <w:rFonts w:ascii="Times New Roman" w:hAnsi="Times New Roman" w:cs="Times New Roman"/>
          <w:sz w:val="24"/>
          <w:szCs w:val="24"/>
        </w:rPr>
        <w:t xml:space="preserve"> the rutile</w:t>
      </w:r>
      <w:r w:rsidR="00307A26" w:rsidRPr="00676D69">
        <w:rPr>
          <w:rFonts w:ascii="Times New Roman" w:hAnsi="Times New Roman" w:cs="Times New Roman"/>
          <w:sz w:val="24"/>
          <w:szCs w:val="24"/>
        </w:rPr>
        <w:t xml:space="preserve"> </w:t>
      </w:r>
      <w:r w:rsidR="000426E1" w:rsidRPr="00676D69">
        <w:rPr>
          <w:rFonts w:ascii="Times New Roman" w:hAnsi="Times New Roman" w:cs="Times New Roman"/>
          <w:sz w:val="24"/>
          <w:szCs w:val="24"/>
        </w:rPr>
        <w:t>(~3.0 eV), the anatase phase possess</w:t>
      </w:r>
      <w:r w:rsidR="00D053D5" w:rsidRPr="00676D69">
        <w:rPr>
          <w:rFonts w:ascii="Times New Roman" w:hAnsi="Times New Roman" w:cs="Times New Roman"/>
          <w:sz w:val="24"/>
          <w:szCs w:val="24"/>
        </w:rPr>
        <w:t>es</w:t>
      </w:r>
      <w:r w:rsidR="000426E1" w:rsidRPr="00676D69">
        <w:rPr>
          <w:rFonts w:ascii="Times New Roman" w:hAnsi="Times New Roman" w:cs="Times New Roman"/>
          <w:sz w:val="24"/>
          <w:szCs w:val="24"/>
        </w:rPr>
        <w:t xml:space="preserve"> a higher </w:t>
      </w:r>
      <w:r w:rsidR="000426E1" w:rsidRPr="00676D69">
        <w:rPr>
          <w:rFonts w:ascii="Times New Roman" w:hAnsi="Times New Roman" w:cs="Times New Roman"/>
          <w:sz w:val="24"/>
          <w:szCs w:val="24"/>
        </w:rPr>
        <w:lastRenderedPageBreak/>
        <w:t>electron mobility than the rutile phase</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layers","type":"article-journal","volume":"213"},"uris":["http://www.mendeley.com/documents/?uuid=eef95c47-23d0-3cf6-95df-5d94c4011984"]},{"id":"ITEM-2","itemData":{"DOI":"10.1016/S0167-577X(02)00441-X","ISSN":"0167577X","abstract":"Titanium oxide thin films were deposited by a DC sputtering technique onto unheated quartz substrates. X-ray diffraction (XRD) studies revealed an amorphous structure of the films. After heat treatment in air at different annealing temperatures (673, 873 and 1173 K) for a certain time (12, 2 and 3 h), the film structure becomes polycrystalline with mixed anatase and rutile phases. The morphology and the weight percentage of the phases strongly depend on the annealing conditions. With the increase of heat-treatment temperature till 1173 K, the weight percentage of rutile phase increases, being of 75%. As a consequence of changes in the structure and morphology of the studied films, the optical properties (refractive index, extinction coefficient, optical energy gap) change too. © 2002 Elsevier Science B.V. All rights reserved.","author":[{"dropping-particle":"","family":"Mardare","given":"Diana","non-dropping-particle":"","parse-names":false,"suffix":""},{"dropping-particle":"","family":"Rusu","given":"G. I.","non-dropping-particle":"","parse-names":false,"suffix":""}],"container-title":"Materials Letters","id":"ITEM-2","issue":"3","issued":{"date-parts":[["2002"]]},"page":"210-214","publisher":"Elsevier","title":"The influence of heat treatment on the optical properties of titanium oxide thin films","type":"article-journal","volume":"56"},"uris":["http://www.mendeley.com/documents/?uuid=ca5b4ee6-b74a-3e97-85dc-c72b5b515d55"]}],"mendeley":{"formattedCitation":"[15,64]","plainTextFormattedCitation":"[15,64]","previouslyFormattedCitation":"[15,64]"},"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A26091" w:rsidRPr="00676D69">
        <w:rPr>
          <w:rFonts w:ascii="Times New Roman" w:hAnsi="Times New Roman" w:cs="Times New Roman"/>
          <w:noProof/>
          <w:sz w:val="24"/>
          <w:szCs w:val="24"/>
        </w:rPr>
        <w:t>[15,64]</w:t>
      </w:r>
      <w:r w:rsidR="006C6F57" w:rsidRPr="00676D69">
        <w:rPr>
          <w:rFonts w:ascii="Times New Roman" w:hAnsi="Times New Roman" w:cs="Times New Roman"/>
          <w:sz w:val="24"/>
          <w:szCs w:val="24"/>
        </w:rPr>
        <w:fldChar w:fldCharType="end"/>
      </w:r>
      <w:r w:rsidR="000426E1" w:rsidRPr="00676D69">
        <w:rPr>
          <w:rFonts w:ascii="Times New Roman" w:hAnsi="Times New Roman" w:cs="Times New Roman"/>
          <w:sz w:val="24"/>
          <w:szCs w:val="24"/>
        </w:rPr>
        <w:t>. Therefore, in the UV</w:t>
      </w:r>
      <w:r w:rsidR="003E1CA7" w:rsidRPr="00676D69">
        <w:rPr>
          <w:rFonts w:ascii="Times New Roman" w:hAnsi="Times New Roman" w:cs="Times New Roman"/>
          <w:sz w:val="24"/>
          <w:szCs w:val="24"/>
        </w:rPr>
        <w:t xml:space="preserve"> light region, the anatase phase with lower recombination rate of charge carriers </w:t>
      </w:r>
      <w:r w:rsidR="00CA3F41" w:rsidRPr="00676D69">
        <w:rPr>
          <w:rFonts w:ascii="Times New Roman" w:hAnsi="Times New Roman" w:cs="Times New Roman"/>
          <w:sz w:val="24"/>
          <w:szCs w:val="24"/>
        </w:rPr>
        <w:t xml:space="preserve">resulted </w:t>
      </w:r>
      <w:r w:rsidR="003E1CA7" w:rsidRPr="00676D69">
        <w:rPr>
          <w:rFonts w:ascii="Times New Roman" w:hAnsi="Times New Roman" w:cs="Times New Roman"/>
          <w:sz w:val="24"/>
          <w:szCs w:val="24"/>
        </w:rPr>
        <w:t xml:space="preserve">in higher IPCE values. </w:t>
      </w:r>
      <w:r w:rsidR="00EE1900" w:rsidRPr="00676D69">
        <w:rPr>
          <w:rFonts w:ascii="Times New Roman" w:hAnsi="Times New Roman" w:cs="Times New Roman"/>
          <w:sz w:val="24"/>
          <w:szCs w:val="24"/>
        </w:rPr>
        <w:t>The</w:t>
      </w:r>
      <w:r w:rsidR="00AB708E" w:rsidRPr="00676D69">
        <w:rPr>
          <w:rFonts w:ascii="Times New Roman" w:hAnsi="Times New Roman" w:cs="Times New Roman"/>
          <w:sz w:val="24"/>
          <w:szCs w:val="24"/>
        </w:rPr>
        <w:t xml:space="preserve"> lower IPCE values obtained from the TNT layers annealed in the temperature range 600 – 800 °C</w:t>
      </w:r>
      <w:r w:rsidR="00EE1900" w:rsidRPr="00676D69">
        <w:rPr>
          <w:rFonts w:ascii="Times New Roman" w:hAnsi="Times New Roman" w:cs="Times New Roman"/>
          <w:sz w:val="24"/>
          <w:szCs w:val="24"/>
        </w:rPr>
        <w:t xml:space="preserve"> </w:t>
      </w:r>
      <w:r w:rsidR="00E920BD" w:rsidRPr="00676D69">
        <w:rPr>
          <w:rFonts w:ascii="Times New Roman" w:hAnsi="Times New Roman" w:cs="Times New Roman"/>
          <w:sz w:val="24"/>
          <w:szCs w:val="24"/>
        </w:rPr>
        <w:t>stem from</w:t>
      </w:r>
      <w:r w:rsidR="009D56C8" w:rsidRPr="00676D69">
        <w:rPr>
          <w:rFonts w:ascii="Times New Roman" w:hAnsi="Times New Roman" w:cs="Times New Roman"/>
          <w:sz w:val="24"/>
          <w:szCs w:val="24"/>
        </w:rPr>
        <w:t xml:space="preserve"> the increased rutile content (Fig. 4) and </w:t>
      </w:r>
      <w:r w:rsidR="00E920BD" w:rsidRPr="00676D69">
        <w:rPr>
          <w:rFonts w:ascii="Times New Roman" w:hAnsi="Times New Roman" w:cs="Times New Roman"/>
          <w:sz w:val="24"/>
          <w:szCs w:val="24"/>
        </w:rPr>
        <w:t>thicker</w:t>
      </w:r>
      <w:r w:rsidR="009D56C8" w:rsidRPr="00676D69">
        <w:rPr>
          <w:rFonts w:ascii="Times New Roman" w:hAnsi="Times New Roman" w:cs="Times New Roman"/>
          <w:sz w:val="24"/>
          <w:szCs w:val="24"/>
        </w:rPr>
        <w:t xml:space="preserve"> thermal oxide layer</w:t>
      </w:r>
      <w:r w:rsidR="00E920BD" w:rsidRPr="00676D69">
        <w:rPr>
          <w:rFonts w:ascii="Times New Roman" w:hAnsi="Times New Roman" w:cs="Times New Roman"/>
          <w:sz w:val="24"/>
          <w:szCs w:val="24"/>
        </w:rPr>
        <w:t>s</w:t>
      </w:r>
      <w:r w:rsidR="009D56C8" w:rsidRPr="00676D69">
        <w:rPr>
          <w:rFonts w:ascii="Times New Roman" w:hAnsi="Times New Roman" w:cs="Times New Roman"/>
          <w:sz w:val="24"/>
          <w:szCs w:val="24"/>
        </w:rPr>
        <w:t xml:space="preserve"> between the </w:t>
      </w:r>
      <w:r w:rsidR="00E920BD" w:rsidRPr="00676D69">
        <w:rPr>
          <w:rFonts w:ascii="Times New Roman" w:hAnsi="Times New Roman" w:cs="Times New Roman"/>
          <w:sz w:val="24"/>
          <w:szCs w:val="24"/>
        </w:rPr>
        <w:t xml:space="preserve">TNT layers </w:t>
      </w:r>
      <w:r w:rsidR="009D56C8" w:rsidRPr="00676D69">
        <w:rPr>
          <w:rFonts w:ascii="Times New Roman" w:hAnsi="Times New Roman" w:cs="Times New Roman"/>
          <w:sz w:val="24"/>
          <w:szCs w:val="24"/>
        </w:rPr>
        <w:t>and the underlying Ti substrate (Fig. 3 and Table 1).</w:t>
      </w:r>
      <w:r w:rsidR="00EE1900" w:rsidRPr="00676D69">
        <w:rPr>
          <w:rFonts w:ascii="Times New Roman" w:hAnsi="Times New Roman" w:cs="Times New Roman"/>
          <w:sz w:val="24"/>
          <w:szCs w:val="24"/>
        </w:rPr>
        <w:t xml:space="preserve"> </w:t>
      </w:r>
      <w:r w:rsidR="00D879BF" w:rsidRPr="00676D69">
        <w:rPr>
          <w:rFonts w:ascii="Times New Roman" w:hAnsi="Times New Roman" w:cs="Times New Roman"/>
          <w:sz w:val="24"/>
          <w:szCs w:val="24"/>
        </w:rPr>
        <w:t>This is in line with previous reports</w:t>
      </w:r>
      <w:r w:rsidR="006C6F57" w:rsidRPr="00676D69">
        <w:rPr>
          <w:rFonts w:ascii="Times New Roman" w:hAnsi="Times New Roman" w:cs="Times New Roman"/>
          <w:sz w:val="24"/>
          <w:szCs w:val="24"/>
        </w:rPr>
        <w:t xml:space="preserve"> </w:t>
      </w:r>
      <w:r w:rsidR="006C6F57"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{"citationItems":[{"id":"ITEM-1","itemData":{"DOI":"10.1016/j.electacta.2016.07.135","ISSN":"00134686","abstract":"The present work reports on the effect of thermal annealing on electrical, optical and structural properties of low aspect ratio self-organized TiO2 nanotube layers formed by anodization of Ti. The average inner diameter and length of the nanotubes was 100 nm and 1 μm, respectively. From the whole range of temperatures (300–600 °C), annealing at 400 °C leads to the formation of crystalline TiO2 nanotube layers with anatase structure offering best electrical and photo-electrochemical properties. Conducting atomic force microscopy studies have been explored for the first time to identify the annealing temperature of nanotube TiO2 layers with best electrical properties.","author":[{"dropping-particle":"","family":"Das","given":"Sayantan","non-dropping-particle":"","parse-names":false,"suffix":""},{"dropping-particle":"","family":"Zazpe","given":"Raul","non-dropping-particle":"","parse-names":false,"suffix":""},{"dropping-particle":"","family":"Prikryl","given":"Jan","non-dropping-particle":"","parse-names":false,"suffix":""},{"dropping-particle":"","family":"Knotek","given":"Petr","non-dropping-particle":"","parse-names":false,"suffix":""},{"dropping-particle":"","family":"Krbal","given":"Milos","non-dropping-particle":"","parse-names":false,"suffix":""},{"dropping-particle":"","family":"Sopha","given":"Hanna","non-dropping-particle":"","parse-names":false,"suffix":""},{"dropping-particle":"","family":"Podzemna","given":"Veronika","non-dropping-particle":"","parse-names":false,"suffix":""},{"dropping-particle":"","family":"Macak","given":"Jan M.","non-dropping-particle":"","parse-names":false,"suffix":""}],"container-title":"Electrochimica Acta","id":"ITEM-1","issued":{"date-parts":[["2016","9","20"]]},"page":"452-459","publisher":"Elsevier Ltd","title":"Influence of annealing temperatures on the properties of low aspect-ratio TiO2 nanotube layers","type":"article-journal","volume":"213"},"uris":["http://www.mendeley.com/documents/?uuid=eef95c47-23d0-3cf6-95df-5d94c4011984"]},{"id":"ITEM-2","itemData":{"DOI":"10.1002/ejic.201000608","ISSN":"14341948","author":[{"dropping-particle":"","family":"Albu","given":"Sergiu P.","non-dropping-particle":"","parse-names":false,"suffix":""},{"dropping-particle":"","family":"Tsuchiya","given":"Hiroaki","non-dropping-particle":"","parse-names":false,"suffix":""},{"dropping-particle":"","family":"Fujimoto","given":"Shinji","non-dropping-particle":"","parse-names":false,"suffix":""},{"dropping-particle":"","family":"Schmuki","given":"Patrik","non-dropping-particle":"","parse-names":false,"suffix":""}],"container-title":"European Journal of Inorganic Chemistry","id":"ITEM-2","issue":"27","issued":{"date-parts":[["2010","9"]]},"page":"4351-4356","title":"TiO2 Nanotubes - Annealing Effects on Detailed Morphology and Structure","type":"article-journal","volume":"2010"},"uris":["http://www.mendeley.com/documents/?uuid=a581387b-fcf4-3a37-ae1c-c956a7b9b3e0"]}],"mendeley":{"formattedCitation":"[15,45]","plainTextFormattedCitation":"[15,45]","previouslyFormattedCitation":"[15,45]"},"properties":{"noteIndex":0},"schema":"https://github.com/citation-style-language/schema/raw/master/csl-citation.json"}</w:instrText>
      </w:r>
      <w:r w:rsidR="006C6F57"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[15,45]</w:t>
      </w:r>
      <w:r w:rsidR="006C6F57" w:rsidRPr="00676D69">
        <w:rPr>
          <w:rFonts w:ascii="Times New Roman" w:hAnsi="Times New Roman" w:cs="Times New Roman"/>
          <w:sz w:val="24"/>
          <w:szCs w:val="24"/>
        </w:rPr>
        <w:fldChar w:fldCharType="end"/>
      </w:r>
      <w:r w:rsidR="00A9213B" w:rsidRPr="00676D69">
        <w:rPr>
          <w:rFonts w:ascii="Times New Roman" w:hAnsi="Times New Roman" w:cs="Times New Roman"/>
          <w:sz w:val="24"/>
          <w:szCs w:val="24"/>
        </w:rPr>
        <w:t xml:space="preserve"> showing that</w:t>
      </w:r>
      <w:r w:rsidR="00EE1900" w:rsidRPr="00676D69">
        <w:rPr>
          <w:rFonts w:ascii="Times New Roman" w:hAnsi="Times New Roman" w:cs="Times New Roman"/>
          <w:sz w:val="24"/>
          <w:szCs w:val="24"/>
        </w:rPr>
        <w:t xml:space="preserve"> the thickness of the thermal oxide</w:t>
      </w:r>
      <w:r w:rsidR="00BF5D9E" w:rsidRPr="00676D69">
        <w:rPr>
          <w:rFonts w:ascii="Times New Roman" w:hAnsi="Times New Roman" w:cs="Times New Roman"/>
          <w:sz w:val="24"/>
          <w:szCs w:val="24"/>
        </w:rPr>
        <w:t xml:space="preserve"> layer</w:t>
      </w:r>
      <w:r w:rsidR="00EE1900" w:rsidRPr="00676D69">
        <w:rPr>
          <w:rFonts w:ascii="Times New Roman" w:hAnsi="Times New Roman" w:cs="Times New Roman"/>
          <w:sz w:val="24"/>
          <w:szCs w:val="24"/>
        </w:rPr>
        <w:t xml:space="preserve"> underneath the nanotubes </w:t>
      </w:r>
      <w:r w:rsidR="00D32C86" w:rsidRPr="00676D69">
        <w:rPr>
          <w:rFonts w:ascii="Times New Roman" w:hAnsi="Times New Roman" w:cs="Times New Roman"/>
          <w:sz w:val="24"/>
          <w:szCs w:val="24"/>
        </w:rPr>
        <w:t xml:space="preserve">increased </w:t>
      </w:r>
      <w:r w:rsidR="00EE1900" w:rsidRPr="00676D69">
        <w:rPr>
          <w:rFonts w:ascii="Times New Roman" w:hAnsi="Times New Roman" w:cs="Times New Roman"/>
          <w:sz w:val="24"/>
          <w:szCs w:val="24"/>
        </w:rPr>
        <w:t>with increased annealing temperature</w:t>
      </w:r>
      <w:r w:rsidR="00B93149" w:rsidRPr="00676D69">
        <w:rPr>
          <w:rFonts w:ascii="Times New Roman" w:hAnsi="Times New Roman" w:cs="Times New Roman"/>
          <w:sz w:val="24"/>
          <w:szCs w:val="24"/>
        </w:rPr>
        <w:t>, t</w:t>
      </w:r>
      <w:r w:rsidR="00EE1900" w:rsidRPr="00676D69">
        <w:rPr>
          <w:rFonts w:ascii="Times New Roman" w:hAnsi="Times New Roman" w:cs="Times New Roman"/>
          <w:sz w:val="24"/>
          <w:szCs w:val="24"/>
        </w:rPr>
        <w:t xml:space="preserve">hus </w:t>
      </w:r>
      <w:r w:rsidR="00A9213B" w:rsidRPr="00676D69">
        <w:rPr>
          <w:rFonts w:ascii="Times New Roman" w:hAnsi="Times New Roman" w:cs="Times New Roman"/>
          <w:sz w:val="24"/>
          <w:szCs w:val="24"/>
        </w:rPr>
        <w:t>significantly</w:t>
      </w:r>
      <w:r w:rsidR="00EE1900" w:rsidRPr="00676D69">
        <w:rPr>
          <w:rFonts w:ascii="Times New Roman" w:hAnsi="Times New Roman" w:cs="Times New Roman"/>
          <w:sz w:val="24"/>
          <w:szCs w:val="24"/>
        </w:rPr>
        <w:t xml:space="preserve"> </w:t>
      </w:r>
      <w:r w:rsidR="00A902BC" w:rsidRPr="00676D69">
        <w:rPr>
          <w:rFonts w:ascii="Times New Roman" w:hAnsi="Times New Roman" w:cs="Times New Roman"/>
          <w:sz w:val="24"/>
          <w:szCs w:val="24"/>
        </w:rPr>
        <w:t>affected</w:t>
      </w:r>
      <w:r w:rsidR="00D32C86" w:rsidRPr="00676D69">
        <w:rPr>
          <w:rFonts w:ascii="Times New Roman" w:hAnsi="Times New Roman" w:cs="Times New Roman"/>
          <w:sz w:val="24"/>
          <w:szCs w:val="24"/>
        </w:rPr>
        <w:t xml:space="preserve"> </w:t>
      </w:r>
      <w:r w:rsidR="00EE1900" w:rsidRPr="00676D69">
        <w:rPr>
          <w:rFonts w:ascii="Times New Roman" w:hAnsi="Times New Roman" w:cs="Times New Roman"/>
          <w:sz w:val="24"/>
          <w:szCs w:val="24"/>
        </w:rPr>
        <w:t>the photoelectrochemical properties of such TNT layers.</w:t>
      </w:r>
      <w:r w:rsidR="00D879BF" w:rsidRPr="00676D69">
        <w:rPr>
          <w:rFonts w:ascii="Times New Roman" w:hAnsi="Times New Roman" w:cs="Times New Roman"/>
          <w:sz w:val="24"/>
          <w:szCs w:val="24"/>
        </w:rPr>
        <w:t xml:space="preserve"> </w:t>
      </w:r>
    </w:p>
    <w:p w14:paraId="5AA3F5F5" w14:textId="2FAEDB8A" w:rsidR="00905F03" w:rsidRPr="00676D69" w:rsidRDefault="00905F03" w:rsidP="00934450">
      <w:pPr>
        <w:jc w:val="center"/>
        <w:rPr>
          <w:rFonts w:ascii="Times New Roman" w:hAnsi="Times New Roman" w:cs="Times New Roman"/>
          <w:b/>
          <w:sz w:val="24"/>
          <w:szCs w:val="24"/>
        </w:rPr>
      </w:pPr>
    </w:p>
    <w:p w14:paraId="49BDCF11" w14:textId="0B044EFB" w:rsidR="00CE55B6" w:rsidRPr="00676D69" w:rsidRDefault="00676D69" w:rsidP="00934450">
      <w:pPr>
        <w:jc w:val="center"/>
        <w:rPr>
          <w:rFonts w:ascii="Times New Roman" w:hAnsi="Times New Roman" w:cs="Times New Roman"/>
          <w:b/>
          <w:sz w:val="24"/>
          <w:szCs w:val="24"/>
        </w:rPr>
      </w:pPr>
      <w:bookmarkStart w:id="0" w:name="_GoBack"/>
      <w:r w:rsidRPr="00676D69">
        <w:rPr>
          <w:rFonts w:ascii="Times New Roman" w:hAnsi="Times New Roman" w:cs="Times New Roman"/>
          <w:b/>
          <w:sz w:val="24"/>
          <w:szCs w:val="24"/>
        </w:rPr>
        <w:pict w14:anchorId="3AD57CF4">
          <v:shape id="_x0000_i1031" type="#_x0000_t75" style="width:454.45pt;height:338.35pt">
            <v:imagedata r:id="rId14" o:title="IPCE"/>
          </v:shape>
        </w:pict>
      </w:r>
      <w:bookmarkEnd w:id="0"/>
    </w:p>
    <w:p w14:paraId="28FA0D7D" w14:textId="0854B035" w:rsidR="008A7B00" w:rsidRPr="00676D69" w:rsidRDefault="006676ED" w:rsidP="00DE0E98">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t xml:space="preserve">Fig. </w:t>
      </w:r>
      <w:r w:rsidR="000D4934" w:rsidRPr="00676D69">
        <w:rPr>
          <w:rFonts w:ascii="Times New Roman" w:hAnsi="Times New Roman" w:cs="Times New Roman"/>
          <w:b/>
          <w:sz w:val="24"/>
          <w:szCs w:val="24"/>
        </w:rPr>
        <w:t>7</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Incident photon-to-electron conversion efficiencies (IPCE) vs wavelength </w:t>
      </w:r>
      <w:r w:rsidR="001630AC" w:rsidRPr="00676D69">
        <w:rPr>
          <w:rFonts w:ascii="Times New Roman" w:hAnsi="Times New Roman" w:cs="Times New Roman"/>
          <w:sz w:val="24"/>
          <w:szCs w:val="24"/>
        </w:rPr>
        <w:t>for</w:t>
      </w:r>
      <w:r w:rsidR="002661E9" w:rsidRPr="00676D69">
        <w:rPr>
          <w:rFonts w:ascii="Times New Roman" w:hAnsi="Times New Roman" w:cs="Times New Roman"/>
          <w:sz w:val="24"/>
          <w:szCs w:val="24"/>
        </w:rPr>
        <w:t xml:space="preserve"> </w:t>
      </w:r>
      <w:r w:rsidR="00A9213B" w:rsidRPr="00676D69">
        <w:rPr>
          <w:rFonts w:ascii="Times New Roman" w:hAnsi="Times New Roman" w:cs="Times New Roman"/>
          <w:sz w:val="24"/>
          <w:szCs w:val="24"/>
        </w:rPr>
        <w:t xml:space="preserve">5μm thick A) double-wall </w:t>
      </w:r>
      <w:r w:rsidR="0079680A" w:rsidRPr="00676D69">
        <w:rPr>
          <w:rFonts w:ascii="Times New Roman" w:hAnsi="Times New Roman" w:cs="Times New Roman"/>
          <w:sz w:val="24"/>
          <w:szCs w:val="24"/>
        </w:rPr>
        <w:t>and B) single-wall</w:t>
      </w:r>
      <w:r w:rsidR="002661E9" w:rsidRPr="00676D69">
        <w:rPr>
          <w:rFonts w:ascii="Times New Roman" w:hAnsi="Times New Roman" w:cs="Times New Roman"/>
          <w:sz w:val="24"/>
          <w:szCs w:val="24"/>
        </w:rPr>
        <w:t xml:space="preserve"> and for </w:t>
      </w:r>
      <w:r w:rsidR="000100EA" w:rsidRPr="00676D69">
        <w:rPr>
          <w:rFonts w:ascii="Times New Roman" w:hAnsi="Times New Roman" w:cs="Times New Roman"/>
          <w:sz w:val="24"/>
          <w:szCs w:val="24"/>
        </w:rPr>
        <w:t>20</w:t>
      </w:r>
      <w:r w:rsidRPr="00676D69">
        <w:rPr>
          <w:rFonts w:ascii="Times New Roman" w:hAnsi="Times New Roman" w:cs="Times New Roman"/>
          <w:sz w:val="24"/>
          <w:szCs w:val="24"/>
        </w:rPr>
        <w:t xml:space="preserve"> μm</w:t>
      </w:r>
      <w:r w:rsidRPr="00676D69">
        <w:rPr>
          <w:rFonts w:ascii="Times New Roman" w:hAnsi="Times New Roman" w:cs="Times New Roman"/>
          <w:b/>
          <w:sz w:val="24"/>
          <w:szCs w:val="24"/>
        </w:rPr>
        <w:t xml:space="preserve"> </w:t>
      </w:r>
      <w:r w:rsidRPr="00676D69">
        <w:rPr>
          <w:rFonts w:ascii="Times New Roman" w:hAnsi="Times New Roman" w:cs="Times New Roman"/>
          <w:sz w:val="24"/>
          <w:szCs w:val="24"/>
        </w:rPr>
        <w:t xml:space="preserve">thick C) </w:t>
      </w:r>
      <w:r w:rsidR="0079680A" w:rsidRPr="00676D69">
        <w:rPr>
          <w:rFonts w:ascii="Times New Roman" w:hAnsi="Times New Roman" w:cs="Times New Roman"/>
          <w:sz w:val="24"/>
          <w:szCs w:val="24"/>
        </w:rPr>
        <w:t xml:space="preserve">double-wall </w:t>
      </w:r>
      <w:r w:rsidRPr="00676D69">
        <w:rPr>
          <w:rFonts w:ascii="Times New Roman" w:hAnsi="Times New Roman" w:cs="Times New Roman"/>
          <w:sz w:val="24"/>
          <w:szCs w:val="24"/>
        </w:rPr>
        <w:t xml:space="preserve">and D) </w:t>
      </w:r>
      <w:r w:rsidR="0079680A" w:rsidRPr="00676D69">
        <w:rPr>
          <w:rFonts w:ascii="Times New Roman" w:hAnsi="Times New Roman" w:cs="Times New Roman"/>
          <w:sz w:val="24"/>
          <w:szCs w:val="24"/>
        </w:rPr>
        <w:t xml:space="preserve">single-wall </w:t>
      </w:r>
      <w:r w:rsidRPr="00676D69">
        <w:rPr>
          <w:rFonts w:ascii="Times New Roman" w:hAnsi="Times New Roman" w:cs="Times New Roman"/>
          <w:sz w:val="24"/>
          <w:szCs w:val="24"/>
        </w:rPr>
        <w:t>TiO</w:t>
      </w:r>
      <w:r w:rsidRPr="00676D69">
        <w:rPr>
          <w:rFonts w:ascii="Times New Roman" w:hAnsi="Times New Roman" w:cs="Times New Roman"/>
          <w:sz w:val="24"/>
          <w:szCs w:val="24"/>
          <w:vertAlign w:val="subscript"/>
        </w:rPr>
        <w:t>2</w:t>
      </w:r>
      <w:r w:rsidRPr="00676D69">
        <w:rPr>
          <w:rFonts w:ascii="Times New Roman" w:hAnsi="Times New Roman" w:cs="Times New Roman"/>
          <w:sz w:val="24"/>
          <w:szCs w:val="24"/>
        </w:rPr>
        <w:t xml:space="preserve"> nanotube layers.</w:t>
      </w:r>
    </w:p>
    <w:p w14:paraId="66084C8B" w14:textId="068DA8EB" w:rsidR="003F5F50" w:rsidRPr="00676D69" w:rsidRDefault="003F5F50" w:rsidP="00DE0E98">
      <w:pPr>
        <w:spacing w:line="480" w:lineRule="auto"/>
        <w:jc w:val="both"/>
        <w:rPr>
          <w:rStyle w:val="Zdraznn"/>
          <w:rFonts w:ascii="Times New Roman" w:hAnsi="Times New Roman" w:cs="Times New Roman"/>
          <w:i w:val="0"/>
          <w:color w:val="2E2E2E"/>
          <w:sz w:val="24"/>
          <w:szCs w:val="24"/>
        </w:rPr>
      </w:pPr>
      <w:r w:rsidRPr="00676D69">
        <w:rPr>
          <w:rFonts w:ascii="Times New Roman" w:hAnsi="Times New Roman" w:cs="Times New Roman"/>
          <w:sz w:val="24"/>
          <w:szCs w:val="24"/>
        </w:rPr>
        <w:lastRenderedPageBreak/>
        <w:tab/>
        <w:t>Fig. 8 show</w:t>
      </w:r>
      <w:r w:rsidR="00D053D5" w:rsidRPr="00676D69">
        <w:rPr>
          <w:rFonts w:ascii="Times New Roman" w:hAnsi="Times New Roman" w:cs="Times New Roman"/>
          <w:sz w:val="24"/>
          <w:szCs w:val="24"/>
        </w:rPr>
        <w:t>s</w:t>
      </w:r>
      <w:r w:rsidRPr="00676D69">
        <w:rPr>
          <w:rFonts w:ascii="Times New Roman" w:hAnsi="Times New Roman" w:cs="Times New Roman"/>
          <w:sz w:val="24"/>
          <w:szCs w:val="24"/>
        </w:rPr>
        <w:t xml:space="preserve"> the (IPCE.</w:t>
      </w:r>
      <w:r w:rsidRPr="00676D69">
        <w:rPr>
          <w:rStyle w:val="Hypertextovodkaz"/>
          <w:rFonts w:ascii="Times New Roman" w:hAnsi="Times New Roman" w:cs="Times New Roman"/>
          <w:color w:val="2E2E2E"/>
          <w:sz w:val="24"/>
          <w:szCs w:val="24"/>
        </w:rPr>
        <w:t xml:space="preserve"> </w:t>
      </w:r>
      <w:r w:rsidRPr="00676D69">
        <w:rPr>
          <w:rStyle w:val="Zdraznn"/>
          <w:rFonts w:ascii="Times New Roman" w:hAnsi="Times New Roman" w:cs="Times New Roman"/>
          <w:color w:val="2E2E2E"/>
          <w:sz w:val="24"/>
          <w:szCs w:val="24"/>
        </w:rPr>
        <w:t>hν</w:t>
      </w:r>
      <w:proofErr w:type="gramStart"/>
      <w:r w:rsidRPr="00676D69">
        <w:rPr>
          <w:rStyle w:val="Zdraznn"/>
          <w:rFonts w:ascii="Times New Roman" w:hAnsi="Times New Roman" w:cs="Times New Roman"/>
          <w:i w:val="0"/>
          <w:color w:val="2E2E2E"/>
          <w:sz w:val="24"/>
          <w:szCs w:val="24"/>
        </w:rPr>
        <w:t>)</w:t>
      </w:r>
      <w:r w:rsidRPr="00676D69">
        <w:rPr>
          <w:rStyle w:val="Zdraznn"/>
          <w:rFonts w:ascii="Times New Roman" w:hAnsi="Times New Roman" w:cs="Times New Roman"/>
          <w:i w:val="0"/>
          <w:color w:val="2E2E2E"/>
          <w:sz w:val="24"/>
          <w:szCs w:val="24"/>
          <w:vertAlign w:val="superscript"/>
        </w:rPr>
        <w:t>1</w:t>
      </w:r>
      <w:proofErr w:type="gramEnd"/>
      <w:r w:rsidRPr="00676D69">
        <w:rPr>
          <w:rStyle w:val="Zdraznn"/>
          <w:rFonts w:ascii="Times New Roman" w:hAnsi="Times New Roman" w:cs="Times New Roman"/>
          <w:i w:val="0"/>
          <w:color w:val="2E2E2E"/>
          <w:sz w:val="24"/>
          <w:szCs w:val="24"/>
          <w:vertAlign w:val="superscript"/>
        </w:rPr>
        <w:t xml:space="preserve">/2 </w:t>
      </w:r>
      <w:r w:rsidRPr="00676D69">
        <w:rPr>
          <w:rStyle w:val="Zdraznn"/>
          <w:rFonts w:ascii="Times New Roman" w:hAnsi="Times New Roman" w:cs="Times New Roman"/>
          <w:i w:val="0"/>
          <w:color w:val="2E2E2E"/>
          <w:sz w:val="24"/>
          <w:szCs w:val="24"/>
        </w:rPr>
        <w:t xml:space="preserve">vs </w:t>
      </w:r>
      <w:r w:rsidRPr="00676D69">
        <w:rPr>
          <w:rStyle w:val="Zdraznn"/>
          <w:rFonts w:ascii="Times New Roman" w:hAnsi="Times New Roman" w:cs="Times New Roman"/>
          <w:color w:val="2E2E2E"/>
          <w:sz w:val="24"/>
          <w:szCs w:val="24"/>
        </w:rPr>
        <w:t>hν</w:t>
      </w:r>
      <w:r w:rsidRPr="00676D69">
        <w:rPr>
          <w:rStyle w:val="Zdraznn"/>
          <w:rFonts w:ascii="Times New Roman" w:hAnsi="Times New Roman" w:cs="Times New Roman"/>
          <w:i w:val="0"/>
          <w:color w:val="2E2E2E"/>
          <w:sz w:val="24"/>
          <w:szCs w:val="24"/>
        </w:rPr>
        <w:t xml:space="preserve"> plots </w:t>
      </w:r>
      <w:r w:rsidR="008A50E1" w:rsidRPr="00676D69">
        <w:rPr>
          <w:rStyle w:val="Zdraznn"/>
          <w:rFonts w:ascii="Times New Roman" w:hAnsi="Times New Roman" w:cs="Times New Roman"/>
          <w:i w:val="0"/>
          <w:color w:val="2E2E2E"/>
          <w:sz w:val="24"/>
          <w:szCs w:val="24"/>
        </w:rPr>
        <w:t xml:space="preserve">which were employed to explore </w:t>
      </w:r>
      <w:r w:rsidRPr="00676D69">
        <w:rPr>
          <w:rStyle w:val="Zdraznn"/>
          <w:rFonts w:ascii="Times New Roman" w:hAnsi="Times New Roman" w:cs="Times New Roman"/>
          <w:i w:val="0"/>
          <w:color w:val="2E2E2E"/>
          <w:sz w:val="24"/>
          <w:szCs w:val="24"/>
        </w:rPr>
        <w:t>the influence of the different annealing</w:t>
      </w:r>
      <w:r w:rsidR="008A50E1" w:rsidRPr="00676D69">
        <w:rPr>
          <w:rStyle w:val="Zdraznn"/>
          <w:rFonts w:ascii="Times New Roman" w:hAnsi="Times New Roman" w:cs="Times New Roman"/>
          <w:i w:val="0"/>
          <w:color w:val="2E2E2E"/>
          <w:sz w:val="24"/>
          <w:szCs w:val="24"/>
        </w:rPr>
        <w:t xml:space="preserve"> temperatures</w:t>
      </w:r>
      <w:r w:rsidRPr="00676D69">
        <w:rPr>
          <w:rStyle w:val="Zdraznn"/>
          <w:rFonts w:ascii="Times New Roman" w:hAnsi="Times New Roman" w:cs="Times New Roman"/>
          <w:i w:val="0"/>
          <w:color w:val="2E2E2E"/>
          <w:sz w:val="24"/>
          <w:szCs w:val="24"/>
        </w:rPr>
        <w:t xml:space="preserve"> on the indirect band gap energy of TNT layers</w:t>
      </w:r>
      <w:r w:rsidR="002E134F" w:rsidRPr="00676D69">
        <w:rPr>
          <w:rStyle w:val="Zdraznn"/>
          <w:rFonts w:ascii="Times New Roman" w:hAnsi="Times New Roman" w:cs="Times New Roman"/>
          <w:i w:val="0"/>
          <w:color w:val="2E2E2E"/>
          <w:sz w:val="24"/>
          <w:szCs w:val="24"/>
        </w:rPr>
        <w:t xml:space="preserve"> and are summarized in Table 1.</w:t>
      </w:r>
      <w:r w:rsidR="008A50E1" w:rsidRPr="00676D69">
        <w:rPr>
          <w:rStyle w:val="Zdraznn"/>
          <w:rFonts w:ascii="Times New Roman" w:hAnsi="Times New Roman" w:cs="Times New Roman"/>
          <w:i w:val="0"/>
          <w:color w:val="2E2E2E"/>
          <w:sz w:val="24"/>
          <w:szCs w:val="24"/>
        </w:rPr>
        <w:t xml:space="preserve"> </w:t>
      </w:r>
      <w:r w:rsidR="008415C7" w:rsidRPr="00676D69">
        <w:rPr>
          <w:rStyle w:val="Zdraznn"/>
          <w:rFonts w:ascii="Times New Roman" w:hAnsi="Times New Roman" w:cs="Times New Roman"/>
          <w:i w:val="0"/>
          <w:color w:val="2E2E2E"/>
          <w:sz w:val="24"/>
          <w:szCs w:val="24"/>
        </w:rPr>
        <w:t>Here, s</w:t>
      </w:r>
      <w:r w:rsidR="002E134F" w:rsidRPr="00676D69">
        <w:rPr>
          <w:rStyle w:val="Zdraznn"/>
          <w:rFonts w:ascii="Times New Roman" w:hAnsi="Times New Roman" w:cs="Times New Roman"/>
          <w:i w:val="0"/>
          <w:color w:val="2E2E2E"/>
          <w:sz w:val="24"/>
          <w:szCs w:val="24"/>
        </w:rPr>
        <w:t xml:space="preserve">imilar to the </w:t>
      </w:r>
      <w:r w:rsidR="00A9213B" w:rsidRPr="00676D69">
        <w:rPr>
          <w:rStyle w:val="Zdraznn"/>
          <w:rFonts w:ascii="Times New Roman" w:hAnsi="Times New Roman" w:cs="Times New Roman"/>
          <w:i w:val="0"/>
          <w:color w:val="2E2E2E"/>
          <w:sz w:val="24"/>
          <w:szCs w:val="24"/>
        </w:rPr>
        <w:t xml:space="preserve">evaluated optical band gap </w:t>
      </w:r>
      <w:r w:rsidR="002E134F" w:rsidRPr="00676D69">
        <w:rPr>
          <w:rStyle w:val="Zdraznn"/>
          <w:rFonts w:ascii="Times New Roman" w:hAnsi="Times New Roman" w:cs="Times New Roman"/>
          <w:i w:val="0"/>
          <w:color w:val="2E2E2E"/>
          <w:sz w:val="24"/>
          <w:szCs w:val="24"/>
        </w:rPr>
        <w:t xml:space="preserve">results </w:t>
      </w:r>
      <w:r w:rsidR="00A9213B" w:rsidRPr="00676D69">
        <w:rPr>
          <w:rStyle w:val="Zdraznn"/>
          <w:rFonts w:ascii="Times New Roman" w:hAnsi="Times New Roman" w:cs="Times New Roman"/>
          <w:i w:val="0"/>
          <w:color w:val="2E2E2E"/>
          <w:sz w:val="24"/>
          <w:szCs w:val="24"/>
        </w:rPr>
        <w:t xml:space="preserve">obtained </w:t>
      </w:r>
      <w:r w:rsidR="002E134F" w:rsidRPr="00676D69">
        <w:rPr>
          <w:rStyle w:val="Zdraznn"/>
          <w:rFonts w:ascii="Times New Roman" w:hAnsi="Times New Roman" w:cs="Times New Roman"/>
          <w:i w:val="0"/>
          <w:color w:val="2E2E2E"/>
          <w:sz w:val="24"/>
          <w:szCs w:val="24"/>
        </w:rPr>
        <w:t xml:space="preserve">from the diffuse reflectance UV-VIS spectroscopy (Fig. 6), the band gap shifts to the lower energies </w:t>
      </w:r>
      <w:r w:rsidR="00CA3F41" w:rsidRPr="00676D69">
        <w:rPr>
          <w:rStyle w:val="Zdraznn"/>
          <w:rFonts w:ascii="Times New Roman" w:hAnsi="Times New Roman" w:cs="Times New Roman"/>
          <w:i w:val="0"/>
          <w:color w:val="2E2E2E"/>
          <w:sz w:val="24"/>
          <w:szCs w:val="24"/>
        </w:rPr>
        <w:t>with</w:t>
      </w:r>
      <w:r w:rsidR="002E134F" w:rsidRPr="00676D69">
        <w:rPr>
          <w:rStyle w:val="Zdraznn"/>
          <w:rFonts w:ascii="Times New Roman" w:hAnsi="Times New Roman" w:cs="Times New Roman"/>
          <w:i w:val="0"/>
          <w:color w:val="2E2E2E"/>
          <w:sz w:val="24"/>
          <w:szCs w:val="24"/>
        </w:rPr>
        <w:t xml:space="preserve"> increased annealing temperature</w:t>
      </w:r>
      <w:r w:rsidR="00CA3F41" w:rsidRPr="00676D69">
        <w:rPr>
          <w:rStyle w:val="Zdraznn"/>
          <w:rFonts w:ascii="Times New Roman" w:hAnsi="Times New Roman" w:cs="Times New Roman"/>
          <w:i w:val="0"/>
          <w:color w:val="2E2E2E"/>
          <w:sz w:val="24"/>
          <w:szCs w:val="24"/>
        </w:rPr>
        <w:t xml:space="preserve">. </w:t>
      </w:r>
      <w:r w:rsidR="00891BCA" w:rsidRPr="00676D69">
        <w:rPr>
          <w:rStyle w:val="Zdraznn"/>
          <w:rFonts w:ascii="Times New Roman" w:hAnsi="Times New Roman" w:cs="Times New Roman"/>
          <w:i w:val="0"/>
          <w:color w:val="2E2E2E"/>
          <w:sz w:val="24"/>
          <w:szCs w:val="24"/>
        </w:rPr>
        <w:t>When annealed in the temperature</w:t>
      </w:r>
      <w:r w:rsidR="00FB1A8C" w:rsidRPr="00676D69">
        <w:rPr>
          <w:rStyle w:val="Zdraznn"/>
          <w:rFonts w:ascii="Times New Roman" w:hAnsi="Times New Roman" w:cs="Times New Roman"/>
          <w:i w:val="0"/>
          <w:color w:val="2E2E2E"/>
          <w:sz w:val="24"/>
          <w:szCs w:val="24"/>
        </w:rPr>
        <w:t xml:space="preserve"> range 300 – 500 °C</w:t>
      </w:r>
      <w:r w:rsidR="00CA3F41" w:rsidRPr="00676D69">
        <w:rPr>
          <w:rStyle w:val="Zdraznn"/>
          <w:rFonts w:ascii="Times New Roman" w:hAnsi="Times New Roman" w:cs="Times New Roman"/>
          <w:i w:val="0"/>
          <w:color w:val="2E2E2E"/>
          <w:sz w:val="24"/>
          <w:szCs w:val="24"/>
        </w:rPr>
        <w:t xml:space="preserve"> and 300 – 700 °C for 5 </w:t>
      </w:r>
      <w:r w:rsidR="00CA3F41" w:rsidRPr="00676D69">
        <w:rPr>
          <w:rFonts w:ascii="Times New Roman" w:hAnsi="Times New Roman" w:cs="Times New Roman"/>
          <w:sz w:val="24"/>
          <w:szCs w:val="24"/>
        </w:rPr>
        <w:t>μm</w:t>
      </w:r>
      <w:r w:rsidR="00CA3F41" w:rsidRPr="00676D69">
        <w:rPr>
          <w:rFonts w:ascii="Times New Roman" w:hAnsi="Times New Roman" w:cs="Times New Roman"/>
          <w:b/>
          <w:sz w:val="24"/>
          <w:szCs w:val="24"/>
        </w:rPr>
        <w:t xml:space="preserve"> </w:t>
      </w:r>
      <w:r w:rsidR="00CA3F41" w:rsidRPr="00676D69">
        <w:rPr>
          <w:rStyle w:val="Zdraznn"/>
          <w:rFonts w:ascii="Times New Roman" w:hAnsi="Times New Roman" w:cs="Times New Roman"/>
          <w:i w:val="0"/>
          <w:color w:val="2E2E2E"/>
          <w:sz w:val="24"/>
          <w:szCs w:val="24"/>
        </w:rPr>
        <w:t xml:space="preserve">and 20 </w:t>
      </w:r>
      <w:r w:rsidR="00CA3F41" w:rsidRPr="00676D69">
        <w:rPr>
          <w:rFonts w:ascii="Times New Roman" w:hAnsi="Times New Roman" w:cs="Times New Roman"/>
          <w:sz w:val="24"/>
          <w:szCs w:val="24"/>
        </w:rPr>
        <w:t>μm thick TNT layers, respectively,</w:t>
      </w:r>
      <w:r w:rsidR="00FB1A8C" w:rsidRPr="00676D69">
        <w:rPr>
          <w:rStyle w:val="Zdraznn"/>
          <w:rFonts w:ascii="Times New Roman" w:hAnsi="Times New Roman" w:cs="Times New Roman"/>
          <w:i w:val="0"/>
          <w:color w:val="2E2E2E"/>
          <w:sz w:val="24"/>
          <w:szCs w:val="24"/>
        </w:rPr>
        <w:t xml:space="preserve"> the obtained band gap values ranged from 3.0</w:t>
      </w:r>
      <w:r w:rsidR="00CA3F41" w:rsidRPr="00676D69">
        <w:rPr>
          <w:rStyle w:val="Zdraznn"/>
          <w:rFonts w:ascii="Times New Roman" w:hAnsi="Times New Roman" w:cs="Times New Roman"/>
          <w:i w:val="0"/>
          <w:color w:val="2E2E2E"/>
          <w:sz w:val="24"/>
          <w:szCs w:val="24"/>
        </w:rPr>
        <w:t>0</w:t>
      </w:r>
      <w:r w:rsidR="00FB1A8C" w:rsidRPr="00676D69">
        <w:rPr>
          <w:rStyle w:val="Zdraznn"/>
          <w:rFonts w:ascii="Times New Roman" w:hAnsi="Times New Roman" w:cs="Times New Roman"/>
          <w:i w:val="0"/>
          <w:color w:val="2E2E2E"/>
          <w:sz w:val="24"/>
          <w:szCs w:val="24"/>
        </w:rPr>
        <w:t xml:space="preserve"> eV to 3.15 eV. Annealing in the temperature range 600 – 800 °C</w:t>
      </w:r>
      <w:r w:rsidR="00CA3F41" w:rsidRPr="00676D69">
        <w:rPr>
          <w:rStyle w:val="Zdraznn"/>
          <w:rFonts w:ascii="Times New Roman" w:hAnsi="Times New Roman" w:cs="Times New Roman"/>
          <w:i w:val="0"/>
          <w:color w:val="2E2E2E"/>
          <w:sz w:val="24"/>
          <w:szCs w:val="24"/>
        </w:rPr>
        <w:t xml:space="preserve"> and at 800 °C for 5 </w:t>
      </w:r>
      <w:r w:rsidR="00CA3F41" w:rsidRPr="00676D69">
        <w:rPr>
          <w:rFonts w:ascii="Times New Roman" w:hAnsi="Times New Roman" w:cs="Times New Roman"/>
          <w:sz w:val="24"/>
          <w:szCs w:val="24"/>
        </w:rPr>
        <w:t>μm</w:t>
      </w:r>
      <w:r w:rsidR="00CA3F41" w:rsidRPr="00676D69">
        <w:rPr>
          <w:rFonts w:ascii="Times New Roman" w:hAnsi="Times New Roman" w:cs="Times New Roman"/>
          <w:b/>
          <w:sz w:val="24"/>
          <w:szCs w:val="24"/>
        </w:rPr>
        <w:t xml:space="preserve"> </w:t>
      </w:r>
      <w:r w:rsidR="00CA3F41" w:rsidRPr="00676D69">
        <w:rPr>
          <w:rStyle w:val="Zdraznn"/>
          <w:rFonts w:ascii="Times New Roman" w:hAnsi="Times New Roman" w:cs="Times New Roman"/>
          <w:i w:val="0"/>
          <w:color w:val="2E2E2E"/>
          <w:sz w:val="24"/>
          <w:szCs w:val="24"/>
        </w:rPr>
        <w:t xml:space="preserve">and 20 </w:t>
      </w:r>
      <w:r w:rsidR="00CA3F41" w:rsidRPr="00676D69">
        <w:rPr>
          <w:rFonts w:ascii="Times New Roman" w:hAnsi="Times New Roman" w:cs="Times New Roman"/>
          <w:sz w:val="24"/>
          <w:szCs w:val="24"/>
        </w:rPr>
        <w:t>μm thick TNT layers, respectively,</w:t>
      </w:r>
      <w:r w:rsidR="00CA3F41" w:rsidRPr="00676D69">
        <w:rPr>
          <w:rStyle w:val="Zdraznn"/>
          <w:rFonts w:ascii="Times New Roman" w:hAnsi="Times New Roman" w:cs="Times New Roman"/>
          <w:i w:val="0"/>
          <w:color w:val="2E2E2E"/>
          <w:sz w:val="24"/>
          <w:szCs w:val="24"/>
        </w:rPr>
        <w:t xml:space="preserve"> </w:t>
      </w:r>
      <w:r w:rsidR="00FB1A8C" w:rsidRPr="00676D69">
        <w:rPr>
          <w:rStyle w:val="Zdraznn"/>
          <w:rFonts w:ascii="Times New Roman" w:hAnsi="Times New Roman" w:cs="Times New Roman"/>
          <w:i w:val="0"/>
          <w:color w:val="2E2E2E"/>
          <w:sz w:val="24"/>
          <w:szCs w:val="24"/>
        </w:rPr>
        <w:t>resulted in the band gap shift to the lower energies from 2.8</w:t>
      </w:r>
      <w:r w:rsidR="00CA3F41" w:rsidRPr="00676D69">
        <w:rPr>
          <w:rStyle w:val="Zdraznn"/>
          <w:rFonts w:ascii="Times New Roman" w:hAnsi="Times New Roman" w:cs="Times New Roman"/>
          <w:i w:val="0"/>
          <w:color w:val="2E2E2E"/>
          <w:sz w:val="24"/>
          <w:szCs w:val="24"/>
        </w:rPr>
        <w:t>5</w:t>
      </w:r>
      <w:r w:rsidR="00FB1A8C" w:rsidRPr="00676D69">
        <w:rPr>
          <w:rStyle w:val="Zdraznn"/>
          <w:rFonts w:ascii="Times New Roman" w:hAnsi="Times New Roman" w:cs="Times New Roman"/>
          <w:i w:val="0"/>
          <w:color w:val="2E2E2E"/>
          <w:sz w:val="24"/>
          <w:szCs w:val="24"/>
        </w:rPr>
        <w:t xml:space="preserve"> eV to 3.0 eV for all TNT layers. Indeed, the </w:t>
      </w:r>
      <w:r w:rsidR="00154437" w:rsidRPr="00676D69">
        <w:rPr>
          <w:rStyle w:val="Zdraznn"/>
          <w:rFonts w:ascii="Times New Roman" w:hAnsi="Times New Roman" w:cs="Times New Roman"/>
          <w:i w:val="0"/>
          <w:color w:val="2E2E2E"/>
          <w:sz w:val="24"/>
          <w:szCs w:val="24"/>
        </w:rPr>
        <w:t xml:space="preserve">increased </w:t>
      </w:r>
      <w:r w:rsidR="00A902BC" w:rsidRPr="00676D69">
        <w:rPr>
          <w:rStyle w:val="Zdraznn"/>
          <w:rFonts w:ascii="Times New Roman" w:hAnsi="Times New Roman" w:cs="Times New Roman"/>
          <w:i w:val="0"/>
          <w:color w:val="2E2E2E"/>
          <w:sz w:val="24"/>
          <w:szCs w:val="24"/>
        </w:rPr>
        <w:t xml:space="preserve">rutile-to-anatase </w:t>
      </w:r>
      <w:r w:rsidR="00154437" w:rsidRPr="00676D69">
        <w:rPr>
          <w:rStyle w:val="Zdraznn"/>
          <w:rFonts w:ascii="Times New Roman" w:hAnsi="Times New Roman" w:cs="Times New Roman"/>
          <w:i w:val="0"/>
          <w:color w:val="2E2E2E"/>
          <w:sz w:val="24"/>
          <w:szCs w:val="24"/>
        </w:rPr>
        <w:t>ratio (</w:t>
      </w:r>
      <w:r w:rsidR="00726BB1" w:rsidRPr="00676D69">
        <w:rPr>
          <w:rStyle w:val="Zdraznn"/>
          <w:rFonts w:ascii="Times New Roman" w:hAnsi="Times New Roman" w:cs="Times New Roman"/>
          <w:i w:val="0"/>
          <w:color w:val="2E2E2E"/>
          <w:sz w:val="24"/>
          <w:szCs w:val="24"/>
        </w:rPr>
        <w:t xml:space="preserve">Fig. 4 and </w:t>
      </w:r>
      <w:r w:rsidR="00154437" w:rsidRPr="00676D69">
        <w:rPr>
          <w:rStyle w:val="Zdraznn"/>
          <w:rFonts w:ascii="Times New Roman" w:hAnsi="Times New Roman" w:cs="Times New Roman"/>
          <w:i w:val="0"/>
          <w:color w:val="2E2E2E"/>
          <w:sz w:val="24"/>
          <w:szCs w:val="24"/>
        </w:rPr>
        <w:t>Table 1) and the increased thickness of the underlying thermal oxide</w:t>
      </w:r>
      <w:r w:rsidR="00677843" w:rsidRPr="00676D69">
        <w:rPr>
          <w:rStyle w:val="Zdraznn"/>
          <w:rFonts w:ascii="Times New Roman" w:hAnsi="Times New Roman" w:cs="Times New Roman"/>
          <w:i w:val="0"/>
          <w:color w:val="2E2E2E"/>
          <w:sz w:val="24"/>
          <w:szCs w:val="24"/>
        </w:rPr>
        <w:t xml:space="preserve"> </w:t>
      </w:r>
      <w:r w:rsidR="00BF5D9E" w:rsidRPr="00676D69">
        <w:rPr>
          <w:rStyle w:val="Zdraznn"/>
          <w:rFonts w:ascii="Times New Roman" w:hAnsi="Times New Roman" w:cs="Times New Roman"/>
          <w:i w:val="0"/>
          <w:color w:val="2E2E2E"/>
          <w:sz w:val="24"/>
          <w:szCs w:val="24"/>
        </w:rPr>
        <w:t xml:space="preserve">layer </w:t>
      </w:r>
      <w:r w:rsidR="00677843" w:rsidRPr="00676D69">
        <w:rPr>
          <w:rStyle w:val="Zdraznn"/>
          <w:rFonts w:ascii="Times New Roman" w:hAnsi="Times New Roman" w:cs="Times New Roman"/>
          <w:i w:val="0"/>
          <w:color w:val="2E2E2E"/>
          <w:sz w:val="24"/>
          <w:szCs w:val="24"/>
        </w:rPr>
        <w:t>(Fig. 3 and Table 1)</w:t>
      </w:r>
      <w:r w:rsidR="00154437" w:rsidRPr="00676D69">
        <w:rPr>
          <w:rStyle w:val="Zdraznn"/>
          <w:rFonts w:ascii="Times New Roman" w:hAnsi="Times New Roman" w:cs="Times New Roman"/>
          <w:i w:val="0"/>
          <w:color w:val="2E2E2E"/>
          <w:sz w:val="24"/>
          <w:szCs w:val="24"/>
        </w:rPr>
        <w:t xml:space="preserve"> in TNT </w:t>
      </w:r>
      <w:r w:rsidR="00891BCA" w:rsidRPr="00676D69">
        <w:rPr>
          <w:rStyle w:val="Zdraznn"/>
          <w:rFonts w:ascii="Times New Roman" w:hAnsi="Times New Roman" w:cs="Times New Roman"/>
          <w:i w:val="0"/>
          <w:color w:val="2E2E2E"/>
          <w:sz w:val="24"/>
          <w:szCs w:val="24"/>
        </w:rPr>
        <w:t>layer</w:t>
      </w:r>
      <w:r w:rsidR="001E3A57" w:rsidRPr="00676D69">
        <w:rPr>
          <w:rStyle w:val="Zdraznn"/>
          <w:rFonts w:ascii="Times New Roman" w:hAnsi="Times New Roman" w:cs="Times New Roman"/>
          <w:i w:val="0"/>
          <w:color w:val="2E2E2E"/>
          <w:sz w:val="24"/>
          <w:szCs w:val="24"/>
        </w:rPr>
        <w:t>s</w:t>
      </w:r>
      <w:r w:rsidR="00891BCA" w:rsidRPr="00676D69">
        <w:rPr>
          <w:rStyle w:val="Zdraznn"/>
          <w:rFonts w:ascii="Times New Roman" w:hAnsi="Times New Roman" w:cs="Times New Roman"/>
          <w:i w:val="0"/>
          <w:color w:val="2E2E2E"/>
          <w:sz w:val="24"/>
          <w:szCs w:val="24"/>
        </w:rPr>
        <w:t xml:space="preserve"> </w:t>
      </w:r>
      <w:r w:rsidR="00154437" w:rsidRPr="00676D69">
        <w:rPr>
          <w:rStyle w:val="Zdraznn"/>
          <w:rFonts w:ascii="Times New Roman" w:hAnsi="Times New Roman" w:cs="Times New Roman"/>
          <w:i w:val="0"/>
          <w:color w:val="2E2E2E"/>
          <w:sz w:val="24"/>
          <w:szCs w:val="24"/>
        </w:rPr>
        <w:t xml:space="preserve">is responsible for such shift. </w:t>
      </w:r>
      <w:r w:rsidR="00B90B90" w:rsidRPr="00676D69">
        <w:rPr>
          <w:rStyle w:val="Zdraznn"/>
          <w:rFonts w:ascii="Times New Roman" w:hAnsi="Times New Roman" w:cs="Times New Roman"/>
          <w:i w:val="0"/>
          <w:color w:val="2E2E2E"/>
          <w:sz w:val="24"/>
          <w:szCs w:val="24"/>
        </w:rPr>
        <w:t>Interestingly</w:t>
      </w:r>
      <w:r w:rsidR="00717103" w:rsidRPr="00676D69">
        <w:rPr>
          <w:rStyle w:val="Zdraznn"/>
          <w:rFonts w:ascii="Times New Roman" w:hAnsi="Times New Roman" w:cs="Times New Roman"/>
          <w:i w:val="0"/>
          <w:color w:val="2E2E2E"/>
          <w:sz w:val="24"/>
          <w:szCs w:val="24"/>
        </w:rPr>
        <w:t>,</w:t>
      </w:r>
      <w:r w:rsidR="002661E9" w:rsidRPr="00676D69">
        <w:rPr>
          <w:rStyle w:val="Zdraznn"/>
          <w:rFonts w:ascii="Times New Roman" w:hAnsi="Times New Roman" w:cs="Times New Roman"/>
          <w:i w:val="0"/>
          <w:color w:val="2E2E2E"/>
          <w:sz w:val="24"/>
          <w:szCs w:val="24"/>
        </w:rPr>
        <w:t xml:space="preserve"> </w:t>
      </w:r>
      <w:r w:rsidR="00B90B90" w:rsidRPr="00676D69">
        <w:rPr>
          <w:rStyle w:val="Zdraznn"/>
          <w:rFonts w:ascii="Times New Roman" w:hAnsi="Times New Roman" w:cs="Times New Roman"/>
          <w:i w:val="0"/>
          <w:color w:val="2E2E2E"/>
          <w:sz w:val="24"/>
          <w:szCs w:val="24"/>
        </w:rPr>
        <w:t>the photoresponse</w:t>
      </w:r>
      <w:r w:rsidR="002661E9" w:rsidRPr="00676D69">
        <w:rPr>
          <w:rStyle w:val="Zdraznn"/>
          <w:rFonts w:ascii="Times New Roman" w:hAnsi="Times New Roman" w:cs="Times New Roman"/>
          <w:i w:val="0"/>
          <w:color w:val="2E2E2E"/>
          <w:sz w:val="24"/>
          <w:szCs w:val="24"/>
        </w:rPr>
        <w:t xml:space="preserve"> (Fig. 7) </w:t>
      </w:r>
      <w:r w:rsidR="00B90B90" w:rsidRPr="00676D69">
        <w:rPr>
          <w:rStyle w:val="Zdraznn"/>
          <w:rFonts w:ascii="Times New Roman" w:hAnsi="Times New Roman" w:cs="Times New Roman"/>
          <w:i w:val="0"/>
          <w:color w:val="2E2E2E"/>
          <w:sz w:val="24"/>
          <w:szCs w:val="24"/>
        </w:rPr>
        <w:t>of</w:t>
      </w:r>
      <w:r w:rsidR="00730EDA" w:rsidRPr="00676D69">
        <w:rPr>
          <w:rStyle w:val="Zdraznn"/>
          <w:rFonts w:ascii="Times New Roman" w:hAnsi="Times New Roman" w:cs="Times New Roman"/>
          <w:i w:val="0"/>
          <w:color w:val="2E2E2E"/>
          <w:sz w:val="24"/>
          <w:szCs w:val="24"/>
        </w:rPr>
        <w:t xml:space="preserve"> </w:t>
      </w:r>
      <w:r w:rsidR="002661E9" w:rsidRPr="00676D69">
        <w:rPr>
          <w:rStyle w:val="Zdraznn"/>
          <w:rFonts w:ascii="Times New Roman" w:hAnsi="Times New Roman" w:cs="Times New Roman"/>
          <w:i w:val="0"/>
          <w:color w:val="2E2E2E"/>
          <w:sz w:val="24"/>
          <w:szCs w:val="24"/>
        </w:rPr>
        <w:t xml:space="preserve">5 </w:t>
      </w:r>
      <w:r w:rsidR="002661E9" w:rsidRPr="00676D69">
        <w:rPr>
          <w:rFonts w:ascii="Times New Roman" w:hAnsi="Times New Roman" w:cs="Times New Roman"/>
          <w:sz w:val="24"/>
          <w:szCs w:val="24"/>
        </w:rPr>
        <w:t>μm</w:t>
      </w:r>
      <w:r w:rsidR="002661E9" w:rsidRPr="00676D69">
        <w:rPr>
          <w:rStyle w:val="Zdraznn"/>
          <w:rFonts w:ascii="Times New Roman" w:hAnsi="Times New Roman" w:cs="Times New Roman"/>
          <w:i w:val="0"/>
          <w:color w:val="2E2E2E"/>
          <w:sz w:val="24"/>
          <w:szCs w:val="24"/>
        </w:rPr>
        <w:t xml:space="preserve"> and 20 </w:t>
      </w:r>
      <w:r w:rsidR="002661E9" w:rsidRPr="00676D69">
        <w:rPr>
          <w:rFonts w:ascii="Times New Roman" w:hAnsi="Times New Roman" w:cs="Times New Roman"/>
          <w:sz w:val="24"/>
          <w:szCs w:val="24"/>
        </w:rPr>
        <w:t>μm thick TNT layers</w:t>
      </w:r>
      <w:r w:rsidR="00B90B90" w:rsidRPr="00676D69">
        <w:rPr>
          <w:rFonts w:ascii="Times New Roman" w:hAnsi="Times New Roman" w:cs="Times New Roman"/>
          <w:sz w:val="24"/>
          <w:szCs w:val="24"/>
        </w:rPr>
        <w:t xml:space="preserve"> is comparable</w:t>
      </w:r>
      <w:r w:rsidR="002661E9" w:rsidRPr="00676D69">
        <w:rPr>
          <w:rFonts w:ascii="Times New Roman" w:hAnsi="Times New Roman" w:cs="Times New Roman"/>
          <w:sz w:val="24"/>
          <w:szCs w:val="24"/>
        </w:rPr>
        <w:t>.</w:t>
      </w:r>
      <w:r w:rsidR="000D61CD" w:rsidRPr="00676D69">
        <w:rPr>
          <w:rFonts w:ascii="Times New Roman" w:hAnsi="Times New Roman" w:cs="Times New Roman"/>
          <w:sz w:val="24"/>
          <w:szCs w:val="24"/>
        </w:rPr>
        <w:t xml:space="preserve"> Moreover, </w:t>
      </w:r>
      <w:r w:rsidR="000D61CD" w:rsidRPr="00676D69">
        <w:rPr>
          <w:rStyle w:val="Zdraznn"/>
          <w:rFonts w:ascii="Times New Roman" w:hAnsi="Times New Roman" w:cs="Times New Roman"/>
          <w:i w:val="0"/>
          <w:color w:val="2E2E2E"/>
          <w:sz w:val="24"/>
          <w:szCs w:val="24"/>
        </w:rPr>
        <w:t xml:space="preserve">the incident light absorption (Fig. 6) of 20 </w:t>
      </w:r>
      <w:r w:rsidR="000D61CD" w:rsidRPr="00676D69">
        <w:rPr>
          <w:rFonts w:ascii="Times New Roman" w:hAnsi="Times New Roman" w:cs="Times New Roman"/>
          <w:sz w:val="24"/>
          <w:szCs w:val="24"/>
        </w:rPr>
        <w:t xml:space="preserve">μm thick TNT layers is more efficient compared to that of </w:t>
      </w:r>
      <w:r w:rsidR="000D61CD" w:rsidRPr="00676D69">
        <w:rPr>
          <w:rStyle w:val="Zdraznn"/>
          <w:rFonts w:ascii="Times New Roman" w:hAnsi="Times New Roman" w:cs="Times New Roman"/>
          <w:i w:val="0"/>
          <w:color w:val="2E2E2E"/>
          <w:sz w:val="24"/>
          <w:szCs w:val="24"/>
        </w:rPr>
        <w:t xml:space="preserve">5 </w:t>
      </w:r>
      <w:r w:rsidR="000D61CD" w:rsidRPr="00676D69">
        <w:rPr>
          <w:rFonts w:ascii="Times New Roman" w:hAnsi="Times New Roman" w:cs="Times New Roman"/>
          <w:sz w:val="24"/>
          <w:szCs w:val="24"/>
        </w:rPr>
        <w:t xml:space="preserve">μm thick layers. </w:t>
      </w:r>
      <w:r w:rsidR="002661E9" w:rsidRPr="00676D69">
        <w:rPr>
          <w:rFonts w:ascii="Times New Roman" w:hAnsi="Times New Roman" w:cs="Times New Roman"/>
          <w:sz w:val="24"/>
          <w:szCs w:val="24"/>
        </w:rPr>
        <w:t xml:space="preserve">This is in contrast with </w:t>
      </w:r>
      <w:r w:rsidR="00705B31" w:rsidRPr="00676D69">
        <w:rPr>
          <w:rFonts w:ascii="Times New Roman" w:hAnsi="Times New Roman" w:cs="Times New Roman"/>
          <w:sz w:val="24"/>
          <w:szCs w:val="24"/>
        </w:rPr>
        <w:t>the</w:t>
      </w:r>
      <w:r w:rsidR="00B90B90" w:rsidRPr="00676D69">
        <w:rPr>
          <w:rFonts w:ascii="Times New Roman" w:hAnsi="Times New Roman" w:cs="Times New Roman"/>
          <w:sz w:val="24"/>
          <w:szCs w:val="24"/>
        </w:rPr>
        <w:t xml:space="preserve"> </w:t>
      </w:r>
      <w:r w:rsidR="002661E9" w:rsidRPr="00676D69">
        <w:rPr>
          <w:rFonts w:ascii="Times New Roman" w:hAnsi="Times New Roman" w:cs="Times New Roman"/>
          <w:sz w:val="24"/>
          <w:szCs w:val="24"/>
        </w:rPr>
        <w:t xml:space="preserve">previous </w:t>
      </w:r>
      <w:r w:rsidR="00B90B90" w:rsidRPr="00676D69">
        <w:rPr>
          <w:rFonts w:ascii="Times New Roman" w:hAnsi="Times New Roman" w:cs="Times New Roman"/>
          <w:sz w:val="24"/>
          <w:szCs w:val="24"/>
        </w:rPr>
        <w:t>study</w:t>
      </w:r>
      <w:r w:rsidR="002661E9" w:rsidRPr="00676D69">
        <w:rPr>
          <w:rFonts w:ascii="Times New Roman" w:hAnsi="Times New Roman" w:cs="Times New Roman"/>
          <w:sz w:val="24"/>
          <w:szCs w:val="24"/>
        </w:rPr>
        <w:t xml:space="preserve"> </w:t>
      </w:r>
      <w:r w:rsidR="002661E9"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{"citationItems":[{"id":"ITEM-1","itemData":{"DOI":"10.1557/jmr.2006.0344","ISSN":"08842914","abstract":"The present work reports nitrogen doping of self-organized TiO2 nanotubular layers. Different thicknesses of the nanotubular layer architecture were formed by electrochemical anodization of Ti in different fluoride-containing electrolytes; tube lengths were 500 nm, 2.5 μm, and 6.1 μm. As-formed nanotube layers were annealed to an anatase structure and treated in ammonia environment at 550 °C to achieve nitrogen doping. The crystal structure, morphology, composition and photoresponse of the N-doped were characterized by scanning electron microscopy, x-ray diffraction, x-ray photoelectron spectroscopy, and photoelectrochemical measurements. Results clearly show that successful N-doping of the TiO2 nanotubular layers can be achieved upon ammonia treatment. The magnitude of the photoresponse in ultraviolet and visible light is strongly dependent on the thicknesses of the layers. This effect is ascribed to recombination effects along the tube length. © 2006 Materials Research Society.","author":[{"dropping-particle":"","family":"Macak","given":"J. M.","non-dropping-particle":"","parse-names":false,"suffix":""},{"dropping-particle":"","family":"Ghicov","given":"A.","non-dropping-particle":"","parse-names":false,"suffix":""},{"dropping-particle":"","family":"Hahn","given":"R.","non-dropping-particle":"","parse-names":false,"suffix":""},{"dropping-particle":"","family":"Tsuchiya","given":"H.","non-dropping-particle":"","parse-names":false,"suffix":""},{"dropping-particle":"","family":"Schmuki","given":"P.","non-dropping-particle":"","parse-names":false,"suffix":""}],"container-title":"Journal of Materials Research","id":"ITEM-1","issue":"11","issued":{"date-parts":[["2006","11"]]},"page":"2824-2828","title":"Photoelectrochemical properties of N-doped self-organized titania nanotube layers with different thickness","type":"article-journal","volume":"21"},"uris":["http://www.mendeley.com/documents/?uuid=ad288418-c5cd-3b40-9c5c-d3a1c4960730"]}],"mendeley":{"formattedCitation":"[65]","plainTextFormattedCitation":"[65]","previouslyFormattedCitation":"[65]"},"properties":{"noteIndex":0},"schema":"https://github.com/citation-style-language/schema/raw/master/csl-citation.json"}</w:instrText>
      </w:r>
      <w:r w:rsidR="002661E9" w:rsidRPr="00676D69">
        <w:rPr>
          <w:rFonts w:ascii="Times New Roman" w:hAnsi="Times New Roman" w:cs="Times New Roman"/>
          <w:sz w:val="24"/>
          <w:szCs w:val="24"/>
        </w:rPr>
        <w:fldChar w:fldCharType="separate"/>
      </w:r>
      <w:r w:rsidR="00A26091" w:rsidRPr="00676D69">
        <w:rPr>
          <w:rFonts w:ascii="Times New Roman" w:hAnsi="Times New Roman" w:cs="Times New Roman"/>
          <w:noProof/>
          <w:sz w:val="24"/>
          <w:szCs w:val="24"/>
        </w:rPr>
        <w:t>[65]</w:t>
      </w:r>
      <w:r w:rsidR="002661E9" w:rsidRPr="00676D69">
        <w:rPr>
          <w:rFonts w:ascii="Times New Roman" w:hAnsi="Times New Roman" w:cs="Times New Roman"/>
          <w:sz w:val="24"/>
          <w:szCs w:val="24"/>
        </w:rPr>
        <w:fldChar w:fldCharType="end"/>
      </w:r>
      <w:r w:rsidR="00B90B90" w:rsidRPr="00676D69">
        <w:rPr>
          <w:rFonts w:ascii="Times New Roman" w:hAnsi="Times New Roman" w:cs="Times New Roman"/>
          <w:sz w:val="24"/>
          <w:szCs w:val="24"/>
        </w:rPr>
        <w:t xml:space="preserve"> where the authors report</w:t>
      </w:r>
      <w:r w:rsidR="00705B31" w:rsidRPr="00676D69">
        <w:rPr>
          <w:rFonts w:ascii="Times New Roman" w:hAnsi="Times New Roman" w:cs="Times New Roman"/>
          <w:sz w:val="24"/>
          <w:szCs w:val="24"/>
        </w:rPr>
        <w:t xml:space="preserve"> the photoresponse</w:t>
      </w:r>
      <w:r w:rsidR="00A04E80" w:rsidRPr="00676D69">
        <w:rPr>
          <w:rFonts w:ascii="Times New Roman" w:hAnsi="Times New Roman" w:cs="Times New Roman"/>
          <w:sz w:val="24"/>
          <w:szCs w:val="24"/>
        </w:rPr>
        <w:t xml:space="preserve"> and the incident light </w:t>
      </w:r>
      <w:r w:rsidR="00EF4241" w:rsidRPr="00676D69">
        <w:rPr>
          <w:rFonts w:ascii="Times New Roman" w:hAnsi="Times New Roman" w:cs="Times New Roman"/>
          <w:sz w:val="24"/>
          <w:szCs w:val="24"/>
        </w:rPr>
        <w:t>absorption</w:t>
      </w:r>
      <w:r w:rsidR="00705B31" w:rsidRPr="00676D69">
        <w:rPr>
          <w:rFonts w:ascii="Times New Roman" w:hAnsi="Times New Roman" w:cs="Times New Roman"/>
          <w:sz w:val="24"/>
          <w:szCs w:val="24"/>
        </w:rPr>
        <w:t xml:space="preserve"> as a dependence of the </w:t>
      </w:r>
      <w:r w:rsidR="00B90B90" w:rsidRPr="00676D69">
        <w:rPr>
          <w:rFonts w:ascii="Times New Roman" w:hAnsi="Times New Roman" w:cs="Times New Roman"/>
          <w:sz w:val="24"/>
          <w:szCs w:val="24"/>
        </w:rPr>
        <w:t>nanotube</w:t>
      </w:r>
      <w:r w:rsidR="00705B31" w:rsidRPr="00676D69">
        <w:rPr>
          <w:rFonts w:ascii="Times New Roman" w:hAnsi="Times New Roman" w:cs="Times New Roman"/>
          <w:sz w:val="24"/>
          <w:szCs w:val="24"/>
        </w:rPr>
        <w:t xml:space="preserve"> layer</w:t>
      </w:r>
      <w:r w:rsidR="00B90B90" w:rsidRPr="00676D69">
        <w:rPr>
          <w:rFonts w:ascii="Times New Roman" w:hAnsi="Times New Roman" w:cs="Times New Roman"/>
          <w:sz w:val="24"/>
          <w:szCs w:val="24"/>
        </w:rPr>
        <w:t xml:space="preserve"> </w:t>
      </w:r>
      <w:r w:rsidR="00705B31" w:rsidRPr="00676D69">
        <w:rPr>
          <w:rFonts w:ascii="Times New Roman" w:hAnsi="Times New Roman" w:cs="Times New Roman"/>
          <w:sz w:val="24"/>
          <w:szCs w:val="24"/>
        </w:rPr>
        <w:t>thickness</w:t>
      </w:r>
      <w:r w:rsidR="00B90B90" w:rsidRPr="00676D69">
        <w:rPr>
          <w:rFonts w:ascii="Times New Roman" w:hAnsi="Times New Roman" w:cs="Times New Roman"/>
          <w:sz w:val="24"/>
          <w:szCs w:val="24"/>
        </w:rPr>
        <w:t xml:space="preserve"> (i.e.</w:t>
      </w:r>
      <w:r w:rsidR="00EC08F2" w:rsidRPr="00676D69">
        <w:rPr>
          <w:rFonts w:ascii="Times New Roman" w:hAnsi="Times New Roman" w:cs="Times New Roman"/>
          <w:sz w:val="24"/>
          <w:szCs w:val="24"/>
        </w:rPr>
        <w:t>,</w:t>
      </w:r>
      <w:r w:rsidR="00B90B90" w:rsidRPr="00676D69">
        <w:rPr>
          <w:rFonts w:ascii="Times New Roman" w:hAnsi="Times New Roman" w:cs="Times New Roman"/>
          <w:sz w:val="24"/>
          <w:szCs w:val="24"/>
        </w:rPr>
        <w:t xml:space="preserve"> </w:t>
      </w:r>
      <w:r w:rsidR="00705B31" w:rsidRPr="00676D69">
        <w:rPr>
          <w:rFonts w:ascii="Times New Roman" w:hAnsi="Times New Roman" w:cs="Times New Roman"/>
          <w:sz w:val="24"/>
          <w:szCs w:val="24"/>
        </w:rPr>
        <w:t>the</w:t>
      </w:r>
      <w:r w:rsidR="00B90B90" w:rsidRPr="00676D69">
        <w:rPr>
          <w:rFonts w:ascii="Times New Roman" w:hAnsi="Times New Roman" w:cs="Times New Roman"/>
          <w:sz w:val="24"/>
          <w:szCs w:val="24"/>
        </w:rPr>
        <w:t xml:space="preserve"> thinner nanotube layer</w:t>
      </w:r>
      <w:r w:rsidR="00705B31" w:rsidRPr="00676D69">
        <w:rPr>
          <w:rFonts w:ascii="Times New Roman" w:hAnsi="Times New Roman" w:cs="Times New Roman"/>
          <w:sz w:val="24"/>
          <w:szCs w:val="24"/>
        </w:rPr>
        <w:t xml:space="preserve">s possess </w:t>
      </w:r>
      <w:r w:rsidR="00B90B90" w:rsidRPr="00676D69">
        <w:rPr>
          <w:rFonts w:ascii="Times New Roman" w:hAnsi="Times New Roman" w:cs="Times New Roman"/>
          <w:sz w:val="24"/>
          <w:szCs w:val="24"/>
        </w:rPr>
        <w:t xml:space="preserve">increased UV photoresponse compared to </w:t>
      </w:r>
      <w:r w:rsidR="00705B31" w:rsidRPr="00676D69">
        <w:rPr>
          <w:rFonts w:ascii="Times New Roman" w:hAnsi="Times New Roman" w:cs="Times New Roman"/>
          <w:sz w:val="24"/>
          <w:szCs w:val="24"/>
        </w:rPr>
        <w:t>the</w:t>
      </w:r>
      <w:r w:rsidR="00B90B90" w:rsidRPr="00676D69">
        <w:rPr>
          <w:rFonts w:ascii="Times New Roman" w:hAnsi="Times New Roman" w:cs="Times New Roman"/>
          <w:sz w:val="24"/>
          <w:szCs w:val="24"/>
        </w:rPr>
        <w:t xml:space="preserve"> thicker ones).</w:t>
      </w:r>
      <w:r w:rsidR="00EF4241" w:rsidRPr="00676D69">
        <w:rPr>
          <w:rFonts w:ascii="Times New Roman" w:hAnsi="Times New Roman" w:cs="Times New Roman"/>
          <w:sz w:val="24"/>
          <w:szCs w:val="24"/>
        </w:rPr>
        <w:t xml:space="preserve"> </w:t>
      </w:r>
      <w:r w:rsidR="000D61CD" w:rsidRPr="00676D69">
        <w:rPr>
          <w:rFonts w:ascii="Times New Roman" w:hAnsi="Times New Roman" w:cs="Times New Roman"/>
          <w:sz w:val="24"/>
          <w:szCs w:val="24"/>
        </w:rPr>
        <w:t>In general,</w:t>
      </w:r>
      <w:r w:rsidR="00F673D0" w:rsidRPr="00676D69">
        <w:rPr>
          <w:rFonts w:ascii="Times New Roman" w:hAnsi="Times New Roman" w:cs="Times New Roman"/>
          <w:sz w:val="24"/>
          <w:szCs w:val="24"/>
        </w:rPr>
        <w:t xml:space="preserve"> the absorption coefficient of a semiconductor depends on the materials band gap and on the properties of the incident light (</w:t>
      </w:r>
      <w:r w:rsidR="00CD0871" w:rsidRPr="00676D69">
        <w:rPr>
          <w:rFonts w:ascii="Times New Roman" w:hAnsi="Times New Roman" w:cs="Times New Roman"/>
          <w:sz w:val="24"/>
          <w:szCs w:val="24"/>
        </w:rPr>
        <w:t>e.g.</w:t>
      </w:r>
      <w:r w:rsidR="00EC08F2" w:rsidRPr="00676D69">
        <w:rPr>
          <w:rFonts w:ascii="Times New Roman" w:hAnsi="Times New Roman" w:cs="Times New Roman"/>
          <w:sz w:val="24"/>
          <w:szCs w:val="24"/>
        </w:rPr>
        <w:t>,</w:t>
      </w:r>
      <w:r w:rsidR="00CD0871" w:rsidRPr="00676D69">
        <w:rPr>
          <w:rFonts w:ascii="Times New Roman" w:hAnsi="Times New Roman" w:cs="Times New Roman"/>
          <w:sz w:val="24"/>
          <w:szCs w:val="24"/>
        </w:rPr>
        <w:t xml:space="preserve"> </w:t>
      </w:r>
      <w:r w:rsidR="00F673D0" w:rsidRPr="00676D69">
        <w:rPr>
          <w:rFonts w:ascii="Times New Roman" w:hAnsi="Times New Roman" w:cs="Times New Roman"/>
          <w:sz w:val="24"/>
          <w:szCs w:val="24"/>
        </w:rPr>
        <w:t xml:space="preserve">wavelength, frequency) </w:t>
      </w:r>
      <w:r w:rsidR="00F673D0"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{"citationItems":[{"id":"ITEM-1","itemData":{"DOI":"10.1016/S0080-8784(08)60318-X","ISSN":"00808784","author":[{"dropping-particle":"","family":"Johnson","given":"Earnest J.","non-dropping-particle":"","parse-names":false,"suffix":""}],"container-title":"Semiconductors and Semimetals","id":"ITEM-1","issue":"C","issued":{"date-parts":[["1967"]]},"page":"153-258","title":"Chapter 6 Absorption near the Fundamental Edge","type":"article-journal","volume":"3"},"uris":["http://www.mendeley.com/documents/?uuid=f16bacf1-b397-3812-8975-bebc4dd31982"]}],"mendeley":{"formattedCitation":"[66]","plainTextFormattedCitation":"[66]","previouslyFormattedCitation":"[66]"},"properties":{"noteIndex":0},"schema":"https://github.com/citation-style-language/schema/raw/master/csl-citation.json"}</w:instrText>
      </w:r>
      <w:r w:rsidR="00F673D0" w:rsidRPr="00676D69">
        <w:rPr>
          <w:rFonts w:ascii="Times New Roman" w:hAnsi="Times New Roman" w:cs="Times New Roman"/>
          <w:sz w:val="24"/>
          <w:szCs w:val="24"/>
        </w:rPr>
        <w:fldChar w:fldCharType="separate"/>
      </w:r>
      <w:r w:rsidR="00A26091" w:rsidRPr="00676D69">
        <w:rPr>
          <w:rFonts w:ascii="Times New Roman" w:hAnsi="Times New Roman" w:cs="Times New Roman"/>
          <w:noProof/>
          <w:sz w:val="24"/>
          <w:szCs w:val="24"/>
        </w:rPr>
        <w:t>[66]</w:t>
      </w:r>
      <w:r w:rsidR="00F673D0" w:rsidRPr="00676D69">
        <w:rPr>
          <w:rFonts w:ascii="Times New Roman" w:hAnsi="Times New Roman" w:cs="Times New Roman"/>
          <w:sz w:val="24"/>
          <w:szCs w:val="24"/>
        </w:rPr>
        <w:fldChar w:fldCharType="end"/>
      </w:r>
      <w:r w:rsidR="00F673D0" w:rsidRPr="00676D69">
        <w:rPr>
          <w:rFonts w:ascii="Times New Roman" w:hAnsi="Times New Roman" w:cs="Times New Roman"/>
          <w:sz w:val="24"/>
          <w:szCs w:val="24"/>
        </w:rPr>
        <w:t>.</w:t>
      </w:r>
      <w:r w:rsidR="00EF4241" w:rsidRPr="00676D69">
        <w:rPr>
          <w:rFonts w:ascii="Times New Roman" w:hAnsi="Times New Roman" w:cs="Times New Roman"/>
          <w:sz w:val="24"/>
          <w:szCs w:val="24"/>
        </w:rPr>
        <w:t xml:space="preserve"> Besides that, the </w:t>
      </w:r>
      <w:r w:rsidR="00BB04FD" w:rsidRPr="00676D69">
        <w:rPr>
          <w:rFonts w:ascii="Times New Roman" w:hAnsi="Times New Roman" w:cs="Times New Roman"/>
          <w:sz w:val="24"/>
          <w:szCs w:val="24"/>
        </w:rPr>
        <w:t xml:space="preserve">actual </w:t>
      </w:r>
      <w:r w:rsidR="00EF4241" w:rsidRPr="00676D69">
        <w:rPr>
          <w:rFonts w:ascii="Times New Roman" w:hAnsi="Times New Roman" w:cs="Times New Roman"/>
          <w:sz w:val="24"/>
          <w:szCs w:val="24"/>
        </w:rPr>
        <w:t>mass of TiO</w:t>
      </w:r>
      <w:r w:rsidR="00EF4241" w:rsidRPr="00676D69">
        <w:rPr>
          <w:rFonts w:ascii="Times New Roman" w:hAnsi="Times New Roman" w:cs="Times New Roman"/>
          <w:sz w:val="24"/>
          <w:szCs w:val="24"/>
          <w:vertAlign w:val="subscript"/>
        </w:rPr>
        <w:t>2</w:t>
      </w:r>
      <w:r w:rsidR="00EF4241" w:rsidRPr="00676D69">
        <w:rPr>
          <w:rFonts w:ascii="Times New Roman" w:hAnsi="Times New Roman" w:cs="Times New Roman"/>
          <w:sz w:val="24"/>
          <w:szCs w:val="24"/>
        </w:rPr>
        <w:t xml:space="preserve"> (as an incident light collector) in a material is</w:t>
      </w:r>
      <w:r w:rsidR="00CD0871" w:rsidRPr="00676D69">
        <w:rPr>
          <w:rFonts w:ascii="Times New Roman" w:hAnsi="Times New Roman" w:cs="Times New Roman"/>
          <w:sz w:val="24"/>
          <w:szCs w:val="24"/>
        </w:rPr>
        <w:t xml:space="preserve"> another</w:t>
      </w:r>
      <w:r w:rsidR="00EF4241" w:rsidRPr="00676D69">
        <w:rPr>
          <w:rFonts w:ascii="Times New Roman" w:hAnsi="Times New Roman" w:cs="Times New Roman"/>
          <w:sz w:val="24"/>
          <w:szCs w:val="24"/>
        </w:rPr>
        <w:t xml:space="preserve"> crucial parameter. </w:t>
      </w:r>
      <w:r w:rsidR="00236C80" w:rsidRPr="00676D69">
        <w:rPr>
          <w:rFonts w:ascii="Times New Roman" w:hAnsi="Times New Roman" w:cs="Times New Roman"/>
          <w:sz w:val="24"/>
          <w:szCs w:val="24"/>
        </w:rPr>
        <w:t>Although the thickness of</w:t>
      </w:r>
      <w:r w:rsidR="0061443A" w:rsidRPr="00676D69">
        <w:rPr>
          <w:rFonts w:ascii="Times New Roman" w:hAnsi="Times New Roman" w:cs="Times New Roman"/>
          <w:sz w:val="24"/>
          <w:szCs w:val="24"/>
        </w:rPr>
        <w:t xml:space="preserve"> </w:t>
      </w:r>
      <w:r w:rsidR="00EF4241" w:rsidRPr="00676D69">
        <w:rPr>
          <w:rFonts w:ascii="Times New Roman" w:hAnsi="Times New Roman" w:cs="Times New Roman"/>
          <w:sz w:val="24"/>
          <w:szCs w:val="24"/>
        </w:rPr>
        <w:t>5</w:t>
      </w:r>
      <w:r w:rsidR="00EF4241" w:rsidRPr="00676D69">
        <w:rPr>
          <w:rStyle w:val="Zdraznn"/>
          <w:rFonts w:ascii="Times New Roman" w:hAnsi="Times New Roman" w:cs="Times New Roman"/>
          <w:i w:val="0"/>
          <w:color w:val="2E2E2E"/>
          <w:sz w:val="24"/>
          <w:szCs w:val="24"/>
        </w:rPr>
        <w:t xml:space="preserve"> </w:t>
      </w:r>
      <w:r w:rsidR="00EF4241" w:rsidRPr="00676D69">
        <w:rPr>
          <w:rFonts w:ascii="Times New Roman" w:hAnsi="Times New Roman" w:cs="Times New Roman"/>
          <w:sz w:val="24"/>
          <w:szCs w:val="24"/>
        </w:rPr>
        <w:t>μm</w:t>
      </w:r>
      <w:r w:rsidR="00236C80" w:rsidRPr="00676D69">
        <w:rPr>
          <w:rFonts w:ascii="Times New Roman" w:hAnsi="Times New Roman" w:cs="Times New Roman"/>
          <w:sz w:val="24"/>
          <w:szCs w:val="24"/>
        </w:rPr>
        <w:t xml:space="preserve"> thick TNT layers is 4 times smaller compared to that of 20</w:t>
      </w:r>
      <w:r w:rsidR="00236C80" w:rsidRPr="00676D69">
        <w:rPr>
          <w:rStyle w:val="Zdraznn"/>
          <w:rFonts w:ascii="Times New Roman" w:hAnsi="Times New Roman" w:cs="Times New Roman"/>
          <w:i w:val="0"/>
          <w:color w:val="2E2E2E"/>
          <w:sz w:val="24"/>
          <w:szCs w:val="24"/>
        </w:rPr>
        <w:t xml:space="preserve"> </w:t>
      </w:r>
      <w:r w:rsidR="00236C80" w:rsidRPr="00676D69">
        <w:rPr>
          <w:rFonts w:ascii="Times New Roman" w:hAnsi="Times New Roman" w:cs="Times New Roman"/>
          <w:sz w:val="24"/>
          <w:szCs w:val="24"/>
        </w:rPr>
        <w:t>μm thick l</w:t>
      </w:r>
      <w:r w:rsidR="0061443A" w:rsidRPr="00676D69">
        <w:rPr>
          <w:rFonts w:ascii="Times New Roman" w:hAnsi="Times New Roman" w:cs="Times New Roman"/>
          <w:sz w:val="24"/>
          <w:szCs w:val="24"/>
        </w:rPr>
        <w:t xml:space="preserve">ayers, which favors the migration of the photogenerated charge carriers to the electron collecting tube bottom </w:t>
      </w:r>
      <w:r w:rsidR="00BB04FD" w:rsidRPr="00676D69">
        <w:rPr>
          <w:rFonts w:ascii="Times New Roman" w:hAnsi="Times New Roman" w:cs="Times New Roman"/>
          <w:sz w:val="24"/>
          <w:szCs w:val="24"/>
        </w:rPr>
        <w:t xml:space="preserve">in such layers </w:t>
      </w:r>
      <w:r w:rsidR="0061443A" w:rsidRPr="00676D69">
        <w:rPr>
          <w:rFonts w:ascii="Times New Roman" w:hAnsi="Times New Roman" w:cs="Times New Roman"/>
          <w:sz w:val="24"/>
          <w:szCs w:val="24"/>
        </w:rPr>
        <w:fldChar w:fldCharType="begin" w:fldLock="1"/>
      </w:r>
      <w:r w:rsidR="00C34FCD" w:rsidRPr="00676D69">
        <w:rPr>
          <w:rFonts w:ascii="Times New Roman" w:hAnsi="Times New Roman" w:cs="Times New Roman"/>
          <w:sz w:val="24"/>
          <w:szCs w:val="24"/>
        </w:rPr>
        <w:instrText>ADDIN CSL_CITATION {"citationItems":[{"id":"ITEM-1","itemData":{"DOI":"10.1557/jmr.2006.0344","ISSN":"08842914","abstract":"The present work reports nitrogen doping of self-organized TiO2 nanotubular layers. Different thicknesses of the nanotubular layer architecture were formed by electrochemical anodization of Ti in different fluoride-containing electrolytes; tube lengths were 500 nm, 2.5 μm, and 6.1 μm. As-formed nanotube layers were annealed to an anatase structure and treated in ammonia environment at 550 °C to achieve nitrogen doping. The crystal structure, morphology, composition and photoresponse of the N-doped were characterized by scanning electron microscopy, x-ray diffraction, x-ray photoelectron spectroscopy, and photoelectrochemical measurements. Results clearly show that successful N-doping of the TiO2 nanotubular layers can be achieved upon ammonia treatment. The magnitude of the photoresponse in ultraviolet and visible light is strongly dependent on the thicknesses of the layers. This effect is ascribed to recombination effects along the tube length. © 2006 Materials Research Society.","author":[{"dropping-particle":"","family":"Macak","given":"J. M.","non-dropping-particle":"","parse-names":false,"suffix":""},{"dropping-particle":"","family":"Ghicov","given":"A.","non-dropping-particle":"","parse-names":false,"suffix":""},{"dropping-particle":"","family":"Hahn","given":"R.","non-dropping-particle":"","parse-names":false,"suffix":""},{"dropping-particle":"","family":"Tsuchiya","given":"H.","non-dropping-particle":"","parse-names":false,"suffix":""},{"dropping-particle":"","family":"Schmuki","given":"P.","non-dropping-particle":"","parse-names":false,"suffix":""}],"container-title":"Journal of Materials Research","id":"ITEM-1","issue":"11","issued":{"date-parts":[["2006","11"]]},"page":"2824-2828","title":"Photoelectrochemical properties of N-doped self-organized titania nanotube layers with different thickness","type":"article-journal","volume":"21"},"uris":["http://www.mendeley.com/documents/?uuid=ad288418-c5cd-3b40-9c5c-d3a1c4960730"]}],"mendeley":{"formattedCitation":"[65]","plainTextFormattedCitation":"[65]","previouslyFormattedCitation":"[65]"},"properties":{"noteIndex":0},"schema":"https://github.com/citation-style-language/schema/raw/master/csl-citation.json"}</w:instrText>
      </w:r>
      <w:r w:rsidR="0061443A" w:rsidRPr="00676D69">
        <w:rPr>
          <w:rFonts w:ascii="Times New Roman" w:hAnsi="Times New Roman" w:cs="Times New Roman"/>
          <w:sz w:val="24"/>
          <w:szCs w:val="24"/>
        </w:rPr>
        <w:fldChar w:fldCharType="separate"/>
      </w:r>
      <w:r w:rsidR="00A26091" w:rsidRPr="00676D69">
        <w:rPr>
          <w:rFonts w:ascii="Times New Roman" w:hAnsi="Times New Roman" w:cs="Times New Roman"/>
          <w:noProof/>
          <w:sz w:val="24"/>
          <w:szCs w:val="24"/>
        </w:rPr>
        <w:t>[65]</w:t>
      </w:r>
      <w:r w:rsidR="0061443A" w:rsidRPr="00676D69">
        <w:rPr>
          <w:rFonts w:ascii="Times New Roman" w:hAnsi="Times New Roman" w:cs="Times New Roman"/>
          <w:sz w:val="24"/>
          <w:szCs w:val="24"/>
        </w:rPr>
        <w:fldChar w:fldCharType="end"/>
      </w:r>
      <w:r w:rsidR="00236C80" w:rsidRPr="00676D69">
        <w:rPr>
          <w:rFonts w:ascii="Times New Roman" w:hAnsi="Times New Roman" w:cs="Times New Roman"/>
          <w:sz w:val="24"/>
          <w:szCs w:val="24"/>
        </w:rPr>
        <w:t>, the</w:t>
      </w:r>
      <w:r w:rsidR="0061443A" w:rsidRPr="00676D69">
        <w:rPr>
          <w:rFonts w:ascii="Times New Roman" w:hAnsi="Times New Roman" w:cs="Times New Roman"/>
          <w:sz w:val="24"/>
          <w:szCs w:val="24"/>
        </w:rPr>
        <w:t xml:space="preserve"> </w:t>
      </w:r>
      <w:r w:rsidR="00BB2B66" w:rsidRPr="00676D69">
        <w:rPr>
          <w:rFonts w:ascii="Times New Roman" w:hAnsi="Times New Roman" w:cs="Times New Roman"/>
          <w:sz w:val="24"/>
          <w:szCs w:val="24"/>
        </w:rPr>
        <w:t>actual mass of TiO</w:t>
      </w:r>
      <w:r w:rsidR="00BB2B66" w:rsidRPr="00676D69">
        <w:rPr>
          <w:rFonts w:ascii="Times New Roman" w:hAnsi="Times New Roman" w:cs="Times New Roman"/>
          <w:sz w:val="24"/>
          <w:szCs w:val="24"/>
          <w:vertAlign w:val="subscript"/>
        </w:rPr>
        <w:t>2</w:t>
      </w:r>
      <w:r w:rsidR="00BB2B66" w:rsidRPr="00676D69">
        <w:rPr>
          <w:rFonts w:ascii="Times New Roman" w:hAnsi="Times New Roman" w:cs="Times New Roman"/>
          <w:sz w:val="24"/>
          <w:szCs w:val="24"/>
        </w:rPr>
        <w:t xml:space="preserve"> is</w:t>
      </w:r>
      <w:r w:rsidR="00CF396D" w:rsidRPr="00676D69">
        <w:rPr>
          <w:rFonts w:ascii="Times New Roman" w:hAnsi="Times New Roman" w:cs="Times New Roman"/>
          <w:sz w:val="24"/>
          <w:szCs w:val="24"/>
        </w:rPr>
        <w:t xml:space="preserve"> also</w:t>
      </w:r>
      <w:r w:rsidR="00BB2B66" w:rsidRPr="00676D69">
        <w:rPr>
          <w:rFonts w:ascii="Times New Roman" w:hAnsi="Times New Roman" w:cs="Times New Roman"/>
          <w:sz w:val="24"/>
          <w:szCs w:val="24"/>
        </w:rPr>
        <w:t xml:space="preserve"> </w:t>
      </w:r>
      <w:r w:rsidR="00CF396D" w:rsidRPr="00676D69">
        <w:rPr>
          <w:rFonts w:ascii="Times New Roman" w:hAnsi="Times New Roman" w:cs="Times New Roman"/>
          <w:sz w:val="24"/>
          <w:szCs w:val="24"/>
        </w:rPr>
        <w:t>~</w:t>
      </w:r>
      <w:r w:rsidR="00815B1E" w:rsidRPr="00676D69">
        <w:rPr>
          <w:rFonts w:ascii="Times New Roman" w:hAnsi="Times New Roman" w:cs="Times New Roman"/>
          <w:sz w:val="24"/>
          <w:szCs w:val="24"/>
        </w:rPr>
        <w:t>4.8</w:t>
      </w:r>
      <w:r w:rsidR="00CF396D" w:rsidRPr="00676D69">
        <w:rPr>
          <w:rFonts w:ascii="Times New Roman" w:hAnsi="Times New Roman" w:cs="Times New Roman"/>
          <w:sz w:val="24"/>
          <w:szCs w:val="24"/>
        </w:rPr>
        <w:t xml:space="preserve"> </w:t>
      </w:r>
      <w:r w:rsidR="00BB2B66" w:rsidRPr="00676D69">
        <w:rPr>
          <w:rFonts w:ascii="Times New Roman" w:hAnsi="Times New Roman" w:cs="Times New Roman"/>
          <w:sz w:val="24"/>
          <w:szCs w:val="24"/>
        </w:rPr>
        <w:t>times smaller. The calculated mass of TiO</w:t>
      </w:r>
      <w:r w:rsidR="00BB2B66" w:rsidRPr="00676D69">
        <w:rPr>
          <w:rFonts w:ascii="Times New Roman" w:hAnsi="Times New Roman" w:cs="Times New Roman"/>
          <w:sz w:val="24"/>
          <w:szCs w:val="24"/>
          <w:vertAlign w:val="subscript"/>
        </w:rPr>
        <w:t>2</w:t>
      </w:r>
      <w:r w:rsidR="00BB2B66" w:rsidRPr="00676D69">
        <w:rPr>
          <w:rFonts w:ascii="Times New Roman" w:hAnsi="Times New Roman" w:cs="Times New Roman"/>
          <w:sz w:val="24"/>
          <w:szCs w:val="24"/>
        </w:rPr>
        <w:t xml:space="preserve"> in </w:t>
      </w:r>
      <w:r w:rsidR="00BB2B66" w:rsidRPr="00676D69">
        <w:rPr>
          <w:rStyle w:val="Zdraznn"/>
          <w:rFonts w:ascii="Times New Roman" w:hAnsi="Times New Roman" w:cs="Times New Roman"/>
          <w:i w:val="0"/>
          <w:color w:val="2E2E2E"/>
          <w:sz w:val="24"/>
          <w:szCs w:val="24"/>
        </w:rPr>
        <w:t xml:space="preserve">5 </w:t>
      </w:r>
      <w:r w:rsidR="00BB2B66" w:rsidRPr="00676D69">
        <w:rPr>
          <w:rFonts w:ascii="Times New Roman" w:hAnsi="Times New Roman" w:cs="Times New Roman"/>
          <w:sz w:val="24"/>
          <w:szCs w:val="24"/>
        </w:rPr>
        <w:t>μm</w:t>
      </w:r>
      <w:r w:rsidR="00BB2B66" w:rsidRPr="00676D69">
        <w:rPr>
          <w:rStyle w:val="Zdraznn"/>
          <w:rFonts w:ascii="Times New Roman" w:hAnsi="Times New Roman" w:cs="Times New Roman"/>
          <w:i w:val="0"/>
          <w:color w:val="2E2E2E"/>
          <w:sz w:val="24"/>
          <w:szCs w:val="24"/>
        </w:rPr>
        <w:t xml:space="preserve"> and 20 </w:t>
      </w:r>
      <w:r w:rsidR="00BB2B66" w:rsidRPr="00676D69">
        <w:rPr>
          <w:rFonts w:ascii="Times New Roman" w:hAnsi="Times New Roman" w:cs="Times New Roman"/>
          <w:sz w:val="24"/>
          <w:szCs w:val="24"/>
        </w:rPr>
        <w:t>μm thick TNT layers is ~</w:t>
      </w:r>
      <w:r w:rsidR="00815B1E" w:rsidRPr="00676D69">
        <w:rPr>
          <w:rFonts w:ascii="Times New Roman" w:hAnsi="Times New Roman" w:cs="Times New Roman"/>
          <w:sz w:val="24"/>
          <w:szCs w:val="24"/>
        </w:rPr>
        <w:t>0.41</w:t>
      </w:r>
      <w:r w:rsidR="00BB2B66" w:rsidRPr="00676D69">
        <w:rPr>
          <w:rFonts w:ascii="Times New Roman" w:hAnsi="Times New Roman" w:cs="Times New Roman"/>
          <w:sz w:val="24"/>
          <w:szCs w:val="24"/>
        </w:rPr>
        <w:t xml:space="preserve"> mg and ~</w:t>
      </w:r>
      <w:r w:rsidR="00815B1E" w:rsidRPr="00676D69">
        <w:rPr>
          <w:rFonts w:ascii="Times New Roman" w:hAnsi="Times New Roman" w:cs="Times New Roman"/>
          <w:sz w:val="24"/>
          <w:szCs w:val="24"/>
        </w:rPr>
        <w:t>1.96</w:t>
      </w:r>
      <w:r w:rsidR="00BB2B66" w:rsidRPr="00676D69">
        <w:rPr>
          <w:rFonts w:ascii="Times New Roman" w:hAnsi="Times New Roman" w:cs="Times New Roman"/>
          <w:sz w:val="24"/>
          <w:szCs w:val="24"/>
        </w:rPr>
        <w:t xml:space="preserve"> mg</w:t>
      </w:r>
      <w:r w:rsidR="003A3588" w:rsidRPr="00676D69">
        <w:rPr>
          <w:rFonts w:ascii="Times New Roman" w:hAnsi="Times New Roman" w:cs="Times New Roman"/>
          <w:sz w:val="24"/>
          <w:szCs w:val="24"/>
        </w:rPr>
        <w:t xml:space="preserve"> per macroscopic cm</w:t>
      </w:r>
      <w:r w:rsidR="003A3588" w:rsidRPr="00676D69">
        <w:rPr>
          <w:rFonts w:ascii="Times New Roman" w:hAnsi="Times New Roman" w:cs="Times New Roman"/>
          <w:sz w:val="24"/>
          <w:szCs w:val="24"/>
          <w:vertAlign w:val="superscript"/>
        </w:rPr>
        <w:t>2</w:t>
      </w:r>
      <w:r w:rsidR="003A3588" w:rsidRPr="00676D69">
        <w:rPr>
          <w:rFonts w:ascii="Times New Roman" w:hAnsi="Times New Roman" w:cs="Times New Roman"/>
          <w:sz w:val="24"/>
          <w:szCs w:val="24"/>
        </w:rPr>
        <w:t xml:space="preserve"> of the sample</w:t>
      </w:r>
      <w:r w:rsidR="00BB2B66" w:rsidRPr="00676D69">
        <w:rPr>
          <w:rFonts w:ascii="Times New Roman" w:hAnsi="Times New Roman" w:cs="Times New Roman"/>
          <w:sz w:val="24"/>
          <w:szCs w:val="24"/>
        </w:rPr>
        <w:t>, respectively.</w:t>
      </w:r>
      <w:r w:rsidR="00BB04FD" w:rsidRPr="00676D69">
        <w:rPr>
          <w:rFonts w:ascii="Times New Roman" w:hAnsi="Times New Roman" w:cs="Times New Roman"/>
          <w:sz w:val="24"/>
          <w:szCs w:val="24"/>
        </w:rPr>
        <w:t xml:space="preserve"> The calculated values were further confirmed by a</w:t>
      </w:r>
      <w:r w:rsidR="00CD0871" w:rsidRPr="00676D69">
        <w:rPr>
          <w:rFonts w:ascii="Times New Roman" w:hAnsi="Times New Roman" w:cs="Times New Roman"/>
          <w:sz w:val="24"/>
          <w:szCs w:val="24"/>
        </w:rPr>
        <w:t xml:space="preserve"> simple</w:t>
      </w:r>
      <w:r w:rsidR="00BB04FD" w:rsidRPr="00676D69">
        <w:rPr>
          <w:rFonts w:ascii="Times New Roman" w:hAnsi="Times New Roman" w:cs="Times New Roman"/>
          <w:sz w:val="24"/>
          <w:szCs w:val="24"/>
        </w:rPr>
        <w:t xml:space="preserve"> experimental effort. As recently reported </w:t>
      </w:r>
      <w:r w:rsidR="00BB04FD" w:rsidRPr="00676D69">
        <w:rPr>
          <w:rFonts w:ascii="Times New Roman" w:hAnsi="Times New Roman" w:cs="Times New Roman"/>
          <w:sz w:val="24"/>
          <w:szCs w:val="24"/>
        </w:rPr>
        <w:fldChar w:fldCharType="begin" w:fldLock="1"/>
      </w:r>
      <w:r w:rsidR="00676BD6" w:rsidRPr="00676D69">
        <w:rPr>
          <w:rFonts w:ascii="Times New Roman" w:hAnsi="Times New Roman" w:cs="Times New Roman"/>
          <w:sz w:val="24"/>
          <w:szCs w:val="24"/>
        </w:rPr>
        <w:instrText>ADDIN CSL_CITATION {"citationItems":[{"id":"ITEM-1","itemData":{"DOI":"10.1016/j.jhazmat.2020.122054","ISSN":"03043894","author":[{"dropping-particle":"","family":"Michalkova","given":"Hana","non-dropping-particle":"","parse-names":false,"suffix":""},{"dropping-particle":"","family":"Skubalova","given":"Zuzana","non-dropping-particle":"","parse-names":false,"suffix":""},{"dropping-particle":"","family":"Sopha","given":"Hanna","non-dropping-particle":"","parse-names":false,"suffix":""},{"dropping-particle":"","family":"Strmiska","given":"Vladislav","non-dropping-particle":"","parse-names":false,"suffix":""},{"dropping-particle":"","family":"Tesarova","given":"Barbora","non-dropping-particle":"","parse-names":false,"suffix":""},{"dropping-particle":"","family":"Dostalova","given":"Simona","non-dropping-particle":"","parse-names":false,"suffix":""},{"dropping-particle":"","family":"Svec","given":"Pavel","non-dropping-particle":"","parse-names":false,"suffix":""},{"dropping-particle":"","family":"Hromadko","given":"Ludek","non-dropping-particle":"","parse-names":false,"suffix":""},{"dropping-particle":"","family":"Motola","given":"Martin","non-dropping-particle":"","parse-names":false,"suffix":""},{"dropping-particle":"","family":"Macak","given":"Jan M.","non-dropping-particle":"","parse-names":false,"suffix":""},{"dropping-particle":"","family":"Adam","given":"Vojtech","non-dropping-particle":"","parse-names":false,"suffix":""},{"dropping-particle":"","family":"Heger","given":"Zbynek","non-dropping-particle":"","parse-names":false,"suffix":""}],"container-title":"Journal of Hazardous Materials","id":"ITEM-1","issued":{"date-parts":[["2020","4"]]},"page":"122054","title":"Complex cytotoxicity mechanism of bundles formed from self-organised 1-D anodic TiO2 nanotubes layers","type":"article-journal","volume":"388"},"uris":["http://www.mendeley.com/documents/?uuid=5a74f803-73c3-3e57-87d8-3f21fe8b4312"]}],"mendeley":{"formattedCitation":"[56]","plainTextFormattedCitation":"[56]","previouslyFormattedCitation":"[56]"},"properties":{"noteIndex":0},"schema":"https://github.com/citation-style-language/schema/raw/master/csl-citation.json"}</w:instrText>
      </w:r>
      <w:r w:rsidR="00BB04FD" w:rsidRPr="00676D69">
        <w:rPr>
          <w:rFonts w:ascii="Times New Roman" w:hAnsi="Times New Roman" w:cs="Times New Roman"/>
          <w:sz w:val="24"/>
          <w:szCs w:val="24"/>
        </w:rPr>
        <w:fldChar w:fldCharType="separate"/>
      </w:r>
      <w:r w:rsidR="00676BD6" w:rsidRPr="00676D69">
        <w:rPr>
          <w:rFonts w:ascii="Times New Roman" w:hAnsi="Times New Roman" w:cs="Times New Roman"/>
          <w:noProof/>
          <w:sz w:val="24"/>
          <w:szCs w:val="24"/>
        </w:rPr>
        <w:t>[56]</w:t>
      </w:r>
      <w:r w:rsidR="00BB04FD" w:rsidRPr="00676D69">
        <w:rPr>
          <w:rFonts w:ascii="Times New Roman" w:hAnsi="Times New Roman" w:cs="Times New Roman"/>
          <w:sz w:val="24"/>
          <w:szCs w:val="24"/>
        </w:rPr>
        <w:fldChar w:fldCharType="end"/>
      </w:r>
      <w:r w:rsidR="006E1ECE" w:rsidRPr="00676D69">
        <w:rPr>
          <w:rFonts w:ascii="Times New Roman" w:hAnsi="Times New Roman" w:cs="Times New Roman"/>
          <w:sz w:val="24"/>
          <w:szCs w:val="24"/>
        </w:rPr>
        <w:t>,</w:t>
      </w:r>
      <w:r w:rsidR="00BB04FD" w:rsidRPr="00676D69">
        <w:rPr>
          <w:rFonts w:ascii="Times New Roman" w:hAnsi="Times New Roman" w:cs="Times New Roman"/>
          <w:sz w:val="24"/>
          <w:szCs w:val="24"/>
        </w:rPr>
        <w:t xml:space="preserve"> the nanotubes </w:t>
      </w:r>
      <w:r w:rsidR="00BB04FD" w:rsidRPr="00676D69">
        <w:rPr>
          <w:rFonts w:ascii="Times New Roman" w:hAnsi="Times New Roman" w:cs="Times New Roman"/>
          <w:sz w:val="24"/>
          <w:szCs w:val="24"/>
        </w:rPr>
        <w:lastRenderedPageBreak/>
        <w:t>were peeled-off by mechanical bending from the substrate to obtain bundles</w:t>
      </w:r>
      <w:r w:rsidR="00CD0871" w:rsidRPr="00676D69">
        <w:rPr>
          <w:rFonts w:ascii="Times New Roman" w:hAnsi="Times New Roman" w:cs="Times New Roman"/>
          <w:sz w:val="24"/>
          <w:szCs w:val="24"/>
        </w:rPr>
        <w:t xml:space="preserve"> of nanotubes</w:t>
      </w:r>
      <w:r w:rsidR="00BB04FD" w:rsidRPr="00676D69">
        <w:rPr>
          <w:rFonts w:ascii="Times New Roman" w:hAnsi="Times New Roman" w:cs="Times New Roman"/>
          <w:sz w:val="24"/>
          <w:szCs w:val="24"/>
        </w:rPr>
        <w:t xml:space="preserve"> which were subsequently weighed</w:t>
      </w:r>
      <w:r w:rsidR="006E1ECE" w:rsidRPr="00676D69">
        <w:rPr>
          <w:rFonts w:ascii="Times New Roman" w:hAnsi="Times New Roman" w:cs="Times New Roman"/>
          <w:sz w:val="24"/>
          <w:szCs w:val="24"/>
        </w:rPr>
        <w:t>. Therefore, due to the increased mass of TiO</w:t>
      </w:r>
      <w:r w:rsidR="006E1ECE" w:rsidRPr="00676D69">
        <w:rPr>
          <w:rFonts w:ascii="Times New Roman" w:hAnsi="Times New Roman" w:cs="Times New Roman"/>
          <w:sz w:val="24"/>
          <w:szCs w:val="24"/>
          <w:vertAlign w:val="subscript"/>
        </w:rPr>
        <w:t>2</w:t>
      </w:r>
      <w:r w:rsidR="006E1ECE" w:rsidRPr="00676D69">
        <w:rPr>
          <w:rFonts w:ascii="Times New Roman" w:hAnsi="Times New Roman" w:cs="Times New Roman"/>
          <w:sz w:val="24"/>
          <w:szCs w:val="24"/>
        </w:rPr>
        <w:t xml:space="preserve"> in the 20 μm compared to the 5 μm thick TNT layers, </w:t>
      </w:r>
      <w:r w:rsidR="00815B1E" w:rsidRPr="00676D69">
        <w:rPr>
          <w:rFonts w:ascii="Times New Roman" w:hAnsi="Times New Roman" w:cs="Times New Roman"/>
          <w:sz w:val="24"/>
          <w:szCs w:val="24"/>
        </w:rPr>
        <w:t>the</w:t>
      </w:r>
      <w:r w:rsidR="00CD0871" w:rsidRPr="00676D69">
        <w:rPr>
          <w:rFonts w:ascii="Times New Roman" w:hAnsi="Times New Roman" w:cs="Times New Roman"/>
          <w:sz w:val="24"/>
          <w:szCs w:val="24"/>
        </w:rPr>
        <w:t xml:space="preserve"> thicker layers possess comparable photoresponse and even enhanced light absorption compared to the thinner layers. All in all</w:t>
      </w:r>
      <w:r w:rsidR="00154437" w:rsidRPr="00676D69">
        <w:rPr>
          <w:rFonts w:ascii="Times New Roman" w:hAnsi="Times New Roman" w:cs="Times New Roman"/>
          <w:sz w:val="24"/>
          <w:szCs w:val="24"/>
        </w:rPr>
        <w:t xml:space="preserve">, it is clear that the best photoelectrochemical performance is achieved using SW TNT layers annealed in the temperature range 300 – 500 °C with the more efficient light absorption due to the inner </w:t>
      </w:r>
      <w:r w:rsidR="00515FD3" w:rsidRPr="00676D69">
        <w:rPr>
          <w:rFonts w:ascii="Times New Roman" w:hAnsi="Times New Roman" w:cs="Times New Roman"/>
          <w:sz w:val="24"/>
          <w:szCs w:val="24"/>
        </w:rPr>
        <w:t>wall</w:t>
      </w:r>
      <w:r w:rsidR="00154437" w:rsidRPr="00676D69">
        <w:rPr>
          <w:rFonts w:ascii="Times New Roman" w:hAnsi="Times New Roman" w:cs="Times New Roman"/>
          <w:sz w:val="24"/>
          <w:szCs w:val="24"/>
        </w:rPr>
        <w:t xml:space="preserve"> removal compared to their DW counterparts.</w:t>
      </w:r>
    </w:p>
    <w:p w14:paraId="55A0B6DC" w14:textId="4E81C880" w:rsidR="003F5F50" w:rsidRPr="00676D69" w:rsidRDefault="00676D69" w:rsidP="00F62613">
      <w:pPr>
        <w:spacing w:line="480" w:lineRule="auto"/>
        <w:jc w:val="center"/>
        <w:rPr>
          <w:rStyle w:val="Zdraznn"/>
          <w:rFonts w:ascii="Times New Roman" w:hAnsi="Times New Roman" w:cs="Times New Roman"/>
          <w:i w:val="0"/>
          <w:color w:val="2E2E2E"/>
          <w:sz w:val="24"/>
          <w:szCs w:val="24"/>
        </w:rPr>
      </w:pPr>
      <w:r w:rsidRPr="00676D69">
        <w:rPr>
          <w:rStyle w:val="Zdraznn"/>
          <w:rFonts w:ascii="Times New Roman" w:hAnsi="Times New Roman" w:cs="Times New Roman"/>
          <w:i w:val="0"/>
          <w:color w:val="2E2E2E"/>
          <w:sz w:val="24"/>
          <w:szCs w:val="24"/>
        </w:rPr>
        <w:pict w14:anchorId="6BE64CDF">
          <v:shape id="_x0000_i1032" type="#_x0000_t75" style="width:453.65pt;height:5in">
            <v:imagedata r:id="rId15" o:title="band gap"/>
          </v:shape>
        </w:pict>
      </w:r>
    </w:p>
    <w:p w14:paraId="2076B288" w14:textId="4C829444" w:rsidR="00CD6619" w:rsidRPr="00676D69" w:rsidRDefault="00DB1C64" w:rsidP="00A902BC">
      <w:pPr>
        <w:spacing w:line="480" w:lineRule="auto"/>
        <w:jc w:val="both"/>
        <w:rPr>
          <w:rFonts w:ascii="Times New Roman" w:hAnsi="Times New Roman" w:cs="Times New Roman"/>
          <w:sz w:val="24"/>
          <w:szCs w:val="24"/>
        </w:rPr>
      </w:pPr>
      <w:r w:rsidRPr="00676D69">
        <w:rPr>
          <w:rStyle w:val="Zdraznn"/>
          <w:rFonts w:ascii="Times New Roman" w:hAnsi="Times New Roman" w:cs="Times New Roman"/>
          <w:b/>
          <w:i w:val="0"/>
          <w:color w:val="2E2E2E"/>
          <w:sz w:val="24"/>
          <w:szCs w:val="24"/>
        </w:rPr>
        <w:t xml:space="preserve">Fig. 8. </w:t>
      </w:r>
      <w:r w:rsidR="00CD6619" w:rsidRPr="00676D69">
        <w:rPr>
          <w:rFonts w:ascii="Times New Roman" w:hAnsi="Times New Roman" w:cs="Times New Roman"/>
          <w:sz w:val="24"/>
          <w:szCs w:val="24"/>
        </w:rPr>
        <w:t>(IPCE.</w:t>
      </w:r>
      <w:r w:rsidR="00CD6619" w:rsidRPr="00676D69">
        <w:rPr>
          <w:rStyle w:val="Hypertextovodkaz"/>
          <w:rFonts w:ascii="Times New Roman" w:hAnsi="Times New Roman" w:cs="Times New Roman"/>
          <w:color w:val="2E2E2E"/>
          <w:sz w:val="24"/>
          <w:szCs w:val="24"/>
        </w:rPr>
        <w:t xml:space="preserve"> </w:t>
      </w:r>
      <w:r w:rsidR="00CD6619" w:rsidRPr="00676D69">
        <w:rPr>
          <w:rStyle w:val="Zdraznn"/>
          <w:rFonts w:ascii="Times New Roman" w:hAnsi="Times New Roman" w:cs="Times New Roman"/>
          <w:color w:val="2E2E2E"/>
          <w:sz w:val="24"/>
          <w:szCs w:val="24"/>
        </w:rPr>
        <w:t>hν</w:t>
      </w:r>
      <w:r w:rsidR="00CD6619" w:rsidRPr="00676D69">
        <w:rPr>
          <w:rStyle w:val="Zdraznn"/>
          <w:rFonts w:ascii="Times New Roman" w:hAnsi="Times New Roman" w:cs="Times New Roman"/>
          <w:i w:val="0"/>
          <w:color w:val="2E2E2E"/>
          <w:sz w:val="24"/>
          <w:szCs w:val="24"/>
        </w:rPr>
        <w:t>)</w:t>
      </w:r>
      <w:r w:rsidR="00CD6619" w:rsidRPr="00676D69">
        <w:rPr>
          <w:rStyle w:val="Zdraznn"/>
          <w:rFonts w:ascii="Times New Roman" w:hAnsi="Times New Roman" w:cs="Times New Roman"/>
          <w:i w:val="0"/>
          <w:color w:val="2E2E2E"/>
          <w:sz w:val="24"/>
          <w:szCs w:val="24"/>
          <w:vertAlign w:val="superscript"/>
        </w:rPr>
        <w:t xml:space="preserve">1/2 </w:t>
      </w:r>
      <w:r w:rsidR="00CD6619" w:rsidRPr="00676D69">
        <w:rPr>
          <w:rStyle w:val="Zdraznn"/>
          <w:rFonts w:ascii="Times New Roman" w:hAnsi="Times New Roman" w:cs="Times New Roman"/>
          <w:i w:val="0"/>
          <w:color w:val="2E2E2E"/>
          <w:sz w:val="24"/>
          <w:szCs w:val="24"/>
        </w:rPr>
        <w:t xml:space="preserve">vs </w:t>
      </w:r>
      <w:r w:rsidR="00CD6619" w:rsidRPr="00676D69">
        <w:rPr>
          <w:rStyle w:val="Zdraznn"/>
          <w:rFonts w:ascii="Times New Roman" w:hAnsi="Times New Roman" w:cs="Times New Roman"/>
          <w:color w:val="2E2E2E"/>
          <w:sz w:val="24"/>
          <w:szCs w:val="24"/>
        </w:rPr>
        <w:t>hν</w:t>
      </w:r>
      <w:r w:rsidR="00CD6619" w:rsidRPr="00676D69">
        <w:rPr>
          <w:rStyle w:val="Zdraznn"/>
          <w:rFonts w:ascii="Times New Roman" w:hAnsi="Times New Roman" w:cs="Times New Roman"/>
          <w:i w:val="0"/>
          <w:color w:val="2E2E2E"/>
          <w:sz w:val="24"/>
          <w:szCs w:val="24"/>
        </w:rPr>
        <w:t xml:space="preserve"> </w:t>
      </w:r>
      <w:r w:rsidR="002661E9" w:rsidRPr="00676D69">
        <w:rPr>
          <w:rFonts w:ascii="Times New Roman" w:hAnsi="Times New Roman" w:cs="Times New Roman"/>
          <w:sz w:val="24"/>
          <w:szCs w:val="24"/>
        </w:rPr>
        <w:t xml:space="preserve">for </w:t>
      </w:r>
      <w:r w:rsidR="00CD6619" w:rsidRPr="00676D69">
        <w:rPr>
          <w:rFonts w:ascii="Times New Roman" w:hAnsi="Times New Roman" w:cs="Times New Roman"/>
          <w:sz w:val="24"/>
          <w:szCs w:val="24"/>
        </w:rPr>
        <w:t>5μm thick A) double-w</w:t>
      </w:r>
      <w:r w:rsidR="002661E9" w:rsidRPr="00676D69">
        <w:rPr>
          <w:rFonts w:ascii="Times New Roman" w:hAnsi="Times New Roman" w:cs="Times New Roman"/>
          <w:sz w:val="24"/>
          <w:szCs w:val="24"/>
        </w:rPr>
        <w:t xml:space="preserve">all and B) single-wall and for </w:t>
      </w:r>
      <w:r w:rsidR="00CD6619" w:rsidRPr="00676D69">
        <w:rPr>
          <w:rFonts w:ascii="Times New Roman" w:hAnsi="Times New Roman" w:cs="Times New Roman"/>
          <w:sz w:val="24"/>
          <w:szCs w:val="24"/>
        </w:rPr>
        <w:t>20 μm</w:t>
      </w:r>
      <w:r w:rsidR="00CD6619" w:rsidRPr="00676D69">
        <w:rPr>
          <w:rFonts w:ascii="Times New Roman" w:hAnsi="Times New Roman" w:cs="Times New Roman"/>
          <w:b/>
          <w:sz w:val="24"/>
          <w:szCs w:val="24"/>
        </w:rPr>
        <w:t xml:space="preserve"> </w:t>
      </w:r>
      <w:r w:rsidR="00CD6619" w:rsidRPr="00676D69">
        <w:rPr>
          <w:rFonts w:ascii="Times New Roman" w:hAnsi="Times New Roman" w:cs="Times New Roman"/>
          <w:sz w:val="24"/>
          <w:szCs w:val="24"/>
        </w:rPr>
        <w:t>thick C) double-wall and D) single-wall TiO</w:t>
      </w:r>
      <w:r w:rsidR="00CD6619" w:rsidRPr="00676D69">
        <w:rPr>
          <w:rFonts w:ascii="Times New Roman" w:hAnsi="Times New Roman" w:cs="Times New Roman"/>
          <w:sz w:val="24"/>
          <w:szCs w:val="24"/>
          <w:vertAlign w:val="subscript"/>
        </w:rPr>
        <w:t>2</w:t>
      </w:r>
      <w:r w:rsidR="00CD6619" w:rsidRPr="00676D69">
        <w:rPr>
          <w:rFonts w:ascii="Times New Roman" w:hAnsi="Times New Roman" w:cs="Times New Roman"/>
          <w:sz w:val="24"/>
          <w:szCs w:val="24"/>
        </w:rPr>
        <w:t xml:space="preserve"> nanotube layers.</w:t>
      </w:r>
    </w:p>
    <w:p w14:paraId="487EE1B9" w14:textId="57F34C8C" w:rsidR="00E5441D" w:rsidRPr="00676D69" w:rsidRDefault="00E5441D" w:rsidP="00A902BC">
      <w:pPr>
        <w:spacing w:line="480" w:lineRule="auto"/>
        <w:jc w:val="both"/>
        <w:rPr>
          <w:rFonts w:ascii="Times New Roman" w:hAnsi="Times New Roman" w:cs="Times New Roman"/>
          <w:sz w:val="24"/>
          <w:szCs w:val="24"/>
        </w:rPr>
      </w:pPr>
    </w:p>
    <w:p w14:paraId="2BCC853B" w14:textId="77777777" w:rsidR="00E5441D" w:rsidRPr="00676D69" w:rsidRDefault="00E5441D" w:rsidP="00A902BC">
      <w:pPr>
        <w:spacing w:line="480" w:lineRule="auto"/>
        <w:jc w:val="both"/>
        <w:rPr>
          <w:rFonts w:ascii="Times New Roman" w:hAnsi="Times New Roman" w:cs="Times New Roman"/>
          <w:sz w:val="24"/>
          <w:szCs w:val="24"/>
        </w:rPr>
      </w:pPr>
    </w:p>
    <w:p w14:paraId="6E79B0E0" w14:textId="74D813A6" w:rsidR="008A7B00" w:rsidRPr="00676D69" w:rsidRDefault="008A7B00" w:rsidP="00CD6619">
      <w:pPr>
        <w:spacing w:line="480" w:lineRule="auto"/>
        <w:jc w:val="both"/>
        <w:rPr>
          <w:rFonts w:ascii="Times New Roman" w:hAnsi="Times New Roman" w:cs="Times New Roman"/>
          <w:sz w:val="24"/>
          <w:szCs w:val="24"/>
        </w:rPr>
      </w:pPr>
      <w:r w:rsidRPr="00676D69">
        <w:rPr>
          <w:rFonts w:ascii="Times New Roman" w:hAnsi="Times New Roman" w:cs="Times New Roman"/>
          <w:b/>
          <w:sz w:val="24"/>
          <w:szCs w:val="24"/>
        </w:rPr>
        <w:lastRenderedPageBreak/>
        <w:t>4. Conclusions</w:t>
      </w:r>
    </w:p>
    <w:p w14:paraId="7C395713" w14:textId="593AB231" w:rsidR="00767C67" w:rsidRPr="00676D69" w:rsidRDefault="00A44DF1" w:rsidP="00767C67">
      <w:pPr>
        <w:spacing w:after="0" w:line="480" w:lineRule="auto"/>
        <w:ind w:firstLine="708"/>
        <w:jc w:val="both"/>
        <w:rPr>
          <w:rFonts w:ascii="Times New Roman" w:hAnsi="Times New Roman" w:cs="Times New Roman"/>
          <w:sz w:val="24"/>
          <w:szCs w:val="24"/>
        </w:rPr>
      </w:pPr>
      <w:r w:rsidRPr="00676D69">
        <w:rPr>
          <w:rFonts w:ascii="Times New Roman" w:hAnsi="Times New Roman" w:cs="Times New Roman"/>
          <w:sz w:val="24"/>
          <w:szCs w:val="24"/>
        </w:rPr>
        <w:t xml:space="preserve">In the present work, we </w:t>
      </w:r>
      <w:r w:rsidR="00845806" w:rsidRPr="00676D69">
        <w:rPr>
          <w:rFonts w:ascii="Times New Roman" w:hAnsi="Times New Roman" w:cs="Times New Roman"/>
          <w:sz w:val="24"/>
          <w:szCs w:val="24"/>
        </w:rPr>
        <w:t>compare</w:t>
      </w:r>
      <w:r w:rsidR="00CE55B6" w:rsidRPr="00676D69">
        <w:rPr>
          <w:rFonts w:ascii="Times New Roman" w:hAnsi="Times New Roman" w:cs="Times New Roman"/>
          <w:sz w:val="24"/>
          <w:szCs w:val="24"/>
        </w:rPr>
        <w:t>d</w:t>
      </w:r>
      <w:r w:rsidRPr="00676D69">
        <w:rPr>
          <w:rFonts w:ascii="Times New Roman" w:hAnsi="Times New Roman" w:cs="Times New Roman"/>
          <w:sz w:val="24"/>
          <w:szCs w:val="24"/>
        </w:rPr>
        <w:t xml:space="preserve"> </w:t>
      </w:r>
      <w:r w:rsidR="00845806" w:rsidRPr="00676D69">
        <w:rPr>
          <w:rFonts w:ascii="Times New Roman" w:hAnsi="Times New Roman" w:cs="Times New Roman"/>
          <w:sz w:val="24"/>
          <w:szCs w:val="24"/>
        </w:rPr>
        <w:t xml:space="preserve">the </w:t>
      </w:r>
      <w:r w:rsidRPr="00676D69">
        <w:rPr>
          <w:rFonts w:ascii="Times New Roman" w:hAnsi="Times New Roman" w:cs="Times New Roman"/>
          <w:sz w:val="24"/>
          <w:szCs w:val="24"/>
        </w:rPr>
        <w:t>intrinsic properties of high-aspect ratio anodic DW and SW TNT layers</w:t>
      </w:r>
      <w:r w:rsidR="00305573" w:rsidRPr="00676D69">
        <w:rPr>
          <w:rFonts w:ascii="Times New Roman" w:hAnsi="Times New Roman" w:cs="Times New Roman"/>
          <w:sz w:val="24"/>
          <w:szCs w:val="24"/>
        </w:rPr>
        <w:t xml:space="preserve"> annealed at different temperatures</w:t>
      </w:r>
      <w:r w:rsidR="00C6392F" w:rsidRPr="00676D69">
        <w:rPr>
          <w:rFonts w:ascii="Times New Roman" w:hAnsi="Times New Roman" w:cs="Times New Roman"/>
          <w:sz w:val="24"/>
          <w:szCs w:val="24"/>
        </w:rPr>
        <w:t xml:space="preserve"> in air</w:t>
      </w:r>
      <w:r w:rsidRPr="00676D69">
        <w:rPr>
          <w:rFonts w:ascii="Times New Roman" w:hAnsi="Times New Roman" w:cs="Times New Roman"/>
          <w:sz w:val="24"/>
          <w:szCs w:val="24"/>
        </w:rPr>
        <w:t>.</w:t>
      </w:r>
      <w:r w:rsidR="00845806" w:rsidRPr="00676D69">
        <w:rPr>
          <w:rFonts w:ascii="Times New Roman" w:hAnsi="Times New Roman" w:cs="Times New Roman"/>
          <w:sz w:val="24"/>
          <w:szCs w:val="24"/>
        </w:rPr>
        <w:t xml:space="preserve"> </w:t>
      </w:r>
      <w:r w:rsidR="00E64CBC" w:rsidRPr="00676D69">
        <w:rPr>
          <w:rFonts w:ascii="Times New Roman" w:hAnsi="Times New Roman" w:cs="Times New Roman"/>
          <w:sz w:val="24"/>
          <w:szCs w:val="24"/>
        </w:rPr>
        <w:t>During the</w:t>
      </w:r>
      <w:r w:rsidR="00C6392F" w:rsidRPr="00676D69">
        <w:rPr>
          <w:rFonts w:ascii="Times New Roman" w:hAnsi="Times New Roman" w:cs="Times New Roman"/>
          <w:sz w:val="24"/>
          <w:szCs w:val="24"/>
        </w:rPr>
        <w:t xml:space="preserve"> annealing</w:t>
      </w:r>
      <w:r w:rsidR="00E64CBC" w:rsidRPr="00676D69">
        <w:rPr>
          <w:rFonts w:ascii="Times New Roman" w:hAnsi="Times New Roman" w:cs="Times New Roman"/>
          <w:sz w:val="24"/>
          <w:szCs w:val="24"/>
        </w:rPr>
        <w:t xml:space="preserve">, solely the anatase phase was </w:t>
      </w:r>
      <w:r w:rsidR="0011566A" w:rsidRPr="00676D69">
        <w:rPr>
          <w:rFonts w:ascii="Times New Roman" w:hAnsi="Times New Roman" w:cs="Times New Roman"/>
          <w:sz w:val="24"/>
          <w:szCs w:val="24"/>
        </w:rPr>
        <w:t>detected</w:t>
      </w:r>
      <w:r w:rsidR="00E64CBC" w:rsidRPr="00676D69">
        <w:rPr>
          <w:rFonts w:ascii="Times New Roman" w:hAnsi="Times New Roman" w:cs="Times New Roman"/>
          <w:sz w:val="24"/>
          <w:szCs w:val="24"/>
        </w:rPr>
        <w:t xml:space="preserve"> </w:t>
      </w:r>
      <w:r w:rsidR="0011566A" w:rsidRPr="00676D69">
        <w:rPr>
          <w:rFonts w:ascii="Times New Roman" w:hAnsi="Times New Roman" w:cs="Times New Roman"/>
          <w:sz w:val="24"/>
          <w:szCs w:val="24"/>
        </w:rPr>
        <w:t xml:space="preserve">by XRD </w:t>
      </w:r>
      <w:r w:rsidR="00E64CBC" w:rsidRPr="00676D69">
        <w:rPr>
          <w:rFonts w:ascii="Times New Roman" w:hAnsi="Times New Roman" w:cs="Times New Roman"/>
          <w:sz w:val="24"/>
          <w:szCs w:val="24"/>
        </w:rPr>
        <w:t xml:space="preserve">in the temperature range 300 – 500 °C and 300 – 700 °C in 5 μm and 20 μm thick TNT layers, respectively. The mixture of anatase/rutile was </w:t>
      </w:r>
      <w:r w:rsidR="0011566A" w:rsidRPr="00676D69">
        <w:rPr>
          <w:rFonts w:ascii="Times New Roman" w:hAnsi="Times New Roman" w:cs="Times New Roman"/>
          <w:sz w:val="24"/>
          <w:szCs w:val="24"/>
        </w:rPr>
        <w:t>detected</w:t>
      </w:r>
      <w:r w:rsidR="00E64CBC" w:rsidRPr="00676D69">
        <w:rPr>
          <w:rFonts w:ascii="Times New Roman" w:hAnsi="Times New Roman" w:cs="Times New Roman"/>
          <w:sz w:val="24"/>
          <w:szCs w:val="24"/>
        </w:rPr>
        <w:t xml:space="preserve"> in the temperature range 600 – 800 °C and at 800 °C for 5 μm and 20 μm thick TNT layers, respectively. </w:t>
      </w:r>
      <w:r w:rsidR="0065439B" w:rsidRPr="00676D69">
        <w:rPr>
          <w:rFonts w:ascii="Times New Roman" w:hAnsi="Times New Roman" w:cs="Times New Roman"/>
          <w:sz w:val="24"/>
          <w:szCs w:val="24"/>
        </w:rPr>
        <w:t xml:space="preserve">The conductivity of SW TNT layers </w:t>
      </w:r>
      <w:r w:rsidR="00CE55B6" w:rsidRPr="00676D69">
        <w:rPr>
          <w:rFonts w:ascii="Times New Roman" w:hAnsi="Times New Roman" w:cs="Times New Roman"/>
          <w:sz w:val="24"/>
          <w:szCs w:val="24"/>
        </w:rPr>
        <w:t xml:space="preserve">was </w:t>
      </w:r>
      <w:r w:rsidR="0065439B" w:rsidRPr="00676D69">
        <w:rPr>
          <w:rFonts w:ascii="Times New Roman" w:hAnsi="Times New Roman" w:cs="Times New Roman"/>
          <w:sz w:val="24"/>
          <w:szCs w:val="24"/>
        </w:rPr>
        <w:t xml:space="preserve">increased by 1 – 2 orders compared to the DW TNT layers when </w:t>
      </w:r>
      <w:r w:rsidR="00CE55B6" w:rsidRPr="00676D69">
        <w:rPr>
          <w:rFonts w:ascii="Times New Roman" w:hAnsi="Times New Roman" w:cs="Times New Roman"/>
          <w:sz w:val="24"/>
          <w:szCs w:val="24"/>
        </w:rPr>
        <w:t xml:space="preserve">annealed </w:t>
      </w:r>
      <w:r w:rsidR="0065439B" w:rsidRPr="00676D69">
        <w:rPr>
          <w:rFonts w:ascii="Times New Roman" w:hAnsi="Times New Roman" w:cs="Times New Roman"/>
          <w:sz w:val="24"/>
          <w:szCs w:val="24"/>
        </w:rPr>
        <w:t xml:space="preserve">up to 300 °C and </w:t>
      </w:r>
      <w:r w:rsidR="0011566A" w:rsidRPr="00676D69">
        <w:rPr>
          <w:rFonts w:ascii="Times New Roman" w:hAnsi="Times New Roman" w:cs="Times New Roman"/>
          <w:sz w:val="24"/>
          <w:szCs w:val="24"/>
        </w:rPr>
        <w:t xml:space="preserve">up to </w:t>
      </w:r>
      <w:r w:rsidR="0065439B" w:rsidRPr="00676D69">
        <w:rPr>
          <w:rFonts w:ascii="Times New Roman" w:hAnsi="Times New Roman" w:cs="Times New Roman"/>
          <w:sz w:val="24"/>
          <w:szCs w:val="24"/>
        </w:rPr>
        <w:t>500 °C for 5 μm and</w:t>
      </w:r>
      <w:r w:rsidR="0065439B" w:rsidRPr="00676D69">
        <w:rPr>
          <w:rFonts w:ascii="Times New Roman" w:hAnsi="Times New Roman" w:cs="Times New Roman"/>
          <w:b/>
          <w:sz w:val="24"/>
          <w:szCs w:val="24"/>
        </w:rPr>
        <w:t xml:space="preserve"> </w:t>
      </w:r>
      <w:r w:rsidR="0065439B" w:rsidRPr="00676D69">
        <w:rPr>
          <w:rFonts w:ascii="Times New Roman" w:hAnsi="Times New Roman" w:cs="Times New Roman"/>
          <w:sz w:val="24"/>
          <w:szCs w:val="24"/>
        </w:rPr>
        <w:t>20 μm thick layers, respectively.</w:t>
      </w:r>
      <w:r w:rsidR="00070853" w:rsidRPr="00676D69">
        <w:rPr>
          <w:rFonts w:ascii="Times New Roman" w:hAnsi="Times New Roman" w:cs="Times New Roman"/>
          <w:sz w:val="24"/>
          <w:szCs w:val="24"/>
        </w:rPr>
        <w:t xml:space="preserve"> This is due to the removal of the inner </w:t>
      </w:r>
      <w:r w:rsidR="00515FD3" w:rsidRPr="00676D69">
        <w:rPr>
          <w:rFonts w:ascii="Times New Roman" w:hAnsi="Times New Roman" w:cs="Times New Roman"/>
          <w:sz w:val="24"/>
          <w:szCs w:val="24"/>
        </w:rPr>
        <w:t>wall</w:t>
      </w:r>
      <w:r w:rsidR="00E64CBC" w:rsidRPr="00676D69">
        <w:rPr>
          <w:rFonts w:ascii="Times New Roman" w:hAnsi="Times New Roman" w:cs="Times New Roman"/>
          <w:sz w:val="24"/>
          <w:szCs w:val="24"/>
        </w:rPr>
        <w:t xml:space="preserve"> and due to the relatively thin thermal oxide layer formed during annealing underneath the nanotubes compared to the TNT layers annealed at </w:t>
      </w:r>
      <w:r w:rsidR="0011566A" w:rsidRPr="00676D69">
        <w:rPr>
          <w:rFonts w:ascii="Times New Roman" w:hAnsi="Times New Roman" w:cs="Times New Roman"/>
          <w:sz w:val="24"/>
          <w:szCs w:val="24"/>
        </w:rPr>
        <w:t xml:space="preserve">temperatures </w:t>
      </w:r>
      <w:r w:rsidR="00E64CBC" w:rsidRPr="00676D69">
        <w:rPr>
          <w:rFonts w:ascii="Times New Roman" w:hAnsi="Times New Roman" w:cs="Times New Roman"/>
          <w:sz w:val="24"/>
          <w:szCs w:val="24"/>
        </w:rPr>
        <w:t>&gt;500 °C</w:t>
      </w:r>
      <w:r w:rsidR="0011566A" w:rsidRPr="00676D69">
        <w:rPr>
          <w:rFonts w:ascii="Times New Roman" w:hAnsi="Times New Roman" w:cs="Times New Roman"/>
          <w:sz w:val="24"/>
          <w:szCs w:val="24"/>
        </w:rPr>
        <w:t xml:space="preserve"> where the thickness of the thermal oxide</w:t>
      </w:r>
      <w:r w:rsidR="00BF5D9E" w:rsidRPr="00676D69">
        <w:rPr>
          <w:rFonts w:ascii="Times New Roman" w:hAnsi="Times New Roman" w:cs="Times New Roman"/>
          <w:sz w:val="24"/>
          <w:szCs w:val="24"/>
        </w:rPr>
        <w:t xml:space="preserve"> layer</w:t>
      </w:r>
      <w:r w:rsidR="0011566A" w:rsidRPr="00676D69">
        <w:rPr>
          <w:rFonts w:ascii="Times New Roman" w:hAnsi="Times New Roman" w:cs="Times New Roman"/>
          <w:sz w:val="24"/>
          <w:szCs w:val="24"/>
        </w:rPr>
        <w:t xml:space="preserve"> is substantial</w:t>
      </w:r>
      <w:r w:rsidR="00E64CBC" w:rsidRPr="00676D69">
        <w:rPr>
          <w:rFonts w:ascii="Times New Roman" w:hAnsi="Times New Roman" w:cs="Times New Roman"/>
          <w:sz w:val="24"/>
          <w:szCs w:val="24"/>
        </w:rPr>
        <w:t>.</w:t>
      </w:r>
      <w:r w:rsidR="00070853" w:rsidRPr="00676D69">
        <w:rPr>
          <w:rFonts w:ascii="Times New Roman" w:hAnsi="Times New Roman" w:cs="Times New Roman"/>
          <w:sz w:val="24"/>
          <w:szCs w:val="24"/>
        </w:rPr>
        <w:t xml:space="preserve"> </w:t>
      </w:r>
      <w:r w:rsidR="00767C67" w:rsidRPr="00676D69">
        <w:rPr>
          <w:rFonts w:ascii="Times New Roman" w:hAnsi="Times New Roman" w:cs="Times New Roman"/>
          <w:sz w:val="24"/>
          <w:szCs w:val="24"/>
        </w:rPr>
        <w:t xml:space="preserve">Photoelectrochemical properties of the SW TNT layers of both thicknesses annealed </w:t>
      </w:r>
      <w:r w:rsidR="00311871" w:rsidRPr="00676D69">
        <w:rPr>
          <w:rFonts w:ascii="Times New Roman" w:hAnsi="Times New Roman" w:cs="Times New Roman"/>
          <w:sz w:val="24"/>
          <w:szCs w:val="24"/>
        </w:rPr>
        <w:t xml:space="preserve">in the temperature range 300 – 800 </w:t>
      </w:r>
      <w:r w:rsidR="00311871" w:rsidRPr="00676D69">
        <w:rPr>
          <w:rFonts w:ascii="Times New Roman" w:hAnsi="Times New Roman" w:cs="Times New Roman"/>
          <w:sz w:val="24"/>
          <w:szCs w:val="24"/>
          <w:lang w:val="cs-CZ"/>
        </w:rPr>
        <w:t xml:space="preserve">°C </w:t>
      </w:r>
      <w:r w:rsidR="00EC768B" w:rsidRPr="00676D69">
        <w:rPr>
          <w:rFonts w:ascii="Times New Roman" w:hAnsi="Times New Roman" w:cs="Times New Roman"/>
          <w:sz w:val="24"/>
          <w:szCs w:val="24"/>
        </w:rPr>
        <w:t xml:space="preserve">possess </w:t>
      </w:r>
      <w:r w:rsidR="00767C67" w:rsidRPr="00676D69">
        <w:rPr>
          <w:rFonts w:ascii="Times New Roman" w:hAnsi="Times New Roman" w:cs="Times New Roman"/>
          <w:sz w:val="24"/>
          <w:szCs w:val="24"/>
        </w:rPr>
        <w:t>enhanced</w:t>
      </w:r>
      <w:r w:rsidR="0065439B" w:rsidRPr="00676D69">
        <w:rPr>
          <w:rFonts w:ascii="Times New Roman" w:hAnsi="Times New Roman" w:cs="Times New Roman"/>
          <w:sz w:val="24"/>
          <w:szCs w:val="24"/>
        </w:rPr>
        <w:t xml:space="preserve"> IPCE values</w:t>
      </w:r>
      <w:r w:rsidR="00311871" w:rsidRPr="00676D69">
        <w:rPr>
          <w:rFonts w:ascii="Times New Roman" w:hAnsi="Times New Roman" w:cs="Times New Roman"/>
          <w:sz w:val="24"/>
          <w:szCs w:val="24"/>
        </w:rPr>
        <w:t xml:space="preserve"> and improved charge carrier transport </w:t>
      </w:r>
      <w:r w:rsidR="0065439B" w:rsidRPr="00676D69">
        <w:rPr>
          <w:rFonts w:ascii="Times New Roman" w:hAnsi="Times New Roman" w:cs="Times New Roman"/>
          <w:sz w:val="24"/>
          <w:szCs w:val="24"/>
        </w:rPr>
        <w:t xml:space="preserve">compared to </w:t>
      </w:r>
      <w:r w:rsidR="00311871" w:rsidRPr="00676D69">
        <w:rPr>
          <w:rFonts w:ascii="Times New Roman" w:hAnsi="Times New Roman" w:cs="Times New Roman"/>
          <w:sz w:val="24"/>
          <w:szCs w:val="24"/>
        </w:rPr>
        <w:t xml:space="preserve">that of </w:t>
      </w:r>
      <w:r w:rsidR="0065439B" w:rsidRPr="00676D69">
        <w:rPr>
          <w:rFonts w:ascii="Times New Roman" w:hAnsi="Times New Roman" w:cs="Times New Roman"/>
          <w:sz w:val="24"/>
          <w:szCs w:val="24"/>
        </w:rPr>
        <w:t>the DW TNT</w:t>
      </w:r>
      <w:r w:rsidR="00311871" w:rsidRPr="00676D69">
        <w:rPr>
          <w:rFonts w:ascii="Times New Roman" w:hAnsi="Times New Roman" w:cs="Times New Roman"/>
          <w:sz w:val="24"/>
          <w:szCs w:val="24"/>
        </w:rPr>
        <w:t xml:space="preserve"> layers due to the lack of the inner wall.</w:t>
      </w:r>
      <w:r w:rsidR="0065439B" w:rsidRPr="00676D69">
        <w:rPr>
          <w:rFonts w:ascii="Times New Roman" w:hAnsi="Times New Roman" w:cs="Times New Roman"/>
          <w:sz w:val="24"/>
          <w:szCs w:val="24"/>
        </w:rPr>
        <w:t xml:space="preserve"> </w:t>
      </w:r>
    </w:p>
    <w:p w14:paraId="1EC0CBB9" w14:textId="77777777" w:rsidR="008A7B00" w:rsidRPr="00676D69" w:rsidRDefault="008A7B00" w:rsidP="008A7B00">
      <w:pPr>
        <w:spacing w:line="480" w:lineRule="auto"/>
        <w:jc w:val="both"/>
        <w:rPr>
          <w:rFonts w:ascii="Times New Roman" w:hAnsi="Times New Roman" w:cs="Times New Roman"/>
          <w:b/>
          <w:sz w:val="24"/>
          <w:szCs w:val="24"/>
        </w:rPr>
      </w:pPr>
      <w:r w:rsidRPr="00676D69">
        <w:rPr>
          <w:rFonts w:ascii="Times New Roman" w:hAnsi="Times New Roman" w:cs="Times New Roman"/>
          <w:b/>
          <w:sz w:val="24"/>
          <w:szCs w:val="24"/>
        </w:rPr>
        <w:t>Acknowledgements</w:t>
      </w:r>
    </w:p>
    <w:p w14:paraId="65544D79" w14:textId="522D245C" w:rsidR="008A7B00" w:rsidRPr="00676D69" w:rsidRDefault="008A7B00" w:rsidP="00213E7C">
      <w:pPr>
        <w:pStyle w:val="TDAcknowledgments"/>
      </w:pPr>
      <w:r w:rsidRPr="00676D69">
        <w:t>The authors acknowledge the financial support from the European Research Council (ERC No. 638857) and the Ministry of Education, Youth and Sports of the Czech Republic (projects LM2015082,</w:t>
      </w:r>
      <w:r w:rsidR="00213E7C" w:rsidRPr="00676D69">
        <w:t xml:space="preserve"> LM2018103,</w:t>
      </w:r>
      <w:r w:rsidRPr="00676D69">
        <w:t xml:space="preserve"> LQ1601</w:t>
      </w:r>
      <w:r w:rsidR="00822C2C" w:rsidRPr="00676D69">
        <w:t xml:space="preserve">, </w:t>
      </w:r>
      <w:proofErr w:type="gramStart"/>
      <w:r w:rsidR="00822C2C" w:rsidRPr="00676D69">
        <w:t>CZ.02.1.01</w:t>
      </w:r>
      <w:proofErr w:type="gramEnd"/>
      <w:r w:rsidR="00822C2C" w:rsidRPr="00676D69">
        <w:t>/0.0/0.0/17_048/0007421</w:t>
      </w:r>
      <w:r w:rsidR="00F3583B" w:rsidRPr="00676D69">
        <w:t>)</w:t>
      </w:r>
      <w:r w:rsidR="00323433" w:rsidRPr="00676D69">
        <w:t>.</w:t>
      </w:r>
    </w:p>
    <w:p w14:paraId="6E2D0FEB" w14:textId="0A79D746" w:rsidR="008A7B00" w:rsidRPr="00676D69" w:rsidRDefault="008A7B00" w:rsidP="008A7B00">
      <w:pPr>
        <w:spacing w:line="480" w:lineRule="auto"/>
        <w:jc w:val="both"/>
        <w:rPr>
          <w:rFonts w:ascii="Times New Roman" w:hAnsi="Times New Roman" w:cs="Times New Roman"/>
          <w:b/>
          <w:sz w:val="24"/>
          <w:szCs w:val="24"/>
        </w:rPr>
      </w:pPr>
      <w:r w:rsidRPr="00676D69">
        <w:rPr>
          <w:rFonts w:ascii="Times New Roman" w:hAnsi="Times New Roman" w:cs="Times New Roman"/>
          <w:b/>
          <w:sz w:val="24"/>
          <w:szCs w:val="24"/>
        </w:rPr>
        <w:t>References</w:t>
      </w:r>
    </w:p>
    <w:p w14:paraId="7090903E" w14:textId="461320DA" w:rsidR="00C34FCD" w:rsidRPr="00676D69" w:rsidRDefault="006C6F57"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b/>
          <w:sz w:val="24"/>
          <w:szCs w:val="24"/>
        </w:rPr>
        <w:fldChar w:fldCharType="begin" w:fldLock="1"/>
      </w:r>
      <w:r w:rsidRPr="00676D69">
        <w:rPr>
          <w:rFonts w:ascii="Times New Roman" w:hAnsi="Times New Roman" w:cs="Times New Roman"/>
          <w:b/>
          <w:sz w:val="24"/>
          <w:szCs w:val="24"/>
        </w:rPr>
        <w:instrText xml:space="preserve">ADDIN Mendeley Bibliography CSL_BIBLIOGRAPHY </w:instrText>
      </w:r>
      <w:r w:rsidRPr="00676D69">
        <w:rPr>
          <w:rFonts w:ascii="Times New Roman" w:hAnsi="Times New Roman" w:cs="Times New Roman"/>
          <w:b/>
          <w:sz w:val="24"/>
          <w:szCs w:val="24"/>
        </w:rPr>
        <w:fldChar w:fldCharType="separate"/>
      </w:r>
      <w:r w:rsidR="00C34FCD" w:rsidRPr="00676D69">
        <w:rPr>
          <w:rFonts w:ascii="Times New Roman" w:hAnsi="Times New Roman" w:cs="Times New Roman"/>
          <w:noProof/>
          <w:sz w:val="24"/>
          <w:szCs w:val="24"/>
        </w:rPr>
        <w:t>[1]</w:t>
      </w:r>
      <w:r w:rsidR="00C34FCD" w:rsidRPr="00676D69">
        <w:rPr>
          <w:rFonts w:ascii="Times New Roman" w:hAnsi="Times New Roman" w:cs="Times New Roman"/>
          <w:noProof/>
          <w:sz w:val="24"/>
          <w:szCs w:val="24"/>
        </w:rPr>
        <w:tab/>
        <w:t>M. Assefpour-Dezfuly, C. Vlachos, E.H. Andrews, Oxide morphology and adhesive bonding on titanium surfaces, J. Mater. Sci. 19 (1984) 3626–3639. doi:10.1007/BF02396935.</w:t>
      </w:r>
    </w:p>
    <w:p w14:paraId="74FA8E5C"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w:t>
      </w:r>
      <w:r w:rsidRPr="00676D69">
        <w:rPr>
          <w:rFonts w:ascii="Times New Roman" w:hAnsi="Times New Roman" w:cs="Times New Roman"/>
          <w:noProof/>
          <w:sz w:val="24"/>
          <w:szCs w:val="24"/>
        </w:rPr>
        <w:tab/>
        <w:t xml:space="preserve">S.P. Albu, A. Ghicov, J.M. Macak, P. Schmuki, 250 µm long anodic TiO2 nanotubes </w:t>
      </w:r>
      <w:r w:rsidRPr="00676D69">
        <w:rPr>
          <w:rFonts w:ascii="Times New Roman" w:hAnsi="Times New Roman" w:cs="Times New Roman"/>
          <w:noProof/>
          <w:sz w:val="24"/>
          <w:szCs w:val="24"/>
        </w:rPr>
        <w:lastRenderedPageBreak/>
        <w:t>with hexagonal self-ordering, Phys. Status Solidi – Rapid Res. Lett. 1 (2007) R65–R67. doi:10.1002/pssr.200600069.</w:t>
      </w:r>
    </w:p>
    <w:p w14:paraId="4B3458BB"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w:t>
      </w:r>
      <w:r w:rsidRPr="00676D69">
        <w:rPr>
          <w:rFonts w:ascii="Times New Roman" w:hAnsi="Times New Roman" w:cs="Times New Roman"/>
          <w:noProof/>
          <w:sz w:val="24"/>
          <w:szCs w:val="24"/>
        </w:rPr>
        <w:tab/>
        <w:t>J.M. Macak, H. Tsuchiya, A. Ghicov, K. Yasuda, R. Hahn, S. Bauer, P. Schmuki, TiO2 nanotubes: Self-organized electrochemical formation, properties and applications, Curr. Opin. Solid State Mater. Sci. 11 (2007) 3–18. doi:10.1016/j.cossms.2007.08.004.</w:t>
      </w:r>
    </w:p>
    <w:p w14:paraId="323CDAC5"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w:t>
      </w:r>
      <w:r w:rsidRPr="00676D69">
        <w:rPr>
          <w:rFonts w:ascii="Times New Roman" w:hAnsi="Times New Roman" w:cs="Times New Roman"/>
          <w:noProof/>
          <w:sz w:val="24"/>
          <w:szCs w:val="24"/>
        </w:rPr>
        <w:tab/>
        <w:t>K. Lee, A. Mazare, P. Schmuki, One-dimensional titanium dioxide nanomaterials: Nanotubes, Chem. Rev. 114 (2014) 9385–9454. doi:10.1021/cr500061m.</w:t>
      </w:r>
    </w:p>
    <w:p w14:paraId="63A1936D"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w:t>
      </w:r>
      <w:r w:rsidRPr="00676D69">
        <w:rPr>
          <w:rFonts w:ascii="Times New Roman" w:hAnsi="Times New Roman" w:cs="Times New Roman"/>
          <w:noProof/>
          <w:sz w:val="24"/>
          <w:szCs w:val="24"/>
        </w:rPr>
        <w:tab/>
        <w:t>J.M. Macak, M. Zlamal, J. Krysa, P. Schmuki, Self-Organized TiO2 Nanotube Layers as Highly Efficient Photocatalysts, Small. 3 (2007) 300–304. doi:10.1002/smll.200600426.</w:t>
      </w:r>
    </w:p>
    <w:p w14:paraId="48A1B0F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w:t>
      </w:r>
      <w:r w:rsidRPr="00676D69">
        <w:rPr>
          <w:rFonts w:ascii="Times New Roman" w:hAnsi="Times New Roman" w:cs="Times New Roman"/>
          <w:noProof/>
          <w:sz w:val="24"/>
          <w:szCs w:val="24"/>
        </w:rPr>
        <w:tab/>
        <w:t>P.M. Perillo, D.F. Rodríguez, The gas sensing properties at room temperature of TiO 2 nanotubes by anodization, Sensors Actuators, B Chem. 171–172 (2012) 639–643. doi:10.1016/j.snb.2012.05.047.</w:t>
      </w:r>
    </w:p>
    <w:p w14:paraId="7E0EAA9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[7]</w:t>
      </w:r>
      <w:r w:rsidRPr="00676D69">
        <w:rPr>
          <w:rFonts w:ascii="Times New Roman" w:hAnsi="Times New Roman" w:cs="Times New Roman"/>
          <w:noProof/>
          <w:sz w:val="24"/>
          <w:szCs w:val="24"/>
        </w:rPr>
        <w:tab/>
        <w:t>P. Roy, D. Kim, K. Lee, E. Spiecker, P. Schmuki, TiO2 nanotubes and their application in dye-sensitized solar cells, Nanoscale. 2 (2010) 45–59. doi:10.1039/b9nr00131j.</w:t>
      </w:r>
    </w:p>
    <w:p w14:paraId="13B2C81C"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[8]</w:t>
      </w:r>
      <w:r w:rsidRPr="00676D69">
        <w:rPr>
          <w:rFonts w:ascii="Times New Roman" w:hAnsi="Times New Roman" w:cs="Times New Roman"/>
          <w:noProof/>
          <w:sz w:val="24"/>
          <w:szCs w:val="24"/>
        </w:rPr>
        <w:tab/>
        <w:t>X. Gao, J. Li, J. Baker, Y. Hou, D. Guan, J. Chen, C. Yuan, Enhanced photovoltaic performance of perovskite CH 3 NH 3 PbI 3 solar cells with freestanding TiO 2 nanotube array films, Chem. Commun. 50 (2014) 6368–6371. doi:10.1039/c4cc01864h.</w:t>
      </w:r>
    </w:p>
    <w:p w14:paraId="4CB393A4"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[9]</w:t>
      </w:r>
      <w:r w:rsidRPr="00676D69">
        <w:rPr>
          <w:rFonts w:ascii="Times New Roman" w:hAnsi="Times New Roman" w:cs="Times New Roman"/>
          <w:noProof/>
          <w:sz w:val="24"/>
          <w:szCs w:val="24"/>
        </w:rPr>
        <w:tab/>
        <w:t>D. Pugliese, A. Lamberti, F. Bella, A. Sacco, S. Bianco, E. Tresso, TiO2 nanotubes as flexible photoanode for back-illuminated dye-sensitized solar cells with hemi-squaraine organic dye and iodine-free transparent electrolyte, Org. Electron. 15 (2014) 3715–3722. doi:10.1016/j.orgel.2014.10.018.</w:t>
      </w:r>
    </w:p>
    <w:p w14:paraId="2033E0A2"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lastRenderedPageBreak/>
        <w:t>[10]</w:t>
      </w:r>
      <w:r w:rsidRPr="00676D69">
        <w:rPr>
          <w:rFonts w:ascii="Times New Roman" w:hAnsi="Times New Roman" w:cs="Times New Roman"/>
          <w:noProof/>
          <w:sz w:val="24"/>
          <w:szCs w:val="24"/>
        </w:rPr>
        <w:tab/>
        <w:t>G.K. Mor, K. Shankar, M. Paulose, O.K. Varghese, C.A. Grimes, Enhanced photocleavage of water using titania nanotube arrays, Nano Lett. 5 (2005) 191–195. doi:10.1021/nl048301k.</w:t>
      </w:r>
    </w:p>
    <w:p w14:paraId="013D697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[11]</w:t>
      </w:r>
      <w:r w:rsidRPr="00676D69">
        <w:rPr>
          <w:rFonts w:ascii="Times New Roman" w:hAnsi="Times New Roman" w:cs="Times New Roman"/>
          <w:noProof/>
          <w:sz w:val="24"/>
          <w:szCs w:val="24"/>
        </w:rPr>
        <w:tab/>
        <w:t>S. Bauer, J. Park, J. Faltenbacher, S. Berger, K. Von Der Mark, P. Schmuki, Size selective behavior of mesenchymal stem cells on ZrO2 and TiO2 nanotube arrays, Integr. Biol. 1 (2009) 525–532. doi:10.1039/b908196h.</w:t>
      </w:r>
    </w:p>
    <w:p w14:paraId="2C03C01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[12]</w:t>
      </w:r>
      <w:r w:rsidRPr="00676D69">
        <w:rPr>
          <w:rFonts w:ascii="Times New Roman" w:hAnsi="Times New Roman" w:cs="Times New Roman"/>
          <w:noProof/>
          <w:sz w:val="24"/>
          <w:szCs w:val="24"/>
        </w:rPr>
        <w:tab/>
        <w:t>J.M. Macak, H. Tsuchiya, L. Taveira, S. Aldabergerova, P. Schmuki, Smooth Anodic TiO2 Nanotubes, Angew. Chemie Int. Ed. 44 (2005) 7463–7465. doi:10.1002/anie.200502781.</w:t>
      </w:r>
    </w:p>
    <w:p w14:paraId="26EC0ABE"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[13]</w:t>
      </w:r>
      <w:r w:rsidRPr="00676D69">
        <w:rPr>
          <w:rFonts w:ascii="Times New Roman" w:hAnsi="Times New Roman" w:cs="Times New Roman"/>
          <w:noProof/>
          <w:sz w:val="24"/>
          <w:szCs w:val="24"/>
        </w:rPr>
        <w:tab/>
        <w:t>J.M. MacAk, K. Sirotna, P. Schmuki, Self-organized porous titanium oxide prepared in Na2SO 4/NaF electrolytes, Electrochim. Acta. 50 (2005) 3679–3684. doi:10.1016/j.electacta.2005.01.014.</w:t>
      </w:r>
    </w:p>
    <w:p w14:paraId="4864F3B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[14]</w:t>
      </w:r>
      <w:r w:rsidRPr="00676D69">
        <w:rPr>
          <w:rFonts w:ascii="Times New Roman" w:hAnsi="Times New Roman" w:cs="Times New Roman"/>
          <w:noProof/>
          <w:sz w:val="24"/>
          <w:szCs w:val="24"/>
        </w:rPr>
        <w:tab/>
        <w:t>K. Zhu, N.R. Neale, A. Miedaner, A.J. Frank, Enhanced charge-collection efficiencies and light scattering in dye-sensitized solar cells using oriented TiO2 nanotubes arrays, Nano Lett. 7 (2007) 69–74. doi:10.1021/nl062000o.</w:t>
      </w:r>
    </w:p>
    <w:p w14:paraId="63E605F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[15]</w:t>
      </w:r>
      <w:r w:rsidRPr="00676D69">
        <w:rPr>
          <w:rFonts w:ascii="Times New Roman" w:hAnsi="Times New Roman" w:cs="Times New Roman"/>
          <w:noProof/>
          <w:sz w:val="24"/>
          <w:szCs w:val="24"/>
        </w:rPr>
        <w:tab/>
        <w:t>S. Das, R. Zazpe, J. Prikryl, P. Knotek, M. Krbal, H. Sopha, V. Podzemna, J.M. Macak, Influence of annealing temperatures on the properties of low aspect-ratio TiO2 nanotube layers, Electrochim. Acta. 213 (2016) 452–459. doi:10.1016/j.electacta.2016.07.135.</w:t>
      </w:r>
    </w:p>
    <w:p w14:paraId="0A7F8E2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[16]</w:t>
      </w:r>
      <w:r w:rsidRPr="00676D69">
        <w:rPr>
          <w:rFonts w:ascii="Times New Roman" w:hAnsi="Times New Roman" w:cs="Times New Roman"/>
          <w:noProof/>
          <w:sz w:val="24"/>
          <w:szCs w:val="24"/>
        </w:rPr>
        <w:tab/>
        <w:t>H. Tsuchiya, J.M. Macak, A. Ghicov, A.S. Räder, L. Taveira, P. Schmuki, Characterization of electronic properties of TiO2 nanotube films, Corros. Sci. 49 (2007) 203–210. doi:10.1016/j.corsci.2006.05.009.</w:t>
      </w:r>
    </w:p>
    <w:p w14:paraId="5A7C40B5"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[17]</w:t>
      </w:r>
      <w:r w:rsidRPr="00676D69">
        <w:rPr>
          <w:rFonts w:ascii="Times New Roman" w:hAnsi="Times New Roman" w:cs="Times New Roman"/>
          <w:noProof/>
          <w:sz w:val="24"/>
          <w:szCs w:val="24"/>
        </w:rPr>
        <w:tab/>
        <w:t xml:space="preserve">R. Beranek, H. Tsuchiya, T. Sugishima, J.M. Macak, L. Taveira, S. Fujimoto, H. </w:t>
      </w:r>
      <w:r w:rsidRPr="00676D69">
        <w:rPr>
          <w:rFonts w:ascii="Times New Roman" w:hAnsi="Times New Roman" w:cs="Times New Roman"/>
          <w:noProof/>
          <w:sz w:val="24"/>
          <w:szCs w:val="24"/>
        </w:rPr>
        <w:lastRenderedPageBreak/>
        <w:t>Kisch, P. Schmuki, Enhancement and limits of the photoelectrochemical response from anodic TiO2 nanotubes, Appl. Phys. Lett. 87 (2005) 1–3. doi:10.1063/1.2140085.</w:t>
      </w:r>
    </w:p>
    <w:p w14:paraId="6BCB4CD9"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[18]</w:t>
      </w:r>
      <w:r w:rsidRPr="00676D69">
        <w:rPr>
          <w:rFonts w:ascii="Times New Roman" w:hAnsi="Times New Roman" w:cs="Times New Roman"/>
          <w:noProof/>
          <w:sz w:val="24"/>
          <w:szCs w:val="24"/>
        </w:rPr>
        <w:tab/>
        <w:t>H. Sopha, L. Hromadko, K. Nechvilova, J.M. Macak, Effect of electrolyte age and potential changes on the morphology of TiO2 nanotubes, J. Electroanal. Chem. 759 (2015) 122–128. doi:10.1016/j.jelechem.2015.11.002.</w:t>
      </w:r>
    </w:p>
    <w:p w14:paraId="71500CA7"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[19]</w:t>
      </w:r>
      <w:r w:rsidRPr="00676D69">
        <w:rPr>
          <w:rFonts w:ascii="Times New Roman" w:hAnsi="Times New Roman" w:cs="Times New Roman"/>
          <w:noProof/>
          <w:sz w:val="24"/>
          <w:szCs w:val="24"/>
        </w:rPr>
        <w:tab/>
        <w:t>S.P. Albu, A. Ghicov, S. Aldabergenova, P. Drechsel, D. LeClere, G.E. Thompson, J.M. Macak, P. Schmuki, Formation of Double-Walled TiO 2 Nanotubes and Robust Anatase Membranes, Adv. Mater. 20 (2008) 4135–4139. doi:10.1002/adma.200801189.</w:t>
      </w:r>
    </w:p>
    <w:p w14:paraId="27024B32"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[20]</w:t>
      </w:r>
      <w:r w:rsidRPr="00676D69">
        <w:rPr>
          <w:rFonts w:ascii="Times New Roman" w:hAnsi="Times New Roman" w:cs="Times New Roman"/>
          <w:noProof/>
          <w:sz w:val="24"/>
          <w:szCs w:val="24"/>
        </w:rPr>
        <w:tab/>
        <w:t>N. Liu, H. Mirabolghasemi, K. Lee, S.P. Albu, A. Tighineanu, M. Altomare, P. Schmuki, Anodic TiO2 nanotubes: Double walled vs. single walled, Faraday Discuss. 164 (2013) 107–116. doi:10.1039/c3fd00020f.</w:t>
      </w:r>
    </w:p>
    <w:p w14:paraId="1E0B7FA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[21]</w:t>
      </w:r>
      <w:r w:rsidRPr="00676D69">
        <w:rPr>
          <w:rFonts w:ascii="Times New Roman" w:hAnsi="Times New Roman" w:cs="Times New Roman"/>
          <w:noProof/>
          <w:sz w:val="24"/>
          <w:szCs w:val="24"/>
        </w:rPr>
        <w:tab/>
        <w:t>S. Berger, S.P. Albu, F. Schmidt-Stein, H. Hildebrand, P. Schmuki, J.S. Hammond, D.F. Paul, S. Reichlmaier, The origin for tubular growth of TiO2 nanotubes: A fluoride rich layer between tube-walls, Surf. Sci. 605 (2011). doi:10.1016/j.susc.2011.06.019.</w:t>
      </w:r>
    </w:p>
    <w:p w14:paraId="3A2BFB6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[22]</w:t>
      </w:r>
      <w:r w:rsidRPr="00676D69">
        <w:rPr>
          <w:rFonts w:ascii="Times New Roman" w:hAnsi="Times New Roman" w:cs="Times New Roman"/>
          <w:noProof/>
          <w:sz w:val="24"/>
          <w:szCs w:val="24"/>
        </w:rPr>
        <w:tab/>
        <w:t>M. Motola, M. Čaplovičová, M. Krbal, H. Sopha, G.K. Thirunavukkarasu, M. Gregor, G. Plesch, J.M. Macak, Ti3+ doped anodic single-wall TiO2 nanotubes as highly efficient photocatalyst, Electrochim. Acta. (2019). doi:10.1016/j.electacta.2019.135374.</w:t>
      </w:r>
    </w:p>
    <w:p w14:paraId="4457CBC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[23]</w:t>
      </w:r>
      <w:r w:rsidRPr="00676D69">
        <w:rPr>
          <w:rFonts w:ascii="Times New Roman" w:hAnsi="Times New Roman" w:cs="Times New Roman"/>
          <w:noProof/>
          <w:sz w:val="24"/>
          <w:szCs w:val="24"/>
        </w:rPr>
        <w:tab/>
        <w:t>A. Dronov, I. Gavrilin, E. Kirilenko, D. Dronova, S. Gavrilov, Investigation of anodic TiO 2 nanotube composition with high spatial resolution AES and ToF SIMS, Appl. Surf. Sci. 434 (2018) 148–154. doi:10.1016/j.apsusc.2017.10.132.</w:t>
      </w:r>
    </w:p>
    <w:p w14:paraId="7731375A"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[24]</w:t>
      </w:r>
      <w:r w:rsidRPr="00676D69">
        <w:rPr>
          <w:rFonts w:ascii="Times New Roman" w:hAnsi="Times New Roman" w:cs="Times New Roman"/>
          <w:noProof/>
          <w:sz w:val="24"/>
          <w:szCs w:val="24"/>
        </w:rPr>
        <w:tab/>
        <w:t xml:space="preserve">S. Mohajernia, A. Mazare, I. Hwang, S. Gaiaschi, P. Chapon, H. Hildebrand, P. </w:t>
      </w:r>
      <w:r w:rsidRPr="00676D69">
        <w:rPr>
          <w:rFonts w:ascii="Times New Roman" w:hAnsi="Times New Roman" w:cs="Times New Roman"/>
          <w:noProof/>
          <w:sz w:val="24"/>
          <w:szCs w:val="24"/>
        </w:rPr>
        <w:lastRenderedPageBreak/>
        <w:t>Schmuki, Depth elemental characterization of 1D self-aligned TiO 2 nanotubes using calibrated radio frequency glow discharge optical emission spectroscopy (GDOES), Appl. Surf. Sci. 442 (2018) 412–416. doi:10.1016/j.apsusc.2018.02.185.</w:t>
      </w:r>
    </w:p>
    <w:p w14:paraId="3625826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[25]</w:t>
      </w:r>
      <w:r w:rsidRPr="00676D69">
        <w:rPr>
          <w:rFonts w:ascii="Times New Roman" w:hAnsi="Times New Roman" w:cs="Times New Roman"/>
          <w:noProof/>
          <w:sz w:val="24"/>
          <w:szCs w:val="24"/>
        </w:rPr>
        <w:tab/>
        <w:t>H. Mirabolghasemi, N. Liu, K. Lee, P. Schmuki, Formation of “single walled” TiO2 nanotubes with significantly enhanced electronic properties for higher efficiency dye-sensitized solar cells, Chem. Commun. 49 (2013) 2067–2069. doi:10.1039/c3cc38793c.</w:t>
      </w:r>
    </w:p>
    <w:p w14:paraId="5807F232"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[26]</w:t>
      </w:r>
      <w:r w:rsidRPr="00676D69">
        <w:rPr>
          <w:rFonts w:ascii="Times New Roman" w:hAnsi="Times New Roman" w:cs="Times New Roman"/>
          <w:noProof/>
          <w:sz w:val="24"/>
          <w:szCs w:val="24"/>
        </w:rPr>
        <w:tab/>
        <w:t>S. So, F. Riboni, I. Hwang, D. Paul, J. Hammond, O. Tomanec, R. Zboril, D.R. Sadoway, P. Schmuki, The double-walled nature of TiO 2 nanotubes and formation of tube-in-tube structures – a characterization of different tube morphologies, Electrochim. Acta. 231 (2017) 721–731. doi:10.1016/j.electacta.2017.02.094.</w:t>
      </w:r>
    </w:p>
    <w:p w14:paraId="43E3470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[27]</w:t>
      </w:r>
      <w:r w:rsidRPr="00676D69">
        <w:rPr>
          <w:rFonts w:ascii="Times New Roman" w:hAnsi="Times New Roman" w:cs="Times New Roman"/>
          <w:noProof/>
          <w:sz w:val="24"/>
          <w:szCs w:val="24"/>
        </w:rPr>
        <w:tab/>
        <w:t>S. So, I. Hwang, P. Schmuki, Hierarchical DSSC structures based on “single walled” TiO2 nanotube arrays reach a back-side illumination solar light conversion efficiency of 8%, Energy Environ. Sci. 8 (2015) 849–854. doi:10.1039/c4ee03729d.</w:t>
      </w:r>
    </w:p>
    <w:p w14:paraId="0128896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[28]</w:t>
      </w:r>
      <w:r w:rsidRPr="00676D69">
        <w:rPr>
          <w:rFonts w:ascii="Times New Roman" w:hAnsi="Times New Roman" w:cs="Times New Roman"/>
          <w:noProof/>
          <w:sz w:val="24"/>
          <w:szCs w:val="24"/>
        </w:rPr>
        <w:tab/>
        <w:t>M. Motola, H. Sopha, M. Krbal, L. Hromádko, Z.O. Zmrhalová, G. Plesch, J.M. Macak, Comparison of photoelectrochemical performance of anodic single- and double-walled TiO2 nanotube layers, Electrochem. Commun. 97 (2018) 1–5. doi:10.1016/j.elecom.2018.09.015.</w:t>
      </w:r>
    </w:p>
    <w:p w14:paraId="0B2AD35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[29]</w:t>
      </w:r>
      <w:r w:rsidRPr="00676D69">
        <w:rPr>
          <w:rFonts w:ascii="Times New Roman" w:hAnsi="Times New Roman" w:cs="Times New Roman"/>
          <w:noProof/>
          <w:sz w:val="24"/>
          <w:szCs w:val="24"/>
        </w:rPr>
        <w:tab/>
        <w:t>D. Beketova, M. Motola, H. Sopha, J. Michalicka, V. Cicmancova, F. Dvorak, L. Hromadko, B. Frumarova, M. Stoica, J.M. Macak, One-Step Decoration of TiO 2 Nanotubes with Fe 3 O 4 Nanoparticles: Synthesis and Photocatalytic and Magnetic Properties, ACS Appl. Nano Mater. 3 (2020) 1553–1563. doi:10.1021/acsanm.9b02337.</w:t>
      </w:r>
    </w:p>
    <w:p w14:paraId="04FA4B3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[30]</w:t>
      </w:r>
      <w:r w:rsidRPr="00676D69">
        <w:rPr>
          <w:rFonts w:ascii="Times New Roman" w:hAnsi="Times New Roman" w:cs="Times New Roman"/>
          <w:noProof/>
          <w:sz w:val="24"/>
          <w:szCs w:val="24"/>
        </w:rPr>
        <w:tab/>
        <w:t xml:space="preserve">M. Krbal, J. Kucharik, H. Sopha, H. Nemec, J.M. Macak, Charge transport in anodic TiO </w:t>
      </w:r>
      <w:r w:rsidRPr="00676D69">
        <w:rPr>
          <w:rFonts w:ascii="Times New Roman" w:hAnsi="Times New Roman" w:cs="Times New Roman"/>
          <w:noProof/>
          <w:sz w:val="24"/>
          <w:szCs w:val="24"/>
          <w:vertAlign w:val="subscript"/>
        </w:rPr>
        <w:t>2</w:t>
      </w:r>
      <w:r w:rsidRPr="00676D69">
        <w:rPr>
          <w:rFonts w:ascii="Times New Roman" w:hAnsi="Times New Roman" w:cs="Times New Roman"/>
          <w:noProof/>
          <w:sz w:val="24"/>
          <w:szCs w:val="24"/>
        </w:rPr>
        <w:t xml:space="preserve"> nanotubes studied by terahertz spectroscopy, Phys. Status Solidi - Rapid Res. </w:t>
      </w:r>
      <w:r w:rsidRPr="00676D69">
        <w:rPr>
          <w:rFonts w:ascii="Times New Roman" w:hAnsi="Times New Roman" w:cs="Times New Roman"/>
          <w:noProof/>
          <w:sz w:val="24"/>
          <w:szCs w:val="24"/>
        </w:rPr>
        <w:lastRenderedPageBreak/>
        <w:t>Lett. 10 (2016) 691–695. doi:10.1002/pssr.201600179.</w:t>
      </w:r>
    </w:p>
    <w:p w14:paraId="112401BE"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[31]</w:t>
      </w:r>
      <w:r w:rsidRPr="00676D69">
        <w:rPr>
          <w:rFonts w:ascii="Times New Roman" w:hAnsi="Times New Roman" w:cs="Times New Roman"/>
          <w:noProof/>
          <w:sz w:val="24"/>
          <w:szCs w:val="24"/>
        </w:rPr>
        <w:tab/>
        <w:t>P. Roy, S. Berger, P. Schmuki, TiO2 Nanotubes: Synthesis and Applications, Angew. Chemie Int. Ed. 50 (2011) 2904–2939. doi:10.1002/anie.201001374.</w:t>
      </w:r>
    </w:p>
    <w:p w14:paraId="2D638AD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[32]</w:t>
      </w:r>
      <w:r w:rsidRPr="00676D69">
        <w:rPr>
          <w:rFonts w:ascii="Times New Roman" w:hAnsi="Times New Roman" w:cs="Times New Roman"/>
          <w:noProof/>
          <w:sz w:val="24"/>
          <w:szCs w:val="24"/>
        </w:rPr>
        <w:tab/>
        <w:t>D.A. Tryk, A. Fujishima, K. Honda, Recent topics in photoelectrochemistry: Achievements and future prospects, Electrochim. Acta. 45 (2000) 2363–2376. doi:10.1016/S0013-4686(00)00337-6.</w:t>
      </w:r>
    </w:p>
    <w:p w14:paraId="5ED112E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[33]</w:t>
      </w:r>
      <w:r w:rsidRPr="00676D69">
        <w:rPr>
          <w:rFonts w:ascii="Times New Roman" w:hAnsi="Times New Roman" w:cs="Times New Roman"/>
          <w:noProof/>
          <w:sz w:val="24"/>
          <w:szCs w:val="24"/>
        </w:rPr>
        <w:tab/>
        <w:t>O. Carp, C.L. Huisman, A. Reller, Photoinduced reactivity of titanium dioxide, Prog. Solid State Chem. 32 (2004) 33–177. doi:10.1016/j.progsolidstchem.2004.08.001.</w:t>
      </w:r>
    </w:p>
    <w:p w14:paraId="15CF3F77"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[34]</w:t>
      </w:r>
      <w:r w:rsidRPr="00676D69">
        <w:rPr>
          <w:rFonts w:ascii="Times New Roman" w:hAnsi="Times New Roman" w:cs="Times New Roman"/>
          <w:noProof/>
          <w:sz w:val="24"/>
          <w:szCs w:val="24"/>
        </w:rPr>
        <w:tab/>
        <w:t>B. Munirathinam, H. Pydimukkala, N. Ramaswamy, L. Neelakantan, Influence of crystallite size and surface morphology on electrochemical properties of annealed TiO 2 nanotubes, Appl. Surf. Sci. 355 (2015) 1245–1253. doi:10.1016/j.apsusc.2015.08.017.</w:t>
      </w:r>
    </w:p>
    <w:p w14:paraId="4AC266B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[35]</w:t>
      </w:r>
      <w:r w:rsidRPr="00676D69">
        <w:rPr>
          <w:rFonts w:ascii="Times New Roman" w:hAnsi="Times New Roman" w:cs="Times New Roman"/>
          <w:noProof/>
          <w:sz w:val="24"/>
          <w:szCs w:val="24"/>
        </w:rPr>
        <w:tab/>
        <w:t>Y. Rambabu, M. Jaiswal, S.C. Roy, Effect of annealing temperature on the phase transition, structural stability and photo-electrochemical performance of TiO2 multi-leg nanotubes, Catal. Today. 278 (2016) 255–261. doi:10.1016/j.cattod.2016.01.016.</w:t>
      </w:r>
    </w:p>
    <w:p w14:paraId="1EEA391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[36]</w:t>
      </w:r>
      <w:r w:rsidRPr="00676D69">
        <w:rPr>
          <w:rFonts w:ascii="Times New Roman" w:hAnsi="Times New Roman" w:cs="Times New Roman"/>
          <w:noProof/>
          <w:sz w:val="24"/>
          <w:szCs w:val="24"/>
        </w:rPr>
        <w:tab/>
        <w:t>Y. Li, H. Yu, C. Zhang, W. Song, G. Li, Z. Shao, B. Yi, Effect of water and annealing temperature of anodized TiO2 nanotubes on hydrogen production in photoelectrochemical cell, Electrochim. Acta. 107 (2013) 313–319. doi:10.1016/j.electacta.2013.05.090.</w:t>
      </w:r>
    </w:p>
    <w:p w14:paraId="1A9D085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[37]</w:t>
      </w:r>
      <w:r w:rsidRPr="00676D69">
        <w:rPr>
          <w:rFonts w:ascii="Times New Roman" w:hAnsi="Times New Roman" w:cs="Times New Roman"/>
          <w:noProof/>
          <w:sz w:val="24"/>
          <w:szCs w:val="24"/>
        </w:rPr>
        <w:tab/>
        <w:t>C. Kim, S. Lee, S. Kim, J. Yoon, Effect of Annealing Temperature on the Capacitive and Oxidant-generating Properties of an Electrochemically Reduced TiO2 Nanotube Array, Electrochim. Acta. 222 (2016) 1578–1584. doi:10.1016/j.electacta.2016.11.143.</w:t>
      </w:r>
    </w:p>
    <w:p w14:paraId="1554C08E"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[38]</w:t>
      </w:r>
      <w:r w:rsidRPr="00676D69">
        <w:rPr>
          <w:rFonts w:ascii="Times New Roman" w:hAnsi="Times New Roman" w:cs="Times New Roman"/>
          <w:noProof/>
          <w:sz w:val="24"/>
          <w:szCs w:val="24"/>
        </w:rPr>
        <w:tab/>
        <w:t xml:space="preserve">A. Tighineanu, T. Ruff, S. Albu, R. Hahn, P. Schmuki, Conductivity of TiO2 </w:t>
      </w:r>
      <w:r w:rsidRPr="00676D69">
        <w:rPr>
          <w:rFonts w:ascii="Times New Roman" w:hAnsi="Times New Roman" w:cs="Times New Roman"/>
          <w:noProof/>
          <w:sz w:val="24"/>
          <w:szCs w:val="24"/>
        </w:rPr>
        <w:lastRenderedPageBreak/>
        <w:t>nanotubes: Influence of annealing time and temperature, Chem. Phys. Lett. 494 (2010) 260–263. doi:10.1016/j.cplett.2010.06.022.</w:t>
      </w:r>
    </w:p>
    <w:p w14:paraId="6F6BB2BE"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[39]</w:t>
      </w:r>
      <w:r w:rsidRPr="00676D69">
        <w:rPr>
          <w:rFonts w:ascii="Times New Roman" w:hAnsi="Times New Roman" w:cs="Times New Roman"/>
          <w:noProof/>
          <w:sz w:val="24"/>
          <w:szCs w:val="24"/>
        </w:rPr>
        <w:tab/>
        <w:t>N. Vaenas, M. Bidikoudi, T. Stergiopoulos, V. Likodimos, A.G. Kontos, P. Falaras, Annealing effects on self-assembled TiO2 nanotubes and their behavior as photoelectrodes in dye-sensitized solar cells, Chem. Eng. J. 224 (2013) 121–127. doi:10.1016/j.cej.2013.02.017.</w:t>
      </w:r>
    </w:p>
    <w:p w14:paraId="11B514D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[40]</w:t>
      </w:r>
      <w:r w:rsidRPr="00676D69">
        <w:rPr>
          <w:rFonts w:ascii="Times New Roman" w:hAnsi="Times New Roman" w:cs="Times New Roman"/>
          <w:noProof/>
          <w:sz w:val="24"/>
          <w:szCs w:val="24"/>
        </w:rPr>
        <w:tab/>
        <w:t>J.M. Aquino, J.P. Silva, R.C. Rocha-Filho, S.R. Biaggio, N. Bocchi, Comparison between microwave and muffle annealing of self-organized TiO2 nanotubes into crystalline anatase, Mater. Lett. 167 (2016) 209–212. doi:10.1016/j.matlet.2015.12.069.</w:t>
      </w:r>
    </w:p>
    <w:p w14:paraId="6AED52A5"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[41]</w:t>
      </w:r>
      <w:r w:rsidRPr="00676D69">
        <w:rPr>
          <w:rFonts w:ascii="Times New Roman" w:hAnsi="Times New Roman" w:cs="Times New Roman"/>
          <w:noProof/>
          <w:sz w:val="24"/>
          <w:szCs w:val="24"/>
        </w:rPr>
        <w:tab/>
        <w:t>J.Y. Lin, Y.T. Chou, J.L. Shen, M.D. Yang, C.H. Wu, G.C. Chi, W.C. Chou, C.H. Ko, Effects of rapid thermal annealing on the structural properties of TiO 2 nanotubes, Appl. Surf. Sci. 258 (2011) 530–534. doi:10.1016/j.apsusc.2011.08.073.</w:t>
      </w:r>
    </w:p>
    <w:p w14:paraId="2D887C47"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[42]</w:t>
      </w:r>
      <w:r w:rsidRPr="00676D69">
        <w:rPr>
          <w:rFonts w:ascii="Times New Roman" w:hAnsi="Times New Roman" w:cs="Times New Roman"/>
          <w:noProof/>
          <w:sz w:val="24"/>
          <w:szCs w:val="24"/>
        </w:rPr>
        <w:tab/>
        <w:t>S.A.A. Yahia, L. Hamadou, M.J. Salar-García, A. Kadri, V.M. Ortiz-Martínez, F.J. Hernández-Fernández, A.P. de los Rios, N. Benbrahim, TiO 2 nanotubes as alternative cathode in microbial fuel cells: Effect of annealing treatment on its performance, Appl. Surf. Sci. 387 (2016) 1037–1045. doi:10.1016/j.apsusc.2016.07.018.</w:t>
      </w:r>
    </w:p>
    <w:p w14:paraId="68147ED7"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[43]</w:t>
      </w:r>
      <w:r w:rsidRPr="00676D69">
        <w:rPr>
          <w:rFonts w:ascii="Times New Roman" w:hAnsi="Times New Roman" w:cs="Times New Roman"/>
          <w:noProof/>
          <w:sz w:val="24"/>
          <w:szCs w:val="24"/>
        </w:rPr>
        <w:tab/>
        <w:t>R. Zazpe, M. Knaut, H. Sopha, L. Hromadko, M. Albert, J. Prikryl, V. Gärtnerová, J.W. Bartha, J.M. Macak, Atomic Layer Deposition for Coating of High Aspect Ratio TiO2 Nanotube Layers, Langmuir. 32 (2016) 10551–10558. doi:10.1021/acs.langmuir.6b03119.</w:t>
      </w:r>
    </w:p>
    <w:p w14:paraId="7552F025"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[44]</w:t>
      </w:r>
      <w:r w:rsidRPr="00676D69">
        <w:rPr>
          <w:rFonts w:ascii="Times New Roman" w:hAnsi="Times New Roman" w:cs="Times New Roman"/>
          <w:noProof/>
          <w:sz w:val="24"/>
          <w:szCs w:val="24"/>
        </w:rPr>
        <w:tab/>
        <w:t xml:space="preserve">S. Das, H. Sopha, M. Krbal, R. Zazpe, V. Podzemna, J. Prikryl, J.M. Macak, Electrochemical Infilling of CuInSe </w:t>
      </w:r>
      <w:r w:rsidRPr="00676D69">
        <w:rPr>
          <w:rFonts w:ascii="Times New Roman" w:hAnsi="Times New Roman" w:cs="Times New Roman"/>
          <w:noProof/>
          <w:sz w:val="24"/>
          <w:szCs w:val="24"/>
          <w:vertAlign w:val="subscript"/>
        </w:rPr>
        <w:t>2</w:t>
      </w:r>
      <w:r w:rsidRPr="00676D69">
        <w:rPr>
          <w:rFonts w:ascii="Times New Roman" w:hAnsi="Times New Roman" w:cs="Times New Roman"/>
          <w:noProof/>
          <w:sz w:val="24"/>
          <w:szCs w:val="24"/>
        </w:rPr>
        <w:t xml:space="preserve"> within TiO </w:t>
      </w:r>
      <w:r w:rsidRPr="00676D69">
        <w:rPr>
          <w:rFonts w:ascii="Times New Roman" w:hAnsi="Times New Roman" w:cs="Times New Roman"/>
          <w:noProof/>
          <w:sz w:val="24"/>
          <w:szCs w:val="24"/>
          <w:vertAlign w:val="subscript"/>
        </w:rPr>
        <w:t>2</w:t>
      </w:r>
      <w:r w:rsidRPr="00676D69">
        <w:rPr>
          <w:rFonts w:ascii="Times New Roman" w:hAnsi="Times New Roman" w:cs="Times New Roman"/>
          <w:noProof/>
          <w:sz w:val="24"/>
          <w:szCs w:val="24"/>
        </w:rPr>
        <w:t xml:space="preserve"> Nanotube Layers and Subsequent Photoelectrochemical Studies, ChemElectroChem. 4 (2017) 495–499. doi:10.1002/celc.201600763.</w:t>
      </w:r>
    </w:p>
    <w:p w14:paraId="09D3A6D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lastRenderedPageBreak/>
        <w:t>[45]</w:t>
      </w:r>
      <w:r w:rsidRPr="00676D69">
        <w:rPr>
          <w:rFonts w:ascii="Times New Roman" w:hAnsi="Times New Roman" w:cs="Times New Roman"/>
          <w:noProof/>
          <w:sz w:val="24"/>
          <w:szCs w:val="24"/>
        </w:rPr>
        <w:tab/>
        <w:t>S.P. Albu, H. Tsuchiya, S. Fujimoto, P. Schmuki, TiO2 Nanotubes - Annealing Effects on Detailed Morphology and Structure, Eur. J. Inorg. Chem. 2010 (2010) 4351–4356. doi:10.1002/ejic.201000608.</w:t>
      </w:r>
    </w:p>
    <w:p w14:paraId="17B35EA5"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[46]</w:t>
      </w:r>
      <w:r w:rsidRPr="00676D69">
        <w:rPr>
          <w:rFonts w:ascii="Times New Roman" w:hAnsi="Times New Roman" w:cs="Times New Roman"/>
          <w:noProof/>
          <w:sz w:val="24"/>
          <w:szCs w:val="24"/>
        </w:rPr>
        <w:tab/>
        <w:t>P.I. Gouma, M.J. Mills, Anatase-to-Rutile Transformation in Titania Powders, J. Am. Ceram. Soc. 84 (2001) 619–622. doi:10.1111/j.1151-2916.2001.tb00709.x.</w:t>
      </w:r>
    </w:p>
    <w:p w14:paraId="574294B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[47]</w:t>
      </w:r>
      <w:r w:rsidRPr="00676D69">
        <w:rPr>
          <w:rFonts w:ascii="Times New Roman" w:hAnsi="Times New Roman" w:cs="Times New Roman"/>
          <w:noProof/>
          <w:sz w:val="24"/>
          <w:szCs w:val="24"/>
        </w:rPr>
        <w:tab/>
        <w:t>H. Zhang, J.F. Banfield, Phase transformation of nanocrystalline anatase-to-rutile via combined interface and surface nucleation, J. Mater. Res. 15 (2000) 437–448. doi:10.1557/JMR.2000.0067.</w:t>
      </w:r>
    </w:p>
    <w:p w14:paraId="304F1F5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[48]</w:t>
      </w:r>
      <w:r w:rsidRPr="00676D69">
        <w:rPr>
          <w:rFonts w:ascii="Times New Roman" w:hAnsi="Times New Roman" w:cs="Times New Roman"/>
          <w:noProof/>
          <w:sz w:val="24"/>
          <w:szCs w:val="24"/>
        </w:rPr>
        <w:tab/>
        <w:t>M. Motola, L. Satrapinskyy, T. Roch, J. Šubrt, J. Kupčík, M. Klementová, M. Jakubičková, F. Peterka, G. Plesch, Anatase TiO2nanotube arrays and titania films on titanium mesh for photocatalytic NOXremoval and water cleaning, Catal. Today. 287 (2017) 59–64. doi:10.1016/j.cattod.2016.10.011.</w:t>
      </w:r>
    </w:p>
    <w:p w14:paraId="66725306"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[49]</w:t>
      </w:r>
      <w:r w:rsidRPr="00676D69">
        <w:rPr>
          <w:rFonts w:ascii="Times New Roman" w:hAnsi="Times New Roman" w:cs="Times New Roman"/>
          <w:noProof/>
          <w:sz w:val="24"/>
          <w:szCs w:val="24"/>
        </w:rPr>
        <w:tab/>
        <w:t>M. Motola, L. Satrapinskyy, M. Čaplovicová, T. Roch, M. Gregor, B. Grančič, J. Greguš, Ľ. Čaplovič, G. Plesch, Enhanced photocatalytic activity of hydrogenated and vanadium doped TiO 2 nanotube arrays grown by anodization of sputtered Ti layers, Appl. Surf. Sci. 434 (2018) 1257–1265. doi:10.1016/j.apsusc.2017.11.253.</w:t>
      </w:r>
    </w:p>
    <w:p w14:paraId="4AE8082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[50]</w:t>
      </w:r>
      <w:r w:rsidRPr="00676D69">
        <w:rPr>
          <w:rFonts w:ascii="Times New Roman" w:hAnsi="Times New Roman" w:cs="Times New Roman"/>
          <w:noProof/>
          <w:sz w:val="24"/>
          <w:szCs w:val="24"/>
        </w:rPr>
        <w:tab/>
        <w:t>M. Motola, E. Dworniczek, L. Satrapinskyy, G. Chodaczek, J. Grzesiak, M. Gregor, T. Plecenik, J. Nowicka, G. Plesch, UV light-induced photocatalytic, antimicrobial, and antibiofilm performance of anodic TiO 2 nanotube layers prepared on titanium mesh and Ti sputtered on silicon, Chem. Pap. 73 (2019) 1163–1172. doi:10.1007/s11696-018-0667-4.</w:t>
      </w:r>
    </w:p>
    <w:p w14:paraId="428D0354"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[51]</w:t>
      </w:r>
      <w:r w:rsidRPr="00676D69">
        <w:rPr>
          <w:rFonts w:ascii="Times New Roman" w:hAnsi="Times New Roman" w:cs="Times New Roman"/>
          <w:noProof/>
          <w:sz w:val="24"/>
          <w:szCs w:val="24"/>
        </w:rPr>
        <w:tab/>
        <w:t>O.K. Varghese, D. Gong, M. Paulose, C.A. Grimes, E.C. Dickey, Crystallization and high-temperature structural stability of titanium oxide nanotube arrays, J. Mater. Res. 18 (2003) 156–165. doi:10.1557/JMR.2003.0022.</w:t>
      </w:r>
    </w:p>
    <w:p w14:paraId="36C57479"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lastRenderedPageBreak/>
        <w:t>[52]</w:t>
      </w:r>
      <w:r w:rsidRPr="00676D69">
        <w:rPr>
          <w:rFonts w:ascii="Times New Roman" w:hAnsi="Times New Roman" w:cs="Times New Roman"/>
          <w:noProof/>
          <w:sz w:val="24"/>
          <w:szCs w:val="24"/>
        </w:rPr>
        <w:tab/>
        <w:t>D.A.H. Hanaor, C.C. Sorrell, Review of the anatase to rutile phase transformation, J. Mater. Sci. 46 (2011) 855–874. doi:10.1007/s10853-010-5113-0.</w:t>
      </w:r>
    </w:p>
    <w:p w14:paraId="50122052"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[53]</w:t>
      </w:r>
      <w:r w:rsidRPr="00676D69">
        <w:rPr>
          <w:rFonts w:ascii="Times New Roman" w:hAnsi="Times New Roman" w:cs="Times New Roman"/>
          <w:noProof/>
          <w:sz w:val="24"/>
          <w:szCs w:val="24"/>
        </w:rPr>
        <w:tab/>
        <w:t>M. Hirano, C. Nakahara, K. Ota, O. Tanaike, M. Inagaki, Photoactivity and phase stability of ZrO2-doped anatase-type TiO2 directly formed as nanometer-sized particles by hydrolysis under hydrothermal conditions, J. Solid State Chem. 170 (2003) 39–47. doi:10.1016/S0022-4596(02)00013-0.</w:t>
      </w:r>
    </w:p>
    <w:p w14:paraId="626EC5E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[54]</w:t>
      </w:r>
      <w:r w:rsidRPr="00676D69">
        <w:rPr>
          <w:rFonts w:ascii="Times New Roman" w:hAnsi="Times New Roman" w:cs="Times New Roman"/>
          <w:noProof/>
          <w:sz w:val="24"/>
          <w:szCs w:val="24"/>
        </w:rPr>
        <w:tab/>
        <w:t>T.B. Ghosh, S. Dhabal, A.K. Datta, On crystallite size dependence of phase stability of nanocrystalline TiO2, J. Appl. Phys. 94 (2003) 4577–4582. doi:10.1063/1.1604966.</w:t>
      </w:r>
    </w:p>
    <w:p w14:paraId="4EAA054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[55]</w:t>
      </w:r>
      <w:r w:rsidRPr="00676D69">
        <w:rPr>
          <w:rFonts w:ascii="Times New Roman" w:hAnsi="Times New Roman" w:cs="Times New Roman"/>
          <w:noProof/>
          <w:sz w:val="24"/>
          <w:szCs w:val="24"/>
        </w:rPr>
        <w:tab/>
        <w:t>R.D. Shannon, J.A. Pask, Kinetics of the Anatase-Rutile Transformation, J. Am. Ceram. Soc. 48 (1965) 391–398. doi:10.1111/j.1151-2916.1965.tb14774.x.</w:t>
      </w:r>
    </w:p>
    <w:p w14:paraId="6B996C0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[56]</w:t>
      </w:r>
      <w:r w:rsidRPr="00676D69">
        <w:rPr>
          <w:rFonts w:ascii="Times New Roman" w:hAnsi="Times New Roman" w:cs="Times New Roman"/>
          <w:noProof/>
          <w:sz w:val="24"/>
          <w:szCs w:val="24"/>
        </w:rPr>
        <w:tab/>
        <w:t>H. Michalkova, Z. Skubalova, H. Sopha, V. Strmiska, B. Tesarova, S. Dostalova, P. Svec, L. Hromadko, M. Motola, J.M. Macak, V. Adam, Z. Heger, Complex cytotoxicity mechanism of bundles formed from self-organised 1-D anodic TiO2 nanotubes layers, J. Hazard. Mater. 388 (2020) 122054. doi:10.1016/j.jhazmat.2020.122054.</w:t>
      </w:r>
    </w:p>
    <w:p w14:paraId="77D13BD3"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[57]</w:t>
      </w:r>
      <w:r w:rsidRPr="00676D69">
        <w:rPr>
          <w:rFonts w:ascii="Times New Roman" w:hAnsi="Times New Roman" w:cs="Times New Roman"/>
          <w:noProof/>
          <w:sz w:val="24"/>
          <w:szCs w:val="24"/>
        </w:rPr>
        <w:tab/>
        <w:t>R. Sanjinés, H. Tang, H. Berger, F. Gozzo, G. Margaritondo, F. Lévy, Electronic structure of anatase TiO2 oxide, J. Appl. Phys. 75 (1994) 2945–2951. doi:10.1063/1.356190.</w:t>
      </w:r>
    </w:p>
    <w:p w14:paraId="30F1095C"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[58]</w:t>
      </w:r>
      <w:r w:rsidRPr="00676D69">
        <w:rPr>
          <w:rFonts w:ascii="Times New Roman" w:hAnsi="Times New Roman" w:cs="Times New Roman"/>
          <w:noProof/>
          <w:sz w:val="24"/>
          <w:szCs w:val="24"/>
        </w:rPr>
        <w:tab/>
        <w:t>L. Forro, O. Chauvet, D. Emin, L. Zuppiroli, H. Berger, F. Lévy, High mobility n-type charge carriers in large single crystals of anatase (TiO2), J. Appl. Phys. 75 (1994) 633–635. doi:10.1063/1.355801.</w:t>
      </w:r>
    </w:p>
    <w:p w14:paraId="2A00E41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[59]</w:t>
      </w:r>
      <w:r w:rsidRPr="00676D69">
        <w:rPr>
          <w:rFonts w:ascii="Times New Roman" w:hAnsi="Times New Roman" w:cs="Times New Roman"/>
          <w:noProof/>
          <w:sz w:val="24"/>
          <w:szCs w:val="24"/>
        </w:rPr>
        <w:tab/>
        <w:t xml:space="preserve">V. Aglieri, A. Zaffora, G. Lullo, M. Santamaria, F. Di Franco, U. Lo Cicero, M. Mosca, R. Macaluso, Resistive switching in microscale anodic titanium dioxide-based </w:t>
      </w:r>
      <w:r w:rsidRPr="00676D69">
        <w:rPr>
          <w:rFonts w:ascii="Times New Roman" w:hAnsi="Times New Roman" w:cs="Times New Roman"/>
          <w:noProof/>
          <w:sz w:val="24"/>
          <w:szCs w:val="24"/>
        </w:rPr>
        <w:lastRenderedPageBreak/>
        <w:t>memristors, Superlattices Microstruct. 113 (2018) 135–142. doi:10.1016/j.spmi.2017.10.031.</w:t>
      </w:r>
    </w:p>
    <w:p w14:paraId="7F3A2B40"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[60]</w:t>
      </w:r>
      <w:r w:rsidRPr="00676D69">
        <w:rPr>
          <w:rFonts w:ascii="Times New Roman" w:hAnsi="Times New Roman" w:cs="Times New Roman"/>
          <w:noProof/>
          <w:sz w:val="24"/>
          <w:szCs w:val="24"/>
        </w:rPr>
        <w:tab/>
        <w:t>W.R. Siah, H.O. Lintang, M. Shamsuddin, L. Yuliati, High photocatalytic activity of mixed anatase-rutile phases on commercial TiO2 nanoparticles, in: IOP Conf. Ser. Mater. Sci. Eng., Institute of Physics Publishing, 2016. doi:10.1088/1757-899X/107/1/012005.</w:t>
      </w:r>
    </w:p>
    <w:p w14:paraId="759A3699"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[61]</w:t>
      </w:r>
      <w:r w:rsidRPr="00676D69">
        <w:rPr>
          <w:rFonts w:ascii="Times New Roman" w:hAnsi="Times New Roman" w:cs="Times New Roman"/>
          <w:noProof/>
          <w:sz w:val="24"/>
          <w:szCs w:val="24"/>
        </w:rPr>
        <w:tab/>
        <w:t>H.Y. Liu, Y.L. Hsu, H.Y. Su, R.C. Huang, F.Y. Hou, G.C. Tu, W.H. Liu, A comparative study of amorphous, anatase, rutile, and mixed phase TiO2 films by mist chemical vapor deposition and ultraviolet photodetectors applications, IEEE Sens. J. 18 (2018) 4022–4029. doi:10.1109/JSEN.2018.2819700.</w:t>
      </w:r>
    </w:p>
    <w:p w14:paraId="382D91A1"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[62]</w:t>
      </w:r>
      <w:r w:rsidRPr="00676D69">
        <w:rPr>
          <w:rFonts w:ascii="Times New Roman" w:hAnsi="Times New Roman" w:cs="Times New Roman"/>
          <w:noProof/>
          <w:sz w:val="24"/>
          <w:szCs w:val="24"/>
        </w:rPr>
        <w:tab/>
        <w:t>W. Fu, G. Li, Y. Wang, S. Zeng, Z. Yan, J. Wang, S. Xin, L. Zhang, S. Wu, Z. Zhang, Facile formation of mesoporous structured mixed-phase (anatase/rutile) TiO2 with enhanced visible light photocatalytic activity, Chem. Commun. 54 (2017) 58–61. doi:10.1039/c7cc05750d.</w:t>
      </w:r>
    </w:p>
    <w:p w14:paraId="4738A5AE"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[63]</w:t>
      </w:r>
      <w:r w:rsidRPr="00676D69">
        <w:rPr>
          <w:rFonts w:ascii="Times New Roman" w:hAnsi="Times New Roman" w:cs="Times New Roman"/>
          <w:noProof/>
          <w:sz w:val="24"/>
          <w:szCs w:val="24"/>
        </w:rPr>
        <w:tab/>
        <w:t>Z. Luo, A.S. Poyraz, C.H. Kuo, R. Miao, Y. Meng, S.Y. Chen, T. Jiang, C. Wenos, S.L. Suib, Crystalline mixed phase (anatase/rutile) mesoporous titanium dioxides for visible light photocatalytic activity, Chem. Mater. 27 (2015) 6–17. doi:10.1021/cm5035112.</w:t>
      </w:r>
    </w:p>
    <w:p w14:paraId="6338D608"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[64]</w:t>
      </w:r>
      <w:r w:rsidRPr="00676D69">
        <w:rPr>
          <w:rFonts w:ascii="Times New Roman" w:hAnsi="Times New Roman" w:cs="Times New Roman"/>
          <w:noProof/>
          <w:sz w:val="24"/>
          <w:szCs w:val="24"/>
        </w:rPr>
        <w:tab/>
        <w:t>D. Mardare, G.I. Rusu, The influence of heat treatment on the optical properties of titanium oxide thin films, Mater. Lett. 56 (2002) 210–214. doi:10.1016/S0167-577X(02)00441-X.</w:t>
      </w:r>
    </w:p>
    <w:p w14:paraId="1677D83C"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szCs w:val="24"/>
        </w:rPr>
      </w:pPr>
      <w:r w:rsidRPr="00676D69">
        <w:rPr>
          <w:rFonts w:ascii="Times New Roman" w:hAnsi="Times New Roman" w:cs="Times New Roman"/>
          <w:noProof/>
          <w:sz w:val="24"/>
          <w:szCs w:val="24"/>
        </w:rPr>
        <w:t>[65]</w:t>
      </w:r>
      <w:r w:rsidRPr="00676D69">
        <w:rPr>
          <w:rFonts w:ascii="Times New Roman" w:hAnsi="Times New Roman" w:cs="Times New Roman"/>
          <w:noProof/>
          <w:sz w:val="24"/>
          <w:szCs w:val="24"/>
        </w:rPr>
        <w:tab/>
        <w:t>J.M. Macak, A. Ghicov, R. Hahn, H. Tsuchiya, P. Schmuki, Photoelectrochemical properties of N-doped self-organized titania nanotube layers with different thickness, J. Mater. Res. 21 (2006) 2824–2828. doi:10.1557/jmr.2006.0344.</w:t>
      </w:r>
    </w:p>
    <w:p w14:paraId="0EAF3BC9" w14:textId="77777777" w:rsidR="00C34FCD" w:rsidRPr="00676D69" w:rsidRDefault="00C34FCD" w:rsidP="00C34FCD">
      <w:pPr>
        <w:widowControl w:val="0"/>
        <w:autoSpaceDE w:val="0"/>
        <w:autoSpaceDN w:val="0"/>
        <w:adjustRightInd w:val="0"/>
        <w:spacing w:line="480" w:lineRule="auto"/>
        <w:ind w:left="640" w:hanging="640"/>
        <w:rPr>
          <w:rFonts w:ascii="Times New Roman" w:hAnsi="Times New Roman" w:cs="Times New Roman"/>
          <w:noProof/>
          <w:sz w:val="24"/>
        </w:rPr>
      </w:pPr>
      <w:r w:rsidRPr="00676D69">
        <w:rPr>
          <w:rFonts w:ascii="Times New Roman" w:hAnsi="Times New Roman" w:cs="Times New Roman"/>
          <w:noProof/>
          <w:sz w:val="24"/>
          <w:szCs w:val="24"/>
        </w:rPr>
        <w:lastRenderedPageBreak/>
        <w:t>[66]</w:t>
      </w:r>
      <w:r w:rsidRPr="00676D69">
        <w:rPr>
          <w:rFonts w:ascii="Times New Roman" w:hAnsi="Times New Roman" w:cs="Times New Roman"/>
          <w:noProof/>
          <w:sz w:val="24"/>
          <w:szCs w:val="24"/>
        </w:rPr>
        <w:tab/>
        <w:t>E.J. Johnson, Chapter 6 Absorption near the Fundamental Edge, Semicond. Semimetals. 3 (1967) 153–258. doi:10.1016/S0080-8784(08)60318-X.</w:t>
      </w:r>
    </w:p>
    <w:p w14:paraId="7F444EAD" w14:textId="17070F45" w:rsidR="00613F98" w:rsidRPr="00A32719" w:rsidRDefault="006C6F57" w:rsidP="00DC6284">
      <w:pPr>
        <w:widowControl w:val="0"/>
        <w:autoSpaceDE w:val="0"/>
        <w:autoSpaceDN w:val="0"/>
        <w:adjustRightInd w:val="0"/>
        <w:spacing w:line="480" w:lineRule="auto"/>
        <w:ind w:left="640" w:hanging="640"/>
        <w:rPr>
          <w:rFonts w:ascii="Times New Roman" w:hAnsi="Times New Roman" w:cs="Times New Roman"/>
          <w:b/>
          <w:sz w:val="24"/>
          <w:szCs w:val="24"/>
        </w:rPr>
      </w:pPr>
      <w:r w:rsidRPr="00676D69">
        <w:rPr>
          <w:rFonts w:ascii="Times New Roman" w:hAnsi="Times New Roman" w:cs="Times New Roman"/>
          <w:b/>
          <w:sz w:val="24"/>
          <w:szCs w:val="24"/>
        </w:rPr>
        <w:fldChar w:fldCharType="end"/>
      </w:r>
    </w:p>
    <w:sectPr w:rsidR="00613F98" w:rsidRPr="00A32719">
      <w:footerReference w:type="default" r:id="rId16"/>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1553AFE" w16cid:durableId="21CC64AD"/>
  <w16cid:commentId w16cid:paraId="7F031AE6" w16cid:durableId="21CC64A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8A6761" w14:textId="77777777" w:rsidR="009257B3" w:rsidRDefault="009257B3" w:rsidP="00E54142">
      <w:pPr>
        <w:spacing w:after="0" w:line="240" w:lineRule="auto"/>
      </w:pPr>
      <w:r>
        <w:separator/>
      </w:r>
    </w:p>
  </w:endnote>
  <w:endnote w:type="continuationSeparator" w:id="0">
    <w:p w14:paraId="18FAE301" w14:textId="77777777" w:rsidR="009257B3" w:rsidRDefault="009257B3" w:rsidP="00E54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0397729"/>
      <w:docPartObj>
        <w:docPartGallery w:val="Page Numbers (Bottom of Page)"/>
        <w:docPartUnique/>
      </w:docPartObj>
    </w:sdtPr>
    <w:sdtEndPr/>
    <w:sdtContent>
      <w:p w14:paraId="21C85FD9" w14:textId="2455D3AD" w:rsidR="009257B3" w:rsidRDefault="009257B3">
        <w:pPr>
          <w:pStyle w:val="Zpat"/>
          <w:jc w:val="center"/>
        </w:pPr>
        <w:r>
          <w:fldChar w:fldCharType="begin"/>
        </w:r>
        <w:r>
          <w:instrText>PAGE   \* MERGEFORMAT</w:instrText>
        </w:r>
        <w:r>
          <w:fldChar w:fldCharType="separate"/>
        </w:r>
        <w:r w:rsidR="00676D69" w:rsidRPr="00676D69">
          <w:rPr>
            <w:noProof/>
            <w:lang w:val="cs-CZ"/>
          </w:rPr>
          <w:t>1</w:t>
        </w:r>
        <w:r>
          <w:fldChar w:fldCharType="end"/>
        </w:r>
      </w:p>
    </w:sdtContent>
  </w:sdt>
  <w:p w14:paraId="2F190BBE" w14:textId="77777777" w:rsidR="009257B3" w:rsidRDefault="009257B3">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357159" w14:textId="77777777" w:rsidR="009257B3" w:rsidRDefault="009257B3" w:rsidP="00E54142">
      <w:pPr>
        <w:spacing w:after="0" w:line="240" w:lineRule="auto"/>
      </w:pPr>
      <w:r>
        <w:separator/>
      </w:r>
    </w:p>
  </w:footnote>
  <w:footnote w:type="continuationSeparator" w:id="0">
    <w:p w14:paraId="7536FF66" w14:textId="77777777" w:rsidR="009257B3" w:rsidRDefault="009257B3" w:rsidP="00E5414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de-DE" w:vendorID="64" w:dllVersion="131078" w:nlCheck="1" w:checkStyle="0"/>
  <w:activeWritingStyle w:appName="MSWord" w:lang="en-US" w:vendorID="64" w:dllVersion="131078" w:nlCheck="1" w:checkStyle="1"/>
  <w:proofState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F5C"/>
    <w:rsid w:val="00010063"/>
    <w:rsid w:val="000100EA"/>
    <w:rsid w:val="0001403E"/>
    <w:rsid w:val="000157E1"/>
    <w:rsid w:val="00016ED6"/>
    <w:rsid w:val="00027FF9"/>
    <w:rsid w:val="000426E1"/>
    <w:rsid w:val="000435AF"/>
    <w:rsid w:val="000520C5"/>
    <w:rsid w:val="000646DC"/>
    <w:rsid w:val="00070853"/>
    <w:rsid w:val="00073965"/>
    <w:rsid w:val="000769B8"/>
    <w:rsid w:val="00082289"/>
    <w:rsid w:val="000829D2"/>
    <w:rsid w:val="00085686"/>
    <w:rsid w:val="000A6779"/>
    <w:rsid w:val="000D07E2"/>
    <w:rsid w:val="000D1AFC"/>
    <w:rsid w:val="000D4934"/>
    <w:rsid w:val="000D4E30"/>
    <w:rsid w:val="000D61CD"/>
    <w:rsid w:val="000F0BB5"/>
    <w:rsid w:val="000F259F"/>
    <w:rsid w:val="000F5880"/>
    <w:rsid w:val="00101471"/>
    <w:rsid w:val="00106763"/>
    <w:rsid w:val="00111EEA"/>
    <w:rsid w:val="0011566A"/>
    <w:rsid w:val="00121F84"/>
    <w:rsid w:val="001227D1"/>
    <w:rsid w:val="00123A31"/>
    <w:rsid w:val="0013218A"/>
    <w:rsid w:val="00136186"/>
    <w:rsid w:val="00141375"/>
    <w:rsid w:val="001436E1"/>
    <w:rsid w:val="0015352E"/>
    <w:rsid w:val="00153E48"/>
    <w:rsid w:val="00154437"/>
    <w:rsid w:val="00155264"/>
    <w:rsid w:val="001630AC"/>
    <w:rsid w:val="001632C4"/>
    <w:rsid w:val="00187CD6"/>
    <w:rsid w:val="0019255D"/>
    <w:rsid w:val="001A4070"/>
    <w:rsid w:val="001A6A67"/>
    <w:rsid w:val="001C3F7D"/>
    <w:rsid w:val="001E0C91"/>
    <w:rsid w:val="001E1840"/>
    <w:rsid w:val="001E3A57"/>
    <w:rsid w:val="001F1EFD"/>
    <w:rsid w:val="00204029"/>
    <w:rsid w:val="00206CED"/>
    <w:rsid w:val="00213E7C"/>
    <w:rsid w:val="00214802"/>
    <w:rsid w:val="00216348"/>
    <w:rsid w:val="00216878"/>
    <w:rsid w:val="00235549"/>
    <w:rsid w:val="00236C80"/>
    <w:rsid w:val="0024283D"/>
    <w:rsid w:val="00247979"/>
    <w:rsid w:val="00264050"/>
    <w:rsid w:val="002661E9"/>
    <w:rsid w:val="00280F87"/>
    <w:rsid w:val="00281D60"/>
    <w:rsid w:val="00287415"/>
    <w:rsid w:val="00290688"/>
    <w:rsid w:val="00294161"/>
    <w:rsid w:val="0029499C"/>
    <w:rsid w:val="00294A3F"/>
    <w:rsid w:val="002B11E3"/>
    <w:rsid w:val="002B4159"/>
    <w:rsid w:val="002B481C"/>
    <w:rsid w:val="002B733E"/>
    <w:rsid w:val="002C0251"/>
    <w:rsid w:val="002C26EB"/>
    <w:rsid w:val="002D4372"/>
    <w:rsid w:val="002D5BC2"/>
    <w:rsid w:val="002E134F"/>
    <w:rsid w:val="002F5B93"/>
    <w:rsid w:val="00305573"/>
    <w:rsid w:val="00307A26"/>
    <w:rsid w:val="00311871"/>
    <w:rsid w:val="0031610F"/>
    <w:rsid w:val="003164ED"/>
    <w:rsid w:val="0032060D"/>
    <w:rsid w:val="00322EBE"/>
    <w:rsid w:val="00323433"/>
    <w:rsid w:val="003238C0"/>
    <w:rsid w:val="00325760"/>
    <w:rsid w:val="00327855"/>
    <w:rsid w:val="00330814"/>
    <w:rsid w:val="003322BF"/>
    <w:rsid w:val="00335C3F"/>
    <w:rsid w:val="003443C9"/>
    <w:rsid w:val="00357DC2"/>
    <w:rsid w:val="003655BE"/>
    <w:rsid w:val="00377FBC"/>
    <w:rsid w:val="00390C54"/>
    <w:rsid w:val="00391DE5"/>
    <w:rsid w:val="00392B4D"/>
    <w:rsid w:val="0039305C"/>
    <w:rsid w:val="003A3588"/>
    <w:rsid w:val="003A5A66"/>
    <w:rsid w:val="003B014F"/>
    <w:rsid w:val="003B3295"/>
    <w:rsid w:val="003B5C49"/>
    <w:rsid w:val="003B7D2C"/>
    <w:rsid w:val="003C2415"/>
    <w:rsid w:val="003C363E"/>
    <w:rsid w:val="003C6ED5"/>
    <w:rsid w:val="003D1BAC"/>
    <w:rsid w:val="003E0370"/>
    <w:rsid w:val="003E0DB8"/>
    <w:rsid w:val="003E1CA7"/>
    <w:rsid w:val="003E671E"/>
    <w:rsid w:val="003F4758"/>
    <w:rsid w:val="003F5090"/>
    <w:rsid w:val="003F5870"/>
    <w:rsid w:val="003F5F50"/>
    <w:rsid w:val="004059A8"/>
    <w:rsid w:val="0040614E"/>
    <w:rsid w:val="00414767"/>
    <w:rsid w:val="00417C2F"/>
    <w:rsid w:val="0042549C"/>
    <w:rsid w:val="00431B9F"/>
    <w:rsid w:val="00432B4E"/>
    <w:rsid w:val="00435612"/>
    <w:rsid w:val="00444F51"/>
    <w:rsid w:val="004479A6"/>
    <w:rsid w:val="004503E3"/>
    <w:rsid w:val="00454E85"/>
    <w:rsid w:val="004717E2"/>
    <w:rsid w:val="004721B2"/>
    <w:rsid w:val="00473B97"/>
    <w:rsid w:val="00485226"/>
    <w:rsid w:val="00487ED4"/>
    <w:rsid w:val="00492F59"/>
    <w:rsid w:val="004944B8"/>
    <w:rsid w:val="004A26F8"/>
    <w:rsid w:val="004B556E"/>
    <w:rsid w:val="004C7BC2"/>
    <w:rsid w:val="004D0A02"/>
    <w:rsid w:val="004D57E4"/>
    <w:rsid w:val="004E17AC"/>
    <w:rsid w:val="004F160A"/>
    <w:rsid w:val="004F526B"/>
    <w:rsid w:val="00510DC9"/>
    <w:rsid w:val="00512635"/>
    <w:rsid w:val="00515FD3"/>
    <w:rsid w:val="00517BCF"/>
    <w:rsid w:val="00533470"/>
    <w:rsid w:val="00546EB2"/>
    <w:rsid w:val="005726CC"/>
    <w:rsid w:val="005726FA"/>
    <w:rsid w:val="005850F6"/>
    <w:rsid w:val="00587F75"/>
    <w:rsid w:val="00591928"/>
    <w:rsid w:val="00592B84"/>
    <w:rsid w:val="00593332"/>
    <w:rsid w:val="0059382D"/>
    <w:rsid w:val="00595E4A"/>
    <w:rsid w:val="00597002"/>
    <w:rsid w:val="0059764C"/>
    <w:rsid w:val="005B7EA1"/>
    <w:rsid w:val="005D4AB4"/>
    <w:rsid w:val="005D52B9"/>
    <w:rsid w:val="005D65DE"/>
    <w:rsid w:val="005E0B7A"/>
    <w:rsid w:val="005E2E46"/>
    <w:rsid w:val="005E37AD"/>
    <w:rsid w:val="005E7D6B"/>
    <w:rsid w:val="005F0723"/>
    <w:rsid w:val="0060358D"/>
    <w:rsid w:val="00613F98"/>
    <w:rsid w:val="0061443A"/>
    <w:rsid w:val="006333AF"/>
    <w:rsid w:val="00635961"/>
    <w:rsid w:val="00642587"/>
    <w:rsid w:val="0064268C"/>
    <w:rsid w:val="00644AC2"/>
    <w:rsid w:val="00647A7B"/>
    <w:rsid w:val="0065290E"/>
    <w:rsid w:val="0065439B"/>
    <w:rsid w:val="00657797"/>
    <w:rsid w:val="00663D35"/>
    <w:rsid w:val="006676ED"/>
    <w:rsid w:val="00676BD6"/>
    <w:rsid w:val="00676D69"/>
    <w:rsid w:val="006777ED"/>
    <w:rsid w:val="00677843"/>
    <w:rsid w:val="00686D41"/>
    <w:rsid w:val="00686F90"/>
    <w:rsid w:val="00694BE0"/>
    <w:rsid w:val="006A74C1"/>
    <w:rsid w:val="006C3713"/>
    <w:rsid w:val="006C6F57"/>
    <w:rsid w:val="006D413E"/>
    <w:rsid w:val="006D63D1"/>
    <w:rsid w:val="006D7B94"/>
    <w:rsid w:val="006E0D12"/>
    <w:rsid w:val="006E0F2E"/>
    <w:rsid w:val="006E1BF4"/>
    <w:rsid w:val="006E1ECE"/>
    <w:rsid w:val="006F4946"/>
    <w:rsid w:val="006F66CC"/>
    <w:rsid w:val="00705B31"/>
    <w:rsid w:val="007133DC"/>
    <w:rsid w:val="00714920"/>
    <w:rsid w:val="00715900"/>
    <w:rsid w:val="00717103"/>
    <w:rsid w:val="0072000E"/>
    <w:rsid w:val="00726BB1"/>
    <w:rsid w:val="00730EDA"/>
    <w:rsid w:val="00735A42"/>
    <w:rsid w:val="0073780F"/>
    <w:rsid w:val="007431E7"/>
    <w:rsid w:val="0075263D"/>
    <w:rsid w:val="007574DF"/>
    <w:rsid w:val="007674BB"/>
    <w:rsid w:val="00767C67"/>
    <w:rsid w:val="00777F51"/>
    <w:rsid w:val="00782B84"/>
    <w:rsid w:val="00785CE9"/>
    <w:rsid w:val="0079680A"/>
    <w:rsid w:val="007A0F57"/>
    <w:rsid w:val="007A16EE"/>
    <w:rsid w:val="007A690F"/>
    <w:rsid w:val="007B1F62"/>
    <w:rsid w:val="007B53D1"/>
    <w:rsid w:val="007C319E"/>
    <w:rsid w:val="007C4D3E"/>
    <w:rsid w:val="007D24DC"/>
    <w:rsid w:val="007D3791"/>
    <w:rsid w:val="007F03A8"/>
    <w:rsid w:val="007F2BC5"/>
    <w:rsid w:val="00810500"/>
    <w:rsid w:val="00813723"/>
    <w:rsid w:val="0081565C"/>
    <w:rsid w:val="00815B1E"/>
    <w:rsid w:val="0081711F"/>
    <w:rsid w:val="00822C2C"/>
    <w:rsid w:val="00823506"/>
    <w:rsid w:val="00824EAF"/>
    <w:rsid w:val="00831445"/>
    <w:rsid w:val="00836305"/>
    <w:rsid w:val="00836D93"/>
    <w:rsid w:val="00837121"/>
    <w:rsid w:val="00840115"/>
    <w:rsid w:val="008415C7"/>
    <w:rsid w:val="00843A00"/>
    <w:rsid w:val="008446EF"/>
    <w:rsid w:val="00845806"/>
    <w:rsid w:val="00846164"/>
    <w:rsid w:val="00850F86"/>
    <w:rsid w:val="008557DE"/>
    <w:rsid w:val="0088143E"/>
    <w:rsid w:val="00882B07"/>
    <w:rsid w:val="00886588"/>
    <w:rsid w:val="0088662A"/>
    <w:rsid w:val="00891BCA"/>
    <w:rsid w:val="008922DC"/>
    <w:rsid w:val="008A50E1"/>
    <w:rsid w:val="008A51AF"/>
    <w:rsid w:val="008A7B00"/>
    <w:rsid w:val="008C10D6"/>
    <w:rsid w:val="008C228A"/>
    <w:rsid w:val="008C2774"/>
    <w:rsid w:val="008D4588"/>
    <w:rsid w:val="008D557C"/>
    <w:rsid w:val="008D7278"/>
    <w:rsid w:val="008F1DA1"/>
    <w:rsid w:val="008F3DAC"/>
    <w:rsid w:val="00902F8C"/>
    <w:rsid w:val="00905F03"/>
    <w:rsid w:val="009064D0"/>
    <w:rsid w:val="009140C0"/>
    <w:rsid w:val="00914568"/>
    <w:rsid w:val="00916D2B"/>
    <w:rsid w:val="009257B3"/>
    <w:rsid w:val="00925AC0"/>
    <w:rsid w:val="00934450"/>
    <w:rsid w:val="00934688"/>
    <w:rsid w:val="009353DC"/>
    <w:rsid w:val="009354BA"/>
    <w:rsid w:val="00935523"/>
    <w:rsid w:val="00943446"/>
    <w:rsid w:val="00943ACA"/>
    <w:rsid w:val="009477E6"/>
    <w:rsid w:val="00950118"/>
    <w:rsid w:val="0095638E"/>
    <w:rsid w:val="00961B33"/>
    <w:rsid w:val="00965859"/>
    <w:rsid w:val="00974730"/>
    <w:rsid w:val="0097494D"/>
    <w:rsid w:val="00983587"/>
    <w:rsid w:val="009910D6"/>
    <w:rsid w:val="009B74B5"/>
    <w:rsid w:val="009C1CAA"/>
    <w:rsid w:val="009C36F9"/>
    <w:rsid w:val="009D56C8"/>
    <w:rsid w:val="009E195A"/>
    <w:rsid w:val="009E1F37"/>
    <w:rsid w:val="009E4585"/>
    <w:rsid w:val="009F0C30"/>
    <w:rsid w:val="009F4E54"/>
    <w:rsid w:val="009F5A94"/>
    <w:rsid w:val="009F6064"/>
    <w:rsid w:val="009F7F93"/>
    <w:rsid w:val="00A002F3"/>
    <w:rsid w:val="00A04E80"/>
    <w:rsid w:val="00A104C4"/>
    <w:rsid w:val="00A15380"/>
    <w:rsid w:val="00A26091"/>
    <w:rsid w:val="00A32719"/>
    <w:rsid w:val="00A346DB"/>
    <w:rsid w:val="00A44DF1"/>
    <w:rsid w:val="00A556BF"/>
    <w:rsid w:val="00A62C0D"/>
    <w:rsid w:val="00A77D3A"/>
    <w:rsid w:val="00A902BC"/>
    <w:rsid w:val="00A9213B"/>
    <w:rsid w:val="00A929B3"/>
    <w:rsid w:val="00A93D19"/>
    <w:rsid w:val="00AB1925"/>
    <w:rsid w:val="00AB708E"/>
    <w:rsid w:val="00AE2539"/>
    <w:rsid w:val="00AE3FAC"/>
    <w:rsid w:val="00AE4A60"/>
    <w:rsid w:val="00AE5455"/>
    <w:rsid w:val="00AF4CBE"/>
    <w:rsid w:val="00B15D9B"/>
    <w:rsid w:val="00B37827"/>
    <w:rsid w:val="00B37B12"/>
    <w:rsid w:val="00B41005"/>
    <w:rsid w:val="00B4170A"/>
    <w:rsid w:val="00B43DA1"/>
    <w:rsid w:val="00B45233"/>
    <w:rsid w:val="00B45340"/>
    <w:rsid w:val="00B56A65"/>
    <w:rsid w:val="00B57220"/>
    <w:rsid w:val="00B60F6C"/>
    <w:rsid w:val="00B62273"/>
    <w:rsid w:val="00B70671"/>
    <w:rsid w:val="00B7185A"/>
    <w:rsid w:val="00B72122"/>
    <w:rsid w:val="00B738A9"/>
    <w:rsid w:val="00B83F3D"/>
    <w:rsid w:val="00B871BC"/>
    <w:rsid w:val="00B90B90"/>
    <w:rsid w:val="00B93149"/>
    <w:rsid w:val="00B93755"/>
    <w:rsid w:val="00B96ADD"/>
    <w:rsid w:val="00BA4F99"/>
    <w:rsid w:val="00BB04FD"/>
    <w:rsid w:val="00BB1D53"/>
    <w:rsid w:val="00BB2B66"/>
    <w:rsid w:val="00BB4FE1"/>
    <w:rsid w:val="00BC5B14"/>
    <w:rsid w:val="00BC74BF"/>
    <w:rsid w:val="00BD0E44"/>
    <w:rsid w:val="00BD48DE"/>
    <w:rsid w:val="00BE2D94"/>
    <w:rsid w:val="00BE2E72"/>
    <w:rsid w:val="00BE7FF8"/>
    <w:rsid w:val="00BF5D9E"/>
    <w:rsid w:val="00C01186"/>
    <w:rsid w:val="00C039FE"/>
    <w:rsid w:val="00C057A8"/>
    <w:rsid w:val="00C05F45"/>
    <w:rsid w:val="00C11125"/>
    <w:rsid w:val="00C129FB"/>
    <w:rsid w:val="00C137B3"/>
    <w:rsid w:val="00C1467C"/>
    <w:rsid w:val="00C2690C"/>
    <w:rsid w:val="00C34FCD"/>
    <w:rsid w:val="00C441BB"/>
    <w:rsid w:val="00C520E4"/>
    <w:rsid w:val="00C53E1C"/>
    <w:rsid w:val="00C53FDC"/>
    <w:rsid w:val="00C60A40"/>
    <w:rsid w:val="00C60DC5"/>
    <w:rsid w:val="00C6392F"/>
    <w:rsid w:val="00C66BE9"/>
    <w:rsid w:val="00C7092C"/>
    <w:rsid w:val="00C7499A"/>
    <w:rsid w:val="00C82E53"/>
    <w:rsid w:val="00C83ABE"/>
    <w:rsid w:val="00C85077"/>
    <w:rsid w:val="00C90B03"/>
    <w:rsid w:val="00C93102"/>
    <w:rsid w:val="00C94A99"/>
    <w:rsid w:val="00CA3F41"/>
    <w:rsid w:val="00CA5584"/>
    <w:rsid w:val="00CA6679"/>
    <w:rsid w:val="00CC60F4"/>
    <w:rsid w:val="00CD0871"/>
    <w:rsid w:val="00CD2181"/>
    <w:rsid w:val="00CD3F08"/>
    <w:rsid w:val="00CD4168"/>
    <w:rsid w:val="00CD6619"/>
    <w:rsid w:val="00CE1F86"/>
    <w:rsid w:val="00CE2A73"/>
    <w:rsid w:val="00CE5054"/>
    <w:rsid w:val="00CE55B6"/>
    <w:rsid w:val="00CF396D"/>
    <w:rsid w:val="00D02085"/>
    <w:rsid w:val="00D0538A"/>
    <w:rsid w:val="00D053D5"/>
    <w:rsid w:val="00D0750B"/>
    <w:rsid w:val="00D1048F"/>
    <w:rsid w:val="00D17ED9"/>
    <w:rsid w:val="00D2552F"/>
    <w:rsid w:val="00D26C21"/>
    <w:rsid w:val="00D32C86"/>
    <w:rsid w:val="00D42D5D"/>
    <w:rsid w:val="00D55A55"/>
    <w:rsid w:val="00D5708C"/>
    <w:rsid w:val="00D57D9F"/>
    <w:rsid w:val="00D60F94"/>
    <w:rsid w:val="00D62DEF"/>
    <w:rsid w:val="00D65431"/>
    <w:rsid w:val="00D75357"/>
    <w:rsid w:val="00D77DF5"/>
    <w:rsid w:val="00D8509A"/>
    <w:rsid w:val="00D879BF"/>
    <w:rsid w:val="00DA7298"/>
    <w:rsid w:val="00DB1C64"/>
    <w:rsid w:val="00DC6284"/>
    <w:rsid w:val="00DC62D7"/>
    <w:rsid w:val="00DE0E98"/>
    <w:rsid w:val="00DE7BCE"/>
    <w:rsid w:val="00E13F5C"/>
    <w:rsid w:val="00E21773"/>
    <w:rsid w:val="00E25FEC"/>
    <w:rsid w:val="00E54142"/>
    <w:rsid w:val="00E5441D"/>
    <w:rsid w:val="00E55B5E"/>
    <w:rsid w:val="00E60A5D"/>
    <w:rsid w:val="00E64063"/>
    <w:rsid w:val="00E64CBC"/>
    <w:rsid w:val="00E65105"/>
    <w:rsid w:val="00E730DB"/>
    <w:rsid w:val="00E920BD"/>
    <w:rsid w:val="00E92462"/>
    <w:rsid w:val="00E93058"/>
    <w:rsid w:val="00EA2DFD"/>
    <w:rsid w:val="00EB0A3C"/>
    <w:rsid w:val="00EB100B"/>
    <w:rsid w:val="00EB34AE"/>
    <w:rsid w:val="00EC08F2"/>
    <w:rsid w:val="00EC2682"/>
    <w:rsid w:val="00EC768B"/>
    <w:rsid w:val="00EE0D10"/>
    <w:rsid w:val="00EE1900"/>
    <w:rsid w:val="00EE4C38"/>
    <w:rsid w:val="00EF3A27"/>
    <w:rsid w:val="00EF4241"/>
    <w:rsid w:val="00EF7404"/>
    <w:rsid w:val="00F05DBA"/>
    <w:rsid w:val="00F1592B"/>
    <w:rsid w:val="00F3116F"/>
    <w:rsid w:val="00F336D6"/>
    <w:rsid w:val="00F3583B"/>
    <w:rsid w:val="00F44A0F"/>
    <w:rsid w:val="00F46786"/>
    <w:rsid w:val="00F62613"/>
    <w:rsid w:val="00F673D0"/>
    <w:rsid w:val="00F72A75"/>
    <w:rsid w:val="00F77CB1"/>
    <w:rsid w:val="00F92894"/>
    <w:rsid w:val="00FA4179"/>
    <w:rsid w:val="00FA6125"/>
    <w:rsid w:val="00FB1A8C"/>
    <w:rsid w:val="00FB3110"/>
    <w:rsid w:val="00FB4E78"/>
    <w:rsid w:val="00FB7005"/>
    <w:rsid w:val="00FC0EF8"/>
    <w:rsid w:val="00FC3766"/>
    <w:rsid w:val="00FD65A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928AB67"/>
  <w15:chartTrackingRefBased/>
  <w15:docId w15:val="{D2566D0A-FFCB-4E44-95AC-94E798C03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8A7B00"/>
    <w:rPr>
      <w:color w:val="0563C1" w:themeColor="hyperlink"/>
      <w:u w:val="single"/>
    </w:rPr>
  </w:style>
  <w:style w:type="paragraph" w:customStyle="1" w:styleId="TDAcknowledgments">
    <w:name w:val="TD_Acknowledgments"/>
    <w:basedOn w:val="Normln"/>
    <w:next w:val="Normln"/>
    <w:link w:val="TDAcknowledgmentsChar"/>
    <w:autoRedefine/>
    <w:rsid w:val="00213E7C"/>
    <w:pPr>
      <w:spacing w:after="0" w:line="480" w:lineRule="auto"/>
      <w:jc w:val="both"/>
    </w:pPr>
    <w:rPr>
      <w:rFonts w:ascii="Times New Roman" w:eastAsia="Times New Roman" w:hAnsi="Times New Roman" w:cs="Times New Roman"/>
      <w:kern w:val="20"/>
      <w:sz w:val="24"/>
      <w:szCs w:val="24"/>
    </w:rPr>
  </w:style>
  <w:style w:type="character" w:customStyle="1" w:styleId="TDAcknowledgmentsChar">
    <w:name w:val="TD_Acknowledgments Char"/>
    <w:link w:val="TDAcknowledgments"/>
    <w:rsid w:val="00213E7C"/>
    <w:rPr>
      <w:rFonts w:ascii="Times New Roman" w:eastAsia="Times New Roman" w:hAnsi="Times New Roman" w:cs="Times New Roman"/>
      <w:kern w:val="20"/>
      <w:sz w:val="24"/>
      <w:szCs w:val="24"/>
      <w:lang w:val="en-US"/>
    </w:rPr>
  </w:style>
  <w:style w:type="character" w:styleId="Odkaznakoment">
    <w:name w:val="annotation reference"/>
    <w:basedOn w:val="Standardnpsmoodstavce"/>
    <w:uiPriority w:val="99"/>
    <w:semiHidden/>
    <w:unhideWhenUsed/>
    <w:rsid w:val="008C228A"/>
    <w:rPr>
      <w:sz w:val="16"/>
      <w:szCs w:val="16"/>
    </w:rPr>
  </w:style>
  <w:style w:type="paragraph" w:styleId="Textkomente">
    <w:name w:val="annotation text"/>
    <w:basedOn w:val="Normln"/>
    <w:link w:val="TextkomenteChar"/>
    <w:uiPriority w:val="99"/>
    <w:semiHidden/>
    <w:unhideWhenUsed/>
    <w:rsid w:val="008C228A"/>
    <w:pPr>
      <w:spacing w:line="240" w:lineRule="auto"/>
    </w:pPr>
    <w:rPr>
      <w:sz w:val="20"/>
      <w:szCs w:val="20"/>
    </w:rPr>
  </w:style>
  <w:style w:type="character" w:customStyle="1" w:styleId="TextkomenteChar">
    <w:name w:val="Text komentáře Char"/>
    <w:basedOn w:val="Standardnpsmoodstavce"/>
    <w:link w:val="Textkomente"/>
    <w:uiPriority w:val="99"/>
    <w:semiHidden/>
    <w:rsid w:val="008C228A"/>
    <w:rPr>
      <w:sz w:val="20"/>
      <w:szCs w:val="20"/>
      <w:lang w:val="en-US"/>
    </w:rPr>
  </w:style>
  <w:style w:type="paragraph" w:styleId="Pedmtkomente">
    <w:name w:val="annotation subject"/>
    <w:basedOn w:val="Textkomente"/>
    <w:next w:val="Textkomente"/>
    <w:link w:val="PedmtkomenteChar"/>
    <w:uiPriority w:val="99"/>
    <w:semiHidden/>
    <w:unhideWhenUsed/>
    <w:rsid w:val="008C228A"/>
    <w:rPr>
      <w:b/>
      <w:bCs/>
    </w:rPr>
  </w:style>
  <w:style w:type="character" w:customStyle="1" w:styleId="PedmtkomenteChar">
    <w:name w:val="Předmět komentáře Char"/>
    <w:basedOn w:val="TextkomenteChar"/>
    <w:link w:val="Pedmtkomente"/>
    <w:uiPriority w:val="99"/>
    <w:semiHidden/>
    <w:rsid w:val="008C228A"/>
    <w:rPr>
      <w:b/>
      <w:bCs/>
      <w:sz w:val="20"/>
      <w:szCs w:val="20"/>
      <w:lang w:val="en-US"/>
    </w:rPr>
  </w:style>
  <w:style w:type="paragraph" w:styleId="Textbubliny">
    <w:name w:val="Balloon Text"/>
    <w:basedOn w:val="Normln"/>
    <w:link w:val="TextbublinyChar"/>
    <w:uiPriority w:val="99"/>
    <w:semiHidden/>
    <w:unhideWhenUsed/>
    <w:rsid w:val="008C228A"/>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8C228A"/>
    <w:rPr>
      <w:rFonts w:ascii="Segoe UI" w:hAnsi="Segoe UI" w:cs="Segoe UI"/>
      <w:sz w:val="18"/>
      <w:szCs w:val="18"/>
      <w:lang w:val="en-US"/>
    </w:rPr>
  </w:style>
  <w:style w:type="paragraph" w:styleId="Zhlav">
    <w:name w:val="header"/>
    <w:basedOn w:val="Normln"/>
    <w:link w:val="ZhlavChar"/>
    <w:uiPriority w:val="99"/>
    <w:unhideWhenUsed/>
    <w:rsid w:val="00E54142"/>
    <w:pPr>
      <w:tabs>
        <w:tab w:val="center" w:pos="4703"/>
        <w:tab w:val="right" w:pos="9406"/>
      </w:tabs>
      <w:spacing w:after="0" w:line="240" w:lineRule="auto"/>
    </w:pPr>
  </w:style>
  <w:style w:type="character" w:customStyle="1" w:styleId="ZhlavChar">
    <w:name w:val="Záhlaví Char"/>
    <w:basedOn w:val="Standardnpsmoodstavce"/>
    <w:link w:val="Zhlav"/>
    <w:uiPriority w:val="99"/>
    <w:rsid w:val="00E54142"/>
    <w:rPr>
      <w:lang w:val="en-US"/>
    </w:rPr>
  </w:style>
  <w:style w:type="paragraph" w:styleId="Zpat">
    <w:name w:val="footer"/>
    <w:basedOn w:val="Normln"/>
    <w:link w:val="ZpatChar"/>
    <w:uiPriority w:val="99"/>
    <w:unhideWhenUsed/>
    <w:rsid w:val="00E54142"/>
    <w:pPr>
      <w:tabs>
        <w:tab w:val="center" w:pos="4703"/>
        <w:tab w:val="right" w:pos="9406"/>
      </w:tabs>
      <w:spacing w:after="0" w:line="240" w:lineRule="auto"/>
    </w:pPr>
  </w:style>
  <w:style w:type="character" w:customStyle="1" w:styleId="ZpatChar">
    <w:name w:val="Zápatí Char"/>
    <w:basedOn w:val="Standardnpsmoodstavce"/>
    <w:link w:val="Zpat"/>
    <w:uiPriority w:val="99"/>
    <w:rsid w:val="00E54142"/>
    <w:rPr>
      <w:lang w:val="en-US"/>
    </w:rPr>
  </w:style>
  <w:style w:type="character" w:styleId="Zdraznn">
    <w:name w:val="Emphasis"/>
    <w:basedOn w:val="Standardnpsmoodstavce"/>
    <w:uiPriority w:val="20"/>
    <w:qFormat/>
    <w:rsid w:val="003F5F50"/>
    <w:rPr>
      <w:i/>
      <w:iCs/>
    </w:rPr>
  </w:style>
  <w:style w:type="paragraph" w:styleId="Odstavecseseznamem">
    <w:name w:val="List Paragraph"/>
    <w:basedOn w:val="Normln"/>
    <w:uiPriority w:val="34"/>
    <w:qFormat/>
    <w:rsid w:val="00843A00"/>
    <w:pPr>
      <w:ind w:left="720"/>
      <w:contextualSpacing/>
    </w:pPr>
  </w:style>
  <w:style w:type="paragraph" w:styleId="Revize">
    <w:name w:val="Revision"/>
    <w:hidden/>
    <w:uiPriority w:val="99"/>
    <w:semiHidden/>
    <w:rsid w:val="009477E6"/>
    <w:pPr>
      <w:spacing w:after="0" w:line="240" w:lineRule="auto"/>
    </w:pPr>
    <w:rPr>
      <w:lang w:val="en-US"/>
    </w:rPr>
  </w:style>
  <w:style w:type="paragraph" w:styleId="Textpoznpodarou">
    <w:name w:val="footnote text"/>
    <w:basedOn w:val="Normln"/>
    <w:link w:val="TextpoznpodarouChar"/>
    <w:uiPriority w:val="99"/>
    <w:semiHidden/>
    <w:unhideWhenUsed/>
    <w:rsid w:val="00A346DB"/>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A346DB"/>
    <w:rPr>
      <w:sz w:val="20"/>
      <w:szCs w:val="20"/>
      <w:lang w:val="en-US"/>
    </w:rPr>
  </w:style>
  <w:style w:type="character" w:styleId="Znakapoznpodarou">
    <w:name w:val="footnote reference"/>
    <w:basedOn w:val="Standardnpsmoodstavce"/>
    <w:uiPriority w:val="99"/>
    <w:semiHidden/>
    <w:unhideWhenUsed/>
    <w:rsid w:val="00A346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04394">
      <w:bodyDiv w:val="1"/>
      <w:marLeft w:val="0"/>
      <w:marRight w:val="0"/>
      <w:marTop w:val="0"/>
      <w:marBottom w:val="0"/>
      <w:divBdr>
        <w:top w:val="none" w:sz="0" w:space="0" w:color="auto"/>
        <w:left w:val="none" w:sz="0" w:space="0" w:color="auto"/>
        <w:bottom w:val="none" w:sz="0" w:space="0" w:color="auto"/>
        <w:right w:val="none" w:sz="0" w:space="0" w:color="auto"/>
      </w:divBdr>
    </w:div>
    <w:div w:id="423262569">
      <w:bodyDiv w:val="1"/>
      <w:marLeft w:val="0"/>
      <w:marRight w:val="0"/>
      <w:marTop w:val="0"/>
      <w:marBottom w:val="0"/>
      <w:divBdr>
        <w:top w:val="none" w:sz="0" w:space="0" w:color="auto"/>
        <w:left w:val="none" w:sz="0" w:space="0" w:color="auto"/>
        <w:bottom w:val="none" w:sz="0" w:space="0" w:color="auto"/>
        <w:right w:val="none" w:sz="0" w:space="0" w:color="auto"/>
      </w:divBdr>
    </w:div>
    <w:div w:id="811796516">
      <w:bodyDiv w:val="1"/>
      <w:marLeft w:val="0"/>
      <w:marRight w:val="0"/>
      <w:marTop w:val="0"/>
      <w:marBottom w:val="0"/>
      <w:divBdr>
        <w:top w:val="none" w:sz="0" w:space="0" w:color="auto"/>
        <w:left w:val="none" w:sz="0" w:space="0" w:color="auto"/>
        <w:bottom w:val="none" w:sz="0" w:space="0" w:color="auto"/>
        <w:right w:val="none" w:sz="0" w:space="0" w:color="auto"/>
      </w:divBdr>
    </w:div>
    <w:div w:id="842355483">
      <w:bodyDiv w:val="1"/>
      <w:marLeft w:val="0"/>
      <w:marRight w:val="0"/>
      <w:marTop w:val="0"/>
      <w:marBottom w:val="0"/>
      <w:divBdr>
        <w:top w:val="none" w:sz="0" w:space="0" w:color="auto"/>
        <w:left w:val="none" w:sz="0" w:space="0" w:color="auto"/>
        <w:bottom w:val="none" w:sz="0" w:space="0" w:color="auto"/>
        <w:right w:val="none" w:sz="0" w:space="0" w:color="auto"/>
      </w:divBdr>
    </w:div>
    <w:div w:id="1679381694">
      <w:bodyDiv w:val="1"/>
      <w:marLeft w:val="0"/>
      <w:marRight w:val="0"/>
      <w:marTop w:val="0"/>
      <w:marBottom w:val="0"/>
      <w:divBdr>
        <w:top w:val="none" w:sz="0" w:space="0" w:color="auto"/>
        <w:left w:val="none" w:sz="0" w:space="0" w:color="auto"/>
        <w:bottom w:val="none" w:sz="0" w:space="0" w:color="auto"/>
        <w:right w:val="none" w:sz="0" w:space="0" w:color="auto"/>
      </w:divBdr>
    </w:div>
    <w:div w:id="1702395078">
      <w:bodyDiv w:val="1"/>
      <w:marLeft w:val="0"/>
      <w:marRight w:val="0"/>
      <w:marTop w:val="0"/>
      <w:marBottom w:val="0"/>
      <w:divBdr>
        <w:top w:val="none" w:sz="0" w:space="0" w:color="auto"/>
        <w:left w:val="none" w:sz="0" w:space="0" w:color="auto"/>
        <w:bottom w:val="none" w:sz="0" w:space="0" w:color="auto"/>
        <w:right w:val="none" w:sz="0" w:space="0" w:color="auto"/>
      </w:divBdr>
    </w:div>
    <w:div w:id="1743673898">
      <w:bodyDiv w:val="1"/>
      <w:marLeft w:val="0"/>
      <w:marRight w:val="0"/>
      <w:marTop w:val="0"/>
      <w:marBottom w:val="0"/>
      <w:divBdr>
        <w:top w:val="none" w:sz="0" w:space="0" w:color="auto"/>
        <w:left w:val="none" w:sz="0" w:space="0" w:color="auto"/>
        <w:bottom w:val="none" w:sz="0" w:space="0" w:color="auto"/>
        <w:right w:val="none" w:sz="0" w:space="0" w:color="auto"/>
      </w:divBdr>
    </w:div>
    <w:div w:id="1797796598">
      <w:bodyDiv w:val="1"/>
      <w:marLeft w:val="0"/>
      <w:marRight w:val="0"/>
      <w:marTop w:val="0"/>
      <w:marBottom w:val="0"/>
      <w:divBdr>
        <w:top w:val="none" w:sz="0" w:space="0" w:color="auto"/>
        <w:left w:val="none" w:sz="0" w:space="0" w:color="auto"/>
        <w:bottom w:val="none" w:sz="0" w:space="0" w:color="auto"/>
        <w:right w:val="none" w:sz="0" w:space="0" w:color="auto"/>
      </w:divBdr>
    </w:div>
    <w:div w:id="2064404510">
      <w:bodyDiv w:val="1"/>
      <w:marLeft w:val="0"/>
      <w:marRight w:val="0"/>
      <w:marTop w:val="0"/>
      <w:marBottom w:val="0"/>
      <w:divBdr>
        <w:top w:val="none" w:sz="0" w:space="0" w:color="auto"/>
        <w:left w:val="none" w:sz="0" w:space="0" w:color="auto"/>
        <w:bottom w:val="none" w:sz="0" w:space="0" w:color="auto"/>
        <w:right w:val="none" w:sz="0" w:space="0" w:color="auto"/>
      </w:divBdr>
    </w:div>
    <w:div w:id="210163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jan.macak@upce.cz" TargetMode="Externa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microsoft.com/office/2016/09/relationships/commentsIds" Target="commentsId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A4D116-7BC5-4C2A-B97B-FA3FCA90D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248</TotalTime>
  <Pages>32</Pages>
  <Words>51546</Words>
  <Characters>304127</Characters>
  <Application>Microsoft Office Word</Application>
  <DocSecurity>0</DocSecurity>
  <Lines>2534</Lines>
  <Paragraphs>709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354964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Motola Martin</dc:creator>
  <cp:keywords/>
  <dc:description/>
  <cp:lastModifiedBy>Macak Jan</cp:lastModifiedBy>
  <cp:revision>26</cp:revision>
  <dcterms:created xsi:type="dcterms:W3CDTF">2020-01-30T13:41:00Z</dcterms:created>
  <dcterms:modified xsi:type="dcterms:W3CDTF">2020-12-03T17:39:00Z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http://www.zotero.org/styles/acs-applied-materials-and-interfaces</vt:lpwstr>
  </property>
  <property fmtid="{D5CDD505-2E9C-101B-9397-08002B2CF9AE}" pid="3" name="Mendeley Recent Style Name 0_1">
    <vt:lpwstr>ACS Applied Materials &amp; Interfaces</vt:lpwstr>
  </property>
  <property fmtid="{D5CDD505-2E9C-101B-9397-08002B2CF9AE}" pid="4" name="Mendeley Recent Style Id 1_1">
    <vt:lpwstr>http://www.zotero.org/styles/acs-catalysis</vt:lpwstr>
  </property>
  <property fmtid="{D5CDD505-2E9C-101B-9397-08002B2CF9AE}" pid="5" name="Mendeley Recent Style Name 1_1">
    <vt:lpwstr>ACS Catalysis</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http://www.zotero.org/styles/electrochemistry-communications</vt:lpwstr>
  </property>
  <property fmtid="{D5CDD505-2E9C-101B-9397-08002B2CF9AE}" pid="9" name="Mendeley Recent Style Name 3_1">
    <vt:lpwstr>Electrochemistry Communications</vt:lpwstr>
  </property>
  <property fmtid="{D5CDD505-2E9C-101B-9397-08002B2CF9AE}" pid="10" name="Mendeley Recent Style Id 4_1">
    <vt:lpwstr>http://www.zotero.org/styles/electrochimica-acta</vt:lpwstr>
  </property>
  <property fmtid="{D5CDD505-2E9C-101B-9397-08002B2CF9AE}" pid="11" name="Mendeley Recent Style Name 4_1">
    <vt:lpwstr>Electrochimica Acta</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http://www.zotero.org/styles/journal-of-catalysis</vt:lpwstr>
  </property>
  <property fmtid="{D5CDD505-2E9C-101B-9397-08002B2CF9AE}" pid="15" name="Mendeley Recent Style Name 6_1">
    <vt:lpwstr>Journal of Catalysis</vt:lpwstr>
  </property>
  <property fmtid="{D5CDD505-2E9C-101B-9397-08002B2CF9AE}" pid="16" name="Mendeley Recent Style Id 7_1">
    <vt:lpwstr>http://www.zotero.org/styles/materials-research-bulletin</vt:lpwstr>
  </property>
  <property fmtid="{D5CDD505-2E9C-101B-9397-08002B2CF9AE}" pid="17" name="Mendeley Recent Style Name 7_1">
    <vt:lpwstr>Materials Research Bulletin</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http://www.zotero.org/styles/nanoscale</vt:lpwstr>
  </property>
  <property fmtid="{D5CDD505-2E9C-101B-9397-08002B2CF9AE}" pid="21" name="Mendeley Recent Style Name 9_1">
    <vt:lpwstr>Nanoscale</vt:lpwstr>
  </property>
  <property fmtid="{D5CDD505-2E9C-101B-9397-08002B2CF9AE}" pid="22" name="Mendeley Document_1">
    <vt:lpwstr>True</vt:lpwstr>
  </property>
  <property fmtid="{D5CDD505-2E9C-101B-9397-08002B2CF9AE}" pid="23" name="Mendeley Unique User Id_1">
    <vt:lpwstr>4ced3cec-54f5-3609-b49c-e739fa6fc41c</vt:lpwstr>
  </property>
  <property fmtid="{D5CDD505-2E9C-101B-9397-08002B2CF9AE}" pid="24" name="Mendeley Citation Style_1">
    <vt:lpwstr>http://www.zotero.org/styles/electrochimica-acta</vt:lpwstr>
  </property>
</Properties>
</file>