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9146E" w:rsidRDefault="00E9146E" w:rsidP="00E9146E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E9146E" w:rsidRDefault="00E9146E" w:rsidP="00E9146E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E9146E" w:rsidRDefault="00E9146E" w:rsidP="00E9146E">
      <w:pPr>
        <w:jc w:val="center"/>
        <w:rPr>
          <w:b/>
        </w:rPr>
      </w:pPr>
      <w:r>
        <w:rPr>
          <w:b/>
        </w:rPr>
        <w:t>Katedra anglistiky a amerikanistiky</w:t>
      </w:r>
    </w:p>
    <w:p w:rsidR="00E9146E" w:rsidRDefault="00E9146E" w:rsidP="00E9146E">
      <w:pPr>
        <w:spacing w:before="60"/>
        <w:jc w:val="center"/>
        <w:rPr>
          <w:b/>
          <w:sz w:val="32"/>
          <w:szCs w:val="32"/>
        </w:rPr>
      </w:pPr>
    </w:p>
    <w:p w:rsidR="00E9146E" w:rsidRDefault="00E9146E" w:rsidP="00E9146E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9443DB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E9146E" w:rsidRDefault="00E9146E" w:rsidP="00E9146E">
      <w:pPr>
        <w:spacing w:before="60"/>
        <w:jc w:val="both"/>
        <w:rPr>
          <w:b/>
        </w:rPr>
      </w:pPr>
    </w:p>
    <w:p w:rsidR="00E9146E" w:rsidRDefault="00E9146E" w:rsidP="00E9146E">
      <w:pPr>
        <w:spacing w:before="60"/>
        <w:jc w:val="both"/>
        <w:rPr>
          <w:b/>
        </w:rPr>
      </w:pPr>
    </w:p>
    <w:p w:rsidR="00E9146E" w:rsidRDefault="009443DB" w:rsidP="00E9146E">
      <w:pPr>
        <w:spacing w:before="60"/>
        <w:jc w:val="both"/>
      </w:pPr>
      <w:r>
        <w:rPr>
          <w:b/>
        </w:rPr>
        <w:t>Autor práce: Daniel Drake</w:t>
      </w:r>
    </w:p>
    <w:p w:rsidR="00E9146E" w:rsidRDefault="00E9146E" w:rsidP="00E9146E">
      <w:pPr>
        <w:spacing w:before="60"/>
        <w:jc w:val="both"/>
      </w:pPr>
      <w:r>
        <w:rPr>
          <w:b/>
        </w:rPr>
        <w:t>Studijní obor: Anglický jazyk pro odbornou praxi</w:t>
      </w:r>
    </w:p>
    <w:p w:rsidR="00E9146E" w:rsidRDefault="00E9146E" w:rsidP="00E9146E">
      <w:pPr>
        <w:spacing w:before="60"/>
        <w:jc w:val="both"/>
      </w:pPr>
      <w:r>
        <w:rPr>
          <w:b/>
        </w:rPr>
        <w:t xml:space="preserve">Název práce: </w:t>
      </w:r>
      <w:r w:rsidR="009443DB">
        <w:rPr>
          <w:b/>
        </w:rPr>
        <w:t>Ideály kontrakultury v díle Charlese Bukowského</w:t>
      </w:r>
    </w:p>
    <w:p w:rsidR="00E9146E" w:rsidRDefault="00E9146E" w:rsidP="00E9146E">
      <w:pPr>
        <w:spacing w:before="60"/>
      </w:pPr>
      <w:r>
        <w:rPr>
          <w:b/>
        </w:rPr>
        <w:t>Akademický rok: 2017/2018</w:t>
      </w:r>
    </w:p>
    <w:p w:rsidR="009443DB" w:rsidRDefault="00E9146E" w:rsidP="00E9146E">
      <w:pPr>
        <w:jc w:val="both"/>
        <w:rPr>
          <w:b/>
        </w:rPr>
      </w:pPr>
      <w:r>
        <w:rPr>
          <w:b/>
        </w:rPr>
        <w:t xml:space="preserve">Vedoucí práce: </w:t>
      </w:r>
      <w:r w:rsidR="009443DB">
        <w:rPr>
          <w:b/>
        </w:rPr>
        <w:t>Mgr. Michal Kleprlík, Ph.D.</w:t>
      </w:r>
    </w:p>
    <w:p w:rsidR="00E9146E" w:rsidRDefault="00E9146E" w:rsidP="00E9146E">
      <w:pPr>
        <w:jc w:val="both"/>
      </w:pPr>
      <w:r>
        <w:rPr>
          <w:b/>
        </w:rPr>
        <w:t xml:space="preserve">Oponent práce: </w:t>
      </w:r>
      <w:r w:rsidR="009443DB">
        <w:rPr>
          <w:b/>
        </w:rPr>
        <w:t xml:space="preserve">Mgr. Olga Roebuck, Ph.D., M. </w:t>
      </w:r>
      <w:proofErr w:type="spellStart"/>
      <w:r w:rsidR="009443DB">
        <w:rPr>
          <w:b/>
        </w:rPr>
        <w:t>Litt</w:t>
      </w:r>
      <w:proofErr w:type="spellEnd"/>
      <w:r w:rsidR="009443DB">
        <w:rPr>
          <w:b/>
        </w:rPr>
        <w:t>.</w:t>
      </w:r>
    </w:p>
    <w:p w:rsidR="00E9146E" w:rsidRDefault="00E9146E" w:rsidP="00E9146E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E9146E" w:rsidTr="00E9146E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E9146E" w:rsidRDefault="00E9146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E9146E" w:rsidTr="00E9146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9146E" w:rsidRDefault="00E9146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E9146E" w:rsidRDefault="00E9146E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3B5DA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9146E" w:rsidRDefault="00E9146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3B5DA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9146E" w:rsidRDefault="00E9146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3B5DA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9146E" w:rsidRDefault="00E9146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3B5DA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9146E" w:rsidRDefault="00E9146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3B5DA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E9146E" w:rsidRDefault="00E9146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3B5DA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  <w:tr w:rsidR="00E9146E" w:rsidTr="00E9146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E9146E" w:rsidRDefault="00E9146E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E9146E" w:rsidRDefault="00E9146E">
            <w:pPr>
              <w:rPr>
                <w:b/>
                <w:lang w:eastAsia="en-US"/>
              </w:rPr>
            </w:pPr>
          </w:p>
        </w:tc>
      </w:tr>
    </w:tbl>
    <w:p w:rsidR="00E9146E" w:rsidRDefault="00E9146E" w:rsidP="00E9146E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A4ACC" w:rsidRDefault="006A4ACC" w:rsidP="00E9146E">
      <w:pPr>
        <w:spacing w:before="120" w:line="360" w:lineRule="auto"/>
        <w:jc w:val="both"/>
      </w:pPr>
      <w:r>
        <w:t xml:space="preserve">Absolventskou práci Daniela </w:t>
      </w:r>
      <w:proofErr w:type="spellStart"/>
      <w:r>
        <w:t>Drakea</w:t>
      </w:r>
      <w:proofErr w:type="spellEnd"/>
      <w:r>
        <w:t xml:space="preserve"> jsem si přečetl s potěšením. I přes to, že se zabývá pro akademickou půdu velmi </w:t>
      </w:r>
      <w:proofErr w:type="spellStart"/>
      <w:r>
        <w:t>třasklavým</w:t>
      </w:r>
      <w:proofErr w:type="spellEnd"/>
      <w:r>
        <w:t xml:space="preserve"> a nesnadno uchopitelným dílem „starého prasáka“, splňuje všechny požadavky odborně fundované reflexe. Cením si, že se autor vyhýbá jak prvoplánové kritice, tak </w:t>
      </w:r>
      <w:r w:rsidR="00566022">
        <w:t xml:space="preserve">nereflektované </w:t>
      </w:r>
      <w:r>
        <w:t>adoraci,</w:t>
      </w:r>
      <w:r w:rsidR="00267C81">
        <w:t xml:space="preserve"> a že se se střízlivým odstupem soustředí</w:t>
      </w:r>
      <w:r w:rsidR="00566022">
        <w:t xml:space="preserve"> výhradně</w:t>
      </w:r>
      <w:r w:rsidR="00267C81">
        <w:t xml:space="preserve"> na </w:t>
      </w:r>
      <w:proofErr w:type="spellStart"/>
      <w:r w:rsidR="00267C81">
        <w:t>významuplnost</w:t>
      </w:r>
      <w:proofErr w:type="spellEnd"/>
      <w:r w:rsidR="00566022">
        <w:t xml:space="preserve"> a možnou etickou hodnotu </w:t>
      </w:r>
      <w:r w:rsidR="00267C81">
        <w:t xml:space="preserve">Bukowského poetiky. </w:t>
      </w:r>
    </w:p>
    <w:p w:rsidR="00267C81" w:rsidRDefault="00267C81" w:rsidP="00E9146E">
      <w:pPr>
        <w:spacing w:before="120" w:line="360" w:lineRule="auto"/>
        <w:jc w:val="both"/>
      </w:pPr>
      <w:r>
        <w:tab/>
        <w:t>Teoretická část, v níž autor vymezuje pojem „</w:t>
      </w:r>
      <w:proofErr w:type="spellStart"/>
      <w:r>
        <w:t>counterculture</w:t>
      </w:r>
      <w:proofErr w:type="spellEnd"/>
      <w:r>
        <w:t>“, působí přehledně a v porovnání se samotným rozborem vybraných děl vyváženě.</w:t>
      </w:r>
      <w:r w:rsidR="00EA13B0">
        <w:t xml:space="preserve"> Argumentace je věcná a přesvědčivá; o</w:t>
      </w:r>
      <w:r>
        <w:t xml:space="preserve">cenit je třeba skutečnost, že i </w:t>
      </w:r>
      <w:r w:rsidR="00A12FBC">
        <w:t>tato část se neomezuje na</w:t>
      </w:r>
      <w:r>
        <w:t xml:space="preserve"> pouhé eklektické </w:t>
      </w:r>
      <w:r w:rsidR="00A12FBC">
        <w:t xml:space="preserve">řazení pojmů a dat a že se v ní autor sám pokouší zodpovědět otázku, do které ze tří představených kategorií alternativní </w:t>
      </w:r>
      <w:r w:rsidR="00EA13B0">
        <w:t>kultury Bukowského zařadit.</w:t>
      </w:r>
    </w:p>
    <w:p w:rsidR="00EA13B0" w:rsidRDefault="00EA13B0" w:rsidP="00E9146E">
      <w:pPr>
        <w:spacing w:before="120" w:line="360" w:lineRule="auto"/>
        <w:jc w:val="both"/>
      </w:pPr>
      <w:r>
        <w:tab/>
        <w:t>Praktick</w:t>
      </w:r>
      <w:r w:rsidR="00DB18CD">
        <w:t>á část nabízí rozbory vybraných děl. Autor volí pestrou škálu kritických přístupů (marxistická, psychoanalytická, biografická kritika), což přispívá k celkové komplexnosti</w:t>
      </w:r>
      <w:r w:rsidR="005F7C73">
        <w:t xml:space="preserve"> práce. Občas by ale te</w:t>
      </w:r>
      <w:r w:rsidR="00CD6245">
        <w:t xml:space="preserve">xtu pomohlo, kdyby autor některé své myšlenky více objasnil: například naznačované ideové rovnítko mezi nihilismem a existenciální filosofií (s.18), nebo co jsou ony „direct </w:t>
      </w:r>
      <w:proofErr w:type="spellStart"/>
      <w:r w:rsidR="00CD6245">
        <w:t>faults</w:t>
      </w:r>
      <w:proofErr w:type="spellEnd"/>
      <w:r w:rsidR="00CD6245">
        <w:t xml:space="preserve"> </w:t>
      </w:r>
      <w:proofErr w:type="spellStart"/>
      <w:r w:rsidR="00CD6245">
        <w:t>of</w:t>
      </w:r>
      <w:proofErr w:type="spellEnd"/>
      <w:r w:rsidR="00CD6245">
        <w:t xml:space="preserve"> </w:t>
      </w:r>
      <w:proofErr w:type="spellStart"/>
      <w:r w:rsidR="00CD6245">
        <w:t>the</w:t>
      </w:r>
      <w:proofErr w:type="spellEnd"/>
      <w:r w:rsidR="00CD6245">
        <w:t xml:space="preserve"> establishment“ (s.38), </w:t>
      </w:r>
      <w:r w:rsidR="00003BBE">
        <w:t xml:space="preserve">z nichž </w:t>
      </w:r>
      <w:r w:rsidR="00566022">
        <w:t xml:space="preserve">dle Bukowského </w:t>
      </w:r>
      <w:r w:rsidR="00003BBE">
        <w:t>pramení zoufalství.</w:t>
      </w:r>
    </w:p>
    <w:p w:rsidR="00566022" w:rsidRDefault="00566022" w:rsidP="00E9146E">
      <w:pPr>
        <w:spacing w:before="120" w:line="360" w:lineRule="auto"/>
        <w:jc w:val="both"/>
      </w:pPr>
      <w:r>
        <w:tab/>
        <w:t>Jelikož i po formální</w:t>
      </w:r>
      <w:r w:rsidR="00774E61">
        <w:t xml:space="preserve"> (až na délku závěru)</w:t>
      </w:r>
      <w:r>
        <w:t xml:space="preserve">, bibliografické a jazykové stránce nenacházím žádné závažné nedostatky, práci rád doporučuji k obhajobě a hodnotím ryze kladně známkou </w:t>
      </w:r>
      <w:r>
        <w:rPr>
          <w:b/>
        </w:rPr>
        <w:t>výborně</w:t>
      </w:r>
      <w:r>
        <w:t xml:space="preserve">. </w:t>
      </w:r>
    </w:p>
    <w:p w:rsidR="00566022" w:rsidRDefault="00566022" w:rsidP="00E9146E">
      <w:pPr>
        <w:spacing w:before="120" w:line="360" w:lineRule="auto"/>
        <w:jc w:val="both"/>
        <w:rPr>
          <w:b/>
        </w:rPr>
      </w:pPr>
    </w:p>
    <w:p w:rsidR="00E9146E" w:rsidRDefault="00E9146E" w:rsidP="00E9146E">
      <w:pPr>
        <w:jc w:val="both"/>
        <w:rPr>
          <w:bCs/>
        </w:rPr>
      </w:pPr>
      <w:bookmarkStart w:id="0" w:name="_GoBack"/>
      <w:bookmarkEnd w:id="0"/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E9146E" w:rsidTr="00E9146E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E9146E" w:rsidRDefault="00E9146E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</w:p>
          <w:p w:rsidR="00E9146E" w:rsidRDefault="00E9146E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E9146E" w:rsidRDefault="00E9146E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E9146E" w:rsidRDefault="009443D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výborně</w:t>
            </w:r>
          </w:p>
          <w:p w:rsidR="00E9146E" w:rsidRDefault="00E9146E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E9146E" w:rsidRDefault="00E9146E" w:rsidP="00E9146E">
      <w:pPr>
        <w:spacing w:before="120" w:line="360" w:lineRule="auto"/>
        <w:jc w:val="center"/>
        <w:rPr>
          <w:b/>
        </w:rPr>
      </w:pPr>
    </w:p>
    <w:p w:rsidR="00E9146E" w:rsidRDefault="00E9146E" w:rsidP="00E9146E">
      <w:pPr>
        <w:jc w:val="both"/>
        <w:rPr>
          <w:b/>
          <w:sz w:val="28"/>
          <w:szCs w:val="28"/>
        </w:rPr>
      </w:pPr>
    </w:p>
    <w:p w:rsidR="00E9146E" w:rsidRDefault="00E9146E" w:rsidP="00E9146E">
      <w:pPr>
        <w:jc w:val="both"/>
      </w:pPr>
    </w:p>
    <w:p w:rsidR="00E9146E" w:rsidRDefault="00E9146E" w:rsidP="00E9146E">
      <w:pPr>
        <w:jc w:val="both"/>
      </w:pPr>
      <w:r>
        <w:t xml:space="preserve">Dne: </w:t>
      </w:r>
      <w:r w:rsidR="00566022">
        <w:t>18. 5.</w:t>
      </w:r>
      <w:r>
        <w:t xml:space="preserve"> 2018</w:t>
      </w:r>
      <w:r>
        <w:tab/>
      </w:r>
      <w:r>
        <w:tab/>
      </w:r>
      <w:r>
        <w:tab/>
      </w:r>
      <w:r>
        <w:tab/>
      </w:r>
      <w:r>
        <w:tab/>
        <w:t xml:space="preserve">    ..........................................................</w:t>
      </w:r>
    </w:p>
    <w:p w:rsidR="00E9146E" w:rsidRPr="00566022" w:rsidRDefault="00E9146E" w:rsidP="0056602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566022">
        <w:t>vedoucího</w:t>
      </w:r>
      <w:r>
        <w:t xml:space="preserve"> prác</w:t>
      </w:r>
      <w:r w:rsidR="00774E61">
        <w:t>e</w:t>
      </w:r>
    </w:p>
    <w:p w:rsidR="00E9146E" w:rsidRDefault="00E9146E" w:rsidP="00E9146E">
      <w:pPr>
        <w:rPr>
          <w:sz w:val="32"/>
          <w:szCs w:val="32"/>
          <w:vertAlign w:val="superscript"/>
        </w:rPr>
      </w:pPr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 hodnocení není průměrem dílčích známek</w:t>
      </w:r>
    </w:p>
    <w:p w:rsidR="00E9146E" w:rsidRDefault="00E9146E" w:rsidP="00E9146E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sectPr w:rsidR="00E914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F66530"/>
    <w:multiLevelType w:val="hybridMultilevel"/>
    <w:tmpl w:val="414C96DC"/>
    <w:lvl w:ilvl="0" w:tplc="0405000F">
      <w:start w:val="1"/>
      <w:numFmt w:val="decimal"/>
      <w:lvlText w:val="%1."/>
      <w:lvlJc w:val="left"/>
      <w:pPr>
        <w:ind w:left="780" w:hanging="360"/>
      </w:pPr>
    </w:lvl>
    <w:lvl w:ilvl="1" w:tplc="04050019">
      <w:start w:val="1"/>
      <w:numFmt w:val="lowerLetter"/>
      <w:lvlText w:val="%2."/>
      <w:lvlJc w:val="left"/>
      <w:pPr>
        <w:ind w:left="1500" w:hanging="360"/>
      </w:pPr>
    </w:lvl>
    <w:lvl w:ilvl="2" w:tplc="0405001B">
      <w:start w:val="1"/>
      <w:numFmt w:val="lowerRoman"/>
      <w:lvlText w:val="%3."/>
      <w:lvlJc w:val="right"/>
      <w:pPr>
        <w:ind w:left="2220" w:hanging="180"/>
      </w:pPr>
    </w:lvl>
    <w:lvl w:ilvl="3" w:tplc="0405000F">
      <w:start w:val="1"/>
      <w:numFmt w:val="decimal"/>
      <w:lvlText w:val="%4."/>
      <w:lvlJc w:val="left"/>
      <w:pPr>
        <w:ind w:left="2940" w:hanging="360"/>
      </w:pPr>
    </w:lvl>
    <w:lvl w:ilvl="4" w:tplc="04050019">
      <w:start w:val="1"/>
      <w:numFmt w:val="lowerLetter"/>
      <w:lvlText w:val="%5."/>
      <w:lvlJc w:val="left"/>
      <w:pPr>
        <w:ind w:left="3660" w:hanging="360"/>
      </w:pPr>
    </w:lvl>
    <w:lvl w:ilvl="5" w:tplc="0405001B">
      <w:start w:val="1"/>
      <w:numFmt w:val="lowerRoman"/>
      <w:lvlText w:val="%6."/>
      <w:lvlJc w:val="right"/>
      <w:pPr>
        <w:ind w:left="4380" w:hanging="180"/>
      </w:pPr>
    </w:lvl>
    <w:lvl w:ilvl="6" w:tplc="0405000F">
      <w:start w:val="1"/>
      <w:numFmt w:val="decimal"/>
      <w:lvlText w:val="%7."/>
      <w:lvlJc w:val="left"/>
      <w:pPr>
        <w:ind w:left="5100" w:hanging="360"/>
      </w:pPr>
    </w:lvl>
    <w:lvl w:ilvl="7" w:tplc="04050019">
      <w:start w:val="1"/>
      <w:numFmt w:val="lowerLetter"/>
      <w:lvlText w:val="%8."/>
      <w:lvlJc w:val="left"/>
      <w:pPr>
        <w:ind w:left="5820" w:hanging="360"/>
      </w:pPr>
    </w:lvl>
    <w:lvl w:ilvl="8" w:tplc="0405001B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146E"/>
    <w:rsid w:val="00003BBE"/>
    <w:rsid w:val="000A2C81"/>
    <w:rsid w:val="00267C81"/>
    <w:rsid w:val="003B5DA5"/>
    <w:rsid w:val="00566022"/>
    <w:rsid w:val="005F7C73"/>
    <w:rsid w:val="006A4ACC"/>
    <w:rsid w:val="00774E61"/>
    <w:rsid w:val="009443DB"/>
    <w:rsid w:val="00A12FBC"/>
    <w:rsid w:val="00AD3E6F"/>
    <w:rsid w:val="00CD6245"/>
    <w:rsid w:val="00DB18CD"/>
    <w:rsid w:val="00E9146E"/>
    <w:rsid w:val="00EA1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F781C"/>
  <w15:docId w15:val="{F269F855-ABE8-46F1-8C6C-1DA836A40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E914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E9146E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E9146E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E914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22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473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Michal Kleprlik</cp:lastModifiedBy>
  <cp:revision>5</cp:revision>
  <dcterms:created xsi:type="dcterms:W3CDTF">2018-05-14T15:15:00Z</dcterms:created>
  <dcterms:modified xsi:type="dcterms:W3CDTF">2018-05-20T17:45:00Z</dcterms:modified>
</cp:coreProperties>
</file>