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25B" w:rsidRDefault="00BA325B">
      <w:pPr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BA325B" w:rsidRDefault="00BA325B">
      <w:pPr>
        <w:pBdr>
          <w:bottom w:val="single" w:sz="6" w:space="1" w:color="auto"/>
        </w:pBdr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BA325B" w:rsidRDefault="00BA325B">
      <w:pPr>
        <w:rPr>
          <w:rFonts w:ascii="Book Antiqua" w:hAnsi="Book Antiqua"/>
          <w:b/>
          <w:sz w:val="24"/>
          <w:szCs w:val="24"/>
        </w:rPr>
      </w:pPr>
    </w:p>
    <w:p w:rsidR="00BA325B" w:rsidRDefault="00BA325B">
      <w:pPr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BA325B" w:rsidRDefault="00BA325B" w:rsidP="00B6533C">
      <w:pPr>
        <w:spacing w:line="360" w:lineRule="auto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Petra Pulkrábková, </w:t>
      </w:r>
      <w:r>
        <w:rPr>
          <w:rFonts w:ascii="Book Antiqua" w:hAnsi="Book Antiqua"/>
          <w:b/>
          <w:i/>
          <w:sz w:val="24"/>
          <w:szCs w:val="24"/>
        </w:rPr>
        <w:t>Sociální antropologie a záhadné jevy</w:t>
      </w:r>
      <w:r>
        <w:rPr>
          <w:rFonts w:ascii="Book Antiqua" w:hAnsi="Book Antiqua"/>
          <w:b/>
          <w:sz w:val="24"/>
          <w:szCs w:val="24"/>
        </w:rPr>
        <w:t>, bakalářská práce, Pardubice 2016, 80 s. (na s. 74 – 80) textové přílohy.</w:t>
      </w:r>
    </w:p>
    <w:p w:rsidR="00BA325B" w:rsidRDefault="00BA325B" w:rsidP="00B6533C">
      <w:pPr>
        <w:spacing w:line="360" w:lineRule="auto"/>
        <w:rPr>
          <w:rFonts w:ascii="Book Antiqua" w:hAnsi="Book Antiqua"/>
          <w:b/>
          <w:sz w:val="24"/>
          <w:szCs w:val="24"/>
        </w:rPr>
      </w:pPr>
    </w:p>
    <w:p w:rsidR="00BA325B" w:rsidRDefault="00BA325B" w:rsidP="004D38FF">
      <w:p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Studentka se ve své bakalářské práci pokusila rozebrat zajímavé téma, a sice vztah sociální antropologie k záhadným jevům. Nelehký úkol, který si stanovila, se jí podařilo bohužel naplnit jen částečně. Už sám název práce vzbuzuje rozpaky – ze </w:t>
      </w:r>
      <w:r>
        <w:rPr>
          <w:rFonts w:ascii="Book Antiqua" w:hAnsi="Book Antiqua"/>
          <w:i/>
          <w:sz w:val="24"/>
          <w:szCs w:val="24"/>
        </w:rPr>
        <w:t xml:space="preserve">záhadných jevů se zabývá pouze kruhy v obilí a revenanty. </w:t>
      </w:r>
      <w:r>
        <w:rPr>
          <w:rFonts w:ascii="Book Antiqua" w:hAnsi="Book Antiqua"/>
          <w:sz w:val="24"/>
          <w:szCs w:val="24"/>
        </w:rPr>
        <w:t xml:space="preserve"> Největší pozornost je však věnována výkladu karet a spiritismu, obojí nelze považovat za </w:t>
      </w:r>
      <w:r>
        <w:rPr>
          <w:rFonts w:ascii="Book Antiqua" w:hAnsi="Book Antiqua"/>
          <w:i/>
          <w:sz w:val="24"/>
          <w:szCs w:val="24"/>
        </w:rPr>
        <w:t>záhadný jev</w:t>
      </w:r>
      <w:r>
        <w:rPr>
          <w:rFonts w:ascii="Book Antiqua" w:hAnsi="Book Antiqua"/>
          <w:sz w:val="24"/>
          <w:szCs w:val="24"/>
        </w:rPr>
        <w:t xml:space="preserve">, ale spíše za </w:t>
      </w:r>
      <w:r>
        <w:rPr>
          <w:rFonts w:ascii="Book Antiqua" w:hAnsi="Book Antiqua"/>
          <w:i/>
          <w:sz w:val="24"/>
          <w:szCs w:val="24"/>
        </w:rPr>
        <w:t>magické praktiky</w:t>
      </w:r>
      <w:r>
        <w:rPr>
          <w:rFonts w:ascii="Book Antiqua" w:hAnsi="Book Antiqua"/>
          <w:sz w:val="24"/>
          <w:szCs w:val="24"/>
        </w:rPr>
        <w:t xml:space="preserve">. Rovněž v kapitole 3.3. Duchové, revenanti dochází k dalšímu nepochopení </w:t>
      </w:r>
      <w:r>
        <w:rPr>
          <w:rFonts w:ascii="Book Antiqua" w:hAnsi="Book Antiqua"/>
          <w:i/>
          <w:sz w:val="24"/>
          <w:szCs w:val="24"/>
        </w:rPr>
        <w:t>revenant</w:t>
      </w:r>
      <w:r>
        <w:rPr>
          <w:rFonts w:ascii="Book Antiqua" w:hAnsi="Book Antiqua"/>
          <w:sz w:val="24"/>
          <w:szCs w:val="24"/>
        </w:rPr>
        <w:t xml:space="preserve"> ve své podstatě není duch, ale duše zemřelého navracející se z různých důvodů zpět, Není třeba hledat v internetových diskusích takové informace, že se zemřelému má otevřít okno nebo zapálit svíčka, tato fakta najdeme v odborné literatuře (kterou autorka bohužel neuvádí) již od 19. století.</w:t>
      </w:r>
    </w:p>
    <w:p w:rsidR="00BA325B" w:rsidRDefault="00BA325B" w:rsidP="004D38FF">
      <w:p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 Dá se říci, že bibliografie odpovídá textu například čerpat informace o Mayích z internetu a to dokonce z dosti děsivých textů (např. http://dejepis.com/ucebnice/mayove/ ad.) považuji v případě bakalářské práce za trestuhodné, zvláště proto, že existují do češtiny přeložené klasické mayologické práce (S. G. Morley, J, E. S. Thompson ad.). </w:t>
      </w:r>
    </w:p>
    <w:p w:rsidR="00BA325B" w:rsidRDefault="00BA325B" w:rsidP="004D38FF">
      <w:pPr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Psát o spiritismu jako o „náboženství“ je rovněž nesmyslné, neboť spiritismus je hnutí, jež nemá s náboženstvím nic společného.  V bibliografii postrádám, zvláště v části o revenantech kromě jiných práce Petra Janečka zabývajícího se </w:t>
      </w:r>
      <w:r>
        <w:rPr>
          <w:rFonts w:ascii="Book Antiqua" w:hAnsi="Book Antiqua"/>
          <w:i/>
          <w:sz w:val="24"/>
          <w:szCs w:val="24"/>
        </w:rPr>
        <w:t>současnou</w:t>
      </w:r>
      <w:r>
        <w:rPr>
          <w:rFonts w:ascii="Book Antiqua" w:hAnsi="Book Antiqua"/>
          <w:sz w:val="24"/>
          <w:szCs w:val="24"/>
        </w:rPr>
        <w:t xml:space="preserve"> neboli </w:t>
      </w:r>
      <w:r>
        <w:rPr>
          <w:rFonts w:ascii="Book Antiqua" w:hAnsi="Book Antiqua"/>
          <w:i/>
          <w:sz w:val="24"/>
          <w:szCs w:val="24"/>
        </w:rPr>
        <w:t xml:space="preserve">městskou </w:t>
      </w:r>
      <w:r>
        <w:rPr>
          <w:rFonts w:ascii="Book Antiqua" w:hAnsi="Book Antiqua"/>
          <w:sz w:val="24"/>
          <w:szCs w:val="24"/>
        </w:rPr>
        <w:t>pověstí, o jejíž existenci autorka zřejmě nemá ani tušení.</w:t>
      </w:r>
    </w:p>
    <w:p w:rsidR="00BA325B" w:rsidRPr="004D38FF" w:rsidRDefault="00BA325B" w:rsidP="004D38FF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Stručný závěr je neúplný shrnuje pouze pocity těch, kteří navštívili kartářku a nepřináší naprosto nic nového. Práci považuji v mnoha ohledech za problematickou, nicméně </w:t>
      </w:r>
      <w:r w:rsidRPr="004D38FF">
        <w:rPr>
          <w:rFonts w:ascii="Book Antiqua" w:hAnsi="Book Antiqua"/>
          <w:b/>
          <w:sz w:val="24"/>
          <w:szCs w:val="24"/>
        </w:rPr>
        <w:t>doporučuji ji</w:t>
      </w:r>
      <w:r>
        <w:rPr>
          <w:rFonts w:ascii="Book Antiqua" w:hAnsi="Book Antiqua"/>
          <w:sz w:val="24"/>
          <w:szCs w:val="24"/>
        </w:rPr>
        <w:t xml:space="preserve">k obhajobě s návrhem hodnocení </w:t>
      </w:r>
      <w:r>
        <w:rPr>
          <w:rFonts w:ascii="Book Antiqua" w:hAnsi="Book Antiqua"/>
          <w:b/>
          <w:sz w:val="24"/>
          <w:szCs w:val="24"/>
        </w:rPr>
        <w:t>dobře.</w:t>
      </w:r>
    </w:p>
    <w:p w:rsidR="00BA325B" w:rsidRDefault="00BA325B" w:rsidP="004D38FF">
      <w:pPr>
        <w:jc w:val="both"/>
        <w:rPr>
          <w:rFonts w:ascii="Book Antiqua" w:hAnsi="Book Antiqua"/>
          <w:sz w:val="24"/>
          <w:szCs w:val="24"/>
        </w:rPr>
      </w:pPr>
    </w:p>
    <w:p w:rsidR="00BA325B" w:rsidRDefault="00BA325B" w:rsidP="004D38FF">
      <w:pPr>
        <w:jc w:val="both"/>
        <w:rPr>
          <w:rFonts w:ascii="Book Antiqua" w:hAnsi="Book Antiqua"/>
          <w:sz w:val="24"/>
          <w:szCs w:val="24"/>
        </w:rPr>
      </w:pPr>
    </w:p>
    <w:p w:rsidR="00BA325B" w:rsidRPr="00F31C01" w:rsidRDefault="00BA325B" w:rsidP="004D38FF">
      <w:pPr>
        <w:jc w:val="both"/>
        <w:rPr>
          <w:rFonts w:ascii="Book Antiqua" w:hAnsi="Book Antiqua"/>
          <w:b/>
          <w:sz w:val="24"/>
          <w:szCs w:val="24"/>
        </w:rPr>
      </w:pPr>
      <w:r w:rsidRPr="00F31C01">
        <w:rPr>
          <w:rFonts w:ascii="Book Antiqua" w:hAnsi="Book Antiqua"/>
          <w:b/>
          <w:sz w:val="24"/>
          <w:szCs w:val="24"/>
        </w:rPr>
        <w:t>V Pardubicích, 1. 8. 2016</w:t>
      </w:r>
    </w:p>
    <w:p w:rsidR="00BA325B" w:rsidRDefault="00BA325B" w:rsidP="004D38FF">
      <w:pPr>
        <w:rPr>
          <w:rFonts w:ascii="Book Antiqua" w:hAnsi="Book Antiqua"/>
          <w:b/>
          <w:sz w:val="24"/>
          <w:szCs w:val="24"/>
        </w:rPr>
      </w:pPr>
    </w:p>
    <w:p w:rsidR="00BA325B" w:rsidRDefault="00BA325B" w:rsidP="004D38FF">
      <w:pPr>
        <w:rPr>
          <w:rFonts w:ascii="Book Antiqua" w:hAnsi="Book Antiqua"/>
          <w:b/>
          <w:sz w:val="24"/>
          <w:szCs w:val="24"/>
        </w:rPr>
      </w:pPr>
    </w:p>
    <w:sectPr w:rsidR="00BA325B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100B19"/>
    <w:rsid w:val="00103223"/>
    <w:rsid w:val="00220D1D"/>
    <w:rsid w:val="002374FA"/>
    <w:rsid w:val="003F6588"/>
    <w:rsid w:val="00403200"/>
    <w:rsid w:val="004256F9"/>
    <w:rsid w:val="00425F45"/>
    <w:rsid w:val="004D38FF"/>
    <w:rsid w:val="00596BF7"/>
    <w:rsid w:val="006675D7"/>
    <w:rsid w:val="0068073E"/>
    <w:rsid w:val="006830A4"/>
    <w:rsid w:val="006D2945"/>
    <w:rsid w:val="007A541A"/>
    <w:rsid w:val="009A3F43"/>
    <w:rsid w:val="009F325B"/>
    <w:rsid w:val="00A33A2A"/>
    <w:rsid w:val="00B314FF"/>
    <w:rsid w:val="00B6533C"/>
    <w:rsid w:val="00BA325B"/>
    <w:rsid w:val="00C015B1"/>
    <w:rsid w:val="00CC74C0"/>
    <w:rsid w:val="00D65479"/>
    <w:rsid w:val="00DD5C4A"/>
    <w:rsid w:val="00DE18AC"/>
    <w:rsid w:val="00F205C8"/>
    <w:rsid w:val="00F31C01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285</Words>
  <Characters>1682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2016-08-04T15:15:00Z</dcterms:created>
  <dcterms:modified xsi:type="dcterms:W3CDTF">2016-08-04T15:15:00Z</dcterms:modified>
</cp:coreProperties>
</file>