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7E8A68" w14:textId="77777777" w:rsidR="00086BC2" w:rsidRPr="00120D5F" w:rsidRDefault="00086BC2" w:rsidP="00086BC2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  <w:r w:rsidRPr="00120D5F">
        <w:rPr>
          <w:rFonts w:eastAsia="Times New Roman"/>
          <w:b/>
          <w:sz w:val="28"/>
          <w:lang w:eastAsia="cs-CZ"/>
        </w:rPr>
        <w:t xml:space="preserve">POSUDEK DIPLOMOVÉ PRÁCE </w:t>
      </w:r>
    </w:p>
    <w:p w14:paraId="6490A8EC" w14:textId="77777777" w:rsidR="00086BC2" w:rsidRPr="00120D5F" w:rsidRDefault="00086BC2" w:rsidP="00086BC2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</w:p>
    <w:p w14:paraId="68B69B14" w14:textId="77777777" w:rsidR="00465A0E" w:rsidRDefault="00086BC2" w:rsidP="00086BC2">
      <w:pPr>
        <w:jc w:val="left"/>
        <w:rPr>
          <w:rFonts w:eastAsia="Calibri"/>
          <w:i/>
          <w:iCs/>
          <w:szCs w:val="24"/>
        </w:rPr>
      </w:pPr>
      <w:r w:rsidRPr="00120D5F">
        <w:rPr>
          <w:rFonts w:eastAsia="Times New Roman"/>
          <w:b/>
          <w:lang w:eastAsia="cs-CZ"/>
        </w:rPr>
        <w:t>Název práce:</w:t>
      </w:r>
      <w:r w:rsidRPr="00120D5F">
        <w:rPr>
          <w:rFonts w:eastAsia="Calibri"/>
          <w:szCs w:val="24"/>
        </w:rPr>
        <w:t xml:space="preserve"> </w:t>
      </w:r>
      <w:r w:rsidR="00465A0E" w:rsidRPr="00465A0E">
        <w:rPr>
          <w:rFonts w:eastAsia="Calibri"/>
          <w:i/>
          <w:iCs/>
          <w:szCs w:val="24"/>
        </w:rPr>
        <w:t>From Folklore to Fantasy: Romanticizing Vampires in Literature</w:t>
      </w:r>
    </w:p>
    <w:p w14:paraId="3F0AA974" w14:textId="4EF91421" w:rsidR="00086BC2" w:rsidRPr="000D71AE" w:rsidRDefault="00086BC2" w:rsidP="00086BC2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Autor</w:t>
      </w:r>
      <w:r w:rsidRPr="00120D5F">
        <w:rPr>
          <w:rFonts w:eastAsia="Calibri"/>
          <w:szCs w:val="24"/>
        </w:rPr>
        <w:t xml:space="preserve">: </w:t>
      </w:r>
      <w:r w:rsidR="00465A0E" w:rsidRPr="00465A0E">
        <w:rPr>
          <w:rFonts w:eastAsia="Calibri"/>
          <w:szCs w:val="24"/>
        </w:rPr>
        <w:t xml:space="preserve">Bc. Lucie Lukášková  </w:t>
      </w:r>
    </w:p>
    <w:p w14:paraId="17138E8D" w14:textId="77777777" w:rsidR="00086BC2" w:rsidRPr="00120D5F" w:rsidRDefault="00086BC2" w:rsidP="00086BC2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Studijní program</w:t>
      </w:r>
      <w:r w:rsidRPr="00120D5F">
        <w:rPr>
          <w:rFonts w:eastAsia="Calibri"/>
          <w:szCs w:val="24"/>
        </w:rPr>
        <w:t xml:space="preserve">: </w:t>
      </w:r>
      <w:r>
        <w:rPr>
          <w:rFonts w:eastAsia="Calibri"/>
          <w:szCs w:val="24"/>
        </w:rPr>
        <w:t>A</w:t>
      </w:r>
      <w:r w:rsidRPr="00120D5F">
        <w:rPr>
          <w:rFonts w:eastAsia="Calibri"/>
          <w:szCs w:val="24"/>
        </w:rPr>
        <w:t>nglick</w:t>
      </w:r>
      <w:r>
        <w:rPr>
          <w:rFonts w:eastAsia="Calibri"/>
          <w:szCs w:val="24"/>
        </w:rPr>
        <w:t>á filologie</w:t>
      </w:r>
    </w:p>
    <w:p w14:paraId="64506EAB" w14:textId="77777777" w:rsidR="00086BC2" w:rsidRPr="00120D5F" w:rsidRDefault="00086BC2" w:rsidP="00086BC2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Vedoucí práce</w:t>
      </w:r>
      <w:r w:rsidRPr="00120D5F">
        <w:rPr>
          <w:rFonts w:eastAsia="Calibri"/>
          <w:szCs w:val="24"/>
        </w:rPr>
        <w:t>: doc. Mgr. Šárka Bubíková, Ph.D.</w:t>
      </w:r>
    </w:p>
    <w:p w14:paraId="7CB27FD7" w14:textId="7ED45D60" w:rsidR="00086BC2" w:rsidRPr="00A50C25" w:rsidRDefault="00086BC2" w:rsidP="00086BC2">
      <w:pPr>
        <w:rPr>
          <w:szCs w:val="24"/>
        </w:rPr>
      </w:pPr>
      <w:r w:rsidRPr="00120D5F">
        <w:rPr>
          <w:rFonts w:eastAsia="Calibri"/>
          <w:b/>
          <w:bCs/>
          <w:szCs w:val="24"/>
        </w:rPr>
        <w:t>Oponent</w:t>
      </w:r>
      <w:r w:rsidRPr="00120D5F">
        <w:rPr>
          <w:rFonts w:eastAsia="Calibri"/>
          <w:szCs w:val="24"/>
        </w:rPr>
        <w:t xml:space="preserve">: </w:t>
      </w:r>
      <w:r w:rsidR="00465A0E">
        <w:rPr>
          <w:szCs w:val="24"/>
        </w:rPr>
        <w:t>PhD</w:t>
      </w:r>
      <w:r w:rsidRPr="00A50C25">
        <w:rPr>
          <w:szCs w:val="24"/>
        </w:rPr>
        <w:t xml:space="preserve">r. </w:t>
      </w:r>
      <w:r w:rsidR="00465A0E">
        <w:rPr>
          <w:szCs w:val="24"/>
        </w:rPr>
        <w:t>Ladislav Vít, Ph.D.</w:t>
      </w:r>
    </w:p>
    <w:p w14:paraId="66DF669F" w14:textId="77777777" w:rsidR="00086BC2" w:rsidRPr="00120D5F" w:rsidRDefault="00086BC2" w:rsidP="00086BC2">
      <w:pPr>
        <w:rPr>
          <w:rFonts w:eastAsia="Calibri"/>
          <w:szCs w:val="24"/>
        </w:rPr>
      </w:pPr>
    </w:p>
    <w:p w14:paraId="1205E69B" w14:textId="77777777" w:rsidR="00F459A5" w:rsidRDefault="00086BC2" w:rsidP="00F16EA2">
      <w:pPr>
        <w:rPr>
          <w:rFonts w:eastAsia="Calibri"/>
          <w:szCs w:val="24"/>
        </w:rPr>
      </w:pPr>
      <w:r>
        <w:rPr>
          <w:rFonts w:eastAsia="Calibri"/>
          <w:szCs w:val="24"/>
        </w:rPr>
        <w:t>Předložená d</w:t>
      </w:r>
      <w:r w:rsidRPr="00120D5F">
        <w:rPr>
          <w:rFonts w:eastAsia="Calibri"/>
          <w:szCs w:val="24"/>
        </w:rPr>
        <w:t>iplomov</w:t>
      </w:r>
      <w:r>
        <w:rPr>
          <w:rFonts w:eastAsia="Calibri"/>
          <w:szCs w:val="24"/>
        </w:rPr>
        <w:t>á</w:t>
      </w:r>
      <w:r w:rsidRPr="00120D5F">
        <w:rPr>
          <w:rFonts w:eastAsia="Calibri"/>
          <w:szCs w:val="24"/>
        </w:rPr>
        <w:t xml:space="preserve"> práce </w:t>
      </w:r>
      <w:r>
        <w:rPr>
          <w:rFonts w:eastAsia="Calibri"/>
          <w:szCs w:val="24"/>
        </w:rPr>
        <w:t xml:space="preserve">se věnuje </w:t>
      </w:r>
      <w:r w:rsidR="00844944">
        <w:rPr>
          <w:rFonts w:eastAsia="Calibri"/>
          <w:szCs w:val="24"/>
        </w:rPr>
        <w:t xml:space="preserve">fenoménu </w:t>
      </w:r>
      <w:r w:rsidR="00465A0E">
        <w:rPr>
          <w:rFonts w:eastAsia="Calibri"/>
          <w:szCs w:val="24"/>
        </w:rPr>
        <w:t>romantizace postavy upíra v anglo-americké literatuře</w:t>
      </w:r>
      <w:r w:rsidR="00F16EA2">
        <w:rPr>
          <w:rFonts w:eastAsia="Calibri"/>
          <w:szCs w:val="24"/>
        </w:rPr>
        <w:t xml:space="preserve">, a to na komparaci dvou děl – </w:t>
      </w:r>
      <w:r w:rsidR="00F16EA2" w:rsidRPr="00F16EA2">
        <w:rPr>
          <w:rFonts w:eastAsia="Calibri"/>
          <w:i/>
          <w:iCs/>
          <w:szCs w:val="24"/>
        </w:rPr>
        <w:t>Drakuly</w:t>
      </w:r>
      <w:r w:rsidR="00F16EA2">
        <w:rPr>
          <w:rFonts w:eastAsia="Calibri"/>
          <w:szCs w:val="24"/>
        </w:rPr>
        <w:t xml:space="preserve"> britského viktoriánského autora Brama Stokera a </w:t>
      </w:r>
      <w:r w:rsidR="00F16EA2" w:rsidRPr="00F16EA2">
        <w:rPr>
          <w:rFonts w:eastAsia="Calibri"/>
          <w:i/>
          <w:iCs/>
          <w:szCs w:val="24"/>
        </w:rPr>
        <w:t>Interview s upírem</w:t>
      </w:r>
      <w:r w:rsidR="00F16EA2">
        <w:rPr>
          <w:rFonts w:eastAsia="Calibri"/>
          <w:szCs w:val="24"/>
        </w:rPr>
        <w:t xml:space="preserve"> americké spisovatelky Anne Rice(ové)</w:t>
      </w:r>
      <w:r w:rsidR="00F221BD">
        <w:rPr>
          <w:rFonts w:eastAsia="Calibri"/>
          <w:szCs w:val="24"/>
        </w:rPr>
        <w:t>.</w:t>
      </w:r>
      <w:r w:rsidR="00F221BD" w:rsidRPr="00272090">
        <w:rPr>
          <w:rFonts w:eastAsia="Calibri"/>
          <w:szCs w:val="24"/>
        </w:rPr>
        <w:t xml:space="preserve"> </w:t>
      </w:r>
    </w:p>
    <w:p w14:paraId="2378585E" w14:textId="2E17F9C3" w:rsidR="00F459A5" w:rsidRDefault="005638A9" w:rsidP="00F459A5">
      <w:pPr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V úvodu práce diplomantka jasně stanovuje své cíle, </w:t>
      </w:r>
      <w:r w:rsidR="00DF4D97">
        <w:rPr>
          <w:rFonts w:eastAsia="Calibri"/>
          <w:szCs w:val="24"/>
        </w:rPr>
        <w:t>zvolenou metodologii</w:t>
      </w:r>
      <w:r w:rsidR="003C12DD">
        <w:rPr>
          <w:rFonts w:eastAsia="Calibri"/>
          <w:szCs w:val="24"/>
        </w:rPr>
        <w:t xml:space="preserve"> a naznačuje</w:t>
      </w:r>
      <w:r w:rsidR="00DF4D97">
        <w:rPr>
          <w:rFonts w:eastAsia="Calibri"/>
          <w:szCs w:val="24"/>
        </w:rPr>
        <w:t xml:space="preserve"> teoreticko-kritické koncepty</w:t>
      </w:r>
      <w:r w:rsidR="003072E6">
        <w:rPr>
          <w:rFonts w:eastAsia="Calibri"/>
          <w:szCs w:val="24"/>
        </w:rPr>
        <w:t xml:space="preserve">. </w:t>
      </w:r>
      <w:r w:rsidR="003C12DD">
        <w:rPr>
          <w:rFonts w:eastAsia="Calibri"/>
          <w:szCs w:val="24"/>
        </w:rPr>
        <w:t>Posléze podrobně charakterizuje postavu upíra, její folklórní kořeny a podoby, a zajímavě uvádí mj. i spojení zájmu o upíry s počátky rozvoje moderních vědeckých metod. Dále podává přehled různých literárních děl, na nichž dokládá postupnou proměnu upíra z vedlejší postavy ztělesňující zlo či monstrum, jež musí být zničeno, v</w:t>
      </w:r>
      <w:r w:rsidR="006B0C4A">
        <w:rPr>
          <w:rFonts w:eastAsia="Calibri"/>
          <w:szCs w:val="24"/>
        </w:rPr>
        <w:t xml:space="preserve"> přitažlivého romantického anti-hrdinu byronovského typu. Přibližuje mj. kontroverzi kolem díla </w:t>
      </w:r>
      <w:r w:rsidR="006B0C4A" w:rsidRPr="00AE32DE">
        <w:rPr>
          <w:rFonts w:eastAsia="Calibri"/>
          <w:i/>
          <w:iCs/>
          <w:szCs w:val="24"/>
        </w:rPr>
        <w:t>Twilight</w:t>
      </w:r>
      <w:r w:rsidR="002310FC">
        <w:rPr>
          <w:rFonts w:eastAsia="Calibri"/>
          <w:szCs w:val="24"/>
        </w:rPr>
        <w:t>,</w:t>
      </w:r>
      <w:r w:rsidR="00AE32DE">
        <w:rPr>
          <w:rFonts w:eastAsia="Calibri"/>
          <w:szCs w:val="24"/>
        </w:rPr>
        <w:t xml:space="preserve"> které je vnímáno jako příklad posilování postavení žen nebo naopak jako podpor</w:t>
      </w:r>
      <w:r w:rsidR="00F476EA">
        <w:rPr>
          <w:rFonts w:eastAsia="Calibri"/>
          <w:szCs w:val="24"/>
        </w:rPr>
        <w:t>a</w:t>
      </w:r>
      <w:r w:rsidR="00AE32DE">
        <w:rPr>
          <w:rFonts w:eastAsia="Calibri"/>
          <w:szCs w:val="24"/>
        </w:rPr>
        <w:t xml:space="preserve"> patriarchálního modelu kontroly a dominance</w:t>
      </w:r>
      <w:r w:rsidR="002310FC">
        <w:rPr>
          <w:rFonts w:eastAsia="Calibri"/>
          <w:szCs w:val="24"/>
        </w:rPr>
        <w:t>, nebo pojetí postavy upíra jakožto subverz</w:t>
      </w:r>
      <w:r w:rsidR="00954775">
        <w:rPr>
          <w:rFonts w:eastAsia="Calibri"/>
          <w:szCs w:val="24"/>
        </w:rPr>
        <w:t>e</w:t>
      </w:r>
      <w:r w:rsidR="002310FC">
        <w:rPr>
          <w:rFonts w:eastAsia="Calibri"/>
          <w:szCs w:val="24"/>
        </w:rPr>
        <w:t xml:space="preserve"> heteronormativity a přitakání queer identitám a vztahům. Věnuje se dále romantizaci – zde je nutno ocenit opět snahu po komplexnosti pohledu, s níž se diplomantka zabývá problematickými aspekty romantizace upírů. Tyto části práce se opírají o značné množství sekundárních zdrojů a představují velice kvalitně zpracovanou, přehlednou a promyšlenou kompilaci.</w:t>
      </w:r>
      <w:r w:rsidR="00F459A5">
        <w:rPr>
          <w:rFonts w:eastAsia="Calibri"/>
          <w:szCs w:val="24"/>
        </w:rPr>
        <w:t xml:space="preserve"> </w:t>
      </w:r>
      <w:r w:rsidR="002310FC">
        <w:rPr>
          <w:rFonts w:eastAsia="Calibri"/>
          <w:szCs w:val="24"/>
        </w:rPr>
        <w:t>Poslední dvě kapitoly analyzují zvolená díla</w:t>
      </w:r>
      <w:r w:rsidR="00F459A5">
        <w:rPr>
          <w:rFonts w:eastAsia="Calibri"/>
          <w:szCs w:val="24"/>
        </w:rPr>
        <w:t>, analýzy jsou přesvědčivé, opřené opět o širokou škálu zdrojů a doložené ukázkami z primárních textů. Závěry analýz jsou přesvědčivé. V</w:t>
      </w:r>
      <w:r w:rsidR="00954775">
        <w:rPr>
          <w:rFonts w:eastAsia="Calibri"/>
          <w:szCs w:val="24"/>
        </w:rPr>
        <w:t xml:space="preserve"> těchto </w:t>
      </w:r>
      <w:r w:rsidR="00F459A5">
        <w:rPr>
          <w:rFonts w:eastAsia="Calibri"/>
          <w:szCs w:val="24"/>
        </w:rPr>
        <w:t xml:space="preserve">kapitolách se někdy opakují myšlenky a místy i celé části, což zbytečně vytváří dojem „natahování“ textu. </w:t>
      </w:r>
      <w:r w:rsidR="00F645AC">
        <w:rPr>
          <w:rFonts w:eastAsia="Calibri"/>
          <w:szCs w:val="24"/>
        </w:rPr>
        <w:t>Po formální stránce práce naplňuje požadavky, jen občas je nekonzistentní v užívání kurzívy</w:t>
      </w:r>
      <w:r w:rsidR="004131BC">
        <w:rPr>
          <w:rFonts w:eastAsia="Calibri"/>
          <w:szCs w:val="24"/>
        </w:rPr>
        <w:t xml:space="preserve"> pro názvy děl</w:t>
      </w:r>
      <w:r w:rsidR="00F645AC">
        <w:rPr>
          <w:rFonts w:eastAsia="Calibri"/>
          <w:szCs w:val="24"/>
        </w:rPr>
        <w:t xml:space="preserve">. </w:t>
      </w:r>
      <w:r w:rsidR="00447007">
        <w:rPr>
          <w:rFonts w:eastAsia="Calibri"/>
          <w:szCs w:val="24"/>
        </w:rPr>
        <w:t xml:space="preserve">Závěr práce (Conclusion) mohl být údernější, více vyzdvihnout, k čemu diplomantka v analýzách dospěla, spíše než jen zopakovat premisy úvodních částí. </w:t>
      </w:r>
    </w:p>
    <w:p w14:paraId="019F5EF3" w14:textId="60943DCC" w:rsidR="00CD42CB" w:rsidRDefault="00CD42CB" w:rsidP="00F459A5">
      <w:pPr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Na práci je zřejmé, že byla zpracována s využitím různých nástrojů AI (jak je ostatně v závěru řádně uvedeno) – to je její veliká přednost a zároveň slabina. V brilantní odborné angličtině a záplavě kvalitních zdrojů se diplomantka jako osoba zcela ztrácí a je těžké, ne-li přímo nemožné, zjistit, </w:t>
      </w:r>
      <w:r w:rsidR="00F645AC">
        <w:rPr>
          <w:rFonts w:eastAsia="Calibri"/>
          <w:szCs w:val="24"/>
        </w:rPr>
        <w:t>co</w:t>
      </w:r>
      <w:r>
        <w:rPr>
          <w:rFonts w:eastAsia="Calibri"/>
          <w:szCs w:val="24"/>
        </w:rPr>
        <w:t xml:space="preserve"> je v práci jejího vlastního. </w:t>
      </w:r>
      <w:r w:rsidR="00447007">
        <w:rPr>
          <w:rFonts w:eastAsia="Calibri"/>
          <w:szCs w:val="24"/>
        </w:rPr>
        <w:t>Bez odkazů na sekundární zdroj je n</w:t>
      </w:r>
      <w:r>
        <w:rPr>
          <w:rFonts w:eastAsia="Calibri"/>
          <w:szCs w:val="24"/>
        </w:rPr>
        <w:t xml:space="preserve">apř. na str. 23 a 62 postava upíra spojena s konceptem posthumanity Rosi </w:t>
      </w:r>
      <w:r w:rsidRPr="00CD42CB">
        <w:rPr>
          <w:rFonts w:eastAsia="Calibri"/>
          <w:szCs w:val="24"/>
        </w:rPr>
        <w:t>Braidotti</w:t>
      </w:r>
      <w:r>
        <w:rPr>
          <w:rFonts w:eastAsia="Calibri"/>
          <w:szCs w:val="24"/>
        </w:rPr>
        <w:t>(ové)</w:t>
      </w:r>
      <w:r w:rsidR="00447007">
        <w:rPr>
          <w:rFonts w:eastAsia="Calibri"/>
          <w:szCs w:val="24"/>
        </w:rPr>
        <w:t>, na</w:t>
      </w:r>
      <w:r w:rsidR="00F645AC">
        <w:rPr>
          <w:rFonts w:eastAsia="Calibri"/>
          <w:szCs w:val="24"/>
        </w:rPr>
        <w:t xml:space="preserve"> str. 50 zmíněn </w:t>
      </w:r>
      <w:r w:rsidR="00447007">
        <w:rPr>
          <w:rFonts w:eastAsia="Calibri"/>
          <w:szCs w:val="24"/>
        </w:rPr>
        <w:t>„</w:t>
      </w:r>
      <w:r w:rsidR="00447007" w:rsidRPr="00447007">
        <w:rPr>
          <w:rFonts w:eastAsia="Calibri"/>
          <w:szCs w:val="24"/>
        </w:rPr>
        <w:t>the melancholic Varney of Victorian penny dreadfuls</w:t>
      </w:r>
      <w:r w:rsidR="00447007">
        <w:rPr>
          <w:rFonts w:eastAsia="Calibri"/>
          <w:szCs w:val="24"/>
        </w:rPr>
        <w:t>“, ad. Předpokládám, že se to u obhajoby vyjasní.</w:t>
      </w:r>
    </w:p>
    <w:p w14:paraId="4CD69BEA" w14:textId="5C708F3D" w:rsidR="00086BC2" w:rsidRDefault="00086BC2" w:rsidP="00447007">
      <w:pPr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Práce </w:t>
      </w:r>
      <w:r w:rsidR="00DB296C">
        <w:rPr>
          <w:rFonts w:eastAsia="Calibri"/>
          <w:szCs w:val="24"/>
        </w:rPr>
        <w:t xml:space="preserve">jednoznačně </w:t>
      </w:r>
      <w:r>
        <w:rPr>
          <w:rFonts w:eastAsia="Calibri"/>
          <w:szCs w:val="24"/>
        </w:rPr>
        <w:t>n</w:t>
      </w:r>
      <w:r w:rsidRPr="003F3009">
        <w:rPr>
          <w:rFonts w:eastAsia="Calibri"/>
          <w:szCs w:val="24"/>
        </w:rPr>
        <w:t xml:space="preserve">aplňuje požadavky na rozsah, </w:t>
      </w:r>
      <w:r>
        <w:rPr>
          <w:rFonts w:eastAsia="Calibri"/>
          <w:szCs w:val="24"/>
        </w:rPr>
        <w:t xml:space="preserve">kvalitu obsahu, </w:t>
      </w:r>
      <w:r w:rsidRPr="003F3009">
        <w:rPr>
          <w:rFonts w:eastAsia="Calibri"/>
          <w:szCs w:val="24"/>
        </w:rPr>
        <w:t>strukturu</w:t>
      </w:r>
      <w:r>
        <w:rPr>
          <w:rFonts w:eastAsia="Calibri"/>
          <w:szCs w:val="24"/>
        </w:rPr>
        <w:t>, práci se zdroji</w:t>
      </w:r>
      <w:r w:rsidRPr="003F3009">
        <w:rPr>
          <w:rFonts w:eastAsia="Calibri"/>
          <w:szCs w:val="24"/>
        </w:rPr>
        <w:t xml:space="preserve"> i citační normu. Po jazykové stránce je text </w:t>
      </w:r>
      <w:r w:rsidR="00447007">
        <w:rPr>
          <w:rFonts w:eastAsia="Calibri"/>
          <w:szCs w:val="24"/>
        </w:rPr>
        <w:t>výborný</w:t>
      </w:r>
      <w:r w:rsidRPr="003F3009">
        <w:rPr>
          <w:rFonts w:eastAsia="Calibri"/>
          <w:szCs w:val="24"/>
        </w:rPr>
        <w:t>.</w:t>
      </w:r>
      <w:r>
        <w:rPr>
          <w:rFonts w:eastAsia="Calibri"/>
          <w:szCs w:val="24"/>
        </w:rPr>
        <w:t xml:space="preserve"> </w:t>
      </w:r>
      <w:r w:rsidRPr="003F3009">
        <w:rPr>
          <w:rFonts w:eastAsia="Calibri"/>
          <w:szCs w:val="24"/>
        </w:rPr>
        <w:t xml:space="preserve">Celkově práce </w:t>
      </w:r>
      <w:r>
        <w:rPr>
          <w:rFonts w:eastAsia="Calibri"/>
          <w:szCs w:val="24"/>
        </w:rPr>
        <w:t>s</w:t>
      </w:r>
      <w:r w:rsidRPr="003F3009">
        <w:rPr>
          <w:rFonts w:eastAsia="Calibri"/>
          <w:szCs w:val="24"/>
        </w:rPr>
        <w:t xml:space="preserve">plňuje své zadání, ukazuje diplomantčinu schopnost práce s primárními i sekundárními zdroji a splňuje požadavky kladené na tento typ závěrečné práce. </w:t>
      </w:r>
      <w:r w:rsidR="00447007">
        <w:rPr>
          <w:rFonts w:eastAsia="Calibri"/>
          <w:szCs w:val="24"/>
        </w:rPr>
        <w:t>Práci doporučuji k obhajobě a vzhledem k drobným nedostatkům ji hodnotím jako slabší výbornou.</w:t>
      </w:r>
    </w:p>
    <w:p w14:paraId="0747E33B" w14:textId="77777777" w:rsidR="00447007" w:rsidRDefault="00447007" w:rsidP="00447007">
      <w:pPr>
        <w:ind w:firstLine="708"/>
        <w:rPr>
          <w:rFonts w:eastAsia="Calibri"/>
          <w:szCs w:val="24"/>
        </w:rPr>
      </w:pPr>
    </w:p>
    <w:p w14:paraId="60282C95" w14:textId="18FB6D46" w:rsidR="00086BC2" w:rsidRPr="00035074" w:rsidRDefault="00086BC2" w:rsidP="00086BC2">
      <w:pPr>
        <w:spacing w:line="360" w:lineRule="auto"/>
        <w:rPr>
          <w:rFonts w:eastAsia="Calibri"/>
          <w:szCs w:val="24"/>
        </w:rPr>
      </w:pPr>
      <w:r w:rsidRPr="00035074">
        <w:rPr>
          <w:rFonts w:eastAsia="Calibri"/>
          <w:b/>
          <w:bCs/>
          <w:szCs w:val="24"/>
        </w:rPr>
        <w:t>Hodnocení</w:t>
      </w:r>
      <w:r w:rsidRPr="00035074">
        <w:rPr>
          <w:rFonts w:eastAsia="Calibri"/>
          <w:szCs w:val="24"/>
        </w:rPr>
        <w:t xml:space="preserve">: </w:t>
      </w:r>
      <w:r w:rsidR="00447007">
        <w:rPr>
          <w:rFonts w:eastAsia="Calibri"/>
          <w:b/>
          <w:bCs/>
          <w:szCs w:val="24"/>
        </w:rPr>
        <w:t>B</w:t>
      </w:r>
    </w:p>
    <w:p w14:paraId="00434266" w14:textId="77777777" w:rsidR="00086BC2" w:rsidRDefault="00086BC2" w:rsidP="00086BC2">
      <w:pPr>
        <w:spacing w:line="271" w:lineRule="auto"/>
        <w:rPr>
          <w:rFonts w:eastAsia="Times New Roman"/>
          <w:lang w:eastAsia="cs-CZ"/>
        </w:rPr>
      </w:pPr>
    </w:p>
    <w:p w14:paraId="2F56F69B" w14:textId="77777777" w:rsidR="00086BC2" w:rsidRPr="00F36B4F" w:rsidRDefault="00086BC2" w:rsidP="00086BC2">
      <w:pPr>
        <w:spacing w:line="271" w:lineRule="auto"/>
        <w:rPr>
          <w:rFonts w:eastAsia="Times New Roman"/>
          <w:lang w:eastAsia="cs-CZ"/>
        </w:rPr>
      </w:pPr>
      <w:r>
        <w:rPr>
          <w:rFonts w:eastAsia="Times New Roman"/>
          <w:b/>
          <w:bCs/>
          <w:lang w:eastAsia="cs-CZ"/>
        </w:rPr>
        <w:t>Podněty</w:t>
      </w:r>
      <w:r w:rsidRPr="00E43140">
        <w:rPr>
          <w:rFonts w:eastAsia="Times New Roman"/>
          <w:b/>
          <w:bCs/>
          <w:lang w:eastAsia="cs-CZ"/>
        </w:rPr>
        <w:t xml:space="preserve"> k obhajobě</w:t>
      </w:r>
      <w:r>
        <w:rPr>
          <w:rFonts w:eastAsia="Times New Roman"/>
          <w:lang w:eastAsia="cs-CZ"/>
        </w:rPr>
        <w:t xml:space="preserve">: </w:t>
      </w:r>
    </w:p>
    <w:p w14:paraId="5A4C2B90" w14:textId="77777777" w:rsidR="00086BC2" w:rsidRDefault="00086BC2" w:rsidP="00086BC2"/>
    <w:p w14:paraId="54F21714" w14:textId="7293E78E" w:rsidR="005B66E7" w:rsidRDefault="005B66E7" w:rsidP="005B66E7">
      <w:pPr>
        <w:pStyle w:val="Odstavecseseznamem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On page 21, you state that </w:t>
      </w:r>
      <w:r w:rsidRPr="005B66E7">
        <w:rPr>
          <w:lang w:val="en-US"/>
        </w:rPr>
        <w:t xml:space="preserve">Victorian culture strictly outlawed </w:t>
      </w:r>
      <w:r>
        <w:rPr>
          <w:lang w:val="en-US"/>
        </w:rPr>
        <w:t>“</w:t>
      </w:r>
      <w:r w:rsidRPr="005B66E7">
        <w:rPr>
          <w:lang w:val="en-US"/>
        </w:rPr>
        <w:t>liminal sexuality</w:t>
      </w:r>
      <w:r>
        <w:rPr>
          <w:lang w:val="en-US"/>
        </w:rPr>
        <w:t>”</w:t>
      </w:r>
      <w:r w:rsidRPr="005B66E7">
        <w:rPr>
          <w:lang w:val="en-US"/>
        </w:rPr>
        <w:t xml:space="preserve"> in life but </w:t>
      </w:r>
      <w:r>
        <w:rPr>
          <w:lang w:val="en-US"/>
        </w:rPr>
        <w:t>“</w:t>
      </w:r>
      <w:r w:rsidRPr="005B66E7">
        <w:rPr>
          <w:lang w:val="en-US"/>
        </w:rPr>
        <w:t xml:space="preserve">perversely explored </w:t>
      </w:r>
      <w:r w:rsidR="00D54FE7">
        <w:rPr>
          <w:lang w:val="en-US"/>
        </w:rPr>
        <w:t xml:space="preserve">it </w:t>
      </w:r>
      <w:r w:rsidRPr="005B66E7">
        <w:rPr>
          <w:lang w:val="en-US"/>
        </w:rPr>
        <w:t>in art</w:t>
      </w:r>
      <w:r>
        <w:rPr>
          <w:lang w:val="en-US"/>
        </w:rPr>
        <w:t>”. Why do you consider their exploration of it perverse? Generally, or just in some works?</w:t>
      </w:r>
    </w:p>
    <w:p w14:paraId="44E496ED" w14:textId="46119FD3" w:rsidR="005B66E7" w:rsidRDefault="005B66E7" w:rsidP="005B66E7">
      <w:pPr>
        <w:pStyle w:val="Odstavecseseznamem"/>
        <w:numPr>
          <w:ilvl w:val="0"/>
          <w:numId w:val="1"/>
        </w:numPr>
        <w:rPr>
          <w:lang w:val="en-US"/>
        </w:rPr>
      </w:pPr>
      <w:r>
        <w:rPr>
          <w:lang w:val="en-US"/>
        </w:rPr>
        <w:t>On page 26, you speak of queer theorists. Can you provide examples?</w:t>
      </w:r>
    </w:p>
    <w:p w14:paraId="3C783520" w14:textId="549B352F" w:rsidR="005B66E7" w:rsidRDefault="005B66E7" w:rsidP="005B66E7">
      <w:pPr>
        <w:pStyle w:val="Odstavecseseznamem"/>
        <w:numPr>
          <w:ilvl w:val="0"/>
          <w:numId w:val="1"/>
        </w:numPr>
        <w:rPr>
          <w:lang w:val="en-US"/>
        </w:rPr>
      </w:pPr>
      <w:r>
        <w:rPr>
          <w:lang w:val="en-US"/>
        </w:rPr>
        <w:t>In the analytical chapters, you frequently use the conceptual qualifier “grotesque” (for ex. pp. 37-39) – how do you understand the term and how does it relate to the vampire figure?</w:t>
      </w:r>
    </w:p>
    <w:p w14:paraId="08F71072" w14:textId="15393833" w:rsidR="00A26B53" w:rsidRPr="005B66E7" w:rsidRDefault="00A26B53" w:rsidP="005B66E7">
      <w:pPr>
        <w:pStyle w:val="Odstavecseseznamem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In the Czech summary, you </w:t>
      </w:r>
      <w:r w:rsidR="003B69FD">
        <w:rPr>
          <w:lang w:val="en-US"/>
        </w:rPr>
        <w:t xml:space="preserve">maintain that: </w:t>
      </w:r>
      <w:r w:rsidR="00811150">
        <w:rPr>
          <w:lang w:val="en-US"/>
        </w:rPr>
        <w:t>“</w:t>
      </w:r>
      <w:r w:rsidR="008743FC" w:rsidRPr="00811150">
        <w:t>Metodologicky práce přispívá k rozvoji interdisciplinárního přístupu ke studiu populární literatury, neboť kombinuje literární analýzu s kulturní teorií, filozofií subjektivity a teoriemi identity.</w:t>
      </w:r>
      <w:r w:rsidR="00811150">
        <w:t>“</w:t>
      </w:r>
      <w:r w:rsidR="008743FC" w:rsidRPr="008743FC">
        <w:rPr>
          <w:lang w:val="en-US"/>
        </w:rPr>
        <w:t xml:space="preserve"> </w:t>
      </w:r>
      <w:r w:rsidR="003343E3">
        <w:rPr>
          <w:lang w:val="en-US"/>
        </w:rPr>
        <w:t>Can you elaborate more on what cultural theory and how you have combined with the philosophy of subjectivity</w:t>
      </w:r>
      <w:r w:rsidR="00811150">
        <w:rPr>
          <w:lang w:val="en-US"/>
        </w:rPr>
        <w:t xml:space="preserve"> and how you applied it to the analyzed works?</w:t>
      </w:r>
    </w:p>
    <w:p w14:paraId="5DC77435" w14:textId="1BC06A40" w:rsidR="00465A0E" w:rsidRDefault="00465A0E" w:rsidP="005B66E7">
      <w:pPr>
        <w:pStyle w:val="Odstavecseseznamem"/>
        <w:numPr>
          <w:ilvl w:val="0"/>
          <w:numId w:val="1"/>
        </w:numPr>
        <w:rPr>
          <w:lang w:val="en-US"/>
        </w:rPr>
      </w:pPr>
      <w:r w:rsidRPr="005B66E7">
        <w:rPr>
          <w:lang w:val="en-US"/>
        </w:rPr>
        <w:t xml:space="preserve">Igrain Joustra’s </w:t>
      </w:r>
      <w:r w:rsidR="00447007" w:rsidRPr="005B66E7">
        <w:rPr>
          <w:lang w:val="en-US"/>
        </w:rPr>
        <w:t>work</w:t>
      </w:r>
      <w:r w:rsidR="005B66E7" w:rsidRPr="005B66E7">
        <w:rPr>
          <w:i/>
          <w:iCs/>
          <w:lang w:val="en-US"/>
        </w:rPr>
        <w:t xml:space="preserve"> Violent Affection </w:t>
      </w:r>
      <w:r w:rsidR="005B66E7" w:rsidRPr="005B66E7">
        <w:rPr>
          <w:lang w:val="en-US"/>
        </w:rPr>
        <w:t>(2025)</w:t>
      </w:r>
      <w:r w:rsidR="005B66E7" w:rsidRPr="005B66E7">
        <w:rPr>
          <w:i/>
          <w:iCs/>
          <w:lang w:val="en-US"/>
        </w:rPr>
        <w:t xml:space="preserve"> </w:t>
      </w:r>
      <w:r w:rsidR="005B66E7" w:rsidRPr="005B66E7">
        <w:rPr>
          <w:lang w:val="en-US"/>
        </w:rPr>
        <w:t>suggests</w:t>
      </w:r>
      <w:r w:rsidR="00447007" w:rsidRPr="005B66E7">
        <w:rPr>
          <w:lang w:val="en-US"/>
        </w:rPr>
        <w:t xml:space="preserve"> that</w:t>
      </w:r>
      <w:r w:rsidRPr="005B66E7">
        <w:rPr>
          <w:lang w:val="en-US"/>
        </w:rPr>
        <w:t xml:space="preserve"> Anne Rice’s </w:t>
      </w:r>
      <w:r w:rsidRPr="005B66E7">
        <w:rPr>
          <w:i/>
          <w:iCs/>
          <w:lang w:val="en-US"/>
        </w:rPr>
        <w:t>Interview with the Vampire</w:t>
      </w:r>
      <w:r w:rsidR="00447007" w:rsidRPr="005B66E7">
        <w:rPr>
          <w:lang w:val="en-US"/>
        </w:rPr>
        <w:t xml:space="preserve"> </w:t>
      </w:r>
      <w:r w:rsidRPr="005B66E7">
        <w:rPr>
          <w:lang w:val="en-US"/>
        </w:rPr>
        <w:t>romanticizes violence through Gothic aesthetics and BDSM-inflected dynamics</w:t>
      </w:r>
      <w:r w:rsidR="00447007" w:rsidRPr="005B66E7">
        <w:rPr>
          <w:lang w:val="en-US"/>
        </w:rPr>
        <w:t xml:space="preserve"> and </w:t>
      </w:r>
      <w:r w:rsidRPr="005B66E7">
        <w:rPr>
          <w:lang w:val="en-US"/>
        </w:rPr>
        <w:t>challenges readers to confront their complicity in aestheticizing suffering</w:t>
      </w:r>
      <w:r w:rsidR="00447007" w:rsidRPr="005B66E7">
        <w:rPr>
          <w:lang w:val="en-US"/>
        </w:rPr>
        <w:t xml:space="preserve">. </w:t>
      </w:r>
      <w:r w:rsidR="005B66E7" w:rsidRPr="005B66E7">
        <w:rPr>
          <w:lang w:val="en-US"/>
        </w:rPr>
        <w:t>What do you think of this?</w:t>
      </w:r>
    </w:p>
    <w:p w14:paraId="195803AD" w14:textId="795C188A" w:rsidR="00A745EC" w:rsidRDefault="00A745EC" w:rsidP="005B66E7">
      <w:pPr>
        <w:pStyle w:val="Odstavecseseznamem"/>
        <w:numPr>
          <w:ilvl w:val="0"/>
          <w:numId w:val="1"/>
        </w:numPr>
        <w:rPr>
          <w:lang w:val="en-US"/>
        </w:rPr>
      </w:pPr>
      <w:r w:rsidRPr="00A745EC">
        <w:rPr>
          <w:lang w:val="en-US"/>
        </w:rPr>
        <w:t xml:space="preserve">In </w:t>
      </w:r>
      <w:r w:rsidRPr="00A745EC">
        <w:rPr>
          <w:i/>
          <w:iCs/>
          <w:lang w:val="en-US"/>
        </w:rPr>
        <w:t>Vampiric Transformations</w:t>
      </w:r>
      <w:r w:rsidRPr="00A745EC">
        <w:rPr>
          <w:lang w:val="en-US"/>
        </w:rPr>
        <w:t xml:space="preserve"> (2021) Baker, Green, and Stasiewicz-Bieńkowska argue that contemporary vampires are a metaphor for social and political predation</w:t>
      </w:r>
      <w:r>
        <w:rPr>
          <w:lang w:val="en-US"/>
        </w:rPr>
        <w:t xml:space="preserve"> – do you think this is applicable to Anne Rice</w:t>
      </w:r>
      <w:r w:rsidR="0012262A" w:rsidRPr="005B66E7">
        <w:rPr>
          <w:lang w:val="en-US"/>
        </w:rPr>
        <w:t>’</w:t>
      </w:r>
      <w:r>
        <w:rPr>
          <w:lang w:val="en-US"/>
        </w:rPr>
        <w:t>s work?</w:t>
      </w:r>
    </w:p>
    <w:p w14:paraId="6D4E4370" w14:textId="76CD5DBF" w:rsidR="00A745EC" w:rsidRPr="005B66E7" w:rsidRDefault="00A745EC" w:rsidP="005B66E7">
      <w:pPr>
        <w:pStyle w:val="Odstavecseseznamem"/>
        <w:numPr>
          <w:ilvl w:val="0"/>
          <w:numId w:val="1"/>
        </w:numPr>
        <w:rPr>
          <w:lang w:val="en-US"/>
        </w:rPr>
      </w:pPr>
      <w:r>
        <w:rPr>
          <w:lang w:val="en-US"/>
        </w:rPr>
        <w:t>Which is your favorite vampire narrative (or film)?</w:t>
      </w:r>
    </w:p>
    <w:sectPr w:rsidR="00A745EC" w:rsidRPr="005B66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0B6E54"/>
    <w:multiLevelType w:val="hybridMultilevel"/>
    <w:tmpl w:val="7FCE8E4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7831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BC2"/>
    <w:rsid w:val="00010399"/>
    <w:rsid w:val="0001362D"/>
    <w:rsid w:val="00086BC2"/>
    <w:rsid w:val="000A2AA0"/>
    <w:rsid w:val="000B7F9D"/>
    <w:rsid w:val="0012262A"/>
    <w:rsid w:val="00143E2A"/>
    <w:rsid w:val="00196D33"/>
    <w:rsid w:val="001B50CC"/>
    <w:rsid w:val="001D6AD0"/>
    <w:rsid w:val="001F4B2B"/>
    <w:rsid w:val="002310FC"/>
    <w:rsid w:val="00272090"/>
    <w:rsid w:val="00277716"/>
    <w:rsid w:val="00285C63"/>
    <w:rsid w:val="00296782"/>
    <w:rsid w:val="002B5C62"/>
    <w:rsid w:val="002E7E13"/>
    <w:rsid w:val="00303511"/>
    <w:rsid w:val="003072E6"/>
    <w:rsid w:val="003343E3"/>
    <w:rsid w:val="00342379"/>
    <w:rsid w:val="00367472"/>
    <w:rsid w:val="003B69FD"/>
    <w:rsid w:val="003C12DD"/>
    <w:rsid w:val="003C25AA"/>
    <w:rsid w:val="0040625E"/>
    <w:rsid w:val="004131BC"/>
    <w:rsid w:val="00414E61"/>
    <w:rsid w:val="004218AA"/>
    <w:rsid w:val="00447007"/>
    <w:rsid w:val="00447D37"/>
    <w:rsid w:val="00465A0E"/>
    <w:rsid w:val="004847A8"/>
    <w:rsid w:val="0050108E"/>
    <w:rsid w:val="005638A9"/>
    <w:rsid w:val="00575A9E"/>
    <w:rsid w:val="005B66E7"/>
    <w:rsid w:val="00602F4F"/>
    <w:rsid w:val="0064523F"/>
    <w:rsid w:val="006A6CBF"/>
    <w:rsid w:val="006B0C4A"/>
    <w:rsid w:val="006B0DC2"/>
    <w:rsid w:val="006F1B4A"/>
    <w:rsid w:val="006F45EA"/>
    <w:rsid w:val="007508F3"/>
    <w:rsid w:val="00764620"/>
    <w:rsid w:val="007B1351"/>
    <w:rsid w:val="007C5589"/>
    <w:rsid w:val="007D27EA"/>
    <w:rsid w:val="00810B9C"/>
    <w:rsid w:val="00811150"/>
    <w:rsid w:val="00824636"/>
    <w:rsid w:val="00844944"/>
    <w:rsid w:val="008743FC"/>
    <w:rsid w:val="00880A3B"/>
    <w:rsid w:val="00893263"/>
    <w:rsid w:val="00896C87"/>
    <w:rsid w:val="0091298A"/>
    <w:rsid w:val="00954775"/>
    <w:rsid w:val="00972139"/>
    <w:rsid w:val="009A529C"/>
    <w:rsid w:val="009E6A3C"/>
    <w:rsid w:val="00A00335"/>
    <w:rsid w:val="00A14808"/>
    <w:rsid w:val="00A25F0E"/>
    <w:rsid w:val="00A26B53"/>
    <w:rsid w:val="00A745EC"/>
    <w:rsid w:val="00AE32DE"/>
    <w:rsid w:val="00B443B6"/>
    <w:rsid w:val="00B81802"/>
    <w:rsid w:val="00B97460"/>
    <w:rsid w:val="00BA5135"/>
    <w:rsid w:val="00BC61BC"/>
    <w:rsid w:val="00CA5075"/>
    <w:rsid w:val="00CD0F7A"/>
    <w:rsid w:val="00CD42CB"/>
    <w:rsid w:val="00CF37AF"/>
    <w:rsid w:val="00D31B2B"/>
    <w:rsid w:val="00D3246D"/>
    <w:rsid w:val="00D451CA"/>
    <w:rsid w:val="00D54FE7"/>
    <w:rsid w:val="00D90C2E"/>
    <w:rsid w:val="00D9597D"/>
    <w:rsid w:val="00DB296C"/>
    <w:rsid w:val="00DC30B2"/>
    <w:rsid w:val="00DE07D1"/>
    <w:rsid w:val="00DF4D97"/>
    <w:rsid w:val="00E05949"/>
    <w:rsid w:val="00E07CC7"/>
    <w:rsid w:val="00E655F1"/>
    <w:rsid w:val="00E826B1"/>
    <w:rsid w:val="00EB543C"/>
    <w:rsid w:val="00EC0A2E"/>
    <w:rsid w:val="00ED3014"/>
    <w:rsid w:val="00EE4EC1"/>
    <w:rsid w:val="00F16EA2"/>
    <w:rsid w:val="00F221BD"/>
    <w:rsid w:val="00F34B83"/>
    <w:rsid w:val="00F367FB"/>
    <w:rsid w:val="00F459A5"/>
    <w:rsid w:val="00F476EA"/>
    <w:rsid w:val="00F645AC"/>
    <w:rsid w:val="00FB3C0E"/>
    <w:rsid w:val="00FE5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D8F989"/>
  <w15:chartTrackingRefBased/>
  <w15:docId w15:val="{7F91E86E-7210-40D4-882A-540AAA3C8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lang w:val="cs-CZ" w:eastAsia="en-US" w:bidi="ar-SA"/>
        <w14:ligatures w14:val="standardContextual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86BC2"/>
    <w:rPr>
      <w:kern w:val="0"/>
      <w:sz w:val="24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086B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86B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086BC2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86BC2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086BC2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086BC2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086BC2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086BC2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086BC2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86BC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086BC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086BC2"/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86BC2"/>
    <w:rPr>
      <w:rFonts w:asciiTheme="minorHAnsi" w:eastAsiaTheme="majorEastAsia" w:hAnsiTheme="minorHAnsi" w:cstheme="majorBidi"/>
      <w:i/>
      <w:iCs/>
      <w:color w:val="2E74B5" w:themeColor="accent1" w:themeShade="BF"/>
      <w:sz w:val="24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086BC2"/>
    <w:rPr>
      <w:rFonts w:asciiTheme="minorHAnsi" w:eastAsiaTheme="majorEastAsia" w:hAnsiTheme="minorHAnsi" w:cstheme="majorBidi"/>
      <w:color w:val="2E74B5" w:themeColor="accent1" w:themeShade="BF"/>
      <w:sz w:val="24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086BC2"/>
    <w:rPr>
      <w:rFonts w:asciiTheme="minorHAnsi" w:eastAsiaTheme="majorEastAsia" w:hAnsiTheme="minorHAnsi" w:cstheme="majorBidi"/>
      <w:i/>
      <w:iCs/>
      <w:color w:val="595959" w:themeColor="text1" w:themeTint="A6"/>
      <w:sz w:val="24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086BC2"/>
    <w:rPr>
      <w:rFonts w:asciiTheme="minorHAnsi" w:eastAsiaTheme="majorEastAsia" w:hAnsiTheme="minorHAnsi" w:cstheme="majorBidi"/>
      <w:color w:val="595959" w:themeColor="text1" w:themeTint="A6"/>
      <w:sz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086BC2"/>
    <w:rPr>
      <w:rFonts w:asciiTheme="minorHAnsi" w:eastAsiaTheme="majorEastAsia" w:hAnsiTheme="minorHAnsi" w:cstheme="majorBidi"/>
      <w:i/>
      <w:iCs/>
      <w:color w:val="272727" w:themeColor="text1" w:themeTint="D8"/>
      <w:sz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086BC2"/>
    <w:rPr>
      <w:rFonts w:asciiTheme="minorHAnsi" w:eastAsiaTheme="majorEastAsia" w:hAnsiTheme="minorHAnsi" w:cstheme="majorBidi"/>
      <w:color w:val="272727" w:themeColor="text1" w:themeTint="D8"/>
      <w:sz w:val="24"/>
    </w:rPr>
  </w:style>
  <w:style w:type="paragraph" w:styleId="Nzev">
    <w:name w:val="Title"/>
    <w:basedOn w:val="Normln"/>
    <w:next w:val="Normln"/>
    <w:link w:val="NzevChar"/>
    <w:uiPriority w:val="10"/>
    <w:qFormat/>
    <w:rsid w:val="00086B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086B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86BC2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086BC2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086BC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086BC2"/>
    <w:rPr>
      <w:i/>
      <w:iCs/>
      <w:color w:val="404040" w:themeColor="text1" w:themeTint="BF"/>
      <w:sz w:val="24"/>
    </w:rPr>
  </w:style>
  <w:style w:type="paragraph" w:styleId="Odstavecseseznamem">
    <w:name w:val="List Paragraph"/>
    <w:basedOn w:val="Normln"/>
    <w:uiPriority w:val="34"/>
    <w:qFormat/>
    <w:rsid w:val="00086BC2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086BC2"/>
    <w:rPr>
      <w:i/>
      <w:iCs/>
      <w:color w:val="2E74B5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086BC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086BC2"/>
    <w:rPr>
      <w:i/>
      <w:iCs/>
      <w:color w:val="2E74B5" w:themeColor="accent1" w:themeShade="BF"/>
      <w:sz w:val="24"/>
    </w:rPr>
  </w:style>
  <w:style w:type="character" w:styleId="Odkazintenzivn">
    <w:name w:val="Intense Reference"/>
    <w:basedOn w:val="Standardnpsmoodstavce"/>
    <w:uiPriority w:val="32"/>
    <w:qFormat/>
    <w:rsid w:val="00086BC2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151F7735-4158-4C85-ADE5-1846B2891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657</Words>
  <Characters>3893</Characters>
  <Application>Microsoft Office Word</Application>
  <DocSecurity>0</DocSecurity>
  <Lines>68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reviewer</cp:lastModifiedBy>
  <cp:revision>13</cp:revision>
  <dcterms:created xsi:type="dcterms:W3CDTF">2025-08-15T21:00:00Z</dcterms:created>
  <dcterms:modified xsi:type="dcterms:W3CDTF">2025-08-18T08:41:00Z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867009d3-5b8e-4628-a86e-bf3e6cc89a1a</vt:lpwstr>
  </property>
</Properties>
</file>