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2522" w:rsidRPr="0068445B" w:rsidRDefault="000E04EE" w:rsidP="0068445B">
      <w:pPr>
        <w:spacing w:after="76" w:line="288" w:lineRule="auto"/>
        <w:ind w:left="-5" w:right="-11"/>
      </w:pPr>
      <w:bookmarkStart w:id="0" w:name="_GoBack"/>
      <w:bookmarkEnd w:id="0"/>
      <w:r w:rsidRPr="0068445B">
        <w:rPr>
          <w:rFonts w:eastAsia="Book Antiqua"/>
        </w:rPr>
        <w:t xml:space="preserve">Posudek oponenta doc. Ing. Jana Fischera, CSc. na diplomovou práci Bc. </w:t>
      </w:r>
      <w:r w:rsidR="00BB0436">
        <w:rPr>
          <w:rFonts w:eastAsia="Book Antiqua"/>
        </w:rPr>
        <w:t>Terezy Přibylové</w:t>
      </w:r>
      <w:r w:rsidRPr="0068445B">
        <w:rPr>
          <w:rFonts w:eastAsia="Book Antiqua"/>
        </w:rPr>
        <w:t xml:space="preserve"> nazvanou </w:t>
      </w:r>
    </w:p>
    <w:p w:rsidR="00AA2522" w:rsidRPr="0068445B" w:rsidRDefault="000E04EE" w:rsidP="0068445B">
      <w:pPr>
        <w:spacing w:after="204" w:line="288" w:lineRule="auto"/>
        <w:ind w:left="312" w:right="314" w:firstLine="0"/>
        <w:jc w:val="center"/>
      </w:pPr>
      <w:r w:rsidRPr="0068445B">
        <w:rPr>
          <w:rFonts w:eastAsia="Book Antiqua"/>
          <w:b/>
        </w:rPr>
        <w:t xml:space="preserve">Analýza </w:t>
      </w:r>
      <w:r w:rsidR="00C51DFD">
        <w:rPr>
          <w:rFonts w:eastAsia="Book Antiqua"/>
          <w:b/>
        </w:rPr>
        <w:t xml:space="preserve">kořene </w:t>
      </w:r>
      <w:proofErr w:type="spellStart"/>
      <w:r w:rsidR="00C51DFD">
        <w:rPr>
          <w:rFonts w:eastAsia="Book Antiqua"/>
          <w:b/>
        </w:rPr>
        <w:t>chrpovníku</w:t>
      </w:r>
      <w:proofErr w:type="spellEnd"/>
      <w:r w:rsidR="00C51DFD">
        <w:rPr>
          <w:rFonts w:eastAsia="Book Antiqua"/>
          <w:b/>
        </w:rPr>
        <w:t xml:space="preserve"> lopuchového</w:t>
      </w:r>
      <w:r w:rsidRPr="0068445B">
        <w:rPr>
          <w:rFonts w:eastAsia="Book Antiqua"/>
          <w:b/>
        </w:rPr>
        <w:t>.</w:t>
      </w:r>
    </w:p>
    <w:p w:rsidR="007F6AA0" w:rsidRDefault="000E04EE" w:rsidP="0068445B">
      <w:pPr>
        <w:spacing w:after="0" w:line="288" w:lineRule="auto"/>
        <w:ind w:left="-15" w:right="-11" w:firstLine="582"/>
        <w:rPr>
          <w:rFonts w:eastAsia="Book Antiqua"/>
        </w:rPr>
      </w:pPr>
      <w:r w:rsidRPr="0068445B">
        <w:rPr>
          <w:rFonts w:eastAsia="Book Antiqua"/>
        </w:rPr>
        <w:t>V diplomové práci se diplomant</w:t>
      </w:r>
      <w:r w:rsidR="00C51DFD">
        <w:rPr>
          <w:rFonts w:eastAsia="Book Antiqua"/>
        </w:rPr>
        <w:t xml:space="preserve">ka </w:t>
      </w:r>
      <w:r w:rsidRPr="0068445B">
        <w:rPr>
          <w:rFonts w:eastAsia="Book Antiqua"/>
        </w:rPr>
        <w:t xml:space="preserve">Bc. </w:t>
      </w:r>
      <w:r w:rsidR="00C51DFD">
        <w:rPr>
          <w:rFonts w:eastAsia="Book Antiqua"/>
        </w:rPr>
        <w:t>Tereza Přibylová</w:t>
      </w:r>
      <w:r w:rsidRPr="0068445B">
        <w:rPr>
          <w:rFonts w:eastAsia="Book Antiqua"/>
        </w:rPr>
        <w:t xml:space="preserve"> zabývá </w:t>
      </w:r>
      <w:r w:rsidR="00C51DFD">
        <w:rPr>
          <w:rFonts w:eastAsia="Book Antiqua"/>
        </w:rPr>
        <w:t xml:space="preserve">extrakcí a následnou analýzou složek esenciálního oleje obsaženého v kořeni </w:t>
      </w:r>
      <w:proofErr w:type="spellStart"/>
      <w:r w:rsidR="00C51DFD">
        <w:rPr>
          <w:rFonts w:eastAsia="Book Antiqua"/>
        </w:rPr>
        <w:t>chrpovníku</w:t>
      </w:r>
      <w:proofErr w:type="spellEnd"/>
      <w:r w:rsidR="00C51DFD">
        <w:rPr>
          <w:rFonts w:eastAsia="Book Antiqua"/>
        </w:rPr>
        <w:t xml:space="preserve"> lopuchového</w:t>
      </w:r>
      <w:r w:rsidR="007F6AA0">
        <w:rPr>
          <w:rFonts w:eastAsia="Book Antiqua"/>
        </w:rPr>
        <w:t xml:space="preserve">, který je pro své léčivé účinky hojně používán mimo jiné v tradičních východních medicínách.  </w:t>
      </w:r>
    </w:p>
    <w:p w:rsidR="005278D6" w:rsidRPr="0068445B" w:rsidRDefault="000E04EE" w:rsidP="0068445B">
      <w:pPr>
        <w:spacing w:after="48" w:line="288" w:lineRule="auto"/>
        <w:ind w:left="0" w:right="0" w:firstLine="567"/>
      </w:pPr>
      <w:r w:rsidRPr="0068445B">
        <w:t>V teo</w:t>
      </w:r>
      <w:r w:rsidR="00D51FEE" w:rsidRPr="0068445B">
        <w:t>r</w:t>
      </w:r>
      <w:r w:rsidRPr="0068445B">
        <w:t xml:space="preserve">etické </w:t>
      </w:r>
      <w:r w:rsidR="00D51FEE" w:rsidRPr="0068445B">
        <w:t>č</w:t>
      </w:r>
      <w:r w:rsidRPr="0068445B">
        <w:t xml:space="preserve">ásti </w:t>
      </w:r>
      <w:r w:rsidR="00D51FEE" w:rsidRPr="0068445B">
        <w:t>diplomant</w:t>
      </w:r>
      <w:r w:rsidR="007F6AA0">
        <w:t xml:space="preserve">ka popisuje </w:t>
      </w:r>
      <w:proofErr w:type="spellStart"/>
      <w:r w:rsidR="00EC05E3">
        <w:t>chrpovník</w:t>
      </w:r>
      <w:proofErr w:type="spellEnd"/>
      <w:r w:rsidR="007F6AA0">
        <w:t xml:space="preserve"> a jeho vlastnosti</w:t>
      </w:r>
      <w:r w:rsidR="003A6BD2">
        <w:t xml:space="preserve">, dále se zabývá esenciálními oleji, jejich složením a možnostmi jejich izolace z rostlinného materiálu pomocí různých destilačních a extrakčních technik a konečně i možnostmi jejich separace a identifikace pomocí plynové chromatografie samotné i ve spojení s hmotnostním detektorem pro jejich </w:t>
      </w:r>
      <w:proofErr w:type="spellStart"/>
      <w:r w:rsidR="003A6BD2">
        <w:t>snažší</w:t>
      </w:r>
      <w:proofErr w:type="spellEnd"/>
      <w:r w:rsidR="003A6BD2">
        <w:t xml:space="preserve"> identifikaci. Teoretická část má logické členění a čtenář se v přiměřené míře dozví relevantní informace týkající se řešené problematiky včetně souhrnu již </w:t>
      </w:r>
      <w:r w:rsidR="00EC05E3">
        <w:t xml:space="preserve">publikovaných prací týkajících se analýzy esenciálních olejů </w:t>
      </w:r>
      <w:proofErr w:type="spellStart"/>
      <w:r w:rsidR="00EC05E3">
        <w:t>chrpovníku</w:t>
      </w:r>
      <w:proofErr w:type="spellEnd"/>
      <w:r w:rsidR="00EC05E3">
        <w:t xml:space="preserve"> lopuchového.</w:t>
      </w:r>
    </w:p>
    <w:p w:rsidR="00AA2522" w:rsidRPr="0068445B" w:rsidRDefault="000E04EE" w:rsidP="0068445B">
      <w:pPr>
        <w:spacing w:after="46" w:line="288" w:lineRule="auto"/>
        <w:ind w:left="0" w:right="0" w:firstLine="567"/>
      </w:pPr>
      <w:r w:rsidRPr="0068445B">
        <w:t xml:space="preserve">V následující experimentální </w:t>
      </w:r>
      <w:r w:rsidR="005278D6" w:rsidRPr="0068445B">
        <w:t>čá</w:t>
      </w:r>
      <w:r w:rsidRPr="0068445B">
        <w:t xml:space="preserve">sti je </w:t>
      </w:r>
      <w:r w:rsidR="005278D6" w:rsidRPr="0068445B">
        <w:t>vedle experimentálního vybavení (chemikálie, instrumentace) nastíněn i základní popis experimentů, jehož další upřesnění je rozebíráno ve výsledkové a diskuzní části.</w:t>
      </w:r>
      <w:r w:rsidRPr="0068445B">
        <w:t xml:space="preserve"> </w:t>
      </w:r>
      <w:r w:rsidR="00EC05E3">
        <w:t xml:space="preserve">Zde bych měl poznámku k úvodnímu odstavci kapitoly 2 na straně 43: tento odstavec nemá s popisem konkrétních experimentů nic společného a podle mého názoru je to směs cílů práce a nástin stručné metodologie postupu a vyhodnocení získaných výsledků. </w:t>
      </w:r>
    </w:p>
    <w:p w:rsidR="00632DF6" w:rsidRDefault="000E04EE" w:rsidP="0068445B">
      <w:pPr>
        <w:spacing w:after="47" w:line="288" w:lineRule="auto"/>
        <w:ind w:left="0" w:right="0" w:firstLine="567"/>
      </w:pPr>
      <w:r w:rsidRPr="0068445B">
        <w:t>S</w:t>
      </w:r>
      <w:r w:rsidR="005278D6" w:rsidRPr="0068445B">
        <w:t xml:space="preserve">těžejní část </w:t>
      </w:r>
      <w:r w:rsidR="005A2CD0">
        <w:t>práce pře</w:t>
      </w:r>
      <w:r w:rsidR="005278D6" w:rsidRPr="0068445B">
        <w:t>dstavuje kapitola Výsledky a diskuze</w:t>
      </w:r>
      <w:r w:rsidR="00F13C2A" w:rsidRPr="0068445B">
        <w:t>. Z</w:t>
      </w:r>
      <w:r w:rsidR="005278D6" w:rsidRPr="0068445B">
        <w:t>de diplomant</w:t>
      </w:r>
      <w:r w:rsidR="005A2CD0">
        <w:t xml:space="preserve">ka v logickém pořadí uvádí výsledky optimalizačního postupu HS-SPME metody s využitím centrálně kompozitního plánování, aplikaci zoptimalizovaného HS-SPME experimentu na reálný vzorek a porovnává výsledky analýzy získané tímto postupem s výsledky analýzy esenciálního oleje </w:t>
      </w:r>
      <w:r w:rsidR="00632DF6">
        <w:t xml:space="preserve">přímo extrahovaného z kořene </w:t>
      </w:r>
      <w:proofErr w:type="spellStart"/>
      <w:r w:rsidR="00632DF6">
        <w:t>chrpovníku</w:t>
      </w:r>
      <w:proofErr w:type="spellEnd"/>
      <w:r w:rsidR="00632DF6">
        <w:t xml:space="preserve"> pomocí </w:t>
      </w:r>
      <w:proofErr w:type="spellStart"/>
      <w:r w:rsidR="00632DF6">
        <w:t>hydrodestilace</w:t>
      </w:r>
      <w:proofErr w:type="spellEnd"/>
      <w:r w:rsidR="00632DF6">
        <w:t xml:space="preserve">. S využitím knihovny MS spekter a s pomocí retenčních indexů se pokusila o identifikaci maximálního počtu složek esenciálního oleje extrahovaného oběma uvedenými způsoby a porovnala své výsledky s již publikovanými pracemi. </w:t>
      </w:r>
    </w:p>
    <w:p w:rsidR="00AA2522" w:rsidRPr="0068445B" w:rsidRDefault="00632DF6" w:rsidP="0068445B">
      <w:pPr>
        <w:spacing w:after="120" w:line="288" w:lineRule="auto"/>
        <w:ind w:left="0" w:right="0" w:firstLine="567"/>
      </w:pPr>
      <w:r>
        <w:t>V</w:t>
      </w:r>
      <w:r w:rsidR="000E04EE" w:rsidRPr="0068445B">
        <w:t xml:space="preserve"> práci jsem objevil n</w:t>
      </w:r>
      <w:r w:rsidR="004871AD" w:rsidRPr="0068445B">
        <w:t>ě</w:t>
      </w:r>
      <w:r w:rsidR="000E04EE" w:rsidRPr="0068445B">
        <w:t>které obsahové i formální nedostatky</w:t>
      </w:r>
      <w:r w:rsidR="00D018A8" w:rsidRPr="0068445B">
        <w:t xml:space="preserve">, </w:t>
      </w:r>
      <w:r>
        <w:t>z nichž n</w:t>
      </w:r>
      <w:r w:rsidR="000E04EE" w:rsidRPr="0068445B">
        <w:t>ejd</w:t>
      </w:r>
      <w:r w:rsidR="004871AD" w:rsidRPr="0068445B">
        <w:t>ů</w:t>
      </w:r>
      <w:r w:rsidR="000E04EE" w:rsidRPr="0068445B">
        <w:t>leži</w:t>
      </w:r>
      <w:r w:rsidR="004871AD" w:rsidRPr="0068445B">
        <w:t>tě</w:t>
      </w:r>
      <w:r w:rsidR="000E04EE" w:rsidRPr="0068445B">
        <w:t>jší jsou uvedeny dále:</w:t>
      </w:r>
    </w:p>
    <w:p w:rsidR="00AA2522" w:rsidRPr="0068445B" w:rsidRDefault="009636D2" w:rsidP="0068445B">
      <w:pPr>
        <w:spacing w:after="0" w:line="288" w:lineRule="auto"/>
        <w:ind w:right="0"/>
      </w:pPr>
      <w:r w:rsidRPr="0068445B">
        <w:sym w:font="Wingdings" w:char="F077"/>
      </w:r>
      <w:r w:rsidR="000E04EE" w:rsidRPr="0068445B">
        <w:rPr>
          <w:rFonts w:eastAsia="Calibri"/>
        </w:rPr>
        <w:t xml:space="preserve"> </w:t>
      </w:r>
      <w:r w:rsidR="000E04EE" w:rsidRPr="0068445B">
        <w:t>str. 1</w:t>
      </w:r>
      <w:r w:rsidR="00632DF6">
        <w:t>8</w:t>
      </w:r>
      <w:r w:rsidR="000E04EE" w:rsidRPr="0068445B">
        <w:t xml:space="preserve">, </w:t>
      </w:r>
      <w:r w:rsidRPr="0068445B">
        <w:t>kap. 1.1.</w:t>
      </w:r>
      <w:r w:rsidR="00632DF6">
        <w:t>3</w:t>
      </w:r>
      <w:r w:rsidRPr="0068445B">
        <w:t xml:space="preserve">., </w:t>
      </w:r>
      <w:r w:rsidR="00632DF6">
        <w:t>3. odst., 1.</w:t>
      </w:r>
      <w:r w:rsidR="000F07D0" w:rsidRPr="0068445B">
        <w:t xml:space="preserve"> </w:t>
      </w:r>
      <w:r w:rsidRPr="0068445B">
        <w:t>ř.</w:t>
      </w:r>
      <w:r w:rsidR="000F07D0" w:rsidRPr="0068445B">
        <w:t>:</w:t>
      </w:r>
      <w:r w:rsidRPr="0068445B">
        <w:t xml:space="preserve"> </w:t>
      </w:r>
      <w:r w:rsidR="00632DF6">
        <w:t>první souvětí nedává smysl</w:t>
      </w:r>
      <w:r w:rsidR="000E04EE" w:rsidRPr="0068445B">
        <w:t xml:space="preserve">; </w:t>
      </w:r>
    </w:p>
    <w:p w:rsidR="00AA2522" w:rsidRPr="0068445B" w:rsidRDefault="009636D2" w:rsidP="0068445B">
      <w:pPr>
        <w:spacing w:after="0" w:line="288" w:lineRule="auto"/>
        <w:ind w:left="567" w:right="0" w:hanging="567"/>
      </w:pPr>
      <w:r w:rsidRPr="0068445B">
        <w:sym w:font="Wingdings" w:char="F077"/>
      </w:r>
      <w:r w:rsidRPr="0068445B">
        <w:rPr>
          <w:rFonts w:eastAsia="Calibri"/>
        </w:rPr>
        <w:t xml:space="preserve"> </w:t>
      </w:r>
      <w:r w:rsidR="000E04EE" w:rsidRPr="0068445B">
        <w:t xml:space="preserve">str. </w:t>
      </w:r>
      <w:r w:rsidR="00632DF6">
        <w:t>36</w:t>
      </w:r>
      <w:r w:rsidR="000E04EE" w:rsidRPr="0068445B">
        <w:t>, kap. 1.</w:t>
      </w:r>
      <w:r w:rsidR="00632DF6">
        <w:t>4</w:t>
      </w:r>
      <w:r w:rsidR="000E04EE" w:rsidRPr="0068445B">
        <w:t>.</w:t>
      </w:r>
      <w:r w:rsidRPr="0068445B">
        <w:t>1.</w:t>
      </w:r>
      <w:r w:rsidR="00632DF6">
        <w:t>2</w:t>
      </w:r>
      <w:r w:rsidRPr="0068445B">
        <w:t xml:space="preserve">., </w:t>
      </w:r>
      <w:r w:rsidR="00632DF6">
        <w:t>2</w:t>
      </w:r>
      <w:r w:rsidRPr="0068445B">
        <w:t>.</w:t>
      </w:r>
      <w:r w:rsidR="000E04EE" w:rsidRPr="0068445B">
        <w:t xml:space="preserve"> odst</w:t>
      </w:r>
      <w:r w:rsidRPr="0068445B">
        <w:t>.</w:t>
      </w:r>
      <w:r w:rsidR="00632DF6">
        <w:t>, 4.</w:t>
      </w:r>
      <w:r w:rsidR="00D940C4">
        <w:t xml:space="preserve"> ř.:</w:t>
      </w:r>
      <w:r w:rsidRPr="0068445B">
        <w:t xml:space="preserve"> </w:t>
      </w:r>
      <w:r w:rsidR="00D940C4">
        <w:t>klasické náplňové kolony obsahují anorganický nosič s mech</w:t>
      </w:r>
      <w:r w:rsidR="004F1E68">
        <w:t>a</w:t>
      </w:r>
      <w:r w:rsidR="00D940C4">
        <w:t xml:space="preserve">nicky (smočením) zakotvenou stacionární fází, ostatní typy náplňových kolon </w:t>
      </w:r>
      <w:proofErr w:type="gramStart"/>
      <w:r w:rsidR="00436EBE">
        <w:t xml:space="preserve">   </w:t>
      </w:r>
      <w:r w:rsidR="00D940C4">
        <w:t>(</w:t>
      </w:r>
      <w:proofErr w:type="gramEnd"/>
      <w:r w:rsidR="00D940C4">
        <w:t>s molekulovými síty, s organickými polymerními materiály) jsou, resp. byly používány daleko méně;</w:t>
      </w:r>
    </w:p>
    <w:p w:rsidR="00AA2522" w:rsidRDefault="009636D2" w:rsidP="0068445B">
      <w:pPr>
        <w:spacing w:after="0" w:line="288" w:lineRule="auto"/>
        <w:ind w:left="567" w:right="0" w:hanging="567"/>
      </w:pPr>
      <w:r w:rsidRPr="0068445B">
        <w:sym w:font="Wingdings" w:char="F077"/>
      </w:r>
      <w:r w:rsidRPr="0068445B">
        <w:rPr>
          <w:rFonts w:eastAsia="Calibri"/>
        </w:rPr>
        <w:t xml:space="preserve"> </w:t>
      </w:r>
      <w:r w:rsidR="000E04EE" w:rsidRPr="0068445B">
        <w:t xml:space="preserve">str. </w:t>
      </w:r>
      <w:r w:rsidR="004F1E68">
        <w:t>38, 1.</w:t>
      </w:r>
      <w:r w:rsidRPr="0068445B">
        <w:t xml:space="preserve"> </w:t>
      </w:r>
      <w:r w:rsidR="00D018A8" w:rsidRPr="0068445B">
        <w:t>o</w:t>
      </w:r>
      <w:r w:rsidRPr="0068445B">
        <w:t xml:space="preserve">dst., </w:t>
      </w:r>
      <w:r w:rsidR="004F1E68">
        <w:t>1</w:t>
      </w:r>
      <w:r w:rsidRPr="0068445B">
        <w:t xml:space="preserve">. ř.: </w:t>
      </w:r>
      <w:r w:rsidR="004F1E68">
        <w:t xml:space="preserve">u </w:t>
      </w:r>
      <w:proofErr w:type="spellStart"/>
      <w:r w:rsidR="004F1E68">
        <w:t>plamenoionizačního</w:t>
      </w:r>
      <w:proofErr w:type="spellEnd"/>
      <w:r w:rsidR="004F1E68">
        <w:t xml:space="preserve"> detektoru zaznamenává proudová nikoliv napěťová závislost na čase;</w:t>
      </w:r>
    </w:p>
    <w:p w:rsidR="00313D48" w:rsidRDefault="00313D48" w:rsidP="0068445B">
      <w:pPr>
        <w:spacing w:after="0" w:line="288" w:lineRule="auto"/>
        <w:ind w:left="567" w:right="0" w:hanging="567"/>
      </w:pPr>
      <w:r w:rsidRPr="0068445B">
        <w:sym w:font="Wingdings" w:char="F077"/>
      </w:r>
      <w:r w:rsidRPr="0068445B">
        <w:rPr>
          <w:rFonts w:eastAsia="Calibri"/>
        </w:rPr>
        <w:t xml:space="preserve"> </w:t>
      </w:r>
      <w:r w:rsidRPr="0068445B">
        <w:t xml:space="preserve">str. </w:t>
      </w:r>
      <w:r>
        <w:t>40</w:t>
      </w:r>
      <w:r w:rsidRPr="0068445B">
        <w:t xml:space="preserve">, </w:t>
      </w:r>
      <w:r>
        <w:t xml:space="preserve">rovnice (1): vztah pro výpočet </w:t>
      </w:r>
      <w:proofErr w:type="spellStart"/>
      <w:r>
        <w:t>Kovatsova</w:t>
      </w:r>
      <w:proofErr w:type="spellEnd"/>
      <w:r>
        <w:t xml:space="preserve"> indexu není přesný (</w:t>
      </w:r>
      <w:proofErr w:type="spellStart"/>
      <w:r w:rsidRPr="00313D48">
        <w:rPr>
          <w:i/>
        </w:rPr>
        <w:t>t</w:t>
      </w:r>
      <w:r w:rsidRPr="00313D48">
        <w:rPr>
          <w:i/>
          <w:vertAlign w:val="subscript"/>
        </w:rPr>
        <w:t>R</w:t>
      </w:r>
      <w:proofErr w:type="spellEnd"/>
      <w:r w:rsidRPr="00313D48">
        <w:rPr>
          <w:i/>
        </w:rPr>
        <w:t>´</w:t>
      </w:r>
      <w:r>
        <w:t>)</w:t>
      </w:r>
      <w:r w:rsidR="006834ED">
        <w:t>;</w:t>
      </w:r>
    </w:p>
    <w:p w:rsidR="004F1E68" w:rsidRPr="0068445B" w:rsidRDefault="00313D48" w:rsidP="0068445B">
      <w:pPr>
        <w:spacing w:after="0" w:line="288" w:lineRule="auto"/>
        <w:ind w:left="567" w:right="0" w:hanging="567"/>
      </w:pPr>
      <w:r w:rsidRPr="0068445B">
        <w:sym w:font="Wingdings" w:char="F077"/>
      </w:r>
      <w:r w:rsidRPr="0068445B">
        <w:rPr>
          <w:rFonts w:eastAsia="Calibri"/>
        </w:rPr>
        <w:t xml:space="preserve"> </w:t>
      </w:r>
      <w:r w:rsidRPr="0068445B">
        <w:t xml:space="preserve">str. </w:t>
      </w:r>
      <w:r>
        <w:t>43</w:t>
      </w:r>
      <w:r w:rsidRPr="0068445B">
        <w:t xml:space="preserve">, kap. </w:t>
      </w:r>
      <w:r>
        <w:t>2, 1. odst.: komentář k odstavci viz výše;</w:t>
      </w:r>
    </w:p>
    <w:p w:rsidR="00AA2522" w:rsidRPr="0068445B" w:rsidRDefault="009636D2" w:rsidP="00313D48">
      <w:pPr>
        <w:spacing w:after="0" w:line="288" w:lineRule="auto"/>
        <w:ind w:left="567" w:right="0" w:hanging="567"/>
      </w:pPr>
      <w:r w:rsidRPr="0068445B">
        <w:sym w:font="Wingdings" w:char="F077"/>
      </w:r>
      <w:r w:rsidRPr="0068445B">
        <w:rPr>
          <w:rFonts w:eastAsia="Calibri"/>
        </w:rPr>
        <w:t xml:space="preserve"> </w:t>
      </w:r>
      <w:r w:rsidR="000E04EE" w:rsidRPr="0068445B">
        <w:t xml:space="preserve">str. </w:t>
      </w:r>
      <w:r w:rsidR="004F1E68">
        <w:t xml:space="preserve">50, tab. 4 a str. 53, kap. 3.2.2.1., 1. odst., 1. ř.: proč v tabulce 4 je uveden max. počet </w:t>
      </w:r>
      <w:proofErr w:type="spellStart"/>
      <w:r w:rsidR="004F1E68">
        <w:t>píků</w:t>
      </w:r>
      <w:proofErr w:type="spellEnd"/>
      <w:r w:rsidR="004F1E68">
        <w:t xml:space="preserve"> 136 (120 min/80 °C), zatímco při „optimálních“ podmínkách HS-SPME je počet detekovaných </w:t>
      </w:r>
      <w:proofErr w:type="spellStart"/>
      <w:r w:rsidR="004F1E68">
        <w:t>píků</w:t>
      </w:r>
      <w:proofErr w:type="spellEnd"/>
      <w:r w:rsidR="004F1E68">
        <w:t xml:space="preserve"> uvedený na str</w:t>
      </w:r>
      <w:r w:rsidR="00313D48">
        <w:t>.</w:t>
      </w:r>
      <w:r w:rsidR="004F1E68">
        <w:t xml:space="preserve"> 53 pouze 114?</w:t>
      </w:r>
      <w:r w:rsidR="000E04EE" w:rsidRPr="0068445B">
        <w:t xml:space="preserve">; </w:t>
      </w:r>
    </w:p>
    <w:p w:rsidR="000D021C" w:rsidRPr="0068445B" w:rsidRDefault="009636D2" w:rsidP="00126844">
      <w:pPr>
        <w:spacing w:after="120" w:line="288" w:lineRule="auto"/>
        <w:ind w:left="567" w:right="505" w:hanging="567"/>
      </w:pPr>
      <w:r w:rsidRPr="0068445B">
        <w:lastRenderedPageBreak/>
        <w:sym w:font="Wingdings" w:char="F077"/>
      </w:r>
      <w:r w:rsidRPr="0068445B">
        <w:rPr>
          <w:rFonts w:eastAsia="Calibri"/>
        </w:rPr>
        <w:t xml:space="preserve"> </w:t>
      </w:r>
      <w:r w:rsidR="000E04EE" w:rsidRPr="0068445B">
        <w:t xml:space="preserve">str. </w:t>
      </w:r>
      <w:r w:rsidR="00313D48">
        <w:t xml:space="preserve">54 a dále, tab. 6.: jaká byla shoda při identifikaci jednotlivých látek pomocí retenčních indexů s tabelovanými hodnotami a shoda získaných hmotnostních spekter s databázovými </w:t>
      </w:r>
      <w:r w:rsidR="006834ED">
        <w:t>ú</w:t>
      </w:r>
      <w:r w:rsidR="00313D48">
        <w:t>daji?</w:t>
      </w:r>
    </w:p>
    <w:p w:rsidR="00445A58" w:rsidRPr="0068445B" w:rsidRDefault="00126844" w:rsidP="0068445B">
      <w:pPr>
        <w:spacing w:after="48" w:line="288" w:lineRule="auto"/>
        <w:ind w:left="0" w:right="0" w:firstLine="567"/>
      </w:pPr>
      <w:r>
        <w:t>Z předložené práce vyplývá, že d</w:t>
      </w:r>
      <w:r w:rsidR="00853B70" w:rsidRPr="0068445B">
        <w:t>iplomant</w:t>
      </w:r>
      <w:r w:rsidR="006834ED">
        <w:t xml:space="preserve">ka </w:t>
      </w:r>
      <w:r w:rsidR="00853B70" w:rsidRPr="0068445B">
        <w:t>prokázal</w:t>
      </w:r>
      <w:r w:rsidR="006834ED">
        <w:t>a</w:t>
      </w:r>
      <w:r w:rsidR="00853B70" w:rsidRPr="0068445B">
        <w:t xml:space="preserve"> </w:t>
      </w:r>
      <w:r w:rsidR="006834ED">
        <w:t xml:space="preserve">schopnost samostatné experimentální práce i </w:t>
      </w:r>
      <w:r w:rsidR="00853B70" w:rsidRPr="0068445B">
        <w:t xml:space="preserve">dobrou orientaci </w:t>
      </w:r>
      <w:r w:rsidR="00445A58" w:rsidRPr="0068445B">
        <w:t xml:space="preserve">při vyhodnocování </w:t>
      </w:r>
      <w:r w:rsidR="006834ED">
        <w:t xml:space="preserve">a interpretaci </w:t>
      </w:r>
      <w:r w:rsidR="00445A58" w:rsidRPr="0068445B">
        <w:t>získaných výsledků měření</w:t>
      </w:r>
      <w:r w:rsidR="006834ED">
        <w:t>. Celkový dobrý</w:t>
      </w:r>
      <w:r w:rsidR="00445A58" w:rsidRPr="0068445B">
        <w:t xml:space="preserve"> dojem z diplomové práce kazí uvedené nedůslednosti a nepřesnosti, které ovšem nemají nijak podstatný vliv na kvalitu diplomové práce</w:t>
      </w:r>
      <w:r w:rsidR="0068445B">
        <w:t>.</w:t>
      </w:r>
    </w:p>
    <w:p w:rsidR="00AA2522" w:rsidRPr="0068445B" w:rsidRDefault="00445A58" w:rsidP="0068445B">
      <w:pPr>
        <w:spacing w:after="48" w:line="288" w:lineRule="auto"/>
        <w:ind w:left="0" w:right="0" w:firstLine="567"/>
      </w:pPr>
      <w:r w:rsidRPr="0068445B">
        <w:t>D</w:t>
      </w:r>
      <w:r w:rsidR="000E04EE" w:rsidRPr="0068445B">
        <w:t xml:space="preserve">iplomovou práci Bc. </w:t>
      </w:r>
      <w:r w:rsidR="006834ED">
        <w:t>Terezy Přibylové</w:t>
      </w:r>
      <w:r w:rsidRPr="0068445B">
        <w:t xml:space="preserve"> doporučuji k</w:t>
      </w:r>
      <w:r w:rsidR="000E04EE" w:rsidRPr="0068445B">
        <w:t xml:space="preserve"> obhajob</w:t>
      </w:r>
      <w:r w:rsidRPr="0068445B">
        <w:t>ě</w:t>
      </w:r>
      <w:r w:rsidR="000E04EE" w:rsidRPr="0068445B">
        <w:t xml:space="preserve"> a hodnotím klasifikací </w:t>
      </w:r>
    </w:p>
    <w:p w:rsidR="00AA2522" w:rsidRPr="0068445B" w:rsidRDefault="000E04EE" w:rsidP="0068445B">
      <w:pPr>
        <w:spacing w:line="288" w:lineRule="auto"/>
        <w:ind w:left="0" w:right="0" w:firstLine="0"/>
        <w:jc w:val="left"/>
      </w:pPr>
      <w:r w:rsidRPr="0068445B">
        <w:t xml:space="preserve"> </w:t>
      </w:r>
    </w:p>
    <w:p w:rsidR="00AA2522" w:rsidRPr="0068445B" w:rsidRDefault="00445A58" w:rsidP="0068445B">
      <w:pPr>
        <w:spacing w:after="778" w:line="288" w:lineRule="auto"/>
        <w:ind w:left="0" w:right="4" w:firstLine="0"/>
        <w:jc w:val="center"/>
        <w:rPr>
          <w:b/>
        </w:rPr>
      </w:pPr>
      <w:r w:rsidRPr="0068445B">
        <w:rPr>
          <w:rFonts w:eastAsia="Calibri"/>
          <w:b/>
        </w:rPr>
        <w:t>-</w:t>
      </w:r>
      <w:r w:rsidR="000E04EE" w:rsidRPr="0068445B">
        <w:rPr>
          <w:b/>
        </w:rPr>
        <w:t xml:space="preserve"> </w:t>
      </w:r>
      <w:r w:rsidRPr="0068445B">
        <w:rPr>
          <w:b/>
        </w:rPr>
        <w:t>B -</w:t>
      </w:r>
      <w:r w:rsidR="000E04EE" w:rsidRPr="0068445B">
        <w:rPr>
          <w:b/>
        </w:rPr>
        <w:t>.</w:t>
      </w:r>
    </w:p>
    <w:p w:rsidR="00AA2522" w:rsidRPr="0068445B" w:rsidRDefault="000E04EE" w:rsidP="0068445B">
      <w:pPr>
        <w:tabs>
          <w:tab w:val="center" w:pos="7161"/>
        </w:tabs>
        <w:spacing w:line="288" w:lineRule="auto"/>
        <w:ind w:left="0" w:right="0" w:firstLine="0"/>
        <w:jc w:val="left"/>
      </w:pPr>
      <w:r w:rsidRPr="0068445B">
        <w:t xml:space="preserve">V Pardubicích, </w:t>
      </w:r>
      <w:r w:rsidR="000F07D0" w:rsidRPr="0068445B">
        <w:t>1</w:t>
      </w:r>
      <w:r w:rsidR="006834ED">
        <w:t>4</w:t>
      </w:r>
      <w:r w:rsidR="000F07D0" w:rsidRPr="0068445B">
        <w:t>. srpna</w:t>
      </w:r>
      <w:r w:rsidRPr="0068445B">
        <w:t xml:space="preserve"> 20</w:t>
      </w:r>
      <w:r w:rsidR="000F07D0" w:rsidRPr="0068445B">
        <w:t>20</w:t>
      </w:r>
      <w:r w:rsidRPr="0068445B">
        <w:t xml:space="preserve">.  </w:t>
      </w:r>
      <w:r w:rsidRPr="0068445B">
        <w:tab/>
        <w:t xml:space="preserve">      doc. Ing. Jan Fischer, CSc.</w:t>
      </w:r>
    </w:p>
    <w:sectPr w:rsidR="00AA2522" w:rsidRPr="0068445B">
      <w:pgSz w:w="11920" w:h="16840"/>
      <w:pgMar w:top="1138" w:right="1451" w:bottom="1236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2522"/>
    <w:rsid w:val="000D021C"/>
    <w:rsid w:val="000E04EE"/>
    <w:rsid w:val="000F07D0"/>
    <w:rsid w:val="00126844"/>
    <w:rsid w:val="00313D48"/>
    <w:rsid w:val="003769E3"/>
    <w:rsid w:val="003A6BD2"/>
    <w:rsid w:val="003B531A"/>
    <w:rsid w:val="00436EBE"/>
    <w:rsid w:val="00445A58"/>
    <w:rsid w:val="004871AD"/>
    <w:rsid w:val="004F1E68"/>
    <w:rsid w:val="005278D6"/>
    <w:rsid w:val="005A2CD0"/>
    <w:rsid w:val="005C5171"/>
    <w:rsid w:val="00632DF6"/>
    <w:rsid w:val="006834ED"/>
    <w:rsid w:val="0068445B"/>
    <w:rsid w:val="007F6AA0"/>
    <w:rsid w:val="00834B8D"/>
    <w:rsid w:val="00853B70"/>
    <w:rsid w:val="009636D2"/>
    <w:rsid w:val="00980703"/>
    <w:rsid w:val="00A0748F"/>
    <w:rsid w:val="00AA2522"/>
    <w:rsid w:val="00B8118A"/>
    <w:rsid w:val="00BB0436"/>
    <w:rsid w:val="00BC2CA8"/>
    <w:rsid w:val="00C51DFD"/>
    <w:rsid w:val="00C61AE7"/>
    <w:rsid w:val="00CB6074"/>
    <w:rsid w:val="00D018A8"/>
    <w:rsid w:val="00D51FEE"/>
    <w:rsid w:val="00D940C4"/>
    <w:rsid w:val="00E91432"/>
    <w:rsid w:val="00EC05E3"/>
    <w:rsid w:val="00F13C2A"/>
    <w:rsid w:val="00F72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FF13AF-E0B5-40EA-B0B5-352D0368C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pPr>
      <w:spacing w:after="74"/>
      <w:ind w:left="10" w:right="5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535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Fischer Jan</dc:creator>
  <cp:keywords/>
  <cp:lastModifiedBy>Polednikova Miloslava</cp:lastModifiedBy>
  <cp:revision>2</cp:revision>
  <dcterms:created xsi:type="dcterms:W3CDTF">2020-09-01T09:59:00Z</dcterms:created>
  <dcterms:modified xsi:type="dcterms:W3CDTF">2020-09-01T09:59:00Z</dcterms:modified>
</cp:coreProperties>
</file>