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2CF" w:rsidRDefault="00E852CF" w:rsidP="00E852CF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VÝSKYT STRESU A ÚZKOSTI U PACIENTŮ S KARDIOVERTER-DEFIBRILÁTOREM (ICD)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PREVALENCE OF STRESS AND ANXIETY IN PATIENTS WITH ICD DEVICES </w:t>
      </w:r>
    </w:p>
    <w:p w:rsidR="00E852CF" w:rsidRDefault="00E852CF" w:rsidP="00E852CF">
      <w:pPr>
        <w:pStyle w:val="Default"/>
        <w:rPr>
          <w:sz w:val="16"/>
          <w:szCs w:val="16"/>
        </w:rPr>
      </w:pPr>
      <w:r>
        <w:rPr>
          <w:b/>
          <w:bCs/>
          <w:sz w:val="23"/>
          <w:szCs w:val="23"/>
        </w:rPr>
        <w:t>Michal Kopecký</w:t>
      </w:r>
      <w:r>
        <w:rPr>
          <w:b/>
          <w:bCs/>
          <w:sz w:val="16"/>
          <w:szCs w:val="16"/>
        </w:rPr>
        <w:t>1</w:t>
      </w:r>
      <w:r>
        <w:rPr>
          <w:b/>
          <w:bCs/>
          <w:sz w:val="23"/>
          <w:szCs w:val="23"/>
        </w:rPr>
        <w:t>, Zuzana Červenková</w:t>
      </w:r>
      <w:r>
        <w:rPr>
          <w:b/>
          <w:bCs/>
          <w:sz w:val="16"/>
          <w:szCs w:val="16"/>
        </w:rPr>
        <w:t xml:space="preserve">2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b/>
          <w:bCs/>
          <w:sz w:val="16"/>
          <w:szCs w:val="16"/>
        </w:rPr>
        <w:t xml:space="preserve">1,2 </w:t>
      </w:r>
      <w:r>
        <w:rPr>
          <w:b/>
          <w:bCs/>
          <w:sz w:val="23"/>
          <w:szCs w:val="23"/>
        </w:rPr>
        <w:t xml:space="preserve">Fakulta zdravotnických studií, Univerzita Pardubice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Shrnutí: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Příspěvek se zabývá výskytem stresu a úzkosti u pacientů, kteří prodělali implantaci </w:t>
      </w:r>
      <w:proofErr w:type="spellStart"/>
      <w:r>
        <w:rPr>
          <w:sz w:val="23"/>
          <w:szCs w:val="23"/>
        </w:rPr>
        <w:t>kardioverter</w:t>
      </w:r>
      <w:proofErr w:type="spellEnd"/>
      <w:r>
        <w:rPr>
          <w:sz w:val="23"/>
          <w:szCs w:val="23"/>
        </w:rPr>
        <w:t xml:space="preserve">-defibrilátoru a zpětným ovlivňováním frekvence </w:t>
      </w:r>
      <w:proofErr w:type="spellStart"/>
      <w:r>
        <w:rPr>
          <w:sz w:val="23"/>
          <w:szCs w:val="23"/>
        </w:rPr>
        <w:t>kardioverzí</w:t>
      </w:r>
      <w:proofErr w:type="spellEnd"/>
      <w:r>
        <w:rPr>
          <w:sz w:val="23"/>
          <w:szCs w:val="23"/>
        </w:rPr>
        <w:t xml:space="preserve">.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Klíčová slova: </w:t>
      </w:r>
      <w:r>
        <w:rPr>
          <w:sz w:val="23"/>
          <w:szCs w:val="23"/>
        </w:rPr>
        <w:t xml:space="preserve">autonomní nervový systém, </w:t>
      </w:r>
      <w:proofErr w:type="spellStart"/>
      <w:r>
        <w:rPr>
          <w:sz w:val="23"/>
          <w:szCs w:val="23"/>
        </w:rPr>
        <w:t>kardioverter</w:t>
      </w:r>
      <w:proofErr w:type="spellEnd"/>
      <w:r>
        <w:rPr>
          <w:sz w:val="23"/>
          <w:szCs w:val="23"/>
        </w:rPr>
        <w:t xml:space="preserve">-defibrilátor, pacient, stres, úzkost. </w:t>
      </w:r>
    </w:p>
    <w:p w:rsidR="00E852CF" w:rsidRDefault="00E852CF" w:rsidP="00E852CF">
      <w:pPr>
        <w:pStyle w:val="Default"/>
        <w:rPr>
          <w:sz w:val="23"/>
          <w:szCs w:val="23"/>
        </w:rPr>
      </w:pPr>
      <w:proofErr w:type="spellStart"/>
      <w:r>
        <w:rPr>
          <w:b/>
          <w:bCs/>
          <w:sz w:val="23"/>
          <w:szCs w:val="23"/>
        </w:rPr>
        <w:t>Summary</w:t>
      </w:r>
      <w:proofErr w:type="spellEnd"/>
      <w:r>
        <w:rPr>
          <w:b/>
          <w:bCs/>
          <w:sz w:val="23"/>
          <w:szCs w:val="23"/>
        </w:rPr>
        <w:t xml:space="preserve">: </w:t>
      </w:r>
    </w:p>
    <w:p w:rsidR="00E852CF" w:rsidRDefault="00E852CF" w:rsidP="00E852CF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The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paper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deals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with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the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occurrence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of</w:t>
      </w:r>
      <w:proofErr w:type="spellEnd"/>
      <w:r>
        <w:rPr>
          <w:sz w:val="23"/>
          <w:szCs w:val="23"/>
        </w:rPr>
        <w:t xml:space="preserve"> stress and </w:t>
      </w:r>
      <w:proofErr w:type="spellStart"/>
      <w:r>
        <w:rPr>
          <w:sz w:val="23"/>
          <w:szCs w:val="23"/>
        </w:rPr>
        <w:t>anxiety</w:t>
      </w:r>
      <w:proofErr w:type="spellEnd"/>
      <w:r>
        <w:rPr>
          <w:sz w:val="23"/>
          <w:szCs w:val="23"/>
        </w:rPr>
        <w:t xml:space="preserve"> in </w:t>
      </w:r>
      <w:proofErr w:type="spellStart"/>
      <w:r>
        <w:rPr>
          <w:sz w:val="23"/>
          <w:szCs w:val="23"/>
        </w:rPr>
        <w:t>patients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who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underwent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implantation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of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cardioverter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defibrillator</w:t>
      </w:r>
      <w:proofErr w:type="spellEnd"/>
      <w:r>
        <w:rPr>
          <w:sz w:val="23"/>
          <w:szCs w:val="23"/>
        </w:rPr>
        <w:t xml:space="preserve"> and return </w:t>
      </w:r>
      <w:proofErr w:type="spellStart"/>
      <w:r>
        <w:rPr>
          <w:sz w:val="23"/>
          <w:szCs w:val="23"/>
        </w:rPr>
        <w:t>influencing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the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frequency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cardioversion</w:t>
      </w:r>
      <w:proofErr w:type="spellEnd"/>
      <w:r>
        <w:rPr>
          <w:sz w:val="23"/>
          <w:szCs w:val="23"/>
        </w:rPr>
        <w:t xml:space="preserve">. </w:t>
      </w:r>
    </w:p>
    <w:p w:rsidR="00E852CF" w:rsidRDefault="00E852CF" w:rsidP="00E852CF">
      <w:pPr>
        <w:pStyle w:val="Default"/>
        <w:rPr>
          <w:sz w:val="23"/>
          <w:szCs w:val="23"/>
        </w:rPr>
      </w:pPr>
      <w:proofErr w:type="spellStart"/>
      <w:r>
        <w:rPr>
          <w:b/>
          <w:bCs/>
          <w:sz w:val="23"/>
          <w:szCs w:val="23"/>
        </w:rPr>
        <w:t>Keywords</w:t>
      </w:r>
      <w:proofErr w:type="spellEnd"/>
      <w:r>
        <w:rPr>
          <w:b/>
          <w:bCs/>
          <w:sz w:val="23"/>
          <w:szCs w:val="23"/>
        </w:rPr>
        <w:t xml:space="preserve">: </w:t>
      </w:r>
      <w:proofErr w:type="spellStart"/>
      <w:r>
        <w:rPr>
          <w:sz w:val="23"/>
          <w:szCs w:val="23"/>
        </w:rPr>
        <w:t>autonomic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nervous</w:t>
      </w:r>
      <w:proofErr w:type="spellEnd"/>
      <w:r>
        <w:rPr>
          <w:sz w:val="23"/>
          <w:szCs w:val="23"/>
        </w:rPr>
        <w:t xml:space="preserve"> systém, </w:t>
      </w:r>
      <w:proofErr w:type="spellStart"/>
      <w:r>
        <w:rPr>
          <w:sz w:val="23"/>
          <w:szCs w:val="23"/>
        </w:rPr>
        <w:t>cardioverter-defibrillator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patients</w:t>
      </w:r>
      <w:proofErr w:type="spellEnd"/>
      <w:r>
        <w:rPr>
          <w:sz w:val="23"/>
          <w:szCs w:val="23"/>
        </w:rPr>
        <w:t xml:space="preserve">, stress, </w:t>
      </w:r>
      <w:proofErr w:type="spellStart"/>
      <w:r>
        <w:rPr>
          <w:sz w:val="23"/>
          <w:szCs w:val="23"/>
        </w:rPr>
        <w:t>anxiety</w:t>
      </w:r>
      <w:proofErr w:type="spellEnd"/>
      <w:r>
        <w:rPr>
          <w:sz w:val="23"/>
          <w:szCs w:val="23"/>
        </w:rPr>
        <w:t xml:space="preserve">.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Úvod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Práce zdravotnického personálu je v poslední době orientována především na výkon, materiální prostředí a kvalitu péče, jakou poskytují. Toto se hodnotí pomocí standardů ošetřovatelské péče a auditů, které jsou měřitelné, dohledatelné a striktně dané. Člověk je však bytost bio-psycho-sociální a spirituální, je zapotřebí se zaměřit i na jinou než fyzickou oblast. Ze studií vyplývá provázaný vliv stresu na endokrinní, imunitní a autonomní nervový systém (ANS), které následně ovlivňují kardiovaskulární systém (</w:t>
      </w:r>
      <w:proofErr w:type="spellStart"/>
      <w:r>
        <w:rPr>
          <w:sz w:val="23"/>
          <w:szCs w:val="23"/>
        </w:rPr>
        <w:t>Copeland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Joekes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Ayers</w:t>
      </w:r>
      <w:proofErr w:type="spellEnd"/>
      <w:r>
        <w:rPr>
          <w:sz w:val="23"/>
          <w:szCs w:val="23"/>
        </w:rPr>
        <w:t xml:space="preserve">, 2011). V situaci dnešního zdravotnictví, kdy je nedostatek personálu, je každý zaměstnanec tlačen k rychlejší práci a logicky dochází k situacím, kdy není čas na zajištění dostatečného uspokojování psychických a sociálních potřeb pacientů. V západních zemích je kladen důraz na provázanost pečujících osob, dělbu a výkon jednotlivých činností v rámci kompetencí, čímž dochází ke zvětšení časových rezerv právě pro rozhovory. Rozhovor, jako dialogická metoda edukace zvyšuje množství sdělených informací a možnost cílenými otázkami dovést pacienta k poznání problému. Tím je možné přispět ke snížení stresu a úzkosti. Cílem práce je zjistit strukturu a míru stresu u osob před implantací a po implantaci </w:t>
      </w:r>
      <w:proofErr w:type="spellStart"/>
      <w:r>
        <w:rPr>
          <w:sz w:val="23"/>
          <w:szCs w:val="23"/>
        </w:rPr>
        <w:t>kardioverter</w:t>
      </w:r>
      <w:proofErr w:type="spellEnd"/>
      <w:r>
        <w:rPr>
          <w:sz w:val="23"/>
          <w:szCs w:val="23"/>
        </w:rPr>
        <w:t xml:space="preserve">-defibrilátoru, zjistit </w:t>
      </w:r>
      <w:proofErr w:type="spellStart"/>
      <w:r>
        <w:rPr>
          <w:sz w:val="23"/>
          <w:szCs w:val="23"/>
        </w:rPr>
        <w:t>copingové</w:t>
      </w:r>
      <w:proofErr w:type="spellEnd"/>
      <w:r>
        <w:rPr>
          <w:sz w:val="23"/>
          <w:szCs w:val="23"/>
        </w:rPr>
        <w:t xml:space="preserve"> strategie těchto pacientů a zjistit jak může stres a úzkost pacientů ovlivnit zdravotnický personál.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Stres a úzkost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sz w:val="23"/>
          <w:szCs w:val="23"/>
        </w:rPr>
        <w:t>Úzkost je v knize Ošetřovatelské diagnózy (</w:t>
      </w:r>
      <w:proofErr w:type="spellStart"/>
      <w:r>
        <w:rPr>
          <w:sz w:val="23"/>
          <w:szCs w:val="23"/>
        </w:rPr>
        <w:t>Herdman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Kamitsuru</w:t>
      </w:r>
      <w:proofErr w:type="spellEnd"/>
      <w:r>
        <w:rPr>
          <w:sz w:val="23"/>
          <w:szCs w:val="23"/>
        </w:rPr>
        <w:t xml:space="preserve">, 2015) definována jako: </w:t>
      </w:r>
      <w:r>
        <w:rPr>
          <w:i/>
          <w:iCs/>
          <w:sz w:val="23"/>
          <w:szCs w:val="23"/>
        </w:rPr>
        <w:t xml:space="preserve">„Vágní nelehký pocit </w:t>
      </w:r>
      <w:proofErr w:type="spellStart"/>
      <w:r>
        <w:rPr>
          <w:i/>
          <w:iCs/>
          <w:sz w:val="23"/>
          <w:szCs w:val="23"/>
        </w:rPr>
        <w:t>diskomfortu</w:t>
      </w:r>
      <w:proofErr w:type="spellEnd"/>
      <w:r>
        <w:rPr>
          <w:i/>
          <w:iCs/>
          <w:sz w:val="23"/>
          <w:szCs w:val="23"/>
        </w:rPr>
        <w:t xml:space="preserve"> nebo děsu provázený autonomní reakcí (zdroj často nespecifický nebo neznámý dané osobě); pocit obav způsobený očekáváním nebezpečí. Je to výstražný signál, který varuje před hrozícím nebezpečím a umožňuje dané osobě přijmout opatření, aby hrozbě čelila.“ </w:t>
      </w:r>
    </w:p>
    <w:p w:rsidR="00E852CF" w:rsidRDefault="00E852CF" w:rsidP="00E852CF">
      <w:pPr>
        <w:pStyle w:val="Default"/>
        <w:rPr>
          <w:sz w:val="23"/>
          <w:szCs w:val="23"/>
        </w:rPr>
      </w:pPr>
      <w:r>
        <w:rPr>
          <w:sz w:val="23"/>
          <w:szCs w:val="23"/>
        </w:rPr>
        <w:t>K tělesným určujícím znakům patří třes rukou, napětí v obličeji, zvýšené pocení, zvýšené napětí, roztřesenost, chvění hlasu. Toto jsou projevy, které je schopen rozpoznat i člověk, který nemá psychologické vzdělání, ale je informován, co má vyhledávat a čemu více věnovat pozornost. Ze sympatických znaků to je kardiovaskulární excitace, palpitace, tachykardie, slabost. Souvisejícími faktory může být např. významná změna ve formě ekonomické situace, prostředí, zdravotního stavu, fungování a postavení rolí, situační krize, ohrožení smrtí, ohrožení současného stavu (</w:t>
      </w:r>
      <w:proofErr w:type="spellStart"/>
      <w:r>
        <w:rPr>
          <w:sz w:val="23"/>
          <w:szCs w:val="23"/>
        </w:rPr>
        <w:t>Herdman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Kamitsuru</w:t>
      </w:r>
      <w:proofErr w:type="spellEnd"/>
      <w:r>
        <w:rPr>
          <w:sz w:val="23"/>
          <w:szCs w:val="23"/>
        </w:rPr>
        <w:t xml:space="preserve">, 2015). </w:t>
      </w:r>
    </w:p>
    <w:p w:rsidR="00E852CF" w:rsidRDefault="00E852CF" w:rsidP="00E852CF">
      <w:pPr>
        <w:pStyle w:val="Default"/>
        <w:rPr>
          <w:rFonts w:ascii="Calibri" w:hAnsi="Calibri" w:cs="Calibri"/>
          <w:sz w:val="22"/>
          <w:szCs w:val="22"/>
        </w:rPr>
      </w:pPr>
      <w:r>
        <w:rPr>
          <w:sz w:val="23"/>
          <w:szCs w:val="23"/>
        </w:rPr>
        <w:t xml:space="preserve">Vezmeme-li člověka jako bio-psycho-sociální a spirituální bytost, osoby před implantací prožívají stres a úzkost z jiných důvodů než osoby po implantaci. Implantaci můžeme rozdělit </w:t>
      </w:r>
      <w:r>
        <w:rPr>
          <w:rFonts w:ascii="Calibri" w:hAnsi="Calibri" w:cs="Calibri"/>
          <w:sz w:val="22"/>
          <w:szCs w:val="22"/>
        </w:rPr>
        <w:t xml:space="preserve">53 </w:t>
      </w:r>
    </w:p>
    <w:p w:rsidR="00E852CF" w:rsidRDefault="00E852CF" w:rsidP="00E852CF">
      <w:pPr>
        <w:pStyle w:val="Default"/>
        <w:rPr>
          <w:color w:val="auto"/>
        </w:rPr>
      </w:pPr>
    </w:p>
    <w:p w:rsidR="00E852CF" w:rsidRDefault="00E852CF" w:rsidP="00E852CF">
      <w:pPr>
        <w:pStyle w:val="Default"/>
        <w:pageBreakBefore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na dva důvody, primární, která je z preventivních důvodů a sekundární, kdy se ICD implantuje již po prodělané příhodě či jako prevence náhlé smrti. Před implantací u primární i sekundární indikace pacienti pociťují stres a úzkost z operace samotné, bolesti po operaci, anestézie, z vlastní fyzické nedostatečnosti po operaci, ženy častěji než muži ze změny zevnějšku. Po operaci se odpovědi různí, nebo spíše přikládají stejným důvodům jinou váhu. Lidé s primární indikací, tedy čistě z preventivních důvodů, mají strach z výboje samotného a z nástupu kardiální příhody, neboť ji doposud nezažili a neví přesně, jak budou fyzicky a psychicky reagovat. Hned za touto obavou je obava z nefunkčnosti přístroje, když se delší dobu neobjeví výboj. Pacienti se sekundární indikací pociťují strach z výboje, dále z nefunkčnosti přístroje při dlouhodobém neobjevení se výboje. Vysvětlením může být, že ICD berou jako přístroj, který jim je implantovaný právě proto, aby předešli kardiální atace, kterou již zažili a byli ohroženi na životě (</w:t>
      </w:r>
      <w:proofErr w:type="spellStart"/>
      <w:r>
        <w:rPr>
          <w:color w:val="auto"/>
          <w:sz w:val="23"/>
          <w:szCs w:val="23"/>
        </w:rPr>
        <w:t>Sears</w:t>
      </w:r>
      <w:proofErr w:type="spellEnd"/>
      <w:r>
        <w:rPr>
          <w:color w:val="auto"/>
          <w:sz w:val="23"/>
          <w:szCs w:val="23"/>
        </w:rPr>
        <w:t xml:space="preserve"> et al, 2011; </w:t>
      </w:r>
      <w:proofErr w:type="spellStart"/>
      <w:r>
        <w:rPr>
          <w:color w:val="auto"/>
          <w:sz w:val="23"/>
          <w:szCs w:val="23"/>
        </w:rPr>
        <w:t>Copland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Joekes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Ayers</w:t>
      </w:r>
      <w:proofErr w:type="spellEnd"/>
      <w:r>
        <w:rPr>
          <w:color w:val="auto"/>
          <w:sz w:val="23"/>
          <w:szCs w:val="23"/>
        </w:rPr>
        <w:t xml:space="preserve">, 2011).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Rozdíl můžeme pozorovat i u lidí, kteří prožili jednu </w:t>
      </w:r>
      <w:proofErr w:type="spellStart"/>
      <w:r>
        <w:rPr>
          <w:color w:val="auto"/>
          <w:sz w:val="23"/>
          <w:szCs w:val="23"/>
        </w:rPr>
        <w:t>kardioverzi</w:t>
      </w:r>
      <w:proofErr w:type="spellEnd"/>
      <w:r>
        <w:rPr>
          <w:color w:val="auto"/>
          <w:sz w:val="23"/>
          <w:szCs w:val="23"/>
        </w:rPr>
        <w:t xml:space="preserve"> a u osob, kteří jich prožili několik. U pacientů po vícenásobné defibrilaci můžeme pozorovat i rozvoj post traumatické stresové poruchy. Toto může souviset s přítomností vlastního stresu a úzkosti, což se zpětně odrazí ve frekvenci výbojů (</w:t>
      </w:r>
      <w:proofErr w:type="spellStart"/>
      <w:r>
        <w:rPr>
          <w:color w:val="auto"/>
          <w:sz w:val="23"/>
          <w:szCs w:val="23"/>
        </w:rPr>
        <w:t>Sears</w:t>
      </w:r>
      <w:proofErr w:type="spellEnd"/>
      <w:r>
        <w:rPr>
          <w:color w:val="auto"/>
          <w:sz w:val="23"/>
          <w:szCs w:val="23"/>
        </w:rPr>
        <w:t xml:space="preserve"> et al., 2011).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Velkou roli zde hraje také autonomní nervový systém (ANS), který je ovlivňován i temperamentem člověka. </w:t>
      </w:r>
      <w:proofErr w:type="spellStart"/>
      <w:r>
        <w:rPr>
          <w:color w:val="auto"/>
          <w:sz w:val="23"/>
          <w:szCs w:val="23"/>
        </w:rPr>
        <w:t>Irmiš</w:t>
      </w:r>
      <w:proofErr w:type="spellEnd"/>
      <w:r>
        <w:rPr>
          <w:color w:val="auto"/>
          <w:sz w:val="23"/>
          <w:szCs w:val="23"/>
        </w:rPr>
        <w:t xml:space="preserve"> (2007) ve své knize zmiňuje možnost, že pokud lépe porozumíme svým reakcím, můžeme se lépe vyrovnat se stresem. Při podráždění ANS v podobě sympatiku a parasympatiku se projevuje tachykardií, systolickou a diastolickou hypertenzí. Při měření musíme vzít v úvahu normalitu těchto indikátorů. Pacient totiž může být úzkostnějšího typu, extrovert s afektivním aspektem postojů nebo naopak introvert s kognitivním aspektem postojů a budou u nich rozdíly v projevech ANS.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Závěrem si dovolím citaci z knihy Psychosomatika (</w:t>
      </w:r>
      <w:proofErr w:type="spellStart"/>
      <w:r>
        <w:rPr>
          <w:color w:val="auto"/>
          <w:sz w:val="23"/>
          <w:szCs w:val="23"/>
        </w:rPr>
        <w:t>Danzer</w:t>
      </w:r>
      <w:proofErr w:type="spellEnd"/>
      <w:r>
        <w:rPr>
          <w:color w:val="auto"/>
          <w:sz w:val="23"/>
          <w:szCs w:val="23"/>
        </w:rPr>
        <w:t xml:space="preserve"> et al., 2001), která poukazuje na slovní obrazovost, jak moc srdce používáme, ale jak málo o něho pečujeme: </w:t>
      </w:r>
      <w:r>
        <w:rPr>
          <w:i/>
          <w:iCs/>
          <w:color w:val="auto"/>
          <w:sz w:val="23"/>
          <w:szCs w:val="23"/>
        </w:rPr>
        <w:t xml:space="preserve">„leží mi to na „srdci“, když mi něco přirostlo k „srdci“, „mám něco na srdci, „s celým srdcem“, „ruku na srdce“, „padá kámen ze srdce“, v panice „se mi zastaví srdce“, „vylít někomu své srdce“, někdy srdce „spadlo do kalhot“ a komu někdy nebylo „srdce“ ukradeno.“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Závěr – východiska do praxe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Fakulta zdravotnických studií a vybrané zdravotnické zařízení zahájily dlouhodobou spolupráci v oblasti monitorování stresu a úzkosti u pacientů krátce před implantací </w:t>
      </w:r>
      <w:proofErr w:type="spellStart"/>
      <w:r>
        <w:rPr>
          <w:color w:val="auto"/>
          <w:sz w:val="23"/>
          <w:szCs w:val="23"/>
        </w:rPr>
        <w:t>kardioverter</w:t>
      </w:r>
      <w:proofErr w:type="spellEnd"/>
      <w:r>
        <w:rPr>
          <w:color w:val="auto"/>
          <w:sz w:val="23"/>
          <w:szCs w:val="23"/>
        </w:rPr>
        <w:t xml:space="preserve">-defibrilátoru a v průběhu prvního roku po této implantaci. Cílem této studie je zjistit přítomnost stresu a úzkosti u pacientů před a po implantací ICD, analyzovat jejich míru a zjistit možnosti práce se stresem a úzkostí u pacientů. Výsledky šetření budou v písemné podobě jako doporučení pro ošetřující personál, jak monitorovat projevy stresu a úzkosti u pacientů a následně s těmito projevy pracovat.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Bibliografie a odkazy: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COPLAND, C., JOEKES, K., AYERS, S. </w:t>
      </w:r>
      <w:proofErr w:type="spellStart"/>
      <w:r>
        <w:rPr>
          <w:color w:val="auto"/>
          <w:sz w:val="23"/>
          <w:szCs w:val="23"/>
        </w:rPr>
        <w:t>Anxiety</w:t>
      </w:r>
      <w:proofErr w:type="spellEnd"/>
      <w:r>
        <w:rPr>
          <w:color w:val="auto"/>
          <w:sz w:val="23"/>
          <w:szCs w:val="23"/>
        </w:rPr>
        <w:t xml:space="preserve"> and post-</w:t>
      </w:r>
      <w:proofErr w:type="spellStart"/>
      <w:r>
        <w:rPr>
          <w:color w:val="auto"/>
          <w:sz w:val="23"/>
          <w:szCs w:val="23"/>
        </w:rPr>
        <w:t>traumatic</w:t>
      </w:r>
      <w:proofErr w:type="spellEnd"/>
      <w:r>
        <w:rPr>
          <w:color w:val="auto"/>
          <w:sz w:val="23"/>
          <w:szCs w:val="23"/>
        </w:rPr>
        <w:t xml:space="preserve"> stress </w:t>
      </w:r>
      <w:proofErr w:type="spellStart"/>
      <w:r>
        <w:rPr>
          <w:color w:val="auto"/>
          <w:sz w:val="23"/>
          <w:szCs w:val="23"/>
        </w:rPr>
        <w:t>disorder</w:t>
      </w:r>
      <w:proofErr w:type="spellEnd"/>
      <w:r>
        <w:rPr>
          <w:color w:val="auto"/>
          <w:sz w:val="23"/>
          <w:szCs w:val="23"/>
        </w:rPr>
        <w:t xml:space="preserve"> in </w:t>
      </w:r>
      <w:proofErr w:type="spellStart"/>
      <w:r>
        <w:rPr>
          <w:color w:val="auto"/>
          <w:sz w:val="23"/>
          <w:szCs w:val="23"/>
        </w:rPr>
        <w:t>cardiac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patients</w:t>
      </w:r>
      <w:proofErr w:type="spellEnd"/>
      <w:r>
        <w:rPr>
          <w:color w:val="auto"/>
          <w:sz w:val="23"/>
          <w:szCs w:val="23"/>
        </w:rPr>
        <w:t xml:space="preserve">. </w:t>
      </w:r>
      <w:proofErr w:type="spellStart"/>
      <w:r>
        <w:rPr>
          <w:i/>
          <w:iCs/>
          <w:color w:val="auto"/>
          <w:sz w:val="23"/>
          <w:szCs w:val="23"/>
        </w:rPr>
        <w:t>British</w:t>
      </w:r>
      <w:proofErr w:type="spellEnd"/>
      <w:r>
        <w:rPr>
          <w:i/>
          <w:iCs/>
          <w:color w:val="auto"/>
          <w:sz w:val="23"/>
          <w:szCs w:val="23"/>
        </w:rPr>
        <w:t xml:space="preserve"> </w:t>
      </w:r>
      <w:proofErr w:type="spellStart"/>
      <w:r>
        <w:rPr>
          <w:i/>
          <w:iCs/>
          <w:color w:val="auto"/>
          <w:sz w:val="23"/>
          <w:szCs w:val="23"/>
        </w:rPr>
        <w:t>Journal</w:t>
      </w:r>
      <w:proofErr w:type="spellEnd"/>
      <w:r>
        <w:rPr>
          <w:i/>
          <w:iCs/>
          <w:color w:val="auto"/>
          <w:sz w:val="23"/>
          <w:szCs w:val="23"/>
        </w:rPr>
        <w:t xml:space="preserve"> </w:t>
      </w:r>
      <w:proofErr w:type="spellStart"/>
      <w:r>
        <w:rPr>
          <w:i/>
          <w:iCs/>
          <w:color w:val="auto"/>
          <w:sz w:val="23"/>
          <w:szCs w:val="23"/>
        </w:rPr>
        <w:t>of</w:t>
      </w:r>
      <w:proofErr w:type="spellEnd"/>
      <w:r>
        <w:rPr>
          <w:i/>
          <w:iCs/>
          <w:color w:val="auto"/>
          <w:sz w:val="23"/>
          <w:szCs w:val="23"/>
        </w:rPr>
        <w:t xml:space="preserve"> </w:t>
      </w:r>
      <w:proofErr w:type="spellStart"/>
      <w:r>
        <w:rPr>
          <w:i/>
          <w:iCs/>
          <w:color w:val="auto"/>
          <w:sz w:val="23"/>
          <w:szCs w:val="23"/>
        </w:rPr>
        <w:t>Wellbeing</w:t>
      </w:r>
      <w:proofErr w:type="spellEnd"/>
      <w:r>
        <w:rPr>
          <w:color w:val="auto"/>
          <w:sz w:val="23"/>
          <w:szCs w:val="23"/>
        </w:rPr>
        <w:t xml:space="preserve">, 2011, 2.1.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DANZER, G. </w:t>
      </w:r>
      <w:r>
        <w:rPr>
          <w:i/>
          <w:iCs/>
          <w:color w:val="auto"/>
          <w:sz w:val="23"/>
          <w:szCs w:val="23"/>
        </w:rPr>
        <w:t xml:space="preserve">Psychosomatika: </w:t>
      </w:r>
      <w:proofErr w:type="spellStart"/>
      <w:r>
        <w:rPr>
          <w:i/>
          <w:iCs/>
          <w:color w:val="auto"/>
          <w:sz w:val="23"/>
          <w:szCs w:val="23"/>
        </w:rPr>
        <w:t>celostný</w:t>
      </w:r>
      <w:proofErr w:type="spellEnd"/>
      <w:r>
        <w:rPr>
          <w:i/>
          <w:iCs/>
          <w:color w:val="auto"/>
          <w:sz w:val="23"/>
          <w:szCs w:val="23"/>
        </w:rPr>
        <w:t xml:space="preserve"> pohled na zdraví těla i duše</w:t>
      </w:r>
      <w:r>
        <w:rPr>
          <w:color w:val="auto"/>
          <w:sz w:val="23"/>
          <w:szCs w:val="23"/>
        </w:rPr>
        <w:t xml:space="preserve">. Vyd. 2. Přeložila Renata HÖLLGEOVÁ. Praha: Portál, 2001. Spektrum (Portál). ISBN 978-80-7367-718-3.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HERDMAN, T. H. a S. KAMITSURU (</w:t>
      </w:r>
      <w:proofErr w:type="spellStart"/>
      <w:r>
        <w:rPr>
          <w:color w:val="auto"/>
          <w:sz w:val="23"/>
          <w:szCs w:val="23"/>
        </w:rPr>
        <w:t>eds</w:t>
      </w:r>
      <w:proofErr w:type="spellEnd"/>
      <w:r>
        <w:rPr>
          <w:color w:val="auto"/>
          <w:sz w:val="23"/>
          <w:szCs w:val="23"/>
        </w:rPr>
        <w:t xml:space="preserve">.). </w:t>
      </w:r>
      <w:r>
        <w:rPr>
          <w:i/>
          <w:iCs/>
          <w:color w:val="auto"/>
          <w:sz w:val="23"/>
          <w:szCs w:val="23"/>
        </w:rPr>
        <w:t>Ošetřovatelské diagnózy: definice &amp; klasifikace 2015 – 2017</w:t>
      </w:r>
      <w:r>
        <w:rPr>
          <w:color w:val="auto"/>
          <w:sz w:val="23"/>
          <w:szCs w:val="23"/>
        </w:rPr>
        <w:t xml:space="preserve">. Přeložila Pavla KUDLOVÁ. Praha: </w:t>
      </w:r>
      <w:proofErr w:type="spellStart"/>
      <w:r>
        <w:rPr>
          <w:color w:val="auto"/>
          <w:sz w:val="23"/>
          <w:szCs w:val="23"/>
        </w:rPr>
        <w:t>Grada</w:t>
      </w:r>
      <w:proofErr w:type="spellEnd"/>
      <w:r>
        <w:rPr>
          <w:color w:val="auto"/>
          <w:sz w:val="23"/>
          <w:szCs w:val="23"/>
        </w:rPr>
        <w:t xml:space="preserve">, 2015. ISBN 978-80-247-5412-3. </w:t>
      </w:r>
    </w:p>
    <w:p w:rsidR="00E852CF" w:rsidRDefault="00E852CF" w:rsidP="00E852CF">
      <w:pPr>
        <w:pStyle w:val="Default"/>
        <w:rPr>
          <w:rFonts w:ascii="Calibri" w:hAnsi="Calibri" w:cs="Calibri"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IRMIŠ, F. </w:t>
      </w:r>
      <w:r>
        <w:rPr>
          <w:i/>
          <w:iCs/>
          <w:color w:val="auto"/>
          <w:sz w:val="23"/>
          <w:szCs w:val="23"/>
        </w:rPr>
        <w:t>Temperament a autonomní nervový systém: diagnostika, psychosomatika, konstituce, psychofyziologie</w:t>
      </w:r>
      <w:r>
        <w:rPr>
          <w:color w:val="auto"/>
          <w:sz w:val="23"/>
          <w:szCs w:val="23"/>
        </w:rPr>
        <w:t xml:space="preserve">. 1. vyd. Praha: </w:t>
      </w:r>
      <w:proofErr w:type="spellStart"/>
      <w:r>
        <w:rPr>
          <w:color w:val="auto"/>
          <w:sz w:val="23"/>
          <w:szCs w:val="23"/>
        </w:rPr>
        <w:t>Galén</w:t>
      </w:r>
      <w:proofErr w:type="spellEnd"/>
      <w:r>
        <w:rPr>
          <w:color w:val="auto"/>
          <w:sz w:val="23"/>
          <w:szCs w:val="23"/>
        </w:rPr>
        <w:t xml:space="preserve">, 2007. ISBN 978-80-7262-475-1. </w:t>
      </w:r>
      <w:r>
        <w:rPr>
          <w:rFonts w:ascii="Calibri" w:hAnsi="Calibri" w:cs="Calibri"/>
          <w:color w:val="auto"/>
          <w:sz w:val="22"/>
          <w:szCs w:val="22"/>
        </w:rPr>
        <w:t xml:space="preserve">54 </w:t>
      </w:r>
    </w:p>
    <w:p w:rsidR="00E852CF" w:rsidRDefault="00E852CF" w:rsidP="00E852CF">
      <w:pPr>
        <w:pStyle w:val="Default"/>
        <w:rPr>
          <w:color w:val="auto"/>
        </w:rPr>
      </w:pPr>
    </w:p>
    <w:p w:rsidR="00E852CF" w:rsidRDefault="00E852CF" w:rsidP="00E852CF">
      <w:pPr>
        <w:pStyle w:val="Default"/>
        <w:pageBreakBefore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SEARS, S. F., et al. </w:t>
      </w:r>
      <w:proofErr w:type="spellStart"/>
      <w:r>
        <w:rPr>
          <w:color w:val="auto"/>
          <w:sz w:val="23"/>
          <w:szCs w:val="23"/>
        </w:rPr>
        <w:t>Posttraumatic</w:t>
      </w:r>
      <w:proofErr w:type="spellEnd"/>
      <w:r>
        <w:rPr>
          <w:color w:val="auto"/>
          <w:sz w:val="23"/>
          <w:szCs w:val="23"/>
        </w:rPr>
        <w:t xml:space="preserve"> Stress and </w:t>
      </w:r>
      <w:proofErr w:type="spellStart"/>
      <w:r>
        <w:rPr>
          <w:color w:val="auto"/>
          <w:sz w:val="23"/>
          <w:szCs w:val="23"/>
        </w:rPr>
        <w:t>the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Implantable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Cardioverter-Defibrillator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Patient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What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the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Electrophysiologist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Needs</w:t>
      </w:r>
      <w:proofErr w:type="spellEnd"/>
      <w:r>
        <w:rPr>
          <w:color w:val="auto"/>
          <w:sz w:val="23"/>
          <w:szCs w:val="23"/>
        </w:rPr>
        <w:t xml:space="preserve"> to </w:t>
      </w:r>
      <w:proofErr w:type="spellStart"/>
      <w:r>
        <w:rPr>
          <w:color w:val="auto"/>
          <w:sz w:val="23"/>
          <w:szCs w:val="23"/>
        </w:rPr>
        <w:t>Know</w:t>
      </w:r>
      <w:proofErr w:type="spellEnd"/>
      <w:r>
        <w:rPr>
          <w:color w:val="auto"/>
          <w:sz w:val="23"/>
          <w:szCs w:val="23"/>
        </w:rPr>
        <w:t xml:space="preserve">. </w:t>
      </w:r>
      <w:proofErr w:type="spellStart"/>
      <w:r>
        <w:rPr>
          <w:i/>
          <w:iCs/>
          <w:color w:val="auto"/>
          <w:sz w:val="23"/>
          <w:szCs w:val="23"/>
        </w:rPr>
        <w:t>Circulation</w:t>
      </w:r>
      <w:proofErr w:type="spellEnd"/>
      <w:r>
        <w:rPr>
          <w:i/>
          <w:iCs/>
          <w:color w:val="auto"/>
          <w:sz w:val="23"/>
          <w:szCs w:val="23"/>
        </w:rPr>
        <w:t xml:space="preserve">: </w:t>
      </w:r>
      <w:proofErr w:type="spellStart"/>
      <w:r>
        <w:rPr>
          <w:i/>
          <w:iCs/>
          <w:color w:val="auto"/>
          <w:sz w:val="23"/>
          <w:szCs w:val="23"/>
        </w:rPr>
        <w:t>Arrhythmia</w:t>
      </w:r>
      <w:proofErr w:type="spellEnd"/>
      <w:r>
        <w:rPr>
          <w:i/>
          <w:iCs/>
          <w:color w:val="auto"/>
          <w:sz w:val="23"/>
          <w:szCs w:val="23"/>
        </w:rPr>
        <w:t xml:space="preserve"> and </w:t>
      </w:r>
      <w:proofErr w:type="spellStart"/>
      <w:r>
        <w:rPr>
          <w:i/>
          <w:iCs/>
          <w:color w:val="auto"/>
          <w:sz w:val="23"/>
          <w:szCs w:val="23"/>
        </w:rPr>
        <w:t>Electrophysiology</w:t>
      </w:r>
      <w:proofErr w:type="spellEnd"/>
      <w:r>
        <w:rPr>
          <w:color w:val="auto"/>
          <w:sz w:val="23"/>
          <w:szCs w:val="23"/>
        </w:rPr>
        <w:t xml:space="preserve">, 2011, 4.2: 242-250.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Kontakt: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Mgr. Michal Kopecký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Fakulta zdravotnických studií, Univerzita Pardubice </w:t>
      </w:r>
    </w:p>
    <w:p w:rsidR="00E852CF" w:rsidRDefault="00E852CF" w:rsidP="00E852C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Průmyslová 395, Pardubice </w:t>
      </w:r>
    </w:p>
    <w:p w:rsidR="0008459C" w:rsidRDefault="00E852CF" w:rsidP="00E852CF">
      <w:r>
        <w:rPr>
          <w:sz w:val="23"/>
          <w:szCs w:val="23"/>
        </w:rPr>
        <w:t>E-mail: michal.kopecky@upce.cz</w:t>
      </w:r>
      <w:bookmarkStart w:id="0" w:name="_GoBack"/>
      <w:bookmarkEnd w:id="0"/>
    </w:p>
    <w:sectPr w:rsidR="0008459C" w:rsidSect="00856B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C012DF"/>
    <w:multiLevelType w:val="multilevel"/>
    <w:tmpl w:val="20FCE3CC"/>
    <w:lvl w:ilvl="0">
      <w:start w:val="1"/>
      <w:numFmt w:val="decimal"/>
      <w:pStyle w:val="Nadpisobsahu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852CF"/>
    <w:rsid w:val="00422A0D"/>
    <w:rsid w:val="00447F57"/>
    <w:rsid w:val="004E7800"/>
    <w:rsid w:val="00600CA1"/>
    <w:rsid w:val="00856B66"/>
    <w:rsid w:val="00894D4B"/>
    <w:rsid w:val="00973B6C"/>
    <w:rsid w:val="00B263DF"/>
    <w:rsid w:val="00BC51FF"/>
    <w:rsid w:val="00CD4372"/>
    <w:rsid w:val="00E852CF"/>
    <w:rsid w:val="00EE7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4372"/>
  </w:style>
  <w:style w:type="paragraph" w:styleId="Nadpis1">
    <w:name w:val="heading 1"/>
    <w:basedOn w:val="Normln"/>
    <w:next w:val="Normln"/>
    <w:link w:val="Nadpis1Char"/>
    <w:uiPriority w:val="9"/>
    <w:qFormat/>
    <w:rsid w:val="00CD437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CD437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CD437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Nadpis4">
    <w:name w:val="heading 4"/>
    <w:basedOn w:val="Normln"/>
    <w:next w:val="Normln"/>
    <w:link w:val="Nadpis4Char"/>
    <w:uiPriority w:val="9"/>
    <w:qFormat/>
    <w:rsid w:val="00CD4372"/>
    <w:pPr>
      <w:spacing w:after="0" w:line="271" w:lineRule="auto"/>
      <w:ind w:left="864" w:hanging="864"/>
      <w:jc w:val="both"/>
      <w:outlineLvl w:val="3"/>
    </w:pPr>
    <w:rPr>
      <w:rFonts w:ascii="Cambria" w:eastAsia="Times New Roman" w:hAnsi="Cambria" w:cs="Times New Roman"/>
      <w:b/>
      <w:bCs/>
      <w:spacing w:val="5"/>
      <w:sz w:val="24"/>
      <w:szCs w:val="24"/>
      <w:lang w:val="en-US" w:bidi="en-US"/>
    </w:rPr>
  </w:style>
  <w:style w:type="paragraph" w:styleId="Nadpis5">
    <w:name w:val="heading 5"/>
    <w:basedOn w:val="Normln"/>
    <w:next w:val="Normln"/>
    <w:link w:val="Nadpis5Char"/>
    <w:uiPriority w:val="9"/>
    <w:qFormat/>
    <w:rsid w:val="00CD4372"/>
    <w:pPr>
      <w:spacing w:after="0" w:line="271" w:lineRule="auto"/>
      <w:ind w:left="1008" w:hanging="1008"/>
      <w:jc w:val="both"/>
      <w:outlineLvl w:val="4"/>
    </w:pPr>
    <w:rPr>
      <w:rFonts w:ascii="Cambria" w:eastAsia="Times New Roman" w:hAnsi="Cambria" w:cs="Times New Roman"/>
      <w:i/>
      <w:iCs/>
      <w:sz w:val="24"/>
      <w:szCs w:val="24"/>
      <w:lang w:val="en-US" w:bidi="en-US"/>
    </w:rPr>
  </w:style>
  <w:style w:type="paragraph" w:styleId="Nadpis6">
    <w:name w:val="heading 6"/>
    <w:basedOn w:val="Normln"/>
    <w:next w:val="Normln"/>
    <w:link w:val="Nadpis6Char"/>
    <w:uiPriority w:val="9"/>
    <w:qFormat/>
    <w:rsid w:val="00CD4372"/>
    <w:pPr>
      <w:shd w:val="clear" w:color="auto" w:fill="FFFFFF"/>
      <w:spacing w:after="0" w:line="271" w:lineRule="auto"/>
      <w:ind w:left="1152" w:hanging="1152"/>
      <w:jc w:val="both"/>
      <w:outlineLvl w:val="5"/>
    </w:pPr>
    <w:rPr>
      <w:rFonts w:ascii="Cambria" w:eastAsia="Times New Roman" w:hAnsi="Cambria" w:cs="Times New Roman"/>
      <w:b/>
      <w:bCs/>
      <w:color w:val="595959"/>
      <w:spacing w:val="5"/>
      <w:lang w:val="en-US" w:bidi="en-US"/>
    </w:rPr>
  </w:style>
  <w:style w:type="paragraph" w:styleId="Nadpis7">
    <w:name w:val="heading 7"/>
    <w:basedOn w:val="Normln"/>
    <w:next w:val="Normln"/>
    <w:link w:val="Nadpis7Char"/>
    <w:uiPriority w:val="9"/>
    <w:qFormat/>
    <w:rsid w:val="00CD4372"/>
    <w:pPr>
      <w:spacing w:after="0"/>
      <w:ind w:left="1296" w:hanging="1296"/>
      <w:jc w:val="both"/>
      <w:outlineLvl w:val="6"/>
    </w:pPr>
    <w:rPr>
      <w:rFonts w:ascii="Cambria" w:eastAsia="Times New Roman" w:hAnsi="Cambria" w:cs="Times New Roman"/>
      <w:b/>
      <w:bCs/>
      <w:i/>
      <w:iCs/>
      <w:color w:val="5A5A5A"/>
      <w:sz w:val="20"/>
      <w:szCs w:val="20"/>
      <w:lang w:val="en-US" w:bidi="en-US"/>
    </w:rPr>
  </w:style>
  <w:style w:type="paragraph" w:styleId="Nadpis8">
    <w:name w:val="heading 8"/>
    <w:basedOn w:val="Normln"/>
    <w:next w:val="Normln"/>
    <w:link w:val="Nadpis8Char"/>
    <w:uiPriority w:val="9"/>
    <w:qFormat/>
    <w:rsid w:val="00CD4372"/>
    <w:pPr>
      <w:spacing w:after="0"/>
      <w:ind w:left="1440" w:hanging="1440"/>
      <w:jc w:val="both"/>
      <w:outlineLvl w:val="7"/>
    </w:pPr>
    <w:rPr>
      <w:rFonts w:ascii="Cambria" w:eastAsia="Times New Roman" w:hAnsi="Cambria" w:cs="Times New Roman"/>
      <w:b/>
      <w:bCs/>
      <w:color w:val="7F7F7F"/>
      <w:sz w:val="20"/>
      <w:szCs w:val="20"/>
      <w:lang w:val="en-US" w:bidi="en-US"/>
    </w:rPr>
  </w:style>
  <w:style w:type="paragraph" w:styleId="Nadpis9">
    <w:name w:val="heading 9"/>
    <w:basedOn w:val="Normln"/>
    <w:next w:val="Normln"/>
    <w:link w:val="Nadpis9Char"/>
    <w:uiPriority w:val="9"/>
    <w:qFormat/>
    <w:rsid w:val="00CD4372"/>
    <w:pPr>
      <w:spacing w:after="0" w:line="271" w:lineRule="auto"/>
      <w:ind w:left="1584" w:hanging="1584"/>
      <w:jc w:val="both"/>
      <w:outlineLvl w:val="8"/>
    </w:pPr>
    <w:rPr>
      <w:rFonts w:ascii="Cambria" w:eastAsia="Times New Roman" w:hAnsi="Cambria" w:cs="Times New Roman"/>
      <w:b/>
      <w:bCs/>
      <w:i/>
      <w:iCs/>
      <w:color w:val="7F7F7F"/>
      <w:sz w:val="18"/>
      <w:szCs w:val="18"/>
      <w:lang w:val="en-US"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abulka">
    <w:name w:val="Tabulka"/>
    <w:basedOn w:val="Normln"/>
    <w:qFormat/>
    <w:rsid w:val="00CD4372"/>
    <w:pPr>
      <w:spacing w:after="0"/>
    </w:pPr>
    <w:rPr>
      <w:rFonts w:ascii="Cambria" w:eastAsia="Times New Roman" w:hAnsi="Cambria" w:cs="Times New Roman"/>
      <w:lang w:bidi="en-US"/>
    </w:rPr>
  </w:style>
  <w:style w:type="paragraph" w:customStyle="1" w:styleId="Obrzek">
    <w:name w:val="Obrázek"/>
    <w:basedOn w:val="Normln"/>
    <w:qFormat/>
    <w:rsid w:val="00CD4372"/>
    <w:pPr>
      <w:jc w:val="center"/>
    </w:pPr>
    <w:rPr>
      <w:rFonts w:ascii="Cambria" w:eastAsia="Times New Roman" w:hAnsi="Cambria" w:cs="Times New Roman"/>
    </w:rPr>
  </w:style>
  <w:style w:type="character" w:customStyle="1" w:styleId="Nadpis1Char">
    <w:name w:val="Nadpis 1 Char"/>
    <w:basedOn w:val="Standardnpsmoodstavce"/>
    <w:link w:val="Nadpis1"/>
    <w:uiPriority w:val="9"/>
    <w:rsid w:val="00CD4372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CD4372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CD4372"/>
    <w:rPr>
      <w:rFonts w:asciiTheme="majorHAnsi" w:eastAsiaTheme="majorEastAsia" w:hAnsiTheme="majorHAnsi" w:cstheme="majorBidi"/>
      <w:b/>
      <w:bCs/>
      <w:color w:val="DDDDDD" w:themeColor="accent1"/>
    </w:rPr>
  </w:style>
  <w:style w:type="character" w:customStyle="1" w:styleId="Nadpis4Char">
    <w:name w:val="Nadpis 4 Char"/>
    <w:basedOn w:val="Standardnpsmoodstavce"/>
    <w:link w:val="Nadpis4"/>
    <w:uiPriority w:val="9"/>
    <w:rsid w:val="00CD4372"/>
    <w:rPr>
      <w:rFonts w:ascii="Cambria" w:eastAsia="Times New Roman" w:hAnsi="Cambria" w:cs="Times New Roman"/>
      <w:b/>
      <w:bCs/>
      <w:spacing w:val="5"/>
      <w:sz w:val="24"/>
      <w:szCs w:val="24"/>
      <w:lang w:val="en-US" w:bidi="en-US"/>
    </w:rPr>
  </w:style>
  <w:style w:type="character" w:customStyle="1" w:styleId="Nadpis5Char">
    <w:name w:val="Nadpis 5 Char"/>
    <w:basedOn w:val="Standardnpsmoodstavce"/>
    <w:link w:val="Nadpis5"/>
    <w:uiPriority w:val="9"/>
    <w:rsid w:val="00CD4372"/>
    <w:rPr>
      <w:rFonts w:ascii="Cambria" w:eastAsia="Times New Roman" w:hAnsi="Cambria" w:cs="Times New Roman"/>
      <w:i/>
      <w:iCs/>
      <w:sz w:val="24"/>
      <w:szCs w:val="24"/>
      <w:lang w:val="en-US" w:bidi="en-US"/>
    </w:rPr>
  </w:style>
  <w:style w:type="character" w:customStyle="1" w:styleId="Nadpis6Char">
    <w:name w:val="Nadpis 6 Char"/>
    <w:basedOn w:val="Standardnpsmoodstavce"/>
    <w:link w:val="Nadpis6"/>
    <w:uiPriority w:val="9"/>
    <w:rsid w:val="00CD4372"/>
    <w:rPr>
      <w:rFonts w:ascii="Cambria" w:eastAsia="Times New Roman" w:hAnsi="Cambria" w:cs="Times New Roman"/>
      <w:b/>
      <w:bCs/>
      <w:color w:val="595959"/>
      <w:spacing w:val="5"/>
      <w:shd w:val="clear" w:color="auto" w:fill="FFFFFF"/>
      <w:lang w:val="en-US" w:bidi="en-US"/>
    </w:rPr>
  </w:style>
  <w:style w:type="character" w:customStyle="1" w:styleId="Nadpis7Char">
    <w:name w:val="Nadpis 7 Char"/>
    <w:basedOn w:val="Standardnpsmoodstavce"/>
    <w:link w:val="Nadpis7"/>
    <w:uiPriority w:val="9"/>
    <w:rsid w:val="00CD4372"/>
    <w:rPr>
      <w:rFonts w:ascii="Cambria" w:eastAsia="Times New Roman" w:hAnsi="Cambria" w:cs="Times New Roman"/>
      <w:b/>
      <w:bCs/>
      <w:i/>
      <w:iCs/>
      <w:color w:val="5A5A5A"/>
      <w:sz w:val="20"/>
      <w:szCs w:val="20"/>
      <w:lang w:val="en-US" w:bidi="en-US"/>
    </w:rPr>
  </w:style>
  <w:style w:type="character" w:customStyle="1" w:styleId="Nadpis8Char">
    <w:name w:val="Nadpis 8 Char"/>
    <w:basedOn w:val="Standardnpsmoodstavce"/>
    <w:link w:val="Nadpis8"/>
    <w:uiPriority w:val="9"/>
    <w:rsid w:val="00CD4372"/>
    <w:rPr>
      <w:rFonts w:ascii="Cambria" w:eastAsia="Times New Roman" w:hAnsi="Cambria" w:cs="Times New Roman"/>
      <w:b/>
      <w:bCs/>
      <w:color w:val="7F7F7F"/>
      <w:sz w:val="20"/>
      <w:szCs w:val="20"/>
      <w:lang w:val="en-US" w:bidi="en-US"/>
    </w:rPr>
  </w:style>
  <w:style w:type="character" w:customStyle="1" w:styleId="Nadpis9Char">
    <w:name w:val="Nadpis 9 Char"/>
    <w:basedOn w:val="Standardnpsmoodstavce"/>
    <w:link w:val="Nadpis9"/>
    <w:uiPriority w:val="9"/>
    <w:rsid w:val="00CD4372"/>
    <w:rPr>
      <w:rFonts w:ascii="Cambria" w:eastAsia="Times New Roman" w:hAnsi="Cambria" w:cs="Times New Roman"/>
      <w:b/>
      <w:bCs/>
      <w:i/>
      <w:iCs/>
      <w:color w:val="7F7F7F"/>
      <w:sz w:val="18"/>
      <w:szCs w:val="18"/>
      <w:lang w:val="en-US" w:bidi="en-US"/>
    </w:rPr>
  </w:style>
  <w:style w:type="paragraph" w:styleId="Titulek">
    <w:name w:val="caption"/>
    <w:basedOn w:val="Normln"/>
    <w:next w:val="Normln"/>
    <w:uiPriority w:val="35"/>
    <w:unhideWhenUsed/>
    <w:qFormat/>
    <w:rsid w:val="00CD4372"/>
    <w:pPr>
      <w:spacing w:line="240" w:lineRule="auto"/>
    </w:pPr>
    <w:rPr>
      <w:b/>
      <w:bCs/>
      <w:color w:val="DDDDDD" w:themeColor="accent1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CD4372"/>
    <w:pPr>
      <w:spacing w:after="300" w:line="240" w:lineRule="auto"/>
      <w:ind w:firstLine="709"/>
      <w:contextualSpacing/>
      <w:jc w:val="both"/>
    </w:pPr>
    <w:rPr>
      <w:rFonts w:ascii="Cambria" w:eastAsia="Times New Roman" w:hAnsi="Cambria" w:cs="Times New Roman"/>
      <w:smallCaps/>
      <w:sz w:val="52"/>
      <w:szCs w:val="52"/>
      <w:lang w:val="en-US" w:bidi="en-US"/>
    </w:rPr>
  </w:style>
  <w:style w:type="character" w:customStyle="1" w:styleId="NzevChar">
    <w:name w:val="Název Char"/>
    <w:basedOn w:val="Standardnpsmoodstavce"/>
    <w:link w:val="Nzev"/>
    <w:uiPriority w:val="10"/>
    <w:rsid w:val="00CD4372"/>
    <w:rPr>
      <w:rFonts w:ascii="Cambria" w:eastAsia="Times New Roman" w:hAnsi="Cambria" w:cs="Times New Roman"/>
      <w:smallCaps/>
      <w:sz w:val="52"/>
      <w:szCs w:val="52"/>
      <w:lang w:val="en-US" w:bidi="en-US"/>
    </w:rPr>
  </w:style>
  <w:style w:type="paragraph" w:styleId="Podtitul">
    <w:name w:val="Subtitle"/>
    <w:basedOn w:val="Normln"/>
    <w:next w:val="Normln"/>
    <w:link w:val="PodtitulChar"/>
    <w:uiPriority w:val="11"/>
    <w:qFormat/>
    <w:rsid w:val="00CD4372"/>
    <w:pPr>
      <w:ind w:firstLine="709"/>
      <w:jc w:val="both"/>
    </w:pPr>
    <w:rPr>
      <w:rFonts w:ascii="Cambria" w:eastAsia="Times New Roman" w:hAnsi="Cambria" w:cs="Times New Roman"/>
      <w:i/>
      <w:iCs/>
      <w:smallCaps/>
      <w:spacing w:val="10"/>
      <w:sz w:val="28"/>
      <w:szCs w:val="28"/>
      <w:lang w:val="en-US" w:bidi="en-US"/>
    </w:rPr>
  </w:style>
  <w:style w:type="character" w:customStyle="1" w:styleId="PodtitulChar">
    <w:name w:val="Podtitul Char"/>
    <w:basedOn w:val="Standardnpsmoodstavce"/>
    <w:link w:val="Podtitul"/>
    <w:uiPriority w:val="11"/>
    <w:rsid w:val="00CD4372"/>
    <w:rPr>
      <w:rFonts w:ascii="Cambria" w:eastAsia="Times New Roman" w:hAnsi="Cambria" w:cs="Times New Roman"/>
      <w:i/>
      <w:iCs/>
      <w:smallCaps/>
      <w:spacing w:val="10"/>
      <w:sz w:val="28"/>
      <w:szCs w:val="28"/>
      <w:lang w:val="en-US" w:bidi="en-US"/>
    </w:rPr>
  </w:style>
  <w:style w:type="character" w:styleId="Siln">
    <w:name w:val="Strong"/>
    <w:basedOn w:val="Standardnpsmoodstavce"/>
    <w:uiPriority w:val="22"/>
    <w:qFormat/>
    <w:rsid w:val="00CD4372"/>
    <w:rPr>
      <w:b/>
      <w:bCs/>
    </w:rPr>
  </w:style>
  <w:style w:type="character" w:styleId="Zvraznn">
    <w:name w:val="Emphasis"/>
    <w:basedOn w:val="Standardnpsmoodstavce"/>
    <w:uiPriority w:val="20"/>
    <w:qFormat/>
    <w:rsid w:val="00CD4372"/>
    <w:rPr>
      <w:i/>
      <w:iCs/>
    </w:rPr>
  </w:style>
  <w:style w:type="paragraph" w:styleId="Bezmezer">
    <w:name w:val="No Spacing"/>
    <w:basedOn w:val="Normln"/>
    <w:uiPriority w:val="1"/>
    <w:qFormat/>
    <w:rsid w:val="00CD4372"/>
    <w:pPr>
      <w:spacing w:after="0" w:line="240" w:lineRule="auto"/>
      <w:ind w:firstLine="709"/>
      <w:jc w:val="both"/>
    </w:pPr>
    <w:rPr>
      <w:rFonts w:ascii="Cambria" w:eastAsia="Times New Roman" w:hAnsi="Cambria" w:cs="Times New Roman"/>
      <w:lang w:val="en-US" w:bidi="en-US"/>
    </w:rPr>
  </w:style>
  <w:style w:type="paragraph" w:styleId="Odstavecseseznamem">
    <w:name w:val="List Paragraph"/>
    <w:basedOn w:val="Normln"/>
    <w:uiPriority w:val="34"/>
    <w:qFormat/>
    <w:rsid w:val="00CD4372"/>
    <w:pPr>
      <w:ind w:left="720"/>
      <w:contextualSpacing/>
    </w:pPr>
  </w:style>
  <w:style w:type="paragraph" w:styleId="Citt">
    <w:name w:val="Quote"/>
    <w:basedOn w:val="Normln"/>
    <w:next w:val="Normln"/>
    <w:link w:val="CittChar1"/>
    <w:uiPriority w:val="29"/>
    <w:qFormat/>
    <w:rsid w:val="00CD4372"/>
    <w:pPr>
      <w:ind w:firstLine="709"/>
      <w:jc w:val="both"/>
    </w:pPr>
    <w:rPr>
      <w:i/>
      <w:iCs/>
    </w:rPr>
  </w:style>
  <w:style w:type="character" w:customStyle="1" w:styleId="CittChar">
    <w:name w:val="Citát Char"/>
    <w:basedOn w:val="Standardnpsmoodstavce"/>
    <w:uiPriority w:val="29"/>
    <w:rsid w:val="00CD4372"/>
    <w:rPr>
      <w:i/>
      <w:iCs/>
      <w:color w:val="000000" w:themeColor="text1"/>
    </w:rPr>
  </w:style>
  <w:style w:type="character" w:customStyle="1" w:styleId="CittChar1">
    <w:name w:val="Citát Char1"/>
    <w:basedOn w:val="Standardnpsmoodstavce"/>
    <w:link w:val="Citt"/>
    <w:uiPriority w:val="29"/>
    <w:rsid w:val="00CD4372"/>
    <w:rPr>
      <w:i/>
      <w:iCs/>
    </w:rPr>
  </w:style>
  <w:style w:type="paragraph" w:styleId="Vrazncitt">
    <w:name w:val="Intense Quote"/>
    <w:basedOn w:val="Normln"/>
    <w:next w:val="Normln"/>
    <w:link w:val="VrazncittChar1"/>
    <w:uiPriority w:val="30"/>
    <w:qFormat/>
    <w:rsid w:val="00CD4372"/>
    <w:pPr>
      <w:pBdr>
        <w:bottom w:val="single" w:sz="4" w:space="4" w:color="DDDDDD" w:themeColor="accent1"/>
      </w:pBdr>
      <w:spacing w:before="200" w:after="280"/>
      <w:ind w:left="936" w:right="936" w:firstLine="709"/>
      <w:jc w:val="both"/>
    </w:pPr>
    <w:rPr>
      <w:i/>
      <w:iCs/>
    </w:rPr>
  </w:style>
  <w:style w:type="character" w:customStyle="1" w:styleId="VrazncittChar">
    <w:name w:val="Výrazný citát Char"/>
    <w:basedOn w:val="Standardnpsmoodstavce"/>
    <w:uiPriority w:val="30"/>
    <w:rsid w:val="00CD4372"/>
    <w:rPr>
      <w:b/>
      <w:bCs/>
      <w:i/>
      <w:iCs/>
      <w:color w:val="DDDDDD" w:themeColor="accent1"/>
    </w:rPr>
  </w:style>
  <w:style w:type="character" w:customStyle="1" w:styleId="VrazncittChar1">
    <w:name w:val="Výrazný citát Char1"/>
    <w:basedOn w:val="Standardnpsmoodstavce"/>
    <w:link w:val="Vrazncitt"/>
    <w:uiPriority w:val="30"/>
    <w:rsid w:val="00CD4372"/>
    <w:rPr>
      <w:i/>
      <w:iCs/>
    </w:rPr>
  </w:style>
  <w:style w:type="character" w:styleId="Zdraznnjemn">
    <w:name w:val="Subtle Emphasis"/>
    <w:uiPriority w:val="19"/>
    <w:qFormat/>
    <w:rsid w:val="00CD4372"/>
    <w:rPr>
      <w:i/>
      <w:iCs/>
    </w:rPr>
  </w:style>
  <w:style w:type="character" w:styleId="Zdraznnintenzivn">
    <w:name w:val="Intense Emphasis"/>
    <w:uiPriority w:val="21"/>
    <w:qFormat/>
    <w:rsid w:val="00CD4372"/>
    <w:rPr>
      <w:b/>
      <w:bCs/>
      <w:i/>
      <w:iCs/>
    </w:rPr>
  </w:style>
  <w:style w:type="character" w:styleId="Odkazjemn">
    <w:name w:val="Subtle Reference"/>
    <w:basedOn w:val="Standardnpsmoodstavce"/>
    <w:uiPriority w:val="31"/>
    <w:qFormat/>
    <w:rsid w:val="00CD4372"/>
    <w:rPr>
      <w:smallCaps/>
    </w:rPr>
  </w:style>
  <w:style w:type="character" w:styleId="Odkazintenzivn">
    <w:name w:val="Intense Reference"/>
    <w:uiPriority w:val="32"/>
    <w:qFormat/>
    <w:rsid w:val="00CD4372"/>
    <w:rPr>
      <w:b/>
      <w:bCs/>
      <w:smallCaps/>
    </w:rPr>
  </w:style>
  <w:style w:type="character" w:styleId="Nzevknihy">
    <w:name w:val="Book Title"/>
    <w:basedOn w:val="Standardnpsmoodstavce"/>
    <w:uiPriority w:val="33"/>
    <w:qFormat/>
    <w:rsid w:val="00CD4372"/>
    <w:rPr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39"/>
    <w:qFormat/>
    <w:rsid w:val="00CD4372"/>
    <w:pPr>
      <w:keepNext w:val="0"/>
      <w:keepLines w:val="0"/>
      <w:pageBreakBefore/>
      <w:numPr>
        <w:numId w:val="1"/>
      </w:numPr>
      <w:contextualSpacing/>
      <w:jc w:val="both"/>
      <w:outlineLvl w:val="9"/>
    </w:pPr>
    <w:rPr>
      <w:rFonts w:ascii="Cambria" w:eastAsia="Times New Roman" w:hAnsi="Cambria" w:cs="Times New Roman"/>
      <w:bCs w:val="0"/>
      <w:smallCaps/>
      <w:color w:val="auto"/>
      <w:spacing w:val="5"/>
      <w:sz w:val="36"/>
      <w:szCs w:val="36"/>
      <w:lang w:val="en-US" w:bidi="en-US"/>
    </w:rPr>
  </w:style>
  <w:style w:type="paragraph" w:customStyle="1" w:styleId="Default">
    <w:name w:val="Default"/>
    <w:rsid w:val="00E852C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Stupně šedé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1071</Words>
  <Characters>6324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2017-11-23T12:43:00Z</dcterms:created>
  <dcterms:modified xsi:type="dcterms:W3CDTF">2017-11-23T12:45:00Z</dcterms:modified>
</cp:coreProperties>
</file>