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693BC9" w14:textId="55B4C07E" w:rsidR="00131F57" w:rsidRDefault="00131F57">
      <w:r>
        <w:t>Posudek na bakalářskou práci:</w:t>
      </w:r>
    </w:p>
    <w:p w14:paraId="27155359" w14:textId="7EC2EC03" w:rsidR="00131F57" w:rsidRDefault="00131F57">
      <w:r>
        <w:t>Josef Vokolek, Závěti jako pramen k rekonstrukci ekonomických vazeb kutnohorských měšťanů v druhé polovině 15. století, Pardubice 2025.</w:t>
      </w:r>
    </w:p>
    <w:p w14:paraId="6FBED44D" w14:textId="77777777" w:rsidR="00131F57" w:rsidRDefault="00131F57"/>
    <w:p w14:paraId="2C83F869" w14:textId="62F34072" w:rsidR="00B06320" w:rsidRDefault="00131F57" w:rsidP="00131F57">
      <w:pPr>
        <w:jc w:val="both"/>
      </w:pPr>
      <w:r>
        <w:t xml:space="preserve">Závěti se </w:t>
      </w:r>
      <w:proofErr w:type="gramStart"/>
      <w:r>
        <w:t>těší</w:t>
      </w:r>
      <w:proofErr w:type="gramEnd"/>
      <w:r>
        <w:t xml:space="preserve"> pozornosti historiček a historiků již několik desítek let, byť je třeba připustit, že zájem o jejich využití je proměnlivý a mění se rovněž otázky, na které s pomocí závětí hledáme odpovědi.</w:t>
      </w:r>
      <w:r w:rsidR="00445AE2">
        <w:t xml:space="preserve"> V rámci české historiografie bylo studium závětí (v odborném jazyce zdomácněl i výraz kšaft) užíváno pro odlišení sociálních vrstev, při výzkumech hmotné kultury, obchodu a především zbožnosti. </w:t>
      </w:r>
      <w:r w:rsidR="005155DE">
        <w:t xml:space="preserve">Vzhledem k časté absenci berních pramenů z nejstaršího období bývají závěti využívány i k rekonstrukci městské topografie. Josef Vokolek </w:t>
      </w:r>
      <w:r w:rsidR="00851CB3">
        <w:t>tedy</w:t>
      </w:r>
      <w:r w:rsidR="005155DE">
        <w:t xml:space="preserve"> ve své bakalářské práci nevstupoval na neprobádané pole výzkumů a v první části svého textu se také snažil s některými zde jmenovanými přístupy vyrovnat. </w:t>
      </w:r>
      <w:r w:rsidR="00F26180">
        <w:t xml:space="preserve">Nutno </w:t>
      </w:r>
      <w:proofErr w:type="gramStart"/>
      <w:r w:rsidR="00F26180">
        <w:t>říci</w:t>
      </w:r>
      <w:proofErr w:type="gramEnd"/>
      <w:r w:rsidR="00F26180">
        <w:t xml:space="preserve">, že se ve svém bádání vypořádával především s českou historiografickou tradicí. </w:t>
      </w:r>
    </w:p>
    <w:p w14:paraId="5FEF6768" w14:textId="1B613FD0" w:rsidR="00131F57" w:rsidRDefault="00F26180" w:rsidP="00B06320">
      <w:pPr>
        <w:ind w:firstLine="708"/>
        <w:jc w:val="both"/>
      </w:pPr>
      <w:r>
        <w:t>Vysoce pozitivně lze hodnotit autorův archivní výzkum. Kutnohorské městské prameny, jakkoliv bohaté počínaje druhou polovinou 15. století, jsou zároveň specifické, ať již užívanou terminologií spojenou s dolováním a zpracováním stříbra, tak například užívanou chronologií v městských knihách.</w:t>
      </w:r>
      <w:r w:rsidR="000F6DC7">
        <w:t xml:space="preserve"> </w:t>
      </w:r>
      <w:r w:rsidR="00A3445E">
        <w:t>Solidní znalost nejstarších kutnohorských knih autor zhodnotil v</w:t>
      </w:r>
      <w:r w:rsidR="003C3ECA">
        <w:t> klíčových pasážích svého textu.</w:t>
      </w:r>
    </w:p>
    <w:p w14:paraId="652A961E" w14:textId="60F77EE0" w:rsidR="00F26180" w:rsidRDefault="00F26180" w:rsidP="00131F57">
      <w:pPr>
        <w:jc w:val="both"/>
      </w:pPr>
      <w:r>
        <w:tab/>
        <w:t xml:space="preserve">Cílem bakalářské práce Josefa </w:t>
      </w:r>
      <w:proofErr w:type="spellStart"/>
      <w:r>
        <w:t>Vokolka</w:t>
      </w:r>
      <w:proofErr w:type="spellEnd"/>
      <w:r>
        <w:t xml:space="preserve"> bylo ověření možností využití kšaftů pro studium ekonomických okruhů středověkých měst, resp. jejich vzájemnou komparaci. Už v sedmdesátých letech minulého století se námětem úvah historiček a historiků </w:t>
      </w:r>
      <w:r w:rsidR="006610EF">
        <w:t xml:space="preserve">stal tzv. ekonomický region a třídění měst na města zapojená do dálkového obchodu a na ta, která se ekonomicky opírala právě o přiléhající </w:t>
      </w:r>
      <w:r w:rsidR="00252D96">
        <w:t>území</w:t>
      </w:r>
      <w:r w:rsidR="006610EF">
        <w:t>. Fran</w:t>
      </w:r>
      <w:r w:rsidR="00CC666A">
        <w:t>ti</w:t>
      </w:r>
      <w:r w:rsidR="006610EF">
        <w:t xml:space="preserve">šek </w:t>
      </w:r>
      <w:proofErr w:type="spellStart"/>
      <w:r w:rsidR="006610EF">
        <w:t>Graus</w:t>
      </w:r>
      <w:proofErr w:type="spellEnd"/>
      <w:r w:rsidR="006610EF">
        <w:t xml:space="preserve"> v tomto duchu analyzoval pražské </w:t>
      </w:r>
      <w:r w:rsidR="00A75CB6">
        <w:t xml:space="preserve">souměstí. </w:t>
      </w:r>
      <w:r w:rsidR="00F42507">
        <w:t xml:space="preserve">V nedávné době se k Praze coby ekonomickému centru </w:t>
      </w:r>
      <w:r w:rsidR="00497086">
        <w:t xml:space="preserve">obrátil Tomáš </w:t>
      </w:r>
      <w:proofErr w:type="spellStart"/>
      <w:r w:rsidR="00497086">
        <w:t>Klír</w:t>
      </w:r>
      <w:proofErr w:type="spellEnd"/>
      <w:r w:rsidR="00497086">
        <w:t xml:space="preserve">, který mimo jiné začal uvažovat o </w:t>
      </w:r>
      <w:r w:rsidR="00386614">
        <w:t>několika geografických okruzích, jichž byl</w:t>
      </w:r>
      <w:r w:rsidR="00BF46A1">
        <w:t xml:space="preserve">o město (Praha) </w:t>
      </w:r>
      <w:r w:rsidR="00547CBF">
        <w:t xml:space="preserve">středem. Tyto okruhy </w:t>
      </w:r>
      <w:r w:rsidR="00282A67">
        <w:t xml:space="preserve">založené na vzdálenosti dopravy zboží umožňují nejen odlišovat mezi městy </w:t>
      </w:r>
      <w:r w:rsidR="00E96008">
        <w:t xml:space="preserve">regionálních trhů a městy </w:t>
      </w:r>
      <w:r w:rsidR="007102D1">
        <w:t>dálkového obchodu, ale také rekonstruovat lokální hierarchii městských sídlišť</w:t>
      </w:r>
      <w:r w:rsidR="00AF1AB4">
        <w:t xml:space="preserve">. </w:t>
      </w:r>
      <w:r w:rsidR="00726CB9">
        <w:t xml:space="preserve">Podobně uvažoval například Thomas </w:t>
      </w:r>
      <w:proofErr w:type="spellStart"/>
      <w:r w:rsidR="00726CB9">
        <w:t>Hill</w:t>
      </w:r>
      <w:proofErr w:type="spellEnd"/>
      <w:r w:rsidR="00726CB9">
        <w:t xml:space="preserve"> v práci o </w:t>
      </w:r>
      <w:proofErr w:type="spellStart"/>
      <w:r w:rsidR="00726CB9">
        <w:t>Bréhmách</w:t>
      </w:r>
      <w:proofErr w:type="spellEnd"/>
      <w:r w:rsidR="00354A15">
        <w:t xml:space="preserve"> nebo Mateusz </w:t>
      </w:r>
      <w:proofErr w:type="spellStart"/>
      <w:r w:rsidR="00354A15">
        <w:t>Goliński</w:t>
      </w:r>
      <w:proofErr w:type="spellEnd"/>
      <w:r w:rsidR="00354A15">
        <w:t xml:space="preserve"> o </w:t>
      </w:r>
      <w:proofErr w:type="spellStart"/>
      <w:r w:rsidR="00354A15">
        <w:t>Svidnici</w:t>
      </w:r>
      <w:proofErr w:type="spellEnd"/>
      <w:r w:rsidR="00354A15">
        <w:t xml:space="preserve"> či Vratislavi.</w:t>
      </w:r>
      <w:r w:rsidR="00AA633D">
        <w:t xml:space="preserve"> </w:t>
      </w:r>
      <w:r w:rsidR="005644D4">
        <w:t xml:space="preserve">Právě druhé ze jmenovaných měst se stalo námětem </w:t>
      </w:r>
      <w:r w:rsidR="004313A3">
        <w:t xml:space="preserve">inovativních úvah Grzegorze </w:t>
      </w:r>
      <w:proofErr w:type="spellStart"/>
      <w:r w:rsidR="004313A3">
        <w:t>Myśliwskiego</w:t>
      </w:r>
      <w:proofErr w:type="spellEnd"/>
      <w:r w:rsidR="00E111B2">
        <w:t xml:space="preserve">, který absenci příslušných účetních pramenů vypovídajících o dálkovém obchodu zastoupil analýzou </w:t>
      </w:r>
      <w:r w:rsidR="00AD5CA0">
        <w:t xml:space="preserve">záznamů o vysokých úvěrech čerpaných kupeckou vrstvou. </w:t>
      </w:r>
    </w:p>
    <w:p w14:paraId="57F83489" w14:textId="22FE2BEB" w:rsidR="00F91412" w:rsidRDefault="00E9727C" w:rsidP="00131F57">
      <w:pPr>
        <w:jc w:val="both"/>
      </w:pPr>
      <w:r>
        <w:tab/>
        <w:t xml:space="preserve">Práce Josefa </w:t>
      </w:r>
      <w:proofErr w:type="spellStart"/>
      <w:r>
        <w:t>Vokolka</w:t>
      </w:r>
      <w:proofErr w:type="spellEnd"/>
      <w:r>
        <w:t xml:space="preserve"> stojí na začátku širšího komparativního výzkumu, s jehož pomocí bychom se mohli pokusit o sledování</w:t>
      </w:r>
      <w:r w:rsidR="00FB03C5">
        <w:t xml:space="preserve"> hospodářské dynamiky měst, u kterých nemáme zachované příslušné </w:t>
      </w:r>
      <w:r w:rsidR="00F354B7">
        <w:t xml:space="preserve">účetní prameny. Samozřejmě, že na předložené, podobně jako </w:t>
      </w:r>
      <w:r w:rsidR="006F6297">
        <w:t>u</w:t>
      </w:r>
      <w:r w:rsidR="00F354B7">
        <w:t xml:space="preserve"> </w:t>
      </w:r>
      <w:r w:rsidR="00480E73">
        <w:t xml:space="preserve">dalších, průkopnických pracích, lze nacházet řadu </w:t>
      </w:r>
      <w:r w:rsidR="000A33CC">
        <w:t xml:space="preserve">drobností, které by bylo třeba </w:t>
      </w:r>
      <w:r w:rsidR="00F213D4">
        <w:t xml:space="preserve">lépe rozmyslet nebo opřít o širší srovnávací materiál. Na úvodu a koneckonců i na </w:t>
      </w:r>
      <w:r w:rsidR="000C1136">
        <w:t xml:space="preserve">výstavbě (zejména) úvodních kapitol, lze pozorovat autorovo </w:t>
      </w:r>
      <w:r w:rsidR="006E5D96">
        <w:t xml:space="preserve">tápání a hledání, kterak </w:t>
      </w:r>
      <w:r w:rsidR="006E5D96">
        <w:lastRenderedPageBreak/>
        <w:t xml:space="preserve">uchopit zadané téma. Pasáže o konkrétních dochovaných </w:t>
      </w:r>
      <w:r w:rsidR="003C0692">
        <w:t xml:space="preserve">kšaftech s vyšší připadnou hodnotou (tj. se záznamy o zanechávaných dluzích) </w:t>
      </w:r>
      <w:r w:rsidR="003C3CF0">
        <w:t>by mohly být stručnější</w:t>
      </w:r>
      <w:r w:rsidR="00900D6F">
        <w:t>,</w:t>
      </w:r>
      <w:r w:rsidR="003C3CF0">
        <w:t xml:space="preserve"> a naopak závěrečná kapitola rozsáhlejší. </w:t>
      </w:r>
      <w:r w:rsidR="00E41A90">
        <w:t xml:space="preserve">Svídnické pivo, jak </w:t>
      </w:r>
      <w:proofErr w:type="gramStart"/>
      <w:r w:rsidR="00E41A90">
        <w:t>svědčí</w:t>
      </w:r>
      <w:proofErr w:type="gramEnd"/>
      <w:r w:rsidR="00E41A90">
        <w:t xml:space="preserve"> řada pramenů od Drážďan až po Krakov, pocházelo samozřejmě ze</w:t>
      </w:r>
      <w:r w:rsidR="00900D6F">
        <w:t xml:space="preserve"> slezské</w:t>
      </w:r>
      <w:r w:rsidR="00E41A90">
        <w:t xml:space="preserve"> Svídnice</w:t>
      </w:r>
      <w:r w:rsidR="00D51942">
        <w:t>,</w:t>
      </w:r>
      <w:r w:rsidR="00E41A90">
        <w:t xml:space="preserve"> a ne z</w:t>
      </w:r>
      <w:r w:rsidR="00900D6F">
        <w:t xml:space="preserve"> okolí Chrudimi. </w:t>
      </w:r>
      <w:r w:rsidR="001B55B3">
        <w:t>Krakovští kupci byli exportéry olova a nikoli producenty</w:t>
      </w:r>
      <w:r w:rsidR="006201A7">
        <w:t xml:space="preserve"> (Zde by mohla být </w:t>
      </w:r>
      <w:proofErr w:type="spellStart"/>
      <w:r w:rsidR="006201A7">
        <w:t>Olkusz</w:t>
      </w:r>
      <w:proofErr w:type="spellEnd"/>
      <w:r w:rsidR="006201A7">
        <w:t xml:space="preserve"> doplněna slezskou </w:t>
      </w:r>
      <w:proofErr w:type="spellStart"/>
      <w:r w:rsidR="006201A7">
        <w:t>Bytomí</w:t>
      </w:r>
      <w:proofErr w:type="spellEnd"/>
      <w:r w:rsidR="006201A7">
        <w:t>) apod.</w:t>
      </w:r>
      <w:r w:rsidR="007E70EB">
        <w:t xml:space="preserve"> </w:t>
      </w:r>
      <w:r w:rsidR="00822EA0">
        <w:t xml:space="preserve">V zásadě však jde o marginálie, které nezpochybňují </w:t>
      </w:r>
      <w:r w:rsidR="00231B75">
        <w:t>jádro předložené bakalářské práce.</w:t>
      </w:r>
    </w:p>
    <w:p w14:paraId="6B54BA17" w14:textId="20FE8801" w:rsidR="00C90B9E" w:rsidRDefault="003376EB" w:rsidP="00131F57">
      <w:pPr>
        <w:jc w:val="both"/>
      </w:pPr>
      <w:r>
        <w:tab/>
        <w:t xml:space="preserve">Závěrem </w:t>
      </w:r>
      <w:r w:rsidR="00FC3826">
        <w:t>pokládám otázku, na kterou jsem nenašel v textu odpověď</w:t>
      </w:r>
      <w:r w:rsidR="00233CEF">
        <w:t xml:space="preserve">: Nakolik autorova zjištění </w:t>
      </w:r>
      <w:r w:rsidR="005E264D">
        <w:t>odpovídají našim </w:t>
      </w:r>
      <w:r w:rsidR="00233CEF">
        <w:t>dosavadním</w:t>
      </w:r>
      <w:r w:rsidR="005E264D">
        <w:t xml:space="preserve"> představám o </w:t>
      </w:r>
      <w:r w:rsidR="00D52D28">
        <w:t>postavení Kutné Hory v</w:t>
      </w:r>
      <w:r w:rsidR="00231B75">
        <w:t xml:space="preserve"> hospodářské </w:t>
      </w:r>
      <w:r w:rsidR="00D52D28">
        <w:t>síti měs</w:t>
      </w:r>
      <w:r w:rsidR="00C90B9E">
        <w:t>t?</w:t>
      </w:r>
    </w:p>
    <w:p w14:paraId="75B263CD" w14:textId="77777777" w:rsidR="00C90B9E" w:rsidRDefault="00C90B9E" w:rsidP="00131F57">
      <w:pPr>
        <w:jc w:val="both"/>
      </w:pPr>
    </w:p>
    <w:p w14:paraId="3421638F" w14:textId="77777777" w:rsidR="002654FC" w:rsidRDefault="00C90B9E" w:rsidP="00131F57">
      <w:pPr>
        <w:jc w:val="both"/>
      </w:pPr>
      <w:r>
        <w:t xml:space="preserve">Vzhledem k výše řečenému se přikláním ke známce </w:t>
      </w:r>
      <w:r w:rsidR="008173B3">
        <w:t xml:space="preserve">A </w:t>
      </w:r>
      <w:proofErr w:type="spellStart"/>
      <w:r w:rsidR="008173B3">
        <w:t>a</w:t>
      </w:r>
      <w:proofErr w:type="spellEnd"/>
      <w:r w:rsidR="008173B3">
        <w:t xml:space="preserve"> budu se těšit na vlastní obhajo</w:t>
      </w:r>
      <w:r w:rsidR="002654FC">
        <w:t>bu.</w:t>
      </w:r>
    </w:p>
    <w:p w14:paraId="1A69E627" w14:textId="77777777" w:rsidR="005B4A04" w:rsidRDefault="005B4A04" w:rsidP="00131F57">
      <w:pPr>
        <w:jc w:val="both"/>
      </w:pPr>
    </w:p>
    <w:p w14:paraId="3927CC51" w14:textId="77777777" w:rsidR="005B4A04" w:rsidRDefault="005B4A04" w:rsidP="00131F57">
      <w:pPr>
        <w:jc w:val="both"/>
      </w:pPr>
    </w:p>
    <w:p w14:paraId="1B555CC1" w14:textId="77777777" w:rsidR="005B4A04" w:rsidRDefault="005B4A04" w:rsidP="00131F57">
      <w:pPr>
        <w:jc w:val="both"/>
      </w:pPr>
    </w:p>
    <w:p w14:paraId="45FE4F54" w14:textId="77777777" w:rsidR="005B4A04" w:rsidRDefault="005B4A04" w:rsidP="00131F57">
      <w:pPr>
        <w:jc w:val="both"/>
      </w:pPr>
    </w:p>
    <w:p w14:paraId="60E5C0FF" w14:textId="77777777" w:rsidR="005B4A04" w:rsidRDefault="005B4A04" w:rsidP="00131F57">
      <w:pPr>
        <w:jc w:val="both"/>
      </w:pPr>
    </w:p>
    <w:p w14:paraId="7DC744F1" w14:textId="77777777" w:rsidR="002654FC" w:rsidRDefault="002654FC" w:rsidP="00131F57">
      <w:pPr>
        <w:jc w:val="both"/>
      </w:pPr>
    </w:p>
    <w:p w14:paraId="5EA8F2C3" w14:textId="1412FD78" w:rsidR="003376EB" w:rsidRDefault="002654FC" w:rsidP="002654FC">
      <w:pPr>
        <w:jc w:val="right"/>
      </w:pPr>
      <w:r>
        <w:t>Martin Čapský</w:t>
      </w:r>
      <w:r w:rsidR="005E264D">
        <w:t xml:space="preserve"> </w:t>
      </w:r>
    </w:p>
    <w:sectPr w:rsidR="003376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1F57"/>
    <w:rsid w:val="000A33CC"/>
    <w:rsid w:val="000C1136"/>
    <w:rsid w:val="000F6DC7"/>
    <w:rsid w:val="00131F57"/>
    <w:rsid w:val="001B55B3"/>
    <w:rsid w:val="00231B75"/>
    <w:rsid w:val="00233CEF"/>
    <w:rsid w:val="00252D96"/>
    <w:rsid w:val="002654FC"/>
    <w:rsid w:val="00282A67"/>
    <w:rsid w:val="003376EB"/>
    <w:rsid w:val="00354A15"/>
    <w:rsid w:val="00386614"/>
    <w:rsid w:val="003A6917"/>
    <w:rsid w:val="003C0692"/>
    <w:rsid w:val="003C3CF0"/>
    <w:rsid w:val="003C3ECA"/>
    <w:rsid w:val="004313A3"/>
    <w:rsid w:val="00445AE2"/>
    <w:rsid w:val="00480E73"/>
    <w:rsid w:val="00497086"/>
    <w:rsid w:val="004B0358"/>
    <w:rsid w:val="005155DE"/>
    <w:rsid w:val="00547CBF"/>
    <w:rsid w:val="005644D4"/>
    <w:rsid w:val="005B4A04"/>
    <w:rsid w:val="005E264D"/>
    <w:rsid w:val="006201A7"/>
    <w:rsid w:val="006610EF"/>
    <w:rsid w:val="006E5D96"/>
    <w:rsid w:val="006F6297"/>
    <w:rsid w:val="007102D1"/>
    <w:rsid w:val="00726CB9"/>
    <w:rsid w:val="007E70EB"/>
    <w:rsid w:val="008173B3"/>
    <w:rsid w:val="00822EA0"/>
    <w:rsid w:val="00851CB3"/>
    <w:rsid w:val="00900D6F"/>
    <w:rsid w:val="00A3445E"/>
    <w:rsid w:val="00A75CB6"/>
    <w:rsid w:val="00AA633D"/>
    <w:rsid w:val="00AD5CA0"/>
    <w:rsid w:val="00AF1AB4"/>
    <w:rsid w:val="00B06320"/>
    <w:rsid w:val="00BF46A1"/>
    <w:rsid w:val="00C76207"/>
    <w:rsid w:val="00C90B9E"/>
    <w:rsid w:val="00CC666A"/>
    <w:rsid w:val="00D51942"/>
    <w:rsid w:val="00D52D28"/>
    <w:rsid w:val="00E111B2"/>
    <w:rsid w:val="00E40A5F"/>
    <w:rsid w:val="00E41A90"/>
    <w:rsid w:val="00E96008"/>
    <w:rsid w:val="00E9727C"/>
    <w:rsid w:val="00F213D4"/>
    <w:rsid w:val="00F26180"/>
    <w:rsid w:val="00F354B7"/>
    <w:rsid w:val="00F42507"/>
    <w:rsid w:val="00F91412"/>
    <w:rsid w:val="00FB03C5"/>
    <w:rsid w:val="00FC38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813B57"/>
  <w15:chartTrackingRefBased/>
  <w15:docId w15:val="{249EEE17-DB68-4498-9570-357442506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131F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131F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131F5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131F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31F5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131F5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131F5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131F5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131F5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131F5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131F5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131F5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131F57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131F57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131F5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131F5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131F5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131F57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131F5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131F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131F5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131F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131F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131F57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131F57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131F57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131F5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131F57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131F5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552</Words>
  <Characters>3263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Čapský Martin</dc:creator>
  <cp:keywords/>
  <dc:description/>
  <cp:lastModifiedBy>Čapský Martin</cp:lastModifiedBy>
  <cp:revision>3</cp:revision>
  <dcterms:created xsi:type="dcterms:W3CDTF">2025-04-28T17:56:00Z</dcterms:created>
  <dcterms:modified xsi:type="dcterms:W3CDTF">2025-04-28T17:57:00Z</dcterms:modified>
</cp:coreProperties>
</file>