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E1B" w:rsidRPr="00683E02" w:rsidRDefault="00587E1B" w:rsidP="00EF0EFB">
      <w:pPr>
        <w:ind w:firstLine="0"/>
        <w:jc w:val="both"/>
        <w:rPr>
          <w:b/>
        </w:rPr>
      </w:pPr>
      <w:r w:rsidRPr="00683E02">
        <w:rPr>
          <w:b/>
        </w:rPr>
        <w:t>Lucie Herklocová: Pedagogické časopisy pro děti a mládež v 19. století. Bakalářská práce. Universita Pardubice, Fakulta filosofická, Ústav historických věd, Pardubice 2013. 99 s., vč. obr příloh.</w:t>
      </w:r>
    </w:p>
    <w:p w:rsidR="00587E1B" w:rsidRDefault="00587E1B" w:rsidP="00EF0EFB">
      <w:pPr>
        <w:jc w:val="both"/>
      </w:pPr>
    </w:p>
    <w:p w:rsidR="00587E1B" w:rsidRDefault="00587E1B" w:rsidP="001752C4">
      <w:pPr>
        <w:ind w:firstLine="0"/>
        <w:jc w:val="both"/>
        <w:outlineLvl w:val="0"/>
      </w:pPr>
      <w:r>
        <w:t>Posudek oponentky bakalářské práce</w:t>
      </w:r>
    </w:p>
    <w:p w:rsidR="00587E1B" w:rsidRDefault="00587E1B" w:rsidP="00EF0EFB">
      <w:pPr>
        <w:jc w:val="both"/>
      </w:pPr>
    </w:p>
    <w:p w:rsidR="00587E1B" w:rsidRDefault="00587E1B" w:rsidP="00EF0EFB">
      <w:pPr>
        <w:jc w:val="both"/>
      </w:pPr>
      <w:r>
        <w:t>Cílem bakalářské práce Lucie Herklocové práce bylo „provést rešerši všech česky psaných pedagogických časopisů pro děti a mládež, které během 19. století vycházely“ (s. 1), tedy sestavit obraz jazykově českých časopisů, které byly vydávány v průběhu (celého?) 19. století a byly určeny dětem a mládeži. Autorka se rovněž rozhodla několik z těchto periodik analyzovat a zjistit, na jaké věkové kategorie se zaměřovaly, k čemu své čtenáře vedly a zda se v průběhu zkoumaného období tento časopisecký žánr nějak měnil.</w:t>
      </w:r>
    </w:p>
    <w:p w:rsidR="00587E1B" w:rsidRDefault="00587E1B" w:rsidP="00EF0EFB">
      <w:pPr>
        <w:jc w:val="both"/>
        <w:rPr>
          <w:bCs/>
        </w:rPr>
      </w:pPr>
      <w:r>
        <w:t xml:space="preserve"> Časové vymezení práce je v úvodu jasně určeno druhou polovinou 19. století, což je logické, neboť předtím časopisy pro děti a mládež nevycházely (nejstarší </w:t>
      </w:r>
      <w:r>
        <w:rPr>
          <w:i/>
        </w:rPr>
        <w:t>Včelka</w:t>
      </w:r>
      <w:r>
        <w:t>, vydávaná humpoleckým učitelem Janem Sluníčkem, se objevila až roku 1849; tento časopis mj. dokládá přetrvávající synkretismus české literatury: byl určen nejen mládeži, ale obsahoval i přílohu pro rodiče, „pěstouny“ a učitele). Skutečnost omezeného chronologické horizontu měl ale respektovat i obsah práce, její úvod a název první kapitoly, z nichž vyplývá, že se autorka hodlá zaměřit na celé 19. století.</w:t>
      </w:r>
      <w:r w:rsidRPr="00DA193C">
        <w:rPr>
          <w:b/>
          <w:bCs/>
        </w:rPr>
        <w:t xml:space="preserve"> </w:t>
      </w:r>
      <w:r>
        <w:rPr>
          <w:bCs/>
        </w:rPr>
        <w:t xml:space="preserve">V úvodu jsou uspokojivým způsobem vysvětlena kritéria výběru časopisů, s nimiž se autorka rozhodla pracovat podrobněji. Zvolenou metodu označila L. Herklocová jako metodu rešerše (s. 1); rešerše ovšem není metoda, ale buď vyhledávání informací o určité problematice, nebo soupis vyhledaných informací jako výsledek. Bakalářská práce kolegyně Herklocové jde přece jen dál. </w:t>
      </w:r>
    </w:p>
    <w:p w:rsidR="00587E1B" w:rsidRPr="008609CF" w:rsidRDefault="00587E1B" w:rsidP="00EF0EFB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bCs/>
        </w:rPr>
        <w:t>Pokud se týče heuristické základny práce, odpovídá požadavkům na tento typ kvalifikační práce kladeným, byť autorce unikly dvě kvalitní kvalifikační práce Kláry Vitvarové,</w:t>
      </w:r>
      <w:r>
        <w:rPr>
          <w:rStyle w:val="FootnoteReference"/>
          <w:bCs/>
        </w:rPr>
        <w:footnoteReference w:id="1"/>
      </w:r>
      <w:r>
        <w:rPr>
          <w:bCs/>
        </w:rPr>
        <w:t xml:space="preserve"> které podobné téma zpracovaly na diametrálně jiné úrovni. </w:t>
      </w:r>
    </w:p>
    <w:p w:rsidR="00587E1B" w:rsidRPr="004722D2" w:rsidRDefault="00587E1B" w:rsidP="00EF0EFB">
      <w:pPr>
        <w:jc w:val="both"/>
      </w:pPr>
      <w:r>
        <w:t xml:space="preserve">V první kapitole se autorka věnovala vzniku a vývoji periodického tisku v českých zemích do roku 1918. Tato kapitola, vzhledem k dosavadnímu dostatečnému zpracování uvedené problematiky, má ryze kompilační ráz. Je ovšem koncipována obratně a dokládá, že autorka dokáže se sekundární literaturou dobře pracovat, byť některé tituly (Zieglerův </w:t>
      </w:r>
      <w:r>
        <w:rPr>
          <w:i/>
        </w:rPr>
        <w:t xml:space="preserve">Dobroslav, </w:t>
      </w:r>
      <w:r w:rsidRPr="001B40AC">
        <w:t xml:space="preserve">tituly </w:t>
      </w:r>
      <w:r>
        <w:t xml:space="preserve">vydávané K. Havlíčkem Borovským, </w:t>
      </w:r>
      <w:r>
        <w:rPr>
          <w:i/>
        </w:rPr>
        <w:t xml:space="preserve">Národní noviny </w:t>
      </w:r>
      <w:r w:rsidRPr="009D475C">
        <w:t xml:space="preserve">a vůbec vývoj publicistiky po </w:t>
      </w:r>
      <w:r>
        <w:t xml:space="preserve">obnovení ústavnosti) by si zasloužily aspoň zmínku. Možná by za podrobnější vysvětlení stály rovněž okolnosti zastavení </w:t>
      </w:r>
      <w:r>
        <w:rPr>
          <w:i/>
        </w:rPr>
        <w:t>Hlasatele českého</w:t>
      </w:r>
      <w:r>
        <w:t xml:space="preserve"> (s. 9)</w:t>
      </w:r>
      <w:r>
        <w:rPr>
          <w:i/>
        </w:rPr>
        <w:t>.</w:t>
      </w:r>
      <w:r>
        <w:t xml:space="preserve"> </w:t>
      </w:r>
    </w:p>
    <w:p w:rsidR="00587E1B" w:rsidRDefault="00587E1B" w:rsidP="00EF0EFB">
      <w:pPr>
        <w:jc w:val="both"/>
      </w:pPr>
      <w:r>
        <w:t xml:space="preserve">Druhá kapitola, přestavující už vlastní badatelský přínos autorky, je zaměřena na časopisy pro děti a mládež vycházející v 19. století (rovněž do roku 1918?). Sestavení přehledné tabulky obsahující nejen soupis všech časopisů pro děti a mládež z let 18549 – 1941, ale i jejich časový rozsah a vydavatele, je nesporně záslužné; takto rozsáhlá tabulka ovšem patří jednoznačně do přílohy. Rovněž by si rozsáhlejší komentář zasloužily (zasloužili) jednotliví vydavatelé – údaje o nich bylo možné dohledat v dostupné literatuře. </w:t>
      </w:r>
    </w:p>
    <w:p w:rsidR="00587E1B" w:rsidRDefault="00587E1B" w:rsidP="00EF0EFB">
      <w:pPr>
        <w:jc w:val="both"/>
      </w:pPr>
      <w:r>
        <w:t>Třetí kapitola, nejrozsáhlejší, analyzuje sedm vybraných titulů. Analýza je skutečně důkladná, zaměřená kvan</w:t>
      </w:r>
      <w:bookmarkStart w:id="0" w:name="_GoBack"/>
      <w:bookmarkEnd w:id="0"/>
      <w:r>
        <w:t>titativně i kvalitativně. Autorka řadí zkoumané tituly abecedně, což není zjevně šťastné rozhodnutí – lépe by bylo zvolit chronologické hledisko, které by vytvořilo platformu pro kapitolu následující. Už v této kapitole by se tak patrně podařilo zachytit ideový vývoj časopisů daný vývojem pedagogiky a didaktických metod, ale patrně i tzv. „novou zbožnost“ druhé poloviny 19. století. Školství a výchovné cíle výrazně ovlivnil konkordát a lze předpokládat, že se tato skutečnost odrazila i v časopisecké tvorba pro děti a mládež.</w:t>
      </w:r>
    </w:p>
    <w:p w:rsidR="00587E1B" w:rsidRDefault="00587E1B" w:rsidP="00EF0EFB">
      <w:pPr>
        <w:jc w:val="both"/>
      </w:pPr>
      <w:r>
        <w:t xml:space="preserve">Čtvrtá kapitola porovnává analýzy z kapitoly třetí – spíš se bohužel jedná o porovnání vnějších znaků časopisů, jejich struktur a přispívajících autorů, nikoli o komparaci obsahu a zaměření periodik. </w:t>
      </w:r>
    </w:p>
    <w:p w:rsidR="00587E1B" w:rsidRDefault="00587E1B" w:rsidP="00EF0EFB">
      <w:pPr>
        <w:jc w:val="both"/>
      </w:pPr>
      <w:r>
        <w:t xml:space="preserve">Práci uzavírá kvalitní shrnující závěr, porovnávající původní hypotézu, s níž autorka ke svému tématu přistupovala, se zjištěnými skutečnostmi.  </w:t>
      </w:r>
    </w:p>
    <w:p w:rsidR="00587E1B" w:rsidRDefault="00587E1B" w:rsidP="00EF0EFB">
      <w:pPr>
        <w:jc w:val="both"/>
      </w:pPr>
      <w:r>
        <w:t>Styl a jazyk práce jsou vyvážené, text je čtivý, gramatické prohřešky ojedinělé. Pokud se týče vnější úpravy práce, není zřejmé, proč je text tištěn oboustranně a proč je resumé až za arbitrárně vybranou obrazovou přílohou?</w:t>
      </w:r>
    </w:p>
    <w:p w:rsidR="00587E1B" w:rsidRDefault="00587E1B" w:rsidP="00EF0EFB">
      <w:pPr>
        <w:jc w:val="both"/>
      </w:pPr>
      <w:r>
        <w:t>Práce Lucie Herklocové je nesporně původní, důkladná a představuje užitečné východisko dalšího takto zaměřeného bádání. Cíl sestavit obraz česky psaných časopisů pro děti a mládež byl zajisté naplněn, k dalším metám, tedy k zjištění, na jaké věkové kategorie se zkoumané časopisy zaměřovaly, k čemu své čtenáře vedly a zda se v průběhu zkoumaného období nějak měnily, se autorka přiblížila jen zčásti.</w:t>
      </w:r>
    </w:p>
    <w:p w:rsidR="00587E1B" w:rsidRDefault="00587E1B" w:rsidP="00EF0EFB">
      <w:pPr>
        <w:jc w:val="both"/>
      </w:pPr>
    </w:p>
    <w:p w:rsidR="00587E1B" w:rsidRDefault="00587E1B" w:rsidP="001752C4">
      <w:pPr>
        <w:jc w:val="both"/>
        <w:outlineLvl w:val="0"/>
      </w:pPr>
      <w:r>
        <w:t xml:space="preserve">Práci doporučuji k obhajobě a hodnotím známkou </w:t>
      </w:r>
      <w:r w:rsidRPr="008609CF">
        <w:rPr>
          <w:b/>
        </w:rPr>
        <w:t>velmi dobře</w:t>
      </w:r>
      <w:r>
        <w:t>.</w:t>
      </w:r>
    </w:p>
    <w:p w:rsidR="00587E1B" w:rsidRDefault="00587E1B" w:rsidP="00EF0EFB">
      <w:pPr>
        <w:jc w:val="both"/>
      </w:pPr>
    </w:p>
    <w:p w:rsidR="00587E1B" w:rsidRDefault="00587E1B" w:rsidP="001752C4">
      <w:pPr>
        <w:jc w:val="both"/>
        <w:outlineLvl w:val="0"/>
      </w:pPr>
      <w:r>
        <w:t>V Hradci Králové, 30. dubna 2013</w:t>
      </w:r>
    </w:p>
    <w:p w:rsidR="00587E1B" w:rsidRDefault="00587E1B" w:rsidP="00EF0EFB">
      <w:pPr>
        <w:jc w:val="both"/>
      </w:pPr>
      <w:r w:rsidRPr="007E6618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118.5pt;height:41.25pt;visibility:visible">
            <v:imagedata r:id="rId7" o:title=""/>
          </v:shape>
        </w:pict>
      </w:r>
    </w:p>
    <w:p w:rsidR="00587E1B" w:rsidRDefault="00587E1B" w:rsidP="00EF0EFB">
      <w:pPr>
        <w:jc w:val="both"/>
      </w:pPr>
      <w:r>
        <w:t>prof. PhDr. Milena Lenderová, CSc.</w:t>
      </w:r>
    </w:p>
    <w:sectPr w:rsidR="00587E1B" w:rsidSect="005711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E1B" w:rsidRDefault="00587E1B" w:rsidP="008609CF">
      <w:pPr>
        <w:spacing w:line="240" w:lineRule="auto"/>
      </w:pPr>
      <w:r>
        <w:separator/>
      </w:r>
    </w:p>
  </w:endnote>
  <w:endnote w:type="continuationSeparator" w:id="0">
    <w:p w:rsidR="00587E1B" w:rsidRDefault="00587E1B" w:rsidP="008609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E1B" w:rsidRDefault="00587E1B" w:rsidP="008609CF">
      <w:pPr>
        <w:spacing w:line="240" w:lineRule="auto"/>
      </w:pPr>
      <w:r>
        <w:separator/>
      </w:r>
    </w:p>
  </w:footnote>
  <w:footnote w:type="continuationSeparator" w:id="0">
    <w:p w:rsidR="00587E1B" w:rsidRDefault="00587E1B" w:rsidP="008609CF">
      <w:pPr>
        <w:spacing w:line="240" w:lineRule="auto"/>
      </w:pPr>
      <w:r>
        <w:continuationSeparator/>
      </w:r>
    </w:p>
  </w:footnote>
  <w:footnote w:id="1">
    <w:p w:rsidR="00587E1B" w:rsidRDefault="00587E1B" w:rsidP="008609CF">
      <w:pPr>
        <w:spacing w:after="120" w:line="240" w:lineRule="auto"/>
        <w:ind w:firstLine="0"/>
      </w:pPr>
      <w:r w:rsidRPr="008609CF">
        <w:rPr>
          <w:rStyle w:val="FootnoteReference"/>
          <w:sz w:val="20"/>
          <w:szCs w:val="20"/>
        </w:rPr>
        <w:footnoteRef/>
      </w:r>
      <w:r w:rsidRPr="008609CF">
        <w:rPr>
          <w:sz w:val="20"/>
          <w:szCs w:val="20"/>
        </w:rPr>
        <w:t xml:space="preserve"> Klára Vitvarová: </w:t>
      </w:r>
      <w:r w:rsidRPr="008609CF">
        <w:rPr>
          <w:i/>
          <w:sz w:val="20"/>
          <w:szCs w:val="20"/>
        </w:rPr>
        <w:t>Názory na dívčí a chlapeckou výchovu v česky psaných pedagogických časopisech v 1. pol. 19. století.</w:t>
      </w:r>
      <w:r w:rsidRPr="008609CF">
        <w:rPr>
          <w:sz w:val="20"/>
          <w:szCs w:val="20"/>
        </w:rPr>
        <w:t xml:space="preserve"> Bakalářská práce. Univerzita Pardubice, Fakulta filosofická, Pardubic</w:t>
      </w:r>
      <w:r>
        <w:rPr>
          <w:sz w:val="20"/>
          <w:szCs w:val="20"/>
        </w:rPr>
        <w:t>e 2009. 75 s., vč. obr. přílohy;</w:t>
      </w:r>
      <w:r w:rsidRPr="008609CF">
        <w:rPr>
          <w:sz w:val="20"/>
          <w:szCs w:val="20"/>
        </w:rPr>
        <w:t xml:space="preserve"> a </w:t>
      </w:r>
      <w:r w:rsidRPr="008609CF">
        <w:rPr>
          <w:rFonts w:ascii="Times New Roman" w:hAnsi="Times New Roman"/>
          <w:sz w:val="20"/>
          <w:szCs w:val="20"/>
        </w:rPr>
        <w:t>Bc. Klára Vitvarová: Obraz učitele v českých psaných pedagogických časopisech vycházejících v 19. století v Čechách.  Diplomová práce. Ústav historických věd Fakulty filosofické University Pardubice, Pardubice 2011. 131 s. vč. obrazových a textových příloh.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A6F1A"/>
    <w:multiLevelType w:val="multilevel"/>
    <w:tmpl w:val="34702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654E"/>
    <w:rsid w:val="00115C2D"/>
    <w:rsid w:val="001752C4"/>
    <w:rsid w:val="001B40AC"/>
    <w:rsid w:val="004722D2"/>
    <w:rsid w:val="00506EE3"/>
    <w:rsid w:val="00571178"/>
    <w:rsid w:val="0058654E"/>
    <w:rsid w:val="00587E1B"/>
    <w:rsid w:val="00683E02"/>
    <w:rsid w:val="007D465C"/>
    <w:rsid w:val="007E6618"/>
    <w:rsid w:val="008609CF"/>
    <w:rsid w:val="00996C0F"/>
    <w:rsid w:val="009D475C"/>
    <w:rsid w:val="00B3489C"/>
    <w:rsid w:val="00C362EC"/>
    <w:rsid w:val="00C7111B"/>
    <w:rsid w:val="00CF0A52"/>
    <w:rsid w:val="00D55F6C"/>
    <w:rsid w:val="00DA193C"/>
    <w:rsid w:val="00E6036E"/>
    <w:rsid w:val="00EF0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178"/>
    <w:pPr>
      <w:spacing w:line="360" w:lineRule="auto"/>
      <w:ind w:firstLine="709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DA193C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DA19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FootnoteText">
    <w:name w:val="footnote text"/>
    <w:basedOn w:val="Normal"/>
    <w:link w:val="FootnoteTextChar"/>
    <w:uiPriority w:val="99"/>
    <w:semiHidden/>
    <w:rsid w:val="008609CF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609C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8609CF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EF0EF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F0EFB"/>
    <w:rPr>
      <w:rFonts w:ascii="Tahoma" w:hAnsi="Tahoma"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1752C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D739F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13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13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3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13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692</Words>
  <Characters>4088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Lucie Herklocová: Pedagogické časopisy pro děti a mládež v 19</dc:title>
  <dc:subject/>
  <dc:creator>Milena Lenderová</dc:creator>
  <cp:keywords/>
  <dc:description/>
  <cp:lastModifiedBy>UPa</cp:lastModifiedBy>
  <cp:revision>2</cp:revision>
  <dcterms:created xsi:type="dcterms:W3CDTF">2013-05-02T08:28:00Z</dcterms:created>
  <dcterms:modified xsi:type="dcterms:W3CDTF">2013-05-02T08:28:00Z</dcterms:modified>
</cp:coreProperties>
</file>