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14009C" w14:textId="6F30327C" w:rsidR="00242734" w:rsidRPr="00242734" w:rsidRDefault="00654CF9" w:rsidP="009B3E43">
      <w:pPr>
        <w:jc w:val="center"/>
        <w:rPr>
          <w:b/>
          <w:bCs/>
        </w:rPr>
      </w:pPr>
      <w:r>
        <w:rPr>
          <w:b/>
          <w:bCs/>
        </w:rPr>
        <w:t>EBERLOVÁ, Natálie</w:t>
      </w:r>
      <w:r w:rsidR="00242734" w:rsidRPr="00242734">
        <w:rPr>
          <w:b/>
          <w:bCs/>
        </w:rPr>
        <w:t xml:space="preserve">, </w:t>
      </w:r>
      <w:r>
        <w:rPr>
          <w:b/>
          <w:bCs/>
          <w:i/>
          <w:iCs/>
        </w:rPr>
        <w:t>Obtížné soužití a jeho meze: Rozvod Apolonie Rozálie Vratislavové z Mitrovic a Ferdinanda Leopolda Šporka (1696-1706)</w:t>
      </w:r>
      <w:r w:rsidR="00242734" w:rsidRPr="00242734">
        <w:rPr>
          <w:b/>
          <w:bCs/>
        </w:rPr>
        <w:t xml:space="preserve">, </w:t>
      </w:r>
      <w:r>
        <w:rPr>
          <w:b/>
          <w:bCs/>
        </w:rPr>
        <w:t>bakalářská</w:t>
      </w:r>
      <w:r w:rsidR="00242734" w:rsidRPr="00242734">
        <w:rPr>
          <w:b/>
          <w:bCs/>
        </w:rPr>
        <w:t xml:space="preserve"> práce, FF UPCE 2022</w:t>
      </w:r>
      <w:r w:rsidR="009B3E43">
        <w:rPr>
          <w:b/>
          <w:bCs/>
        </w:rPr>
        <w:t xml:space="preserve">, </w:t>
      </w:r>
      <w:r>
        <w:rPr>
          <w:b/>
          <w:bCs/>
        </w:rPr>
        <w:t>79</w:t>
      </w:r>
      <w:r w:rsidR="009B3E43">
        <w:rPr>
          <w:b/>
          <w:bCs/>
        </w:rPr>
        <w:t xml:space="preserve"> s.</w:t>
      </w:r>
    </w:p>
    <w:p w14:paraId="2735BA41" w14:textId="533708C8" w:rsidR="00242734" w:rsidRDefault="00242734"/>
    <w:p w14:paraId="0158D134" w14:textId="6DA91475" w:rsidR="00242734" w:rsidRPr="009B3E43" w:rsidRDefault="009B3E43" w:rsidP="009B3E43">
      <w:pPr>
        <w:jc w:val="center"/>
        <w:rPr>
          <w:u w:val="single"/>
        </w:rPr>
      </w:pPr>
      <w:r w:rsidRPr="009B3E43">
        <w:rPr>
          <w:u w:val="single"/>
        </w:rPr>
        <w:t>posudek oponenta práce</w:t>
      </w:r>
    </w:p>
    <w:p w14:paraId="20D973C7" w14:textId="69316CB9" w:rsidR="009B3E43" w:rsidRDefault="009B3E43"/>
    <w:p w14:paraId="2824ED52" w14:textId="3B82B3D3" w:rsidR="009B3E43" w:rsidRDefault="009B3E43">
      <w:r w:rsidRPr="009B3E43">
        <w:rPr>
          <w:u w:val="single"/>
        </w:rPr>
        <w:t>Aktuálnost tématu</w:t>
      </w:r>
      <w:r>
        <w:t xml:space="preserve">: </w:t>
      </w:r>
    </w:p>
    <w:p w14:paraId="5FF5ADB4" w14:textId="5BF09C5E" w:rsidR="00850EA1" w:rsidRDefault="00A632DF" w:rsidP="00495FCF">
      <w:pPr>
        <w:jc w:val="both"/>
      </w:pPr>
      <w:r>
        <w:t>B</w:t>
      </w:r>
      <w:r w:rsidR="00850EA1">
        <w:t xml:space="preserve">ádání o šlechtě v raném novověku přineslo v posledních třiceti letech už mnohé plody. Máme k dispozici i syntetické pokusy pojednávající o její kultuře, myšlení a každodenním i svátečním životě (Bůžek a kol., Maťa, Cerman, Vokáčová). Zatímco některé aspekty byly prozkoumány poměrně podrobně (vzdělávání či reprezentace), jiným se autoři tolik nevěnovali. Patří mezi ně i uzavírání manželství, partnerské soužití a rodinný život s jeho pozitivními i negativními jevy. Zvláště o potížích raně novověkých šlechtických manželství toho zatím mnoho nevíme. Byly sice prozkoumány některé případy manželských </w:t>
      </w:r>
      <w:r w:rsidR="00B70DB6">
        <w:t xml:space="preserve">krizí a </w:t>
      </w:r>
      <w:r w:rsidR="00850EA1">
        <w:t>sporů (Král, Pospíšilová,</w:t>
      </w:r>
      <w:r w:rsidR="00B70DB6">
        <w:t xml:space="preserve"> Matyáš, Swiderová),</w:t>
      </w:r>
      <w:r w:rsidR="00850EA1">
        <w:t xml:space="preserve"> ale mnoho takových sond zatím nemáme a každá vypovídá o trochu jiném případu</w:t>
      </w:r>
      <w:r w:rsidR="00B70DB6">
        <w:t xml:space="preserve"> (nevěry, domácí násilí, zásadní rozdíly mezi životním stylem</w:t>
      </w:r>
      <w:r w:rsidR="00966B44">
        <w:t xml:space="preserve"> manželů</w:t>
      </w:r>
      <w:r w:rsidR="00B70DB6">
        <w:t>, nedostatečné výživné)</w:t>
      </w:r>
      <w:r w:rsidR="00850EA1">
        <w:t>, takže se zatím těžko dochází k nějakému zobecnění.</w:t>
      </w:r>
      <w:r w:rsidR="00B70DB6">
        <w:t xml:space="preserve"> Proto je nutné rozšířit vzorek takových konfliktních manželství a touto cestou se vydala Natálie Eberlová, když si vybrala manželství Ferdinanda Leopolda Šporka a jeho ženy Apolonie Rozálie Vratislavové z Mitrovic.</w:t>
      </w:r>
    </w:p>
    <w:p w14:paraId="2953E5D9" w14:textId="1BA4677C" w:rsidR="009B3E43" w:rsidRPr="0055158D" w:rsidRDefault="009B3E43" w:rsidP="00495FCF">
      <w:pPr>
        <w:jc w:val="both"/>
        <w:rPr>
          <w:u w:val="single"/>
        </w:rPr>
      </w:pPr>
      <w:r w:rsidRPr="0055158D">
        <w:rPr>
          <w:u w:val="single"/>
        </w:rPr>
        <w:t>Zdroje</w:t>
      </w:r>
      <w:r w:rsidRPr="00495FCF">
        <w:t>:</w:t>
      </w:r>
    </w:p>
    <w:p w14:paraId="7E73688F" w14:textId="6191A1EF" w:rsidR="00B70DB6" w:rsidRDefault="00495FCF" w:rsidP="00495FCF">
      <w:pPr>
        <w:jc w:val="both"/>
      </w:pPr>
      <w:r>
        <w:t xml:space="preserve">Práce je vystavěna především na </w:t>
      </w:r>
      <w:r w:rsidR="00B70DB6">
        <w:t xml:space="preserve">německy psaných dokumentech z Národního archivu v Praze, jež dokládají průběh sporu před arcibiskupskou konzistoří a před českým místodržitelstvím. Pramenná základna je dostatečně široká a byla nalezena hned v několika fondech a sbírkách (Stará a Nová manipulace, Archiv pražského arcibiskupství, Staré české místodržitelství, </w:t>
      </w:r>
      <w:r w:rsidR="00966B44">
        <w:t xml:space="preserve">dvě </w:t>
      </w:r>
      <w:r w:rsidR="00B70DB6">
        <w:t>genealogické sbírky). Dokumenty pocházejí z doby cca deseti let a byl</w:t>
      </w:r>
      <w:r w:rsidR="00966B44">
        <w:t>o jich přes sto</w:t>
      </w:r>
      <w:r w:rsidR="00B70DB6">
        <w:t>. Když uvážíme, že jsou psány německou novogotickou kurzívou, ležel před autorkou nelehký úkol</w:t>
      </w:r>
      <w:r w:rsidR="001D6B1B">
        <w:t>, který ale se ctí zvládla. Co mohu posoudit z německých citací z pramenů, přepisy jsou bezchybné a autorka pramenům dobře porozuměla.</w:t>
      </w:r>
    </w:p>
    <w:p w14:paraId="233BF1E2" w14:textId="05D96EA0" w:rsidR="008631C4" w:rsidRDefault="008631C4" w:rsidP="008631C4">
      <w:pPr>
        <w:jc w:val="both"/>
      </w:pPr>
      <w:r>
        <w:t xml:space="preserve">Bohužel se jí ale nepodařilo nalézt rozsudek, resp. doklad o tom, jak celý spor dopadl a zda byli manželé rozvedeni od stolu a lože. </w:t>
      </w:r>
      <w:r w:rsidR="009B4888">
        <w:t>Její hypotéza, že byli, je jistě oprávněná, ale</w:t>
      </w:r>
      <w:r>
        <w:t xml:space="preserve"> vyplatilo </w:t>
      </w:r>
      <w:r w:rsidR="009B4888">
        <w:t xml:space="preserve">by se </w:t>
      </w:r>
      <w:r>
        <w:t xml:space="preserve">prozkoumat </w:t>
      </w:r>
      <w:r w:rsidR="009B4888">
        <w:t xml:space="preserve">také </w:t>
      </w:r>
      <w:r>
        <w:t xml:space="preserve">prameny dokládající zapojení Šporkova </w:t>
      </w:r>
      <w:r w:rsidR="009B4888">
        <w:t xml:space="preserve">vlivnějšího </w:t>
      </w:r>
      <w:r>
        <w:t xml:space="preserve">bratra Františka Antonína. V této souvislosti je nutné upozornit na konceptáře a opisy korespondence uložené v </w:t>
      </w:r>
      <w:r w:rsidRPr="008631C4">
        <w:t xml:space="preserve">NA Praha, Sbírka </w:t>
      </w:r>
      <w:r w:rsidRPr="009B4888">
        <w:t xml:space="preserve">rukopisů A, konceptáře F. A. Šporka 1695-1738. Určitě se tam ukrývá nemálo dokladů k tomuto sporu (viz inv. č. 472, sign. 62 A2, Špork psal místodržitelství o Rosálii Apolonii Šporkové </w:t>
      </w:r>
      <w:r w:rsidR="009B4888" w:rsidRPr="009B4888">
        <w:t xml:space="preserve">již v roce </w:t>
      </w:r>
      <w:r w:rsidRPr="009B4888">
        <w:t xml:space="preserve">1699; z roku 1702 jsou tu </w:t>
      </w:r>
      <w:r w:rsidR="009B4888" w:rsidRPr="009B4888">
        <w:t xml:space="preserve">pak </w:t>
      </w:r>
      <w:r w:rsidRPr="009B4888">
        <w:t>dopisy ke kuratele nad bratrem a je evidentní, že František Antonín informoval i některé lidi u dvora a v této záležitosti mu dal napsat i císař Leopold I., protože to vypadá, že starší bratr nabídl jménem svého mladšího sourozence císaři půjčku na financování vojska</w:t>
      </w:r>
      <w:r w:rsidR="009B4888" w:rsidRPr="009B4888">
        <w:t xml:space="preserve">; dále viz </w:t>
      </w:r>
      <w:r w:rsidRPr="009B4888">
        <w:t>inv. č. 474, sign. 62 A4,</w:t>
      </w:r>
      <w:r w:rsidR="009B4888" w:rsidRPr="009B4888">
        <w:t xml:space="preserve"> akta z let 1703-1704 – zde se nachází i </w:t>
      </w:r>
      <w:r w:rsidRPr="009B4888">
        <w:t>kopie psaní</w:t>
      </w:r>
      <w:r w:rsidR="009B4888" w:rsidRPr="009B4888">
        <w:t xml:space="preserve"> Apolonie Rozálie </w:t>
      </w:r>
      <w:r w:rsidRPr="009B4888">
        <w:t>kardinálu Kolonitschovi do Vídně</w:t>
      </w:r>
      <w:r w:rsidR="009B4888" w:rsidRPr="009B4888">
        <w:t xml:space="preserve"> o nových excesech jejího muže a další věci o kuratele; dílčí věci k Ferdinandu Leopoldovi pak pocházejí i z pozdějších let: viz </w:t>
      </w:r>
      <w:r w:rsidRPr="009B4888">
        <w:t>inv. č. 475, sign. 62 A5</w:t>
      </w:r>
      <w:r w:rsidR="009B4888" w:rsidRPr="009B4888">
        <w:t xml:space="preserve"> a </w:t>
      </w:r>
      <w:r w:rsidRPr="009B4888">
        <w:t>inv. č. 476, sign. 62 A6</w:t>
      </w:r>
      <w:r w:rsidR="009B4888" w:rsidRPr="009B4888">
        <w:t xml:space="preserve">, tam je asi pět </w:t>
      </w:r>
      <w:r w:rsidR="009B4888">
        <w:t xml:space="preserve">emotivních </w:t>
      </w:r>
      <w:r w:rsidR="009B4888" w:rsidRPr="009B4888">
        <w:t>listů mezi bratry)</w:t>
      </w:r>
      <w:r w:rsidR="009B4888">
        <w:t>.</w:t>
      </w:r>
    </w:p>
    <w:p w14:paraId="28A5240C" w14:textId="2AFE306E" w:rsidR="00495FCF" w:rsidRDefault="007F0B3A" w:rsidP="00495FCF">
      <w:pPr>
        <w:jc w:val="both"/>
      </w:pPr>
      <w:r>
        <w:lastRenderedPageBreak/>
        <w:t>Co se týká literatury, její seznam čítá osm stran a nechybí v ní v podstatě nic zásadního, co k tématu a jeho kontextům (Šporkové, manželství, spory atd.) bylo v českém prostoru publikováno.</w:t>
      </w:r>
      <w:r w:rsidR="00966B44">
        <w:rPr>
          <w:rStyle w:val="Znakapoznpodarou"/>
        </w:rPr>
        <w:footnoteReference w:id="1"/>
      </w:r>
      <w:r>
        <w:t xml:space="preserve"> Navíc autorka cituje i některé zahraniční práce o postavení žen a šlechtičnách v raném novověku</w:t>
      </w:r>
      <w:r w:rsidR="00043362">
        <w:t>.</w:t>
      </w:r>
      <w:r>
        <w:t xml:space="preserve"> To považuji za dostatečné.</w:t>
      </w:r>
    </w:p>
    <w:p w14:paraId="2FA0B1E7" w14:textId="544A4082" w:rsidR="009B3E43" w:rsidRDefault="009B3E43" w:rsidP="00495FCF">
      <w:pPr>
        <w:jc w:val="both"/>
      </w:pPr>
      <w:r w:rsidRPr="00495FCF">
        <w:rPr>
          <w:u w:val="single"/>
        </w:rPr>
        <w:t>Způsob zpracování</w:t>
      </w:r>
      <w:r>
        <w:t>:</w:t>
      </w:r>
    </w:p>
    <w:p w14:paraId="28E3F5F0" w14:textId="270E172A" w:rsidR="00BF65D1" w:rsidRDefault="00130DEB" w:rsidP="00495FCF">
      <w:pPr>
        <w:jc w:val="both"/>
      </w:pPr>
      <w:r>
        <w:t xml:space="preserve">Diplomantka si rozvrhla text na (vyjma úvodu a závěru) </w:t>
      </w:r>
      <w:r w:rsidR="00F259BF">
        <w:t xml:space="preserve">dvě základní části. V první </w:t>
      </w:r>
      <w:r w:rsidR="00D6178C">
        <w:t xml:space="preserve">(s. 13-28) </w:t>
      </w:r>
      <w:r w:rsidR="00F259BF">
        <w:t>pojednává o kontextech daného tématu, tj. o manželství, o postavení žen</w:t>
      </w:r>
      <w:r w:rsidR="00D6178C">
        <w:t xml:space="preserve"> v tomto rámci, o </w:t>
      </w:r>
      <w:r w:rsidR="00F259BF">
        <w:t>manželských krizích u šlechty v českém prostoru</w:t>
      </w:r>
      <w:r w:rsidR="00D6178C">
        <w:t xml:space="preserve"> či</w:t>
      </w:r>
      <w:r w:rsidR="00F259BF">
        <w:t xml:space="preserve"> o formách zániku manželství dle tehdejšího práva</w:t>
      </w:r>
      <w:r w:rsidR="00D6178C">
        <w:t>. Představuje také dosud známé případy manželských konfliktů, aby je později mohla srovnat se svým případem.</w:t>
      </w:r>
      <w:r w:rsidR="00A1615A">
        <w:t xml:space="preserve"> Když pomineme některá příliš zjednodušující tvrzení</w:t>
      </w:r>
      <w:r w:rsidR="00A1615A">
        <w:rPr>
          <w:rStyle w:val="Znakapoznpodarou"/>
        </w:rPr>
        <w:footnoteReference w:id="2"/>
      </w:r>
      <w:r w:rsidR="005622CF">
        <w:t xml:space="preserve"> či ojedinělou faktickou chybu,</w:t>
      </w:r>
      <w:r w:rsidR="005622CF">
        <w:rPr>
          <w:rStyle w:val="Znakapoznpodarou"/>
        </w:rPr>
        <w:footnoteReference w:id="3"/>
      </w:r>
      <w:r w:rsidR="00A1615A">
        <w:t xml:space="preserve"> daří se jí tyto kontexty poměrně dobře zachytit.</w:t>
      </w:r>
    </w:p>
    <w:p w14:paraId="2B90BAC1" w14:textId="2A070934" w:rsidR="00F259BF" w:rsidRDefault="00D6178C" w:rsidP="00495FCF">
      <w:pPr>
        <w:jc w:val="both"/>
      </w:pPr>
      <w:r>
        <w:t xml:space="preserve">V druhé části, která tvoří jádro práce (s. 29-65), pak </w:t>
      </w:r>
      <w:r w:rsidR="005622CF">
        <w:t xml:space="preserve">autorka </w:t>
      </w:r>
      <w:r>
        <w:t>podrobně rozebírá na základě prostudovaných pramenů šporkovský případ. Nejprve představuje jeho aktéry</w:t>
      </w:r>
      <w:r w:rsidR="00267A2A">
        <w:t xml:space="preserve"> a je jasné, že má více informací o Ferdinandu Leopoldovi ze Šporku. V daném kontextu by se možná hodilo doplnit informaci ze vzpomínek pážete Rakovského, který tvrdí, že generál Špork neváhal svého bujnějšího malého syna na procházce</w:t>
      </w:r>
      <w:r w:rsidR="005622CF">
        <w:t xml:space="preserve"> tvrdě</w:t>
      </w:r>
      <w:r w:rsidR="00267A2A">
        <w:t xml:space="preserve"> </w:t>
      </w:r>
      <w:r w:rsidR="00EF1FC8">
        <w:t>fyzicky potrestat.</w:t>
      </w:r>
      <w:r w:rsidR="00267A2A">
        <w:rPr>
          <w:rStyle w:val="Znakapoznpodarou"/>
        </w:rPr>
        <w:footnoteReference w:id="4"/>
      </w:r>
      <w:r w:rsidR="00EF1FC8">
        <w:t xml:space="preserve"> Také se nabízí otázka, zda spolu bratři vyrazili na kavalírskou cestu, tomu se ale autorka vyhnula. Vypadá to totiž, že zatímco starší syn na kavalírskou cestu </w:t>
      </w:r>
      <w:r w:rsidR="005622CF">
        <w:t>odcestoval</w:t>
      </w:r>
      <w:r w:rsidR="00EF1FC8">
        <w:t>, mladšího Ferdinanda Leopolda poručníci do světa nepustili.</w:t>
      </w:r>
      <w:r w:rsidR="00EF1FC8">
        <w:rPr>
          <w:rStyle w:val="Znakapoznpodarou"/>
        </w:rPr>
        <w:footnoteReference w:id="5"/>
      </w:r>
      <w:r w:rsidR="00EF1FC8">
        <w:t xml:space="preserve"> To nebývá zvykem; pokud byli bratři podobného věku, vyráželi na kavalírskou cestu spolu. </w:t>
      </w:r>
      <w:r w:rsidR="005622CF">
        <w:t>D</w:t>
      </w:r>
      <w:r w:rsidR="00EF1FC8">
        <w:t xml:space="preserve">le mého </w:t>
      </w:r>
      <w:r w:rsidR="005622CF">
        <w:t xml:space="preserve">to </w:t>
      </w:r>
      <w:r w:rsidR="00EF1FC8">
        <w:t xml:space="preserve">svědčí o tom, že si od mladého pána rodina z nějakého důvodu neslibovala výraznější společenské uplatnění. V krátkém pojednání o Apolonii Rozálii autorka zpochybňuje některá tradičně uváděná data. Má k tomu své důvody, ale bohužel zřejmě není pochyb, že tato dáma skutečně zemřela v roce 1747. Je to pramenně zachyceno v denících </w:t>
      </w:r>
      <w:r w:rsidR="00BF65D1">
        <w:t xml:space="preserve">šporkovského hofmistra </w:t>
      </w:r>
      <w:r w:rsidR="00EF1FC8">
        <w:t>T. A. Seemana. K</w:t>
      </w:r>
      <w:r w:rsidR="00BF65D1">
        <w:t> </w:t>
      </w:r>
      <w:r w:rsidR="00EF1FC8">
        <w:t>9</w:t>
      </w:r>
      <w:r w:rsidR="00BF65D1">
        <w:t xml:space="preserve">. říjnu 1747 si poznamenal, že jeho pán František Karel Swéerts-Špork a jeho manželka dostali psaní od </w:t>
      </w:r>
      <w:r w:rsidR="00C01044">
        <w:t xml:space="preserve">Jana </w:t>
      </w:r>
      <w:r w:rsidR="00BF65D1">
        <w:t>Josefa ze Šporku, „</w:t>
      </w:r>
      <w:r w:rsidR="00BF65D1" w:rsidRPr="00BF65D1">
        <w:rPr>
          <w:i/>
          <w:iCs/>
        </w:rPr>
        <w:t>worin er berichtet, daß den 30.ten Septembris seine geliebteste frau mutter das zeitliche mit dem ewigen verwechßelte</w:t>
      </w:r>
      <w:r w:rsidR="00BF65D1">
        <w:t>“.</w:t>
      </w:r>
      <w:r w:rsidR="00BF65D1">
        <w:rPr>
          <w:rStyle w:val="Znakapoznpodarou"/>
        </w:rPr>
        <w:footnoteReference w:id="6"/>
      </w:r>
      <w:r w:rsidR="00BF65D1">
        <w:t xml:space="preserve"> Apolónie Rozálie tedy </w:t>
      </w:r>
      <w:r w:rsidR="00C01044">
        <w:t xml:space="preserve">skutečně </w:t>
      </w:r>
      <w:r w:rsidR="00BF65D1">
        <w:t xml:space="preserve">zemřela </w:t>
      </w:r>
      <w:r w:rsidR="00C01044">
        <w:t xml:space="preserve">až </w:t>
      </w:r>
      <w:r w:rsidR="00BF65D1">
        <w:t>30. 9. 1747</w:t>
      </w:r>
      <w:r w:rsidR="00B02627">
        <w:t>, přesně jak to stojí v rodokmenu v Dobřenského genealogické sbírce (viz s. 37).</w:t>
      </w:r>
    </w:p>
    <w:p w14:paraId="6C2ACE08" w14:textId="3C6B6377" w:rsidR="00BF65D1" w:rsidRDefault="00BF65D1" w:rsidP="00495FCF">
      <w:pPr>
        <w:jc w:val="both"/>
      </w:pPr>
      <w:r>
        <w:lastRenderedPageBreak/>
        <w:t>Gros práce je vyprávěno chronologicky od roku 1696, kdy se Apolonie Rozálie rozhodla od manžela se svými třemi syny uprchnout. Autorka sleduje, jak se pak vyvíjí celá kauza, jak si obě strany najaly právníky a jak se to s Ferdinandem Leopoldem Šporkem postupně zhoršovalo, až nad ním byla vyhlášena kuratela, a to dokonce dvakrát a podruhé na něj dohlížela sama manželka. V těchto pasážích je práce původní, velmi přínosná a budoucí historikové na ní jistě budou rádi navazovat, zvláště protože obsahuje bohatý poznámkový aparát dokazující, co vše autorka prozkoumala a kde se budou nacházet další informace, které zatím nebyly zhodnoceny (například uvěznění hraběte v Chebu).</w:t>
      </w:r>
    </w:p>
    <w:p w14:paraId="581DDC03" w14:textId="7CE857C8" w:rsidR="00495FCF" w:rsidRDefault="00495FCF" w:rsidP="00495FCF">
      <w:pPr>
        <w:jc w:val="both"/>
      </w:pPr>
      <w:r w:rsidRPr="00495FCF">
        <w:rPr>
          <w:u w:val="single"/>
        </w:rPr>
        <w:t>Jazyková úroveň</w:t>
      </w:r>
      <w:r>
        <w:t>:</w:t>
      </w:r>
    </w:p>
    <w:p w14:paraId="29567D54" w14:textId="1FCE12CC" w:rsidR="009B3E43" w:rsidRPr="00B02627" w:rsidRDefault="00D02530" w:rsidP="00495FCF">
      <w:pPr>
        <w:jc w:val="both"/>
      </w:pPr>
      <w:r w:rsidRPr="00B02627">
        <w:t xml:space="preserve">Práce je napsána </w:t>
      </w:r>
      <w:r w:rsidR="00B02627">
        <w:t xml:space="preserve">velmi </w:t>
      </w:r>
      <w:r w:rsidRPr="00B02627">
        <w:t xml:space="preserve">kultivovaným jazykem a jen místy se autorka dopustila dílčích prohřešků. Za zmínku stojí </w:t>
      </w:r>
      <w:r w:rsidR="00B02627">
        <w:t xml:space="preserve">snad </w:t>
      </w:r>
      <w:r w:rsidR="00D91301" w:rsidRPr="00B02627">
        <w:t>pouze</w:t>
      </w:r>
      <w:r w:rsidRPr="00B02627">
        <w:t xml:space="preserve"> „</w:t>
      </w:r>
      <w:r w:rsidR="00E973FA">
        <w:t>zánik zákonně nabitého manželství</w:t>
      </w:r>
      <w:r w:rsidRPr="00B02627">
        <w:t xml:space="preserve">“ (s. </w:t>
      </w:r>
      <w:r w:rsidR="00E973FA">
        <w:t>18</w:t>
      </w:r>
      <w:r w:rsidRPr="00B02627">
        <w:t>)</w:t>
      </w:r>
      <w:r w:rsidR="00E973FA">
        <w:t xml:space="preserve"> a asi dvě chybějící čárky</w:t>
      </w:r>
      <w:r w:rsidR="00D91301" w:rsidRPr="00B02627">
        <w:t>.</w:t>
      </w:r>
    </w:p>
    <w:p w14:paraId="49E1C3FC" w14:textId="6AEDB872" w:rsidR="009B3E43" w:rsidRPr="00B02627" w:rsidRDefault="00495FCF" w:rsidP="00495FCF">
      <w:pPr>
        <w:jc w:val="both"/>
      </w:pPr>
      <w:r w:rsidRPr="00B02627">
        <w:rPr>
          <w:u w:val="single"/>
        </w:rPr>
        <w:t>Ostatní k</w:t>
      </w:r>
      <w:r w:rsidR="009B3E43" w:rsidRPr="00B02627">
        <w:rPr>
          <w:u w:val="single"/>
        </w:rPr>
        <w:t>omentář</w:t>
      </w:r>
      <w:r w:rsidRPr="00B02627">
        <w:rPr>
          <w:u w:val="single"/>
        </w:rPr>
        <w:t>e</w:t>
      </w:r>
      <w:r w:rsidR="009B3E43" w:rsidRPr="00B02627">
        <w:t>:</w:t>
      </w:r>
    </w:p>
    <w:p w14:paraId="2E643E4E" w14:textId="5B2ADE5B" w:rsidR="00E973FA" w:rsidRDefault="00E973FA" w:rsidP="00495FCF">
      <w:pPr>
        <w:jc w:val="both"/>
      </w:pPr>
      <w:r>
        <w:t>V závěru jsem očekával zhodnocení ještě jednoho důležitého kontextu (s. 66-67), totiž jak na celý případ reagovaly hlavy obou šlechtických rodin, t</w:t>
      </w:r>
      <w:r w:rsidR="00C01044">
        <w:t>j.</w:t>
      </w:r>
      <w:r>
        <w:t xml:space="preserve"> Šporkův starší bratr a otec Apolonie Rozálie. Z jiných kauz víme, že jejich role bývala klíčová, protože šlo o čest celého rodu. Z práce se ale vůbec nedozvíme, jaká byla jejich </w:t>
      </w:r>
      <w:r w:rsidR="00C01044">
        <w:t>úloha</w:t>
      </w:r>
      <w:r>
        <w:t xml:space="preserve"> a zda skutečně do řešení zasáhli. Minimálně František Antonín Špork, jak jsem naznačil výše, bratrovi pomáhal a zřejmě to byl on, kdo sehnal mladšímu sourozenci schopného právníka Neumanna.</w:t>
      </w:r>
    </w:p>
    <w:p w14:paraId="5C57A249" w14:textId="0B263954" w:rsidR="00B1388A" w:rsidRPr="00B02627" w:rsidRDefault="00B1388A" w:rsidP="00495FCF">
      <w:pPr>
        <w:jc w:val="both"/>
      </w:pPr>
      <w:r w:rsidRPr="00B02627">
        <w:rPr>
          <w:u w:val="single"/>
        </w:rPr>
        <w:t>Shrnutí</w:t>
      </w:r>
      <w:r w:rsidRPr="00B02627">
        <w:t>:</w:t>
      </w:r>
    </w:p>
    <w:p w14:paraId="54721099" w14:textId="427EF84A" w:rsidR="00B1388A" w:rsidRDefault="00043362" w:rsidP="00495FCF">
      <w:pPr>
        <w:jc w:val="both"/>
      </w:pPr>
      <w:r w:rsidRPr="00B02627">
        <w:t xml:space="preserve">Na </w:t>
      </w:r>
      <w:r w:rsidR="00E973FA">
        <w:t>bakalářskou</w:t>
      </w:r>
      <w:r w:rsidRPr="00B02627">
        <w:t xml:space="preserve"> práci se jedná o velmi povedený spis. Autorka prokázala, že je schopna se vyrovnat s cizojazyčnými prameny a </w:t>
      </w:r>
      <w:r w:rsidR="00E973FA">
        <w:t xml:space="preserve">větším množstvím </w:t>
      </w:r>
      <w:r w:rsidRPr="00B02627">
        <w:t>literatur</w:t>
      </w:r>
      <w:r w:rsidR="00E973FA">
        <w:t>y</w:t>
      </w:r>
      <w:r w:rsidRPr="00B02627">
        <w:t xml:space="preserve">, </w:t>
      </w:r>
      <w:r w:rsidR="00492217">
        <w:t xml:space="preserve">a </w:t>
      </w:r>
      <w:r w:rsidR="00E973FA">
        <w:t>podařilo se jí přesvědčivě zrekonstruovat průběh šporkovské kauzy z přelomu 17. a 18. století</w:t>
      </w:r>
      <w:r w:rsidR="00492217">
        <w:t xml:space="preserve">. Zasadila ji do základních kontextů a srovnala ji s podobnými příklady, takže výrazně obohatila naše znalosti manželského soužití šlechticů v barokním období. </w:t>
      </w:r>
      <w:r w:rsidR="00F112D7" w:rsidRPr="00B02627">
        <w:t xml:space="preserve">Práce splňuje všechny základní požadavky kladené na tento typ kvalifikačních textů, mé výhrady </w:t>
      </w:r>
      <w:r w:rsidR="00C135DD" w:rsidRPr="00B02627">
        <w:t>ne</w:t>
      </w:r>
      <w:r w:rsidR="00F112D7" w:rsidRPr="00B02627">
        <w:t xml:space="preserve">jsou </w:t>
      </w:r>
      <w:r w:rsidR="00C135DD" w:rsidRPr="00B02627">
        <w:t>významné</w:t>
      </w:r>
      <w:r w:rsidR="00C01044">
        <w:t>,</w:t>
      </w:r>
      <w:r w:rsidR="00492217">
        <w:t xml:space="preserve"> a podrobněji jsem je zmínil hlavně proto, že si myslím, že po drobném doplnění by mohlo být jádro práce vydáno tiskem jako samostatná odborná studie</w:t>
      </w:r>
      <w:r w:rsidR="00F112D7" w:rsidRPr="00B02627">
        <w:t>.</w:t>
      </w:r>
      <w:r w:rsidR="00F112D7" w:rsidRPr="00492217">
        <w:rPr>
          <w:b/>
          <w:bCs/>
        </w:rPr>
        <w:t xml:space="preserve"> </w:t>
      </w:r>
      <w:r w:rsidR="00492217" w:rsidRPr="00492217">
        <w:rPr>
          <w:b/>
          <w:bCs/>
        </w:rPr>
        <w:t>Práci pro její významný přínos i čtivost</w:t>
      </w:r>
      <w:r w:rsidR="00F112D7" w:rsidRPr="00492217">
        <w:rPr>
          <w:b/>
          <w:bCs/>
        </w:rPr>
        <w:t xml:space="preserve"> </w:t>
      </w:r>
      <w:r w:rsidR="00F112D7" w:rsidRPr="00B02627">
        <w:rPr>
          <w:b/>
          <w:bCs/>
        </w:rPr>
        <w:t>hodnot</w:t>
      </w:r>
      <w:r w:rsidR="00492217">
        <w:rPr>
          <w:b/>
          <w:bCs/>
        </w:rPr>
        <w:t>ím</w:t>
      </w:r>
      <w:r w:rsidR="00F112D7" w:rsidRPr="00B02627">
        <w:rPr>
          <w:b/>
          <w:bCs/>
        </w:rPr>
        <w:t xml:space="preserve"> stupněm </w:t>
      </w:r>
      <w:r w:rsidR="007F0B3A" w:rsidRPr="00B02627">
        <w:rPr>
          <w:b/>
          <w:bCs/>
        </w:rPr>
        <w:t>A</w:t>
      </w:r>
      <w:r w:rsidR="00F112D7" w:rsidRPr="00B02627">
        <w:t>.</w:t>
      </w:r>
    </w:p>
    <w:p w14:paraId="29F211BB" w14:textId="12AD482D" w:rsidR="00F112D7" w:rsidRDefault="00F112D7" w:rsidP="00495FCF">
      <w:pPr>
        <w:jc w:val="both"/>
      </w:pPr>
    </w:p>
    <w:p w14:paraId="1CB69D93" w14:textId="77777777" w:rsidR="00C135DD" w:rsidRDefault="00C135DD" w:rsidP="00495FCF">
      <w:pPr>
        <w:jc w:val="both"/>
      </w:pPr>
    </w:p>
    <w:p w14:paraId="13014EEB" w14:textId="26343B53" w:rsidR="00F112D7" w:rsidRDefault="00F112D7" w:rsidP="00495FCF">
      <w:pPr>
        <w:jc w:val="both"/>
      </w:pPr>
      <w:r>
        <w:t xml:space="preserve">Pardubice, </w:t>
      </w:r>
      <w:r w:rsidR="007F0B3A">
        <w:t>23</w:t>
      </w:r>
      <w:r>
        <w:t xml:space="preserve">. </w:t>
      </w:r>
      <w:r w:rsidR="007F0B3A">
        <w:t>6</w:t>
      </w:r>
      <w:r>
        <w:t>. 2022</w:t>
      </w:r>
      <w:r>
        <w:tab/>
      </w:r>
      <w:r>
        <w:tab/>
      </w:r>
      <w:r>
        <w:tab/>
      </w:r>
      <w:r>
        <w:tab/>
      </w:r>
      <w:r>
        <w:tab/>
      </w:r>
      <w:r>
        <w:tab/>
        <w:t>doc. Mgr. Jiří Kubeš, Ph.D.</w:t>
      </w:r>
    </w:p>
    <w:sectPr w:rsidR="00F112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69DDA9" w14:textId="77777777" w:rsidR="00537E86" w:rsidRDefault="00537E86" w:rsidP="00267A2A">
      <w:pPr>
        <w:spacing w:after="0" w:line="240" w:lineRule="auto"/>
      </w:pPr>
      <w:r>
        <w:separator/>
      </w:r>
    </w:p>
  </w:endnote>
  <w:endnote w:type="continuationSeparator" w:id="0">
    <w:p w14:paraId="54D05129" w14:textId="77777777" w:rsidR="00537E86" w:rsidRDefault="00537E86" w:rsidP="00267A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901C28" w14:textId="77777777" w:rsidR="00537E86" w:rsidRDefault="00537E86" w:rsidP="00267A2A">
      <w:pPr>
        <w:spacing w:after="0" w:line="240" w:lineRule="auto"/>
      </w:pPr>
      <w:r>
        <w:separator/>
      </w:r>
    </w:p>
  </w:footnote>
  <w:footnote w:type="continuationSeparator" w:id="0">
    <w:p w14:paraId="5A689E1E" w14:textId="77777777" w:rsidR="00537E86" w:rsidRDefault="00537E86" w:rsidP="00267A2A">
      <w:pPr>
        <w:spacing w:after="0" w:line="240" w:lineRule="auto"/>
      </w:pPr>
      <w:r>
        <w:continuationSeparator/>
      </w:r>
    </w:p>
  </w:footnote>
  <w:footnote w:id="1">
    <w:p w14:paraId="7494C74C" w14:textId="0628FC24" w:rsidR="00966B44" w:rsidRDefault="00966B44" w:rsidP="00966B44">
      <w:pPr>
        <w:pStyle w:val="Textpoznpodarou"/>
        <w:jc w:val="both"/>
      </w:pPr>
      <w:r>
        <w:rPr>
          <w:rStyle w:val="Znakapoznpodarou"/>
        </w:rPr>
        <w:footnoteRef/>
      </w:r>
      <w:r>
        <w:t xml:space="preserve"> Snad jen mohl v kontextu zaznít odkaz také na práci </w:t>
      </w:r>
      <w:r w:rsidRPr="00966B44">
        <w:t xml:space="preserve">Pavel KRÁL, </w:t>
      </w:r>
      <w:r w:rsidRPr="00966B44">
        <w:rPr>
          <w:i/>
          <w:iCs/>
        </w:rPr>
        <w:t>Zazdění jako trest za cizoložství: symbolické jednání aktérů manželské pře Vavřince Spinky z Lubikova a Kateřiny Podhradské z Vlčí Hory v letech 1577-1578</w:t>
      </w:r>
      <w:r w:rsidRPr="00966B44">
        <w:t>, in: Symbolické jednání v kultuře raného novověku : věnováno Václavu Bůžkovi k jeho životnímu jubileu, Praha 2019, s. 130-142</w:t>
      </w:r>
      <w:r>
        <w:t>.</w:t>
      </w:r>
    </w:p>
  </w:footnote>
  <w:footnote w:id="2">
    <w:p w14:paraId="5DD732F0" w14:textId="4D89E68F" w:rsidR="00A1615A" w:rsidRDefault="00A1615A" w:rsidP="00966B44">
      <w:pPr>
        <w:pStyle w:val="Textpoznpodarou"/>
        <w:jc w:val="both"/>
      </w:pPr>
      <w:r>
        <w:rPr>
          <w:rStyle w:val="Znakapoznpodarou"/>
        </w:rPr>
        <w:footnoteRef/>
      </w:r>
      <w:r>
        <w:t xml:space="preserve"> Jistě se nedá obecně tvrdit: „Manželství a všechny záležitosti kolem něj byly v raném novověku plně v moci katolické církve.“ (s. 13). Také není vhodné se vyjadřovat takto: „Jak můžeme tušit, zdaleka ne všechna manželství v raném novověku byla šťastná.“ (s. 14) Stejně tak nelze obecně tvrdit: „Po celý svůj život byly ženy v poručnictví muže … a vždy jednaly tak, jak rozhodl muž.“ (s. 21).</w:t>
      </w:r>
      <w:r w:rsidR="00C01044">
        <w:t xml:space="preserve"> Opravdu to platí tak obecně?</w:t>
      </w:r>
      <w:r>
        <w:t xml:space="preserve"> Za nejzávažnější pochybení mezi těmito příliš obecnými a zjednodušujícími formulaci považuji prohlášení ze s. 21: „Pejorativně řečeno ženy sloužily v domácnosti jen jako dekorace a nástroj pro zplození dědiců…“ S tím nemohu souhlasit a prosím při obhajobě o zdůvodnění.</w:t>
      </w:r>
    </w:p>
  </w:footnote>
  <w:footnote w:id="3">
    <w:p w14:paraId="629B7CF3" w14:textId="5702FAA4" w:rsidR="005622CF" w:rsidRDefault="005622CF" w:rsidP="00966B44">
      <w:pPr>
        <w:pStyle w:val="Textpoznpodarou"/>
        <w:jc w:val="both"/>
      </w:pPr>
      <w:r>
        <w:rPr>
          <w:rStyle w:val="Znakapoznpodarou"/>
        </w:rPr>
        <w:footnoteRef/>
      </w:r>
      <w:r>
        <w:t xml:space="preserve"> Jan Oldřich z Eggenbergu nebyl v době sňatku své dcery se Slavatou říšským dvorským radou a komorníkem (s.</w:t>
      </w:r>
      <w:r w:rsidR="00C01044">
        <w:t> </w:t>
      </w:r>
      <w:r>
        <w:t>22), nýbrž nejvyšším hofmistrem dvora císaře Ferdinanda II.</w:t>
      </w:r>
    </w:p>
  </w:footnote>
  <w:footnote w:id="4">
    <w:p w14:paraId="36B0B93A" w14:textId="7C1873C7" w:rsidR="00267A2A" w:rsidRDefault="00267A2A" w:rsidP="00966B44">
      <w:pPr>
        <w:pStyle w:val="Textpoznpodarou"/>
        <w:jc w:val="both"/>
      </w:pPr>
      <w:r>
        <w:rPr>
          <w:rStyle w:val="Znakapoznpodarou"/>
        </w:rPr>
        <w:footnoteRef/>
      </w:r>
      <w:r w:rsidR="00EF1FC8">
        <w:t xml:space="preserve"> „</w:t>
      </w:r>
      <w:r w:rsidR="00EF1FC8" w:rsidRPr="00EF1FC8">
        <w:rPr>
          <w:i/>
          <w:iCs/>
        </w:rPr>
        <w:t>Veleslavný generál</w:t>
      </w:r>
      <w:r w:rsidR="00EF1FC8">
        <w:rPr>
          <w:i/>
          <w:iCs/>
        </w:rPr>
        <w:t xml:space="preserve"> chodil denně po jídle na procházku do polí směrem ke Stolanům a bral s sebou své dva synky. Mladší hrabě Leopold cestou vyvedl něco, což rozzlobilo pana otce tak, že mu dal ve volném poli stáhnouti kalhoty a vysázel mu trnovým prutem, jelikož jiný nebyl po ruce, jak říkal kiškendy neboli pardus.</w:t>
      </w:r>
      <w:r w:rsidR="00EF1FC8">
        <w:t>“.</w:t>
      </w:r>
      <w:r>
        <w:t xml:space="preserve"> Arnošt BACK (ed.), </w:t>
      </w:r>
      <w:r w:rsidRPr="00267A2A">
        <w:rPr>
          <w:i/>
          <w:iCs/>
        </w:rPr>
        <w:t>Krátké vypravování o životě Jeho Excelence pana Františka Antonína hraběte ze Sporcků, sepsané jeho pážetem Ferdinandem Rakovským v Kuksu 1. září 1778</w:t>
      </w:r>
      <w:r>
        <w:t>, Kuks 1938, s. 21-22.</w:t>
      </w:r>
    </w:p>
  </w:footnote>
  <w:footnote w:id="5">
    <w:p w14:paraId="603DD38F" w14:textId="2641D71C" w:rsidR="00EF1FC8" w:rsidRDefault="00EF1FC8" w:rsidP="00966B44">
      <w:pPr>
        <w:pStyle w:val="Textpoznpodarou"/>
        <w:jc w:val="both"/>
      </w:pPr>
      <w:r>
        <w:rPr>
          <w:rStyle w:val="Znakapoznpodarou"/>
        </w:rPr>
        <w:footnoteRef/>
      </w:r>
      <w:r>
        <w:t xml:space="preserve"> Podle zmíněného Rakovského vyrazil František Antonín bez bratra, jen se dvěma služebníky. Tamtéž, s. 23-24.</w:t>
      </w:r>
    </w:p>
  </w:footnote>
  <w:footnote w:id="6">
    <w:p w14:paraId="304275CC" w14:textId="1E18EB9F" w:rsidR="00BF65D1" w:rsidRDefault="00BF65D1" w:rsidP="00966B44">
      <w:pPr>
        <w:pStyle w:val="Textpoznpodarou"/>
        <w:jc w:val="both"/>
      </w:pPr>
      <w:r>
        <w:rPr>
          <w:rStyle w:val="Znakapoznpodarou"/>
        </w:rPr>
        <w:footnoteRef/>
      </w:r>
      <w:r>
        <w:t xml:space="preserve"> </w:t>
      </w:r>
      <w:r w:rsidR="004148BF">
        <w:t>Knihovna Národní kulturní</w:t>
      </w:r>
      <w:r w:rsidR="00B02627">
        <w:t xml:space="preserve"> památky Hospitalu Kuks, inv. č. 6994 (rok 1747).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2734"/>
    <w:rsid w:val="00043362"/>
    <w:rsid w:val="00130DEB"/>
    <w:rsid w:val="001D2779"/>
    <w:rsid w:val="001D6B1B"/>
    <w:rsid w:val="00242734"/>
    <w:rsid w:val="00263B15"/>
    <w:rsid w:val="00267A2A"/>
    <w:rsid w:val="0029405E"/>
    <w:rsid w:val="003478AC"/>
    <w:rsid w:val="004148BF"/>
    <w:rsid w:val="00492217"/>
    <w:rsid w:val="00495FCF"/>
    <w:rsid w:val="00537E86"/>
    <w:rsid w:val="0055158D"/>
    <w:rsid w:val="005622CF"/>
    <w:rsid w:val="00654CF9"/>
    <w:rsid w:val="007423D6"/>
    <w:rsid w:val="007F0B3A"/>
    <w:rsid w:val="00850EA1"/>
    <w:rsid w:val="008631C4"/>
    <w:rsid w:val="00966B44"/>
    <w:rsid w:val="009B3E43"/>
    <w:rsid w:val="009B4888"/>
    <w:rsid w:val="009C1168"/>
    <w:rsid w:val="00A1615A"/>
    <w:rsid w:val="00A42C52"/>
    <w:rsid w:val="00A632DF"/>
    <w:rsid w:val="00B02627"/>
    <w:rsid w:val="00B1388A"/>
    <w:rsid w:val="00B70DB6"/>
    <w:rsid w:val="00BF65D1"/>
    <w:rsid w:val="00C01044"/>
    <w:rsid w:val="00C135DD"/>
    <w:rsid w:val="00D02530"/>
    <w:rsid w:val="00D6178C"/>
    <w:rsid w:val="00D91301"/>
    <w:rsid w:val="00E011DA"/>
    <w:rsid w:val="00E34496"/>
    <w:rsid w:val="00E973FA"/>
    <w:rsid w:val="00EF1FC8"/>
    <w:rsid w:val="00F112D7"/>
    <w:rsid w:val="00F259BF"/>
    <w:rsid w:val="00F71AA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63C348"/>
  <w15:chartTrackingRefBased/>
  <w15:docId w15:val="{0BF4D619-7444-401F-8938-0AB72E8A8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uiPriority w:val="99"/>
    <w:semiHidden/>
    <w:unhideWhenUsed/>
    <w:rsid w:val="00267A2A"/>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267A2A"/>
    <w:rPr>
      <w:sz w:val="20"/>
      <w:szCs w:val="20"/>
    </w:rPr>
  </w:style>
  <w:style w:type="character" w:styleId="Znakapoznpodarou">
    <w:name w:val="footnote reference"/>
    <w:basedOn w:val="Standardnpsmoodstavce"/>
    <w:uiPriority w:val="99"/>
    <w:semiHidden/>
    <w:unhideWhenUsed/>
    <w:rsid w:val="00267A2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3447CC-E8E0-4D5D-BBCE-3DE9F0E220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TotalTime>
  <Pages>1</Pages>
  <Words>1137</Words>
  <Characters>6712</Characters>
  <Application>Microsoft Office Word</Application>
  <DocSecurity>0</DocSecurity>
  <Lines>55</Lines>
  <Paragraphs>15</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7834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Kubes Jiri</dc:creator>
  <cp:keywords/>
  <dc:description/>
  <cp:lastModifiedBy>Kubes Jiri</cp:lastModifiedBy>
  <cp:revision>10</cp:revision>
  <dcterms:created xsi:type="dcterms:W3CDTF">2022-06-23T10:57:00Z</dcterms:created>
  <dcterms:modified xsi:type="dcterms:W3CDTF">2022-06-23T17:48:00Z</dcterms:modified>
</cp:coreProperties>
</file>