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F5E4EF3" w14:textId="581B8B84" w:rsidR="00FE7BE1" w:rsidRPr="00CB0644" w:rsidRDefault="005F606A" w:rsidP="00CB0644">
      <w:pPr>
        <w:spacing w:after="0" w:line="276" w:lineRule="auto"/>
        <w:jc w:val="right"/>
        <w:rPr>
          <w:rFonts w:cstheme="minorHAnsi"/>
          <w:sz w:val="24"/>
          <w:szCs w:val="24"/>
        </w:rPr>
      </w:pPr>
      <w:r w:rsidRPr="00CB0644">
        <w:rPr>
          <w:rFonts w:cstheme="minorHAnsi"/>
          <w:sz w:val="24"/>
          <w:szCs w:val="24"/>
        </w:rPr>
        <w:t>V Pardubicích 10.8.2022</w:t>
      </w:r>
    </w:p>
    <w:p w14:paraId="33C4254A" w14:textId="06D755AA" w:rsidR="005F606A" w:rsidRPr="00CB0644" w:rsidRDefault="005F606A" w:rsidP="00CB0644">
      <w:pPr>
        <w:spacing w:after="0" w:line="276" w:lineRule="auto"/>
        <w:jc w:val="right"/>
        <w:rPr>
          <w:rFonts w:cstheme="minorHAnsi"/>
          <w:sz w:val="24"/>
          <w:szCs w:val="24"/>
        </w:rPr>
      </w:pPr>
    </w:p>
    <w:p w14:paraId="0DFDFCB4" w14:textId="63D443BB" w:rsidR="005F606A" w:rsidRPr="00CB0644" w:rsidRDefault="005F606A" w:rsidP="00CB0644">
      <w:pPr>
        <w:spacing w:after="0" w:line="276" w:lineRule="auto"/>
        <w:jc w:val="right"/>
        <w:rPr>
          <w:rFonts w:cstheme="minorHAnsi"/>
          <w:sz w:val="24"/>
          <w:szCs w:val="24"/>
        </w:rPr>
      </w:pPr>
    </w:p>
    <w:p w14:paraId="61373B91" w14:textId="601E7993" w:rsidR="005F606A" w:rsidRPr="00360CCA" w:rsidRDefault="005F606A" w:rsidP="00CB0644">
      <w:pPr>
        <w:spacing w:after="0" w:line="276" w:lineRule="auto"/>
        <w:rPr>
          <w:rFonts w:cstheme="minorHAnsi"/>
          <w:b/>
          <w:bCs/>
          <w:sz w:val="24"/>
          <w:szCs w:val="24"/>
        </w:rPr>
      </w:pPr>
      <w:r w:rsidRPr="00360CCA">
        <w:rPr>
          <w:rFonts w:cstheme="minorHAnsi"/>
          <w:b/>
          <w:bCs/>
          <w:sz w:val="24"/>
          <w:szCs w:val="24"/>
        </w:rPr>
        <w:t>Posudek na bakalářskou práci</w:t>
      </w:r>
      <w:r w:rsidR="00B82870" w:rsidRPr="00360CCA">
        <w:rPr>
          <w:rFonts w:cstheme="minorHAnsi"/>
          <w:b/>
          <w:bCs/>
          <w:sz w:val="24"/>
          <w:szCs w:val="24"/>
        </w:rPr>
        <w:t xml:space="preserve">: Jana Pýchová, </w:t>
      </w:r>
      <w:r w:rsidR="00B82870" w:rsidRPr="00360CCA">
        <w:rPr>
          <w:rFonts w:cstheme="minorHAnsi"/>
          <w:b/>
          <w:bCs/>
          <w:sz w:val="24"/>
          <w:szCs w:val="24"/>
        </w:rPr>
        <w:t>Soudnictví a právo v královském městě Kolíně mezi lety</w:t>
      </w:r>
      <w:r w:rsidR="00B82870" w:rsidRPr="00360CCA">
        <w:rPr>
          <w:rFonts w:cstheme="minorHAnsi"/>
          <w:b/>
          <w:bCs/>
          <w:sz w:val="24"/>
          <w:szCs w:val="24"/>
        </w:rPr>
        <w:t xml:space="preserve"> </w:t>
      </w:r>
      <w:r w:rsidR="00B82870" w:rsidRPr="00360CCA">
        <w:rPr>
          <w:rFonts w:cstheme="minorHAnsi"/>
          <w:b/>
          <w:bCs/>
          <w:sz w:val="24"/>
          <w:szCs w:val="24"/>
        </w:rPr>
        <w:t>1600–1665</w:t>
      </w:r>
      <w:r w:rsidR="00B82870" w:rsidRPr="00360CCA">
        <w:rPr>
          <w:rFonts w:cstheme="minorHAnsi"/>
          <w:b/>
          <w:bCs/>
          <w:sz w:val="24"/>
          <w:szCs w:val="24"/>
        </w:rPr>
        <w:t>, Pardubice 2022.</w:t>
      </w:r>
    </w:p>
    <w:p w14:paraId="0C2AD379" w14:textId="61FF7EFB" w:rsidR="00360CCA" w:rsidRDefault="00360CCA" w:rsidP="00CB0644">
      <w:pPr>
        <w:spacing w:after="0" w:line="276" w:lineRule="auto"/>
        <w:rPr>
          <w:rFonts w:cstheme="minorHAnsi"/>
          <w:sz w:val="24"/>
          <w:szCs w:val="24"/>
        </w:rPr>
      </w:pPr>
    </w:p>
    <w:p w14:paraId="21B73B9A" w14:textId="77777777" w:rsidR="00360CCA" w:rsidRPr="00CB0644" w:rsidRDefault="00360CCA" w:rsidP="00CB0644">
      <w:pPr>
        <w:spacing w:after="0" w:line="276" w:lineRule="auto"/>
        <w:rPr>
          <w:rFonts w:cstheme="minorHAnsi"/>
          <w:sz w:val="24"/>
          <w:szCs w:val="24"/>
        </w:rPr>
      </w:pPr>
    </w:p>
    <w:p w14:paraId="62A71EDE" w14:textId="4058265B" w:rsidR="0054172E" w:rsidRPr="00CB0644" w:rsidRDefault="0054172E" w:rsidP="00CB0644">
      <w:pPr>
        <w:spacing w:after="0" w:line="276" w:lineRule="auto"/>
        <w:rPr>
          <w:rFonts w:cstheme="minorHAnsi"/>
          <w:sz w:val="24"/>
          <w:szCs w:val="24"/>
        </w:rPr>
      </w:pPr>
    </w:p>
    <w:p w14:paraId="10C446A1" w14:textId="219E7B4B" w:rsidR="0054172E" w:rsidRPr="00CB0644" w:rsidRDefault="0054172E" w:rsidP="00CB0644">
      <w:pPr>
        <w:spacing w:after="0" w:line="276" w:lineRule="auto"/>
        <w:jc w:val="both"/>
        <w:rPr>
          <w:rFonts w:cstheme="minorHAnsi"/>
          <w:sz w:val="24"/>
          <w:szCs w:val="24"/>
        </w:rPr>
      </w:pPr>
      <w:r w:rsidRPr="00CB0644">
        <w:rPr>
          <w:rFonts w:cstheme="minorHAnsi"/>
          <w:sz w:val="24"/>
          <w:szCs w:val="24"/>
        </w:rPr>
        <w:t>Studentka Jana Pýchová se ve své bakalářské práci zaměřila na analýzu soudních sporů města Kolína z let 1600-1660. V zásadě ji zajímalo, do jaké míry konkrétní průběh soudních řízení</w:t>
      </w:r>
      <w:r w:rsidR="00CE6E29" w:rsidRPr="00CB0644">
        <w:rPr>
          <w:rFonts w:cstheme="minorHAnsi"/>
          <w:sz w:val="24"/>
          <w:szCs w:val="24"/>
        </w:rPr>
        <w:t xml:space="preserve"> odpovídal obecným zásadám vedení soudních pří. Sledovaný korpus soudních řízení se autorka pokusila tematicky rozčlenit podle kritérií přijatých ze starší literatur</w:t>
      </w:r>
      <w:r w:rsidR="00B82870" w:rsidRPr="00CB0644">
        <w:rPr>
          <w:rFonts w:cstheme="minorHAnsi"/>
          <w:sz w:val="24"/>
          <w:szCs w:val="24"/>
        </w:rPr>
        <w:t>y</w:t>
      </w:r>
      <w:r w:rsidR="00CE6E29" w:rsidRPr="00CB0644">
        <w:rPr>
          <w:rFonts w:cstheme="minorHAnsi"/>
          <w:sz w:val="24"/>
          <w:szCs w:val="24"/>
        </w:rPr>
        <w:t xml:space="preserve"> a současně pře</w:t>
      </w:r>
      <w:r w:rsidR="00AE712C" w:rsidRPr="00CB0644">
        <w:rPr>
          <w:rFonts w:cstheme="minorHAnsi"/>
          <w:sz w:val="24"/>
          <w:szCs w:val="24"/>
        </w:rPr>
        <w:t>d</w:t>
      </w:r>
      <w:r w:rsidR="00CE6E29" w:rsidRPr="00CB0644">
        <w:rPr>
          <w:rFonts w:cstheme="minorHAnsi"/>
          <w:sz w:val="24"/>
          <w:szCs w:val="24"/>
        </w:rPr>
        <w:t xml:space="preserve">stavit i některá specifika panující u kolínského městského soudu. Celá práce je psána s velkým zaujetím, současně ale nese časté rysy tohoto typu kvalifikačních prací. Místo analýzy vybraných pramenů </w:t>
      </w:r>
      <w:r w:rsidR="005F606A" w:rsidRPr="00CB0644">
        <w:rPr>
          <w:rFonts w:cstheme="minorHAnsi"/>
          <w:sz w:val="24"/>
          <w:szCs w:val="24"/>
        </w:rPr>
        <w:t xml:space="preserve">autorka </w:t>
      </w:r>
      <w:r w:rsidR="00CE6E29" w:rsidRPr="00CB0644">
        <w:rPr>
          <w:rFonts w:cstheme="minorHAnsi"/>
          <w:sz w:val="24"/>
          <w:szCs w:val="24"/>
        </w:rPr>
        <w:t>sklouzává k</w:t>
      </w:r>
      <w:r w:rsidR="005F606A" w:rsidRPr="00CB0644">
        <w:rPr>
          <w:rFonts w:cstheme="minorHAnsi"/>
          <w:sz w:val="24"/>
          <w:szCs w:val="24"/>
        </w:rPr>
        <w:t> opisu obecných rysů soudních řízení nebo dokonce dobového soudnictví</w:t>
      </w:r>
      <w:r w:rsidR="00360CCA">
        <w:rPr>
          <w:rFonts w:cstheme="minorHAnsi"/>
          <w:sz w:val="24"/>
          <w:szCs w:val="24"/>
        </w:rPr>
        <w:t xml:space="preserve"> jako takového</w:t>
      </w:r>
      <w:r w:rsidR="005F606A" w:rsidRPr="00CB0644">
        <w:rPr>
          <w:rFonts w:cstheme="minorHAnsi"/>
          <w:sz w:val="24"/>
          <w:szCs w:val="24"/>
        </w:rPr>
        <w:t xml:space="preserve"> a pomíjí </w:t>
      </w:r>
      <w:r w:rsidR="00B82870" w:rsidRPr="00CB0644">
        <w:rPr>
          <w:rFonts w:cstheme="minorHAnsi"/>
          <w:sz w:val="24"/>
          <w:szCs w:val="24"/>
        </w:rPr>
        <w:t xml:space="preserve">například </w:t>
      </w:r>
      <w:r w:rsidR="005F606A" w:rsidRPr="00CB0644">
        <w:rPr>
          <w:rFonts w:cstheme="minorHAnsi"/>
          <w:sz w:val="24"/>
          <w:szCs w:val="24"/>
        </w:rPr>
        <w:t>v zadání uvedené sociální zařazení vystupujících osob. Z jakých vrstev pocházeli účastníci soudních řízení? Kdo v Kolíně kšaftoval? Kdo byl oslovován jako svědek? Jak se v soudních řízeních projevují vazby k dalším městům atp. Podobné otázky si Jana Pýchová nepokládala a stranou ponechala i zdůvodnění, proč zvolila interval vymezený právě lety 1600 a 1660</w:t>
      </w:r>
      <w:r w:rsidR="00AE712C" w:rsidRPr="00CB0644">
        <w:rPr>
          <w:rFonts w:cstheme="minorHAnsi"/>
          <w:sz w:val="24"/>
          <w:szCs w:val="24"/>
        </w:rPr>
        <w:t>, s</w:t>
      </w:r>
      <w:r w:rsidR="00B82870" w:rsidRPr="00CB0644">
        <w:rPr>
          <w:rFonts w:cstheme="minorHAnsi"/>
          <w:sz w:val="24"/>
          <w:szCs w:val="24"/>
        </w:rPr>
        <w:t xml:space="preserve">tejně tak jako přiblížení samotného Kolína ve sledované době. Jak vypadal Kolín </w:t>
      </w:r>
      <w:r w:rsidR="00AE712C" w:rsidRPr="00CB0644">
        <w:rPr>
          <w:rFonts w:cstheme="minorHAnsi"/>
          <w:sz w:val="24"/>
          <w:szCs w:val="24"/>
        </w:rPr>
        <w:t>na počátku 17. století</w:t>
      </w:r>
      <w:r w:rsidR="00B82870" w:rsidRPr="00CB0644">
        <w:rPr>
          <w:rFonts w:cstheme="minorHAnsi"/>
          <w:sz w:val="24"/>
          <w:szCs w:val="24"/>
        </w:rPr>
        <w:t xml:space="preserve"> a po třicetileté válce? Proč Jana Pýchová nevyužila např. v reprintu vydané dvojdílné Vávrovy „Dějiny královského města Kolína nad Labem“ nebo i mladší literaturu</w:t>
      </w:r>
      <w:r w:rsidR="00AE712C" w:rsidRPr="00CB0644">
        <w:rPr>
          <w:rFonts w:cstheme="minorHAnsi"/>
          <w:sz w:val="24"/>
          <w:szCs w:val="24"/>
        </w:rPr>
        <w:t>?</w:t>
      </w:r>
    </w:p>
    <w:p w14:paraId="536B73E6" w14:textId="0E4B8031" w:rsidR="002C2E25" w:rsidRPr="00CB0644" w:rsidRDefault="00FE7BE1" w:rsidP="00CB0644">
      <w:pPr>
        <w:spacing w:after="0" w:line="276" w:lineRule="auto"/>
        <w:ind w:firstLine="708"/>
        <w:jc w:val="both"/>
        <w:rPr>
          <w:rFonts w:cstheme="minorHAnsi"/>
          <w:sz w:val="24"/>
          <w:szCs w:val="24"/>
        </w:rPr>
      </w:pPr>
      <w:r w:rsidRPr="00CB0644">
        <w:rPr>
          <w:rFonts w:cstheme="minorHAnsi"/>
          <w:sz w:val="24"/>
          <w:szCs w:val="24"/>
        </w:rPr>
        <w:t xml:space="preserve">Za nešťastný považuji </w:t>
      </w:r>
      <w:r w:rsidR="00E530C7" w:rsidRPr="00CB0644">
        <w:rPr>
          <w:rFonts w:cstheme="minorHAnsi"/>
          <w:sz w:val="24"/>
          <w:szCs w:val="24"/>
        </w:rPr>
        <w:t xml:space="preserve">zařazení </w:t>
      </w:r>
      <w:r w:rsidRPr="00CB0644">
        <w:rPr>
          <w:rFonts w:cstheme="minorHAnsi"/>
          <w:sz w:val="24"/>
          <w:szCs w:val="24"/>
        </w:rPr>
        <w:t>úvodní</w:t>
      </w:r>
      <w:r w:rsidR="00E530C7" w:rsidRPr="00CB0644">
        <w:rPr>
          <w:rFonts w:cstheme="minorHAnsi"/>
          <w:sz w:val="24"/>
          <w:szCs w:val="24"/>
        </w:rPr>
        <w:t>ho</w:t>
      </w:r>
      <w:r w:rsidRPr="00CB0644">
        <w:rPr>
          <w:rFonts w:cstheme="minorHAnsi"/>
          <w:sz w:val="24"/>
          <w:szCs w:val="24"/>
        </w:rPr>
        <w:t xml:space="preserve"> exkurs</w:t>
      </w:r>
      <w:r w:rsidR="00E530C7" w:rsidRPr="00CB0644">
        <w:rPr>
          <w:rFonts w:cstheme="minorHAnsi"/>
          <w:sz w:val="24"/>
          <w:szCs w:val="24"/>
        </w:rPr>
        <w:t>u</w:t>
      </w:r>
      <w:r w:rsidRPr="00CB0644">
        <w:rPr>
          <w:rFonts w:cstheme="minorHAnsi"/>
          <w:sz w:val="24"/>
          <w:szCs w:val="24"/>
        </w:rPr>
        <w:t xml:space="preserve"> o nejstarším českém soudnictví. Na takto malém </w:t>
      </w:r>
      <w:r w:rsidR="00E530C7" w:rsidRPr="00CB0644">
        <w:rPr>
          <w:rFonts w:cstheme="minorHAnsi"/>
          <w:sz w:val="24"/>
          <w:szCs w:val="24"/>
        </w:rPr>
        <w:t>prostoru musela autorka</w:t>
      </w:r>
      <w:r w:rsidRPr="00CB0644">
        <w:rPr>
          <w:rFonts w:cstheme="minorHAnsi"/>
          <w:sz w:val="24"/>
          <w:szCs w:val="24"/>
        </w:rPr>
        <w:t xml:space="preserve"> nutně </w:t>
      </w:r>
      <w:r w:rsidR="00E530C7" w:rsidRPr="00CB0644">
        <w:rPr>
          <w:rFonts w:cstheme="minorHAnsi"/>
          <w:sz w:val="24"/>
          <w:szCs w:val="24"/>
        </w:rPr>
        <w:t>sáhnout</w:t>
      </w:r>
      <w:r w:rsidRPr="00CB0644">
        <w:rPr>
          <w:rFonts w:cstheme="minorHAnsi"/>
          <w:sz w:val="24"/>
          <w:szCs w:val="24"/>
        </w:rPr>
        <w:t xml:space="preserve"> k mnoha zjednodušením</w:t>
      </w:r>
      <w:r w:rsidR="00E530C7" w:rsidRPr="00CB0644">
        <w:rPr>
          <w:rFonts w:cstheme="minorHAnsi"/>
          <w:sz w:val="24"/>
          <w:szCs w:val="24"/>
        </w:rPr>
        <w:t xml:space="preserve">, které vedou k nepřesnostem a </w:t>
      </w:r>
      <w:r w:rsidRPr="00CB0644">
        <w:rPr>
          <w:rFonts w:cstheme="minorHAnsi"/>
          <w:sz w:val="24"/>
          <w:szCs w:val="24"/>
        </w:rPr>
        <w:t>zkreslením. Mimo jiné i proto, že autorka zcela pominula velmi živou diskusi</w:t>
      </w:r>
      <w:r w:rsidR="00E530C7" w:rsidRPr="00CB0644">
        <w:rPr>
          <w:rFonts w:cstheme="minorHAnsi"/>
          <w:sz w:val="24"/>
          <w:szCs w:val="24"/>
        </w:rPr>
        <w:t xml:space="preserve"> o podobě rozložení moci v raně středověkém přemyslovském knížectví</w:t>
      </w:r>
      <w:r w:rsidRPr="00CB0644">
        <w:rPr>
          <w:rFonts w:cstheme="minorHAnsi"/>
          <w:sz w:val="24"/>
          <w:szCs w:val="24"/>
        </w:rPr>
        <w:t xml:space="preserve">, která probíhá v české historiografii poslední dvě, tři desítky let. Diskusi, která směřuje k tak zásadním věcem, jako je existence (či neexistence) svobodného majetku </w:t>
      </w:r>
      <w:r w:rsidR="007F1A72" w:rsidRPr="00CB0644">
        <w:rPr>
          <w:rFonts w:cstheme="minorHAnsi"/>
          <w:sz w:val="24"/>
          <w:szCs w:val="24"/>
        </w:rPr>
        <w:t>už v 11. a 12. století, míra samostatného rozhodování knížete, role tzv. kolokvií, způsob obsazování úřadů hradských správců a jejich vztah ke správě země apod. Problematizovat by se dala celá řada autorčiných tvrzení</w:t>
      </w:r>
      <w:r w:rsidR="00367DF9" w:rsidRPr="00CB0644">
        <w:rPr>
          <w:rFonts w:cstheme="minorHAnsi"/>
          <w:sz w:val="24"/>
          <w:szCs w:val="24"/>
        </w:rPr>
        <w:t xml:space="preserve"> (mj. o komorním soudu, manském soudu apod.)</w:t>
      </w:r>
      <w:r w:rsidR="007F1A72" w:rsidRPr="00CB0644">
        <w:rPr>
          <w:rFonts w:cstheme="minorHAnsi"/>
          <w:sz w:val="24"/>
          <w:szCs w:val="24"/>
        </w:rPr>
        <w:t xml:space="preserve"> podobně jako pominutí hlavních hlasů zasahujících do diskuse (např. L. Jan, D. Janiš, J. Žemlička, M. Wihoda, J. Klápště, D. Kalhous, J. Zelenka atp.). </w:t>
      </w:r>
      <w:r w:rsidR="002C2E25" w:rsidRPr="00CB0644">
        <w:rPr>
          <w:rFonts w:cstheme="minorHAnsi"/>
          <w:sz w:val="24"/>
          <w:szCs w:val="24"/>
        </w:rPr>
        <w:t>Tyto pasáže nebudu hodnotit, protože podle mého nesouvisí s tématem zadané bakalářské práce.</w:t>
      </w:r>
    </w:p>
    <w:p w14:paraId="0FC71607" w14:textId="7450EB40" w:rsidR="00FE7BE1" w:rsidRDefault="007F1A72" w:rsidP="00CB0644">
      <w:pPr>
        <w:spacing w:after="0" w:line="276" w:lineRule="auto"/>
        <w:ind w:firstLine="708"/>
        <w:jc w:val="both"/>
        <w:rPr>
          <w:rFonts w:cstheme="minorHAnsi"/>
          <w:sz w:val="24"/>
          <w:szCs w:val="24"/>
        </w:rPr>
      </w:pPr>
      <w:r w:rsidRPr="00CB0644">
        <w:rPr>
          <w:rFonts w:cstheme="minorHAnsi"/>
          <w:sz w:val="24"/>
          <w:szCs w:val="24"/>
        </w:rPr>
        <w:t xml:space="preserve">Za daleko smysluplnější a více konvenující s tématem práce bych viděl detailnější exkurs o městských právních poměrech. Využít by se daly pramenně výborně podložené práce L. Sulikové, H. Jordánkové, P. Kreuze, P. Raka, </w:t>
      </w:r>
      <w:r w:rsidR="002C2E25" w:rsidRPr="00CB0644">
        <w:rPr>
          <w:rFonts w:cstheme="minorHAnsi"/>
          <w:sz w:val="24"/>
          <w:szCs w:val="24"/>
        </w:rPr>
        <w:t>M. Flodra</w:t>
      </w:r>
      <w:r w:rsidR="00E530C7" w:rsidRPr="00CB0644">
        <w:rPr>
          <w:rFonts w:cstheme="minorHAnsi"/>
          <w:sz w:val="24"/>
          <w:szCs w:val="24"/>
        </w:rPr>
        <w:t xml:space="preserve">, </w:t>
      </w:r>
      <w:r w:rsidR="00FB4FB7">
        <w:rPr>
          <w:rFonts w:cstheme="minorHAnsi"/>
          <w:sz w:val="24"/>
          <w:szCs w:val="24"/>
        </w:rPr>
        <w:t xml:space="preserve">M. Hrubé, </w:t>
      </w:r>
      <w:r w:rsidR="00E530C7" w:rsidRPr="00CB0644">
        <w:rPr>
          <w:rFonts w:cstheme="minorHAnsi"/>
          <w:sz w:val="24"/>
          <w:szCs w:val="24"/>
        </w:rPr>
        <w:t>F. Hoffmanna</w:t>
      </w:r>
      <w:r w:rsidR="002C2E25" w:rsidRPr="00CB0644">
        <w:rPr>
          <w:rFonts w:cstheme="minorHAnsi"/>
          <w:sz w:val="24"/>
          <w:szCs w:val="24"/>
        </w:rPr>
        <w:t xml:space="preserve"> a řady dalších historiček a historiků specializujících se na městské prostředí období, které se Jana Pýchová rozhodla sledovat. Mám na paměti, že práce vznikala v době covidové pandemie a mnoho badatelských institucí včetně knihoven bylo nepřístupných. Přesto si myslím, že šlo důsledněji </w:t>
      </w:r>
      <w:r w:rsidR="002C2E25" w:rsidRPr="00CB0644">
        <w:rPr>
          <w:rFonts w:cstheme="minorHAnsi"/>
          <w:sz w:val="24"/>
          <w:szCs w:val="24"/>
        </w:rPr>
        <w:lastRenderedPageBreak/>
        <w:t>pracovat s on-line zdroji, zejména se zpřístupněnými časopisy. Domnívám se, že s pomocí důslednější heuristiky by se autorka mohla posunout ve svých úvahách</w:t>
      </w:r>
      <w:r w:rsidR="00367DF9" w:rsidRPr="00CB0644">
        <w:rPr>
          <w:rFonts w:cstheme="minorHAnsi"/>
          <w:sz w:val="24"/>
          <w:szCs w:val="24"/>
        </w:rPr>
        <w:t xml:space="preserve">. Takto namísto analytických studií spoléhala na korpus shromážděné literatury, jehož některé tituly žánrově balancují na pomezí mezi odbornou knihou a popularizací. </w:t>
      </w:r>
      <w:r w:rsidR="00C3570C" w:rsidRPr="00CB0644">
        <w:rPr>
          <w:rFonts w:cstheme="minorHAnsi"/>
          <w:sz w:val="24"/>
          <w:szCs w:val="24"/>
        </w:rPr>
        <w:t xml:space="preserve">Jiné jsou už značně zastaralé (např. Kaprasovo kompendium). </w:t>
      </w:r>
      <w:r w:rsidR="00E530C7" w:rsidRPr="00CB0644">
        <w:rPr>
          <w:rFonts w:cstheme="minorHAnsi"/>
          <w:sz w:val="24"/>
          <w:szCs w:val="24"/>
        </w:rPr>
        <w:t xml:space="preserve">Místo podchycení diskuse širšího spektra historiček a historiků pracovala </w:t>
      </w:r>
      <w:r w:rsidR="00AE712C" w:rsidRPr="00CB0644">
        <w:rPr>
          <w:rFonts w:cstheme="minorHAnsi"/>
          <w:sz w:val="24"/>
          <w:szCs w:val="24"/>
        </w:rPr>
        <w:t xml:space="preserve">Jana Pýchová </w:t>
      </w:r>
      <w:r w:rsidR="00E530C7" w:rsidRPr="00CB0644">
        <w:rPr>
          <w:rFonts w:cstheme="minorHAnsi"/>
          <w:sz w:val="24"/>
          <w:szCs w:val="24"/>
        </w:rPr>
        <w:t>s pracemi, které se ve svých základních východiscích opakují.</w:t>
      </w:r>
      <w:r w:rsidR="00C3570C" w:rsidRPr="00CB0644">
        <w:rPr>
          <w:rFonts w:cstheme="minorHAnsi"/>
          <w:sz w:val="24"/>
          <w:szCs w:val="24"/>
        </w:rPr>
        <w:t xml:space="preserve"> Že je přitom </w:t>
      </w:r>
      <w:r w:rsidR="00AE712C" w:rsidRPr="00CB0644">
        <w:rPr>
          <w:rFonts w:cstheme="minorHAnsi"/>
          <w:sz w:val="24"/>
          <w:szCs w:val="24"/>
        </w:rPr>
        <w:t>autorka</w:t>
      </w:r>
      <w:r w:rsidR="00C3570C" w:rsidRPr="00CB0644">
        <w:rPr>
          <w:rFonts w:cstheme="minorHAnsi"/>
          <w:sz w:val="24"/>
          <w:szCs w:val="24"/>
        </w:rPr>
        <w:t xml:space="preserve"> schopná postihnout podstatné rysy fungování soudů dokazuje v navazujících kapitolách věnovaných jednotlivým fázím řízení vedeného u městských soudů.</w:t>
      </w:r>
    </w:p>
    <w:p w14:paraId="21AD6098" w14:textId="135F68C9" w:rsidR="00360CCA" w:rsidRDefault="00360CCA" w:rsidP="00360CCA">
      <w:pPr>
        <w:spacing w:after="0" w:line="276" w:lineRule="auto"/>
        <w:jc w:val="both"/>
        <w:rPr>
          <w:rFonts w:cstheme="minorHAnsi"/>
          <w:sz w:val="24"/>
          <w:szCs w:val="24"/>
        </w:rPr>
      </w:pPr>
    </w:p>
    <w:p w14:paraId="4E439806" w14:textId="41C2423E" w:rsidR="00360CCA" w:rsidRDefault="00360CCA" w:rsidP="00360CCA">
      <w:pPr>
        <w:spacing w:after="0" w:line="276" w:lineRule="auto"/>
        <w:jc w:val="both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Vzhledem ke způsobu, s jakým se Jana Pýchová vyrovnala s náročným paleografickým úkolem, a současně k nevyužitým možnostem interpretace se přikláním k hodnocení známou D.</w:t>
      </w:r>
      <w:r w:rsidR="00FB4FB7">
        <w:rPr>
          <w:rFonts w:cstheme="minorHAnsi"/>
          <w:sz w:val="24"/>
          <w:szCs w:val="24"/>
        </w:rPr>
        <w:t xml:space="preserve"> K závěrečné rozpravě navrhuji otázku: Jaké interpretační možnosti nabízejí pozůstalostní inventáře vytvořené pro potřeby soudních řízení.</w:t>
      </w:r>
    </w:p>
    <w:p w14:paraId="2295AC8C" w14:textId="63093F2A" w:rsidR="00360CCA" w:rsidRDefault="00360CCA" w:rsidP="00360CCA">
      <w:pPr>
        <w:spacing w:after="0" w:line="276" w:lineRule="auto"/>
        <w:jc w:val="both"/>
        <w:rPr>
          <w:rFonts w:cstheme="minorHAnsi"/>
          <w:sz w:val="24"/>
          <w:szCs w:val="24"/>
        </w:rPr>
      </w:pPr>
    </w:p>
    <w:p w14:paraId="74C912F5" w14:textId="60E94600" w:rsidR="00360CCA" w:rsidRDefault="00360CCA" w:rsidP="00360CCA">
      <w:pPr>
        <w:spacing w:after="0" w:line="276" w:lineRule="auto"/>
        <w:jc w:val="both"/>
        <w:rPr>
          <w:rFonts w:cstheme="minorHAnsi"/>
          <w:sz w:val="24"/>
          <w:szCs w:val="24"/>
        </w:rPr>
      </w:pPr>
    </w:p>
    <w:p w14:paraId="702F57B9" w14:textId="6345395C" w:rsidR="00360CCA" w:rsidRDefault="00360CCA" w:rsidP="00360CCA">
      <w:pPr>
        <w:spacing w:after="0" w:line="276" w:lineRule="auto"/>
        <w:jc w:val="both"/>
        <w:rPr>
          <w:rFonts w:cstheme="minorHAnsi"/>
          <w:sz w:val="24"/>
          <w:szCs w:val="24"/>
        </w:rPr>
      </w:pPr>
    </w:p>
    <w:p w14:paraId="71B660A6" w14:textId="7CA6C586" w:rsidR="00360CCA" w:rsidRDefault="00360CCA" w:rsidP="00360CCA">
      <w:pPr>
        <w:spacing w:after="0" w:line="276" w:lineRule="auto"/>
        <w:jc w:val="both"/>
        <w:rPr>
          <w:rFonts w:cstheme="minorHAnsi"/>
          <w:sz w:val="24"/>
          <w:szCs w:val="24"/>
        </w:rPr>
      </w:pPr>
    </w:p>
    <w:p w14:paraId="24F4A463" w14:textId="5853236F" w:rsidR="00360CCA" w:rsidRDefault="00360CCA" w:rsidP="00360CCA">
      <w:pPr>
        <w:spacing w:after="0" w:line="276" w:lineRule="auto"/>
        <w:jc w:val="both"/>
        <w:rPr>
          <w:rFonts w:cstheme="minorHAnsi"/>
          <w:sz w:val="24"/>
          <w:szCs w:val="24"/>
        </w:rPr>
      </w:pPr>
    </w:p>
    <w:p w14:paraId="08833F61" w14:textId="2E232EDA" w:rsidR="00360CCA" w:rsidRDefault="00360CCA" w:rsidP="00360CCA">
      <w:pPr>
        <w:spacing w:after="0" w:line="276" w:lineRule="auto"/>
        <w:jc w:val="both"/>
        <w:rPr>
          <w:rFonts w:cstheme="minorHAnsi"/>
          <w:sz w:val="24"/>
          <w:szCs w:val="24"/>
        </w:rPr>
      </w:pPr>
    </w:p>
    <w:p w14:paraId="16C92708" w14:textId="1884CF8F" w:rsidR="00360CCA" w:rsidRDefault="00FB4FB7" w:rsidP="00FB4FB7">
      <w:pPr>
        <w:spacing w:after="0" w:line="276" w:lineRule="auto"/>
        <w:jc w:val="right"/>
        <w:rPr>
          <w:rFonts w:cstheme="minorHAnsi"/>
          <w:sz w:val="24"/>
          <w:szCs w:val="24"/>
        </w:rPr>
      </w:pPr>
      <w:r>
        <w:rPr>
          <w:noProof/>
          <w:lang w:eastAsia="cs-CZ"/>
        </w:rPr>
        <w:drawing>
          <wp:inline distT="0" distB="0" distL="0" distR="0" wp14:anchorId="3A1B4D28" wp14:editId="446BD7D0">
            <wp:extent cx="1589888" cy="923925"/>
            <wp:effectExtent l="0" t="0" r="0" b="0"/>
            <wp:docPr id="1" name="Obráze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02670" cy="93135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FB01B21" w14:textId="220DC4A4" w:rsidR="00360CCA" w:rsidRDefault="00360CCA" w:rsidP="00360CCA">
      <w:pPr>
        <w:spacing w:after="0" w:line="276" w:lineRule="auto"/>
        <w:jc w:val="both"/>
        <w:rPr>
          <w:rFonts w:cstheme="minorHAnsi"/>
          <w:sz w:val="24"/>
          <w:szCs w:val="24"/>
        </w:rPr>
      </w:pPr>
    </w:p>
    <w:p w14:paraId="053D809A" w14:textId="369C4D32" w:rsidR="00360CCA" w:rsidRPr="00CB0644" w:rsidRDefault="00360CCA" w:rsidP="00360CCA">
      <w:pPr>
        <w:spacing w:after="0" w:line="276" w:lineRule="auto"/>
        <w:jc w:val="right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Martin Čapský</w:t>
      </w:r>
    </w:p>
    <w:sectPr w:rsidR="00360CCA" w:rsidRPr="00CB064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7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50C23"/>
    <w:rsid w:val="002C2E25"/>
    <w:rsid w:val="00360CCA"/>
    <w:rsid w:val="00367DF9"/>
    <w:rsid w:val="00450C23"/>
    <w:rsid w:val="0054172E"/>
    <w:rsid w:val="005F606A"/>
    <w:rsid w:val="007F1A72"/>
    <w:rsid w:val="00AE712C"/>
    <w:rsid w:val="00B82870"/>
    <w:rsid w:val="00C3570C"/>
    <w:rsid w:val="00CB0644"/>
    <w:rsid w:val="00CE6E29"/>
    <w:rsid w:val="00E530C7"/>
    <w:rsid w:val="00FB4FB7"/>
    <w:rsid w:val="00FE7B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23BF027"/>
  <w15:chartTrackingRefBased/>
  <w15:docId w15:val="{C4B941F4-4629-408E-9960-5B331016C52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1112</TotalTime>
  <Pages>2</Pages>
  <Words>586</Words>
  <Characters>3462</Characters>
  <Application>Microsoft Office Word</Application>
  <DocSecurity>0</DocSecurity>
  <Lines>28</Lines>
  <Paragraphs>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Capsky Martin</dc:creator>
  <cp:keywords/>
  <dc:description/>
  <cp:lastModifiedBy>Capsky Martin</cp:lastModifiedBy>
  <cp:revision>3</cp:revision>
  <dcterms:created xsi:type="dcterms:W3CDTF">2022-08-16T11:35:00Z</dcterms:created>
  <dcterms:modified xsi:type="dcterms:W3CDTF">2022-08-17T06:10:00Z</dcterms:modified>
</cp:coreProperties>
</file>