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0CC1" w:rsidRDefault="009A0CC1" w:rsidP="009A0CC1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9A0CC1" w:rsidRPr="00D3601F" w:rsidRDefault="009A0CC1" w:rsidP="009A0CC1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9A0CC1" w:rsidRPr="00D3601F" w:rsidRDefault="009A0CC1" w:rsidP="009A0CC1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9A0CC1" w:rsidRDefault="009A0CC1" w:rsidP="009A0CC1">
      <w:pPr>
        <w:spacing w:before="60"/>
        <w:jc w:val="center"/>
        <w:rPr>
          <w:b/>
          <w:sz w:val="32"/>
          <w:szCs w:val="32"/>
        </w:rPr>
      </w:pPr>
    </w:p>
    <w:p w:rsidR="009A0CC1" w:rsidRDefault="009A0CC1" w:rsidP="009A0CC1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9A0CC1" w:rsidRDefault="009A0CC1" w:rsidP="009A0CC1">
      <w:pPr>
        <w:spacing w:before="60"/>
        <w:jc w:val="both"/>
        <w:rPr>
          <w:b/>
        </w:rPr>
      </w:pPr>
    </w:p>
    <w:p w:rsidR="009A0CC1" w:rsidRDefault="009A0CC1" w:rsidP="009A0CC1">
      <w:pPr>
        <w:spacing w:before="60"/>
        <w:jc w:val="both"/>
        <w:rPr>
          <w:b/>
        </w:rPr>
      </w:pPr>
    </w:p>
    <w:p w:rsidR="009A0CC1" w:rsidRPr="00A7380E" w:rsidRDefault="009A0CC1" w:rsidP="009A0CC1">
      <w:pPr>
        <w:spacing w:before="60"/>
        <w:jc w:val="both"/>
      </w:pPr>
      <w:r>
        <w:rPr>
          <w:b/>
        </w:rPr>
        <w:t xml:space="preserve">Autor práce: Eva </w:t>
      </w:r>
      <w:proofErr w:type="spellStart"/>
      <w:r>
        <w:rPr>
          <w:b/>
        </w:rPr>
        <w:t>Kubantová</w:t>
      </w:r>
      <w:proofErr w:type="spellEnd"/>
    </w:p>
    <w:p w:rsidR="009A0CC1" w:rsidRPr="00A7380E" w:rsidRDefault="009A0CC1" w:rsidP="009A0CC1">
      <w:pPr>
        <w:spacing w:before="60"/>
        <w:jc w:val="both"/>
      </w:pPr>
      <w:r>
        <w:rPr>
          <w:b/>
        </w:rPr>
        <w:t>Studijní obor: Anglický jazyk pro odbornou praxi</w:t>
      </w:r>
    </w:p>
    <w:p w:rsidR="009A0CC1" w:rsidRPr="00A7380E" w:rsidRDefault="009A0CC1" w:rsidP="009A0CC1">
      <w:pPr>
        <w:spacing w:before="60"/>
        <w:jc w:val="both"/>
      </w:pPr>
      <w:r>
        <w:rPr>
          <w:b/>
        </w:rPr>
        <w:t xml:space="preserve">Název práce: </w:t>
      </w:r>
      <w:r w:rsidRPr="003B279D">
        <w:rPr>
          <w:b/>
          <w:lang w:val="en-GB"/>
        </w:rPr>
        <w:t>Negative Politeness Strategies in Business Correspondence</w:t>
      </w:r>
    </w:p>
    <w:p w:rsidR="009A0CC1" w:rsidRDefault="009A0CC1" w:rsidP="009A0CC1">
      <w:pPr>
        <w:spacing w:before="60"/>
      </w:pPr>
      <w:r>
        <w:rPr>
          <w:b/>
        </w:rPr>
        <w:t>Akademický rok: 2016/2017</w:t>
      </w:r>
    </w:p>
    <w:p w:rsidR="009A0CC1" w:rsidRDefault="009A0CC1" w:rsidP="009A0CC1">
      <w:pPr>
        <w:jc w:val="both"/>
      </w:pPr>
      <w:r>
        <w:rPr>
          <w:b/>
        </w:rPr>
        <w:t xml:space="preserve">Vedoucí práce: PhDr. Petra </w:t>
      </w:r>
      <w:proofErr w:type="spellStart"/>
      <w:r>
        <w:rPr>
          <w:b/>
        </w:rPr>
        <w:t>Huschová</w:t>
      </w:r>
      <w:proofErr w:type="spellEnd"/>
      <w:r>
        <w:rPr>
          <w:b/>
        </w:rPr>
        <w:t>, Ph.D.</w:t>
      </w:r>
    </w:p>
    <w:p w:rsidR="009A0CC1" w:rsidRDefault="009A0CC1" w:rsidP="009A0CC1">
      <w:pPr>
        <w:jc w:val="both"/>
      </w:pPr>
      <w:r>
        <w:rPr>
          <w:b/>
        </w:rPr>
        <w:t>Oponent práce: PhDr. Šárka Ježková, Ph.D.</w:t>
      </w:r>
    </w:p>
    <w:p w:rsidR="009A0CC1" w:rsidRPr="00E5548A" w:rsidRDefault="009A0CC1" w:rsidP="009A0CC1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A0CC1" w:rsidTr="007061E8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A0CC1" w:rsidRPr="000A0C25" w:rsidRDefault="009A0CC1" w:rsidP="007061E8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9A0CC1" w:rsidRPr="009F6951" w:rsidRDefault="009A0CC1" w:rsidP="007061E8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6E6F06" w:rsidP="007061E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A0CC1" w:rsidRPr="00314626" w:rsidRDefault="009A0CC1" w:rsidP="007061E8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Pr="00BC2CA4" w:rsidRDefault="009A0CC1" w:rsidP="007061E8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6E6F06" w:rsidP="007061E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Pr="00AA3DB8" w:rsidRDefault="009A0CC1" w:rsidP="007061E8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Pr="00A17BE9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DE2F79" w:rsidP="007061E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Pr="00904EAA" w:rsidRDefault="009A0CC1" w:rsidP="007061E8">
            <w:pPr>
              <w:rPr>
                <w:b/>
              </w:rPr>
            </w:pPr>
            <w:r w:rsidRPr="00904EAA"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 w:rsidRPr="00904EAA"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</w:t>
            </w:r>
            <w:r w:rsidRPr="00C400C3">
              <w:rPr>
                <w:sz w:val="22"/>
                <w:szCs w:val="22"/>
              </w:rPr>
              <w:t xml:space="preserve"> požadavky KAA</w:t>
            </w:r>
            <w:r w:rsidRPr="00904EAA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A54062" w:rsidP="007061E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Pr="00A46A25" w:rsidRDefault="009A0CC1" w:rsidP="007061E8">
            <w:pPr>
              <w:rPr>
                <w:b/>
              </w:rPr>
            </w:pPr>
            <w:r w:rsidRPr="00A46A25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Pr="00E6634B" w:rsidRDefault="009A0CC1" w:rsidP="007061E8">
            <w:r w:rsidRPr="00E6634B"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9A0CC1" w:rsidRDefault="009A0CC1" w:rsidP="007061E8"/>
        </w:tc>
      </w:tr>
      <w:tr w:rsidR="009A0CC1" w:rsidTr="007061E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Pr="00557689" w:rsidRDefault="009A0CC1" w:rsidP="007061E8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  <w:tr w:rsidR="009A0CC1" w:rsidTr="007061E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A0CC1" w:rsidRDefault="009A0CC1" w:rsidP="007061E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9A0CC1" w:rsidRDefault="009A0CC1" w:rsidP="007061E8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A0CC1" w:rsidRDefault="009A0CC1" w:rsidP="007061E8">
            <w:pPr>
              <w:jc w:val="center"/>
              <w:rPr>
                <w:b/>
              </w:rPr>
            </w:pPr>
          </w:p>
        </w:tc>
      </w:tr>
    </w:tbl>
    <w:p w:rsidR="009A0CC1" w:rsidRDefault="009A0CC1" w:rsidP="009A0CC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E6F06" w:rsidRDefault="006E6F06" w:rsidP="006E6F06">
      <w:pPr>
        <w:jc w:val="both"/>
        <w:rPr>
          <w:b/>
        </w:rPr>
      </w:pPr>
      <w:r w:rsidRPr="000C3705">
        <w:rPr>
          <w:b/>
        </w:rPr>
        <w:t>Teoretická část</w:t>
      </w:r>
    </w:p>
    <w:p w:rsidR="006D4F24" w:rsidRDefault="006D4F24" w:rsidP="006D4F24">
      <w:pPr>
        <w:ind w:left="142" w:hanging="142"/>
        <w:jc w:val="both"/>
      </w:pPr>
      <w:r>
        <w:t xml:space="preserve">- je logicky strukturovaná: nejprve definuje klíčové pojmy související se zdvořilostí, dále stručně představuje řečové akty a jejich klasifikaci v kontextu negativní zdvořilosti, následně se podrobně věnuje jednotlivým strategiím negativní zdvořilosti; kapitola 3 představující obchodní korespondenci by </w:t>
      </w:r>
      <w:r w:rsidR="006666BF">
        <w:t>mohla</w:t>
      </w:r>
      <w:r>
        <w:t xml:space="preserve"> být zpracována </w:t>
      </w:r>
      <w:r w:rsidR="0064421E">
        <w:t xml:space="preserve">i </w:t>
      </w:r>
      <w:r>
        <w:t>s ohledem na zdvořilostní strategie</w:t>
      </w:r>
    </w:p>
    <w:p w:rsidR="006E6F06" w:rsidRDefault="0064421E" w:rsidP="006E6F06">
      <w:pPr>
        <w:ind w:left="142" w:hanging="142"/>
        <w:jc w:val="both"/>
      </w:pPr>
      <w:r>
        <w:t xml:space="preserve">- </w:t>
      </w:r>
      <w:r w:rsidR="006E6F06">
        <w:t xml:space="preserve">je založena na podrobném studiu </w:t>
      </w:r>
      <w:r w:rsidR="006D4F24">
        <w:t xml:space="preserve">relevantních </w:t>
      </w:r>
      <w:r w:rsidR="00E57F03">
        <w:t xml:space="preserve">sekundárních zdrojů (23 </w:t>
      </w:r>
      <w:r w:rsidR="006E6F06">
        <w:t>titulů),</w:t>
      </w:r>
      <w:r w:rsidR="00023837">
        <w:t xml:space="preserve"> které autorka zdařile srovnává</w:t>
      </w:r>
      <w:r w:rsidR="006E6F06">
        <w:t xml:space="preserve"> </w:t>
      </w:r>
      <w:r w:rsidR="006D4F24">
        <w:t>a na jejichž základě prezentuje</w:t>
      </w:r>
      <w:r w:rsidR="006E6F06">
        <w:t xml:space="preserve"> teoretické poznatky týkající se negati</w:t>
      </w:r>
      <w:r w:rsidR="00023837">
        <w:t>vní zdvořilosti</w:t>
      </w:r>
    </w:p>
    <w:p w:rsidR="0064421E" w:rsidRPr="000C3705" w:rsidRDefault="006666BF" w:rsidP="0064421E">
      <w:pPr>
        <w:ind w:left="142" w:hanging="142"/>
        <w:jc w:val="both"/>
        <w:rPr>
          <w:b/>
        </w:rPr>
      </w:pPr>
      <w:r>
        <w:t xml:space="preserve">- </w:t>
      </w:r>
      <w:r w:rsidR="0064421E">
        <w:t>v 2.2 není dostatečný prostor věnován skutečnosti, že jednotlivé strategie od sebe nelze jednoznačně odlišit</w:t>
      </w:r>
      <w:r>
        <w:t xml:space="preserve">, </w:t>
      </w:r>
      <w:r w:rsidR="0064421E">
        <w:t xml:space="preserve">toto zhodnocení není reflektováno ani v části praktické (viz. </w:t>
      </w:r>
      <w:proofErr w:type="gramStart"/>
      <w:r w:rsidR="0064421E">
        <w:t>níže</w:t>
      </w:r>
      <w:proofErr w:type="gramEnd"/>
      <w:r w:rsidR="0064421E">
        <w:t>); na konci teorie postrádám shrnutí jazykových prostředků, které budou analyzovány</w:t>
      </w:r>
    </w:p>
    <w:p w:rsidR="0064421E" w:rsidRPr="006E6F06" w:rsidRDefault="0064421E" w:rsidP="0064421E">
      <w:pPr>
        <w:ind w:left="142" w:hanging="142"/>
        <w:jc w:val="both"/>
        <w:rPr>
          <w:sz w:val="12"/>
          <w:szCs w:val="12"/>
        </w:rPr>
      </w:pPr>
    </w:p>
    <w:p w:rsidR="0064421E" w:rsidRPr="000C3705" w:rsidRDefault="0064421E" w:rsidP="0064421E">
      <w:pPr>
        <w:jc w:val="both"/>
        <w:rPr>
          <w:b/>
        </w:rPr>
      </w:pPr>
      <w:r>
        <w:rPr>
          <w:b/>
        </w:rPr>
        <w:t>Praktická</w:t>
      </w:r>
      <w:r w:rsidRPr="000C3705">
        <w:rPr>
          <w:b/>
        </w:rPr>
        <w:t xml:space="preserve"> část </w:t>
      </w:r>
    </w:p>
    <w:p w:rsidR="00023837" w:rsidRDefault="006E6F06" w:rsidP="006E6F06">
      <w:pPr>
        <w:ind w:left="142" w:hanging="142"/>
        <w:jc w:val="both"/>
      </w:pPr>
      <w:r>
        <w:t xml:space="preserve">- </w:t>
      </w:r>
      <w:r w:rsidR="00F400D9">
        <w:t xml:space="preserve">oceňuji pečlivě a </w:t>
      </w:r>
      <w:r w:rsidR="00023837">
        <w:t>podrobně</w:t>
      </w:r>
      <w:r>
        <w:t xml:space="preserve"> </w:t>
      </w:r>
      <w:r w:rsidR="00023837">
        <w:t>zanalyzovaný</w:t>
      </w:r>
      <w:r>
        <w:t xml:space="preserve"> </w:t>
      </w:r>
      <w:r w:rsidR="00023837">
        <w:t>přiložený korpus</w:t>
      </w:r>
      <w:r>
        <w:t xml:space="preserve">, </w:t>
      </w:r>
      <w:r w:rsidR="00023837">
        <w:t xml:space="preserve">ve kterém </w:t>
      </w:r>
      <w:r>
        <w:t xml:space="preserve">autorka dle zpracované teorie </w:t>
      </w:r>
      <w:r w:rsidR="00023837">
        <w:t>j</w:t>
      </w:r>
      <w:r w:rsidR="00F400D9">
        <w:t xml:space="preserve">ednotlivé výpovědi kategorizuje </w:t>
      </w:r>
    </w:p>
    <w:p w:rsidR="003E1D65" w:rsidRDefault="00DE2F79" w:rsidP="00023837">
      <w:pPr>
        <w:ind w:left="142" w:hanging="142"/>
        <w:jc w:val="both"/>
      </w:pPr>
      <w:r>
        <w:t xml:space="preserve">- </w:t>
      </w:r>
      <w:r w:rsidR="00023837">
        <w:t xml:space="preserve">autorka se snaží získaná data interpretovat a objasňovat rozdíly mezi </w:t>
      </w:r>
      <w:r>
        <w:t>vzorovou korespondencí</w:t>
      </w:r>
      <w:r w:rsidR="00023837">
        <w:t xml:space="preserve"> a elektronickou korespondencí nerodilých mluvčích,</w:t>
      </w:r>
      <w:r w:rsidR="006E6F06">
        <w:t xml:space="preserve"> k podpoření svých zjištění vhodně odkazuje na </w:t>
      </w:r>
      <w:r>
        <w:t>část teoretickou</w:t>
      </w:r>
      <w:r w:rsidR="00023837">
        <w:t xml:space="preserve"> a jiné studie; </w:t>
      </w:r>
      <w:r w:rsidR="006E6F06">
        <w:t xml:space="preserve">některé </w:t>
      </w:r>
      <w:r w:rsidR="003E1D65">
        <w:t xml:space="preserve">části analýzy se zaměřují spíše na jednotlivosti, </w:t>
      </w:r>
      <w:r w:rsidR="006E6F06">
        <w:t xml:space="preserve">např. postrádám zhodnocení </w:t>
      </w:r>
      <w:r w:rsidR="003E1D65">
        <w:t xml:space="preserve">nepřímosti (otázky a </w:t>
      </w:r>
      <w:proofErr w:type="spellStart"/>
      <w:r w:rsidR="003E1D65">
        <w:t>atenuace</w:t>
      </w:r>
      <w:proofErr w:type="spellEnd"/>
      <w:r w:rsidR="003E1D65">
        <w:t>) s ohledem na kontext a účel dopisů</w:t>
      </w:r>
      <w:r w:rsidR="00023837">
        <w:t xml:space="preserve"> nebo bližší zhodnocení užití </w:t>
      </w:r>
      <w:proofErr w:type="spellStart"/>
      <w:r w:rsidR="00023837">
        <w:t>nominalizace</w:t>
      </w:r>
      <w:proofErr w:type="spellEnd"/>
      <w:r w:rsidR="00023837">
        <w:t xml:space="preserve"> </w:t>
      </w:r>
      <w:r w:rsidR="00F400D9">
        <w:t>ve vzorové korespondenci</w:t>
      </w:r>
    </w:p>
    <w:p w:rsidR="006E6F06" w:rsidRPr="00E57F03" w:rsidRDefault="006E6F06" w:rsidP="006E6F06">
      <w:pPr>
        <w:ind w:left="142" w:hanging="142"/>
        <w:jc w:val="both"/>
      </w:pPr>
      <w:r>
        <w:t xml:space="preserve">- </w:t>
      </w:r>
      <w:r w:rsidR="003E1D65">
        <w:t xml:space="preserve">podkapitoly </w:t>
      </w:r>
      <w:r w:rsidR="00F400D9">
        <w:t>vě</w:t>
      </w:r>
      <w:r w:rsidR="003E1D65">
        <w:t xml:space="preserve">nující se modálním slovesům jako hlavnímu prostředku </w:t>
      </w:r>
      <w:r w:rsidR="00F400D9">
        <w:t>nepřímého vyjadřování</w:t>
      </w:r>
      <w:r w:rsidR="003E1D65">
        <w:t xml:space="preserve"> jsou podrobně a pečlivě zpracované, autorka </w:t>
      </w:r>
      <w:r w:rsidR="00DE2F79">
        <w:t>systematicky srovnává</w:t>
      </w:r>
      <w:r w:rsidR="003E1D65">
        <w:t xml:space="preserve"> užití jednotlivých sloves v různých větných strukturách i mezi oběma korpusy</w:t>
      </w:r>
      <w:r w:rsidR="00F400D9">
        <w:t xml:space="preserve">; </w:t>
      </w:r>
      <w:r w:rsidR="003E1D65">
        <w:t>v</w:t>
      </w:r>
      <w:r w:rsidR="00F400D9">
        <w:t xml:space="preserve"> </w:t>
      </w:r>
      <w:r w:rsidR="003E1D65">
        <w:t xml:space="preserve">této části bych pouze doplnila více příkladů, např. u </w:t>
      </w:r>
      <w:proofErr w:type="spellStart"/>
      <w:r w:rsidR="00E57F03">
        <w:rPr>
          <w:i/>
        </w:rPr>
        <w:t>would</w:t>
      </w:r>
      <w:proofErr w:type="spellEnd"/>
      <w:r w:rsidR="00E57F03">
        <w:rPr>
          <w:i/>
        </w:rPr>
        <w:t xml:space="preserve"> </w:t>
      </w:r>
      <w:r w:rsidR="00E57F03">
        <w:t xml:space="preserve">a </w:t>
      </w:r>
      <w:proofErr w:type="spellStart"/>
      <w:r w:rsidR="003E1D65">
        <w:rPr>
          <w:i/>
        </w:rPr>
        <w:t>will</w:t>
      </w:r>
      <w:proofErr w:type="spellEnd"/>
    </w:p>
    <w:p w:rsidR="006E6F06" w:rsidRDefault="00E57F03" w:rsidP="006E6F06">
      <w:pPr>
        <w:ind w:left="142" w:hanging="142"/>
        <w:jc w:val="both"/>
      </w:pPr>
      <w:r>
        <w:t xml:space="preserve">- </w:t>
      </w:r>
      <w:r w:rsidR="00023837">
        <w:t xml:space="preserve">je škoda, že autorka nezhodnotila, </w:t>
      </w:r>
      <w:r>
        <w:t xml:space="preserve">které strategie jsou často kombinovány a jaké jsou nejčastější kombinované prostředky (viz. </w:t>
      </w:r>
      <w:proofErr w:type="gramStart"/>
      <w:r>
        <w:t>otázka</w:t>
      </w:r>
      <w:proofErr w:type="gramEnd"/>
      <w:r>
        <w:t xml:space="preserve"> 2)</w:t>
      </w:r>
      <w:r w:rsidR="00023837">
        <w:t>, přestože v přiloženém korpusu (str.</w:t>
      </w:r>
      <w:r w:rsidR="00A54062">
        <w:t xml:space="preserve"> 82-95) </w:t>
      </w:r>
      <w:r w:rsidR="00DE2F79">
        <w:t>kombinace strategií uvádí</w:t>
      </w:r>
    </w:p>
    <w:p w:rsidR="006E6F06" w:rsidRPr="000C3705" w:rsidRDefault="006E6F06" w:rsidP="006E6F06">
      <w:pPr>
        <w:jc w:val="both"/>
        <w:rPr>
          <w:sz w:val="12"/>
          <w:szCs w:val="12"/>
        </w:rPr>
      </w:pPr>
    </w:p>
    <w:p w:rsidR="006E6F06" w:rsidRPr="000C3705" w:rsidRDefault="006E6F06" w:rsidP="006E6F06">
      <w:pPr>
        <w:jc w:val="both"/>
        <w:rPr>
          <w:b/>
        </w:rPr>
      </w:pPr>
      <w:r>
        <w:rPr>
          <w:b/>
        </w:rPr>
        <w:t>Formální a jazyková stránka</w:t>
      </w:r>
    </w:p>
    <w:p w:rsidR="006E6F06" w:rsidRDefault="006E6F06" w:rsidP="006E6F06">
      <w:pPr>
        <w:ind w:left="142" w:hanging="142"/>
        <w:jc w:val="both"/>
      </w:pPr>
      <w:r>
        <w:t>- práce</w:t>
      </w:r>
      <w:r w:rsidR="00A54062">
        <w:t xml:space="preserve"> splňuje požadavky, objevují se</w:t>
      </w:r>
      <w:r>
        <w:t xml:space="preserve"> </w:t>
      </w:r>
      <w:r w:rsidR="00A54062">
        <w:t xml:space="preserve">drobné </w:t>
      </w:r>
      <w:r>
        <w:t>nesrovnalosti u citovaných/p</w:t>
      </w:r>
      <w:r w:rsidR="00F400D9">
        <w:t xml:space="preserve">arafrázovaných zdrojů, např. </w:t>
      </w:r>
      <w:r>
        <w:t>str. 12 Leech (2014) neodpovídá</w:t>
      </w:r>
      <w:r w:rsidR="00E57F03">
        <w:t> </w:t>
      </w:r>
      <w:r w:rsidR="00A54062">
        <w:t>b</w:t>
      </w:r>
      <w:r>
        <w:t>ibliografii</w:t>
      </w:r>
      <w:r w:rsidR="00A54062">
        <w:t>; formát b</w:t>
      </w:r>
      <w:r w:rsidR="00F400D9">
        <w:t>iblio</w:t>
      </w:r>
      <w:r w:rsidR="00E57F03">
        <w:t>grafie není zcela konzistentní</w:t>
      </w:r>
    </w:p>
    <w:p w:rsidR="006E6F06" w:rsidRPr="00E57F03" w:rsidRDefault="00A54062" w:rsidP="006E6F06">
      <w:pPr>
        <w:ind w:left="142" w:hanging="142"/>
        <w:jc w:val="both"/>
        <w:rPr>
          <w:b/>
          <w:bCs/>
          <w:lang w:val="en-GB"/>
        </w:rPr>
      </w:pPr>
      <w:r>
        <w:t xml:space="preserve">- </w:t>
      </w:r>
      <w:r w:rsidR="00EA24EF">
        <w:t xml:space="preserve">po jazykové stránce je práce na odpovídající úrovni, </w:t>
      </w:r>
      <w:r w:rsidR="006E6F06">
        <w:t xml:space="preserve">objevují se </w:t>
      </w:r>
      <w:r w:rsidR="00EA24EF">
        <w:t xml:space="preserve">však gramatické chyby a </w:t>
      </w:r>
      <w:r>
        <w:t xml:space="preserve">stylistické </w:t>
      </w:r>
      <w:r w:rsidR="00EA24EF">
        <w:t xml:space="preserve">nesrovnalosti, </w:t>
      </w:r>
      <w:r w:rsidR="006E6F06">
        <w:t xml:space="preserve">např. </w:t>
      </w:r>
      <w:r>
        <w:t>v</w:t>
      </w:r>
      <w:r w:rsidR="00EA24EF">
        <w:t xml:space="preserve"> užívání spojovacích výrazů, v užití členů, </w:t>
      </w:r>
      <w:r w:rsidR="006E6F06">
        <w:t>v interpunkci (chybí čá</w:t>
      </w:r>
      <w:r w:rsidR="00EA24EF">
        <w:t>rky u vedlejších vět vložených) nebo</w:t>
      </w:r>
      <w:r w:rsidR="006E6F06">
        <w:t xml:space="preserve"> </w:t>
      </w:r>
      <w:r w:rsidR="003E1D65">
        <w:t>chyby ve s</w:t>
      </w:r>
      <w:r w:rsidR="00EA24EF">
        <w:t>hodě podmětu s přísudkem</w:t>
      </w:r>
    </w:p>
    <w:p w:rsidR="006E6F06" w:rsidRPr="006666BF" w:rsidRDefault="006E6F06" w:rsidP="006E6F06">
      <w:pPr>
        <w:jc w:val="both"/>
        <w:rPr>
          <w:b/>
          <w:bCs/>
          <w:sz w:val="8"/>
          <w:szCs w:val="8"/>
        </w:rPr>
      </w:pPr>
    </w:p>
    <w:p w:rsidR="006E6F06" w:rsidRDefault="006E6F06" w:rsidP="006E6F06">
      <w:pPr>
        <w:jc w:val="both"/>
        <w:rPr>
          <w:b/>
          <w:bCs/>
        </w:rPr>
      </w:pPr>
      <w:r w:rsidRPr="00531E90">
        <w:rPr>
          <w:b/>
          <w:bCs/>
        </w:rPr>
        <w:t>Návrh otázek a podnětů pro diskusi při obhajobě:</w:t>
      </w:r>
    </w:p>
    <w:p w:rsidR="003E1D65" w:rsidRDefault="003E1D65" w:rsidP="006E6F06">
      <w:pPr>
        <w:pStyle w:val="Odstavecseseznamem"/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Jaká </w:t>
      </w:r>
      <w:r w:rsidR="00F400D9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kritéria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byla použita pro odlišení dotazování a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cs-CZ"/>
        </w:rPr>
        <w:t>atenuace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cs-CZ"/>
        </w:rPr>
        <w:t>hedging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)? Jaké jazykové prostředky se ve funkci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cs-CZ"/>
        </w:rPr>
        <w:t>atenuace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vyskytly</w:t>
      </w:r>
      <w:r w:rsidR="00F400D9" w:rsidRPr="00F400D9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</w:t>
      </w:r>
      <w:r w:rsidR="00F400D9">
        <w:rPr>
          <w:rFonts w:ascii="Times New Roman" w:eastAsia="Times New Roman" w:hAnsi="Times New Roman"/>
          <w:bCs/>
          <w:sz w:val="24"/>
          <w:szCs w:val="24"/>
          <w:lang w:val="cs-CZ"/>
        </w:rPr>
        <w:t>nejčastěji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?</w:t>
      </w:r>
    </w:p>
    <w:p w:rsidR="009A0CC1" w:rsidRDefault="006E6F06" w:rsidP="00E57F03">
      <w:pPr>
        <w:pStyle w:val="Odstavecseseznamem"/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Shrňte </w:t>
      </w:r>
      <w:r w:rsidR="00EA24EF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hlavní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zjištění týkající se </w:t>
      </w:r>
      <w:r w:rsidR="00E57F03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kombinace jednotlivých strategií. </w:t>
      </w:r>
      <w:r w:rsidR="00EA24EF">
        <w:rPr>
          <w:rFonts w:ascii="Times New Roman" w:eastAsia="Times New Roman" w:hAnsi="Times New Roman"/>
          <w:bCs/>
          <w:sz w:val="24"/>
          <w:szCs w:val="24"/>
          <w:lang w:val="cs-CZ"/>
        </w:rPr>
        <w:t>Jaké jsou nejčastější kombinace? K</w:t>
      </w:r>
      <w:r w:rsidR="00E57F03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teré jazykové prostředky se </w:t>
      </w:r>
      <w:r w:rsidR="00EA24EF">
        <w:rPr>
          <w:rFonts w:ascii="Times New Roman" w:eastAsia="Times New Roman" w:hAnsi="Times New Roman"/>
          <w:bCs/>
          <w:sz w:val="24"/>
          <w:szCs w:val="24"/>
          <w:lang w:val="cs-CZ"/>
        </w:rPr>
        <w:t>běžně</w:t>
      </w:r>
      <w:r w:rsidR="00E57F03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vyskytují společně a jak </w:t>
      </w:r>
      <w:r w:rsidR="00EA24EF">
        <w:rPr>
          <w:rFonts w:ascii="Times New Roman" w:eastAsia="Times New Roman" w:hAnsi="Times New Roman"/>
          <w:bCs/>
          <w:sz w:val="24"/>
          <w:szCs w:val="24"/>
          <w:lang w:val="cs-CZ"/>
        </w:rPr>
        <w:t>jejich kombinace</w:t>
      </w:r>
      <w:r w:rsidR="00E57F03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souvisí s mírou zdvořilosti? Jsou v této oblasti markantní rozdíly mezi vzorovou obchodní korespondencí a </w:t>
      </w:r>
      <w:r w:rsidR="00F400D9">
        <w:rPr>
          <w:rFonts w:ascii="Times New Roman" w:eastAsia="Times New Roman" w:hAnsi="Times New Roman"/>
          <w:bCs/>
          <w:sz w:val="24"/>
          <w:szCs w:val="24"/>
          <w:lang w:val="cs-CZ"/>
        </w:rPr>
        <w:t>e-mailovou korespondencí</w:t>
      </w:r>
      <w:r w:rsidR="00E57F03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nerodilých mluvčích?</w:t>
      </w:r>
    </w:p>
    <w:p w:rsidR="00E57F03" w:rsidRDefault="00E57F03" w:rsidP="00E57F03">
      <w:pPr>
        <w:pStyle w:val="Odstavecseseznamem"/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Do jaké míry </w:t>
      </w:r>
      <w:r w:rsidR="00893901">
        <w:rPr>
          <w:rFonts w:ascii="Times New Roman" w:eastAsia="Times New Roman" w:hAnsi="Times New Roman"/>
          <w:bCs/>
          <w:sz w:val="24"/>
          <w:szCs w:val="24"/>
          <w:lang w:val="cs-CZ"/>
        </w:rPr>
        <w:t>mohou být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odlišnosti </w:t>
      </w:r>
      <w:r w:rsidR="00893901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v užití zkoumaných strategií/jazykových prostředků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mezi oběma korpusy dány faktem, že vzorová korespondence rodilé mluvčí je </w:t>
      </w:r>
      <w:r w:rsidR="00F400D9">
        <w:rPr>
          <w:rFonts w:ascii="Times New Roman" w:eastAsia="Times New Roman" w:hAnsi="Times New Roman"/>
          <w:bCs/>
          <w:sz w:val="24"/>
          <w:szCs w:val="24"/>
          <w:lang w:val="cs-CZ"/>
        </w:rPr>
        <w:t>tradiční korespondence ve formě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dopisů, zatímco korespondence nerodilých mluvčích je ve formě e-mailů?</w:t>
      </w:r>
    </w:p>
    <w:p w:rsidR="009A0CC1" w:rsidRDefault="009A0CC1" w:rsidP="009A0CC1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9A0CC1" w:rsidTr="007061E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A0CC1" w:rsidRDefault="009A0CC1" w:rsidP="007061E8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9A0CC1" w:rsidRDefault="009A0CC1" w:rsidP="007061E8">
            <w:pPr>
              <w:jc w:val="both"/>
              <w:rPr>
                <w:b/>
              </w:rPr>
            </w:pPr>
            <w:r w:rsidRPr="002173C8">
              <w:t>(m</w:t>
            </w:r>
            <w:r w:rsidR="006E6F06">
              <w:t xml:space="preserve">ožnosti klasifikace - výborně, </w:t>
            </w:r>
            <w:r w:rsidRPr="002173C8">
              <w:t>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9A0CC1" w:rsidRPr="00A966C1" w:rsidRDefault="009A0CC1" w:rsidP="007061E8">
            <w:pPr>
              <w:spacing w:line="360" w:lineRule="auto"/>
              <w:jc w:val="both"/>
              <w:rPr>
                <w:b/>
                <w:sz w:val="16"/>
                <w:szCs w:val="16"/>
              </w:rPr>
            </w:pPr>
          </w:p>
          <w:p w:rsidR="009A0CC1" w:rsidRDefault="006E6F06" w:rsidP="00A966C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9A0CC1" w:rsidRDefault="009A0CC1" w:rsidP="009A0CC1">
      <w:pPr>
        <w:jc w:val="both"/>
      </w:pPr>
      <w:bookmarkStart w:id="0" w:name="_GoBack"/>
      <w:bookmarkEnd w:id="0"/>
    </w:p>
    <w:p w:rsidR="009A0CC1" w:rsidRDefault="009A0CC1" w:rsidP="009A0CC1">
      <w:pPr>
        <w:jc w:val="both"/>
      </w:pPr>
      <w:r>
        <w:t>Dne:</w:t>
      </w:r>
      <w:r w:rsidR="006E6F06">
        <w:t xml:space="preserve"> </w:t>
      </w:r>
      <w:proofErr w:type="gramStart"/>
      <w:r w:rsidR="006E6F06">
        <w:t>4.8</w:t>
      </w:r>
      <w:r w:rsidR="00A966C1">
        <w:t>.2017</w:t>
      </w:r>
      <w:proofErr w:type="gramEnd"/>
      <w:r w:rsidR="00A966C1">
        <w:tab/>
      </w:r>
      <w:r w:rsidR="00A966C1">
        <w:tab/>
      </w:r>
      <w:r w:rsidR="00A966C1">
        <w:tab/>
      </w:r>
      <w:r w:rsidR="00A966C1">
        <w:tab/>
      </w:r>
      <w:r w:rsidR="00A966C1">
        <w:tab/>
      </w:r>
      <w:r w:rsidR="00A966C1">
        <w:tab/>
      </w:r>
      <w:r w:rsidR="002D20D7">
        <w:t xml:space="preserve">   </w:t>
      </w:r>
      <w:r>
        <w:t>...........................................................</w:t>
      </w:r>
    </w:p>
    <w:p w:rsidR="009A0CC1" w:rsidRDefault="009A0CC1" w:rsidP="009A0CC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D20D7">
        <w:t xml:space="preserve">PhDr. Petra </w:t>
      </w:r>
      <w:proofErr w:type="spellStart"/>
      <w:r w:rsidR="002D20D7">
        <w:t>Huschová</w:t>
      </w:r>
      <w:proofErr w:type="spellEnd"/>
      <w:r w:rsidR="002D20D7">
        <w:t>, Ph.D.</w:t>
      </w:r>
    </w:p>
    <w:p w:rsidR="00A966C1" w:rsidRDefault="00A966C1">
      <w:pPr>
        <w:rPr>
          <w:b/>
          <w:sz w:val="20"/>
          <w:szCs w:val="20"/>
        </w:rPr>
      </w:pPr>
    </w:p>
    <w:p w:rsidR="005A13AD" w:rsidRPr="00A966C1" w:rsidRDefault="009A0CC1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5A13AD" w:rsidRPr="00A966C1" w:rsidSect="00A966C1">
      <w:pgSz w:w="11906" w:h="16838"/>
      <w:pgMar w:top="899" w:right="926" w:bottom="1134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1E5EF2"/>
    <w:multiLevelType w:val="hybridMultilevel"/>
    <w:tmpl w:val="CB38C34E"/>
    <w:lvl w:ilvl="0" w:tplc="0E8C714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C154A1"/>
    <w:multiLevelType w:val="hybridMultilevel"/>
    <w:tmpl w:val="CBBEC92A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F26C33"/>
    <w:multiLevelType w:val="hybridMultilevel"/>
    <w:tmpl w:val="CA106E08"/>
    <w:lvl w:ilvl="0" w:tplc="1696DAF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CC1"/>
    <w:rsid w:val="00023837"/>
    <w:rsid w:val="002D20D7"/>
    <w:rsid w:val="003B279D"/>
    <w:rsid w:val="003E1D65"/>
    <w:rsid w:val="005A13AD"/>
    <w:rsid w:val="0064421E"/>
    <w:rsid w:val="006666BF"/>
    <w:rsid w:val="006D4F24"/>
    <w:rsid w:val="006E6F06"/>
    <w:rsid w:val="00893901"/>
    <w:rsid w:val="009A0CC1"/>
    <w:rsid w:val="00A54062"/>
    <w:rsid w:val="00A966C1"/>
    <w:rsid w:val="00C04953"/>
    <w:rsid w:val="00DE2F79"/>
    <w:rsid w:val="00E23C9A"/>
    <w:rsid w:val="00E57F03"/>
    <w:rsid w:val="00EA24EF"/>
    <w:rsid w:val="00F4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B4E763-0BF6-49B0-A026-08300C517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A0C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9A0CC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9A0CC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6E6F0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2</Pages>
  <Words>723</Words>
  <Characters>4268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support_0</cp:lastModifiedBy>
  <cp:revision>7</cp:revision>
  <cp:lastPrinted>2017-05-18T07:38:00Z</cp:lastPrinted>
  <dcterms:created xsi:type="dcterms:W3CDTF">2017-05-17T07:26:00Z</dcterms:created>
  <dcterms:modified xsi:type="dcterms:W3CDTF">2017-08-15T06:52:00Z</dcterms:modified>
</cp:coreProperties>
</file>