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432B9" w14:textId="77777777" w:rsidR="004D3EB4" w:rsidRPr="004D3EB4" w:rsidRDefault="004D3EB4" w:rsidP="00443B95">
      <w:pPr>
        <w:rPr>
          <w:b/>
          <w:bCs/>
          <w:snapToGrid w:val="0"/>
          <w:sz w:val="28"/>
          <w:szCs w:val="28"/>
        </w:rPr>
      </w:pPr>
      <w:r w:rsidRPr="004D3EB4">
        <w:rPr>
          <w:b/>
          <w:bCs/>
          <w:snapToGrid w:val="0"/>
          <w:sz w:val="28"/>
          <w:szCs w:val="28"/>
        </w:rPr>
        <w:t>Veronika Šafářová: Osvětová činnost v armádě první Československé republiky.</w:t>
      </w:r>
    </w:p>
    <w:p w14:paraId="02102A66" w14:textId="63258383" w:rsidR="001A7C8F" w:rsidRPr="00D720B4" w:rsidRDefault="001A7C8F" w:rsidP="00443B95">
      <w:pPr>
        <w:rPr>
          <w:snapToGrid w:val="0"/>
          <w:sz w:val="28"/>
          <w:szCs w:val="28"/>
        </w:rPr>
      </w:pPr>
      <w:r w:rsidRPr="00D720B4">
        <w:rPr>
          <w:snapToGrid w:val="0"/>
          <w:sz w:val="28"/>
          <w:szCs w:val="28"/>
        </w:rPr>
        <w:t xml:space="preserve">Diplomová práce. </w:t>
      </w:r>
      <w:r w:rsidR="000F4D38" w:rsidRPr="00D720B4">
        <w:rPr>
          <w:snapToGrid w:val="0"/>
          <w:sz w:val="28"/>
          <w:szCs w:val="28"/>
        </w:rPr>
        <w:t>Ústav</w:t>
      </w:r>
      <w:r w:rsidRPr="00D720B4">
        <w:rPr>
          <w:snapToGrid w:val="0"/>
          <w:sz w:val="28"/>
          <w:szCs w:val="28"/>
        </w:rPr>
        <w:t xml:space="preserve"> historických věd </w:t>
      </w:r>
      <w:r w:rsidR="00464E35" w:rsidRPr="00D720B4">
        <w:rPr>
          <w:snapToGrid w:val="0"/>
          <w:sz w:val="28"/>
          <w:szCs w:val="28"/>
        </w:rPr>
        <w:t>Filosofické f</w:t>
      </w:r>
      <w:r w:rsidRPr="00D720B4">
        <w:rPr>
          <w:snapToGrid w:val="0"/>
          <w:sz w:val="28"/>
          <w:szCs w:val="28"/>
        </w:rPr>
        <w:t>akulty University Pardubice, Pardubice 20</w:t>
      </w:r>
      <w:r w:rsidR="00D720B4" w:rsidRPr="00D720B4">
        <w:rPr>
          <w:snapToGrid w:val="0"/>
          <w:sz w:val="28"/>
          <w:szCs w:val="28"/>
        </w:rPr>
        <w:t>2</w:t>
      </w:r>
      <w:r w:rsidR="004D3EB4">
        <w:rPr>
          <w:snapToGrid w:val="0"/>
          <w:sz w:val="28"/>
          <w:szCs w:val="28"/>
        </w:rPr>
        <w:t>5</w:t>
      </w:r>
      <w:r w:rsidRPr="00D720B4">
        <w:rPr>
          <w:snapToGrid w:val="0"/>
          <w:sz w:val="28"/>
          <w:szCs w:val="28"/>
        </w:rPr>
        <w:t>.</w:t>
      </w:r>
    </w:p>
    <w:p w14:paraId="4137365D" w14:textId="0506337F" w:rsidR="001A7C8F" w:rsidRPr="00D720B4" w:rsidRDefault="001A7C8F" w:rsidP="00443B95">
      <w:pPr>
        <w:rPr>
          <w:snapToGrid w:val="0"/>
          <w:sz w:val="28"/>
          <w:szCs w:val="28"/>
        </w:rPr>
      </w:pPr>
      <w:r w:rsidRPr="00D720B4">
        <w:rPr>
          <w:snapToGrid w:val="0"/>
          <w:sz w:val="28"/>
          <w:szCs w:val="28"/>
        </w:rPr>
        <w:t>Posudek vedoucího práce</w:t>
      </w:r>
    </w:p>
    <w:p w14:paraId="7E2D672C" w14:textId="77777777" w:rsidR="001A7C8F" w:rsidRPr="00D720B4" w:rsidRDefault="001A7C8F" w:rsidP="00443B95">
      <w:pPr>
        <w:rPr>
          <w:snapToGrid w:val="0"/>
          <w:sz w:val="28"/>
          <w:szCs w:val="28"/>
        </w:rPr>
      </w:pPr>
    </w:p>
    <w:p w14:paraId="3CDB7F41" w14:textId="738C50E0" w:rsidR="004D3EB4" w:rsidRPr="004D3EB4" w:rsidRDefault="004D3EB4" w:rsidP="002D1FA2">
      <w:pPr>
        <w:jc w:val="both"/>
        <w:rPr>
          <w:bCs/>
          <w:snapToGrid w:val="0"/>
          <w:sz w:val="28"/>
          <w:szCs w:val="28"/>
        </w:rPr>
      </w:pPr>
      <w:r w:rsidRPr="004D3EB4">
        <w:rPr>
          <w:bCs/>
          <w:snapToGrid w:val="0"/>
          <w:sz w:val="28"/>
          <w:szCs w:val="28"/>
        </w:rPr>
        <w:tab/>
        <w:t xml:space="preserve">Armáda první ČSR věnovala osvětové činnosti </w:t>
      </w:r>
      <w:r>
        <w:rPr>
          <w:bCs/>
          <w:snapToGrid w:val="0"/>
          <w:sz w:val="28"/>
          <w:szCs w:val="28"/>
        </w:rPr>
        <w:t>svých příslušníků zvláštní pozornost, zejména ve srovnání s jinými armádami. Toto téma nebylo dosud po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drobně studováno, a proto je třeba práci V. Šafářové považovat za důležitý první krok. </w:t>
      </w:r>
    </w:p>
    <w:p w14:paraId="274A88D0" w14:textId="22C3C1B2" w:rsidR="004949B6" w:rsidRDefault="004949B6" w:rsidP="002D1FA2">
      <w:pPr>
        <w:ind w:firstLine="720"/>
        <w:jc w:val="both"/>
        <w:rPr>
          <w:bCs/>
          <w:snapToGrid w:val="0"/>
          <w:sz w:val="28"/>
          <w:szCs w:val="28"/>
        </w:rPr>
      </w:pPr>
      <w:r w:rsidRPr="004949B6">
        <w:rPr>
          <w:bCs/>
          <w:snapToGrid w:val="0"/>
          <w:sz w:val="28"/>
          <w:szCs w:val="28"/>
        </w:rPr>
        <w:t xml:space="preserve">Potíž znamenala skutečnost, že </w:t>
      </w:r>
      <w:r>
        <w:rPr>
          <w:bCs/>
          <w:snapToGrid w:val="0"/>
          <w:sz w:val="28"/>
          <w:szCs w:val="28"/>
        </w:rPr>
        <w:t>ve Vojenském historickém archivu lze ob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tížně nalézt úřední prameny. Osvětovou činností byli pověřováni běžní důstoj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níci, vykonávající ji vedle svých hlavních povinností u jednotky. Autorka proto čerpala hlavně z vojenských kronik, dobového vojenského tisku, almanachů, le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gislativy a vzpomínek, zejména z knihy </w:t>
      </w:r>
      <w:r w:rsidRPr="009A1EE0">
        <w:rPr>
          <w:bCs/>
          <w:i/>
          <w:iCs/>
          <w:snapToGrid w:val="0"/>
          <w:sz w:val="28"/>
          <w:szCs w:val="28"/>
        </w:rPr>
        <w:t>Pět roků v kasárnách</w:t>
      </w:r>
      <w:r>
        <w:rPr>
          <w:bCs/>
          <w:snapToGrid w:val="0"/>
          <w:sz w:val="28"/>
          <w:szCs w:val="28"/>
        </w:rPr>
        <w:t xml:space="preserve"> J. S. </w:t>
      </w:r>
      <w:proofErr w:type="spellStart"/>
      <w:r>
        <w:rPr>
          <w:bCs/>
          <w:snapToGrid w:val="0"/>
          <w:sz w:val="28"/>
          <w:szCs w:val="28"/>
        </w:rPr>
        <w:t>Machara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r w:rsidR="009A1EE0">
        <w:rPr>
          <w:bCs/>
          <w:snapToGrid w:val="0"/>
          <w:sz w:val="28"/>
          <w:szCs w:val="28"/>
        </w:rPr>
        <w:t>j</w:t>
      </w:r>
      <w:r>
        <w:rPr>
          <w:bCs/>
          <w:snapToGrid w:val="0"/>
          <w:sz w:val="28"/>
          <w:szCs w:val="28"/>
        </w:rPr>
        <w:t xml:space="preserve">enž pět let vykonával úřad generálního inspektora čs. armády.  </w:t>
      </w:r>
    </w:p>
    <w:p w14:paraId="4B718830" w14:textId="5841211F" w:rsidR="004949B6" w:rsidRPr="004949B6" w:rsidRDefault="00197C4E" w:rsidP="002D1FA2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V úvodních částech autorka možná zachází příliš do minulosti, spojení Sokola a skautingu s vojenskou osvětovou výchovou je dosti volné. Nicméně jako předhistorie, z níž se za první ČSR vycházelo, se to dá uznat. Dále je věno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vána pozornost významným osobnostem, jež na osvětu v armádě měly vliv, ať už přímý (Vaníček, </w:t>
      </w:r>
      <w:proofErr w:type="spellStart"/>
      <w:r>
        <w:rPr>
          <w:bCs/>
          <w:snapToGrid w:val="0"/>
          <w:sz w:val="28"/>
          <w:szCs w:val="28"/>
        </w:rPr>
        <w:t>Machar</w:t>
      </w:r>
      <w:proofErr w:type="spellEnd"/>
      <w:r>
        <w:rPr>
          <w:bCs/>
          <w:snapToGrid w:val="0"/>
          <w:sz w:val="28"/>
          <w:szCs w:val="28"/>
        </w:rPr>
        <w:t>), nebo nepřímý (Masaryk). Nejsou pominuty čs. le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gie, zejména v Rusku, v nichž osvěta hrála významnou úlohu. </w:t>
      </w:r>
      <w:r w:rsidR="00724989">
        <w:rPr>
          <w:bCs/>
          <w:snapToGrid w:val="0"/>
          <w:sz w:val="28"/>
          <w:szCs w:val="28"/>
        </w:rPr>
        <w:t>Důležitou sou</w:t>
      </w:r>
      <w:r w:rsidR="002D1FA2">
        <w:rPr>
          <w:bCs/>
          <w:snapToGrid w:val="0"/>
          <w:sz w:val="28"/>
          <w:szCs w:val="28"/>
        </w:rPr>
        <w:softHyphen/>
      </w:r>
      <w:r w:rsidR="00724989">
        <w:rPr>
          <w:bCs/>
          <w:snapToGrid w:val="0"/>
          <w:sz w:val="28"/>
          <w:szCs w:val="28"/>
        </w:rPr>
        <w:t>částí je rozbor příslušné legislativy a činnosti institucí, jež se na osvětové čin</w:t>
      </w:r>
      <w:r w:rsidR="002D1FA2">
        <w:rPr>
          <w:bCs/>
          <w:snapToGrid w:val="0"/>
          <w:sz w:val="28"/>
          <w:szCs w:val="28"/>
        </w:rPr>
        <w:softHyphen/>
      </w:r>
      <w:r w:rsidR="00724989">
        <w:rPr>
          <w:bCs/>
          <w:snapToGrid w:val="0"/>
          <w:sz w:val="28"/>
          <w:szCs w:val="28"/>
        </w:rPr>
        <w:t>nosti podílely, zejména vojenská zátiší, knihovny, spolupráci s YMCA.</w:t>
      </w:r>
    </w:p>
    <w:p w14:paraId="6E3A373C" w14:textId="47B66C7D" w:rsidR="004949B6" w:rsidRDefault="004949B6" w:rsidP="002D1FA2">
      <w:pPr>
        <w:jc w:val="both"/>
        <w:rPr>
          <w:bCs/>
          <w:snapToGrid w:val="0"/>
          <w:sz w:val="28"/>
          <w:szCs w:val="28"/>
        </w:rPr>
      </w:pPr>
      <w:r w:rsidRPr="004949B6">
        <w:rPr>
          <w:bCs/>
          <w:snapToGrid w:val="0"/>
          <w:sz w:val="28"/>
          <w:szCs w:val="28"/>
        </w:rPr>
        <w:tab/>
        <w:t>Autorka dospěla k zjištění, že osvětová činnost byla mnohostranná</w:t>
      </w:r>
      <w:r>
        <w:rPr>
          <w:bCs/>
          <w:snapToGrid w:val="0"/>
          <w:sz w:val="28"/>
          <w:szCs w:val="28"/>
        </w:rPr>
        <w:t>, týkala se jak nápravy nedostatků v obecném vzdělání</w:t>
      </w:r>
      <w:r w:rsidR="002C08BC">
        <w:rPr>
          <w:bCs/>
          <w:snapToGrid w:val="0"/>
          <w:sz w:val="28"/>
          <w:szCs w:val="28"/>
        </w:rPr>
        <w:t xml:space="preserve"> (včetně negramotnosti)</w:t>
      </w:r>
      <w:r>
        <w:rPr>
          <w:bCs/>
          <w:snapToGrid w:val="0"/>
          <w:sz w:val="28"/>
          <w:szCs w:val="28"/>
        </w:rPr>
        <w:t>, jež vykazovali vojáci ze zaosta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lejších části ČSR, tak různých odborných kursů, které mohli jejich účastníci uplatnit po návratu do civilu. Dále se osvěta zaměřovala na rozšíření nabídky možností trávení volného času v době presenční služby, na výchovu k demokra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tickému smýšlení</w:t>
      </w:r>
      <w:r w:rsidR="00197C4E">
        <w:rPr>
          <w:bCs/>
          <w:snapToGrid w:val="0"/>
          <w:sz w:val="28"/>
          <w:szCs w:val="28"/>
        </w:rPr>
        <w:t>, ke zdravému vztahu k ženám</w:t>
      </w:r>
      <w:r>
        <w:rPr>
          <w:bCs/>
          <w:snapToGrid w:val="0"/>
          <w:sz w:val="28"/>
          <w:szCs w:val="28"/>
        </w:rPr>
        <w:t xml:space="preserve"> a </w:t>
      </w:r>
      <w:r w:rsidR="00197C4E">
        <w:rPr>
          <w:bCs/>
          <w:snapToGrid w:val="0"/>
          <w:sz w:val="28"/>
          <w:szCs w:val="28"/>
        </w:rPr>
        <w:t xml:space="preserve">obecně </w:t>
      </w:r>
      <w:r>
        <w:rPr>
          <w:bCs/>
          <w:snapToGrid w:val="0"/>
          <w:sz w:val="28"/>
          <w:szCs w:val="28"/>
        </w:rPr>
        <w:t xml:space="preserve">na vytváření kladných vztahů mezi armádou a civilisty, tedy především tomu, aby civilisté pohlíželi na „svoji“ armádu s porozuměním a s uznáním. </w:t>
      </w:r>
    </w:p>
    <w:p w14:paraId="0D12F05A" w14:textId="3AD470DA" w:rsidR="00696B42" w:rsidRDefault="00696B42" w:rsidP="002D1FA2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Autorka učinila zajímavé zjištění v tom ohledu, že </w:t>
      </w:r>
      <w:r w:rsidR="00724989">
        <w:rPr>
          <w:bCs/>
          <w:snapToGrid w:val="0"/>
          <w:sz w:val="28"/>
          <w:szCs w:val="28"/>
        </w:rPr>
        <w:t>s rokem 1926</w:t>
      </w:r>
      <w:r>
        <w:rPr>
          <w:bCs/>
          <w:snapToGrid w:val="0"/>
          <w:sz w:val="28"/>
          <w:szCs w:val="28"/>
        </w:rPr>
        <w:t xml:space="preserve"> let došlo k přelomu v přístupu k osvětě ze strany vyššího velení. Ne</w:t>
      </w:r>
      <w:r w:rsidR="00724989">
        <w:rPr>
          <w:bCs/>
          <w:snapToGrid w:val="0"/>
          <w:sz w:val="28"/>
          <w:szCs w:val="28"/>
        </w:rPr>
        <w:t>jednalo se o</w:t>
      </w:r>
      <w:r>
        <w:rPr>
          <w:bCs/>
          <w:snapToGrid w:val="0"/>
          <w:sz w:val="28"/>
          <w:szCs w:val="28"/>
        </w:rPr>
        <w:t xml:space="preserve"> zrušení, ale určité omezení, pravděpodobně v souvislosti s větším důrazem na odbornou vojenskou přípravu. </w:t>
      </w:r>
      <w:r w:rsidR="00724989">
        <w:rPr>
          <w:bCs/>
          <w:snapToGrid w:val="0"/>
          <w:sz w:val="28"/>
          <w:szCs w:val="28"/>
        </w:rPr>
        <w:t>Autorka skutečnost připisuje nástupu pravicové vlády na léta 1926-29. Ovšem ani po pozdějším návratu levicových stran do vlády se pří</w:t>
      </w:r>
      <w:r w:rsidR="002D1FA2">
        <w:rPr>
          <w:bCs/>
          <w:snapToGrid w:val="0"/>
          <w:sz w:val="28"/>
          <w:szCs w:val="28"/>
        </w:rPr>
        <w:softHyphen/>
      </w:r>
      <w:r w:rsidR="00724989">
        <w:rPr>
          <w:bCs/>
          <w:snapToGrid w:val="0"/>
          <w:sz w:val="28"/>
          <w:szCs w:val="28"/>
        </w:rPr>
        <w:t xml:space="preserve">stup nezměnil. </w:t>
      </w:r>
    </w:p>
    <w:p w14:paraId="581BEB1F" w14:textId="2EDF1605" w:rsidR="00724989" w:rsidRDefault="00724989" w:rsidP="002D1FA2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Poslední část je věnována sondám do osvětové činnosti u některých pluků, protože konečná podoba této práce vždy záležela na lidech, kteří ji vedli. </w:t>
      </w:r>
    </w:p>
    <w:p w14:paraId="46C85519" w14:textId="5BA1C079" w:rsidR="004D13DC" w:rsidRPr="004D13DC" w:rsidRDefault="00724989" w:rsidP="002D1FA2">
      <w:pPr>
        <w:jc w:val="both"/>
        <w:rPr>
          <w:bCs/>
          <w:snapToGrid w:val="0"/>
          <w:color w:val="FF000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Práci zakončuje shrnující závěr a </w:t>
      </w:r>
      <w:r w:rsidR="00443B95">
        <w:rPr>
          <w:bCs/>
          <w:snapToGrid w:val="0"/>
          <w:sz w:val="28"/>
          <w:szCs w:val="28"/>
        </w:rPr>
        <w:t xml:space="preserve">dostatečně rozsáhlý seznam zdrojů. U </w:t>
      </w:r>
      <w:proofErr w:type="spellStart"/>
      <w:r w:rsidR="00443B95">
        <w:rPr>
          <w:bCs/>
          <w:snapToGrid w:val="0"/>
          <w:sz w:val="28"/>
          <w:szCs w:val="28"/>
        </w:rPr>
        <w:t>vo</w:t>
      </w:r>
      <w:proofErr w:type="spellEnd"/>
      <w:r w:rsidR="002D1FA2">
        <w:rPr>
          <w:bCs/>
          <w:snapToGrid w:val="0"/>
          <w:sz w:val="28"/>
          <w:szCs w:val="28"/>
        </w:rPr>
        <w:t>-</w:t>
      </w:r>
      <w:r w:rsidR="00443B95">
        <w:rPr>
          <w:bCs/>
          <w:snapToGrid w:val="0"/>
          <w:sz w:val="28"/>
          <w:szCs w:val="28"/>
        </w:rPr>
        <w:t xml:space="preserve">jenských kronik nepublikovaných by ovšem mělo být uvedeno místo uložení. </w:t>
      </w:r>
    </w:p>
    <w:p w14:paraId="2F5AB997" w14:textId="249D2C0E" w:rsidR="001A7C8F" w:rsidRDefault="0080782A" w:rsidP="002D1FA2">
      <w:pPr>
        <w:ind w:firstLine="720"/>
        <w:jc w:val="both"/>
        <w:rPr>
          <w:bCs/>
          <w:snapToGrid w:val="0"/>
          <w:sz w:val="28"/>
          <w:szCs w:val="28"/>
        </w:rPr>
      </w:pPr>
      <w:r w:rsidRPr="00443B95">
        <w:rPr>
          <w:bCs/>
          <w:snapToGrid w:val="0"/>
          <w:sz w:val="28"/>
          <w:szCs w:val="28"/>
        </w:rPr>
        <w:lastRenderedPageBreak/>
        <w:t>Formální náležitosti práce</w:t>
      </w:r>
      <w:r w:rsidR="004D13DC" w:rsidRPr="00443B95">
        <w:rPr>
          <w:bCs/>
          <w:snapToGrid w:val="0"/>
          <w:sz w:val="28"/>
          <w:szCs w:val="28"/>
        </w:rPr>
        <w:t xml:space="preserve"> jsou v</w:t>
      </w:r>
      <w:r w:rsidR="00443B95" w:rsidRPr="00443B95">
        <w:rPr>
          <w:bCs/>
          <w:snapToGrid w:val="0"/>
          <w:sz w:val="28"/>
          <w:szCs w:val="28"/>
        </w:rPr>
        <w:t> </w:t>
      </w:r>
      <w:r w:rsidR="004D13DC" w:rsidRPr="00443B95">
        <w:rPr>
          <w:bCs/>
          <w:snapToGrid w:val="0"/>
          <w:sz w:val="28"/>
          <w:szCs w:val="28"/>
        </w:rPr>
        <w:t>pořádku</w:t>
      </w:r>
      <w:r w:rsidR="00443B95" w:rsidRPr="00443B95">
        <w:rPr>
          <w:bCs/>
          <w:snapToGrid w:val="0"/>
          <w:sz w:val="28"/>
          <w:szCs w:val="28"/>
        </w:rPr>
        <w:t xml:space="preserve">, </w:t>
      </w:r>
      <w:r w:rsidR="00443B95">
        <w:rPr>
          <w:bCs/>
          <w:snapToGrid w:val="0"/>
          <w:sz w:val="28"/>
          <w:szCs w:val="28"/>
        </w:rPr>
        <w:t>p</w:t>
      </w:r>
      <w:r w:rsidR="001A7C8F" w:rsidRPr="004D13DC">
        <w:rPr>
          <w:bCs/>
          <w:snapToGrid w:val="0"/>
          <w:sz w:val="28"/>
          <w:szCs w:val="28"/>
        </w:rPr>
        <w:t>ísemný projev posluchač</w:t>
      </w:r>
      <w:r w:rsidR="004D13DC" w:rsidRPr="004D13DC">
        <w:rPr>
          <w:bCs/>
          <w:snapToGrid w:val="0"/>
          <w:sz w:val="28"/>
          <w:szCs w:val="28"/>
        </w:rPr>
        <w:t>ky je na slušné úrovni</w:t>
      </w:r>
      <w:r w:rsidR="00443B95">
        <w:rPr>
          <w:bCs/>
          <w:snapToGrid w:val="0"/>
          <w:sz w:val="28"/>
          <w:szCs w:val="28"/>
        </w:rPr>
        <w:t xml:space="preserve">. </w:t>
      </w:r>
    </w:p>
    <w:p w14:paraId="59AC1B91" w14:textId="12A5A924" w:rsidR="00443B95" w:rsidRDefault="00443B95" w:rsidP="002D1FA2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Práce nepochybně přináší nové poznatky, je vypracována pečlivě. Dalo by se poukázat na možná přílišnou pozornost prvkům předcházejícím (Sokol, skau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ting) a také je zde otázka, zda se ve Vojenském ústředním archivu nenacházejí písemnosti ústředních orgánů </w:t>
      </w:r>
      <w:r w:rsidR="002D1FA2">
        <w:rPr>
          <w:bCs/>
          <w:snapToGrid w:val="0"/>
          <w:sz w:val="28"/>
          <w:szCs w:val="28"/>
        </w:rPr>
        <w:t xml:space="preserve">(Výchovný odbor) </w:t>
      </w:r>
      <w:r>
        <w:rPr>
          <w:bCs/>
          <w:snapToGrid w:val="0"/>
          <w:sz w:val="28"/>
          <w:szCs w:val="28"/>
        </w:rPr>
        <w:t>zabývajících se osvětovou čin</w:t>
      </w:r>
      <w:r w:rsidR="002D1FA2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ností. Ty by jistě přinesly další důležité poznatky. </w:t>
      </w:r>
    </w:p>
    <w:p w14:paraId="2D1A9F83" w14:textId="77777777" w:rsidR="002D1FA2" w:rsidRPr="00443B95" w:rsidRDefault="002D1FA2" w:rsidP="002D1FA2">
      <w:pPr>
        <w:ind w:firstLine="720"/>
        <w:jc w:val="both"/>
        <w:rPr>
          <w:b/>
          <w:snapToGrid w:val="0"/>
          <w:sz w:val="28"/>
          <w:szCs w:val="28"/>
        </w:rPr>
      </w:pPr>
    </w:p>
    <w:p w14:paraId="35AE6987" w14:textId="28F623F1" w:rsidR="004D13DC" w:rsidRPr="00443B95" w:rsidRDefault="004D13DC" w:rsidP="002D1FA2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443B95">
        <w:rPr>
          <w:b/>
          <w:snapToGrid w:val="0"/>
          <w:color w:val="000000" w:themeColor="text1"/>
          <w:sz w:val="28"/>
          <w:szCs w:val="28"/>
        </w:rPr>
        <w:tab/>
      </w:r>
      <w:r w:rsidRPr="00443B95">
        <w:rPr>
          <w:bCs/>
          <w:snapToGrid w:val="0"/>
          <w:color w:val="000000" w:themeColor="text1"/>
          <w:sz w:val="28"/>
          <w:szCs w:val="28"/>
        </w:rPr>
        <w:t>Domnívám se</w:t>
      </w:r>
      <w:r w:rsidR="00443B95" w:rsidRPr="00443B95">
        <w:rPr>
          <w:bCs/>
          <w:snapToGrid w:val="0"/>
          <w:color w:val="000000" w:themeColor="text1"/>
          <w:sz w:val="28"/>
          <w:szCs w:val="28"/>
        </w:rPr>
        <w:t xml:space="preserve"> nicméně</w:t>
      </w:r>
      <w:r w:rsidRPr="00443B95">
        <w:rPr>
          <w:bCs/>
          <w:snapToGrid w:val="0"/>
          <w:color w:val="000000" w:themeColor="text1"/>
          <w:sz w:val="28"/>
          <w:szCs w:val="28"/>
        </w:rPr>
        <w:t xml:space="preserve">, že Veronika Šafářová zcela jednoznačně splnila cíl diplomové práce, již doporučuji k obhajobě a navrhuji hodnocení </w:t>
      </w:r>
      <w:r w:rsidR="00443B95" w:rsidRPr="00443B95">
        <w:rPr>
          <w:b/>
          <w:snapToGrid w:val="0"/>
          <w:color w:val="000000" w:themeColor="text1"/>
          <w:sz w:val="28"/>
          <w:szCs w:val="28"/>
        </w:rPr>
        <w:t>B</w:t>
      </w:r>
      <w:r w:rsidR="00443B95" w:rsidRPr="00443B95">
        <w:rPr>
          <w:bCs/>
          <w:snapToGrid w:val="0"/>
          <w:color w:val="000000" w:themeColor="text1"/>
          <w:sz w:val="28"/>
          <w:szCs w:val="28"/>
        </w:rPr>
        <w:t xml:space="preserve">, tedy </w:t>
      </w:r>
      <w:r w:rsidR="00443B95" w:rsidRPr="00443B95">
        <w:rPr>
          <w:b/>
          <w:snapToGrid w:val="0"/>
          <w:color w:val="000000" w:themeColor="text1"/>
          <w:sz w:val="28"/>
          <w:szCs w:val="28"/>
        </w:rPr>
        <w:t>výborně minus.</w:t>
      </w:r>
    </w:p>
    <w:p w14:paraId="4B5EB12C" w14:textId="77777777" w:rsidR="000F4D38" w:rsidRPr="00443B95" w:rsidRDefault="000F4D38">
      <w:pPr>
        <w:spacing w:before="120" w:line="360" w:lineRule="auto"/>
        <w:rPr>
          <w:b/>
          <w:snapToGrid w:val="0"/>
          <w:color w:val="000000" w:themeColor="text1"/>
          <w:sz w:val="28"/>
          <w:szCs w:val="28"/>
        </w:rPr>
      </w:pPr>
    </w:p>
    <w:p w14:paraId="0ABFCEF0" w14:textId="688B598C" w:rsidR="000F4D38" w:rsidRDefault="004D13DC">
      <w:pPr>
        <w:spacing w:before="120" w:line="360" w:lineRule="auto"/>
        <w:rPr>
          <w:bCs/>
          <w:snapToGrid w:val="0"/>
          <w:sz w:val="28"/>
          <w:szCs w:val="28"/>
        </w:rPr>
      </w:pPr>
      <w:r w:rsidRPr="004D13DC">
        <w:rPr>
          <w:bCs/>
          <w:snapToGrid w:val="0"/>
          <w:sz w:val="28"/>
          <w:szCs w:val="28"/>
        </w:rPr>
        <w:t>Pardubice 15. srpna 2025</w:t>
      </w:r>
      <w:r w:rsidR="000F4D38" w:rsidRPr="004D13DC">
        <w:rPr>
          <w:bCs/>
          <w:snapToGrid w:val="0"/>
          <w:sz w:val="28"/>
          <w:szCs w:val="28"/>
        </w:rPr>
        <w:t xml:space="preserve">                                                             </w:t>
      </w:r>
    </w:p>
    <w:p w14:paraId="5A88B85E" w14:textId="77777777" w:rsidR="004D13DC" w:rsidRDefault="004D13DC">
      <w:pPr>
        <w:spacing w:before="120" w:line="360" w:lineRule="auto"/>
        <w:rPr>
          <w:bCs/>
          <w:snapToGrid w:val="0"/>
          <w:sz w:val="28"/>
          <w:szCs w:val="28"/>
        </w:rPr>
      </w:pPr>
    </w:p>
    <w:p w14:paraId="440FDF44" w14:textId="0FF83A7B" w:rsidR="004D13DC" w:rsidRPr="004D13DC" w:rsidRDefault="004D13DC">
      <w:pPr>
        <w:spacing w:before="120" w:line="360" w:lineRule="auto"/>
        <w:rPr>
          <w:bCs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 doc. PhDr. Tomáš Jiránek, Ph.D. </w:t>
      </w:r>
    </w:p>
    <w:sectPr w:rsidR="004D13DC" w:rsidRPr="004D13DC" w:rsidSect="00443B95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F4D38"/>
    <w:rsid w:val="0019427D"/>
    <w:rsid w:val="00197C4E"/>
    <w:rsid w:val="001A7C8F"/>
    <w:rsid w:val="002C08BC"/>
    <w:rsid w:val="002D1FA2"/>
    <w:rsid w:val="00351024"/>
    <w:rsid w:val="00443B95"/>
    <w:rsid w:val="00464E35"/>
    <w:rsid w:val="004949B6"/>
    <w:rsid w:val="00495D29"/>
    <w:rsid w:val="004C3651"/>
    <w:rsid w:val="004D13DC"/>
    <w:rsid w:val="004D3EB4"/>
    <w:rsid w:val="00696B42"/>
    <w:rsid w:val="00724989"/>
    <w:rsid w:val="0080782A"/>
    <w:rsid w:val="009A1EE0"/>
    <w:rsid w:val="00A0067E"/>
    <w:rsid w:val="00AF4456"/>
    <w:rsid w:val="00BC5A9C"/>
    <w:rsid w:val="00C231C0"/>
    <w:rsid w:val="00CA483B"/>
    <w:rsid w:val="00D72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D31608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519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Jiránek Tomáš</cp:lastModifiedBy>
  <cp:revision>2</cp:revision>
  <cp:lastPrinted>2006-04-13T11:53:00Z</cp:lastPrinted>
  <dcterms:created xsi:type="dcterms:W3CDTF">2025-08-15T07:21:00Z</dcterms:created>
  <dcterms:modified xsi:type="dcterms:W3CDTF">2025-08-15T07:21:00Z</dcterms:modified>
</cp:coreProperties>
</file>