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1D0" w:rsidRPr="00DE11D5" w:rsidRDefault="00C121D0" w:rsidP="00C121D0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</w:t>
      </w:r>
      <w:r>
        <w:rPr>
          <w:b/>
          <w:sz w:val="24"/>
          <w:szCs w:val="24"/>
        </w:rPr>
        <w:t>oponenta</w:t>
      </w:r>
      <w:r w:rsidRPr="00DE11D5">
        <w:rPr>
          <w:b/>
          <w:sz w:val="24"/>
          <w:szCs w:val="24"/>
        </w:rPr>
        <w:t xml:space="preserve"> diplomové práce </w:t>
      </w:r>
    </w:p>
    <w:p w:rsidR="00C121D0" w:rsidRPr="00DE11D5" w:rsidRDefault="00C121D0" w:rsidP="00C121D0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Bc. </w:t>
      </w:r>
      <w:r>
        <w:rPr>
          <w:b/>
          <w:sz w:val="24"/>
          <w:szCs w:val="24"/>
        </w:rPr>
        <w:t>Martina Růžičková</w:t>
      </w:r>
    </w:p>
    <w:p w:rsidR="00C121D0" w:rsidRPr="001860A6" w:rsidRDefault="00C121D0" w:rsidP="00C121D0">
      <w:pPr>
        <w:jc w:val="center"/>
        <w:rPr>
          <w:b/>
          <w:i/>
          <w:sz w:val="24"/>
          <w:szCs w:val="24"/>
          <w:lang w:val="en-GB"/>
        </w:rPr>
      </w:pPr>
      <w:r w:rsidRPr="001860A6">
        <w:rPr>
          <w:b/>
          <w:sz w:val="24"/>
          <w:szCs w:val="24"/>
          <w:lang w:val="en-GB"/>
        </w:rPr>
        <w:t xml:space="preserve">Complexity of Sentence Structure in </w:t>
      </w:r>
      <w:r w:rsidRPr="001860A6">
        <w:rPr>
          <w:b/>
          <w:i/>
          <w:sz w:val="24"/>
          <w:szCs w:val="24"/>
          <w:lang w:val="en-GB"/>
        </w:rPr>
        <w:t>Harry Potter and the Philosopher’s Stone</w:t>
      </w:r>
      <w:r w:rsidRPr="001860A6">
        <w:rPr>
          <w:b/>
          <w:sz w:val="24"/>
          <w:szCs w:val="24"/>
          <w:lang w:val="en-GB"/>
        </w:rPr>
        <w:t xml:space="preserve"> and </w:t>
      </w:r>
      <w:r w:rsidRPr="001860A6">
        <w:rPr>
          <w:b/>
          <w:i/>
          <w:sz w:val="24"/>
          <w:szCs w:val="24"/>
          <w:lang w:val="en-GB"/>
        </w:rPr>
        <w:t>Harry Potter and the Deathly Hallows</w:t>
      </w:r>
    </w:p>
    <w:p w:rsidR="00C121D0" w:rsidRDefault="00C121D0" w:rsidP="00C121D0">
      <w:pPr>
        <w:spacing w:after="0"/>
      </w:pPr>
      <w:r w:rsidRPr="00BA0D60">
        <w:rPr>
          <w:b/>
        </w:rPr>
        <w:t>Vedoucí práce</w:t>
      </w:r>
      <w:r w:rsidRPr="00BA0D60">
        <w:t xml:space="preserve">: </w:t>
      </w:r>
      <w:r>
        <w:t xml:space="preserve"> </w:t>
      </w:r>
      <w:r w:rsidRPr="00BA0D60">
        <w:t xml:space="preserve">PhDr. </w:t>
      </w:r>
      <w:r>
        <w:t>Šárka Ježková</w:t>
      </w:r>
      <w:r w:rsidRPr="00BA0D60">
        <w:t>, Ph.D.</w:t>
      </w:r>
    </w:p>
    <w:p w:rsidR="00C121D0" w:rsidRPr="00BA0D60" w:rsidRDefault="00C121D0" w:rsidP="00C121D0">
      <w:pPr>
        <w:spacing w:after="0"/>
      </w:pPr>
      <w:r w:rsidRPr="00BA0D60">
        <w:rPr>
          <w:b/>
        </w:rPr>
        <w:t>Oponent práce</w:t>
      </w:r>
      <w:r>
        <w:t xml:space="preserve">: </w:t>
      </w:r>
      <w:r w:rsidRPr="00BA0D60">
        <w:t xml:space="preserve">PhDr. Petra Huschová, Ph.D. </w:t>
      </w:r>
    </w:p>
    <w:p w:rsidR="00C121D0" w:rsidRDefault="00C121D0" w:rsidP="00C121D0"/>
    <w:p w:rsidR="00C121D0" w:rsidRDefault="00C121D0" w:rsidP="00C121D0">
      <w:pPr>
        <w:jc w:val="both"/>
      </w:pPr>
      <w:r>
        <w:t xml:space="preserve">Cílem diplomové práce je porovnat skladbu souvětí a komplexnost větné stavby v prvním a sedmém dílu </w:t>
      </w:r>
      <w:proofErr w:type="spellStart"/>
      <w:r>
        <w:t>Harryho</w:t>
      </w:r>
      <w:proofErr w:type="spellEnd"/>
      <w:r>
        <w:t xml:space="preserve"> </w:t>
      </w:r>
      <w:proofErr w:type="spellStart"/>
      <w:r>
        <w:t>Pottera</w:t>
      </w:r>
      <w:proofErr w:type="spellEnd"/>
      <w:r>
        <w:t xml:space="preserve"> a zjistit, zdali je možné vysledovat odlišnosti a změny v syntaktické skladbě s ohledem na </w:t>
      </w:r>
      <w:r w:rsidR="000F4F41">
        <w:t>předpokládané čtenáře a jejich věk, neboť mezi vydáním</w:t>
      </w:r>
      <w:r>
        <w:t xml:space="preserve"> knih uplynula doba 10 let.</w:t>
      </w:r>
    </w:p>
    <w:p w:rsidR="00C121D0" w:rsidRPr="0078596D" w:rsidRDefault="00C121D0" w:rsidP="00C121D0">
      <w:pPr>
        <w:jc w:val="both"/>
        <w:rPr>
          <w:b/>
        </w:rPr>
      </w:pPr>
      <w:r w:rsidRPr="0078596D">
        <w:rPr>
          <w:b/>
        </w:rPr>
        <w:t>Teoretická část</w:t>
      </w:r>
      <w:r>
        <w:rPr>
          <w:b/>
        </w:rPr>
        <w:t xml:space="preserve"> a práce se zdroji</w:t>
      </w:r>
    </w:p>
    <w:p w:rsidR="00C121D0" w:rsidRDefault="00C121D0" w:rsidP="00C121D0">
      <w:pPr>
        <w:jc w:val="both"/>
      </w:pPr>
      <w:r>
        <w:t xml:space="preserve">Teoretická část je logicky strukturovaná a poskytuje adekvátní rámec pro následující analýzu. Kapitola 1 definuje klíčový termín </w:t>
      </w:r>
      <w:r w:rsidRPr="008937C1">
        <w:rPr>
          <w:i/>
        </w:rPr>
        <w:t>klauze</w:t>
      </w:r>
      <w:r>
        <w:t xml:space="preserve">, dále popisuje typologii, funkce a strukturu </w:t>
      </w:r>
      <w:proofErr w:type="spellStart"/>
      <w:r>
        <w:t>klauzí</w:t>
      </w:r>
      <w:proofErr w:type="spellEnd"/>
      <w:r>
        <w:t>; kapitola 2 vymezuje koncept věty (</w:t>
      </w:r>
      <w:r w:rsidRPr="00C276B9">
        <w:rPr>
          <w:i/>
        </w:rPr>
        <w:t>sentence</w:t>
      </w:r>
      <w:r>
        <w:t>), představuje větu jednoduchou a různé typy souvětí. Kapitoly 3 a 4 uvádějí širší kontext a žánr analyzovaných knih. Na konci teorie by bylo vhodné krátce shrnout teoretická východiska; postrádám zde též závěr, jaká klasifikace a terminologie bude využita v analýze.</w:t>
      </w:r>
      <w:r w:rsidRPr="008937C1">
        <w:t xml:space="preserve"> </w:t>
      </w:r>
      <w:r>
        <w:t>V některých částech (např. 1.3) by mohlo být uvedeno více ilustrativních příkladů.</w:t>
      </w:r>
    </w:p>
    <w:p w:rsidR="00C121D0" w:rsidRDefault="00C121D0" w:rsidP="00C121D0">
      <w:pPr>
        <w:jc w:val="both"/>
      </w:pPr>
      <w:r>
        <w:t xml:space="preserve">Vzhledem k požadavkům na diplomovou práci, jejímu cíli a rozsahu je množství relevantních sekundárních zdrojů použitých k sestavení teoretické základny spíše hraniční (8 lingvistických monografií + 4 články, které slouží převážně k popisu kontextu a žánru knih). Je škoda, že </w:t>
      </w:r>
      <w:r w:rsidR="000F4F41">
        <w:t>diplomantka</w:t>
      </w:r>
      <w:r>
        <w:t xml:space="preserve"> teoretické poznatky z jednotlivých zdrojů více nesrovnává (např. v 1.2.3 nazvané </w:t>
      </w:r>
      <w:proofErr w:type="spellStart"/>
      <w:r>
        <w:rPr>
          <w:i/>
        </w:rPr>
        <w:t>Relative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appositive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clause</w:t>
      </w:r>
      <w:proofErr w:type="spellEnd"/>
      <w:r>
        <w:rPr>
          <w:i/>
        </w:rPr>
        <w:t xml:space="preserve"> </w:t>
      </w:r>
      <w:r>
        <w:t xml:space="preserve">jsou vztažné věty charakterizovány pouze na základě </w:t>
      </w:r>
      <w:proofErr w:type="spellStart"/>
      <w:r>
        <w:t>Biber</w:t>
      </w:r>
      <w:proofErr w:type="spellEnd"/>
      <w:r>
        <w:t xml:space="preserve"> a kol., přístavkové pouze </w:t>
      </w:r>
      <w:proofErr w:type="spellStart"/>
      <w:r>
        <w:t>Quirk</w:t>
      </w:r>
      <w:proofErr w:type="spellEnd"/>
      <w:r>
        <w:t xml:space="preserve"> </w:t>
      </w:r>
      <w:r w:rsidR="000F4F41">
        <w:t>a kol</w:t>
      </w:r>
      <w:r>
        <w:t>.) a že vy</w:t>
      </w:r>
      <w:r w:rsidR="000F4F41">
        <w:t>užívá převážně dva zdroje (</w:t>
      </w:r>
      <w:proofErr w:type="spellStart"/>
      <w:r w:rsidR="000F4F41">
        <w:t>Biber</w:t>
      </w:r>
      <w:proofErr w:type="spellEnd"/>
      <w:r w:rsidR="000F4F41">
        <w:t xml:space="preserve"> a kol.,</w:t>
      </w:r>
      <w:r>
        <w:t xml:space="preserve"> </w:t>
      </w:r>
      <w:proofErr w:type="spellStart"/>
      <w:r>
        <w:t>Quirk</w:t>
      </w:r>
      <w:proofErr w:type="spellEnd"/>
      <w:r>
        <w:t xml:space="preserve"> a ko</w:t>
      </w:r>
      <w:r w:rsidR="000F4F41">
        <w:t xml:space="preserve">l. - </w:t>
      </w:r>
      <w:r>
        <w:t xml:space="preserve">např. 1.2.2), přestože v jiných částech (např. 1.3.1, úvod kapitoly 2) jsou zdroje zdařile kontrastovány. Definice lingvistických pojmů by neměly být citovány ze slovníků (např. definice termínu </w:t>
      </w:r>
      <w:r w:rsidRPr="00A452F4">
        <w:rPr>
          <w:i/>
        </w:rPr>
        <w:t>nefi</w:t>
      </w:r>
      <w:r>
        <w:rPr>
          <w:i/>
        </w:rPr>
        <w:t>ni</w:t>
      </w:r>
      <w:r w:rsidRPr="00A452F4">
        <w:rPr>
          <w:i/>
        </w:rPr>
        <w:t>tní</w:t>
      </w:r>
      <w:r>
        <w:rPr>
          <w:i/>
        </w:rPr>
        <w:t xml:space="preserve"> klauze </w:t>
      </w:r>
      <w:r>
        <w:t xml:space="preserve">str. 20). Ne vždy je zcela zřejmé, jaké jsou zdroje příkladů (např. v 2.4) nebo uvedených poznatků (např. poslední odstavec str. 13, třetí odstavec str. 14) </w:t>
      </w:r>
    </w:p>
    <w:p w:rsidR="000F4F41" w:rsidRPr="000F4F41" w:rsidRDefault="000F4F41" w:rsidP="00C121D0">
      <w:pPr>
        <w:rPr>
          <w:b/>
          <w:sz w:val="8"/>
          <w:szCs w:val="8"/>
        </w:rPr>
      </w:pPr>
    </w:p>
    <w:p w:rsidR="00C121D0" w:rsidRPr="00F46869" w:rsidRDefault="000F4F41" w:rsidP="00C121D0">
      <w:pPr>
        <w:rPr>
          <w:b/>
        </w:rPr>
      </w:pPr>
      <w:r>
        <w:rPr>
          <w:b/>
        </w:rPr>
        <w:t>Praktická</w:t>
      </w:r>
      <w:r w:rsidR="00C121D0">
        <w:rPr>
          <w:b/>
        </w:rPr>
        <w:t xml:space="preserve"> část:</w:t>
      </w:r>
    </w:p>
    <w:p w:rsidR="00C121D0" w:rsidRDefault="00C121D0" w:rsidP="00C121D0">
      <w:pPr>
        <w:jc w:val="both"/>
      </w:pPr>
      <w:r>
        <w:t xml:space="preserve">V úvodu do kapitoly 5 jsou představeny hypotézy, cíl </w:t>
      </w:r>
      <w:r w:rsidR="000F4F41">
        <w:t xml:space="preserve">analýzy </w:t>
      </w:r>
      <w:r>
        <w:t>a metodologie. Podkapitoly 4.2 – 4.5 popisují zjištění týkající se jednotlivých typů vět,</w:t>
      </w:r>
      <w:r w:rsidRPr="00586068">
        <w:t xml:space="preserve"> </w:t>
      </w:r>
      <w:r w:rsidR="000F4F41">
        <w:t>interpretace</w:t>
      </w:r>
      <w:r>
        <w:t xml:space="preserve"> vychází z podrobně z</w:t>
      </w:r>
      <w:r w:rsidR="000F4F41">
        <w:t>analyzovaného korpusu v příloze. A</w:t>
      </w:r>
      <w:r>
        <w:t xml:space="preserve">utorka se snaží jednotlivé kategorie nejen zevrubně popsat, ale i </w:t>
      </w:r>
      <w:r w:rsidR="000F4F41">
        <w:t xml:space="preserve">svá zjištění </w:t>
      </w:r>
      <w:r>
        <w:t xml:space="preserve">interpretovat a zhodnotit s ohledem na své teze. Je škoda, že se argumentace soustředí zejména na hodnocení počtu </w:t>
      </w:r>
      <w:proofErr w:type="spellStart"/>
      <w:r>
        <w:t>klauzí</w:t>
      </w:r>
      <w:proofErr w:type="spellEnd"/>
      <w:r>
        <w:t xml:space="preserve"> a opomíjí další aspekty (např. sémantika, funkce), </w:t>
      </w:r>
      <w:r w:rsidR="000F4F41">
        <w:t>které</w:t>
      </w:r>
      <w:r>
        <w:t xml:space="preserve"> by určitě přinesly zajímavá zjištění (viz. </w:t>
      </w:r>
      <w:proofErr w:type="gramStart"/>
      <w:r>
        <w:t>níže</w:t>
      </w:r>
      <w:proofErr w:type="gramEnd"/>
      <w:r>
        <w:t xml:space="preserve"> Návrh otázek pro diskusi). V celkovém srovnání mohla být uvedena souhrnná tabulka. </w:t>
      </w:r>
    </w:p>
    <w:p w:rsidR="00C121D0" w:rsidRDefault="00C121D0" w:rsidP="00C121D0">
      <w:pPr>
        <w:jc w:val="both"/>
      </w:pPr>
      <w:r>
        <w:t xml:space="preserve">Pokud jde o kategorizaci jednotlivých </w:t>
      </w:r>
      <w:proofErr w:type="spellStart"/>
      <w:r>
        <w:t>klauzí</w:t>
      </w:r>
      <w:proofErr w:type="spellEnd"/>
      <w:r>
        <w:t xml:space="preserve">, která vychází ze zpracovaného teoretického základu, objevují se nesrovnalosti, např. na str. 48 v 7-4-7 není poslední klauze vedlejší, na str. 44 v 7-3-4 </w:t>
      </w:r>
      <w:r w:rsidRPr="00586068">
        <w:rPr>
          <w:i/>
        </w:rPr>
        <w:t xml:space="preserve">to </w:t>
      </w:r>
      <w:proofErr w:type="spellStart"/>
      <w:r w:rsidRPr="00586068">
        <w:rPr>
          <w:i/>
        </w:rPr>
        <w:t>add</w:t>
      </w:r>
      <w:proofErr w:type="spellEnd"/>
      <w:r>
        <w:rPr>
          <w:i/>
        </w:rPr>
        <w:t>…</w:t>
      </w:r>
      <w:r>
        <w:t xml:space="preserve"> není předmět, 7-3-12 je v analýze řazen mezi souřadné souvětí o třech </w:t>
      </w:r>
      <w:proofErr w:type="spellStart"/>
      <w:r>
        <w:t>klauzích</w:t>
      </w:r>
      <w:proofErr w:type="spellEnd"/>
      <w:r>
        <w:t>. Problematická je rovněž analýza vět obsahující</w:t>
      </w:r>
      <w:r w:rsidR="000F4F41">
        <w:t>ch slovesa s modálním významem (</w:t>
      </w:r>
      <w:r>
        <w:t xml:space="preserve">viz. </w:t>
      </w:r>
      <w:proofErr w:type="gramStart"/>
      <w:r>
        <w:t>korpus</w:t>
      </w:r>
      <w:proofErr w:type="gramEnd"/>
      <w:r>
        <w:t xml:space="preserve"> např. str. 91 kapitola 4</w:t>
      </w:r>
      <w:r w:rsidR="000F4F41">
        <w:t xml:space="preserve"> -</w:t>
      </w:r>
      <w:r>
        <w:t xml:space="preserve"> věta 6; str. 92 kapitola 4 </w:t>
      </w:r>
      <w:r w:rsidR="000F4F41">
        <w:t xml:space="preserve">- </w:t>
      </w:r>
      <w:r>
        <w:t xml:space="preserve">věta 11; str. 95 kapitola 6 </w:t>
      </w:r>
      <w:r w:rsidR="000F4F41">
        <w:t>- věta 2),</w:t>
      </w:r>
      <w:bookmarkStart w:id="0" w:name="_GoBack"/>
      <w:bookmarkEnd w:id="0"/>
      <w:r>
        <w:t xml:space="preserve"> ve kterých jsou chybně identifikovány nefinitní klauze, uvedené příklady tedy mají o jednu </w:t>
      </w:r>
      <w:proofErr w:type="spellStart"/>
      <w:r>
        <w:t>klauzi</w:t>
      </w:r>
      <w:proofErr w:type="spellEnd"/>
      <w:r>
        <w:t xml:space="preserve"> méně.</w:t>
      </w:r>
    </w:p>
    <w:p w:rsidR="000F4F41" w:rsidRPr="00C80059" w:rsidRDefault="000F4F41" w:rsidP="000F4F41">
      <w:pPr>
        <w:jc w:val="both"/>
        <w:rPr>
          <w:b/>
        </w:rPr>
      </w:pPr>
      <w:r>
        <w:rPr>
          <w:b/>
        </w:rPr>
        <w:lastRenderedPageBreak/>
        <w:t>Jazyk a formální stránka</w:t>
      </w:r>
    </w:p>
    <w:p w:rsidR="000F4F41" w:rsidRDefault="000F4F41" w:rsidP="000F4F41">
      <w:pPr>
        <w:jc w:val="both"/>
      </w:pPr>
      <w:r>
        <w:t xml:space="preserve">Kvalitu diplomové práce bohužel snižuje jazykové zpracování, které vykazuje poměrně časté a opakující se nedostatky: chyby v interpunkci (čárky chybí nebo jsou naopak před </w:t>
      </w:r>
      <w:proofErr w:type="spellStart"/>
      <w:r>
        <w:rPr>
          <w:i/>
        </w:rPr>
        <w:t>that</w:t>
      </w:r>
      <w:proofErr w:type="spellEnd"/>
      <w:r>
        <w:rPr>
          <w:i/>
        </w:rPr>
        <w:t xml:space="preserve"> –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fact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that</w:t>
      </w:r>
      <w:proofErr w:type="spellEnd"/>
      <w:r>
        <w:t xml:space="preserve">); nekonzistentní a problematické užívání členů (často chybí člen/determinant u podstatného jména v singuláru); chybné užívání záporu (např. str. 41 </w:t>
      </w:r>
      <w:proofErr w:type="spellStart"/>
      <w:r w:rsidRPr="00104BEF">
        <w:rPr>
          <w:i/>
        </w:rPr>
        <w:t>the</w:t>
      </w:r>
      <w:proofErr w:type="spellEnd"/>
      <w:r w:rsidRPr="00104BEF">
        <w:rPr>
          <w:i/>
        </w:rPr>
        <w:t xml:space="preserve"> </w:t>
      </w:r>
      <w:proofErr w:type="spellStart"/>
      <w:r w:rsidRPr="00104BEF">
        <w:rPr>
          <w:i/>
        </w:rPr>
        <w:t>results</w:t>
      </w:r>
      <w:proofErr w:type="spellEnd"/>
      <w:r w:rsidRPr="00104BEF">
        <w:rPr>
          <w:i/>
        </w:rPr>
        <w:t xml:space="preserve"> … </w:t>
      </w:r>
      <w:proofErr w:type="spellStart"/>
      <w:r w:rsidRPr="00104BEF">
        <w:rPr>
          <w:i/>
        </w:rPr>
        <w:t>does</w:t>
      </w:r>
      <w:proofErr w:type="spellEnd"/>
      <w:r w:rsidRPr="00104BEF">
        <w:rPr>
          <w:i/>
        </w:rPr>
        <w:t xml:space="preserve"> not </w:t>
      </w:r>
      <w:proofErr w:type="spellStart"/>
      <w:r w:rsidRPr="00104BEF">
        <w:rPr>
          <w:i/>
        </w:rPr>
        <w:t>neither</w:t>
      </w:r>
      <w:proofErr w:type="spellEnd"/>
      <w:r w:rsidRPr="00104BEF">
        <w:rPr>
          <w:i/>
        </w:rPr>
        <w:t xml:space="preserve"> support</w:t>
      </w:r>
      <w:r>
        <w:rPr>
          <w:i/>
        </w:rPr>
        <w:t xml:space="preserve"> nor </w:t>
      </w:r>
      <w:proofErr w:type="spellStart"/>
      <w:r>
        <w:rPr>
          <w:i/>
        </w:rPr>
        <w:t>validate</w:t>
      </w:r>
      <w:proofErr w:type="spellEnd"/>
      <w:r>
        <w:t xml:space="preserve">); chyby ve shodě (např. str. 47 </w:t>
      </w:r>
      <w:proofErr w:type="spellStart"/>
      <w:r w:rsidRPr="00104BEF">
        <w:rPr>
          <w:i/>
        </w:rPr>
        <w:t>examples</w:t>
      </w:r>
      <w:proofErr w:type="spellEnd"/>
      <w:r w:rsidRPr="00104BEF">
        <w:rPr>
          <w:i/>
        </w:rPr>
        <w:t xml:space="preserve"> </w:t>
      </w:r>
      <w:proofErr w:type="spellStart"/>
      <w:r w:rsidRPr="00104BEF">
        <w:rPr>
          <w:i/>
        </w:rPr>
        <w:t>showcases</w:t>
      </w:r>
      <w:proofErr w:type="spellEnd"/>
      <w:r>
        <w:t xml:space="preserve">, str. 30 </w:t>
      </w:r>
      <w:proofErr w:type="spellStart"/>
      <w:r w:rsidRPr="00104BEF">
        <w:rPr>
          <w:i/>
        </w:rPr>
        <w:t>children</w:t>
      </w:r>
      <w:proofErr w:type="spellEnd"/>
      <w:r w:rsidRPr="00104BEF">
        <w:rPr>
          <w:i/>
        </w:rPr>
        <w:t xml:space="preserve"> and teenager</w:t>
      </w:r>
      <w:r>
        <w:t xml:space="preserve">, str. 16 </w:t>
      </w:r>
      <w:proofErr w:type="spellStart"/>
      <w:r>
        <w:rPr>
          <w:i/>
        </w:rPr>
        <w:t>information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that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reflect</w:t>
      </w:r>
      <w:proofErr w:type="spellEnd"/>
      <w:r>
        <w:rPr>
          <w:i/>
        </w:rPr>
        <w:t xml:space="preserve"> </w:t>
      </w:r>
      <w:r>
        <w:t>nebo</w:t>
      </w:r>
      <w:r w:rsidRPr="00104BEF">
        <w:rPr>
          <w:i/>
        </w:rPr>
        <w:t xml:space="preserve"> </w:t>
      </w:r>
      <w:proofErr w:type="spellStart"/>
      <w:r w:rsidRPr="00104BEF">
        <w:rPr>
          <w:i/>
        </w:rPr>
        <w:t>subordinators</w:t>
      </w:r>
      <w:proofErr w:type="spellEnd"/>
      <w:r w:rsidRPr="00104BEF">
        <w:rPr>
          <w:i/>
        </w:rPr>
        <w:t xml:space="preserve"> </w:t>
      </w:r>
      <w:proofErr w:type="spellStart"/>
      <w:r>
        <w:rPr>
          <w:i/>
        </w:rPr>
        <w:t>can</w:t>
      </w:r>
      <w:proofErr w:type="spellEnd"/>
      <w:r>
        <w:rPr>
          <w:i/>
        </w:rPr>
        <w:t xml:space="preserve"> and </w:t>
      </w:r>
      <w:proofErr w:type="spellStart"/>
      <w:r w:rsidRPr="00104BEF">
        <w:rPr>
          <w:i/>
        </w:rPr>
        <w:t>does</w:t>
      </w:r>
      <w:proofErr w:type="spellEnd"/>
      <w:r w:rsidRPr="00104BEF">
        <w:rPr>
          <w:i/>
        </w:rPr>
        <w:t xml:space="preserve"> not</w:t>
      </w:r>
      <w:r>
        <w:rPr>
          <w:i/>
        </w:rPr>
        <w:t xml:space="preserve"> </w:t>
      </w:r>
      <w:proofErr w:type="spellStart"/>
      <w:r>
        <w:rPr>
          <w:i/>
        </w:rPr>
        <w:t>have</w:t>
      </w:r>
      <w:proofErr w:type="spellEnd"/>
      <w:r>
        <w:rPr>
          <w:i/>
        </w:rPr>
        <w:t xml:space="preserve"> to </w:t>
      </w:r>
      <w:proofErr w:type="spellStart"/>
      <w:r>
        <w:rPr>
          <w:i/>
        </w:rPr>
        <w:t>be</w:t>
      </w:r>
      <w:proofErr w:type="spellEnd"/>
      <w:r>
        <w:t xml:space="preserve">) a pravopisu (např. </w:t>
      </w:r>
      <w:proofErr w:type="spellStart"/>
      <w:r w:rsidRPr="0035596C">
        <w:rPr>
          <w:i/>
        </w:rPr>
        <w:t>gendre</w:t>
      </w:r>
      <w:proofErr w:type="spellEnd"/>
      <w:r>
        <w:t xml:space="preserve"> místo </w:t>
      </w:r>
      <w:r w:rsidRPr="00104BEF">
        <w:rPr>
          <w:i/>
        </w:rPr>
        <w:t>gender</w:t>
      </w:r>
      <w:r>
        <w:t>)</w:t>
      </w:r>
      <w:r>
        <w:t>.</w:t>
      </w:r>
    </w:p>
    <w:p w:rsidR="000F4F41" w:rsidRDefault="000F4F41" w:rsidP="000F4F41">
      <w:pPr>
        <w:jc w:val="both"/>
      </w:pPr>
      <w:r>
        <w:t>Citace zdrojů neodpovídají citační normě Chicago.</w:t>
      </w:r>
      <w:r w:rsidRPr="00104BEF">
        <w:t xml:space="preserve"> </w:t>
      </w:r>
      <w:r>
        <w:t xml:space="preserve">Objevuje se nekonzistentní odkazování na zdroje, např. u </w:t>
      </w:r>
      <w:proofErr w:type="spellStart"/>
      <w:r>
        <w:t>Biber</w:t>
      </w:r>
      <w:proofErr w:type="spellEnd"/>
      <w:r>
        <w:t xml:space="preserve"> et al. – někdy </w:t>
      </w:r>
      <w:r w:rsidRPr="00104BEF">
        <w:rPr>
          <w:i/>
        </w:rPr>
        <w:t>he</w:t>
      </w:r>
      <w:r>
        <w:t xml:space="preserve">, někdy </w:t>
      </w:r>
      <w:proofErr w:type="spellStart"/>
      <w:r w:rsidRPr="00104BEF">
        <w:rPr>
          <w:i/>
        </w:rPr>
        <w:t>they</w:t>
      </w:r>
      <w:proofErr w:type="spellEnd"/>
      <w:r>
        <w:t>.</w:t>
      </w:r>
      <w:r w:rsidRPr="00104BEF">
        <w:t xml:space="preserve"> </w:t>
      </w:r>
      <w:r>
        <w:t>Vztažné věty v analyzovaných příkladech nejsou jasně značeny, vždy je zahrnuta i část věty hlavní, což je matoucí. V praktické části jsou kapitoly a podkapitoly chybně číslovány.</w:t>
      </w:r>
    </w:p>
    <w:p w:rsidR="00C121D0" w:rsidRDefault="00C121D0" w:rsidP="00C121D0"/>
    <w:p w:rsidR="00C121D0" w:rsidRDefault="00C121D0" w:rsidP="00C121D0">
      <w:r w:rsidRPr="00C276B9">
        <w:rPr>
          <w:b/>
        </w:rPr>
        <w:t xml:space="preserve">Návrh otázek pro diskusi při obhajobě: </w:t>
      </w:r>
    </w:p>
    <w:p w:rsidR="00C121D0" w:rsidRDefault="00C121D0" w:rsidP="00C121D0">
      <w:pPr>
        <w:pStyle w:val="Odstavecseseznamem"/>
        <w:numPr>
          <w:ilvl w:val="0"/>
          <w:numId w:val="1"/>
        </w:numPr>
      </w:pPr>
      <w:r>
        <w:t xml:space="preserve">Mohla by být zjištění ovlivněna skutečností, že bylo analyzováno vždy pouze prvních 20 vět dané kapitoly? Používá v dalších částech kapitol autorka komplexnější struktury? </w:t>
      </w:r>
    </w:p>
    <w:p w:rsidR="00C121D0" w:rsidRDefault="00C121D0" w:rsidP="00C121D0">
      <w:pPr>
        <w:pStyle w:val="Odstavecseseznamem"/>
        <w:numPr>
          <w:ilvl w:val="0"/>
          <w:numId w:val="1"/>
        </w:numPr>
        <w:jc w:val="both"/>
      </w:pPr>
      <w:r>
        <w:t>V analyzovaných souvětích se vyskytlo velké množství vedlejších vět, jaká funkce převládala a jak lze interpretovat v souvislosti se zkoumaným žánrem? Pokud jde o koordinaci, jaký byl poměr syndetické a asyndetické koordinace v souřadném souvětí a jaký byl nejčastější sémantický vztah mezi větami hlavními?</w:t>
      </w:r>
    </w:p>
    <w:p w:rsidR="00C121D0" w:rsidRDefault="00C121D0" w:rsidP="00C121D0">
      <w:pPr>
        <w:pStyle w:val="Odstavecseseznamem"/>
        <w:numPr>
          <w:ilvl w:val="0"/>
          <w:numId w:val="1"/>
        </w:numPr>
        <w:jc w:val="both"/>
      </w:pPr>
      <w:r>
        <w:t xml:space="preserve">Uvádíte, že často se v souvětích vyskytovala interpunkce, např. dvojtečky, pomlčky. Jak byste zhodnotila roli těchto interpunkčních znamének? </w:t>
      </w:r>
    </w:p>
    <w:p w:rsidR="00C121D0" w:rsidRDefault="00C121D0" w:rsidP="00C121D0">
      <w:pPr>
        <w:pStyle w:val="Odstavecseseznamem"/>
        <w:numPr>
          <w:ilvl w:val="0"/>
          <w:numId w:val="1"/>
        </w:numPr>
        <w:jc w:val="both"/>
      </w:pPr>
      <w:r>
        <w:t>Docházíte k závěru, že větná stavba není uzpůsobena předpokládanému čtenáři. Lze tedy uzavřít, že se jedná spíše o určitý styl/idiosynkratické rysy stylu psaní J. K. Rowlingové související primárně se žánrem knih?</w:t>
      </w:r>
    </w:p>
    <w:p w:rsidR="00C121D0" w:rsidRDefault="00C121D0" w:rsidP="00C121D0">
      <w:pPr>
        <w:pStyle w:val="Odstavecseseznamem"/>
        <w:numPr>
          <w:ilvl w:val="0"/>
          <w:numId w:val="1"/>
        </w:numPr>
        <w:jc w:val="both"/>
      </w:pPr>
      <w:r>
        <w:t>Jako jednu z funkcí věty jednoduché uvádíte představení a popsání nových slov (str. 37, 51); v textu však příklady takových vět postrádám. Jak často byly věty jednoduché takto využívány? Uveďte příklady.</w:t>
      </w:r>
    </w:p>
    <w:p w:rsidR="00C121D0" w:rsidRDefault="00C121D0" w:rsidP="00C121D0">
      <w:pPr>
        <w:ind w:left="360"/>
      </w:pPr>
    </w:p>
    <w:p w:rsidR="00C121D0" w:rsidRDefault="00C121D0" w:rsidP="00C121D0">
      <w:pPr>
        <w:ind w:left="360"/>
      </w:pPr>
    </w:p>
    <w:p w:rsidR="00C121D0" w:rsidRDefault="00C121D0" w:rsidP="00C121D0">
      <w:pPr>
        <w:jc w:val="both"/>
      </w:pPr>
      <w:r>
        <w:t xml:space="preserve">Na základě výše uvedeného navrhuji hodnocení </w:t>
      </w:r>
      <w:r w:rsidRPr="00806B4F">
        <w:rPr>
          <w:b/>
        </w:rPr>
        <w:t xml:space="preserve">C </w:t>
      </w:r>
      <w:r>
        <w:t>a doporučuji práci k obhajobě.</w:t>
      </w:r>
    </w:p>
    <w:p w:rsidR="00C121D0" w:rsidRDefault="00C121D0" w:rsidP="00C121D0"/>
    <w:p w:rsidR="007E4A13" w:rsidRDefault="00C121D0">
      <w:r>
        <w:t>V Pardubicích, 13. 5. 2019</w:t>
      </w:r>
      <w:r>
        <w:tab/>
      </w:r>
      <w:r>
        <w:tab/>
      </w:r>
      <w:r>
        <w:tab/>
      </w:r>
      <w:r>
        <w:tab/>
        <w:t xml:space="preserve">                                PhDr. Petra Huschová, Ph.D.</w:t>
      </w:r>
    </w:p>
    <w:sectPr w:rsidR="007E4A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DA40F4"/>
    <w:multiLevelType w:val="hybridMultilevel"/>
    <w:tmpl w:val="196C90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1D0"/>
    <w:rsid w:val="000F4F41"/>
    <w:rsid w:val="007E4A13"/>
    <w:rsid w:val="00C12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ABCD3"/>
  <w15:chartTrackingRefBased/>
  <w15:docId w15:val="{0729269F-99CD-4C3F-B4CA-9030B0A0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121D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121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797</Words>
  <Characters>4703</Characters>
  <Application>Microsoft Office Word</Application>
  <DocSecurity>0</DocSecurity>
  <Lines>39</Lines>
  <Paragraphs>10</Paragraphs>
  <ScaleCrop>false</ScaleCrop>
  <Company>Univerzita Pardubice</Company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2</cp:revision>
  <dcterms:created xsi:type="dcterms:W3CDTF">2019-05-20T08:55:00Z</dcterms:created>
  <dcterms:modified xsi:type="dcterms:W3CDTF">2019-05-21T09:16:00Z</dcterms:modified>
</cp:coreProperties>
</file>