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2EC" w:rsidRDefault="00A61813">
      <w:pPr>
        <w:spacing w:line="360" w:lineRule="auto"/>
        <w:jc w:val="center"/>
      </w:pPr>
      <w:bookmarkStart w:id="0" w:name="_GoBack"/>
      <w:bookmarkEnd w:id="0"/>
      <w:r>
        <w:rPr>
          <w:b/>
          <w:bCs/>
          <w:sz w:val="32"/>
          <w:szCs w:val="32"/>
        </w:rPr>
        <w:t>Posudek oponenta k bakalářské práci</w:t>
      </w:r>
    </w:p>
    <w:p w:rsidR="003D52EC" w:rsidRDefault="003D52EC">
      <w:pPr>
        <w:spacing w:line="360" w:lineRule="auto"/>
        <w:jc w:val="both"/>
        <w:rPr>
          <w:b/>
          <w:bCs/>
        </w:rPr>
      </w:pPr>
    </w:p>
    <w:p w:rsidR="003D52EC" w:rsidRDefault="00A61813">
      <w:pPr>
        <w:spacing w:line="360" w:lineRule="auto"/>
        <w:jc w:val="both"/>
      </w:pPr>
      <w:r>
        <w:rPr>
          <w:b/>
          <w:bCs/>
        </w:rPr>
        <w:t>Katedra religionistiky</w:t>
      </w:r>
    </w:p>
    <w:p w:rsidR="003D52EC" w:rsidRDefault="00A61813">
      <w:pPr>
        <w:spacing w:line="360" w:lineRule="auto"/>
        <w:jc w:val="both"/>
      </w:pPr>
      <w:r>
        <w:rPr>
          <w:b/>
          <w:bCs/>
        </w:rPr>
        <w:t>Název práce:</w:t>
      </w:r>
      <w:r>
        <w:t xml:space="preserve"> Čeští křesťané a islám v době uprchlické vlny</w:t>
      </w:r>
    </w:p>
    <w:p w:rsidR="003D52EC" w:rsidRDefault="00A61813">
      <w:pPr>
        <w:spacing w:line="360" w:lineRule="auto"/>
        <w:jc w:val="both"/>
      </w:pPr>
      <w:r>
        <w:rPr>
          <w:b/>
          <w:bCs/>
        </w:rPr>
        <w:t>Autor práce: Věra Hornychová</w:t>
      </w:r>
    </w:p>
    <w:p w:rsidR="003D52EC" w:rsidRDefault="00A61813">
      <w:pPr>
        <w:spacing w:line="360" w:lineRule="auto"/>
        <w:jc w:val="both"/>
      </w:pPr>
      <w:r>
        <w:rPr>
          <w:b/>
          <w:bCs/>
        </w:rPr>
        <w:t>Rok odevzdání:</w:t>
      </w:r>
      <w:r>
        <w:t xml:space="preserve"> 2018-2019</w:t>
      </w:r>
    </w:p>
    <w:p w:rsidR="003D52EC" w:rsidRDefault="003D52EC">
      <w:pPr>
        <w:spacing w:line="360" w:lineRule="auto"/>
        <w:jc w:val="both"/>
      </w:pPr>
    </w:p>
    <w:p w:rsidR="003D52EC" w:rsidRDefault="00A61813">
      <w:pPr>
        <w:spacing w:line="360" w:lineRule="auto"/>
        <w:jc w:val="both"/>
      </w:pPr>
      <w:r>
        <w:t xml:space="preserve">Tématem předkládané práce je vztah českých křesťanů k islámu a k uprchlíkům z </w:t>
      </w:r>
      <w:r>
        <w:t xml:space="preserve">muslimských zemí od r. 2015 do současnosti. Těžištěm práce jsou řízené rozhovory s křesťanskými dobrovolníky, kteří pomáhali muslimským </w:t>
      </w:r>
      <w:proofErr w:type="gramStart"/>
      <w:r>
        <w:t xml:space="preserve">uprchlíkům v </w:t>
      </w:r>
      <w:proofErr w:type="spellStart"/>
      <w:r>
        <w:t>Weidenu</w:t>
      </w:r>
      <w:proofErr w:type="spellEnd"/>
      <w:proofErr w:type="gramEnd"/>
      <w:r>
        <w:t>. Hlavní výzkumnou otázku, formulovanou na str. 9, ‘</w:t>
      </w:r>
      <w:r>
        <w:rPr>
          <w:i/>
          <w:iCs/>
        </w:rPr>
        <w:t>Jak křesťané vnímají uprchlíky z muslimských zem</w:t>
      </w:r>
      <w:r>
        <w:rPr>
          <w:i/>
          <w:iCs/>
        </w:rPr>
        <w:t xml:space="preserve">í‘, </w:t>
      </w:r>
      <w:r>
        <w:t>autorka doplnila třemi dílčími podotázkami (jaký postoj zaujímají k uprchlíkům čeští křesťané, jaká byla zkušenost dobrovolníků s muslimy v uprchlickém táboře, jak čeští křesťané vnímají islám). Jako hypotézu si autorka stanovila misijní zájem dobrovol</w:t>
      </w:r>
      <w:r>
        <w:t xml:space="preserve">níků a jejich negativní předsudky. Na str. 10 je citován statut uprchlíka dle </w:t>
      </w:r>
      <w:r>
        <w:rPr>
          <w:i/>
          <w:iCs/>
        </w:rPr>
        <w:t>Úmluvy o právním postavení uprchlíka</w:t>
      </w:r>
      <w:r>
        <w:t xml:space="preserve"> z r. 1951. Dále v textu tato charakteristika reflektována není, autorka ovšem na téže straně upozorňuje, že ‚bude pracovat i </w:t>
      </w:r>
      <w:proofErr w:type="gramStart"/>
      <w:r>
        <w:t>s...migranty</w:t>
      </w:r>
      <w:proofErr w:type="gramEnd"/>
      <w:r>
        <w:t>, az</w:t>
      </w:r>
      <w:r>
        <w:t>ylanty apod.‘</w:t>
      </w:r>
    </w:p>
    <w:p w:rsidR="003D52EC" w:rsidRDefault="00A61813">
      <w:pPr>
        <w:spacing w:line="360" w:lineRule="auto"/>
        <w:jc w:val="both"/>
      </w:pPr>
      <w:r>
        <w:t>V kapitole 1 (</w:t>
      </w:r>
      <w:r>
        <w:rPr>
          <w:i/>
          <w:iCs/>
        </w:rPr>
        <w:t>Vztah českých křesťanů k muslimům,</w:t>
      </w:r>
      <w:r>
        <w:t xml:space="preserve"> str. 11-24) autorka nastiňuje postoje k islámu u Václava Budovce z </w:t>
      </w:r>
      <w:proofErr w:type="gramStart"/>
      <w:r>
        <w:t>Budova</w:t>
      </w:r>
      <w:proofErr w:type="gramEnd"/>
      <w:r>
        <w:t xml:space="preserve"> a Jana Amose Komenského v kontextu vztahu Osmanské říše s barokní Evropou. Na str. 14 ovšem autorka svůj výklad zestruč</w:t>
      </w:r>
      <w:r>
        <w:t xml:space="preserve">nila natolik, že čtenáři poněkud uniká záměr první podkapitoly. Z 19. století během dvou vět nenadále přeskočila rovnou do období komunistického režimu a v dalším odstavci </w:t>
      </w:r>
      <w:proofErr w:type="gramStart"/>
      <w:r>
        <w:t>rovnou  navázala</w:t>
      </w:r>
      <w:proofErr w:type="gramEnd"/>
      <w:r>
        <w:t xml:space="preserve"> událostmi z 11. září 2001. </w:t>
      </w:r>
    </w:p>
    <w:p w:rsidR="003D52EC" w:rsidRDefault="00A61813">
      <w:pPr>
        <w:spacing w:line="360" w:lineRule="auto"/>
        <w:jc w:val="both"/>
      </w:pPr>
      <w:r>
        <w:t>Ve druhé podkapitole (</w:t>
      </w:r>
      <w:r>
        <w:rPr>
          <w:i/>
          <w:iCs/>
        </w:rPr>
        <w:t>Vyjádření k témat</w:t>
      </w:r>
      <w:r>
        <w:rPr>
          <w:i/>
          <w:iCs/>
        </w:rPr>
        <w:t>u uprchlictví</w:t>
      </w:r>
      <w:r>
        <w:t>, str. 14-15) je nastíněn postoj papeže Františka a Synodní rady Českobratrské církve evangelické k tématu uprchlictví. Třetí podkapitola (</w:t>
      </w:r>
      <w:r>
        <w:rPr>
          <w:i/>
          <w:iCs/>
        </w:rPr>
        <w:t>Křesťan a islám</w:t>
      </w:r>
      <w:r>
        <w:t xml:space="preserve"> str. 15-16) je věnována představení stejnojmenné publikace z pera převážně katolických a</w:t>
      </w:r>
      <w:r>
        <w:t>utorů. Ve čtvrté podkapitole (</w:t>
      </w:r>
      <w:r>
        <w:rPr>
          <w:i/>
          <w:iCs/>
        </w:rPr>
        <w:t xml:space="preserve">Hoškova kniha a její přijetí, </w:t>
      </w:r>
      <w:r>
        <w:t xml:space="preserve">str. 17-24) je relativně detailně </w:t>
      </w:r>
      <w:proofErr w:type="spellStart"/>
      <w:r>
        <w:t>prezenována</w:t>
      </w:r>
      <w:proofErr w:type="spellEnd"/>
      <w:r>
        <w:t xml:space="preserve"> publikace Pavla Hoška: </w:t>
      </w:r>
      <w:r>
        <w:rPr>
          <w:i/>
          <w:iCs/>
        </w:rPr>
        <w:t>Islám jako výzva pro křesťany</w:t>
      </w:r>
      <w:r>
        <w:t xml:space="preserve">, Praha 2016.  Na str. 21 by bylo bývalo vhodné graficky (podnadpisem) oddělit prezentaci knihy a </w:t>
      </w:r>
      <w:r>
        <w:t>následné recenze. Zařazení recenzí je samozřejmě vhodné, nicméně recenzenti Lukáš</w:t>
      </w:r>
      <w:r>
        <w:rPr>
          <w:i/>
          <w:iCs/>
        </w:rPr>
        <w:t xml:space="preserve"> </w:t>
      </w:r>
      <w:proofErr w:type="spellStart"/>
      <w:r>
        <w:t>Lhoťan</w:t>
      </w:r>
      <w:proofErr w:type="spellEnd"/>
      <w:r>
        <w:t xml:space="preserve"> a Dan Drápal by zasluhoval detailnější charakteristiku, jedná se přeci jen o specifické autory. </w:t>
      </w:r>
      <w:proofErr w:type="spellStart"/>
      <w:r>
        <w:t>Lhoťan</w:t>
      </w:r>
      <w:proofErr w:type="spellEnd"/>
      <w:r>
        <w:t xml:space="preserve"> je navíc vzhledem ke svému odpadlictví od islámu </w:t>
      </w:r>
      <w:proofErr w:type="spellStart"/>
      <w:r>
        <w:t>apriori</w:t>
      </w:r>
      <w:proofErr w:type="spellEnd"/>
      <w:r>
        <w:t xml:space="preserve"> negativ</w:t>
      </w:r>
      <w:r>
        <w:t xml:space="preserve">ně zaujatým pozorovatelem. Vhodné by bylo rovněž ozřejmit, co má autorka na mysli </w:t>
      </w:r>
      <w:proofErr w:type="spellStart"/>
      <w:r>
        <w:t>kostatováním</w:t>
      </w:r>
      <w:proofErr w:type="spellEnd"/>
      <w:r>
        <w:t xml:space="preserve">, že </w:t>
      </w:r>
      <w:proofErr w:type="spellStart"/>
      <w:r>
        <w:t>Lhoťan</w:t>
      </w:r>
      <w:proofErr w:type="spellEnd"/>
      <w:r>
        <w:t xml:space="preserve"> je „</w:t>
      </w:r>
      <w:r>
        <w:rPr>
          <w:i/>
          <w:iCs/>
        </w:rPr>
        <w:t>bývalí</w:t>
      </w:r>
      <w:r>
        <w:t xml:space="preserve"> (sic!) </w:t>
      </w:r>
      <w:r>
        <w:rPr>
          <w:i/>
          <w:iCs/>
        </w:rPr>
        <w:t>redaktor židovského webu</w:t>
      </w:r>
      <w:r>
        <w:t>“.</w:t>
      </w:r>
    </w:p>
    <w:p w:rsidR="003D52EC" w:rsidRDefault="00A61813">
      <w:pPr>
        <w:spacing w:line="360" w:lineRule="auto"/>
        <w:jc w:val="both"/>
      </w:pPr>
      <w:r>
        <w:lastRenderedPageBreak/>
        <w:t xml:space="preserve">Na str. 24 se autorka ztotožňuje s </w:t>
      </w:r>
      <w:proofErr w:type="spellStart"/>
      <w:r>
        <w:t>Lhoťanovým</w:t>
      </w:r>
      <w:proofErr w:type="spellEnd"/>
      <w:r>
        <w:t xml:space="preserve"> označením T. Halíka a P. Hoška za </w:t>
      </w:r>
      <w:proofErr w:type="spellStart"/>
      <w:r>
        <w:t>neomaxisty</w:t>
      </w:r>
      <w:proofErr w:type="spellEnd"/>
      <w:r>
        <w:t>. (</w:t>
      </w:r>
      <w:r>
        <w:rPr>
          <w:i/>
          <w:iCs/>
        </w:rPr>
        <w:t>První bod kr</w:t>
      </w:r>
      <w:r>
        <w:rPr>
          <w:i/>
          <w:iCs/>
        </w:rPr>
        <w:t xml:space="preserve">itiky spočívá v </w:t>
      </w:r>
      <w:proofErr w:type="gramStart"/>
      <w:r>
        <w:rPr>
          <w:i/>
          <w:iCs/>
        </w:rPr>
        <w:t>nesouhlasu s se</w:t>
      </w:r>
      <w:proofErr w:type="gramEnd"/>
      <w:r>
        <w:rPr>
          <w:i/>
          <w:iCs/>
        </w:rPr>
        <w:t xml:space="preserve"> skupinou </w:t>
      </w:r>
      <w:proofErr w:type="spellStart"/>
      <w:r>
        <w:rPr>
          <w:i/>
          <w:iCs/>
        </w:rPr>
        <w:t>neomaxistických</w:t>
      </w:r>
      <w:proofErr w:type="spellEnd"/>
      <w:r>
        <w:rPr>
          <w:i/>
          <w:iCs/>
        </w:rPr>
        <w:t xml:space="preserve"> křesťanů, do které patří mimo Hoška i katolický kněz Halík</w:t>
      </w:r>
      <w:r>
        <w:t xml:space="preserve">.“) Je mi zcela jasné, že se jedná pouze o autorčinu neobratnou formulaci, v další práci je však třeba si dát si pozor na to, zda se napsané </w:t>
      </w:r>
      <w:r>
        <w:t xml:space="preserve">sdělení kryje s jeho zamýšleným významem. </w:t>
      </w:r>
    </w:p>
    <w:p w:rsidR="003D52EC" w:rsidRDefault="00A61813">
      <w:pPr>
        <w:spacing w:line="360" w:lineRule="auto"/>
        <w:jc w:val="both"/>
      </w:pPr>
      <w:r>
        <w:t>Ve druhé části práce (</w:t>
      </w:r>
      <w:r>
        <w:rPr>
          <w:i/>
          <w:iCs/>
        </w:rPr>
        <w:t>Mediální část</w:t>
      </w:r>
      <w:r>
        <w:t>, str. 26-37) se autorka věnuje podrobné analýze křesťanských periodik a vyhodnocuje články věnované islámu, muslimům a uprchlíkům. Kvantitativní analýza je zpracována v podobě v</w:t>
      </w:r>
      <w:r>
        <w:t xml:space="preserve">elmi přehledných grafů (str. 58-59). Nutno podotknout, že autorka </w:t>
      </w:r>
      <w:proofErr w:type="gramStart"/>
      <w:r>
        <w:t>analyzovala  množství</w:t>
      </w:r>
      <w:proofErr w:type="gramEnd"/>
      <w:r>
        <w:t xml:space="preserve"> článků s velmi zajímavými výsledky, nicméně tato část práce mírně utrpěla stylistickými nedostatky, které místy brání v pochopení významu. (Např. str. 34: „</w:t>
      </w:r>
      <w:r>
        <w:rPr>
          <w:i/>
          <w:iCs/>
        </w:rPr>
        <w:t>Další pohled</w:t>
      </w:r>
      <w:r>
        <w:rPr>
          <w:i/>
          <w:iCs/>
        </w:rPr>
        <w:t xml:space="preserve"> na islám přináší článek, který shrnuje diskusi Tomášem Halíkem s Danem Drápalem konanou v modlitebně Církve bratrské…</w:t>
      </w:r>
      <w:r>
        <w:t xml:space="preserve">). Na str. 33 je několikrát za sebou uvedeno, že rubriky </w:t>
      </w:r>
      <w:r>
        <w:rPr>
          <w:i/>
          <w:iCs/>
        </w:rPr>
        <w:t>Krátce</w:t>
      </w:r>
      <w:r>
        <w:t xml:space="preserve"> a </w:t>
      </w:r>
      <w:r>
        <w:rPr>
          <w:i/>
          <w:iCs/>
        </w:rPr>
        <w:t xml:space="preserve">Modlitby </w:t>
      </w:r>
      <w:r>
        <w:t>se v periodiku</w:t>
      </w:r>
      <w:r>
        <w:rPr>
          <w:i/>
          <w:iCs/>
        </w:rPr>
        <w:t xml:space="preserve"> Život víry</w:t>
      </w:r>
      <w:r>
        <w:t xml:space="preserve"> objevují na světle šedivém podkladu, </w:t>
      </w:r>
      <w:r>
        <w:t xml:space="preserve">aniž by bylo zřejmé, jakou má tato informace výpovědní hodnotu pro předkládaný text. Přesto velmi oceňuji autorčinu analýzu získaných dat, která ukazuje poměrně širokou škálu reakcí evangelických a katolických křesťanů na islám a muslimské uprchlíky. Ve </w:t>
      </w:r>
      <w:r>
        <w:rPr>
          <w:i/>
          <w:iCs/>
        </w:rPr>
        <w:t>Sh</w:t>
      </w:r>
      <w:r>
        <w:rPr>
          <w:i/>
          <w:iCs/>
        </w:rPr>
        <w:t>rnutí</w:t>
      </w:r>
      <w:r>
        <w:t xml:space="preserve"> na str. 37 autorka konstatuje, že pomoc uprchlíkům pojatou jako misii, prezentuje především </w:t>
      </w:r>
      <w:r>
        <w:rPr>
          <w:i/>
          <w:iCs/>
        </w:rPr>
        <w:t xml:space="preserve">Život víry, </w:t>
      </w:r>
      <w:r>
        <w:t xml:space="preserve">vydávaný Křesťanskou misijní společností. </w:t>
      </w:r>
    </w:p>
    <w:p w:rsidR="003D52EC" w:rsidRDefault="00A61813">
      <w:pPr>
        <w:spacing w:line="360" w:lineRule="auto"/>
        <w:jc w:val="both"/>
        <w:rPr>
          <w:b/>
          <w:bCs/>
        </w:rPr>
      </w:pPr>
      <w:r>
        <w:t>Ve třetí části (</w:t>
      </w:r>
      <w:r>
        <w:rPr>
          <w:i/>
          <w:iCs/>
        </w:rPr>
        <w:t>Výzkumné šetření</w:t>
      </w:r>
      <w:r>
        <w:t>, str. 38-50) V. Hornychová analyzuje rozhovory se dvěma dobrovolníky z</w:t>
      </w:r>
      <w:r>
        <w:t xml:space="preserve"> římskokatolické církve a se dvěma z Českobratrské církve evangelické. Výzkumné otázky jsou formulovány na str. 39 a týkají se způsobu, jakým tito dobrovolníci reflektují islám, muslimy a kontakt s muslimskými uprchlíky. Velmi si cením toho, že autorka říz</w:t>
      </w:r>
      <w:r>
        <w:t xml:space="preserve">ené rozhovory přepsala a připojila k přílohám (str. 60-80). Z rozhovorů i ze závěrečného </w:t>
      </w:r>
      <w:r>
        <w:rPr>
          <w:i/>
          <w:iCs/>
        </w:rPr>
        <w:t>Shrnutí</w:t>
      </w:r>
      <w:r>
        <w:t xml:space="preserve"> (str. 49-50) plyne, že skutečný kontakt s muslimy revidoval předsudky dobrovolníků pozitivním směrem, dobrovolníci se v rámci pomoci nesnažili muslimy evangeli</w:t>
      </w:r>
      <w:r>
        <w:t xml:space="preserve">zovat, čímž byla vyvrácena autorčina úvodní hypotéza. </w:t>
      </w:r>
    </w:p>
    <w:p w:rsidR="003D52EC" w:rsidRDefault="00A61813">
      <w:pPr>
        <w:spacing w:line="360" w:lineRule="auto"/>
        <w:jc w:val="both"/>
      </w:pPr>
      <w:r>
        <w:rPr>
          <w:b/>
          <w:bCs/>
        </w:rPr>
        <w:t>Závěr</w:t>
      </w:r>
      <w:r>
        <w:t xml:space="preserve">: </w:t>
      </w:r>
    </w:p>
    <w:p w:rsidR="003D52EC" w:rsidRDefault="00A61813">
      <w:pPr>
        <w:spacing w:line="360" w:lineRule="auto"/>
        <w:jc w:val="both"/>
      </w:pPr>
      <w:r>
        <w:t>Práce Věry Hornychové představuje velmi solidní analýzu aktuálního pohledu katolických i evangelických kruhů na islám, muslimy a muslimské uprchlíky. Obsáhlé přílohy (str. 56-80), zejména přepi</w:t>
      </w:r>
      <w:r>
        <w:t>s rozhovorů, představují zajímavou sociologickou sondu do způsobu myšlení současných křesťanů o islámu, muslimech a jinakosti vůbec. Na několika místech práce sice utrpěla autorčinou neobratnou formulací, popř. vyšinutími z větné vazby, to ovšem lze u baka</w:t>
      </w:r>
      <w:r>
        <w:t xml:space="preserve">lářské práce do jisté míry tolerovat. </w:t>
      </w:r>
    </w:p>
    <w:p w:rsidR="003D52EC" w:rsidRDefault="00A61813">
      <w:pPr>
        <w:spacing w:line="360" w:lineRule="auto"/>
        <w:jc w:val="both"/>
      </w:pPr>
      <w:r>
        <w:t>Doporučené hodnocení: B</w:t>
      </w:r>
    </w:p>
    <w:p w:rsidR="003D52EC" w:rsidRDefault="00A61813">
      <w:pPr>
        <w:spacing w:line="360" w:lineRule="auto"/>
        <w:jc w:val="both"/>
      </w:pPr>
      <w:r>
        <w:lastRenderedPageBreak/>
        <w:t xml:space="preserve">                                                                  V Praze 10. května</w:t>
      </w:r>
      <w:r>
        <w:rPr>
          <w:noProof/>
          <w:lang w:eastAsia="cs-CZ" w:bidi="ar-SA"/>
        </w:rPr>
        <w:drawing>
          <wp:anchor distT="0" distB="0" distL="0" distR="0" simplePos="0" relativeHeight="2" behindDoc="0" locked="0" layoutInCell="1" allowOverlap="1">
            <wp:simplePos x="0" y="0"/>
            <wp:positionH relativeFrom="column">
              <wp:posOffset>32385</wp:posOffset>
            </wp:positionH>
            <wp:positionV relativeFrom="paragraph">
              <wp:posOffset>97155</wp:posOffset>
            </wp:positionV>
            <wp:extent cx="1647190" cy="1099820"/>
            <wp:effectExtent l="0" t="0" r="0" b="0"/>
            <wp:wrapSquare wrapText="largest"/>
            <wp:docPr id="1" name="Obrázek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190" cy="1099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 2019</w:t>
      </w:r>
    </w:p>
    <w:sectPr w:rsidR="003D52EC">
      <w:footerReference w:type="default" r:id="rId8"/>
      <w:pgSz w:w="11906" w:h="16838"/>
      <w:pgMar w:top="1134" w:right="1134" w:bottom="1693" w:left="1134" w:header="0" w:footer="1134" w:gutter="0"/>
      <w:cols w:space="708"/>
      <w:formProt w:val="0"/>
      <w:docGrid w:linePitch="24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1813" w:rsidRDefault="00A61813">
      <w:r>
        <w:separator/>
      </w:r>
    </w:p>
  </w:endnote>
  <w:endnote w:type="continuationSeparator" w:id="0">
    <w:p w:rsidR="00A61813" w:rsidRDefault="00A618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ans CJK SC Regular">
    <w:altName w:val="Times New Roman"/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01"/>
    <w:family w:val="roman"/>
    <w:pitch w:val="variable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2EC" w:rsidRDefault="00A61813">
    <w:pPr>
      <w:pStyle w:val="Zpat"/>
      <w:jc w:val="center"/>
    </w:pPr>
    <w:r>
      <w:fldChar w:fldCharType="begin"/>
    </w:r>
    <w:r>
      <w:instrText>PAGE</w:instrText>
    </w:r>
    <w:r>
      <w:fldChar w:fldCharType="separate"/>
    </w:r>
    <w:r w:rsidR="005B18A4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1813" w:rsidRDefault="00A61813">
      <w:r>
        <w:separator/>
      </w:r>
    </w:p>
  </w:footnote>
  <w:footnote w:type="continuationSeparator" w:id="0">
    <w:p w:rsidR="00A61813" w:rsidRDefault="00A618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D52EC"/>
    <w:rsid w:val="003D52EC"/>
    <w:rsid w:val="005B18A4"/>
    <w:rsid w:val="00A61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ans CJK SC Regular" w:hAnsi="Liberation Serif" w:cs="FreeSans"/>
        <w:szCs w:val="24"/>
        <w:lang w:val="cs-CZ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color w:val="00000A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hAnsi="Liberation Sans" w:cs="Lohit Devanagari"/>
      <w:sz w:val="28"/>
      <w:szCs w:val="28"/>
    </w:rPr>
  </w:style>
  <w:style w:type="paragraph" w:styleId="Zkladntext">
    <w:name w:val="Body Text"/>
    <w:basedOn w:val="Normln"/>
    <w:pPr>
      <w:spacing w:after="140" w:line="288" w:lineRule="auto"/>
    </w:pPr>
  </w:style>
  <w:style w:type="paragraph" w:styleId="Seznam">
    <w:name w:val="List"/>
    <w:basedOn w:val="Zkladntext"/>
  </w:style>
  <w:style w:type="paragraph" w:styleId="Titulek">
    <w:name w:val="caption"/>
    <w:basedOn w:val="Normln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qFormat/>
    <w:pPr>
      <w:suppressLineNumbers/>
    </w:pPr>
    <w:rPr>
      <w:rFonts w:cs="Lohit Devanagari"/>
    </w:rPr>
  </w:style>
  <w:style w:type="paragraph" w:customStyle="1" w:styleId="Nadpis">
    <w:name w:val="Nadpis"/>
    <w:basedOn w:val="Normln"/>
    <w:qFormat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Rejstk">
    <w:name w:val="Rejstřík"/>
    <w:basedOn w:val="Normln"/>
    <w:qFormat/>
    <w:pPr>
      <w:suppressLineNumbers/>
    </w:pPr>
  </w:style>
  <w:style w:type="paragraph" w:styleId="Zpat">
    <w:name w:val="footer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763</Words>
  <Characters>4507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cp:lastPrinted>2019-05-20T12:52:00Z</cp:lastPrinted>
  <dcterms:created xsi:type="dcterms:W3CDTF">2019-05-20T12:53:00Z</dcterms:created>
  <dcterms:modified xsi:type="dcterms:W3CDTF">2019-05-20T12:53:00Z</dcterms:modified>
  <dc:language>cs-CZ</dc:language>
</cp:coreProperties>
</file>