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5200BE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6E2601">
        <w:rPr>
          <w:b/>
        </w:rPr>
        <w:t>Michal Hušek</w:t>
      </w:r>
    </w:p>
    <w:p w:rsidR="006E2601" w:rsidRPr="006E2601" w:rsidRDefault="00080D7A" w:rsidP="006E2601">
      <w:pPr>
        <w:autoSpaceDE w:val="0"/>
        <w:autoSpaceDN w:val="0"/>
        <w:adjustRightInd w:val="0"/>
        <w:rPr>
          <w:b/>
        </w:rPr>
      </w:pPr>
      <w:r w:rsidRPr="005200BE">
        <w:rPr>
          <w:b/>
        </w:rPr>
        <w:t>Název práce:</w:t>
      </w:r>
      <w:r w:rsidRPr="005200BE">
        <w:rPr>
          <w:b/>
        </w:rPr>
        <w:tab/>
      </w:r>
      <w:r w:rsidR="006E2601">
        <w:rPr>
          <w:b/>
        </w:rPr>
        <w:tab/>
      </w:r>
      <w:r w:rsidR="006E2601" w:rsidRPr="006E2601">
        <w:rPr>
          <w:b/>
        </w:rPr>
        <w:t>„Láska může vydržet nadosmrti, ale tetování ještě o 6 měsíců déle.“</w:t>
      </w:r>
    </w:p>
    <w:p w:rsidR="00080D7A" w:rsidRPr="006E2601" w:rsidRDefault="006E2601" w:rsidP="006E2601">
      <w:pPr>
        <w:spacing w:before="60"/>
        <w:ind w:left="2124"/>
        <w:jc w:val="both"/>
        <w:rPr>
          <w:b/>
          <w:sz w:val="20"/>
        </w:rPr>
      </w:pPr>
      <w:r w:rsidRPr="006E2601">
        <w:rPr>
          <w:b/>
        </w:rPr>
        <w:t>K symbolické funkci tetování jako výrazu sociální interakce i vyloučení</w:t>
      </w:r>
    </w:p>
    <w:p w:rsidR="00080D7A" w:rsidRPr="005200BE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6E2601">
        <w:rPr>
          <w:b/>
        </w:rPr>
        <w:t>doc. Mgr. Pavel Panoch,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5200BE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5200BE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1665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5200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66550">
              <w:rPr>
                <w:b/>
                <w:sz w:val="22"/>
                <w:szCs w:val="22"/>
              </w:rPr>
              <w:t>-2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6866C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16655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6655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6655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1665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16655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166550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5200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5200BE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66550">
              <w:rPr>
                <w:b/>
                <w:sz w:val="22"/>
                <w:szCs w:val="22"/>
              </w:rPr>
              <w:t>-2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16655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5200BE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6E260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6E2601" w:rsidRPr="006E2601" w:rsidRDefault="00226DBB" w:rsidP="006E2601">
      <w:pPr>
        <w:autoSpaceDE w:val="0"/>
        <w:autoSpaceDN w:val="0"/>
        <w:adjustRightInd w:val="0"/>
        <w:spacing w:line="276" w:lineRule="auto"/>
        <w:jc w:val="both"/>
        <w:rPr>
          <w:b/>
        </w:rPr>
      </w:pPr>
      <w:r>
        <w:t>Student</w:t>
      </w:r>
      <w:r w:rsidR="006E2601">
        <w:t xml:space="preserve"> Michal Hušek</w:t>
      </w:r>
      <w:r>
        <w:t xml:space="preserve"> předložil</w:t>
      </w:r>
      <w:r>
        <w:rPr>
          <w:b/>
          <w:bCs/>
        </w:rPr>
        <w:t xml:space="preserve"> </w:t>
      </w:r>
      <w:r>
        <w:rPr>
          <w:bCs/>
        </w:rPr>
        <w:t xml:space="preserve">bakalářskou práci </w:t>
      </w:r>
      <w:r w:rsidR="006866C8">
        <w:rPr>
          <w:bCs/>
        </w:rPr>
        <w:t>na téma</w:t>
      </w:r>
      <w:r w:rsidR="000356B5">
        <w:rPr>
          <w:bCs/>
        </w:rPr>
        <w:t xml:space="preserve"> </w:t>
      </w:r>
      <w:r w:rsidR="006E2601" w:rsidRPr="006E2601">
        <w:rPr>
          <w:b/>
        </w:rPr>
        <w:t>„Láska může vydržet nadosmrti, ale t</w:t>
      </w:r>
      <w:r w:rsidR="006E2601">
        <w:rPr>
          <w:b/>
        </w:rPr>
        <w:t xml:space="preserve">etování ještě o 6 měsíců déle.“ </w:t>
      </w:r>
      <w:r w:rsidR="006E2601" w:rsidRPr="006E2601">
        <w:rPr>
          <w:b/>
        </w:rPr>
        <w:t>K symbolické funkci tetování jako výrazu sociální interakce i vyloučení</w:t>
      </w:r>
    </w:p>
    <w:p w:rsidR="00441160" w:rsidRDefault="006E2601" w:rsidP="006E2601">
      <w:pPr>
        <w:spacing w:line="276" w:lineRule="auto"/>
        <w:ind w:firstLine="708"/>
        <w:jc w:val="both"/>
      </w:pPr>
      <w:r w:rsidRPr="00AE277E">
        <w:t xml:space="preserve">Práce má rozsah </w:t>
      </w:r>
      <w:r>
        <w:t>72</w:t>
      </w:r>
      <w:r w:rsidRPr="00AE277E">
        <w:t xml:space="preserve"> normostran</w:t>
      </w:r>
      <w:r>
        <w:t xml:space="preserve"> a je zaměřena na </w:t>
      </w:r>
      <w:r>
        <w:t>tetování, jeho historii, vnímání tetování v Evropě, ve světě a v českém prostředí (kdy se autor především zabýval 20. století). Student</w:t>
      </w:r>
      <w:r>
        <w:t xml:space="preserve"> při psaní teoretické části byl</w:t>
      </w:r>
      <w:r>
        <w:t xml:space="preserve"> velmi inspirován díly Otakara Nováčka (1937) a Vladimír</w:t>
      </w:r>
      <w:r w:rsidR="00441160">
        <w:t>a</w:t>
      </w:r>
      <w:r>
        <w:t xml:space="preserve"> Valent</w:t>
      </w:r>
      <w:r w:rsidR="00441160">
        <w:t>y</w:t>
      </w:r>
      <w:r>
        <w:t xml:space="preserve"> (2011) </w:t>
      </w:r>
      <w:r w:rsidRPr="00441160">
        <w:rPr>
          <w:i/>
        </w:rPr>
        <w:t>Tetování a tetovaní</w:t>
      </w:r>
      <w:r w:rsidR="00441160">
        <w:rPr>
          <w:i/>
        </w:rPr>
        <w:t>.</w:t>
      </w:r>
      <w:r>
        <w:t xml:space="preserve"> </w:t>
      </w:r>
      <w:r w:rsidR="00441160">
        <w:t>Tato díla však v celé práci nesou chybný název (Tetování a tetování), mohlo se však jednat o opakující se překlep. Teoretická část je logicky strukturovaná. Bohužel na kvalitě ji ubírá velké množství překlepů, chybné skloňování a řada nelogicky sestavených vět. V této části práce se objevuje také chybná citace (a to internetového zdroje).</w:t>
      </w:r>
    </w:p>
    <w:p w:rsidR="00441160" w:rsidRDefault="006E2601" w:rsidP="006E2601">
      <w:pPr>
        <w:spacing w:line="276" w:lineRule="auto"/>
        <w:ind w:firstLine="708"/>
        <w:jc w:val="both"/>
      </w:pPr>
      <w:r>
        <w:t xml:space="preserve">Výzkumná část je zpracována na základě </w:t>
      </w:r>
      <w:r w:rsidR="00441160">
        <w:t xml:space="preserve">kvantitativního a </w:t>
      </w:r>
      <w:r>
        <w:t xml:space="preserve">kvalitativního výzkumu na základě </w:t>
      </w:r>
      <w:r w:rsidR="00441160">
        <w:t xml:space="preserve">dotazníkového šetření a </w:t>
      </w:r>
      <w:proofErr w:type="spellStart"/>
      <w:r>
        <w:t>polostrukturovaných</w:t>
      </w:r>
      <w:proofErr w:type="spellEnd"/>
      <w:r>
        <w:t xml:space="preserve"> rozhovorů. </w:t>
      </w:r>
      <w:r w:rsidR="00441160">
        <w:t xml:space="preserve">Chybí teoretické ukotvení výzkumné části a v části, kde se student zabývá kvantitativním výzkumem, chybí statistické ověření hypotéz (otázka k obhajobě). Kvalitativní výzkum není kvalitně zpracován a působí značně nepřehledně. </w:t>
      </w:r>
      <w:proofErr w:type="gramStart"/>
      <w:r w:rsidR="00441160">
        <w:t>Postrádám</w:t>
      </w:r>
      <w:proofErr w:type="gramEnd"/>
      <w:r w:rsidR="00441160">
        <w:t xml:space="preserve"> představení informantů, na </w:t>
      </w:r>
      <w:proofErr w:type="gramStart"/>
      <w:r w:rsidR="00441160">
        <w:t>jakém</w:t>
      </w:r>
      <w:proofErr w:type="gramEnd"/>
      <w:r w:rsidR="00441160">
        <w:t xml:space="preserve"> základě byli zvoleni. Student taktéž používá místo termínu rozhovor – pohovor, což není nástroj kvalitativního výzkumu.</w:t>
      </w:r>
      <w:r w:rsidR="00166550">
        <w:t xml:space="preserve"> </w:t>
      </w:r>
    </w:p>
    <w:p w:rsidR="006E2601" w:rsidRDefault="00441160" w:rsidP="006E2601">
      <w:pPr>
        <w:spacing w:line="276" w:lineRule="auto"/>
        <w:ind w:firstLine="708"/>
        <w:jc w:val="both"/>
      </w:pPr>
      <w:r>
        <w:t>Přes vše, výše vytčené b</w:t>
      </w:r>
      <w:r w:rsidR="006E2601">
        <w:t xml:space="preserve">akalářská práce splňuje formální požadavky, které jsou kladeny na závěrečné práce. Práci hodnotím jako </w:t>
      </w:r>
      <w:r>
        <w:t xml:space="preserve">velmi dobrou s přihlédnutím k obhajobě. </w:t>
      </w:r>
    </w:p>
    <w:p w:rsidR="006866C8" w:rsidRDefault="006866C8" w:rsidP="00226DBB">
      <w:pPr>
        <w:ind w:firstLine="708"/>
        <w:jc w:val="both"/>
      </w:pPr>
    </w:p>
    <w:p w:rsidR="006866C8" w:rsidRDefault="006866C8" w:rsidP="00226DBB">
      <w:pPr>
        <w:ind w:firstLine="708"/>
        <w:jc w:val="both"/>
      </w:pPr>
    </w:p>
    <w:p w:rsidR="00226DBB" w:rsidRPr="00BD54FF" w:rsidRDefault="00226DBB" w:rsidP="00226DBB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26DBB" w:rsidRDefault="007E308C" w:rsidP="00226DBB">
      <w:pPr>
        <w:jc w:val="both"/>
      </w:pPr>
      <w:r>
        <w:t xml:space="preserve">1. </w:t>
      </w:r>
      <w:r w:rsidR="00441160">
        <w:t>Jakým způsobem jste vyhodnocoval hypotézy?</w:t>
      </w:r>
    </w:p>
    <w:p w:rsidR="00441160" w:rsidRDefault="00441160" w:rsidP="00226DBB">
      <w:pPr>
        <w:jc w:val="both"/>
      </w:pPr>
      <w:r>
        <w:t>2. Změnila se symbolika některých tetování v průběhu času?</w:t>
      </w:r>
    </w:p>
    <w:p w:rsidR="00441160" w:rsidRDefault="00441160" w:rsidP="00226DBB">
      <w:pPr>
        <w:jc w:val="both"/>
      </w:pPr>
      <w:r>
        <w:t xml:space="preserve"> </w:t>
      </w:r>
    </w:p>
    <w:p w:rsidR="002A635B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441160" w:rsidP="005200B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Default="002A635B" w:rsidP="00080D7A">
      <w:pPr>
        <w:jc w:val="both"/>
      </w:pPr>
    </w:p>
    <w:p w:rsidR="00166550" w:rsidRPr="00BD54FF" w:rsidRDefault="00166550" w:rsidP="00080D7A">
      <w:pPr>
        <w:jc w:val="both"/>
      </w:pPr>
      <w:bookmarkStart w:id="0" w:name="_GoBack"/>
      <w:bookmarkEnd w:id="0"/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proofErr w:type="gramStart"/>
      <w:r w:rsidRPr="00BD54FF">
        <w:t>Dne: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19A5" w:rsidRDefault="00AF19A5">
      <w:r>
        <w:separator/>
      </w:r>
    </w:p>
  </w:endnote>
  <w:endnote w:type="continuationSeparator" w:id="0">
    <w:p w:rsidR="00AF19A5" w:rsidRDefault="00AF19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19A5" w:rsidRDefault="00AF19A5">
      <w:r>
        <w:separator/>
      </w:r>
    </w:p>
  </w:footnote>
  <w:footnote w:type="continuationSeparator" w:id="0">
    <w:p w:rsidR="00AF19A5" w:rsidRDefault="00AF19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356B5"/>
    <w:rsid w:val="00080D7A"/>
    <w:rsid w:val="00086CCE"/>
    <w:rsid w:val="00096C30"/>
    <w:rsid w:val="000B660C"/>
    <w:rsid w:val="000B7141"/>
    <w:rsid w:val="000F53CF"/>
    <w:rsid w:val="00101049"/>
    <w:rsid w:val="001319D1"/>
    <w:rsid w:val="0014028F"/>
    <w:rsid w:val="00166550"/>
    <w:rsid w:val="00166C75"/>
    <w:rsid w:val="00177887"/>
    <w:rsid w:val="001D33C4"/>
    <w:rsid w:val="00205A5E"/>
    <w:rsid w:val="00217BBE"/>
    <w:rsid w:val="00226DBB"/>
    <w:rsid w:val="002A635B"/>
    <w:rsid w:val="002B1E8E"/>
    <w:rsid w:val="002B4699"/>
    <w:rsid w:val="002E47E2"/>
    <w:rsid w:val="00306227"/>
    <w:rsid w:val="0031107A"/>
    <w:rsid w:val="00320213"/>
    <w:rsid w:val="003239D3"/>
    <w:rsid w:val="0036745B"/>
    <w:rsid w:val="00384A59"/>
    <w:rsid w:val="00391AAF"/>
    <w:rsid w:val="003F1950"/>
    <w:rsid w:val="00441160"/>
    <w:rsid w:val="004A3341"/>
    <w:rsid w:val="004D13D8"/>
    <w:rsid w:val="00516E71"/>
    <w:rsid w:val="005200BE"/>
    <w:rsid w:val="0055063F"/>
    <w:rsid w:val="005545B5"/>
    <w:rsid w:val="00561996"/>
    <w:rsid w:val="005D226D"/>
    <w:rsid w:val="006866C8"/>
    <w:rsid w:val="006A21AF"/>
    <w:rsid w:val="006A2345"/>
    <w:rsid w:val="006D436B"/>
    <w:rsid w:val="006D4A29"/>
    <w:rsid w:val="006D65B2"/>
    <w:rsid w:val="006E2601"/>
    <w:rsid w:val="006E2F33"/>
    <w:rsid w:val="006F64FC"/>
    <w:rsid w:val="00712468"/>
    <w:rsid w:val="00780BC9"/>
    <w:rsid w:val="007E308C"/>
    <w:rsid w:val="0082081A"/>
    <w:rsid w:val="0085594D"/>
    <w:rsid w:val="008D6C87"/>
    <w:rsid w:val="00905780"/>
    <w:rsid w:val="00915C7C"/>
    <w:rsid w:val="009D7560"/>
    <w:rsid w:val="009E591E"/>
    <w:rsid w:val="00A13EA9"/>
    <w:rsid w:val="00A33211"/>
    <w:rsid w:val="00A40839"/>
    <w:rsid w:val="00A66BF6"/>
    <w:rsid w:val="00A715C9"/>
    <w:rsid w:val="00AA349F"/>
    <w:rsid w:val="00AD3CE3"/>
    <w:rsid w:val="00AF19A5"/>
    <w:rsid w:val="00B17D6E"/>
    <w:rsid w:val="00B27229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C3E56"/>
    <w:rsid w:val="00DE0DF1"/>
    <w:rsid w:val="00DE5DDD"/>
    <w:rsid w:val="00E2102D"/>
    <w:rsid w:val="00E61EDA"/>
    <w:rsid w:val="00E76562"/>
    <w:rsid w:val="00E93E77"/>
    <w:rsid w:val="00EA18B4"/>
    <w:rsid w:val="00EF0BA4"/>
    <w:rsid w:val="00EF5D6B"/>
    <w:rsid w:val="00F00F17"/>
    <w:rsid w:val="00F363D8"/>
    <w:rsid w:val="00F4620B"/>
    <w:rsid w:val="00FA6F48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466</Words>
  <Characters>2753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1900-12-31T23:00:00Z</cp:lastPrinted>
  <dcterms:created xsi:type="dcterms:W3CDTF">2018-08-21T07:37:00Z</dcterms:created>
  <dcterms:modified xsi:type="dcterms:W3CDTF">2018-08-21T07:57:00Z</dcterms:modified>
</cp:coreProperties>
</file>