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D8BAD" w14:textId="1AF52E0B" w:rsidR="00E76B92" w:rsidRPr="00CC7B68" w:rsidRDefault="00E76B92" w:rsidP="00CC7B68">
      <w:pPr>
        <w:rPr>
          <w:b/>
          <w:bCs/>
          <w:snapToGrid w:val="0"/>
          <w:sz w:val="24"/>
          <w:szCs w:val="24"/>
        </w:rPr>
      </w:pPr>
      <w:r w:rsidRPr="00CC7B68">
        <w:rPr>
          <w:b/>
          <w:bCs/>
          <w:snapToGrid w:val="0"/>
          <w:sz w:val="24"/>
          <w:szCs w:val="24"/>
        </w:rPr>
        <w:t xml:space="preserve">Ivana Hromádková: </w:t>
      </w:r>
      <w:r w:rsidRPr="00CC7B68">
        <w:rPr>
          <w:b/>
          <w:bCs/>
          <w:sz w:val="24"/>
          <w:szCs w:val="24"/>
        </w:rPr>
        <w:t>Změna krajiny na Trutnovsku v důsledku budování železnic do roku 1918.</w:t>
      </w:r>
    </w:p>
    <w:p w14:paraId="3F33805C" w14:textId="1480E0A9" w:rsidR="001A7C8F" w:rsidRDefault="001A7C8F" w:rsidP="00CC7B68">
      <w:pPr>
        <w:rPr>
          <w:snapToGrid w:val="0"/>
          <w:sz w:val="24"/>
        </w:rPr>
      </w:pPr>
      <w:r>
        <w:rPr>
          <w:snapToGrid w:val="0"/>
          <w:sz w:val="24"/>
        </w:rPr>
        <w:t xml:space="preserve">Diplomová práce. </w:t>
      </w:r>
      <w:r w:rsidR="003F36EE">
        <w:rPr>
          <w:snapToGrid w:val="0"/>
          <w:sz w:val="24"/>
        </w:rPr>
        <w:t>Ústav</w:t>
      </w:r>
      <w:r>
        <w:rPr>
          <w:snapToGrid w:val="0"/>
          <w:sz w:val="24"/>
        </w:rPr>
        <w:t xml:space="preserve"> historických věd </w:t>
      </w:r>
      <w:r w:rsidR="00464E35">
        <w:rPr>
          <w:snapToGrid w:val="0"/>
          <w:sz w:val="24"/>
        </w:rPr>
        <w:t>Filosofické f</w:t>
      </w:r>
      <w:r>
        <w:rPr>
          <w:snapToGrid w:val="0"/>
          <w:sz w:val="24"/>
        </w:rPr>
        <w:t>akulty University Pardubice, Pardubice 20</w:t>
      </w:r>
      <w:r w:rsidR="00F54094">
        <w:rPr>
          <w:snapToGrid w:val="0"/>
          <w:sz w:val="24"/>
        </w:rPr>
        <w:t>2</w:t>
      </w:r>
      <w:r w:rsidR="00E76B92">
        <w:rPr>
          <w:snapToGrid w:val="0"/>
          <w:sz w:val="24"/>
        </w:rPr>
        <w:t>3</w:t>
      </w:r>
      <w:r>
        <w:rPr>
          <w:snapToGrid w:val="0"/>
          <w:sz w:val="24"/>
        </w:rPr>
        <w:t>.</w:t>
      </w:r>
    </w:p>
    <w:p w14:paraId="35D01E77" w14:textId="21C47287" w:rsidR="001A7C8F" w:rsidRDefault="001A7C8F" w:rsidP="00CC7B68">
      <w:pPr>
        <w:rPr>
          <w:snapToGrid w:val="0"/>
          <w:sz w:val="24"/>
        </w:rPr>
      </w:pPr>
      <w:r>
        <w:rPr>
          <w:snapToGrid w:val="0"/>
          <w:sz w:val="24"/>
        </w:rPr>
        <w:t>Oponentský posudek</w:t>
      </w:r>
    </w:p>
    <w:p w14:paraId="086A7179" w14:textId="768FECEB" w:rsidR="00B911BD" w:rsidRDefault="00B911BD" w:rsidP="00CC7B68">
      <w:pPr>
        <w:rPr>
          <w:snapToGrid w:val="0"/>
          <w:sz w:val="24"/>
        </w:rPr>
      </w:pPr>
    </w:p>
    <w:p w14:paraId="0A80FBE5" w14:textId="66845C2E" w:rsidR="00B911BD" w:rsidRDefault="00B911BD" w:rsidP="00803B56">
      <w:pPr>
        <w:jc w:val="both"/>
        <w:rPr>
          <w:snapToGrid w:val="0"/>
          <w:sz w:val="24"/>
        </w:rPr>
      </w:pPr>
      <w:r>
        <w:rPr>
          <w:snapToGrid w:val="0"/>
          <w:sz w:val="24"/>
        </w:rPr>
        <w:tab/>
        <w:t>Práce Ivany Hromádkové má zajímavé zaměření – sleduje, jak vývoj hospo</w:t>
      </w:r>
      <w:r w:rsidR="00803B56">
        <w:rPr>
          <w:snapToGrid w:val="0"/>
          <w:sz w:val="24"/>
        </w:rPr>
        <w:softHyphen/>
      </w:r>
      <w:r>
        <w:rPr>
          <w:snapToGrid w:val="0"/>
          <w:sz w:val="24"/>
        </w:rPr>
        <w:t xml:space="preserve">dářství a potažmo dopravy ovlivnil krajinu určité oblasti. </w:t>
      </w:r>
    </w:p>
    <w:p w14:paraId="49C8F51E" w14:textId="320FFB19" w:rsidR="00523FA1" w:rsidRDefault="00E10192" w:rsidP="00803B56">
      <w:pPr>
        <w:ind w:firstLine="720"/>
        <w:jc w:val="both"/>
        <w:rPr>
          <w:snapToGrid w:val="0"/>
          <w:sz w:val="24"/>
        </w:rPr>
      </w:pPr>
      <w:r>
        <w:rPr>
          <w:snapToGrid w:val="0"/>
          <w:sz w:val="24"/>
        </w:rPr>
        <w:t>V úvodu autorka nastiňuje hlavní cíle a pojetí své práce</w:t>
      </w:r>
      <w:r w:rsidR="00523FA1">
        <w:rPr>
          <w:snapToGrid w:val="0"/>
          <w:sz w:val="24"/>
        </w:rPr>
        <w:t xml:space="preserve">, stanovuje </w:t>
      </w:r>
      <w:proofErr w:type="gramStart"/>
      <w:r w:rsidR="00523FA1">
        <w:rPr>
          <w:snapToGrid w:val="0"/>
          <w:sz w:val="24"/>
        </w:rPr>
        <w:t xml:space="preserve">teritoriální </w:t>
      </w:r>
      <w:r w:rsidR="00803B56">
        <w:rPr>
          <w:snapToGrid w:val="0"/>
          <w:sz w:val="24"/>
        </w:rPr>
        <w:t xml:space="preserve"> </w:t>
      </w:r>
      <w:r w:rsidR="00523FA1">
        <w:rPr>
          <w:snapToGrid w:val="0"/>
          <w:sz w:val="24"/>
        </w:rPr>
        <w:t>a</w:t>
      </w:r>
      <w:proofErr w:type="gramEnd"/>
      <w:r w:rsidR="00523FA1">
        <w:rPr>
          <w:snapToGrid w:val="0"/>
          <w:sz w:val="24"/>
        </w:rPr>
        <w:t xml:space="preserve"> časové vymezení. Hodnotí použité zdroje, jednak odbornou literaturu a kvalifikační práce o dějinách železnic a o „čtení z krajiny“. Nebyl opomenut dobový tisk, s ohle</w:t>
      </w:r>
      <w:r w:rsidR="00803B56">
        <w:rPr>
          <w:snapToGrid w:val="0"/>
          <w:sz w:val="24"/>
        </w:rPr>
        <w:softHyphen/>
      </w:r>
      <w:r w:rsidR="00523FA1">
        <w:rPr>
          <w:snapToGrid w:val="0"/>
          <w:sz w:val="24"/>
        </w:rPr>
        <w:t xml:space="preserve">dem na vybranou oblast </w:t>
      </w:r>
      <w:r w:rsidR="00CC7B68">
        <w:rPr>
          <w:snapToGrid w:val="0"/>
          <w:sz w:val="24"/>
        </w:rPr>
        <w:t xml:space="preserve">a dobu </w:t>
      </w:r>
      <w:r w:rsidR="00523FA1">
        <w:rPr>
          <w:snapToGrid w:val="0"/>
          <w:sz w:val="24"/>
        </w:rPr>
        <w:t xml:space="preserve">převážně německojazyčný. </w:t>
      </w:r>
    </w:p>
    <w:p w14:paraId="2BAEA783" w14:textId="1308886B" w:rsidR="009F38EB" w:rsidRDefault="0093686D" w:rsidP="00803B56">
      <w:pPr>
        <w:ind w:firstLine="720"/>
        <w:jc w:val="both"/>
        <w:rPr>
          <w:snapToGrid w:val="0"/>
          <w:sz w:val="24"/>
        </w:rPr>
      </w:pPr>
      <w:r>
        <w:rPr>
          <w:snapToGrid w:val="0"/>
          <w:sz w:val="24"/>
        </w:rPr>
        <w:t>První kapitola je zaměřena na obecn</w:t>
      </w:r>
      <w:r w:rsidR="00CC7B68">
        <w:rPr>
          <w:snapToGrid w:val="0"/>
          <w:sz w:val="24"/>
        </w:rPr>
        <w:t>é</w:t>
      </w:r>
      <w:r>
        <w:rPr>
          <w:snapToGrid w:val="0"/>
          <w:sz w:val="24"/>
        </w:rPr>
        <w:t xml:space="preserve"> dějiny železnice v českých zemích. </w:t>
      </w:r>
      <w:r w:rsidR="001C3882">
        <w:rPr>
          <w:snapToGrid w:val="0"/>
          <w:sz w:val="24"/>
        </w:rPr>
        <w:t>Au</w:t>
      </w:r>
      <w:r w:rsidR="00803B56">
        <w:rPr>
          <w:snapToGrid w:val="0"/>
          <w:sz w:val="24"/>
        </w:rPr>
        <w:softHyphen/>
      </w:r>
      <w:r w:rsidR="001C3882">
        <w:rPr>
          <w:snapToGrid w:val="0"/>
          <w:sz w:val="24"/>
        </w:rPr>
        <w:t xml:space="preserve">torka vývoj hlavně s ohledem na severovýchodní Čechy popsala velmi přehledně </w:t>
      </w:r>
      <w:r w:rsidR="00803B56">
        <w:rPr>
          <w:snapToGrid w:val="0"/>
          <w:sz w:val="24"/>
        </w:rPr>
        <w:t xml:space="preserve">            </w:t>
      </w:r>
      <w:r w:rsidR="001C3882">
        <w:rPr>
          <w:snapToGrid w:val="0"/>
          <w:sz w:val="24"/>
        </w:rPr>
        <w:t>a v</w:t>
      </w:r>
      <w:r w:rsidR="00803B56">
        <w:rPr>
          <w:snapToGrid w:val="0"/>
          <w:sz w:val="24"/>
        </w:rPr>
        <w:t> </w:t>
      </w:r>
      <w:r w:rsidR="001C3882">
        <w:rPr>
          <w:snapToGrid w:val="0"/>
          <w:sz w:val="24"/>
        </w:rPr>
        <w:t xml:space="preserve">přiměřeném rozsahu, využila při tom stávající literaturu. </w:t>
      </w:r>
      <w:r w:rsidR="007E6454">
        <w:rPr>
          <w:snapToGrid w:val="0"/>
          <w:sz w:val="24"/>
        </w:rPr>
        <w:t>Podobně je pojata k</w:t>
      </w:r>
      <w:r w:rsidR="009F38EB">
        <w:rPr>
          <w:snapToGrid w:val="0"/>
          <w:sz w:val="24"/>
        </w:rPr>
        <w:t>apitola druhá</w:t>
      </w:r>
      <w:r w:rsidR="007E6454">
        <w:rPr>
          <w:snapToGrid w:val="0"/>
          <w:sz w:val="24"/>
        </w:rPr>
        <w:t>,</w:t>
      </w:r>
      <w:r w:rsidR="009F38EB">
        <w:rPr>
          <w:snapToGrid w:val="0"/>
          <w:sz w:val="24"/>
        </w:rPr>
        <w:t xml:space="preserve"> pojednává již o </w:t>
      </w:r>
      <w:r w:rsidR="007E6454">
        <w:rPr>
          <w:snapToGrid w:val="0"/>
          <w:sz w:val="24"/>
        </w:rPr>
        <w:t xml:space="preserve">historii </w:t>
      </w:r>
      <w:r w:rsidR="009F38EB">
        <w:rPr>
          <w:snapToGrid w:val="0"/>
          <w:sz w:val="24"/>
        </w:rPr>
        <w:t>hlavní</w:t>
      </w:r>
      <w:r w:rsidR="007E6454">
        <w:rPr>
          <w:snapToGrid w:val="0"/>
          <w:sz w:val="24"/>
        </w:rPr>
        <w:t>ho</w:t>
      </w:r>
      <w:r w:rsidR="009F38EB">
        <w:rPr>
          <w:snapToGrid w:val="0"/>
          <w:sz w:val="24"/>
        </w:rPr>
        <w:t xml:space="preserve"> sledované</w:t>
      </w:r>
      <w:r w:rsidR="007E6454">
        <w:rPr>
          <w:snapToGrid w:val="0"/>
          <w:sz w:val="24"/>
        </w:rPr>
        <w:t>ho</w:t>
      </w:r>
      <w:r w:rsidR="009F38EB">
        <w:rPr>
          <w:snapToGrid w:val="0"/>
          <w:sz w:val="24"/>
        </w:rPr>
        <w:t xml:space="preserve"> úseku, tedy o trati Poříčí – Krá</w:t>
      </w:r>
      <w:r w:rsidR="00803B56">
        <w:rPr>
          <w:snapToGrid w:val="0"/>
          <w:sz w:val="24"/>
        </w:rPr>
        <w:softHyphen/>
      </w:r>
      <w:r w:rsidR="009F38EB">
        <w:rPr>
          <w:snapToGrid w:val="0"/>
          <w:sz w:val="24"/>
        </w:rPr>
        <w:t>lovec – Žacléř.</w:t>
      </w:r>
      <w:r w:rsidR="00E2617C">
        <w:rPr>
          <w:snapToGrid w:val="0"/>
          <w:sz w:val="24"/>
        </w:rPr>
        <w:t xml:space="preserve"> V třetí kapitole autorka vycház</w:t>
      </w:r>
      <w:r w:rsidR="00CC7B68">
        <w:rPr>
          <w:snapToGrid w:val="0"/>
          <w:sz w:val="24"/>
        </w:rPr>
        <w:t>ela</w:t>
      </w:r>
      <w:r w:rsidR="00E2617C">
        <w:rPr>
          <w:snapToGrid w:val="0"/>
          <w:sz w:val="24"/>
        </w:rPr>
        <w:t xml:space="preserve"> z map stabilního katastru, aby za</w:t>
      </w:r>
      <w:r w:rsidR="00803B56">
        <w:rPr>
          <w:snapToGrid w:val="0"/>
          <w:sz w:val="24"/>
        </w:rPr>
        <w:softHyphen/>
      </w:r>
      <w:r w:rsidR="00E2617C">
        <w:rPr>
          <w:snapToGrid w:val="0"/>
          <w:sz w:val="24"/>
        </w:rPr>
        <w:t>chytila podobu krajiny před výstavbou železničních tratí</w:t>
      </w:r>
      <w:r w:rsidR="00751E2B">
        <w:rPr>
          <w:snapToGrid w:val="0"/>
          <w:sz w:val="24"/>
        </w:rPr>
        <w:t xml:space="preserve"> a odvodila, jak se kvůli stavbě dráhy musela měnit. </w:t>
      </w:r>
      <w:r w:rsidR="00F3213D">
        <w:rPr>
          <w:snapToGrid w:val="0"/>
          <w:sz w:val="24"/>
        </w:rPr>
        <w:t xml:space="preserve">Prokázala zde dobrou schopnost číst v mapách stabilního katastru i mapách později reambulovaných. </w:t>
      </w:r>
    </w:p>
    <w:p w14:paraId="7600B5F3" w14:textId="3470048E" w:rsidR="005058F0" w:rsidRDefault="005058F0" w:rsidP="00803B56">
      <w:pPr>
        <w:ind w:firstLine="720"/>
        <w:jc w:val="both"/>
        <w:rPr>
          <w:snapToGrid w:val="0"/>
          <w:sz w:val="24"/>
        </w:rPr>
      </w:pPr>
      <w:r>
        <w:rPr>
          <w:snapToGrid w:val="0"/>
          <w:sz w:val="24"/>
        </w:rPr>
        <w:t xml:space="preserve">Čtvrtá kapitola sleduje dobový tisk </w:t>
      </w:r>
      <w:r w:rsidR="001B6F47">
        <w:rPr>
          <w:snapToGrid w:val="0"/>
          <w:sz w:val="24"/>
        </w:rPr>
        <w:t xml:space="preserve">(regionální, ale i vídeňský) </w:t>
      </w:r>
      <w:r>
        <w:rPr>
          <w:snapToGrid w:val="0"/>
          <w:sz w:val="24"/>
        </w:rPr>
        <w:t xml:space="preserve">a vyhodnocuje pozornost, již věnoval stavbě železnice. </w:t>
      </w:r>
      <w:r w:rsidR="001B6F47">
        <w:rPr>
          <w:snapToGrid w:val="0"/>
          <w:sz w:val="24"/>
        </w:rPr>
        <w:t>Jedná se o postup prací, počty zaměstnanců, zahájení provozu</w:t>
      </w:r>
      <w:r w:rsidR="00461F23">
        <w:rPr>
          <w:snapToGrid w:val="0"/>
          <w:sz w:val="24"/>
        </w:rPr>
        <w:t>, četnost vlaků</w:t>
      </w:r>
      <w:r w:rsidR="005C0CEE">
        <w:rPr>
          <w:snapToGrid w:val="0"/>
          <w:sz w:val="24"/>
        </w:rPr>
        <w:t>, jízdní řády</w:t>
      </w:r>
      <w:r w:rsidR="00CB29DC">
        <w:rPr>
          <w:snapToGrid w:val="0"/>
          <w:sz w:val="24"/>
        </w:rPr>
        <w:t>, souvislost s těžbou uhlí u Žacléře a s dal</w:t>
      </w:r>
      <w:r w:rsidR="00803B56">
        <w:rPr>
          <w:snapToGrid w:val="0"/>
          <w:sz w:val="24"/>
        </w:rPr>
        <w:softHyphen/>
      </w:r>
      <w:r w:rsidR="00CB29DC">
        <w:rPr>
          <w:snapToGrid w:val="0"/>
          <w:sz w:val="24"/>
        </w:rPr>
        <w:t>šími odvětvími, s poštovními službami</w:t>
      </w:r>
      <w:r w:rsidR="00803F5C">
        <w:rPr>
          <w:snapToGrid w:val="0"/>
          <w:sz w:val="24"/>
        </w:rPr>
        <w:t>, řešení navazující</w:t>
      </w:r>
      <w:r w:rsidR="00CC7B68">
        <w:rPr>
          <w:snapToGrid w:val="0"/>
          <w:sz w:val="24"/>
        </w:rPr>
        <w:t>ch</w:t>
      </w:r>
      <w:r w:rsidR="00803F5C">
        <w:rPr>
          <w:snapToGrid w:val="0"/>
          <w:sz w:val="24"/>
        </w:rPr>
        <w:t xml:space="preserve"> železniční</w:t>
      </w:r>
      <w:r w:rsidR="00CC7B68">
        <w:rPr>
          <w:snapToGrid w:val="0"/>
          <w:sz w:val="24"/>
        </w:rPr>
        <w:t>ch</w:t>
      </w:r>
      <w:r w:rsidR="00803F5C">
        <w:rPr>
          <w:snapToGrid w:val="0"/>
          <w:sz w:val="24"/>
        </w:rPr>
        <w:t xml:space="preserve"> trat</w:t>
      </w:r>
      <w:r w:rsidR="00CC7B68">
        <w:rPr>
          <w:snapToGrid w:val="0"/>
          <w:sz w:val="24"/>
        </w:rPr>
        <w:t>í</w:t>
      </w:r>
      <w:r w:rsidR="00803F5C">
        <w:rPr>
          <w:snapToGrid w:val="0"/>
          <w:sz w:val="24"/>
        </w:rPr>
        <w:t>, poloha tru</w:t>
      </w:r>
      <w:r w:rsidR="00803B56">
        <w:rPr>
          <w:snapToGrid w:val="0"/>
          <w:sz w:val="24"/>
        </w:rPr>
        <w:t>t</w:t>
      </w:r>
      <w:r w:rsidR="00803F5C">
        <w:rPr>
          <w:snapToGrid w:val="0"/>
          <w:sz w:val="24"/>
        </w:rPr>
        <w:t>novského nádraží</w:t>
      </w:r>
      <w:r w:rsidR="00293088">
        <w:rPr>
          <w:snapToGrid w:val="0"/>
          <w:sz w:val="24"/>
        </w:rPr>
        <w:t>, zavádění telegrafu</w:t>
      </w:r>
      <w:r w:rsidR="001B6F47">
        <w:rPr>
          <w:snapToGrid w:val="0"/>
          <w:sz w:val="24"/>
        </w:rPr>
        <w:t xml:space="preserve"> a podobně. </w:t>
      </w:r>
      <w:r w:rsidR="00AA6A65">
        <w:rPr>
          <w:snapToGrid w:val="0"/>
          <w:sz w:val="24"/>
        </w:rPr>
        <w:t xml:space="preserve">Místy </w:t>
      </w:r>
      <w:r w:rsidR="00CC7B68">
        <w:rPr>
          <w:snapToGrid w:val="0"/>
          <w:sz w:val="24"/>
        </w:rPr>
        <w:t xml:space="preserve">se </w:t>
      </w:r>
      <w:r w:rsidR="001B6F47">
        <w:rPr>
          <w:snapToGrid w:val="0"/>
          <w:sz w:val="24"/>
        </w:rPr>
        <w:t xml:space="preserve">autorka </w:t>
      </w:r>
      <w:r w:rsidR="00CC7B68">
        <w:rPr>
          <w:snapToGrid w:val="0"/>
          <w:sz w:val="24"/>
        </w:rPr>
        <w:t xml:space="preserve">nechala unést </w:t>
      </w:r>
      <w:r w:rsidR="00803B56">
        <w:rPr>
          <w:snapToGrid w:val="0"/>
          <w:sz w:val="24"/>
        </w:rPr>
        <w:t xml:space="preserve">       </w:t>
      </w:r>
      <w:r w:rsidR="00CC7B68">
        <w:rPr>
          <w:snapToGrid w:val="0"/>
          <w:sz w:val="24"/>
        </w:rPr>
        <w:t xml:space="preserve">a </w:t>
      </w:r>
      <w:r w:rsidR="001B6F47">
        <w:rPr>
          <w:snapToGrid w:val="0"/>
          <w:sz w:val="24"/>
        </w:rPr>
        <w:t xml:space="preserve">poměrně rozsáhle </w:t>
      </w:r>
      <w:r w:rsidR="00AA6A65">
        <w:rPr>
          <w:snapToGrid w:val="0"/>
          <w:sz w:val="24"/>
        </w:rPr>
        <w:t>odboč</w:t>
      </w:r>
      <w:r w:rsidR="00CC7B68">
        <w:rPr>
          <w:snapToGrid w:val="0"/>
          <w:sz w:val="24"/>
        </w:rPr>
        <w:t>ila</w:t>
      </w:r>
      <w:r w:rsidR="00AA6A65">
        <w:rPr>
          <w:snapToGrid w:val="0"/>
          <w:sz w:val="24"/>
        </w:rPr>
        <w:t xml:space="preserve"> i jinam, například ke zkušenostem z války 1866, jež danou oblast silně zasáhla</w:t>
      </w:r>
      <w:r w:rsidR="001B6F47">
        <w:rPr>
          <w:snapToGrid w:val="0"/>
          <w:sz w:val="24"/>
        </w:rPr>
        <w:t xml:space="preserve">, </w:t>
      </w:r>
      <w:r w:rsidR="00CC7B68">
        <w:rPr>
          <w:snapToGrid w:val="0"/>
          <w:sz w:val="24"/>
        </w:rPr>
        <w:t>a k její</w:t>
      </w:r>
      <w:r w:rsidR="001B6F47">
        <w:rPr>
          <w:snapToGrid w:val="0"/>
          <w:sz w:val="24"/>
        </w:rPr>
        <w:t>m následkům</w:t>
      </w:r>
      <w:r w:rsidR="0097273A">
        <w:rPr>
          <w:snapToGrid w:val="0"/>
          <w:sz w:val="24"/>
        </w:rPr>
        <w:t xml:space="preserve">, </w:t>
      </w:r>
      <w:r w:rsidR="00CC7B68">
        <w:rPr>
          <w:snapToGrid w:val="0"/>
          <w:sz w:val="24"/>
        </w:rPr>
        <w:t>ale i k</w:t>
      </w:r>
      <w:r w:rsidR="0097273A">
        <w:rPr>
          <w:snapToGrid w:val="0"/>
          <w:sz w:val="24"/>
        </w:rPr>
        <w:t xml:space="preserve"> zcela odtažitý</w:t>
      </w:r>
      <w:r w:rsidR="00CC7B68">
        <w:rPr>
          <w:snapToGrid w:val="0"/>
          <w:sz w:val="24"/>
        </w:rPr>
        <w:t>m</w:t>
      </w:r>
      <w:r w:rsidR="0097273A">
        <w:rPr>
          <w:snapToGrid w:val="0"/>
          <w:sz w:val="24"/>
        </w:rPr>
        <w:t xml:space="preserve"> </w:t>
      </w:r>
      <w:proofErr w:type="gramStart"/>
      <w:r w:rsidR="0097273A">
        <w:rPr>
          <w:snapToGrid w:val="0"/>
          <w:sz w:val="24"/>
        </w:rPr>
        <w:t>věce</w:t>
      </w:r>
      <w:r w:rsidR="00CC7B68">
        <w:rPr>
          <w:snapToGrid w:val="0"/>
          <w:sz w:val="24"/>
        </w:rPr>
        <w:t>m</w:t>
      </w:r>
      <w:r w:rsidR="0097273A">
        <w:rPr>
          <w:snapToGrid w:val="0"/>
          <w:sz w:val="24"/>
        </w:rPr>
        <w:t xml:space="preserve"> </w:t>
      </w:r>
      <w:r w:rsidR="00CC7B68">
        <w:rPr>
          <w:snapToGrid w:val="0"/>
          <w:sz w:val="24"/>
        </w:rPr>
        <w:t xml:space="preserve">- </w:t>
      </w:r>
      <w:r w:rsidR="0097273A">
        <w:rPr>
          <w:snapToGrid w:val="0"/>
          <w:sz w:val="24"/>
        </w:rPr>
        <w:t>zadrženém</w:t>
      </w:r>
      <w:r w:rsidR="00CC7B68">
        <w:rPr>
          <w:snapToGrid w:val="0"/>
          <w:sz w:val="24"/>
        </w:rPr>
        <w:t>u</w:t>
      </w:r>
      <w:proofErr w:type="gramEnd"/>
      <w:r w:rsidR="0097273A">
        <w:rPr>
          <w:snapToGrid w:val="0"/>
          <w:sz w:val="24"/>
        </w:rPr>
        <w:t xml:space="preserve"> podvodníkovi či rozvoji spiritismu v oblasti. </w:t>
      </w:r>
    </w:p>
    <w:p w14:paraId="1CF59065" w14:textId="7C3DC5EA" w:rsidR="00523FA1" w:rsidRDefault="007A42D0" w:rsidP="00803B56">
      <w:pPr>
        <w:jc w:val="both"/>
        <w:rPr>
          <w:snapToGrid w:val="0"/>
          <w:sz w:val="24"/>
        </w:rPr>
      </w:pPr>
      <w:r>
        <w:rPr>
          <w:snapToGrid w:val="0"/>
          <w:sz w:val="24"/>
        </w:rPr>
        <w:tab/>
        <w:t xml:space="preserve">V obsáhlém závěru autorka </w:t>
      </w:r>
      <w:r w:rsidR="00CC7B68">
        <w:rPr>
          <w:snapToGrid w:val="0"/>
          <w:sz w:val="24"/>
        </w:rPr>
        <w:t xml:space="preserve">svá zjištění </w:t>
      </w:r>
      <w:r>
        <w:rPr>
          <w:snapToGrid w:val="0"/>
          <w:sz w:val="24"/>
        </w:rPr>
        <w:t>shrnula a vyhodnotila</w:t>
      </w:r>
      <w:r w:rsidR="00CC7B68">
        <w:rPr>
          <w:snapToGrid w:val="0"/>
          <w:sz w:val="24"/>
        </w:rPr>
        <w:t>, v příloze připo</w:t>
      </w:r>
      <w:r w:rsidR="00803B56">
        <w:rPr>
          <w:snapToGrid w:val="0"/>
          <w:sz w:val="24"/>
        </w:rPr>
        <w:softHyphen/>
      </w:r>
      <w:r w:rsidR="00CC7B68">
        <w:rPr>
          <w:snapToGrid w:val="0"/>
          <w:sz w:val="24"/>
        </w:rPr>
        <w:t>jila několik fotografií nádražních budov.</w:t>
      </w:r>
    </w:p>
    <w:p w14:paraId="3A06AE1C" w14:textId="55E612E9" w:rsidR="00E10192" w:rsidRDefault="009030E1" w:rsidP="00803B56">
      <w:pPr>
        <w:ind w:firstLine="720"/>
        <w:jc w:val="both"/>
        <w:rPr>
          <w:snapToGrid w:val="0"/>
          <w:sz w:val="24"/>
        </w:rPr>
      </w:pPr>
      <w:r>
        <w:rPr>
          <w:snapToGrid w:val="0"/>
          <w:sz w:val="24"/>
        </w:rPr>
        <w:t xml:space="preserve">V práci najdeme několik věcných omylů nebo nepřesností: </w:t>
      </w:r>
      <w:r w:rsidR="00E10192">
        <w:rPr>
          <w:snapToGrid w:val="0"/>
          <w:sz w:val="24"/>
        </w:rPr>
        <w:t xml:space="preserve">Obchodní zákoník (a ostatně ani </w:t>
      </w:r>
      <w:r>
        <w:rPr>
          <w:snapToGrid w:val="0"/>
          <w:sz w:val="24"/>
        </w:rPr>
        <w:t>Ž</w:t>
      </w:r>
      <w:r w:rsidR="00E10192">
        <w:rPr>
          <w:snapToGrid w:val="0"/>
          <w:sz w:val="24"/>
        </w:rPr>
        <w:t>ivnostenský řá</w:t>
      </w:r>
      <w:r w:rsidR="0093686D">
        <w:rPr>
          <w:snapToGrid w:val="0"/>
          <w:sz w:val="24"/>
        </w:rPr>
        <w:t>d</w:t>
      </w:r>
      <w:r w:rsidR="00E10192">
        <w:rPr>
          <w:snapToGrid w:val="0"/>
          <w:sz w:val="24"/>
        </w:rPr>
        <w:t xml:space="preserve">) nebyl vyhlášen v roce 1860. Správně je 1859 a 1862 (s. </w:t>
      </w:r>
      <w:r w:rsidR="00432AA6">
        <w:rPr>
          <w:snapToGrid w:val="0"/>
          <w:sz w:val="24"/>
        </w:rPr>
        <w:t>1).</w:t>
      </w:r>
      <w:r w:rsidR="00057C31">
        <w:rPr>
          <w:snapToGrid w:val="0"/>
          <w:sz w:val="24"/>
        </w:rPr>
        <w:t xml:space="preserve"> Údaj, že v roce 1848 byla délka železnic jen v Čechách přes 3 800 km (s. 50), je očividně mylný.</w:t>
      </w:r>
      <w:r w:rsidR="00461F23">
        <w:rPr>
          <w:snapToGrid w:val="0"/>
          <w:sz w:val="24"/>
        </w:rPr>
        <w:t xml:space="preserve"> Na s. 62 by u uvedených vzdáleností měla být poznámka, že se jedná o rakouské míle (zhruba 7,5 km). </w:t>
      </w:r>
      <w:r w:rsidR="00CC7B68">
        <w:rPr>
          <w:snapToGrid w:val="0"/>
          <w:sz w:val="24"/>
        </w:rPr>
        <w:t>Německý název města Černovice v Bukovině (</w:t>
      </w:r>
      <w:proofErr w:type="spellStart"/>
      <w:r w:rsidR="00CC7B68">
        <w:rPr>
          <w:snapToGrid w:val="0"/>
          <w:sz w:val="24"/>
        </w:rPr>
        <w:t>dn</w:t>
      </w:r>
      <w:proofErr w:type="spellEnd"/>
      <w:r w:rsidR="00CC7B68">
        <w:rPr>
          <w:snapToGrid w:val="0"/>
          <w:sz w:val="24"/>
        </w:rPr>
        <w:t xml:space="preserve">. ukrajinské </w:t>
      </w:r>
      <w:proofErr w:type="spellStart"/>
      <w:r w:rsidR="00CC7B68">
        <w:rPr>
          <w:snapToGrid w:val="0"/>
          <w:sz w:val="24"/>
        </w:rPr>
        <w:t>Černivci</w:t>
      </w:r>
      <w:proofErr w:type="spellEnd"/>
      <w:r w:rsidR="00CC7B68">
        <w:rPr>
          <w:snapToGrid w:val="0"/>
          <w:sz w:val="24"/>
        </w:rPr>
        <w:t xml:space="preserve">, něm. </w:t>
      </w:r>
      <w:proofErr w:type="spellStart"/>
      <w:r w:rsidR="00CC7B68">
        <w:rPr>
          <w:snapToGrid w:val="0"/>
          <w:sz w:val="24"/>
        </w:rPr>
        <w:t>Czernowitz</w:t>
      </w:r>
      <w:proofErr w:type="spellEnd"/>
      <w:r w:rsidR="00CC7B68">
        <w:rPr>
          <w:snapToGrid w:val="0"/>
          <w:sz w:val="24"/>
        </w:rPr>
        <w:t>) je opakovaně zkomolen (s. 70, 71).</w:t>
      </w:r>
    </w:p>
    <w:p w14:paraId="7A6BE00D" w14:textId="016E9B8C" w:rsidR="0080782A" w:rsidRDefault="0080782A" w:rsidP="00803B56">
      <w:pPr>
        <w:ind w:firstLine="720"/>
        <w:jc w:val="both"/>
        <w:rPr>
          <w:b/>
          <w:snapToGrid w:val="0"/>
          <w:sz w:val="24"/>
        </w:rPr>
      </w:pPr>
      <w:r w:rsidRPr="009030E1">
        <w:rPr>
          <w:bCs/>
          <w:snapToGrid w:val="0"/>
          <w:sz w:val="24"/>
        </w:rPr>
        <w:t xml:space="preserve">Formální náležitosti </w:t>
      </w:r>
      <w:r w:rsidR="009030E1" w:rsidRPr="009030E1">
        <w:rPr>
          <w:bCs/>
          <w:snapToGrid w:val="0"/>
          <w:sz w:val="24"/>
        </w:rPr>
        <w:t xml:space="preserve">jsou celkem v pořádku až na to, že autorka </w:t>
      </w:r>
      <w:r w:rsidR="009030E1">
        <w:rPr>
          <w:bCs/>
          <w:snapToGrid w:val="0"/>
          <w:sz w:val="24"/>
        </w:rPr>
        <w:t>v mnoha pří</w:t>
      </w:r>
      <w:r w:rsidR="00803B56">
        <w:rPr>
          <w:bCs/>
          <w:snapToGrid w:val="0"/>
          <w:sz w:val="24"/>
        </w:rPr>
        <w:softHyphen/>
      </w:r>
      <w:r w:rsidR="009030E1">
        <w:rPr>
          <w:bCs/>
          <w:snapToGrid w:val="0"/>
          <w:sz w:val="24"/>
        </w:rPr>
        <w:t xml:space="preserve">padech </w:t>
      </w:r>
      <w:r w:rsidR="00523FA1" w:rsidRPr="00523FA1">
        <w:rPr>
          <w:bCs/>
          <w:snapToGrid w:val="0"/>
          <w:sz w:val="24"/>
        </w:rPr>
        <w:t>nezkr</w:t>
      </w:r>
      <w:r w:rsidR="009030E1">
        <w:rPr>
          <w:bCs/>
          <w:snapToGrid w:val="0"/>
          <w:sz w:val="24"/>
        </w:rPr>
        <w:t>átila</w:t>
      </w:r>
      <w:r w:rsidR="00523FA1" w:rsidRPr="00523FA1">
        <w:rPr>
          <w:bCs/>
          <w:snapToGrid w:val="0"/>
          <w:sz w:val="24"/>
        </w:rPr>
        <w:t xml:space="preserve"> opakované citace</w:t>
      </w:r>
      <w:r w:rsidR="0093686D">
        <w:rPr>
          <w:bCs/>
          <w:snapToGrid w:val="0"/>
          <w:sz w:val="24"/>
        </w:rPr>
        <w:t xml:space="preserve">. </w:t>
      </w:r>
    </w:p>
    <w:p w14:paraId="177F4391" w14:textId="3F7F8031" w:rsidR="001A7C8F" w:rsidRDefault="001A7C8F" w:rsidP="00803B56">
      <w:pPr>
        <w:ind w:firstLine="720"/>
        <w:jc w:val="both"/>
        <w:rPr>
          <w:bCs/>
          <w:snapToGrid w:val="0"/>
          <w:sz w:val="24"/>
        </w:rPr>
      </w:pPr>
      <w:r w:rsidRPr="009030E1">
        <w:rPr>
          <w:bCs/>
          <w:snapToGrid w:val="0"/>
          <w:sz w:val="24"/>
        </w:rPr>
        <w:t xml:space="preserve">Písemný projev </w:t>
      </w:r>
      <w:r w:rsidR="009030E1" w:rsidRPr="009030E1">
        <w:rPr>
          <w:bCs/>
          <w:snapToGrid w:val="0"/>
          <w:sz w:val="24"/>
        </w:rPr>
        <w:t xml:space="preserve">je na slušné úrovni, </w:t>
      </w:r>
      <w:r w:rsidR="00CC7B68">
        <w:rPr>
          <w:bCs/>
          <w:snapToGrid w:val="0"/>
          <w:sz w:val="24"/>
        </w:rPr>
        <w:t>text</w:t>
      </w:r>
      <w:r w:rsidR="009030E1" w:rsidRPr="009030E1">
        <w:rPr>
          <w:bCs/>
          <w:snapToGrid w:val="0"/>
          <w:sz w:val="24"/>
        </w:rPr>
        <w:t xml:space="preserve"> byl napsán čtivě s malým počtem pra</w:t>
      </w:r>
      <w:r w:rsidR="00803B56">
        <w:rPr>
          <w:bCs/>
          <w:snapToGrid w:val="0"/>
          <w:sz w:val="24"/>
        </w:rPr>
        <w:softHyphen/>
      </w:r>
      <w:r w:rsidR="009030E1" w:rsidRPr="009030E1">
        <w:rPr>
          <w:bCs/>
          <w:snapToGrid w:val="0"/>
          <w:sz w:val="24"/>
        </w:rPr>
        <w:t xml:space="preserve">vopisných chyb, například </w:t>
      </w:r>
      <w:r w:rsidR="00212D45" w:rsidRPr="009030E1">
        <w:rPr>
          <w:bCs/>
          <w:snapToGrid w:val="0"/>
          <w:sz w:val="24"/>
        </w:rPr>
        <w:t xml:space="preserve">vychýlení z vazby, </w:t>
      </w:r>
      <w:r w:rsidR="00ED7A4F" w:rsidRPr="009030E1">
        <w:rPr>
          <w:bCs/>
          <w:snapToGrid w:val="0"/>
          <w:sz w:val="24"/>
        </w:rPr>
        <w:t>překlepy</w:t>
      </w:r>
      <w:r w:rsidR="00ED7A4F">
        <w:rPr>
          <w:bCs/>
          <w:snapToGrid w:val="0"/>
          <w:sz w:val="24"/>
        </w:rPr>
        <w:t xml:space="preserve">, vzácně </w:t>
      </w:r>
      <w:r w:rsidR="00066A0E" w:rsidRPr="009030E1">
        <w:rPr>
          <w:bCs/>
          <w:snapToGrid w:val="0"/>
          <w:sz w:val="24"/>
        </w:rPr>
        <w:t>hrubk</w:t>
      </w:r>
      <w:r w:rsidR="00ED7A4F">
        <w:rPr>
          <w:bCs/>
          <w:snapToGrid w:val="0"/>
          <w:sz w:val="24"/>
        </w:rPr>
        <w:t>y</w:t>
      </w:r>
      <w:r w:rsidR="00066A0E" w:rsidRPr="009030E1">
        <w:rPr>
          <w:bCs/>
          <w:snapToGrid w:val="0"/>
          <w:sz w:val="24"/>
        </w:rPr>
        <w:t xml:space="preserve"> (s. 38</w:t>
      </w:r>
      <w:r w:rsidR="007A42D0" w:rsidRPr="009030E1">
        <w:rPr>
          <w:bCs/>
          <w:snapToGrid w:val="0"/>
          <w:sz w:val="24"/>
        </w:rPr>
        <w:t>, 86</w:t>
      </w:r>
      <w:r w:rsidR="00066A0E" w:rsidRPr="009030E1">
        <w:rPr>
          <w:bCs/>
          <w:snapToGrid w:val="0"/>
          <w:sz w:val="24"/>
        </w:rPr>
        <w:t>)</w:t>
      </w:r>
      <w:r w:rsidR="009030E1" w:rsidRPr="009030E1">
        <w:rPr>
          <w:bCs/>
          <w:snapToGrid w:val="0"/>
          <w:sz w:val="24"/>
        </w:rPr>
        <w:t xml:space="preserve">. Závažnější je velmi špatná interpunkce, vykazující chyby snad na každé stránce. </w:t>
      </w:r>
    </w:p>
    <w:p w14:paraId="6D7C556C" w14:textId="77777777" w:rsidR="00CC7B68" w:rsidRDefault="00CC7B68" w:rsidP="00803B56">
      <w:pPr>
        <w:ind w:firstLine="720"/>
        <w:jc w:val="both"/>
        <w:rPr>
          <w:b/>
          <w:snapToGrid w:val="0"/>
          <w:sz w:val="24"/>
        </w:rPr>
      </w:pPr>
      <w:r>
        <w:rPr>
          <w:snapToGrid w:val="0"/>
          <w:sz w:val="24"/>
        </w:rPr>
        <w:t xml:space="preserve">Práce je vystavěna logicky, s dobrou návazností jednotlivých kapitol, podává dobrý přehled nejen o tom, jak stavba železnice zasáhla do krajiny, ale i o řadě dalších souvislostí, jež každou takovou stavbu provázely. </w:t>
      </w:r>
    </w:p>
    <w:p w14:paraId="647B691C" w14:textId="77777777" w:rsidR="00CC7B68" w:rsidRPr="009030E1" w:rsidRDefault="00CC7B68" w:rsidP="00803B56">
      <w:pPr>
        <w:ind w:firstLine="720"/>
        <w:jc w:val="both"/>
        <w:rPr>
          <w:bCs/>
          <w:snapToGrid w:val="0"/>
          <w:sz w:val="24"/>
        </w:rPr>
      </w:pPr>
    </w:p>
    <w:p w14:paraId="4D908706" w14:textId="5CF054CC" w:rsidR="00780D95" w:rsidRDefault="003E5819" w:rsidP="00803B56">
      <w:pPr>
        <w:ind w:firstLine="720"/>
        <w:jc w:val="both"/>
        <w:rPr>
          <w:b/>
          <w:snapToGrid w:val="0"/>
          <w:sz w:val="24"/>
        </w:rPr>
      </w:pPr>
      <w:r w:rsidRPr="003E5819">
        <w:rPr>
          <w:bCs/>
          <w:snapToGrid w:val="0"/>
          <w:sz w:val="24"/>
        </w:rPr>
        <w:t xml:space="preserve">Domnívám se, že Ivana Hromádková cíl splnila, práci doporučuji k obhajobě </w:t>
      </w:r>
      <w:r w:rsidR="00ED7A4F">
        <w:rPr>
          <w:bCs/>
          <w:snapToGrid w:val="0"/>
          <w:sz w:val="24"/>
        </w:rPr>
        <w:t xml:space="preserve">   </w:t>
      </w:r>
      <w:r w:rsidRPr="003E5819">
        <w:rPr>
          <w:bCs/>
          <w:snapToGrid w:val="0"/>
          <w:sz w:val="24"/>
        </w:rPr>
        <w:t>a navrhuji hodnocení</w:t>
      </w:r>
      <w:r>
        <w:rPr>
          <w:b/>
          <w:snapToGrid w:val="0"/>
          <w:sz w:val="24"/>
        </w:rPr>
        <w:t xml:space="preserve"> velmi dobře – C. </w:t>
      </w:r>
    </w:p>
    <w:p w14:paraId="632CB62B" w14:textId="77777777" w:rsidR="003E5819" w:rsidRDefault="003E5819" w:rsidP="00CC7B68">
      <w:pPr>
        <w:ind w:firstLine="720"/>
        <w:rPr>
          <w:b/>
          <w:snapToGrid w:val="0"/>
          <w:sz w:val="24"/>
        </w:rPr>
      </w:pPr>
    </w:p>
    <w:p w14:paraId="3C98C147" w14:textId="6FC5B943" w:rsidR="00780D95" w:rsidRPr="003E5819" w:rsidRDefault="003E5819" w:rsidP="00CC7B68">
      <w:pPr>
        <w:rPr>
          <w:bCs/>
        </w:rPr>
      </w:pPr>
      <w:r w:rsidRPr="003E5819">
        <w:rPr>
          <w:bCs/>
          <w:snapToGrid w:val="0"/>
          <w:sz w:val="24"/>
        </w:rPr>
        <w:t>Pardubice 13. ledna 2024</w:t>
      </w:r>
      <w:r w:rsidR="00780D95" w:rsidRPr="003E5819">
        <w:rPr>
          <w:bCs/>
          <w:snapToGrid w:val="0"/>
          <w:sz w:val="24"/>
        </w:rPr>
        <w:t xml:space="preserve">                                                       </w:t>
      </w:r>
    </w:p>
    <w:sectPr w:rsidR="00780D95" w:rsidRPr="003E5819">
      <w:pgSz w:w="11906" w:h="16838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057C31"/>
    <w:rsid w:val="00066A0E"/>
    <w:rsid w:val="001A7C8F"/>
    <w:rsid w:val="001B6F47"/>
    <w:rsid w:val="001C3882"/>
    <w:rsid w:val="0021221A"/>
    <w:rsid w:val="00212D45"/>
    <w:rsid w:val="00281DA0"/>
    <w:rsid w:val="00293088"/>
    <w:rsid w:val="0036322B"/>
    <w:rsid w:val="003E5819"/>
    <w:rsid w:val="003F36EE"/>
    <w:rsid w:val="00432AA6"/>
    <w:rsid w:val="00461F23"/>
    <w:rsid w:val="00464E35"/>
    <w:rsid w:val="00497112"/>
    <w:rsid w:val="00497466"/>
    <w:rsid w:val="004C3651"/>
    <w:rsid w:val="005058F0"/>
    <w:rsid w:val="00523FA1"/>
    <w:rsid w:val="00576DFC"/>
    <w:rsid w:val="005C0CEE"/>
    <w:rsid w:val="006121FB"/>
    <w:rsid w:val="006E069E"/>
    <w:rsid w:val="00751E2B"/>
    <w:rsid w:val="00780D95"/>
    <w:rsid w:val="007A42D0"/>
    <w:rsid w:val="007D6E5A"/>
    <w:rsid w:val="007E6454"/>
    <w:rsid w:val="00803B56"/>
    <w:rsid w:val="00803F5C"/>
    <w:rsid w:val="0080782A"/>
    <w:rsid w:val="009030E1"/>
    <w:rsid w:val="00912AF2"/>
    <w:rsid w:val="0093686D"/>
    <w:rsid w:val="0097273A"/>
    <w:rsid w:val="0097668E"/>
    <w:rsid w:val="009B41C0"/>
    <w:rsid w:val="009F38EB"/>
    <w:rsid w:val="00A32419"/>
    <w:rsid w:val="00AA6A65"/>
    <w:rsid w:val="00AF4456"/>
    <w:rsid w:val="00B911BD"/>
    <w:rsid w:val="00BA61E6"/>
    <w:rsid w:val="00CB29DC"/>
    <w:rsid w:val="00CC7B68"/>
    <w:rsid w:val="00D158BD"/>
    <w:rsid w:val="00E10192"/>
    <w:rsid w:val="00E2617C"/>
    <w:rsid w:val="00E76B92"/>
    <w:rsid w:val="00EA2C79"/>
    <w:rsid w:val="00ED7A4F"/>
    <w:rsid w:val="00F3213D"/>
    <w:rsid w:val="00F54094"/>
    <w:rsid w:val="00F55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A7DF03"/>
  <w15:chartTrackingRefBased/>
  <w15:docId w15:val="{EFFBB3DD-C659-4A10-8815-351542CCB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477</Words>
  <Characters>2819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2009-12-15T08:26:00Z</cp:lastPrinted>
  <dcterms:created xsi:type="dcterms:W3CDTF">2024-01-15T08:34:00Z</dcterms:created>
  <dcterms:modified xsi:type="dcterms:W3CDTF">2024-01-15T08:34:00Z</dcterms:modified>
</cp:coreProperties>
</file>