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63316" w:rsidRPr="0090452D" w:rsidRDefault="004031A6">
      <w:pPr>
        <w:rPr>
          <w:rFonts w:ascii="Times New Roman" w:hAnsi="Times New Roman" w:cs="Times New Roman"/>
          <w:b/>
          <w:i/>
          <w:sz w:val="24"/>
          <w:szCs w:val="24"/>
        </w:rPr>
      </w:pPr>
      <w:r w:rsidRPr="0090452D">
        <w:rPr>
          <w:rFonts w:ascii="Times New Roman" w:hAnsi="Times New Roman" w:cs="Times New Roman"/>
          <w:b/>
          <w:sz w:val="24"/>
          <w:szCs w:val="24"/>
        </w:rPr>
        <w:t xml:space="preserve">Bc. Jan Kutílek, </w:t>
      </w:r>
      <w:r w:rsidRPr="0090452D">
        <w:rPr>
          <w:rFonts w:ascii="Times New Roman" w:hAnsi="Times New Roman" w:cs="Times New Roman"/>
          <w:b/>
          <w:i/>
          <w:sz w:val="24"/>
          <w:szCs w:val="24"/>
        </w:rPr>
        <w:t>Antisemitismus v Československu v období tzv. druhé republiky (1938-1939).</w:t>
      </w:r>
    </w:p>
    <w:p w:rsidR="004031A6" w:rsidRPr="0090452D" w:rsidRDefault="004031A6" w:rsidP="004031A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0452D">
        <w:rPr>
          <w:rFonts w:ascii="Times New Roman" w:hAnsi="Times New Roman" w:cs="Times New Roman"/>
          <w:sz w:val="24"/>
          <w:szCs w:val="24"/>
        </w:rPr>
        <w:t>Diplomová magisterská práce.</w:t>
      </w:r>
    </w:p>
    <w:p w:rsidR="004031A6" w:rsidRPr="0090452D" w:rsidRDefault="004031A6" w:rsidP="004031A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0452D">
        <w:rPr>
          <w:rFonts w:ascii="Times New Roman" w:hAnsi="Times New Roman" w:cs="Times New Roman"/>
          <w:sz w:val="24"/>
          <w:szCs w:val="24"/>
        </w:rPr>
        <w:t xml:space="preserve">Ústav historických věd, FF </w:t>
      </w:r>
      <w:proofErr w:type="spellStart"/>
      <w:r w:rsidRPr="0090452D">
        <w:rPr>
          <w:rFonts w:ascii="Times New Roman" w:hAnsi="Times New Roman" w:cs="Times New Roman"/>
          <w:sz w:val="24"/>
          <w:szCs w:val="24"/>
        </w:rPr>
        <w:t>UPa</w:t>
      </w:r>
      <w:proofErr w:type="spellEnd"/>
      <w:r w:rsidRPr="0090452D">
        <w:rPr>
          <w:rFonts w:ascii="Times New Roman" w:hAnsi="Times New Roman" w:cs="Times New Roman"/>
          <w:sz w:val="24"/>
          <w:szCs w:val="24"/>
        </w:rPr>
        <w:t>, 2019.</w:t>
      </w:r>
    </w:p>
    <w:p w:rsidR="004031A6" w:rsidRPr="0090452D" w:rsidRDefault="004031A6" w:rsidP="004031A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0452D">
        <w:rPr>
          <w:rFonts w:ascii="Times New Roman" w:hAnsi="Times New Roman" w:cs="Times New Roman"/>
          <w:sz w:val="24"/>
          <w:szCs w:val="24"/>
        </w:rPr>
        <w:t>Posudek vedoucího práce</w:t>
      </w:r>
      <w:r w:rsidR="00D21FF8">
        <w:rPr>
          <w:rFonts w:ascii="Times New Roman" w:hAnsi="Times New Roman" w:cs="Times New Roman"/>
          <w:sz w:val="24"/>
          <w:szCs w:val="24"/>
        </w:rPr>
        <w:t>.</w:t>
      </w:r>
    </w:p>
    <w:p w:rsidR="00452697" w:rsidRPr="0090452D" w:rsidRDefault="00452697">
      <w:pPr>
        <w:rPr>
          <w:rFonts w:ascii="Times New Roman" w:hAnsi="Times New Roman" w:cs="Times New Roman"/>
          <w:sz w:val="24"/>
          <w:szCs w:val="24"/>
        </w:rPr>
      </w:pPr>
    </w:p>
    <w:p w:rsidR="009D6D28" w:rsidRPr="0090452D" w:rsidRDefault="00452697" w:rsidP="0090452D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  <w:r w:rsidRPr="0090452D">
        <w:rPr>
          <w:rFonts w:ascii="Times New Roman" w:hAnsi="Times New Roman" w:cs="Times New Roman"/>
          <w:sz w:val="24"/>
          <w:szCs w:val="24"/>
        </w:rPr>
        <w:t xml:space="preserve">V posledních letech </w:t>
      </w:r>
      <w:r w:rsidR="009D6D28" w:rsidRPr="0090452D">
        <w:rPr>
          <w:rFonts w:ascii="Times New Roman" w:hAnsi="Times New Roman" w:cs="Times New Roman"/>
          <w:sz w:val="24"/>
          <w:szCs w:val="24"/>
        </w:rPr>
        <w:t xml:space="preserve">vedl </w:t>
      </w:r>
      <w:r w:rsidRPr="0090452D">
        <w:rPr>
          <w:rFonts w:ascii="Times New Roman" w:hAnsi="Times New Roman" w:cs="Times New Roman"/>
          <w:sz w:val="24"/>
          <w:szCs w:val="24"/>
        </w:rPr>
        <w:t>zesílený zájem o tzv. Druhou republiku</w:t>
      </w:r>
      <w:r w:rsidR="009D6D28" w:rsidRPr="0090452D">
        <w:rPr>
          <w:rFonts w:ascii="Times New Roman" w:hAnsi="Times New Roman" w:cs="Times New Roman"/>
          <w:sz w:val="24"/>
          <w:szCs w:val="24"/>
        </w:rPr>
        <w:t xml:space="preserve"> k publikování řady souhrnných monografií i analyticky zaměřených studií. Nedílnou součástí výzkumu přitom je i problematika antisemitismu. Poté, co byla dlouho opomíjena, je jí v posledním desetiletí věnováno stále více pozornosti. Do aktuálního trendu historiografie tedy dobře zapadá i předložená diplomová práce Bc. Jana Kutílka. </w:t>
      </w:r>
    </w:p>
    <w:p w:rsidR="00452697" w:rsidRPr="0090452D" w:rsidRDefault="00452697" w:rsidP="0090452D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  <w:r w:rsidRPr="0090452D">
        <w:rPr>
          <w:rFonts w:ascii="Times New Roman" w:hAnsi="Times New Roman" w:cs="Times New Roman"/>
          <w:sz w:val="24"/>
          <w:szCs w:val="24"/>
        </w:rPr>
        <w:t xml:space="preserve">Autor zpracoval komplexně problematiku antisemitismu v celém Československu; zhruba 40% práce </w:t>
      </w:r>
      <w:r w:rsidR="008B4244" w:rsidRPr="0090452D">
        <w:rPr>
          <w:rFonts w:ascii="Times New Roman" w:hAnsi="Times New Roman" w:cs="Times New Roman"/>
          <w:sz w:val="24"/>
          <w:szCs w:val="24"/>
        </w:rPr>
        <w:t>věnoval</w:t>
      </w:r>
      <w:r w:rsidRPr="0090452D">
        <w:rPr>
          <w:rFonts w:ascii="Times New Roman" w:hAnsi="Times New Roman" w:cs="Times New Roman"/>
          <w:sz w:val="24"/>
          <w:szCs w:val="24"/>
        </w:rPr>
        <w:t xml:space="preserve"> situaci na autonomním Slovensku</w:t>
      </w:r>
      <w:r w:rsidR="009D6D28" w:rsidRPr="0090452D">
        <w:rPr>
          <w:rFonts w:ascii="Times New Roman" w:hAnsi="Times New Roman" w:cs="Times New Roman"/>
          <w:sz w:val="24"/>
          <w:szCs w:val="24"/>
        </w:rPr>
        <w:t xml:space="preserve">. </w:t>
      </w:r>
      <w:r w:rsidRPr="0090452D">
        <w:rPr>
          <w:rFonts w:ascii="Times New Roman" w:hAnsi="Times New Roman" w:cs="Times New Roman"/>
          <w:sz w:val="24"/>
          <w:szCs w:val="24"/>
        </w:rPr>
        <w:t>Z rozboru pramenů v </w:t>
      </w:r>
      <w:r w:rsidR="0091541F">
        <w:rPr>
          <w:rFonts w:ascii="Times New Roman" w:hAnsi="Times New Roman" w:cs="Times New Roman"/>
          <w:sz w:val="24"/>
          <w:szCs w:val="24"/>
        </w:rPr>
        <w:t>ú</w:t>
      </w:r>
      <w:r w:rsidRPr="0090452D">
        <w:rPr>
          <w:rFonts w:ascii="Times New Roman" w:hAnsi="Times New Roman" w:cs="Times New Roman"/>
          <w:sz w:val="24"/>
          <w:szCs w:val="24"/>
        </w:rPr>
        <w:t xml:space="preserve">vodu je zřejmé, že Kutílek se omezil na tištěné a vydané prameny. Vzhledem k zpracování tématu současnou historiografií (několik zevrubných monografií v posledních cca </w:t>
      </w:r>
      <w:r w:rsidR="0091541F">
        <w:rPr>
          <w:rFonts w:ascii="Times New Roman" w:hAnsi="Times New Roman" w:cs="Times New Roman"/>
          <w:sz w:val="24"/>
          <w:szCs w:val="24"/>
        </w:rPr>
        <w:t>pěti</w:t>
      </w:r>
      <w:r w:rsidRPr="0090452D">
        <w:rPr>
          <w:rFonts w:ascii="Times New Roman" w:hAnsi="Times New Roman" w:cs="Times New Roman"/>
          <w:sz w:val="24"/>
          <w:szCs w:val="24"/>
        </w:rPr>
        <w:t xml:space="preserve"> letech) nebylo nezbytně nutné vydávat se cestou archivního výzkumu. Spíše bylo zapotřebí najít rovnováhu mezi sekundární literaturou a vydanými prameny, včetně dobového tisku. A to se autorovi podařilo. </w:t>
      </w:r>
      <w:r w:rsidR="009D6D28" w:rsidRPr="0090452D">
        <w:rPr>
          <w:rFonts w:ascii="Times New Roman" w:hAnsi="Times New Roman" w:cs="Times New Roman"/>
          <w:sz w:val="24"/>
          <w:szCs w:val="24"/>
        </w:rPr>
        <w:t xml:space="preserve">Zatímco v kapitolách o české části republiky autor pracoval více s dobovým tiskem, v případě Slovenska </w:t>
      </w:r>
      <w:r w:rsidR="004E0C48">
        <w:rPr>
          <w:rFonts w:ascii="Times New Roman" w:hAnsi="Times New Roman" w:cs="Times New Roman"/>
          <w:sz w:val="24"/>
          <w:szCs w:val="24"/>
        </w:rPr>
        <w:t>využil především</w:t>
      </w:r>
      <w:r w:rsidR="009D6D28" w:rsidRPr="0090452D">
        <w:rPr>
          <w:rFonts w:ascii="Times New Roman" w:hAnsi="Times New Roman" w:cs="Times New Roman"/>
          <w:sz w:val="24"/>
          <w:szCs w:val="24"/>
        </w:rPr>
        <w:t xml:space="preserve"> edice dokumentů (rozsáhlá ediční činnost</w:t>
      </w:r>
      <w:r w:rsidR="004E0C48">
        <w:rPr>
          <w:rFonts w:ascii="Times New Roman" w:hAnsi="Times New Roman" w:cs="Times New Roman"/>
          <w:sz w:val="24"/>
          <w:szCs w:val="24"/>
        </w:rPr>
        <w:t xml:space="preserve"> historika Eduarda </w:t>
      </w:r>
      <w:proofErr w:type="spellStart"/>
      <w:r w:rsidR="004E0C48">
        <w:rPr>
          <w:rFonts w:ascii="Times New Roman" w:hAnsi="Times New Roman" w:cs="Times New Roman"/>
          <w:sz w:val="24"/>
          <w:szCs w:val="24"/>
        </w:rPr>
        <w:t>Nižňanského</w:t>
      </w:r>
      <w:proofErr w:type="spellEnd"/>
      <w:r w:rsidR="004E0C48">
        <w:rPr>
          <w:rFonts w:ascii="Times New Roman" w:hAnsi="Times New Roman" w:cs="Times New Roman"/>
          <w:sz w:val="24"/>
          <w:szCs w:val="24"/>
        </w:rPr>
        <w:t>). Současně je třeba konstatovat, že odborná literatura má nad prameny v celé diplomové práci převahu.</w:t>
      </w:r>
      <w:bookmarkStart w:id="0" w:name="_GoBack"/>
      <w:bookmarkEnd w:id="0"/>
    </w:p>
    <w:p w:rsidR="00AF60F0" w:rsidRPr="0090452D" w:rsidRDefault="00DC7DD1" w:rsidP="0090452D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  <w:r w:rsidRPr="0090452D">
        <w:rPr>
          <w:rFonts w:ascii="Times New Roman" w:hAnsi="Times New Roman" w:cs="Times New Roman"/>
          <w:sz w:val="24"/>
          <w:szCs w:val="24"/>
        </w:rPr>
        <w:t>První tři kapitoly jsou koncipovány obecně jako přehled politického vývoje 2. republiky. Jedná se o solidní shrnutí. Další kapitoly se již přímo věnují osudu židovské menšiny a antisemitismu, a to především</w:t>
      </w:r>
      <w:r w:rsidR="008B4244" w:rsidRPr="0090452D">
        <w:rPr>
          <w:rFonts w:ascii="Times New Roman" w:hAnsi="Times New Roman" w:cs="Times New Roman"/>
          <w:sz w:val="24"/>
          <w:szCs w:val="24"/>
        </w:rPr>
        <w:t xml:space="preserve"> z perspektivy státní politiky, respektive veřejného diskursu o židovské otázce. Diskurs je sledován primárně v rámci politického prostoru prostřednictvím politického tisku (Národní listy, Venkov, Večer) a textů osob politicky aktivních. Značný prostor autor dává memoárové literatuře (zejména pamětem Ladislava Karla </w:t>
      </w:r>
      <w:proofErr w:type="spellStart"/>
      <w:r w:rsidR="008B4244" w:rsidRPr="0090452D">
        <w:rPr>
          <w:rFonts w:ascii="Times New Roman" w:hAnsi="Times New Roman" w:cs="Times New Roman"/>
          <w:sz w:val="24"/>
          <w:szCs w:val="24"/>
        </w:rPr>
        <w:t>Feierabenda</w:t>
      </w:r>
      <w:proofErr w:type="spellEnd"/>
      <w:r w:rsidR="008B4244" w:rsidRPr="0090452D">
        <w:rPr>
          <w:rFonts w:ascii="Times New Roman" w:hAnsi="Times New Roman" w:cs="Times New Roman"/>
          <w:sz w:val="24"/>
          <w:szCs w:val="24"/>
        </w:rPr>
        <w:t xml:space="preserve">). </w:t>
      </w:r>
      <w:r w:rsidRPr="0090452D">
        <w:rPr>
          <w:rFonts w:ascii="Times New Roman" w:hAnsi="Times New Roman" w:cs="Times New Roman"/>
          <w:sz w:val="24"/>
          <w:szCs w:val="24"/>
        </w:rPr>
        <w:t>Důležitá je kapitola o katolickém antisemitismu</w:t>
      </w:r>
      <w:r w:rsidR="008B2ECA" w:rsidRPr="0090452D">
        <w:rPr>
          <w:rFonts w:ascii="Times New Roman" w:hAnsi="Times New Roman" w:cs="Times New Roman"/>
          <w:sz w:val="24"/>
          <w:szCs w:val="24"/>
        </w:rPr>
        <w:t xml:space="preserve"> (s. 66-76)</w:t>
      </w:r>
      <w:r w:rsidRPr="0090452D">
        <w:rPr>
          <w:rFonts w:ascii="Times New Roman" w:hAnsi="Times New Roman" w:cs="Times New Roman"/>
          <w:sz w:val="24"/>
          <w:szCs w:val="24"/>
        </w:rPr>
        <w:t>; ta však působí jako</w:t>
      </w:r>
      <w:r w:rsidR="009D6D28" w:rsidRPr="0090452D">
        <w:rPr>
          <w:rFonts w:ascii="Times New Roman" w:hAnsi="Times New Roman" w:cs="Times New Roman"/>
          <w:sz w:val="24"/>
          <w:szCs w:val="24"/>
        </w:rPr>
        <w:t xml:space="preserve"> mírně</w:t>
      </w:r>
      <w:r w:rsidRPr="0090452D">
        <w:rPr>
          <w:rFonts w:ascii="Times New Roman" w:hAnsi="Times New Roman" w:cs="Times New Roman"/>
          <w:sz w:val="24"/>
          <w:szCs w:val="24"/>
        </w:rPr>
        <w:t xml:space="preserve"> slabší část především proto, že zde </w:t>
      </w:r>
      <w:r w:rsidR="002159D2" w:rsidRPr="0090452D">
        <w:rPr>
          <w:rFonts w:ascii="Times New Roman" w:hAnsi="Times New Roman" w:cs="Times New Roman"/>
          <w:sz w:val="24"/>
          <w:szCs w:val="24"/>
        </w:rPr>
        <w:t>autor</w:t>
      </w:r>
      <w:r w:rsidRPr="0090452D">
        <w:rPr>
          <w:rFonts w:ascii="Times New Roman" w:hAnsi="Times New Roman" w:cs="Times New Roman"/>
          <w:sz w:val="24"/>
          <w:szCs w:val="24"/>
        </w:rPr>
        <w:t xml:space="preserve"> rezignoval na práci s katolickými p</w:t>
      </w:r>
      <w:r w:rsidR="002159D2" w:rsidRPr="0090452D">
        <w:rPr>
          <w:rFonts w:ascii="Times New Roman" w:hAnsi="Times New Roman" w:cs="Times New Roman"/>
          <w:sz w:val="24"/>
          <w:szCs w:val="24"/>
        </w:rPr>
        <w:t xml:space="preserve">eriodiky a dalšími tiskovinami, byť jsou dostupná. </w:t>
      </w:r>
    </w:p>
    <w:p w:rsidR="00AF60F0" w:rsidRPr="0090452D" w:rsidRDefault="009D6D28" w:rsidP="0090452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0452D">
        <w:rPr>
          <w:rFonts w:ascii="Times New Roman" w:hAnsi="Times New Roman" w:cs="Times New Roman"/>
          <w:sz w:val="24"/>
          <w:szCs w:val="24"/>
        </w:rPr>
        <w:tab/>
      </w:r>
      <w:r w:rsidR="00E77AB2" w:rsidRPr="0090452D">
        <w:rPr>
          <w:rFonts w:ascii="Times New Roman" w:hAnsi="Times New Roman" w:cs="Times New Roman"/>
          <w:sz w:val="24"/>
          <w:szCs w:val="24"/>
        </w:rPr>
        <w:t xml:space="preserve">V případě kapitol o Slovensku platí totéž, co u kapitol o českých zemích – autor zdařile zkombinoval přehled obecného politického vývoje s výkladem o židovské politice a projevech antisemitismu. Správně přitom vyzdvihl odlišnosti antisemitismu na Slovensku oproti českým zemím, včetně upozornění na větší výskyt veřejných útoků na Židy a fyzického násilí. </w:t>
      </w:r>
      <w:r w:rsidR="00BA61D6">
        <w:rPr>
          <w:rFonts w:ascii="Times New Roman" w:hAnsi="Times New Roman" w:cs="Times New Roman"/>
          <w:sz w:val="24"/>
          <w:szCs w:val="24"/>
        </w:rPr>
        <w:t xml:space="preserve">V obou národních společnostech, české i slovenské, antisemitismus byl výrazem vypjatého nacionalismu, ovšem s tím rozdílem, že v českých zemích posiloval souměrně s mírou pomnichovské frustrace a stával se určitou náhražkou za anti-němectví, jež se nemohlo veřejně projevovat s ohledem na vztah k Třetí říši. Kdežto na Slovensko antisemitismus souvisel s anti-maďarstvím, anti-češstvím a také silnou katolickou orientací politického establishmentu. </w:t>
      </w:r>
      <w:r w:rsidR="00E77AB2" w:rsidRPr="0090452D">
        <w:rPr>
          <w:rFonts w:ascii="Times New Roman" w:hAnsi="Times New Roman" w:cs="Times New Roman"/>
          <w:sz w:val="24"/>
          <w:szCs w:val="24"/>
        </w:rPr>
        <w:t>K pasážím o Slovensku snad lze pouze dodat, že k</w:t>
      </w:r>
      <w:r w:rsidR="00AF60F0" w:rsidRPr="0090452D">
        <w:rPr>
          <w:rFonts w:ascii="Times New Roman" w:hAnsi="Times New Roman" w:cs="Times New Roman"/>
          <w:sz w:val="24"/>
          <w:szCs w:val="24"/>
        </w:rPr>
        <w:t xml:space="preserve">apitola o udělení (retrospektivním) autonomie Slovensku </w:t>
      </w:r>
      <w:r w:rsidR="00E77AB2" w:rsidRPr="0090452D">
        <w:rPr>
          <w:rFonts w:ascii="Times New Roman" w:hAnsi="Times New Roman" w:cs="Times New Roman"/>
          <w:sz w:val="24"/>
          <w:szCs w:val="24"/>
        </w:rPr>
        <w:t>je</w:t>
      </w:r>
      <w:r w:rsidR="00AF60F0" w:rsidRPr="0090452D">
        <w:rPr>
          <w:rFonts w:ascii="Times New Roman" w:hAnsi="Times New Roman" w:cs="Times New Roman"/>
          <w:sz w:val="24"/>
          <w:szCs w:val="24"/>
        </w:rPr>
        <w:t xml:space="preserve"> </w:t>
      </w:r>
      <w:r w:rsidR="00E77AB2" w:rsidRPr="0090452D">
        <w:rPr>
          <w:rFonts w:ascii="Times New Roman" w:hAnsi="Times New Roman" w:cs="Times New Roman"/>
          <w:sz w:val="24"/>
          <w:szCs w:val="24"/>
        </w:rPr>
        <w:t xml:space="preserve">snad </w:t>
      </w:r>
      <w:r w:rsidR="00AF60F0" w:rsidRPr="0090452D">
        <w:rPr>
          <w:rFonts w:ascii="Times New Roman" w:hAnsi="Times New Roman" w:cs="Times New Roman"/>
          <w:sz w:val="24"/>
          <w:szCs w:val="24"/>
        </w:rPr>
        <w:t xml:space="preserve">přebytečná; bylo možné ji zkrátit nebo i zcela vypustit, jelikož k židovské politice Slovenského </w:t>
      </w:r>
      <w:proofErr w:type="spellStart"/>
      <w:r w:rsidR="00AF60F0" w:rsidRPr="0090452D">
        <w:rPr>
          <w:rFonts w:ascii="Times New Roman" w:hAnsi="Times New Roman" w:cs="Times New Roman"/>
          <w:sz w:val="24"/>
          <w:szCs w:val="24"/>
        </w:rPr>
        <w:t>štátu</w:t>
      </w:r>
      <w:proofErr w:type="spellEnd"/>
      <w:r w:rsidR="00AF60F0" w:rsidRPr="0090452D">
        <w:rPr>
          <w:rFonts w:ascii="Times New Roman" w:hAnsi="Times New Roman" w:cs="Times New Roman"/>
          <w:sz w:val="24"/>
          <w:szCs w:val="24"/>
        </w:rPr>
        <w:t xml:space="preserve"> přímý vztah nemá.</w:t>
      </w:r>
      <w:r w:rsidR="00E77AB2" w:rsidRPr="0090452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77AB2" w:rsidRDefault="00E77AB2" w:rsidP="0090452D">
      <w:pPr>
        <w:spacing w:after="0"/>
        <w:ind w:firstLine="360"/>
        <w:rPr>
          <w:rFonts w:ascii="Times New Roman" w:hAnsi="Times New Roman" w:cs="Times New Roman"/>
          <w:sz w:val="24"/>
          <w:szCs w:val="24"/>
        </w:rPr>
      </w:pPr>
      <w:r w:rsidRPr="0090452D">
        <w:rPr>
          <w:rFonts w:ascii="Times New Roman" w:hAnsi="Times New Roman" w:cs="Times New Roman"/>
          <w:sz w:val="24"/>
          <w:szCs w:val="24"/>
        </w:rPr>
        <w:tab/>
        <w:t xml:space="preserve">Kritických výhrad k diplomové práci nelze mít mnoho. </w:t>
      </w:r>
      <w:r w:rsidR="00056972">
        <w:rPr>
          <w:rFonts w:ascii="Times New Roman" w:hAnsi="Times New Roman" w:cs="Times New Roman"/>
          <w:sz w:val="24"/>
          <w:szCs w:val="24"/>
        </w:rPr>
        <w:t>Dvě mé poznámky se váží k použité terminologii:</w:t>
      </w:r>
    </w:p>
    <w:p w:rsidR="0090452D" w:rsidRPr="0090452D" w:rsidRDefault="0090452D" w:rsidP="0090452D">
      <w:pPr>
        <w:spacing w:after="0"/>
        <w:ind w:firstLine="360"/>
        <w:rPr>
          <w:rFonts w:ascii="Times New Roman" w:hAnsi="Times New Roman" w:cs="Times New Roman"/>
          <w:sz w:val="24"/>
          <w:szCs w:val="24"/>
        </w:rPr>
      </w:pPr>
    </w:p>
    <w:p w:rsidR="00E77AB2" w:rsidRPr="0090452D" w:rsidRDefault="00E77AB2" w:rsidP="0090452D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  <w:r w:rsidRPr="0090452D">
        <w:rPr>
          <w:rFonts w:ascii="Times New Roman" w:hAnsi="Times New Roman" w:cs="Times New Roman"/>
          <w:sz w:val="24"/>
          <w:szCs w:val="24"/>
        </w:rPr>
        <w:lastRenderedPageBreak/>
        <w:t xml:space="preserve">1) </w:t>
      </w:r>
      <w:r w:rsidR="0090452D">
        <w:rPr>
          <w:rFonts w:ascii="Times New Roman" w:hAnsi="Times New Roman" w:cs="Times New Roman"/>
          <w:sz w:val="24"/>
          <w:szCs w:val="24"/>
        </w:rPr>
        <w:t>a</w:t>
      </w:r>
      <w:r w:rsidR="00AF60F0" w:rsidRPr="0090452D">
        <w:rPr>
          <w:rFonts w:ascii="Times New Roman" w:hAnsi="Times New Roman" w:cs="Times New Roman"/>
          <w:sz w:val="24"/>
          <w:szCs w:val="24"/>
        </w:rPr>
        <w:t xml:space="preserve">utor průběžně v práci pracuje s pojmy </w:t>
      </w:r>
      <w:r w:rsidR="00AF60F0" w:rsidRPr="0090452D">
        <w:rPr>
          <w:rFonts w:ascii="Times New Roman" w:hAnsi="Times New Roman" w:cs="Times New Roman"/>
          <w:i/>
          <w:sz w:val="24"/>
          <w:szCs w:val="24"/>
        </w:rPr>
        <w:t xml:space="preserve">autoritářský </w:t>
      </w:r>
      <w:r w:rsidR="00AF60F0" w:rsidRPr="0090452D">
        <w:rPr>
          <w:rFonts w:ascii="Times New Roman" w:hAnsi="Times New Roman" w:cs="Times New Roman"/>
          <w:sz w:val="24"/>
          <w:szCs w:val="24"/>
        </w:rPr>
        <w:t xml:space="preserve">a </w:t>
      </w:r>
      <w:r w:rsidR="00AF60F0" w:rsidRPr="0090452D">
        <w:rPr>
          <w:rFonts w:ascii="Times New Roman" w:hAnsi="Times New Roman" w:cs="Times New Roman"/>
          <w:i/>
          <w:sz w:val="24"/>
          <w:szCs w:val="24"/>
        </w:rPr>
        <w:t>totalitární,</w:t>
      </w:r>
      <w:r w:rsidR="00AF60F0" w:rsidRPr="0090452D">
        <w:rPr>
          <w:rFonts w:ascii="Times New Roman" w:hAnsi="Times New Roman" w:cs="Times New Roman"/>
          <w:sz w:val="24"/>
          <w:szCs w:val="24"/>
        </w:rPr>
        <w:t xml:space="preserve"> a to poměrně libovolně. Pro realitu </w:t>
      </w:r>
      <w:proofErr w:type="spellStart"/>
      <w:r w:rsidR="00AF60F0" w:rsidRPr="0090452D">
        <w:rPr>
          <w:rFonts w:ascii="Times New Roman" w:hAnsi="Times New Roman" w:cs="Times New Roman"/>
          <w:sz w:val="24"/>
          <w:szCs w:val="24"/>
        </w:rPr>
        <w:t>druhorepublikového</w:t>
      </w:r>
      <w:proofErr w:type="spellEnd"/>
      <w:r w:rsidR="00AF60F0" w:rsidRPr="0090452D">
        <w:rPr>
          <w:rFonts w:ascii="Times New Roman" w:hAnsi="Times New Roman" w:cs="Times New Roman"/>
          <w:sz w:val="24"/>
          <w:szCs w:val="24"/>
        </w:rPr>
        <w:t xml:space="preserve"> Československa se však rozhodně více hodí označení</w:t>
      </w:r>
      <w:r w:rsidR="00AF60F0" w:rsidRPr="0090452D">
        <w:rPr>
          <w:rFonts w:ascii="Times New Roman" w:hAnsi="Times New Roman" w:cs="Times New Roman"/>
          <w:i/>
          <w:sz w:val="24"/>
          <w:szCs w:val="24"/>
        </w:rPr>
        <w:t xml:space="preserve"> autoritářský režim</w:t>
      </w:r>
      <w:r w:rsidR="00AF60F0" w:rsidRPr="0090452D">
        <w:rPr>
          <w:rFonts w:ascii="Times New Roman" w:hAnsi="Times New Roman" w:cs="Times New Roman"/>
          <w:sz w:val="24"/>
          <w:szCs w:val="24"/>
        </w:rPr>
        <w:t xml:space="preserve"> (srov. např. s. 138).</w:t>
      </w:r>
      <w:r w:rsidRPr="0090452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0452D" w:rsidRDefault="00E77AB2" w:rsidP="0090452D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  <w:r w:rsidRPr="0090452D">
        <w:rPr>
          <w:rFonts w:ascii="Times New Roman" w:hAnsi="Times New Roman" w:cs="Times New Roman"/>
          <w:sz w:val="24"/>
          <w:szCs w:val="24"/>
        </w:rPr>
        <w:t>2)</w:t>
      </w:r>
      <w:r w:rsidR="008B4244" w:rsidRPr="0090452D">
        <w:rPr>
          <w:rFonts w:ascii="Times New Roman" w:hAnsi="Times New Roman" w:cs="Times New Roman"/>
          <w:sz w:val="24"/>
          <w:szCs w:val="24"/>
        </w:rPr>
        <w:t xml:space="preserve"> </w:t>
      </w:r>
      <w:r w:rsidR="0090452D">
        <w:rPr>
          <w:rFonts w:ascii="Times New Roman" w:hAnsi="Times New Roman" w:cs="Times New Roman"/>
          <w:sz w:val="24"/>
          <w:szCs w:val="24"/>
        </w:rPr>
        <w:t>n</w:t>
      </w:r>
      <w:r w:rsidR="008B4244" w:rsidRPr="0090452D">
        <w:rPr>
          <w:rFonts w:ascii="Times New Roman" w:hAnsi="Times New Roman" w:cs="Times New Roman"/>
          <w:sz w:val="24"/>
          <w:szCs w:val="24"/>
        </w:rPr>
        <w:t xml:space="preserve">amísto </w:t>
      </w:r>
      <w:r w:rsidR="008B4244" w:rsidRPr="0090452D">
        <w:rPr>
          <w:rFonts w:ascii="Times New Roman" w:hAnsi="Times New Roman" w:cs="Times New Roman"/>
          <w:i/>
          <w:sz w:val="24"/>
          <w:szCs w:val="24"/>
        </w:rPr>
        <w:t>Zahraniční úřad</w:t>
      </w:r>
      <w:r w:rsidR="008B4244" w:rsidRPr="0090452D">
        <w:rPr>
          <w:rFonts w:ascii="Times New Roman" w:hAnsi="Times New Roman" w:cs="Times New Roman"/>
          <w:sz w:val="24"/>
          <w:szCs w:val="24"/>
        </w:rPr>
        <w:t xml:space="preserve"> je lepší psát </w:t>
      </w:r>
      <w:r w:rsidR="008B4244" w:rsidRPr="0090452D">
        <w:rPr>
          <w:rFonts w:ascii="Times New Roman" w:hAnsi="Times New Roman" w:cs="Times New Roman"/>
          <w:i/>
          <w:sz w:val="24"/>
          <w:szCs w:val="24"/>
        </w:rPr>
        <w:t>Ministerstvo zahraničí</w:t>
      </w:r>
      <w:r w:rsidR="008B4244" w:rsidRPr="0090452D">
        <w:rPr>
          <w:rFonts w:ascii="Times New Roman" w:hAnsi="Times New Roman" w:cs="Times New Roman"/>
          <w:sz w:val="24"/>
          <w:szCs w:val="24"/>
        </w:rPr>
        <w:t xml:space="preserve"> (s. 128). </w:t>
      </w:r>
    </w:p>
    <w:p w:rsidR="00AF60F0" w:rsidRPr="0090452D" w:rsidRDefault="0090452D" w:rsidP="0090452D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  <w:r w:rsidRPr="0090452D">
        <w:rPr>
          <w:rFonts w:ascii="Times New Roman" w:hAnsi="Times New Roman" w:cs="Times New Roman"/>
          <w:sz w:val="24"/>
          <w:szCs w:val="24"/>
        </w:rPr>
        <w:t xml:space="preserve">Dále je třeba opravit chybné tvrzení, že Joachim von Ribbentrop vystřídal v čele německého ministerstva zahraničí Ernsta von </w:t>
      </w:r>
      <w:proofErr w:type="spellStart"/>
      <w:r w:rsidRPr="0090452D">
        <w:rPr>
          <w:rFonts w:ascii="Times New Roman" w:hAnsi="Times New Roman" w:cs="Times New Roman"/>
          <w:sz w:val="24"/>
          <w:szCs w:val="24"/>
        </w:rPr>
        <w:t>W</w:t>
      </w:r>
      <w:r w:rsidR="008B4244" w:rsidRPr="0090452D">
        <w:rPr>
          <w:rFonts w:ascii="Times New Roman" w:hAnsi="Times New Roman" w:cs="Times New Roman"/>
          <w:sz w:val="24"/>
          <w:szCs w:val="24"/>
        </w:rPr>
        <w:t>eizsäcker</w:t>
      </w:r>
      <w:r w:rsidRPr="0090452D">
        <w:rPr>
          <w:rFonts w:ascii="Times New Roman" w:hAnsi="Times New Roman" w:cs="Times New Roman"/>
          <w:sz w:val="24"/>
          <w:szCs w:val="24"/>
        </w:rPr>
        <w:t>a</w:t>
      </w:r>
      <w:proofErr w:type="spellEnd"/>
      <w:r w:rsidRPr="0090452D">
        <w:rPr>
          <w:rFonts w:ascii="Times New Roman" w:hAnsi="Times New Roman" w:cs="Times New Roman"/>
          <w:sz w:val="24"/>
          <w:szCs w:val="24"/>
        </w:rPr>
        <w:t xml:space="preserve"> (s. 84, pozn. 328). </w:t>
      </w:r>
      <w:proofErr w:type="spellStart"/>
      <w:r w:rsidRPr="0090452D">
        <w:rPr>
          <w:rFonts w:ascii="Times New Roman" w:hAnsi="Times New Roman" w:cs="Times New Roman"/>
          <w:sz w:val="24"/>
          <w:szCs w:val="24"/>
        </w:rPr>
        <w:t>Weizsäcker</w:t>
      </w:r>
      <w:proofErr w:type="spellEnd"/>
      <w:r w:rsidRPr="0090452D">
        <w:rPr>
          <w:rFonts w:ascii="Times New Roman" w:hAnsi="Times New Roman" w:cs="Times New Roman"/>
          <w:sz w:val="24"/>
          <w:szCs w:val="24"/>
        </w:rPr>
        <w:t xml:space="preserve"> nebyl ministrem zahraničí, nýbrž </w:t>
      </w:r>
      <w:r w:rsidR="008B4244" w:rsidRPr="0090452D">
        <w:rPr>
          <w:rFonts w:ascii="Times New Roman" w:hAnsi="Times New Roman" w:cs="Times New Roman"/>
          <w:sz w:val="24"/>
          <w:szCs w:val="24"/>
        </w:rPr>
        <w:t>státním tajemníkem na ministerstvu zahraničí.</w:t>
      </w:r>
    </w:p>
    <w:p w:rsidR="00DC7DD1" w:rsidRPr="0090452D" w:rsidRDefault="0075515C" w:rsidP="0090452D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  <w:r w:rsidRPr="0090452D">
        <w:rPr>
          <w:rFonts w:ascii="Times New Roman" w:hAnsi="Times New Roman" w:cs="Times New Roman"/>
          <w:sz w:val="24"/>
          <w:szCs w:val="24"/>
        </w:rPr>
        <w:t>Jazyková úroveň práce velice solidní.</w:t>
      </w:r>
      <w:r w:rsidR="005350FA" w:rsidRPr="0090452D">
        <w:rPr>
          <w:rFonts w:ascii="Times New Roman" w:hAnsi="Times New Roman" w:cs="Times New Roman"/>
          <w:sz w:val="24"/>
          <w:szCs w:val="24"/>
        </w:rPr>
        <w:t xml:space="preserve"> Pouze jednotlivě se objevují pravopisné chyby (s. 103, 122) nebo překlepy. Místy autor volil poněkud podivná slova („fokusovat“, s. 28) a ne všechny poznámky pod čarou jsou napsány jednotně podle citační normy (kurzíva u názvů knih; absence data u citace novinových článků).</w:t>
      </w:r>
      <w:r w:rsidR="008B4244" w:rsidRPr="0090452D">
        <w:rPr>
          <w:rFonts w:ascii="Times New Roman" w:hAnsi="Times New Roman" w:cs="Times New Roman"/>
          <w:sz w:val="24"/>
          <w:szCs w:val="24"/>
        </w:rPr>
        <w:t xml:space="preserve"> Formální chybou rovněž je absence číslování kapitol, která zhoršuje orientaci v textu. </w:t>
      </w:r>
    </w:p>
    <w:p w:rsidR="00E51EA5" w:rsidRDefault="008B4244" w:rsidP="0090452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90452D">
        <w:rPr>
          <w:rFonts w:ascii="Times New Roman" w:hAnsi="Times New Roman" w:cs="Times New Roman"/>
          <w:sz w:val="24"/>
          <w:szCs w:val="24"/>
        </w:rPr>
        <w:tab/>
        <w:t>Souhrnně vzato B</w:t>
      </w:r>
      <w:r w:rsidR="0090452D" w:rsidRPr="0090452D">
        <w:rPr>
          <w:rFonts w:ascii="Times New Roman" w:hAnsi="Times New Roman" w:cs="Times New Roman"/>
          <w:sz w:val="24"/>
          <w:szCs w:val="24"/>
        </w:rPr>
        <w:t>c. Jan Kutílek napsal obsáhlou a kvalitní práci.</w:t>
      </w:r>
      <w:r w:rsidR="00056972">
        <w:rPr>
          <w:rFonts w:ascii="Times New Roman" w:hAnsi="Times New Roman" w:cs="Times New Roman"/>
          <w:sz w:val="24"/>
          <w:szCs w:val="24"/>
        </w:rPr>
        <w:t xml:space="preserve"> Otázky formulované v úvodu byly přesvědčivě zodpovězeny v jednotlivých kapitolách. </w:t>
      </w:r>
      <w:r w:rsidR="0090452D" w:rsidRPr="0090452D">
        <w:rPr>
          <w:rFonts w:ascii="Times New Roman" w:hAnsi="Times New Roman" w:cs="Times New Roman"/>
          <w:sz w:val="24"/>
          <w:szCs w:val="24"/>
        </w:rPr>
        <w:t xml:space="preserve">Výše uvedené výhrady a připomínky jsou drobnostmi, které nijak výrazně nepoškozují výrazně pozitivní dojem z diplomové práce. </w:t>
      </w:r>
      <w:r w:rsidR="0090452D" w:rsidRPr="0090452D">
        <w:rPr>
          <w:rFonts w:ascii="Times New Roman" w:hAnsi="Times New Roman" w:cs="Times New Roman"/>
          <w:b/>
          <w:sz w:val="24"/>
          <w:szCs w:val="24"/>
        </w:rPr>
        <w:t>Doporučuji práci k obhajobě a navrhuji klasifikovat stupněm B (výborně minus).</w:t>
      </w:r>
    </w:p>
    <w:p w:rsidR="0090452D" w:rsidRDefault="0090452D" w:rsidP="0090452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90452D" w:rsidRDefault="0090452D" w:rsidP="0090452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90452D" w:rsidRDefault="0090452D" w:rsidP="0090452D">
      <w:pPr>
        <w:spacing w:after="0"/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90452D" w:rsidRPr="0090452D" w:rsidRDefault="0090452D" w:rsidP="0090452D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90452D">
        <w:rPr>
          <w:rFonts w:ascii="Times New Roman" w:hAnsi="Times New Roman" w:cs="Times New Roman"/>
          <w:sz w:val="24"/>
          <w:szCs w:val="24"/>
        </w:rPr>
        <w:t>Mgr. Zbyněk Vydra, Ph.D.</w:t>
      </w:r>
    </w:p>
    <w:p w:rsidR="0090452D" w:rsidRPr="0090452D" w:rsidRDefault="0090452D" w:rsidP="0090452D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90452D">
        <w:rPr>
          <w:rFonts w:ascii="Times New Roman" w:hAnsi="Times New Roman" w:cs="Times New Roman"/>
          <w:sz w:val="24"/>
          <w:szCs w:val="24"/>
        </w:rPr>
        <w:t>Pardubice, 13. 8. 2019</w:t>
      </w:r>
    </w:p>
    <w:sectPr w:rsidR="0090452D" w:rsidRPr="0090452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214BC7"/>
    <w:multiLevelType w:val="hybridMultilevel"/>
    <w:tmpl w:val="940039F4"/>
    <w:lvl w:ilvl="0" w:tplc="6436EC0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1A38"/>
    <w:rsid w:val="00056972"/>
    <w:rsid w:val="00060B70"/>
    <w:rsid w:val="001507CE"/>
    <w:rsid w:val="002159D2"/>
    <w:rsid w:val="00385141"/>
    <w:rsid w:val="004031A6"/>
    <w:rsid w:val="00431A38"/>
    <w:rsid w:val="00452697"/>
    <w:rsid w:val="004E0C48"/>
    <w:rsid w:val="005350FA"/>
    <w:rsid w:val="005B60B5"/>
    <w:rsid w:val="0075515C"/>
    <w:rsid w:val="008A1156"/>
    <w:rsid w:val="008B2ECA"/>
    <w:rsid w:val="008B4244"/>
    <w:rsid w:val="0090452D"/>
    <w:rsid w:val="0091541F"/>
    <w:rsid w:val="009D6D28"/>
    <w:rsid w:val="00AF60F0"/>
    <w:rsid w:val="00BA61D6"/>
    <w:rsid w:val="00D21FF8"/>
    <w:rsid w:val="00DC7DD1"/>
    <w:rsid w:val="00E51EA5"/>
    <w:rsid w:val="00E77A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AD3822"/>
  <w15:chartTrackingRefBased/>
  <w15:docId w15:val="{19109242-E8E8-4439-89C4-DA52AA7094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AF60F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335</TotalTime>
  <Pages>2</Pages>
  <Words>673</Words>
  <Characters>3977</Characters>
  <Application>Microsoft Office Word</Application>
  <DocSecurity>0</DocSecurity>
  <Lines>33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4641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Vydra Zbynek</dc:creator>
  <cp:keywords/>
  <dc:description/>
  <cp:lastModifiedBy>Vydra Zbynek</cp:lastModifiedBy>
  <cp:revision>18</cp:revision>
  <dcterms:created xsi:type="dcterms:W3CDTF">2019-08-12T09:15:00Z</dcterms:created>
  <dcterms:modified xsi:type="dcterms:W3CDTF">2019-08-13T17:04:00Z</dcterms:modified>
</cp:coreProperties>
</file>