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ED9C9" w14:textId="6B9A95EC" w:rsidR="005E4882" w:rsidRPr="005E4882" w:rsidRDefault="005E4882" w:rsidP="007948C5">
      <w:pPr>
        <w:pStyle w:val="Default"/>
      </w:pPr>
      <w:r>
        <w:t>Jana Hrubá</w:t>
      </w:r>
      <w:r w:rsidR="008955F3">
        <w:t xml:space="preserve">: </w:t>
      </w:r>
      <w:r w:rsidRPr="005E4882">
        <w:t>Z historie divadla v Luži od jeho počátků do 21. století</w:t>
      </w:r>
    </w:p>
    <w:p w14:paraId="7DE9853D" w14:textId="0F86B612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5E4882">
        <w:rPr>
          <w:color w:val="000000" w:themeColor="text1"/>
        </w:rPr>
        <w:t>Kulturní dějiny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335EF8F4" w14:textId="343C3C34" w:rsidR="008955F3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8955F3">
        <w:rPr>
          <w:color w:val="000000" w:themeColor="text1"/>
        </w:rPr>
        <w:t xml:space="preserve">se </w:t>
      </w:r>
      <w:r w:rsidR="00F14C77">
        <w:rPr>
          <w:color w:val="000000" w:themeColor="text1"/>
        </w:rPr>
        <w:t xml:space="preserve">zabývá dějinami ochotnického divadla v Luži, za jehož počátky považuje jezuitská divadelní představení ze 17. století. Těžiště tématu však leží ve zkoumání spolkového divadelnictví 19. a 20. století, osobně zainteresovaným je přehled tohoto dění v posledních letech. Dějiny Jednoty divadelních ochotníků Jaroslav jsou pojaty v principu chronologicky. Z tohoto konceptu vybočuje především popis a zhodnocení režijní knihy z let </w:t>
      </w:r>
      <w:r w:rsidR="00BC0AEC">
        <w:rPr>
          <w:color w:val="000000" w:themeColor="text1"/>
        </w:rPr>
        <w:t>1850–1880</w:t>
      </w:r>
      <w:r w:rsidR="00F14C77">
        <w:rPr>
          <w:color w:val="000000" w:themeColor="text1"/>
        </w:rPr>
        <w:t>, která je unikátní jak tím, že se vůbec zachovala, tak časovým rámcem vedených poznámek.</w:t>
      </w:r>
      <w:r w:rsidR="00BC0AEC">
        <w:rPr>
          <w:color w:val="000000" w:themeColor="text1"/>
        </w:rPr>
        <w:t xml:space="preserve"> Dalším</w:t>
      </w:r>
      <w:r w:rsidR="00F14C77">
        <w:rPr>
          <w:color w:val="000000" w:themeColor="text1"/>
        </w:rPr>
        <w:t xml:space="preserve"> </w:t>
      </w:r>
      <w:r w:rsidR="00BC0AEC">
        <w:rPr>
          <w:color w:val="000000" w:themeColor="text1"/>
        </w:rPr>
        <w:t xml:space="preserve">dílčím vybočením z prosté chronologické řady jsou biogramy lidí spjatých s činností divadelníků, ať už jejich význam měl regionální nebo jakkoliv širší rozměr. </w:t>
      </w:r>
      <w:r w:rsidR="00C37197">
        <w:rPr>
          <w:color w:val="000000" w:themeColor="text1"/>
        </w:rPr>
        <w:t>Obsáhlej</w:t>
      </w:r>
      <w:r w:rsidR="00BC0AEC">
        <w:rPr>
          <w:color w:val="000000" w:themeColor="text1"/>
        </w:rPr>
        <w:t xml:space="preserve">ším způsobem jsou pojednány i tři významné a jak se zdá nejen v dobovém kontextu </w:t>
      </w:r>
      <w:r w:rsidR="00401AA4">
        <w:rPr>
          <w:color w:val="000000" w:themeColor="text1"/>
        </w:rPr>
        <w:t>zajímav</w:t>
      </w:r>
      <w:r w:rsidR="00BC0AEC">
        <w:rPr>
          <w:color w:val="000000" w:themeColor="text1"/>
        </w:rPr>
        <w:t xml:space="preserve">é inscenace. Zcela specificky je pojato shrnutí dění v kapitole nazvané 21. století. </w:t>
      </w:r>
      <w:r w:rsidR="008F4AA0">
        <w:rPr>
          <w:color w:val="000000" w:themeColor="text1"/>
        </w:rPr>
        <w:t xml:space="preserve">Rozsáhlý závěr se nebojí vlastního názoru autorky. </w:t>
      </w:r>
      <w:r w:rsidR="00BC0AEC">
        <w:rPr>
          <w:color w:val="000000" w:themeColor="text1"/>
        </w:rPr>
        <w:t xml:space="preserve">Práce je doplněna soupisem inscenací zachycených v režijní knize a soupisem všech prokazatelně </w:t>
      </w:r>
      <w:r w:rsidR="00401AA4">
        <w:rPr>
          <w:color w:val="000000" w:themeColor="text1"/>
        </w:rPr>
        <w:t xml:space="preserve">uvedených </w:t>
      </w:r>
      <w:r w:rsidR="00BC0AEC">
        <w:rPr>
          <w:color w:val="000000" w:themeColor="text1"/>
        </w:rPr>
        <w:t>inscen</w:t>
      </w:r>
      <w:r w:rsidR="00401AA4">
        <w:rPr>
          <w:color w:val="000000" w:themeColor="text1"/>
        </w:rPr>
        <w:t>ací</w:t>
      </w:r>
      <w:r w:rsidR="00C37197">
        <w:rPr>
          <w:color w:val="000000" w:themeColor="text1"/>
        </w:rPr>
        <w:t xml:space="preserve"> spolku</w:t>
      </w:r>
      <w:r w:rsidR="00401AA4">
        <w:rPr>
          <w:color w:val="000000" w:themeColor="text1"/>
        </w:rPr>
        <w:t>, nechybí ani obrazová příloha.</w:t>
      </w:r>
    </w:p>
    <w:p w14:paraId="7604BF69" w14:textId="77777777" w:rsidR="008F4AA0" w:rsidRDefault="008F4AA0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Autorka při své práci vycházela jak z existující literatury, včetně předcházejícího zpracování dějin spolku, tak z dobového tisku, dochovaných archiválií i svědectví pamětníků, která jí doplňovala některé – jinde nezachycené – polohy dění na ochotnické divadelní scéně především v 70. a 80. letech 20. století. Zatím co s literaturou pracovala v přiměřeném rozsahu a celkem suverénně, v přístupu k archiváliím je znatelný respekt a někdy poměrně dlouhá cesta k pochopení jejich významu. </w:t>
      </w:r>
    </w:p>
    <w:p w14:paraId="3A305EAA" w14:textId="4F1EBCBA" w:rsidR="005E4882" w:rsidRDefault="008F4AA0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Autorka je sama aktivní divadelnicí, což na jedné straně vnáší do práce sympatickou (ale i poměrně poučenou) subjektivní rovinu, na druhou stranu to svádí k někdy po</w:t>
      </w:r>
      <w:r w:rsidR="00690849">
        <w:rPr>
          <w:color w:val="000000" w:themeColor="text1"/>
        </w:rPr>
        <w:t>někud</w:t>
      </w:r>
      <w:r>
        <w:rPr>
          <w:color w:val="000000" w:themeColor="text1"/>
        </w:rPr>
        <w:t xml:space="preserve"> pregnantním závěrům konstruovaným výhradně ze sou</w:t>
      </w:r>
      <w:r w:rsidR="00DD6134">
        <w:rPr>
          <w:color w:val="000000" w:themeColor="text1"/>
        </w:rPr>
        <w:t>časného hlediska s minimálním přihlédnutím k historickému kontextu. Týká se to nejenom hodnocení významu některých děl obecně, ale i konkrétních inscenací.</w:t>
      </w:r>
      <w:r w:rsidR="00281C3E">
        <w:rPr>
          <w:color w:val="000000" w:themeColor="text1"/>
        </w:rPr>
        <w:t xml:space="preserve">     </w:t>
      </w:r>
    </w:p>
    <w:p w14:paraId="3048CE2D" w14:textId="77777777" w:rsidR="005E4882" w:rsidRDefault="005E4882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2E5E1AF5" w14:textId="363350C9" w:rsidR="009F3E57" w:rsidRDefault="005016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84356D">
        <w:rPr>
          <w:color w:val="000000" w:themeColor="text1"/>
        </w:rPr>
        <w:t xml:space="preserve">je práce </w:t>
      </w:r>
      <w:r w:rsidR="00DD6134">
        <w:rPr>
          <w:color w:val="000000" w:themeColor="text1"/>
        </w:rPr>
        <w:t>zvládnuta na solidní úrovni, s dobrou stylistikou a téměř neznatelným výskytem překlepů či gramatických prohřešků</w:t>
      </w:r>
      <w:r w:rsidR="00555B75">
        <w:rPr>
          <w:color w:val="000000" w:themeColor="text1"/>
        </w:rPr>
        <w:t>.</w:t>
      </w:r>
    </w:p>
    <w:p w14:paraId="6C8DA03D" w14:textId="77777777" w:rsidR="00CF7C9C" w:rsidRDefault="00CF7C9C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7C92D039" w14:textId="77777777" w:rsidR="00DD6134" w:rsidRDefault="00DD6134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085402CF" w14:textId="77777777" w:rsidR="00DD6134" w:rsidRDefault="00DD6134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5756C0E7" w:rsidR="00E41E13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lastRenderedPageBreak/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DD6134">
        <w:rPr>
          <w:color w:val="000000" w:themeColor="text1"/>
        </w:rPr>
        <w:t>A</w:t>
      </w:r>
      <w:r w:rsidR="00960883">
        <w:rPr>
          <w:color w:val="000000" w:themeColor="text1"/>
        </w:rPr>
        <w:t>.</w:t>
      </w:r>
    </w:p>
    <w:p w14:paraId="1E5A67AD" w14:textId="77777777" w:rsidR="00DD6134" w:rsidRPr="00E9145C" w:rsidRDefault="00DD6134" w:rsidP="007948C5">
      <w:pPr>
        <w:spacing w:line="360" w:lineRule="auto"/>
        <w:contextualSpacing/>
        <w:jc w:val="both"/>
        <w:rPr>
          <w:color w:val="000000" w:themeColor="text1"/>
        </w:rPr>
      </w:pP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59A068B4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5E4882">
        <w:rPr>
          <w:color w:val="000000" w:themeColor="text1"/>
        </w:rPr>
        <w:t>1</w:t>
      </w:r>
      <w:r w:rsidR="00C30C3C" w:rsidRPr="00E9145C">
        <w:rPr>
          <w:color w:val="000000" w:themeColor="text1"/>
        </w:rPr>
        <w:t xml:space="preserve">. </w:t>
      </w:r>
      <w:r w:rsidR="005E4882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657A4"/>
    <w:rsid w:val="00172EBC"/>
    <w:rsid w:val="001742FF"/>
    <w:rsid w:val="00181540"/>
    <w:rsid w:val="00183F98"/>
    <w:rsid w:val="001B6249"/>
    <w:rsid w:val="001D4AE8"/>
    <w:rsid w:val="001E37F0"/>
    <w:rsid w:val="002040C1"/>
    <w:rsid w:val="00225976"/>
    <w:rsid w:val="00227E4D"/>
    <w:rsid w:val="00247F5B"/>
    <w:rsid w:val="002621A4"/>
    <w:rsid w:val="0026351A"/>
    <w:rsid w:val="00271208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01AA4"/>
    <w:rsid w:val="00426D4C"/>
    <w:rsid w:val="00441BB3"/>
    <w:rsid w:val="004425C4"/>
    <w:rsid w:val="00460E2D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55B75"/>
    <w:rsid w:val="00562F1A"/>
    <w:rsid w:val="00577506"/>
    <w:rsid w:val="0058069B"/>
    <w:rsid w:val="00596825"/>
    <w:rsid w:val="005B060A"/>
    <w:rsid w:val="005C5633"/>
    <w:rsid w:val="005E25A2"/>
    <w:rsid w:val="005E488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0849"/>
    <w:rsid w:val="006952FA"/>
    <w:rsid w:val="0070381C"/>
    <w:rsid w:val="007067EF"/>
    <w:rsid w:val="00730D92"/>
    <w:rsid w:val="00740CD5"/>
    <w:rsid w:val="00742D49"/>
    <w:rsid w:val="00750ABB"/>
    <w:rsid w:val="007527A0"/>
    <w:rsid w:val="007860F1"/>
    <w:rsid w:val="007948C5"/>
    <w:rsid w:val="007B424D"/>
    <w:rsid w:val="007B5FF2"/>
    <w:rsid w:val="007E69D3"/>
    <w:rsid w:val="007F64EE"/>
    <w:rsid w:val="00813D2A"/>
    <w:rsid w:val="00825678"/>
    <w:rsid w:val="00832637"/>
    <w:rsid w:val="0084356D"/>
    <w:rsid w:val="008523B9"/>
    <w:rsid w:val="00874353"/>
    <w:rsid w:val="008824DA"/>
    <w:rsid w:val="008955F3"/>
    <w:rsid w:val="008A35B0"/>
    <w:rsid w:val="008A5AB6"/>
    <w:rsid w:val="008C0221"/>
    <w:rsid w:val="008D5B63"/>
    <w:rsid w:val="008E7D24"/>
    <w:rsid w:val="008F4AA0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D03B3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C0AEC"/>
    <w:rsid w:val="00BE02E3"/>
    <w:rsid w:val="00BF3E30"/>
    <w:rsid w:val="00C02A5B"/>
    <w:rsid w:val="00C30C3C"/>
    <w:rsid w:val="00C37197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30F1D"/>
    <w:rsid w:val="00D43211"/>
    <w:rsid w:val="00D63513"/>
    <w:rsid w:val="00D91B31"/>
    <w:rsid w:val="00DB5A41"/>
    <w:rsid w:val="00DD6134"/>
    <w:rsid w:val="00DE33A5"/>
    <w:rsid w:val="00DE4841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14C77"/>
    <w:rsid w:val="00F37EDE"/>
    <w:rsid w:val="00F54CAD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366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2023-07-05T06:57:00Z</dcterms:created>
  <dcterms:modified xsi:type="dcterms:W3CDTF">2023-07-31T06:44:00Z</dcterms:modified>
</cp:coreProperties>
</file>