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B5C347" w14:textId="77777777" w:rsidR="003C6801" w:rsidRDefault="003C6801" w:rsidP="00AA26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6801">
        <w:rPr>
          <w:rFonts w:ascii="Times New Roman" w:hAnsi="Times New Roman" w:cs="Times New Roman"/>
          <w:b/>
          <w:sz w:val="24"/>
          <w:szCs w:val="24"/>
        </w:rPr>
        <w:t xml:space="preserve">Jakub KOVÁŘ, Vybrané sociálně-demografické poměry židovských obyvatel v Lipníku nad Bečvou v 17. století, </w:t>
      </w:r>
      <w:r>
        <w:rPr>
          <w:rFonts w:ascii="Times New Roman" w:hAnsi="Times New Roman" w:cs="Times New Roman"/>
          <w:b/>
          <w:sz w:val="24"/>
          <w:szCs w:val="24"/>
        </w:rPr>
        <w:t>bakalářská práce, Univerzita Pardubice 2021, 48 s.</w:t>
      </w:r>
    </w:p>
    <w:p w14:paraId="111129A0" w14:textId="77777777" w:rsidR="003C6801" w:rsidRDefault="003C6801" w:rsidP="00AA26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oponenta práce</w:t>
      </w:r>
    </w:p>
    <w:p w14:paraId="5A76A6C1" w14:textId="77777777" w:rsidR="003C6801" w:rsidRDefault="003C6801" w:rsidP="00AA26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E82CD5" w14:textId="77777777" w:rsidR="00AB0996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Židovské dějiny se v posledních 30 letech těší velkému zájmu odborné veřejnosti. Regionální dějiny se zaměřením na Židy v českých zemích stále však skýtají prostor pro nové výzkumy. </w:t>
      </w:r>
    </w:p>
    <w:p w14:paraId="2A0C9E61" w14:textId="77777777" w:rsidR="00AB0996" w:rsidRPr="002B3A34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B3A34">
        <w:rPr>
          <w:rFonts w:ascii="Times New Roman" w:hAnsi="Times New Roman" w:cs="Times New Roman"/>
          <w:sz w:val="24"/>
          <w:szCs w:val="24"/>
        </w:rPr>
        <w:t>Bakalářská práce je členěna do šesti kapitol skládajících se z jednotlivý</w:t>
      </w:r>
      <w:r w:rsidR="001A03C2">
        <w:rPr>
          <w:rFonts w:ascii="Times New Roman" w:hAnsi="Times New Roman" w:cs="Times New Roman"/>
          <w:sz w:val="24"/>
          <w:szCs w:val="24"/>
        </w:rPr>
        <w:t xml:space="preserve">ch podkapitol, úvodu, závěru, </w:t>
      </w:r>
      <w:r w:rsidRPr="002B3A34">
        <w:rPr>
          <w:rFonts w:ascii="Times New Roman" w:hAnsi="Times New Roman" w:cs="Times New Roman"/>
          <w:sz w:val="24"/>
          <w:szCs w:val="24"/>
        </w:rPr>
        <w:t>seznamu primárních a sekundárních zdrojů</w:t>
      </w:r>
      <w:r w:rsidR="001A03C2">
        <w:rPr>
          <w:rFonts w:ascii="Times New Roman" w:hAnsi="Times New Roman" w:cs="Times New Roman"/>
          <w:sz w:val="24"/>
          <w:szCs w:val="24"/>
        </w:rPr>
        <w:t xml:space="preserve"> a resumé</w:t>
      </w:r>
      <w:r w:rsidRPr="002B3A34">
        <w:rPr>
          <w:rFonts w:ascii="Times New Roman" w:hAnsi="Times New Roman" w:cs="Times New Roman"/>
          <w:sz w:val="24"/>
          <w:szCs w:val="24"/>
        </w:rPr>
        <w:t>.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2B3A34">
        <w:rPr>
          <w:rFonts w:ascii="Times New Roman" w:hAnsi="Times New Roman" w:cs="Times New Roman"/>
          <w:sz w:val="24"/>
          <w:szCs w:val="24"/>
        </w:rPr>
        <w:t>úv</w:t>
      </w:r>
      <w:r>
        <w:rPr>
          <w:rFonts w:ascii="Times New Roman" w:hAnsi="Times New Roman" w:cs="Times New Roman"/>
          <w:sz w:val="24"/>
          <w:szCs w:val="24"/>
        </w:rPr>
        <w:t>odu</w:t>
      </w:r>
      <w:r w:rsidRPr="002B3A34">
        <w:rPr>
          <w:rFonts w:ascii="Times New Roman" w:hAnsi="Times New Roman" w:cs="Times New Roman"/>
          <w:sz w:val="24"/>
          <w:szCs w:val="24"/>
        </w:rPr>
        <w:t xml:space="preserve"> si </w:t>
      </w:r>
      <w:r>
        <w:rPr>
          <w:rFonts w:ascii="Times New Roman" w:hAnsi="Times New Roman" w:cs="Times New Roman"/>
          <w:sz w:val="24"/>
          <w:szCs w:val="24"/>
        </w:rPr>
        <w:t>Jakub Kovář</w:t>
      </w:r>
      <w:r w:rsidRPr="002B3A34">
        <w:rPr>
          <w:rFonts w:ascii="Times New Roman" w:hAnsi="Times New Roman" w:cs="Times New Roman"/>
          <w:sz w:val="24"/>
          <w:szCs w:val="24"/>
        </w:rPr>
        <w:t xml:space="preserve"> vytyčuje za cíl popsat sociálně-demografický vývoj židovské komunity v Lipníku nad Bečvou v období 17. století.</w:t>
      </w:r>
      <w:r w:rsidR="00BB33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Také čtenáře na tomto místě zpravuje o zeměpisné poloze města a historických okolnostech v průběhu 17. století. </w:t>
      </w:r>
    </w:p>
    <w:p w14:paraId="4124AF27" w14:textId="108C5E73" w:rsidR="00AB0996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první kapitole </w:t>
      </w:r>
      <w:r w:rsidRPr="002B3A34">
        <w:rPr>
          <w:rFonts w:ascii="Times New Roman" w:hAnsi="Times New Roman" w:cs="Times New Roman"/>
          <w:sz w:val="24"/>
          <w:szCs w:val="24"/>
        </w:rPr>
        <w:t xml:space="preserve">se autor věnuje </w:t>
      </w:r>
      <w:r>
        <w:rPr>
          <w:rFonts w:ascii="Times New Roman" w:hAnsi="Times New Roman" w:cs="Times New Roman"/>
          <w:sz w:val="24"/>
          <w:szCs w:val="24"/>
        </w:rPr>
        <w:t xml:space="preserve">shrnutí </w:t>
      </w:r>
      <w:r w:rsidRPr="002B3A34">
        <w:rPr>
          <w:rFonts w:ascii="Times New Roman" w:hAnsi="Times New Roman" w:cs="Times New Roman"/>
          <w:sz w:val="24"/>
          <w:szCs w:val="24"/>
        </w:rPr>
        <w:t xml:space="preserve">pramenů a literatury k tématu. </w:t>
      </w:r>
      <w:r>
        <w:rPr>
          <w:rFonts w:ascii="Times New Roman" w:hAnsi="Times New Roman" w:cs="Times New Roman"/>
          <w:sz w:val="24"/>
          <w:szCs w:val="24"/>
        </w:rPr>
        <w:t>Nejdříve představuje relevantní pramennou základnu, načež se zaobírá vývojem zájmu o téma a současným stavem bádání. Jádro práce spočívá v archivním výzkumu urbářů, lánových rejstříků a soupisů</w:t>
      </w:r>
      <w:r w:rsidR="00991FA6">
        <w:rPr>
          <w:rFonts w:ascii="Times New Roman" w:hAnsi="Times New Roman" w:cs="Times New Roman"/>
          <w:sz w:val="24"/>
          <w:szCs w:val="24"/>
        </w:rPr>
        <w:t xml:space="preserve"> židovských obyvatel</w:t>
      </w:r>
      <w:r>
        <w:rPr>
          <w:rFonts w:ascii="Times New Roman" w:hAnsi="Times New Roman" w:cs="Times New Roman"/>
          <w:sz w:val="24"/>
          <w:szCs w:val="24"/>
        </w:rPr>
        <w:t xml:space="preserve">. Autor se za výzkumem vydal do třech archivních </w:t>
      </w:r>
      <w:r w:rsidRPr="00836487">
        <w:rPr>
          <w:rFonts w:ascii="Times New Roman" w:hAnsi="Times New Roman" w:cs="Times New Roman"/>
          <w:sz w:val="24"/>
          <w:szCs w:val="24"/>
        </w:rPr>
        <w:t>institucí - Zemského archivu v Opavě, Státního okresního archivu Přerov a Moravského zemského archivu v Brně.</w:t>
      </w:r>
      <w:r>
        <w:rPr>
          <w:rFonts w:ascii="Times New Roman" w:hAnsi="Times New Roman" w:cs="Times New Roman"/>
          <w:sz w:val="24"/>
          <w:szCs w:val="24"/>
        </w:rPr>
        <w:t xml:space="preserve"> Ja</w:t>
      </w:r>
      <w:r w:rsidRPr="002B3A34">
        <w:rPr>
          <w:rFonts w:ascii="Times New Roman" w:hAnsi="Times New Roman" w:cs="Times New Roman"/>
          <w:sz w:val="24"/>
          <w:szCs w:val="24"/>
        </w:rPr>
        <w:t>kub Kovář dokazuje přehled o dosavadní historiografii zabývající se tématem.</w:t>
      </w:r>
      <w:r>
        <w:rPr>
          <w:rFonts w:ascii="Times New Roman" w:hAnsi="Times New Roman" w:cs="Times New Roman"/>
          <w:sz w:val="24"/>
          <w:szCs w:val="24"/>
        </w:rPr>
        <w:t xml:space="preserve"> Zmiňuje jak obecnější, tak úžeji zaměřená česky i cizojazyčně psaná díla. Je škoda, že jeho pozornosti unikla nedávno vydaná kniha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Zwischen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 Prag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Nikolsburg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: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Jüdisches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Leben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 in den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böhmischen</w:t>
      </w:r>
      <w:proofErr w:type="spellEnd"/>
      <w:r w:rsidRPr="00DE461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461C">
        <w:rPr>
          <w:rFonts w:ascii="Times New Roman" w:hAnsi="Times New Roman" w:cs="Times New Roman"/>
          <w:i/>
          <w:sz w:val="24"/>
          <w:szCs w:val="24"/>
        </w:rPr>
        <w:t>Ländern</w:t>
      </w:r>
      <w:proofErr w:type="spellEnd"/>
      <w:r>
        <w:rPr>
          <w:rFonts w:ascii="Times New Roman" w:hAnsi="Times New Roman" w:cs="Times New Roman"/>
          <w:sz w:val="24"/>
          <w:szCs w:val="24"/>
        </w:rPr>
        <w:t>, která je mimo jiné věnována demografickému vývoji židovské minority v českých zemích. V této kapitole rozporuji tvrzení o „potlačeném národním uvědomění po porážce protestantů na Bílé Hoře“ (s. 8). Mýtus o osudové porážce na Bílé hoře se zrodil v průběhu 19. století.</w:t>
      </w:r>
    </w:p>
    <w:p w14:paraId="376042AF" w14:textId="77777777" w:rsidR="00AB0996" w:rsidRPr="00E55B19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následujících dvou kapitolách, věnujícím se židovskému</w:t>
      </w:r>
      <w:r w:rsidRPr="002B3A34">
        <w:rPr>
          <w:rFonts w:ascii="Times New Roman" w:hAnsi="Times New Roman" w:cs="Times New Roman"/>
          <w:sz w:val="24"/>
          <w:szCs w:val="24"/>
        </w:rPr>
        <w:t xml:space="preserve"> osídlení</w:t>
      </w:r>
      <w:r>
        <w:rPr>
          <w:rFonts w:ascii="Times New Roman" w:hAnsi="Times New Roman" w:cs="Times New Roman"/>
          <w:sz w:val="24"/>
          <w:szCs w:val="24"/>
        </w:rPr>
        <w:t xml:space="preserve"> a právnímu postavení židovské minority</w:t>
      </w:r>
      <w:r w:rsidR="0055324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se autor nejprve pozastavuje u širších historických okolností na Moravě v 17. století, </w:t>
      </w:r>
      <w:r w:rsidR="00FC3CC8">
        <w:rPr>
          <w:rFonts w:ascii="Times New Roman" w:hAnsi="Times New Roman" w:cs="Times New Roman"/>
          <w:sz w:val="24"/>
          <w:szCs w:val="24"/>
        </w:rPr>
        <w:t>poté</w:t>
      </w:r>
      <w:r>
        <w:rPr>
          <w:rFonts w:ascii="Times New Roman" w:hAnsi="Times New Roman" w:cs="Times New Roman"/>
          <w:sz w:val="24"/>
          <w:szCs w:val="24"/>
        </w:rPr>
        <w:t xml:space="preserve"> se soustředí na židovskou obec v Lipníku nad Bečvou. </w:t>
      </w:r>
      <w:r w:rsidRPr="00E55B19">
        <w:rPr>
          <w:rFonts w:ascii="Times New Roman" w:hAnsi="Times New Roman" w:cs="Times New Roman"/>
          <w:sz w:val="24"/>
          <w:szCs w:val="24"/>
        </w:rPr>
        <w:t xml:space="preserve">Na základě soupisů pustých a </w:t>
      </w:r>
      <w:proofErr w:type="spellStart"/>
      <w:r w:rsidRPr="00E55B19">
        <w:rPr>
          <w:rFonts w:ascii="Times New Roman" w:hAnsi="Times New Roman" w:cs="Times New Roman"/>
          <w:sz w:val="24"/>
          <w:szCs w:val="24"/>
        </w:rPr>
        <w:t>osedlých</w:t>
      </w:r>
      <w:proofErr w:type="spellEnd"/>
      <w:r w:rsidRPr="00E55B19">
        <w:rPr>
          <w:rFonts w:ascii="Times New Roman" w:hAnsi="Times New Roman" w:cs="Times New Roman"/>
          <w:sz w:val="24"/>
          <w:szCs w:val="24"/>
        </w:rPr>
        <w:t xml:space="preserve"> židovských domů </w:t>
      </w:r>
      <w:r>
        <w:rPr>
          <w:rFonts w:ascii="Times New Roman" w:hAnsi="Times New Roman" w:cs="Times New Roman"/>
          <w:sz w:val="24"/>
          <w:szCs w:val="24"/>
        </w:rPr>
        <w:t xml:space="preserve">z let 1650, 1656 a 1667 </w:t>
      </w:r>
      <w:r w:rsidRPr="00E55B19">
        <w:rPr>
          <w:rFonts w:ascii="Times New Roman" w:hAnsi="Times New Roman" w:cs="Times New Roman"/>
          <w:sz w:val="24"/>
          <w:szCs w:val="24"/>
        </w:rPr>
        <w:t xml:space="preserve">přibližuje podobu židovského osídlení. </w:t>
      </w:r>
      <w:r w:rsidR="002279AB">
        <w:rPr>
          <w:rFonts w:ascii="Times New Roman" w:hAnsi="Times New Roman" w:cs="Times New Roman"/>
          <w:sz w:val="24"/>
          <w:szCs w:val="24"/>
        </w:rPr>
        <w:t>Uveden je</w:t>
      </w:r>
      <w:r w:rsidR="00FC3CC8">
        <w:rPr>
          <w:rFonts w:ascii="Times New Roman" w:hAnsi="Times New Roman" w:cs="Times New Roman"/>
          <w:sz w:val="24"/>
          <w:szCs w:val="24"/>
        </w:rPr>
        <w:t xml:space="preserve"> seznam majitelů domů dle </w:t>
      </w:r>
      <w:r>
        <w:rPr>
          <w:rFonts w:ascii="Times New Roman" w:hAnsi="Times New Roman" w:cs="Times New Roman"/>
          <w:sz w:val="24"/>
          <w:szCs w:val="24"/>
        </w:rPr>
        <w:t xml:space="preserve">soupisu z roku 1650. Přínosná by </w:t>
      </w:r>
      <w:r w:rsidR="002279AB">
        <w:rPr>
          <w:rFonts w:ascii="Times New Roman" w:hAnsi="Times New Roman" w:cs="Times New Roman"/>
          <w:sz w:val="24"/>
          <w:szCs w:val="24"/>
        </w:rPr>
        <w:t xml:space="preserve">však </w:t>
      </w:r>
      <w:r>
        <w:rPr>
          <w:rFonts w:ascii="Times New Roman" w:hAnsi="Times New Roman" w:cs="Times New Roman"/>
          <w:sz w:val="24"/>
          <w:szCs w:val="24"/>
        </w:rPr>
        <w:t>byla</w:t>
      </w:r>
      <w:r w:rsidR="002279AB">
        <w:rPr>
          <w:rFonts w:ascii="Times New Roman" w:hAnsi="Times New Roman" w:cs="Times New Roman"/>
          <w:sz w:val="24"/>
          <w:szCs w:val="24"/>
        </w:rPr>
        <w:t xml:space="preserve"> </w:t>
      </w:r>
      <w:r w:rsidR="00BB332C">
        <w:rPr>
          <w:rFonts w:ascii="Times New Roman" w:hAnsi="Times New Roman" w:cs="Times New Roman"/>
          <w:sz w:val="24"/>
          <w:szCs w:val="24"/>
        </w:rPr>
        <w:t>např.</w:t>
      </w:r>
      <w:r>
        <w:rPr>
          <w:rFonts w:ascii="Times New Roman" w:hAnsi="Times New Roman" w:cs="Times New Roman"/>
          <w:sz w:val="24"/>
          <w:szCs w:val="24"/>
        </w:rPr>
        <w:t xml:space="preserve"> tabulka názorně ukazující vývoj osídlení v průběhu </w:t>
      </w:r>
      <w:r w:rsidR="001A03C2">
        <w:rPr>
          <w:rFonts w:ascii="Times New Roman" w:hAnsi="Times New Roman" w:cs="Times New Roman"/>
          <w:sz w:val="24"/>
          <w:szCs w:val="24"/>
        </w:rPr>
        <w:t>let, kdy docházelo k vizitacím.</w:t>
      </w:r>
      <w:r w:rsidR="00805AE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EB1369" w14:textId="77777777" w:rsidR="00AB0996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Části práce zabývající se </w:t>
      </w:r>
      <w:r w:rsidRPr="002B3A3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ociální stratifikací by prospělo doplnění </w:t>
      </w:r>
      <w:proofErr w:type="spellStart"/>
      <w:r>
        <w:rPr>
          <w:rFonts w:ascii="Times New Roman" w:hAnsi="Times New Roman" w:cs="Times New Roman"/>
          <w:sz w:val="24"/>
          <w:szCs w:val="24"/>
        </w:rPr>
        <w:t>biogramů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 neznámým historickým osobám v poznámkovém aparátu. Kapitola o přírodních katastrofách je bez výjimky podepřena</w:t>
      </w:r>
      <w:r w:rsidR="006047A2">
        <w:rPr>
          <w:rFonts w:ascii="Times New Roman" w:hAnsi="Times New Roman" w:cs="Times New Roman"/>
          <w:sz w:val="24"/>
          <w:szCs w:val="24"/>
        </w:rPr>
        <w:t xml:space="preserve"> pouze sekundární literaturou. </w:t>
      </w:r>
      <w:r>
        <w:rPr>
          <w:rFonts w:ascii="Times New Roman" w:hAnsi="Times New Roman" w:cs="Times New Roman"/>
          <w:sz w:val="24"/>
          <w:szCs w:val="24"/>
        </w:rPr>
        <w:t xml:space="preserve">V poslední kapitole autor využívá metodu sondy, vybírá čtyři konkrétní soudní spory mezi lipnickými křesťany a Židy. Otázkou je, na základě jakého kritéria tyto konkrétní spory zvolil? </w:t>
      </w:r>
      <w:r w:rsidR="00355BE6">
        <w:rPr>
          <w:rFonts w:ascii="Times New Roman" w:hAnsi="Times New Roman" w:cs="Times New Roman"/>
          <w:sz w:val="24"/>
          <w:szCs w:val="24"/>
        </w:rPr>
        <w:t xml:space="preserve">Navíc se jedná o poměrně úzký vzorek k </w:t>
      </w:r>
      <w:r>
        <w:rPr>
          <w:rFonts w:ascii="Times New Roman" w:hAnsi="Times New Roman" w:cs="Times New Roman"/>
          <w:sz w:val="24"/>
          <w:szCs w:val="24"/>
        </w:rPr>
        <w:t xml:space="preserve">vyvozování obšírnějších závěrů. Z hlediska </w:t>
      </w:r>
      <w:r w:rsidR="0062307C">
        <w:rPr>
          <w:rFonts w:ascii="Times New Roman" w:hAnsi="Times New Roman" w:cs="Times New Roman"/>
          <w:sz w:val="24"/>
          <w:szCs w:val="24"/>
        </w:rPr>
        <w:t>stylistického</w:t>
      </w:r>
      <w:r>
        <w:rPr>
          <w:rFonts w:ascii="Times New Roman" w:hAnsi="Times New Roman" w:cs="Times New Roman"/>
          <w:sz w:val="24"/>
          <w:szCs w:val="24"/>
        </w:rPr>
        <w:t xml:space="preserve"> vytkněme, že autor používá uvozovky k textu, který necituje, nýbrž </w:t>
      </w:r>
      <w:r w:rsidR="0062307C">
        <w:rPr>
          <w:rFonts w:ascii="Times New Roman" w:hAnsi="Times New Roman" w:cs="Times New Roman"/>
          <w:sz w:val="24"/>
          <w:szCs w:val="24"/>
        </w:rPr>
        <w:t>parafrázuje</w:t>
      </w:r>
      <w:r w:rsidR="0070578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F5462D6" w14:textId="77777777" w:rsidR="00EA193C" w:rsidRDefault="00AB0996" w:rsidP="00EA193C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40F3D">
        <w:rPr>
          <w:rFonts w:ascii="Times New Roman" w:hAnsi="Times New Roman" w:cs="Times New Roman"/>
          <w:sz w:val="24"/>
          <w:szCs w:val="24"/>
        </w:rPr>
        <w:t xml:space="preserve">Nyní přistupme k závěrečnému zhodnocení. Autor </w:t>
      </w:r>
      <w:r w:rsidRPr="002B3A34">
        <w:rPr>
          <w:rFonts w:ascii="Times New Roman" w:hAnsi="Times New Roman" w:cs="Times New Roman"/>
          <w:sz w:val="24"/>
          <w:szCs w:val="24"/>
        </w:rPr>
        <w:t>se</w:t>
      </w:r>
      <w:r>
        <w:rPr>
          <w:rFonts w:ascii="Times New Roman" w:hAnsi="Times New Roman" w:cs="Times New Roman"/>
          <w:sz w:val="24"/>
          <w:szCs w:val="24"/>
        </w:rPr>
        <w:t xml:space="preserve"> nevyvaroval gramatických </w:t>
      </w:r>
      <w:r w:rsidR="00F5550A">
        <w:rPr>
          <w:rFonts w:ascii="Times New Roman" w:hAnsi="Times New Roman" w:cs="Times New Roman"/>
          <w:sz w:val="24"/>
          <w:szCs w:val="24"/>
        </w:rPr>
        <w:t xml:space="preserve">a stylistických </w:t>
      </w:r>
      <w:r>
        <w:rPr>
          <w:rFonts w:ascii="Times New Roman" w:hAnsi="Times New Roman" w:cs="Times New Roman"/>
          <w:sz w:val="24"/>
          <w:szCs w:val="24"/>
        </w:rPr>
        <w:t>chyb.</w:t>
      </w:r>
      <w:r w:rsidR="0062307C">
        <w:rPr>
          <w:rFonts w:ascii="Times New Roman" w:hAnsi="Times New Roman" w:cs="Times New Roman"/>
          <w:sz w:val="24"/>
          <w:szCs w:val="24"/>
        </w:rPr>
        <w:t xml:space="preserve"> </w:t>
      </w:r>
      <w:r w:rsidR="00F5550A">
        <w:rPr>
          <w:rFonts w:ascii="Times New Roman" w:hAnsi="Times New Roman" w:cs="Times New Roman"/>
          <w:sz w:val="24"/>
          <w:szCs w:val="24"/>
        </w:rPr>
        <w:t xml:space="preserve">Zvláště se jedná </w:t>
      </w:r>
      <w:r>
        <w:rPr>
          <w:rFonts w:ascii="Times New Roman" w:hAnsi="Times New Roman" w:cs="Times New Roman"/>
          <w:sz w:val="24"/>
          <w:szCs w:val="24"/>
        </w:rPr>
        <w:t xml:space="preserve">o poměrně časté </w:t>
      </w:r>
      <w:r w:rsidRPr="002B3A34">
        <w:rPr>
          <w:rFonts w:ascii="Times New Roman" w:hAnsi="Times New Roman" w:cs="Times New Roman"/>
          <w:sz w:val="24"/>
          <w:szCs w:val="24"/>
        </w:rPr>
        <w:t>nerespekto</w:t>
      </w:r>
      <w:r w:rsidR="00F5550A">
        <w:rPr>
          <w:rFonts w:ascii="Times New Roman" w:hAnsi="Times New Roman" w:cs="Times New Roman"/>
          <w:sz w:val="24"/>
          <w:szCs w:val="24"/>
        </w:rPr>
        <w:t xml:space="preserve">vání shody podmětu s přísudkem </w:t>
      </w:r>
      <w:r w:rsidRPr="002B3A34">
        <w:rPr>
          <w:rFonts w:ascii="Times New Roman" w:hAnsi="Times New Roman" w:cs="Times New Roman"/>
          <w:sz w:val="24"/>
          <w:szCs w:val="24"/>
        </w:rPr>
        <w:t xml:space="preserve"> </w:t>
      </w:r>
      <w:r w:rsidR="00F5550A">
        <w:rPr>
          <w:rFonts w:ascii="Times New Roman" w:hAnsi="Times New Roman" w:cs="Times New Roman"/>
          <w:sz w:val="24"/>
          <w:szCs w:val="24"/>
        </w:rPr>
        <w:t>(</w:t>
      </w:r>
      <w:r w:rsidRPr="002B3A34">
        <w:rPr>
          <w:rFonts w:ascii="Times New Roman" w:hAnsi="Times New Roman" w:cs="Times New Roman"/>
          <w:sz w:val="24"/>
          <w:szCs w:val="24"/>
        </w:rPr>
        <w:t>s.</w:t>
      </w:r>
      <w:r>
        <w:rPr>
          <w:rFonts w:ascii="Times New Roman" w:hAnsi="Times New Roman" w:cs="Times New Roman"/>
          <w:sz w:val="24"/>
          <w:szCs w:val="24"/>
        </w:rPr>
        <w:t xml:space="preserve"> 2, 3, 9</w:t>
      </w:r>
      <w:r w:rsidRPr="002B3A3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24, 33, 36), chyb</w:t>
      </w:r>
      <w:r w:rsidR="00A56C78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v názvech („Folia historika Bohemika“ a „</w:t>
      </w:r>
      <w:proofErr w:type="spellStart"/>
      <w:r w:rsidRPr="00BE1ACE">
        <w:rPr>
          <w:rFonts w:ascii="Times New Roman" w:hAnsi="Times New Roman" w:cs="Times New Roman"/>
          <w:sz w:val="24"/>
          <w:szCs w:val="24"/>
        </w:rPr>
        <w:t>Judeus</w:t>
      </w:r>
      <w:proofErr w:type="spellEnd"/>
      <w:r w:rsidRPr="00BE1A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1ACE">
        <w:rPr>
          <w:rFonts w:ascii="Times New Roman" w:hAnsi="Times New Roman" w:cs="Times New Roman"/>
          <w:sz w:val="24"/>
          <w:szCs w:val="24"/>
        </w:rPr>
        <w:t>papuer</w:t>
      </w:r>
      <w:proofErr w:type="spellEnd"/>
      <w:r>
        <w:rPr>
          <w:rFonts w:ascii="Times New Roman" w:hAnsi="Times New Roman" w:cs="Times New Roman"/>
          <w:sz w:val="24"/>
          <w:szCs w:val="24"/>
        </w:rPr>
        <w:t>“), m</w:t>
      </w:r>
      <w:r w:rsidRPr="00A255C9">
        <w:rPr>
          <w:rFonts w:ascii="Times New Roman" w:hAnsi="Times New Roman" w:cs="Times New Roman"/>
          <w:sz w:val="24"/>
          <w:szCs w:val="24"/>
        </w:rPr>
        <w:t xml:space="preserve">ísty </w:t>
      </w:r>
      <w:r>
        <w:rPr>
          <w:rFonts w:ascii="Times New Roman" w:hAnsi="Times New Roman" w:cs="Times New Roman"/>
          <w:sz w:val="24"/>
          <w:szCs w:val="24"/>
        </w:rPr>
        <w:t>absentuje</w:t>
      </w:r>
      <w:r w:rsidRPr="00A255C9">
        <w:rPr>
          <w:rFonts w:ascii="Times New Roman" w:hAnsi="Times New Roman" w:cs="Times New Roman"/>
          <w:sz w:val="24"/>
          <w:szCs w:val="24"/>
        </w:rPr>
        <w:t xml:space="preserve"> odsazení</w:t>
      </w:r>
      <w:r>
        <w:rPr>
          <w:rFonts w:ascii="Times New Roman" w:hAnsi="Times New Roman" w:cs="Times New Roman"/>
          <w:sz w:val="24"/>
          <w:szCs w:val="24"/>
        </w:rPr>
        <w:t xml:space="preserve"> od</w:t>
      </w:r>
      <w:r w:rsidRPr="00A255C9">
        <w:rPr>
          <w:rFonts w:ascii="Times New Roman" w:hAnsi="Times New Roman" w:cs="Times New Roman"/>
          <w:sz w:val="24"/>
          <w:szCs w:val="24"/>
        </w:rPr>
        <w:t xml:space="preserve"> odstavce (str. 19, 23, 25, 28, 34, 35)</w:t>
      </w:r>
      <w:r>
        <w:rPr>
          <w:rFonts w:ascii="Times New Roman" w:hAnsi="Times New Roman" w:cs="Times New Roman"/>
          <w:sz w:val="24"/>
          <w:szCs w:val="24"/>
        </w:rPr>
        <w:t xml:space="preserve">, v </w:t>
      </w:r>
      <w:r w:rsidRPr="002B3A34">
        <w:rPr>
          <w:rFonts w:ascii="Times New Roman" w:hAnsi="Times New Roman" w:cs="Times New Roman"/>
          <w:sz w:val="24"/>
          <w:szCs w:val="24"/>
        </w:rPr>
        <w:t>případě citací se zejména jedná o časté opomenutí tečky na konci věty.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193C" w:rsidRPr="00A255C9">
        <w:rPr>
          <w:rFonts w:ascii="Times New Roman" w:hAnsi="Times New Roman" w:cs="Times New Roman"/>
          <w:sz w:val="24"/>
          <w:szCs w:val="24"/>
        </w:rPr>
        <w:t>Výhrady můžeme mít také k některým neobratně formulovaným větám.</w:t>
      </w:r>
      <w:r w:rsidR="00245F75">
        <w:rPr>
          <w:rFonts w:ascii="Times New Roman" w:hAnsi="Times New Roman" w:cs="Times New Roman"/>
          <w:sz w:val="24"/>
          <w:szCs w:val="24"/>
        </w:rPr>
        <w:t xml:space="preserve"> </w:t>
      </w:r>
      <w:r w:rsidR="00EA193C">
        <w:rPr>
          <w:rFonts w:ascii="Times New Roman" w:hAnsi="Times New Roman" w:cs="Times New Roman"/>
          <w:sz w:val="24"/>
          <w:szCs w:val="24"/>
        </w:rPr>
        <w:t>To se zvláště týká první kapitoly.</w:t>
      </w:r>
    </w:p>
    <w:p w14:paraId="33606E5B" w14:textId="77777777" w:rsidR="00AB0996" w:rsidRPr="00D76972" w:rsidRDefault="00AB0996" w:rsidP="00AA264B">
      <w:pPr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40F3D">
        <w:rPr>
          <w:rFonts w:ascii="Times New Roman" w:hAnsi="Times New Roman" w:cs="Times New Roman"/>
          <w:sz w:val="24"/>
          <w:szCs w:val="24"/>
        </w:rPr>
        <w:t xml:space="preserve">Pozitivně lze </w:t>
      </w:r>
      <w:r w:rsidR="00336730">
        <w:rPr>
          <w:rFonts w:ascii="Times New Roman" w:hAnsi="Times New Roman" w:cs="Times New Roman"/>
          <w:sz w:val="24"/>
          <w:szCs w:val="24"/>
        </w:rPr>
        <w:t xml:space="preserve">hodnotit </w:t>
      </w:r>
      <w:r w:rsidR="00BB332C">
        <w:rPr>
          <w:rFonts w:ascii="Times New Roman" w:hAnsi="Times New Roman" w:cs="Times New Roman"/>
          <w:sz w:val="24"/>
          <w:szCs w:val="24"/>
        </w:rPr>
        <w:t xml:space="preserve">autorovu snahu </w:t>
      </w:r>
      <w:r w:rsidR="00336730">
        <w:rPr>
          <w:rFonts w:ascii="Times New Roman" w:hAnsi="Times New Roman" w:cs="Times New Roman"/>
          <w:sz w:val="24"/>
          <w:szCs w:val="24"/>
        </w:rPr>
        <w:t>o zapojení</w:t>
      </w:r>
      <w:r>
        <w:rPr>
          <w:rFonts w:ascii="Times New Roman" w:hAnsi="Times New Roman" w:cs="Times New Roman"/>
          <w:sz w:val="24"/>
          <w:szCs w:val="24"/>
        </w:rPr>
        <w:t xml:space="preserve"> širší</w:t>
      </w:r>
      <w:r w:rsidR="00336730">
        <w:rPr>
          <w:rFonts w:ascii="Times New Roman" w:hAnsi="Times New Roman" w:cs="Times New Roman"/>
          <w:sz w:val="24"/>
          <w:szCs w:val="24"/>
        </w:rPr>
        <w:t>ho</w:t>
      </w:r>
      <w:r>
        <w:rPr>
          <w:rFonts w:ascii="Times New Roman" w:hAnsi="Times New Roman" w:cs="Times New Roman"/>
          <w:sz w:val="24"/>
          <w:szCs w:val="24"/>
        </w:rPr>
        <w:t xml:space="preserve"> měřítk</w:t>
      </w:r>
      <w:r w:rsidR="0033673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(vliv Chmelnického povstání, polsko-švédské války či vypovězení Židů z Vídně na samotnou židovskou komunitu v Lipníku).</w:t>
      </w:r>
      <w:r w:rsidR="00336730">
        <w:rPr>
          <w:rFonts w:ascii="Times New Roman" w:hAnsi="Times New Roman" w:cs="Times New Roman"/>
          <w:sz w:val="24"/>
          <w:szCs w:val="24"/>
        </w:rPr>
        <w:t xml:space="preserve"> Naopak</w:t>
      </w:r>
      <w:r w:rsidR="0027678F">
        <w:rPr>
          <w:rFonts w:ascii="Times New Roman" w:hAnsi="Times New Roman" w:cs="Times New Roman"/>
          <w:sz w:val="24"/>
          <w:szCs w:val="24"/>
        </w:rPr>
        <w:t xml:space="preserve"> značně</w:t>
      </w:r>
      <w:r w:rsidR="00336730">
        <w:rPr>
          <w:rFonts w:ascii="Times New Roman" w:hAnsi="Times New Roman" w:cs="Times New Roman"/>
          <w:sz w:val="24"/>
          <w:szCs w:val="24"/>
        </w:rPr>
        <w:t xml:space="preserve"> negativně hodnotím</w:t>
      </w:r>
      <w:r w:rsidR="00EA193C">
        <w:rPr>
          <w:rFonts w:ascii="Times New Roman" w:hAnsi="Times New Roman" w:cs="Times New Roman"/>
          <w:sz w:val="24"/>
          <w:szCs w:val="24"/>
        </w:rPr>
        <w:t xml:space="preserve"> absenci hlubší analýzy pramenů</w:t>
      </w:r>
      <w:r w:rsidR="00336730">
        <w:rPr>
          <w:rFonts w:ascii="Times New Roman" w:hAnsi="Times New Roman" w:cs="Times New Roman"/>
          <w:sz w:val="24"/>
          <w:szCs w:val="24"/>
        </w:rPr>
        <w:t xml:space="preserve">. </w:t>
      </w:r>
      <w:r w:rsidR="00111013">
        <w:rPr>
          <w:rFonts w:ascii="Times New Roman" w:hAnsi="Times New Roman" w:cs="Times New Roman"/>
          <w:sz w:val="24"/>
          <w:szCs w:val="24"/>
        </w:rPr>
        <w:t>Prohřešek vůči formálním zásadám představuje nepřiložení</w:t>
      </w:r>
      <w:r w:rsidR="00442785">
        <w:rPr>
          <w:rFonts w:ascii="Times New Roman" w:hAnsi="Times New Roman" w:cs="Times New Roman"/>
          <w:sz w:val="24"/>
          <w:szCs w:val="24"/>
        </w:rPr>
        <w:t xml:space="preserve"> zadání kvalifikační práce.</w:t>
      </w:r>
      <w:r w:rsidR="00EA19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7675E6" w14:textId="0D8D12C8" w:rsidR="00AB0996" w:rsidRPr="00A255C9" w:rsidRDefault="00AB0996" w:rsidP="00EA193C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 je logicky uspořádán a splňuje požadav</w:t>
      </w:r>
      <w:r w:rsidR="00336730">
        <w:rPr>
          <w:rFonts w:ascii="Times New Roman" w:hAnsi="Times New Roman" w:cs="Times New Roman"/>
          <w:sz w:val="24"/>
          <w:szCs w:val="24"/>
        </w:rPr>
        <w:t>ky kladené na bakalářské práce. S ohledem na kritiku, kterou jsem předestřel výše, p</w:t>
      </w:r>
      <w:r w:rsidR="00FD3930">
        <w:rPr>
          <w:rFonts w:ascii="Times New Roman" w:hAnsi="Times New Roman" w:cs="Times New Roman"/>
          <w:sz w:val="24"/>
          <w:szCs w:val="24"/>
        </w:rPr>
        <w:t>ředloženou bakalářskou p</w:t>
      </w:r>
      <w:r w:rsidR="00A56C78">
        <w:rPr>
          <w:rFonts w:ascii="Times New Roman" w:hAnsi="Times New Roman" w:cs="Times New Roman"/>
          <w:sz w:val="24"/>
          <w:szCs w:val="24"/>
        </w:rPr>
        <w:t xml:space="preserve">ráci </w:t>
      </w:r>
      <w:r w:rsidRPr="00A255C9">
        <w:rPr>
          <w:rFonts w:ascii="Times New Roman" w:hAnsi="Times New Roman" w:cs="Times New Roman"/>
          <w:sz w:val="24"/>
          <w:szCs w:val="24"/>
        </w:rPr>
        <w:t xml:space="preserve">doporučuji </w:t>
      </w:r>
      <w:r w:rsidR="008731FD">
        <w:rPr>
          <w:rFonts w:ascii="Times New Roman" w:hAnsi="Times New Roman" w:cs="Times New Roman"/>
          <w:sz w:val="24"/>
          <w:szCs w:val="24"/>
        </w:rPr>
        <w:t>komisi k</w:t>
      </w:r>
      <w:r w:rsidR="00DB565C">
        <w:rPr>
          <w:rFonts w:ascii="Times New Roman" w:hAnsi="Times New Roman" w:cs="Times New Roman"/>
          <w:sz w:val="24"/>
          <w:szCs w:val="24"/>
        </w:rPr>
        <w:t> </w:t>
      </w:r>
      <w:r w:rsidR="008731FD">
        <w:rPr>
          <w:rFonts w:ascii="Times New Roman" w:hAnsi="Times New Roman" w:cs="Times New Roman"/>
          <w:sz w:val="24"/>
          <w:szCs w:val="24"/>
        </w:rPr>
        <w:t>obhajobě</w:t>
      </w:r>
      <w:r w:rsidR="00DB565C">
        <w:rPr>
          <w:rFonts w:ascii="Times New Roman" w:hAnsi="Times New Roman" w:cs="Times New Roman"/>
          <w:sz w:val="24"/>
          <w:szCs w:val="24"/>
        </w:rPr>
        <w:t>,</w:t>
      </w:r>
      <w:r w:rsidR="008731FD">
        <w:rPr>
          <w:rFonts w:ascii="Times New Roman" w:hAnsi="Times New Roman" w:cs="Times New Roman"/>
          <w:sz w:val="24"/>
          <w:szCs w:val="24"/>
        </w:rPr>
        <w:t xml:space="preserve"> </w:t>
      </w:r>
      <w:r w:rsidR="00DB565C">
        <w:rPr>
          <w:rFonts w:ascii="Times New Roman" w:hAnsi="Times New Roman" w:cs="Times New Roman"/>
          <w:sz w:val="24"/>
          <w:szCs w:val="24"/>
        </w:rPr>
        <w:t>n</w:t>
      </w:r>
      <w:r w:rsidRPr="00A255C9">
        <w:rPr>
          <w:rFonts w:ascii="Times New Roman" w:hAnsi="Times New Roman" w:cs="Times New Roman"/>
          <w:sz w:val="24"/>
          <w:szCs w:val="24"/>
        </w:rPr>
        <w:t>avrhuji</w:t>
      </w:r>
      <w:r w:rsidR="00DB565C">
        <w:rPr>
          <w:rFonts w:ascii="Times New Roman" w:hAnsi="Times New Roman" w:cs="Times New Roman"/>
          <w:sz w:val="24"/>
          <w:szCs w:val="24"/>
        </w:rPr>
        <w:t xml:space="preserve"> však</w:t>
      </w:r>
      <w:r w:rsidRPr="00A255C9">
        <w:rPr>
          <w:rFonts w:ascii="Times New Roman" w:hAnsi="Times New Roman" w:cs="Times New Roman"/>
          <w:sz w:val="24"/>
          <w:szCs w:val="24"/>
        </w:rPr>
        <w:t xml:space="preserve"> hodnocení </w:t>
      </w:r>
      <w:r w:rsidR="008731FD">
        <w:rPr>
          <w:rFonts w:ascii="Times New Roman" w:hAnsi="Times New Roman" w:cs="Times New Roman"/>
          <w:b/>
          <w:sz w:val="24"/>
          <w:szCs w:val="24"/>
        </w:rPr>
        <w:t>velmi dobře (C).</w:t>
      </w:r>
    </w:p>
    <w:p w14:paraId="7C95AE0D" w14:textId="77777777" w:rsidR="00E938DB" w:rsidRDefault="00553453" w:rsidP="00AA264B">
      <w:pPr>
        <w:spacing w:line="360" w:lineRule="auto"/>
      </w:pPr>
    </w:p>
    <w:p w14:paraId="15431D17" w14:textId="77777777" w:rsidR="00FF0047" w:rsidRDefault="001A03C2" w:rsidP="00AA26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 16. 8. 2021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</w:r>
      <w:r w:rsidR="00E62E31">
        <w:rPr>
          <w:rFonts w:ascii="Times New Roman" w:hAnsi="Times New Roman" w:cs="Times New Roman"/>
          <w:sz w:val="24"/>
          <w:szCs w:val="24"/>
        </w:rPr>
        <w:tab/>
        <w:t>Jan Kutílek</w:t>
      </w:r>
    </w:p>
    <w:p w14:paraId="4ABFB247" w14:textId="77777777" w:rsidR="00E62E31" w:rsidRPr="001A03C2" w:rsidRDefault="00E62E31" w:rsidP="00AA26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272D1A" w14:textId="77777777" w:rsidR="00FF0047" w:rsidRDefault="00FF0047" w:rsidP="001A03C2">
      <w:pPr>
        <w:spacing w:line="240" w:lineRule="auto"/>
      </w:pPr>
    </w:p>
    <w:sectPr w:rsidR="00FF00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0371"/>
    <w:rsid w:val="00111013"/>
    <w:rsid w:val="00115533"/>
    <w:rsid w:val="001A03C2"/>
    <w:rsid w:val="001F2F67"/>
    <w:rsid w:val="00210371"/>
    <w:rsid w:val="002279AB"/>
    <w:rsid w:val="00245F75"/>
    <w:rsid w:val="0027678F"/>
    <w:rsid w:val="00336730"/>
    <w:rsid w:val="00355BE6"/>
    <w:rsid w:val="00377D67"/>
    <w:rsid w:val="00394A17"/>
    <w:rsid w:val="003C6801"/>
    <w:rsid w:val="00442785"/>
    <w:rsid w:val="0050227E"/>
    <w:rsid w:val="0055324E"/>
    <w:rsid w:val="00553453"/>
    <w:rsid w:val="006047A2"/>
    <w:rsid w:val="0062307C"/>
    <w:rsid w:val="00631CD7"/>
    <w:rsid w:val="00637864"/>
    <w:rsid w:val="00661BC9"/>
    <w:rsid w:val="00705786"/>
    <w:rsid w:val="00740F3D"/>
    <w:rsid w:val="00784E4A"/>
    <w:rsid w:val="00805AE7"/>
    <w:rsid w:val="008731FD"/>
    <w:rsid w:val="00991FA6"/>
    <w:rsid w:val="009F07AC"/>
    <w:rsid w:val="00A26F88"/>
    <w:rsid w:val="00A56C78"/>
    <w:rsid w:val="00A81B92"/>
    <w:rsid w:val="00AA264B"/>
    <w:rsid w:val="00AB0996"/>
    <w:rsid w:val="00BB332C"/>
    <w:rsid w:val="00DB565C"/>
    <w:rsid w:val="00E62E31"/>
    <w:rsid w:val="00E76BFB"/>
    <w:rsid w:val="00EA193C"/>
    <w:rsid w:val="00F5550A"/>
    <w:rsid w:val="00FC3CC8"/>
    <w:rsid w:val="00FD3930"/>
    <w:rsid w:val="00FF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77717"/>
  <w15:chartTrackingRefBased/>
  <w15:docId w15:val="{F8E56DF5-AD66-4869-917B-16EDCDB1C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B099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578</Words>
  <Characters>3412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Kutilek Jan</dc:creator>
  <cp:keywords/>
  <dc:description/>
  <cp:lastModifiedBy>Jan Kutílek</cp:lastModifiedBy>
  <cp:revision>20</cp:revision>
  <dcterms:created xsi:type="dcterms:W3CDTF">2021-08-10T11:27:00Z</dcterms:created>
  <dcterms:modified xsi:type="dcterms:W3CDTF">2021-08-17T13:26:00Z</dcterms:modified>
</cp:coreProperties>
</file>