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5BB8" w:rsidRPr="005876E1" w:rsidRDefault="005876E1" w:rsidP="00955BB8">
      <w:pPr>
        <w:jc w:val="center"/>
        <w:rPr>
          <w:rFonts w:ascii="Arial" w:hAnsi="Arial" w:cs="Arial"/>
          <w:noProof/>
          <w:color w:val="000000"/>
          <w:lang w:val="en-US"/>
        </w:rPr>
      </w:pPr>
      <w:r w:rsidRPr="005876E1">
        <w:rPr>
          <w:b/>
          <w:lang w:val="en-US"/>
        </w:rPr>
        <w:t xml:space="preserve">Comparison of lab-made boron-doped diamond electrodes in </w:t>
      </w:r>
      <w:proofErr w:type="spellStart"/>
      <w:r w:rsidRPr="005876E1">
        <w:rPr>
          <w:b/>
          <w:lang w:val="en-US"/>
        </w:rPr>
        <w:t>electroanalysis</w:t>
      </w:r>
      <w:proofErr w:type="spellEnd"/>
      <w:r w:rsidRPr="005876E1">
        <w:rPr>
          <w:b/>
          <w:lang w:val="en-US"/>
        </w:rPr>
        <w:t xml:space="preserve"> of </w:t>
      </w:r>
      <w:proofErr w:type="spellStart"/>
      <w:r w:rsidRPr="005876E1">
        <w:rPr>
          <w:b/>
          <w:lang w:val="en-US"/>
        </w:rPr>
        <w:t>linuron</w:t>
      </w:r>
      <w:proofErr w:type="spellEnd"/>
      <w:r w:rsidRPr="005876E1">
        <w:rPr>
          <w:b/>
          <w:lang w:val="en-US"/>
        </w:rPr>
        <w:t xml:space="preserve"> and mesalazine</w:t>
      </w:r>
    </w:p>
    <w:p w:rsidR="00955BB8" w:rsidRDefault="00955BB8" w:rsidP="005876E1">
      <w:pPr>
        <w:rPr>
          <w:bCs/>
          <w:i/>
        </w:rPr>
      </w:pPr>
    </w:p>
    <w:p w:rsidR="00955BB8" w:rsidRPr="00057CB0" w:rsidRDefault="00955BB8" w:rsidP="00955BB8">
      <w:pPr>
        <w:jc w:val="center"/>
        <w:rPr>
          <w:bCs/>
          <w:i/>
          <w:color w:val="0070C0"/>
        </w:rPr>
      </w:pPr>
    </w:p>
    <w:p w:rsidR="005876E1" w:rsidRDefault="005876E1" w:rsidP="005876E1">
      <w:pPr>
        <w:jc w:val="center"/>
        <w:rPr>
          <w:rFonts w:cs="Times New Roman"/>
          <w:lang w:val="en-US"/>
        </w:rPr>
      </w:pPr>
      <w:r w:rsidRPr="00E3622A">
        <w:rPr>
          <w:rFonts w:cs="Times New Roman"/>
          <w:u w:val="single"/>
          <w:lang w:val="en-US"/>
        </w:rPr>
        <w:t xml:space="preserve">Michaela </w:t>
      </w:r>
      <w:proofErr w:type="spellStart"/>
      <w:r w:rsidRPr="00E3622A">
        <w:rPr>
          <w:rFonts w:cs="Times New Roman"/>
          <w:u w:val="single"/>
          <w:lang w:val="en-US"/>
        </w:rPr>
        <w:t>Štěpánková</w:t>
      </w:r>
      <w:proofErr w:type="spellEnd"/>
      <w:r w:rsidRPr="00E3622A">
        <w:rPr>
          <w:rFonts w:cs="Times New Roman"/>
          <w:u w:val="single"/>
          <w:lang w:val="en-US"/>
        </w:rPr>
        <w:t xml:space="preserve"> </w:t>
      </w:r>
      <w:r w:rsidRPr="00E3622A">
        <w:rPr>
          <w:rFonts w:cs="Times New Roman"/>
          <w:u w:val="single"/>
          <w:vertAlign w:val="superscript"/>
          <w:lang w:val="en-US"/>
        </w:rPr>
        <w:t>a</w:t>
      </w:r>
      <w:r w:rsidRPr="00E3622A">
        <w:rPr>
          <w:rFonts w:cs="Times New Roman"/>
          <w:lang w:val="en-US"/>
        </w:rPr>
        <w:t xml:space="preserve">, </w:t>
      </w:r>
      <w:proofErr w:type="spellStart"/>
      <w:r w:rsidRPr="00E3622A">
        <w:rPr>
          <w:rFonts w:cs="Times New Roman"/>
          <w:lang w:val="en-US"/>
        </w:rPr>
        <w:t>Renáta</w:t>
      </w:r>
      <w:proofErr w:type="spellEnd"/>
      <w:r w:rsidRPr="00E3622A">
        <w:rPr>
          <w:rFonts w:cs="Times New Roman"/>
          <w:lang w:val="en-US"/>
        </w:rPr>
        <w:t xml:space="preserve"> </w:t>
      </w:r>
      <w:proofErr w:type="spellStart"/>
      <w:r w:rsidRPr="00E3622A">
        <w:rPr>
          <w:rFonts w:cs="Times New Roman"/>
          <w:lang w:val="en-US"/>
        </w:rPr>
        <w:t>Šelešovská</w:t>
      </w:r>
      <w:proofErr w:type="spellEnd"/>
      <w:r w:rsidRPr="00E3622A">
        <w:rPr>
          <w:rFonts w:cs="Times New Roman"/>
          <w:vertAlign w:val="superscript"/>
          <w:lang w:val="en-US"/>
        </w:rPr>
        <w:t xml:space="preserve"> a</w:t>
      </w:r>
      <w:r w:rsidRPr="00E3622A">
        <w:rPr>
          <w:rFonts w:cs="Times New Roman"/>
          <w:lang w:val="en-US"/>
        </w:rPr>
        <w:t xml:space="preserve">, </w:t>
      </w:r>
      <w:proofErr w:type="spellStart"/>
      <w:r w:rsidRPr="00E3622A">
        <w:rPr>
          <w:rFonts w:cs="Times New Roman"/>
          <w:lang w:val="en-US"/>
        </w:rPr>
        <w:t>Lenka</w:t>
      </w:r>
      <w:proofErr w:type="spellEnd"/>
      <w:r w:rsidRPr="00E3622A">
        <w:rPr>
          <w:rFonts w:cs="Times New Roman"/>
          <w:lang w:val="en-US"/>
        </w:rPr>
        <w:t xml:space="preserve"> </w:t>
      </w:r>
      <w:proofErr w:type="spellStart"/>
      <w:r w:rsidRPr="00E3622A">
        <w:rPr>
          <w:rFonts w:cs="Times New Roman"/>
          <w:lang w:val="en-US"/>
        </w:rPr>
        <w:t>Janíková</w:t>
      </w:r>
      <w:proofErr w:type="spellEnd"/>
      <w:r w:rsidRPr="00E3622A">
        <w:rPr>
          <w:rFonts w:cs="Times New Roman"/>
          <w:vertAlign w:val="superscript"/>
          <w:lang w:val="en-US"/>
        </w:rPr>
        <w:t xml:space="preserve"> a</w:t>
      </w:r>
      <w:r w:rsidRPr="00E3622A">
        <w:rPr>
          <w:rFonts w:cs="Times New Roman"/>
          <w:lang w:val="en-US"/>
        </w:rPr>
        <w:t>,</w:t>
      </w:r>
      <w:r w:rsidR="00D93A38">
        <w:rPr>
          <w:rFonts w:cs="Times New Roman"/>
          <w:lang w:val="en-US"/>
        </w:rPr>
        <w:t xml:space="preserve"> </w:t>
      </w:r>
      <w:proofErr w:type="spellStart"/>
      <w:r w:rsidRPr="00E3622A">
        <w:rPr>
          <w:rFonts w:cs="Times New Roman"/>
          <w:lang w:val="en-US"/>
        </w:rPr>
        <w:t>Marián</w:t>
      </w:r>
      <w:proofErr w:type="spellEnd"/>
      <w:r w:rsidRPr="00E3622A">
        <w:rPr>
          <w:rFonts w:cs="Times New Roman"/>
          <w:lang w:val="en-US"/>
        </w:rPr>
        <w:t> </w:t>
      </w:r>
      <w:proofErr w:type="spellStart"/>
      <w:r w:rsidRPr="00E3622A">
        <w:rPr>
          <w:rFonts w:cs="Times New Roman"/>
          <w:lang w:val="en-US"/>
        </w:rPr>
        <w:t>Marton</w:t>
      </w:r>
      <w:proofErr w:type="spellEnd"/>
      <w:r w:rsidRPr="00E3622A">
        <w:rPr>
          <w:rFonts w:cs="Times New Roman"/>
          <w:vertAlign w:val="superscript"/>
          <w:lang w:val="en-US"/>
        </w:rPr>
        <w:t> b</w:t>
      </w:r>
      <w:r w:rsidR="00D93A38" w:rsidRPr="00D93A38">
        <w:rPr>
          <w:rFonts w:cs="Times New Roman"/>
          <w:lang w:val="en-US"/>
        </w:rPr>
        <w:t>,</w:t>
      </w:r>
      <w:r w:rsidR="00D93A38">
        <w:rPr>
          <w:rFonts w:cs="Times New Roman"/>
          <w:lang w:val="en-US"/>
        </w:rPr>
        <w:t xml:space="preserve"> </w:t>
      </w:r>
      <w:r w:rsidR="00D93A38" w:rsidRPr="00D93A38">
        <w:rPr>
          <w:rFonts w:cs="Times New Roman"/>
          <w:lang w:val="en-US"/>
        </w:rPr>
        <w:t>and</w:t>
      </w:r>
      <w:r w:rsidR="003D5416">
        <w:rPr>
          <w:rFonts w:cs="Times New Roman"/>
          <w:lang w:val="en-US"/>
        </w:rPr>
        <w:t xml:space="preserve"> </w:t>
      </w:r>
      <w:proofErr w:type="spellStart"/>
      <w:r w:rsidR="003D5416">
        <w:rPr>
          <w:rFonts w:cs="Times New Roman"/>
          <w:lang w:val="en-US"/>
        </w:rPr>
        <w:t>Pavol</w:t>
      </w:r>
      <w:proofErr w:type="spellEnd"/>
      <w:r w:rsidR="003D5416">
        <w:rPr>
          <w:rFonts w:cs="Times New Roman"/>
          <w:lang w:val="en-US"/>
        </w:rPr>
        <w:t xml:space="preserve"> </w:t>
      </w:r>
      <w:proofErr w:type="spellStart"/>
      <w:r>
        <w:rPr>
          <w:rFonts w:cs="Times New Roman"/>
          <w:lang w:val="en-US"/>
        </w:rPr>
        <w:t>Michniak</w:t>
      </w:r>
      <w:r w:rsidRPr="005876E1">
        <w:rPr>
          <w:rFonts w:cs="Times New Roman"/>
          <w:vertAlign w:val="superscript"/>
          <w:lang w:val="en-US"/>
        </w:rPr>
        <w:t>b</w:t>
      </w:r>
      <w:proofErr w:type="spellEnd"/>
    </w:p>
    <w:p w:rsidR="005876E1" w:rsidRDefault="005876E1" w:rsidP="005876E1">
      <w:pPr>
        <w:jc w:val="center"/>
        <w:rPr>
          <w:rStyle w:val="Hypertextovodkaz"/>
          <w:rFonts w:cs="Times New Roman"/>
          <w:color w:val="auto"/>
          <w:u w:val="none"/>
          <w:lang w:val="en-US"/>
        </w:rPr>
      </w:pPr>
      <w:r w:rsidRPr="00E3622A">
        <w:rPr>
          <w:rFonts w:cs="Times New Roman"/>
          <w:iCs/>
          <w:vertAlign w:val="superscript"/>
          <w:lang w:val="en-US"/>
        </w:rPr>
        <w:t xml:space="preserve">a </w:t>
      </w:r>
      <w:r w:rsidRPr="00E3622A">
        <w:rPr>
          <w:rFonts w:cs="Times New Roman"/>
          <w:iCs/>
          <w:lang w:val="en-US"/>
        </w:rPr>
        <w:t xml:space="preserve">University of Pardubice, </w:t>
      </w:r>
      <w:r w:rsidRPr="00E3622A">
        <w:rPr>
          <w:rFonts w:cs="Times New Roman"/>
          <w:lang w:val="en-US"/>
        </w:rPr>
        <w:t>Faculty of Chemical Technology,</w:t>
      </w:r>
      <w:r w:rsidRPr="00E3622A">
        <w:rPr>
          <w:rFonts w:cs="Times New Roman"/>
          <w:iCs/>
          <w:lang w:val="en-US"/>
        </w:rPr>
        <w:t xml:space="preserve"> </w:t>
      </w:r>
      <w:r w:rsidRPr="00E3622A">
        <w:rPr>
          <w:rFonts w:cs="Times New Roman"/>
          <w:lang w:val="en-US"/>
        </w:rPr>
        <w:t xml:space="preserve">Institute of Environmental and Chemical Engineering, Studentská 573, 532 10 Pardubice, Czech Republic, </w:t>
      </w:r>
      <w:r>
        <w:rPr>
          <w:rFonts w:cs="Times New Roman"/>
          <w:lang w:val="en-US"/>
        </w:rPr>
        <w:br/>
      </w:r>
      <w:r w:rsidRPr="00E3622A">
        <w:rPr>
          <w:rFonts w:cs="Times New Roman"/>
          <w:lang w:val="en-US"/>
        </w:rPr>
        <w:t xml:space="preserve">E-mail: </w:t>
      </w:r>
      <w:r w:rsidRPr="00D93A38">
        <w:rPr>
          <w:rFonts w:cs="Times New Roman"/>
          <w:lang w:val="en-US"/>
        </w:rPr>
        <w:t>st26846@student.upce.cz</w:t>
      </w:r>
    </w:p>
    <w:p w:rsidR="005876E1" w:rsidRPr="00E3622A" w:rsidRDefault="005876E1" w:rsidP="005876E1">
      <w:pPr>
        <w:jc w:val="center"/>
        <w:rPr>
          <w:rStyle w:val="Hypertextovodkaz"/>
          <w:rFonts w:cs="Times New Roman"/>
          <w:lang w:val="en-US"/>
        </w:rPr>
      </w:pPr>
      <w:r w:rsidRPr="00E3622A">
        <w:rPr>
          <w:rFonts w:cs="Times New Roman"/>
          <w:vertAlign w:val="superscript"/>
          <w:lang w:val="en-US"/>
        </w:rPr>
        <w:t>b</w:t>
      </w:r>
      <w:r w:rsidRPr="00E3622A">
        <w:rPr>
          <w:rFonts w:cs="Times New Roman"/>
          <w:lang w:val="en-US"/>
        </w:rPr>
        <w:t xml:space="preserve"> Slovak University of Technology in Bratislava, Faculty of Electrical Engineering and Information Technology, Institute of Electronics and Photonics, Ilkovičova 3, 812 19 Bratislava, Slovak Republic</w:t>
      </w:r>
      <w:r>
        <w:rPr>
          <w:rFonts w:cs="Times New Roman"/>
          <w:lang w:val="en-US"/>
        </w:rPr>
        <w:t>.</w:t>
      </w:r>
    </w:p>
    <w:p w:rsidR="00955BB8" w:rsidRDefault="00955BB8" w:rsidP="00955BB8">
      <w:pPr>
        <w:jc w:val="both"/>
        <w:rPr>
          <w:b/>
          <w:bCs/>
          <w:szCs w:val="27"/>
        </w:rPr>
      </w:pPr>
    </w:p>
    <w:p w:rsidR="00955BB8" w:rsidRPr="00C85303" w:rsidRDefault="00955BB8" w:rsidP="00955BB8">
      <w:pPr>
        <w:jc w:val="both"/>
        <w:rPr>
          <w:b/>
          <w:bCs/>
          <w:color w:val="E36C0A"/>
          <w:szCs w:val="27"/>
          <w:lang w:val="en-US"/>
        </w:rPr>
      </w:pPr>
      <w:r w:rsidRPr="00C85303">
        <w:rPr>
          <w:b/>
          <w:bCs/>
          <w:szCs w:val="27"/>
          <w:lang w:val="en-US"/>
        </w:rPr>
        <w:t>Abstract</w:t>
      </w:r>
    </w:p>
    <w:p w:rsidR="00955BB8" w:rsidRPr="00C85303" w:rsidRDefault="00C85303" w:rsidP="00955BB8">
      <w:pPr>
        <w:autoSpaceDE w:val="0"/>
        <w:autoSpaceDN w:val="0"/>
        <w:adjustRightInd w:val="0"/>
        <w:jc w:val="both"/>
        <w:rPr>
          <w:i/>
          <w:color w:val="0070C0"/>
          <w:lang w:val="en-US"/>
        </w:rPr>
      </w:pPr>
      <w:r w:rsidRPr="00C85303">
        <w:rPr>
          <w:lang w:val="en-US"/>
        </w:rPr>
        <w:t>In this study</w:t>
      </w:r>
      <w:r w:rsidR="004A0AEF">
        <w:rPr>
          <w:lang w:val="en-US"/>
        </w:rPr>
        <w:t>,</w:t>
      </w:r>
      <w:r>
        <w:rPr>
          <w:lang w:val="en-US"/>
        </w:rPr>
        <w:t xml:space="preserve"> electrochemical properties of lab-made sensors based on boron-doped diamond </w:t>
      </w:r>
      <w:r w:rsidR="003F53F5">
        <w:rPr>
          <w:lang w:val="en-US"/>
        </w:rPr>
        <w:t>(BDD)</w:t>
      </w:r>
      <w:r>
        <w:rPr>
          <w:lang w:val="en-US"/>
        </w:rPr>
        <w:t xml:space="preserve"> prepared by hot filaments chemical vapor deposition under different conditions </w:t>
      </w:r>
      <w:r w:rsidR="003F53F5">
        <w:rPr>
          <w:lang w:val="en-US"/>
        </w:rPr>
        <w:t>and its application options</w:t>
      </w:r>
      <w:r>
        <w:rPr>
          <w:lang w:val="en-US"/>
        </w:rPr>
        <w:t xml:space="preserve"> for determination of substituted urea herbicide linuron and </w:t>
      </w:r>
      <w:r w:rsidR="003F53F5">
        <w:rPr>
          <w:lang w:val="en-US"/>
        </w:rPr>
        <w:t xml:space="preserve">drug </w:t>
      </w:r>
      <w:r>
        <w:rPr>
          <w:lang w:val="en-US"/>
        </w:rPr>
        <w:t xml:space="preserve">mesalazine </w:t>
      </w:r>
      <w:r w:rsidR="003F53F5">
        <w:rPr>
          <w:lang w:val="en-US"/>
        </w:rPr>
        <w:t>have been studied</w:t>
      </w:r>
      <w:r>
        <w:rPr>
          <w:lang w:val="en-US"/>
        </w:rPr>
        <w:t>.</w:t>
      </w:r>
      <w:r w:rsidR="004920BA">
        <w:rPr>
          <w:lang w:val="en-US"/>
        </w:rPr>
        <w:t xml:space="preserve"> The B/C ratio in the gas phase was varied in the range </w:t>
      </w:r>
      <w:r w:rsidR="004920BA" w:rsidRPr="00E3622A">
        <w:rPr>
          <w:rFonts w:cs="Times New Roman"/>
          <w:bCs/>
          <w:lang w:val="en-US"/>
        </w:rPr>
        <w:t xml:space="preserve">from </w:t>
      </w:r>
      <w:r w:rsidR="004920BA">
        <w:rPr>
          <w:rFonts w:cs="Times New Roman"/>
          <w:bCs/>
          <w:lang w:val="en-US"/>
        </w:rPr>
        <w:t>1 00</w:t>
      </w:r>
      <w:r w:rsidR="004920BA" w:rsidRPr="00E3622A">
        <w:rPr>
          <w:rFonts w:cs="Times New Roman"/>
          <w:bCs/>
          <w:lang w:val="en-US"/>
        </w:rPr>
        <w:t>0 to 20 000 ppm</w:t>
      </w:r>
      <w:r w:rsidR="004920BA">
        <w:rPr>
          <w:rFonts w:cs="Times New Roman"/>
          <w:bCs/>
          <w:lang w:val="en-US"/>
        </w:rPr>
        <w:t xml:space="preserve"> and the content of CH</w:t>
      </w:r>
      <w:r w:rsidR="004920BA" w:rsidRPr="004920BA">
        <w:rPr>
          <w:rFonts w:cs="Times New Roman"/>
          <w:bCs/>
          <w:vertAlign w:val="subscript"/>
          <w:lang w:val="en-US"/>
        </w:rPr>
        <w:t>4</w:t>
      </w:r>
      <w:r w:rsidR="004920BA">
        <w:rPr>
          <w:rFonts w:cs="Times New Roman"/>
          <w:bCs/>
          <w:lang w:val="en-US"/>
        </w:rPr>
        <w:t xml:space="preserve"> in H</w:t>
      </w:r>
      <w:r w:rsidR="004920BA" w:rsidRPr="004920BA">
        <w:rPr>
          <w:rFonts w:cs="Times New Roman"/>
          <w:bCs/>
          <w:vertAlign w:val="subscript"/>
          <w:lang w:val="en-US"/>
        </w:rPr>
        <w:t>2</w:t>
      </w:r>
      <w:r w:rsidR="004920BA">
        <w:rPr>
          <w:rFonts w:cs="Times New Roman"/>
          <w:bCs/>
          <w:lang w:val="en-US"/>
        </w:rPr>
        <w:t xml:space="preserve"> mixture was 1 %.</w:t>
      </w:r>
      <w:r w:rsidR="004A0AEF">
        <w:rPr>
          <w:rFonts w:cs="Times New Roman"/>
          <w:bCs/>
          <w:lang w:val="en-US"/>
        </w:rPr>
        <w:t xml:space="preserve"> Parameters of DPV and SWV were optimized on commercial BDDE. These methods were applied for analysis of both analytes using all tested BDDEs, and </w:t>
      </w:r>
      <w:r w:rsidR="003F53F5">
        <w:rPr>
          <w:rFonts w:cs="Times New Roman"/>
          <w:bCs/>
          <w:lang w:val="en-US"/>
        </w:rPr>
        <w:t xml:space="preserve">the </w:t>
      </w:r>
      <w:r w:rsidR="009429F2">
        <w:rPr>
          <w:rFonts w:cs="Times New Roman"/>
          <w:bCs/>
          <w:lang w:val="en-US"/>
        </w:rPr>
        <w:t>calculated</w:t>
      </w:r>
      <w:r w:rsidR="004A0AEF">
        <w:rPr>
          <w:rFonts w:cs="Times New Roman"/>
          <w:bCs/>
          <w:lang w:val="en-US"/>
        </w:rPr>
        <w:t xml:space="preserve"> statistical parameters were c</w:t>
      </w:r>
      <w:r w:rsidR="003F53F5">
        <w:rPr>
          <w:rFonts w:cs="Times New Roman"/>
          <w:bCs/>
          <w:lang w:val="en-US"/>
        </w:rPr>
        <w:t>ompared</w:t>
      </w:r>
      <w:r w:rsidR="004A0AEF">
        <w:rPr>
          <w:rFonts w:cs="Times New Roman"/>
          <w:bCs/>
          <w:lang w:val="en-US"/>
        </w:rPr>
        <w:t>.</w:t>
      </w:r>
    </w:p>
    <w:p w:rsidR="00955BB8" w:rsidRDefault="00955BB8" w:rsidP="00955BB8">
      <w:pPr>
        <w:autoSpaceDE w:val="0"/>
        <w:autoSpaceDN w:val="0"/>
        <w:adjustRightInd w:val="0"/>
        <w:jc w:val="both"/>
        <w:rPr>
          <w:b/>
          <w:color w:val="000000"/>
        </w:rPr>
      </w:pPr>
    </w:p>
    <w:p w:rsidR="00955BB8" w:rsidRPr="00057CB0" w:rsidRDefault="00955BB8" w:rsidP="00955BB8">
      <w:pPr>
        <w:autoSpaceDE w:val="0"/>
        <w:autoSpaceDN w:val="0"/>
        <w:adjustRightInd w:val="0"/>
        <w:jc w:val="both"/>
        <w:rPr>
          <w:i/>
          <w:color w:val="0070C0"/>
        </w:rPr>
      </w:pPr>
      <w:r w:rsidRPr="00B743B2">
        <w:rPr>
          <w:b/>
          <w:color w:val="000000"/>
          <w:lang w:val="en-US"/>
        </w:rPr>
        <w:t>Key words:</w:t>
      </w:r>
      <w:r w:rsidR="00B743B2">
        <w:rPr>
          <w:color w:val="000000"/>
          <w:lang w:val="en-US"/>
        </w:rPr>
        <w:t xml:space="preserve"> Se</w:t>
      </w:r>
      <w:r w:rsidR="00B743B2" w:rsidRPr="00B743B2">
        <w:rPr>
          <w:color w:val="000000"/>
          <w:lang w:val="en-US"/>
        </w:rPr>
        <w:t>nsors, Boron-doped diamond electrode, Linuron</w:t>
      </w:r>
      <w:r w:rsidRPr="00B743B2">
        <w:rPr>
          <w:color w:val="000000"/>
          <w:lang w:val="en-US"/>
        </w:rPr>
        <w:t>,</w:t>
      </w:r>
      <w:r w:rsidRPr="00392854">
        <w:rPr>
          <w:color w:val="000000"/>
        </w:rPr>
        <w:t xml:space="preserve"> </w:t>
      </w:r>
      <w:r w:rsidR="00B743B2">
        <w:rPr>
          <w:color w:val="000000"/>
        </w:rPr>
        <w:t>Mesalazine, Voltammetry.</w:t>
      </w:r>
    </w:p>
    <w:p w:rsidR="00955BB8" w:rsidRDefault="00955BB8" w:rsidP="00955BB8">
      <w:pPr>
        <w:jc w:val="both"/>
        <w:rPr>
          <w:b/>
          <w:bCs/>
          <w:szCs w:val="27"/>
        </w:rPr>
      </w:pPr>
    </w:p>
    <w:p w:rsidR="00955BB8" w:rsidRPr="00C85303" w:rsidRDefault="001F481C" w:rsidP="008B5284">
      <w:pPr>
        <w:jc w:val="both"/>
        <w:rPr>
          <w:b/>
          <w:bCs/>
          <w:szCs w:val="27"/>
          <w:lang w:val="en-US"/>
        </w:rPr>
      </w:pPr>
      <w:r w:rsidRPr="00C85303">
        <w:rPr>
          <w:b/>
          <w:bCs/>
          <w:szCs w:val="27"/>
          <w:lang w:val="en-US"/>
        </w:rPr>
        <w:t>Introduction</w:t>
      </w:r>
    </w:p>
    <w:p w:rsidR="0023082C" w:rsidRPr="008E05FD" w:rsidRDefault="001F481C" w:rsidP="008B5284">
      <w:pPr>
        <w:autoSpaceDE w:val="0"/>
        <w:autoSpaceDN w:val="0"/>
        <w:adjustRightInd w:val="0"/>
        <w:jc w:val="both"/>
        <w:rPr>
          <w:color w:val="000000"/>
          <w:lang w:val="en-US"/>
        </w:rPr>
      </w:pPr>
      <w:r w:rsidRPr="001F481C">
        <w:rPr>
          <w:color w:val="000000"/>
          <w:lang w:val="en-US"/>
        </w:rPr>
        <w:t>Boron-doped diamond</w:t>
      </w:r>
      <w:r w:rsidR="00840D84">
        <w:rPr>
          <w:color w:val="000000"/>
          <w:lang w:val="en-US"/>
        </w:rPr>
        <w:t xml:space="preserve"> (BDD)</w:t>
      </w:r>
      <w:r w:rsidRPr="001F481C">
        <w:rPr>
          <w:color w:val="000000"/>
          <w:lang w:val="en-US"/>
        </w:rPr>
        <w:t xml:space="preserve"> </w:t>
      </w:r>
      <w:r>
        <w:rPr>
          <w:color w:val="000000"/>
          <w:lang w:val="en-US"/>
        </w:rPr>
        <w:t xml:space="preserve">is an electrode material, which has </w:t>
      </w:r>
      <w:r w:rsidR="00840D84">
        <w:rPr>
          <w:color w:val="000000"/>
          <w:lang w:val="en-US"/>
        </w:rPr>
        <w:t xml:space="preserve">great </w:t>
      </w:r>
      <w:r>
        <w:rPr>
          <w:color w:val="000000"/>
          <w:lang w:val="en-US"/>
        </w:rPr>
        <w:t>popularity in a various electrochemical applications since its introduction in 1992</w:t>
      </w:r>
      <w:r w:rsidRPr="001F481C">
        <w:rPr>
          <w:color w:val="000000"/>
          <w:vertAlign w:val="superscript"/>
          <w:lang w:val="en-US"/>
        </w:rPr>
        <w:t>1</w:t>
      </w:r>
      <w:r>
        <w:rPr>
          <w:color w:val="000000"/>
          <w:lang w:val="en-US"/>
        </w:rPr>
        <w:t xml:space="preserve">. It is substantiated by its excellent physical, mechanical, and electrochemical properties, such as very low and stable capacitive background current over a wide potential range, electrochemical stability </w:t>
      </w:r>
      <w:r w:rsidR="006022FD">
        <w:rPr>
          <w:color w:val="000000"/>
          <w:lang w:val="en-US"/>
        </w:rPr>
        <w:t xml:space="preserve">in </w:t>
      </w:r>
      <w:r w:rsidR="00840D84">
        <w:rPr>
          <w:color w:val="000000"/>
          <w:lang w:val="en-US"/>
        </w:rPr>
        <w:t>acidic</w:t>
      </w:r>
      <w:r w:rsidR="006022FD">
        <w:rPr>
          <w:color w:val="000000"/>
          <w:lang w:val="en-US"/>
        </w:rPr>
        <w:t xml:space="preserve"> </w:t>
      </w:r>
      <w:r w:rsidR="00840D84">
        <w:rPr>
          <w:color w:val="000000"/>
          <w:lang w:val="en-US"/>
        </w:rPr>
        <w:t>as well as in</w:t>
      </w:r>
      <w:r w:rsidR="006022FD">
        <w:rPr>
          <w:color w:val="000000"/>
          <w:lang w:val="en-US"/>
        </w:rPr>
        <w:t xml:space="preserve"> alkaline media, extreme hardness, resistance to electrode fouling, and microstructural stability at extreme cathodic and anodic potentials</w:t>
      </w:r>
      <w:r w:rsidR="006022FD" w:rsidRPr="006022FD">
        <w:rPr>
          <w:color w:val="000000"/>
          <w:vertAlign w:val="superscript"/>
          <w:lang w:val="en-US"/>
        </w:rPr>
        <w:t>2</w:t>
      </w:r>
      <w:r w:rsidR="006022FD">
        <w:rPr>
          <w:color w:val="000000"/>
          <w:lang w:val="en-US"/>
        </w:rPr>
        <w:t>.</w:t>
      </w:r>
      <w:r w:rsidR="005E2555">
        <w:rPr>
          <w:color w:val="000000"/>
          <w:lang w:val="en-US"/>
        </w:rPr>
        <w:t xml:space="preserve"> </w:t>
      </w:r>
      <w:r w:rsidR="001C0676" w:rsidRPr="001C0676">
        <w:rPr>
          <w:color w:val="000000"/>
          <w:lang w:val="en-US"/>
        </w:rPr>
        <w:t>Diamond is generally recog</w:t>
      </w:r>
      <w:r w:rsidR="001C0676">
        <w:rPr>
          <w:color w:val="000000"/>
          <w:lang w:val="en-US"/>
        </w:rPr>
        <w:t>nized as an insulating material and f</w:t>
      </w:r>
      <w:r w:rsidR="005E2555" w:rsidRPr="005E2555">
        <w:rPr>
          <w:lang w:val="en-US"/>
        </w:rPr>
        <w:t xml:space="preserve">or its electrochemical </w:t>
      </w:r>
      <w:proofErr w:type="gramStart"/>
      <w:r w:rsidR="005E2555" w:rsidRPr="005E2555">
        <w:rPr>
          <w:lang w:val="en-US"/>
        </w:rPr>
        <w:t>utilization,</w:t>
      </w:r>
      <w:proofErr w:type="gramEnd"/>
      <w:r w:rsidR="005E2555" w:rsidRPr="005E2555">
        <w:rPr>
          <w:lang w:val="en-US"/>
        </w:rPr>
        <w:t xml:space="preserve"> it needs to be doped with different atoms of elements.</w:t>
      </w:r>
      <w:r w:rsidR="005E2555">
        <w:rPr>
          <w:lang w:val="en-US"/>
        </w:rPr>
        <w:t xml:space="preserve"> </w:t>
      </w:r>
      <w:r w:rsidR="005E2555" w:rsidRPr="005E2555">
        <w:rPr>
          <w:szCs w:val="28"/>
          <w:lang w:val="en-US" w:eastAsia="cs-CZ"/>
        </w:rPr>
        <w:t>The majority of studies with doped-diamond electrodes use boron-doped diamond</w:t>
      </w:r>
      <w:r w:rsidR="005E2555">
        <w:rPr>
          <w:szCs w:val="28"/>
          <w:lang w:val="en-US" w:eastAsia="cs-CZ"/>
        </w:rPr>
        <w:t xml:space="preserve">. </w:t>
      </w:r>
      <w:r w:rsidR="005E2555" w:rsidRPr="005E2555">
        <w:rPr>
          <w:szCs w:val="28"/>
          <w:lang w:val="en-US" w:eastAsia="cs-CZ"/>
        </w:rPr>
        <w:t xml:space="preserve">Substances such as </w:t>
      </w:r>
      <w:proofErr w:type="spellStart"/>
      <w:r w:rsidR="005E2555" w:rsidRPr="005E2555">
        <w:rPr>
          <w:szCs w:val="28"/>
          <w:lang w:val="en-US" w:eastAsia="cs-CZ"/>
        </w:rPr>
        <w:t>diborane</w:t>
      </w:r>
      <w:proofErr w:type="spellEnd"/>
      <w:r w:rsidR="005E2555" w:rsidRPr="005E2555">
        <w:rPr>
          <w:szCs w:val="28"/>
          <w:lang w:val="en-US" w:eastAsia="cs-CZ"/>
        </w:rPr>
        <w:t xml:space="preserve"> or </w:t>
      </w:r>
      <w:proofErr w:type="spellStart"/>
      <w:r w:rsidR="005E2555" w:rsidRPr="005E2555">
        <w:rPr>
          <w:szCs w:val="28"/>
          <w:lang w:val="en-US" w:eastAsia="cs-CZ"/>
        </w:rPr>
        <w:t>trimethyl</w:t>
      </w:r>
      <w:proofErr w:type="spellEnd"/>
      <w:r w:rsidR="005E2555" w:rsidRPr="005E2555">
        <w:rPr>
          <w:szCs w:val="28"/>
          <w:lang w:val="en-US" w:eastAsia="cs-CZ"/>
        </w:rPr>
        <w:t xml:space="preserve"> borane can be used</w:t>
      </w:r>
      <w:r w:rsidR="002B13DD" w:rsidRPr="002B13DD">
        <w:rPr>
          <w:szCs w:val="28"/>
          <w:vertAlign w:val="superscript"/>
          <w:lang w:val="en-US" w:eastAsia="cs-CZ"/>
        </w:rPr>
        <w:t>3</w:t>
      </w:r>
      <w:r w:rsidR="002B13DD">
        <w:rPr>
          <w:szCs w:val="28"/>
          <w:lang w:val="en-US" w:eastAsia="cs-CZ"/>
        </w:rPr>
        <w:t>.</w:t>
      </w:r>
      <w:r w:rsidR="00294C0C">
        <w:rPr>
          <w:szCs w:val="28"/>
          <w:lang w:val="en-US" w:eastAsia="cs-CZ"/>
        </w:rPr>
        <w:t xml:space="preserve"> The boron content in BDD is one of the factors influencing substantially the fil</w:t>
      </w:r>
      <w:r w:rsidR="0023082C">
        <w:rPr>
          <w:szCs w:val="28"/>
          <w:lang w:val="en-US" w:eastAsia="cs-CZ"/>
        </w:rPr>
        <w:t>m conductivity and morphology. The concentration of boron also significantly influences the electrochemical properties of the BDD films. Obviously, increased boron content leads to higher capacitance, slightly narrower solvent windows, and can increase the likelihood of undesirable incorporation of sp</w:t>
      </w:r>
      <w:r w:rsidR="0023082C" w:rsidRPr="0023082C">
        <w:rPr>
          <w:szCs w:val="28"/>
          <w:vertAlign w:val="superscript"/>
          <w:lang w:val="en-US" w:eastAsia="cs-CZ"/>
        </w:rPr>
        <w:t>2</w:t>
      </w:r>
      <w:r w:rsidR="0023082C">
        <w:rPr>
          <w:szCs w:val="28"/>
          <w:lang w:val="en-US" w:eastAsia="cs-CZ"/>
        </w:rPr>
        <w:t xml:space="preserve"> i</w:t>
      </w:r>
      <w:r w:rsidR="001C0676">
        <w:rPr>
          <w:szCs w:val="28"/>
          <w:lang w:val="en-US" w:eastAsia="cs-CZ"/>
        </w:rPr>
        <w:t>mpurities. Depending on doping level, BDD films present either semiconducting or metallic electronic properties</w:t>
      </w:r>
      <w:r w:rsidR="00502CB0" w:rsidRPr="00502CB0">
        <w:rPr>
          <w:szCs w:val="28"/>
          <w:vertAlign w:val="superscript"/>
          <w:lang w:val="en-US" w:eastAsia="cs-CZ"/>
        </w:rPr>
        <w:t>2</w:t>
      </w:r>
      <w:r w:rsidR="001C0676">
        <w:rPr>
          <w:szCs w:val="28"/>
          <w:lang w:val="en-US" w:eastAsia="cs-CZ"/>
        </w:rPr>
        <w:t>.</w:t>
      </w:r>
      <w:r w:rsidR="00BD0285">
        <w:rPr>
          <w:szCs w:val="28"/>
          <w:lang w:val="en-US" w:eastAsia="cs-CZ"/>
        </w:rPr>
        <w:t xml:space="preserve"> </w:t>
      </w:r>
      <w:r w:rsidR="008E05FD">
        <w:rPr>
          <w:szCs w:val="28"/>
          <w:lang w:val="en-US" w:eastAsia="cs-CZ"/>
        </w:rPr>
        <w:t>Besides electrochemical properties, the boron content can has influence in application area too. Thus, i</w:t>
      </w:r>
      <w:r w:rsidR="00BD0285">
        <w:rPr>
          <w:szCs w:val="28"/>
          <w:lang w:val="en-US" w:eastAsia="cs-CZ"/>
        </w:rPr>
        <w:t>n this study, two analytes (herbicide linuron and mesalazine drug) with different chemical structure were chosen for the study of lab-made BDDEs.</w:t>
      </w:r>
    </w:p>
    <w:p w:rsidR="0023082C" w:rsidRDefault="0023082C" w:rsidP="008B5284">
      <w:pPr>
        <w:autoSpaceDE w:val="0"/>
        <w:autoSpaceDN w:val="0"/>
        <w:adjustRightInd w:val="0"/>
        <w:jc w:val="both"/>
        <w:rPr>
          <w:szCs w:val="28"/>
          <w:lang w:val="en-US" w:eastAsia="cs-CZ"/>
        </w:rPr>
      </w:pPr>
    </w:p>
    <w:p w:rsidR="00B71F69" w:rsidRPr="008B5284" w:rsidRDefault="005E2143" w:rsidP="00391243">
      <w:pPr>
        <w:autoSpaceDE w:val="0"/>
        <w:autoSpaceDN w:val="0"/>
        <w:adjustRightInd w:val="0"/>
        <w:jc w:val="both"/>
        <w:rPr>
          <w:rFonts w:ascii="Dutch801BT-Roman" w:eastAsiaTheme="minorHAnsi" w:hAnsi="Dutch801BT-Roman" w:cs="Dutch801BT-Roman"/>
          <w:kern w:val="0"/>
          <w:sz w:val="14"/>
          <w:szCs w:val="14"/>
          <w:lang w:val="en-US" w:eastAsia="en-US" w:bidi="ar-SA"/>
        </w:rPr>
      </w:pPr>
      <w:r w:rsidRPr="005E2143">
        <w:rPr>
          <w:lang w:val="en-US"/>
        </w:rPr>
        <w:t>Mesa</w:t>
      </w:r>
      <w:r>
        <w:rPr>
          <w:lang w:val="en-US"/>
        </w:rPr>
        <w:t>lazine, also known as</w:t>
      </w:r>
      <w:r w:rsidRPr="005E2143">
        <w:rPr>
          <w:lang w:val="en-US"/>
        </w:rPr>
        <w:t xml:space="preserve"> 5-aminosalicylic acid</w:t>
      </w:r>
      <w:r>
        <w:rPr>
          <w:lang w:val="en-US"/>
        </w:rPr>
        <w:t xml:space="preserve"> or </w:t>
      </w:r>
      <w:proofErr w:type="spellStart"/>
      <w:r>
        <w:rPr>
          <w:lang w:val="en-US"/>
        </w:rPr>
        <w:t>mesalamine</w:t>
      </w:r>
      <w:proofErr w:type="spellEnd"/>
      <w:r>
        <w:rPr>
          <w:lang w:val="en-US"/>
        </w:rPr>
        <w:t xml:space="preserve"> (5-ASA, </w:t>
      </w:r>
      <w:r>
        <w:rPr>
          <w:rStyle w:val="info"/>
          <w:lang w:val="en"/>
        </w:rPr>
        <w:t>5-Amino-2-hydroxybenzoic acid</w:t>
      </w:r>
      <w:r>
        <w:rPr>
          <w:lang w:val="en-US"/>
        </w:rPr>
        <w:t>, CAS: 89-57-6</w:t>
      </w:r>
      <w:r w:rsidR="00391243">
        <w:rPr>
          <w:lang w:val="en-US"/>
        </w:rPr>
        <w:t xml:space="preserve">, </w:t>
      </w:r>
      <w:r>
        <w:rPr>
          <w:lang w:val="en-US"/>
        </w:rPr>
        <w:t>Fig. 1A)</w:t>
      </w:r>
      <w:r w:rsidRPr="005E2143">
        <w:rPr>
          <w:lang w:val="en-US"/>
        </w:rPr>
        <w:t>, is well-established compound used in the management of inflammatory bowel disease (IBD).</w:t>
      </w:r>
      <w:r w:rsidR="00C53959">
        <w:rPr>
          <w:lang w:val="en-US"/>
        </w:rPr>
        <w:t xml:space="preserve"> </w:t>
      </w:r>
      <w:r w:rsidR="00C53959" w:rsidRPr="00C53959">
        <w:rPr>
          <w:color w:val="000000"/>
          <w:lang w:val="en-US"/>
        </w:rPr>
        <w:t>5-ASA is an active moiety of sulfasalazine drug, which is metabolized to sulfapyridine and mesalazine.</w:t>
      </w:r>
      <w:r w:rsidR="00C53959">
        <w:rPr>
          <w:color w:val="000000"/>
          <w:lang w:val="en-US"/>
        </w:rPr>
        <w:t xml:space="preserve"> 5-ASA, as an antioxidant, </w:t>
      </w:r>
      <w:r w:rsidR="00C53959" w:rsidRPr="00C53959">
        <w:rPr>
          <w:color w:val="000000"/>
          <w:lang w:val="en-US"/>
        </w:rPr>
        <w:t>traps free radicals, which are potentially damaging by products of metabolism</w:t>
      </w:r>
      <w:r w:rsidR="008B5284" w:rsidRPr="008B5284">
        <w:rPr>
          <w:color w:val="000000"/>
          <w:vertAlign w:val="superscript"/>
          <w:lang w:val="en-US"/>
        </w:rPr>
        <w:t>4,5</w:t>
      </w:r>
      <w:r w:rsidR="00C53959">
        <w:rPr>
          <w:color w:val="000000"/>
          <w:lang w:val="en-US"/>
        </w:rPr>
        <w:t>.</w:t>
      </w:r>
      <w:r w:rsidR="0034046D">
        <w:rPr>
          <w:szCs w:val="28"/>
          <w:lang w:val="en-US" w:eastAsia="cs-CZ"/>
        </w:rPr>
        <w:t xml:space="preserve"> </w:t>
      </w:r>
      <w:r w:rsidR="00633C2D" w:rsidRPr="00A6562F">
        <w:rPr>
          <w:rFonts w:cs="Times New Roman"/>
          <w:lang w:val="en-GB"/>
        </w:rPr>
        <w:t>Linuron (LIN, 3-(3,4-dichlorophenyl</w:t>
      </w:r>
      <w:r w:rsidR="00A85BC2">
        <w:rPr>
          <w:rFonts w:cs="Times New Roman"/>
          <w:lang w:val="en-GB"/>
        </w:rPr>
        <w:t>)-1-methoxy-1-methylurea</w:t>
      </w:r>
      <w:r w:rsidR="00633C2D" w:rsidRPr="00A6562F">
        <w:rPr>
          <w:rFonts w:cs="Times New Roman"/>
          <w:lang w:val="en-GB"/>
        </w:rPr>
        <w:t>, CAS: 330-55-2</w:t>
      </w:r>
      <w:r w:rsidR="00391243">
        <w:rPr>
          <w:rFonts w:cs="Times New Roman"/>
          <w:lang w:val="en-GB"/>
        </w:rPr>
        <w:t xml:space="preserve">, </w:t>
      </w:r>
      <w:r w:rsidR="00633C2D">
        <w:rPr>
          <w:rFonts w:cs="Times New Roman"/>
          <w:lang w:val="en-GB"/>
        </w:rPr>
        <w:t xml:space="preserve">Fig. 1B) is substituted </w:t>
      </w:r>
      <w:proofErr w:type="spellStart"/>
      <w:r w:rsidR="00633C2D">
        <w:rPr>
          <w:rFonts w:cs="Times New Roman"/>
          <w:lang w:val="en-GB"/>
        </w:rPr>
        <w:t>phenylurea</w:t>
      </w:r>
      <w:proofErr w:type="spellEnd"/>
      <w:r w:rsidR="00633C2D">
        <w:rPr>
          <w:rFonts w:cs="Times New Roman"/>
          <w:lang w:val="en-GB"/>
        </w:rPr>
        <w:t xml:space="preserve"> herbicide used widely to selectively control newly established </w:t>
      </w:r>
      <w:r w:rsidR="00633C2D">
        <w:rPr>
          <w:rFonts w:cs="Times New Roman"/>
          <w:lang w:val="en-GB"/>
        </w:rPr>
        <w:lastRenderedPageBreak/>
        <w:t>broadleaf weeds and grasses in fruit and field crops, and cereals</w:t>
      </w:r>
      <w:r w:rsidR="008B5284" w:rsidRPr="008B5284">
        <w:rPr>
          <w:rFonts w:cs="Times New Roman"/>
          <w:vertAlign w:val="superscript"/>
          <w:lang w:val="en-GB"/>
        </w:rPr>
        <w:t>6</w:t>
      </w:r>
      <w:r w:rsidR="008B5284">
        <w:rPr>
          <w:rFonts w:cs="Times New Roman"/>
          <w:lang w:val="en-GB"/>
        </w:rPr>
        <w:t>.</w:t>
      </w:r>
      <w:r w:rsidR="008B5284">
        <w:rPr>
          <w:rFonts w:ascii="Dutch801BT-Roman" w:eastAsiaTheme="minorHAnsi" w:hAnsi="Dutch801BT-Roman" w:cs="Dutch801BT-Roman"/>
          <w:kern w:val="0"/>
          <w:sz w:val="14"/>
          <w:szCs w:val="14"/>
          <w:lang w:val="en-US" w:eastAsia="en-US" w:bidi="ar-SA"/>
        </w:rPr>
        <w:t xml:space="preserve"> </w:t>
      </w:r>
      <w:r w:rsidR="00B71F69">
        <w:rPr>
          <w:rFonts w:eastAsiaTheme="minorHAnsi" w:cs="Times New Roman"/>
          <w:kern w:val="0"/>
          <w:lang w:val="en-US" w:eastAsia="en-US" w:bidi="ar-SA"/>
        </w:rPr>
        <w:t>LIN is a slightly toxic compound in EPA toxicity class III. It is used as a pre- and post-emergence herbicide and it acts as an inhibitor of photosynthesis</w:t>
      </w:r>
      <w:r w:rsidR="008B5284" w:rsidRPr="008B5284">
        <w:rPr>
          <w:rFonts w:eastAsiaTheme="minorHAnsi" w:cs="Times New Roman"/>
          <w:kern w:val="0"/>
          <w:vertAlign w:val="superscript"/>
          <w:lang w:val="en-US" w:eastAsia="en-US" w:bidi="ar-SA"/>
        </w:rPr>
        <w:t>7</w:t>
      </w:r>
      <w:r w:rsidR="00B71F69">
        <w:rPr>
          <w:rFonts w:eastAsiaTheme="minorHAnsi" w:cs="Times New Roman"/>
          <w:kern w:val="0"/>
          <w:lang w:val="en-US" w:eastAsia="en-US" w:bidi="ar-SA"/>
        </w:rPr>
        <w:t>.</w:t>
      </w:r>
    </w:p>
    <w:p w:rsidR="00BC22F2" w:rsidRDefault="00BC22F2" w:rsidP="008B5284">
      <w:pPr>
        <w:autoSpaceDE w:val="0"/>
        <w:autoSpaceDN w:val="0"/>
        <w:adjustRightInd w:val="0"/>
        <w:jc w:val="both"/>
      </w:pPr>
    </w:p>
    <w:p w:rsidR="009A2552" w:rsidRDefault="009A2552" w:rsidP="008B5284">
      <w:pPr>
        <w:autoSpaceDE w:val="0"/>
        <w:autoSpaceDN w:val="0"/>
        <w:adjustRightInd w:val="0"/>
        <w:jc w:val="both"/>
        <w:rPr>
          <w:lang w:val="en-US"/>
        </w:rPr>
      </w:pPr>
      <w:r w:rsidRPr="009A2552">
        <w:rPr>
          <w:lang w:val="en-US"/>
        </w:rPr>
        <w:t>The electrochemical prop</w:t>
      </w:r>
      <w:r>
        <w:rPr>
          <w:lang w:val="en-US"/>
        </w:rPr>
        <w:t>erties of lab-made BDDEs with the various content of boron were studied in present pa</w:t>
      </w:r>
      <w:r w:rsidR="00EF60DE">
        <w:rPr>
          <w:lang w:val="en-US"/>
        </w:rPr>
        <w:t>per. Its application</w:t>
      </w:r>
      <w:r w:rsidR="004F6795">
        <w:rPr>
          <w:lang w:val="en-US"/>
        </w:rPr>
        <w:t xml:space="preserve"> </w:t>
      </w:r>
      <w:r w:rsidR="00EF60DE">
        <w:rPr>
          <w:lang w:val="en-US"/>
        </w:rPr>
        <w:t>possibilities</w:t>
      </w:r>
      <w:r w:rsidR="004F6795">
        <w:rPr>
          <w:lang w:val="en-US"/>
        </w:rPr>
        <w:t xml:space="preserve"> </w:t>
      </w:r>
      <w:r>
        <w:rPr>
          <w:lang w:val="en-US"/>
        </w:rPr>
        <w:t>for determination of LIN and 5-ASA</w:t>
      </w:r>
      <w:r w:rsidR="00EF60DE">
        <w:rPr>
          <w:lang w:val="en-US"/>
        </w:rPr>
        <w:t xml:space="preserve"> were investigated</w:t>
      </w:r>
      <w:r>
        <w:rPr>
          <w:lang w:val="en-US"/>
        </w:rPr>
        <w:t xml:space="preserve">. </w:t>
      </w:r>
    </w:p>
    <w:p w:rsidR="00845731" w:rsidRDefault="00845731" w:rsidP="008B5284">
      <w:pPr>
        <w:autoSpaceDE w:val="0"/>
        <w:autoSpaceDN w:val="0"/>
        <w:adjustRightInd w:val="0"/>
        <w:jc w:val="both"/>
        <w:rPr>
          <w:lang w:val="en-US"/>
        </w:rPr>
      </w:pPr>
    </w:p>
    <w:p w:rsidR="00BC22F2" w:rsidRDefault="00FA0F4E" w:rsidP="00BC22F2">
      <w:pPr>
        <w:keepNext/>
        <w:autoSpaceDE w:val="0"/>
        <w:autoSpaceDN w:val="0"/>
        <w:adjustRightInd w:val="0"/>
        <w:jc w:val="center"/>
      </w:pPr>
      <w:r>
        <w:rPr>
          <w:rFonts w:cs="Times New Roman"/>
          <w:noProof/>
          <w:lang w:val="en-US" w:eastAsia="en-US" w:bidi="ar-SA"/>
        </w:rPr>
        <w:drawing>
          <wp:inline distT="0" distB="0" distL="0" distR="0">
            <wp:extent cx="3387444" cy="1105818"/>
            <wp:effectExtent l="0" t="0" r="381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z názvu.jpg"/>
                    <pic:cNvPicPr/>
                  </pic:nvPicPr>
                  <pic:blipFill>
                    <a:blip r:embed="rId7">
                      <a:extLst>
                        <a:ext uri="{28A0092B-C50C-407E-A947-70E740481C1C}">
                          <a14:useLocalDpi xmlns:a14="http://schemas.microsoft.com/office/drawing/2010/main" val="0"/>
                        </a:ext>
                      </a:extLst>
                    </a:blip>
                    <a:stretch>
                      <a:fillRect/>
                    </a:stretch>
                  </pic:blipFill>
                  <pic:spPr>
                    <a:xfrm>
                      <a:off x="0" y="0"/>
                      <a:ext cx="3396878" cy="1108898"/>
                    </a:xfrm>
                    <a:prstGeom prst="rect">
                      <a:avLst/>
                    </a:prstGeom>
                  </pic:spPr>
                </pic:pic>
              </a:graphicData>
            </a:graphic>
          </wp:inline>
        </w:drawing>
      </w:r>
      <w:r w:rsidR="00BC22F2">
        <w:rPr>
          <w:rFonts w:cs="Times New Roman"/>
          <w:noProof/>
          <w:lang w:val="en-US" w:eastAsia="en-US" w:bidi="ar-SA"/>
        </w:rPr>
        <w:t xml:space="preserve">                      </w:t>
      </w:r>
    </w:p>
    <w:p w:rsidR="00BC22F2" w:rsidRDefault="00BC22F2" w:rsidP="00BC22F2">
      <w:pPr>
        <w:pStyle w:val="Titulek"/>
        <w:jc w:val="both"/>
        <w:rPr>
          <w:b w:val="0"/>
          <w:color w:val="auto"/>
          <w:sz w:val="24"/>
          <w:szCs w:val="24"/>
          <w:lang w:val="en-US"/>
        </w:rPr>
      </w:pPr>
      <w:r w:rsidRPr="007E4CB5">
        <w:rPr>
          <w:color w:val="auto"/>
          <w:sz w:val="24"/>
          <w:szCs w:val="24"/>
          <w:lang w:val="en-US"/>
        </w:rPr>
        <w:t xml:space="preserve">Fig. </w:t>
      </w:r>
      <w:r w:rsidRPr="007E4CB5">
        <w:rPr>
          <w:color w:val="auto"/>
          <w:sz w:val="24"/>
          <w:szCs w:val="24"/>
          <w:lang w:val="en-US"/>
        </w:rPr>
        <w:fldChar w:fldCharType="begin"/>
      </w:r>
      <w:r w:rsidRPr="007E4CB5">
        <w:rPr>
          <w:color w:val="auto"/>
          <w:sz w:val="24"/>
          <w:szCs w:val="24"/>
          <w:lang w:val="en-US"/>
        </w:rPr>
        <w:instrText xml:space="preserve"> SEQ Figure \* ARABIC </w:instrText>
      </w:r>
      <w:r w:rsidRPr="007E4CB5">
        <w:rPr>
          <w:color w:val="auto"/>
          <w:sz w:val="24"/>
          <w:szCs w:val="24"/>
          <w:lang w:val="en-US"/>
        </w:rPr>
        <w:fldChar w:fldCharType="separate"/>
      </w:r>
      <w:r w:rsidR="00620CEC">
        <w:rPr>
          <w:noProof/>
          <w:color w:val="auto"/>
          <w:sz w:val="24"/>
          <w:szCs w:val="24"/>
          <w:lang w:val="en-US"/>
        </w:rPr>
        <w:t>1</w:t>
      </w:r>
      <w:r w:rsidRPr="007E4CB5">
        <w:rPr>
          <w:color w:val="auto"/>
          <w:sz w:val="24"/>
          <w:szCs w:val="24"/>
          <w:lang w:val="en-US"/>
        </w:rPr>
        <w:fldChar w:fldCharType="end"/>
      </w:r>
      <w:r w:rsidRPr="007E4CB5">
        <w:rPr>
          <w:color w:val="auto"/>
          <w:sz w:val="24"/>
          <w:szCs w:val="24"/>
          <w:lang w:val="en-US"/>
        </w:rPr>
        <w:t xml:space="preserve">. </w:t>
      </w:r>
      <w:r w:rsidRPr="007E4CB5">
        <w:rPr>
          <w:b w:val="0"/>
          <w:color w:val="auto"/>
          <w:sz w:val="24"/>
          <w:szCs w:val="24"/>
          <w:lang w:val="en-US"/>
        </w:rPr>
        <w:t>Structural formula of mesalazine (A), and linuron (B)</w:t>
      </w:r>
      <w:r w:rsidR="00FA0F4E" w:rsidRPr="007E4CB5">
        <w:rPr>
          <w:b w:val="0"/>
          <w:color w:val="auto"/>
          <w:sz w:val="24"/>
          <w:szCs w:val="24"/>
          <w:lang w:val="en-US"/>
        </w:rPr>
        <w:t>.</w:t>
      </w:r>
    </w:p>
    <w:p w:rsidR="00845731" w:rsidRPr="00845731" w:rsidRDefault="00845731" w:rsidP="00845731">
      <w:pPr>
        <w:rPr>
          <w:lang w:val="en-US"/>
        </w:rPr>
      </w:pPr>
    </w:p>
    <w:p w:rsidR="00955BB8" w:rsidRDefault="00DB303F" w:rsidP="00955BB8">
      <w:pPr>
        <w:jc w:val="both"/>
        <w:rPr>
          <w:b/>
          <w:bCs/>
          <w:szCs w:val="27"/>
        </w:rPr>
      </w:pPr>
      <w:proofErr w:type="spellStart"/>
      <w:r>
        <w:rPr>
          <w:b/>
          <w:bCs/>
          <w:szCs w:val="27"/>
        </w:rPr>
        <w:t>Experimental</w:t>
      </w:r>
      <w:proofErr w:type="spellEnd"/>
    </w:p>
    <w:p w:rsidR="00BD2B62" w:rsidRDefault="007E4CB5" w:rsidP="00BD2B62">
      <w:pPr>
        <w:jc w:val="both"/>
        <w:rPr>
          <w:lang w:val="en-US"/>
        </w:rPr>
      </w:pPr>
      <w:r w:rsidRPr="00E3622A">
        <w:rPr>
          <w:rFonts w:cs="Times New Roman"/>
          <w:bCs/>
          <w:lang w:val="en-US"/>
        </w:rPr>
        <w:t>All chemicals used for preparation of the</w:t>
      </w:r>
      <w:r>
        <w:rPr>
          <w:rFonts w:cs="Times New Roman"/>
          <w:bCs/>
          <w:lang w:val="en-US"/>
        </w:rPr>
        <w:t xml:space="preserve"> standard solutions,</w:t>
      </w:r>
      <w:r w:rsidRPr="00E3622A">
        <w:rPr>
          <w:rFonts w:cs="Times New Roman"/>
          <w:bCs/>
          <w:lang w:val="en-US"/>
        </w:rPr>
        <w:t xml:space="preserve"> supporting </w:t>
      </w:r>
      <w:r>
        <w:rPr>
          <w:rFonts w:cs="Times New Roman"/>
          <w:bCs/>
          <w:lang w:val="en-US"/>
        </w:rPr>
        <w:t>electrolytes,</w:t>
      </w:r>
      <w:r w:rsidRPr="00E3622A">
        <w:rPr>
          <w:rFonts w:cs="Times New Roman"/>
          <w:bCs/>
          <w:lang w:val="en-US"/>
        </w:rPr>
        <w:t xml:space="preserve"> and other </w:t>
      </w:r>
      <w:r w:rsidR="00316BE8">
        <w:rPr>
          <w:rFonts w:cs="Times New Roman"/>
          <w:bCs/>
          <w:lang w:val="en-US"/>
        </w:rPr>
        <w:t xml:space="preserve">stock </w:t>
      </w:r>
      <w:r w:rsidRPr="00E3622A">
        <w:rPr>
          <w:rFonts w:cs="Times New Roman"/>
          <w:bCs/>
          <w:lang w:val="en-US"/>
        </w:rPr>
        <w:t>solutions were of p.a. purity.</w:t>
      </w:r>
      <w:r>
        <w:rPr>
          <w:rFonts w:cs="Times New Roman"/>
          <w:bCs/>
          <w:lang w:val="en-US"/>
        </w:rPr>
        <w:t xml:space="preserve"> Britton-Robinson (BRB) buffer of pH value from 2.0 to 12.0 was prepared from an acidic component (</w:t>
      </w:r>
      <w:r w:rsidR="00316BE8">
        <w:rPr>
          <w:rFonts w:cs="Times New Roman"/>
          <w:lang w:val="en-US"/>
        </w:rPr>
        <w:t>consisting of 0.04 mol L</w:t>
      </w:r>
      <w:r w:rsidR="00316BE8" w:rsidRPr="00316BE8">
        <w:rPr>
          <w:rFonts w:cs="Times New Roman"/>
          <w:vertAlign w:val="superscript"/>
          <w:lang w:val="en-US"/>
        </w:rPr>
        <w:t>−1</w:t>
      </w:r>
      <w:r w:rsidRPr="00316BE8">
        <w:rPr>
          <w:rFonts w:cs="Times New Roman"/>
          <w:vertAlign w:val="superscript"/>
          <w:lang w:val="en-US"/>
        </w:rPr>
        <w:t xml:space="preserve"> </w:t>
      </w:r>
      <w:r w:rsidRPr="00E3622A">
        <w:rPr>
          <w:rFonts w:cs="Times New Roman"/>
          <w:lang w:val="en-US"/>
        </w:rPr>
        <w:t>H</w:t>
      </w:r>
      <w:r w:rsidRPr="00E3622A">
        <w:rPr>
          <w:rFonts w:cs="Times New Roman"/>
          <w:vertAlign w:val="subscript"/>
          <w:lang w:val="en-US"/>
        </w:rPr>
        <w:t>3</w:t>
      </w:r>
      <w:r w:rsidRPr="00E3622A">
        <w:rPr>
          <w:rFonts w:cs="Times New Roman"/>
          <w:lang w:val="en-US"/>
        </w:rPr>
        <w:t>PO</w:t>
      </w:r>
      <w:r w:rsidRPr="00E3622A">
        <w:rPr>
          <w:rFonts w:cs="Times New Roman"/>
          <w:vertAlign w:val="subscript"/>
          <w:lang w:val="en-US"/>
        </w:rPr>
        <w:t>4</w:t>
      </w:r>
      <w:r w:rsidR="00316BE8">
        <w:rPr>
          <w:rFonts w:cs="Times New Roman"/>
          <w:lang w:val="en-US"/>
        </w:rPr>
        <w:t>, 0.04</w:t>
      </w:r>
      <w:r w:rsidR="00316BE8" w:rsidRPr="00316BE8">
        <w:rPr>
          <w:rFonts w:cs="Times New Roman"/>
          <w:lang w:val="en-US"/>
        </w:rPr>
        <w:t xml:space="preserve"> </w:t>
      </w:r>
      <w:r w:rsidR="00316BE8">
        <w:rPr>
          <w:rFonts w:cs="Times New Roman"/>
          <w:lang w:val="en-US"/>
        </w:rPr>
        <w:t>mol L</w:t>
      </w:r>
      <w:r w:rsidR="00316BE8" w:rsidRPr="00316BE8">
        <w:rPr>
          <w:rFonts w:cs="Times New Roman"/>
          <w:vertAlign w:val="superscript"/>
          <w:lang w:val="en-US"/>
        </w:rPr>
        <w:t xml:space="preserve">−1 </w:t>
      </w:r>
      <w:r w:rsidRPr="00E3622A">
        <w:rPr>
          <w:rFonts w:cs="Times New Roman"/>
          <w:lang w:val="en-US"/>
        </w:rPr>
        <w:t xml:space="preserve"> H</w:t>
      </w:r>
      <w:r w:rsidRPr="00E3622A">
        <w:rPr>
          <w:rFonts w:cs="Times New Roman"/>
          <w:vertAlign w:val="subscript"/>
          <w:lang w:val="en-US"/>
        </w:rPr>
        <w:t>3</w:t>
      </w:r>
      <w:r w:rsidRPr="00E3622A">
        <w:rPr>
          <w:rFonts w:cs="Times New Roman"/>
          <w:lang w:val="en-US"/>
        </w:rPr>
        <w:t>BO</w:t>
      </w:r>
      <w:r w:rsidRPr="00E3622A">
        <w:rPr>
          <w:rFonts w:cs="Times New Roman"/>
          <w:vertAlign w:val="subscript"/>
          <w:lang w:val="en-US"/>
        </w:rPr>
        <w:t>3</w:t>
      </w:r>
      <w:r w:rsidR="00E17083">
        <w:rPr>
          <w:rFonts w:cs="Times New Roman"/>
          <w:lang w:val="en-US"/>
        </w:rPr>
        <w:t>,</w:t>
      </w:r>
      <w:r w:rsidR="00316BE8">
        <w:rPr>
          <w:rFonts w:cs="Times New Roman"/>
          <w:lang w:val="en-US"/>
        </w:rPr>
        <w:t xml:space="preserve"> and 0.04</w:t>
      </w:r>
      <w:r w:rsidR="00316BE8" w:rsidRPr="00316BE8">
        <w:rPr>
          <w:rFonts w:cs="Times New Roman"/>
          <w:lang w:val="en-US"/>
        </w:rPr>
        <w:t xml:space="preserve"> </w:t>
      </w:r>
      <w:r w:rsidR="00316BE8">
        <w:rPr>
          <w:rFonts w:cs="Times New Roman"/>
          <w:lang w:val="en-US"/>
        </w:rPr>
        <w:t>mol L</w:t>
      </w:r>
      <w:r w:rsidR="00316BE8" w:rsidRPr="00316BE8">
        <w:rPr>
          <w:rFonts w:cs="Times New Roman"/>
          <w:vertAlign w:val="superscript"/>
          <w:lang w:val="en-US"/>
        </w:rPr>
        <w:t xml:space="preserve">−1 </w:t>
      </w:r>
      <w:r w:rsidRPr="00E3622A">
        <w:rPr>
          <w:rFonts w:cs="Times New Roman"/>
          <w:lang w:val="en-US"/>
        </w:rPr>
        <w:t xml:space="preserve"> CH</w:t>
      </w:r>
      <w:r w:rsidRPr="00E3622A">
        <w:rPr>
          <w:rFonts w:cs="Times New Roman"/>
          <w:vertAlign w:val="subscript"/>
          <w:lang w:val="en-US"/>
        </w:rPr>
        <w:t>3</w:t>
      </w:r>
      <w:r>
        <w:rPr>
          <w:rFonts w:cs="Times New Roman"/>
          <w:lang w:val="en-US"/>
        </w:rPr>
        <w:t xml:space="preserve">COOH – all </w:t>
      </w:r>
      <w:r w:rsidR="00316BE8">
        <w:rPr>
          <w:rFonts w:cs="Times New Roman"/>
          <w:lang w:val="en-US"/>
        </w:rPr>
        <w:t>Lachema, Brno, Czech Republic), and from an alkaline component of 0.2</w:t>
      </w:r>
      <w:r w:rsidR="00316BE8" w:rsidRPr="00316BE8">
        <w:rPr>
          <w:rFonts w:cs="Times New Roman"/>
          <w:lang w:val="en-US"/>
        </w:rPr>
        <w:t xml:space="preserve"> </w:t>
      </w:r>
      <w:r w:rsidR="00316BE8">
        <w:rPr>
          <w:rFonts w:cs="Times New Roman"/>
          <w:lang w:val="en-US"/>
        </w:rPr>
        <w:t>mol L</w:t>
      </w:r>
      <w:r w:rsidR="00316BE8" w:rsidRPr="00316BE8">
        <w:rPr>
          <w:rFonts w:cs="Times New Roman"/>
          <w:vertAlign w:val="superscript"/>
          <w:lang w:val="en-US"/>
        </w:rPr>
        <w:t>−1</w:t>
      </w:r>
      <w:r w:rsidR="00316BE8">
        <w:rPr>
          <w:rFonts w:cs="Times New Roman"/>
          <w:lang w:val="en-US"/>
        </w:rPr>
        <w:t xml:space="preserve"> NaOH (Lachema, Brno, Czech Republic).</w:t>
      </w:r>
      <w:r w:rsidR="00D3097D">
        <w:rPr>
          <w:rFonts w:cs="Times New Roman"/>
          <w:lang w:val="en-US"/>
        </w:rPr>
        <w:t xml:space="preserve"> The electrolytes based on 1, 0.5</w:t>
      </w:r>
      <w:r w:rsidR="0088310D">
        <w:rPr>
          <w:rFonts w:cs="Times New Roman"/>
          <w:lang w:val="en-US"/>
        </w:rPr>
        <w:t>,</w:t>
      </w:r>
      <w:r w:rsidR="00D3097D">
        <w:rPr>
          <w:rFonts w:cs="Times New Roman"/>
          <w:lang w:val="en-US"/>
        </w:rPr>
        <w:t xml:space="preserve"> and 0.1 mol L</w:t>
      </w:r>
      <w:r w:rsidR="00D3097D" w:rsidRPr="00316BE8">
        <w:rPr>
          <w:rFonts w:cs="Times New Roman"/>
          <w:vertAlign w:val="superscript"/>
          <w:lang w:val="en-US"/>
        </w:rPr>
        <w:t>−1</w:t>
      </w:r>
      <w:r w:rsidR="00D3097D" w:rsidRPr="00E3622A">
        <w:rPr>
          <w:rFonts w:cs="Times New Roman"/>
          <w:lang w:val="en-US"/>
        </w:rPr>
        <w:t xml:space="preserve"> HNO</w:t>
      </w:r>
      <w:r w:rsidR="00D3097D" w:rsidRPr="00E3622A">
        <w:rPr>
          <w:rFonts w:cs="Times New Roman"/>
          <w:vertAlign w:val="subscript"/>
          <w:lang w:val="en-US"/>
        </w:rPr>
        <w:t>3</w:t>
      </w:r>
      <w:r w:rsidR="00D3097D" w:rsidRPr="00E3622A">
        <w:rPr>
          <w:rFonts w:cs="Times New Roman"/>
          <w:lang w:val="en-US"/>
        </w:rPr>
        <w:t xml:space="preserve"> were diluted from 65 % HNO</w:t>
      </w:r>
      <w:r w:rsidR="00D3097D" w:rsidRPr="00E3622A">
        <w:rPr>
          <w:rFonts w:cs="Times New Roman"/>
          <w:vertAlign w:val="subscript"/>
          <w:lang w:val="en-US"/>
        </w:rPr>
        <w:t xml:space="preserve">3 </w:t>
      </w:r>
      <w:r w:rsidR="00D3097D" w:rsidRPr="00E3622A">
        <w:rPr>
          <w:rFonts w:cs="Times New Roman"/>
          <w:lang w:val="en-US"/>
        </w:rPr>
        <w:t>(Penta, Praha, Czech Republic). All solutions were prepared in distilled water.</w:t>
      </w:r>
      <w:r w:rsidR="00BD2B62">
        <w:rPr>
          <w:rFonts w:cs="Times New Roman"/>
          <w:lang w:val="en-US"/>
        </w:rPr>
        <w:t xml:space="preserve"> </w:t>
      </w:r>
      <w:r w:rsidR="00BD2B62" w:rsidRPr="00E3622A">
        <w:rPr>
          <w:rFonts w:cs="Times New Roman"/>
          <w:lang w:val="en-US"/>
        </w:rPr>
        <w:t>1</w:t>
      </w:r>
      <w:r w:rsidR="00BD2B62" w:rsidRPr="00E3622A">
        <w:rPr>
          <w:rFonts w:cs="Times New Roman"/>
          <w:bCs/>
          <w:lang w:val="en-US"/>
        </w:rPr>
        <w:t>×10</w:t>
      </w:r>
      <w:r w:rsidR="00BD2B62" w:rsidRPr="00E3622A">
        <w:rPr>
          <w:rFonts w:cs="Times New Roman"/>
          <w:bCs/>
          <w:vertAlign w:val="superscript"/>
          <w:lang w:val="en-US"/>
        </w:rPr>
        <w:t>-3</w:t>
      </w:r>
      <w:r w:rsidR="00BD2B62">
        <w:rPr>
          <w:rFonts w:cs="Times New Roman"/>
          <w:lang w:val="en-US"/>
        </w:rPr>
        <w:t xml:space="preserve"> mol L</w:t>
      </w:r>
      <w:r w:rsidR="00BD2B62" w:rsidRPr="00316BE8">
        <w:rPr>
          <w:rFonts w:cs="Times New Roman"/>
          <w:vertAlign w:val="superscript"/>
          <w:lang w:val="en-US"/>
        </w:rPr>
        <w:t>−1</w:t>
      </w:r>
      <w:r w:rsidR="00BD2B62" w:rsidRPr="00E3622A">
        <w:rPr>
          <w:rFonts w:cs="Times New Roman"/>
          <w:bCs/>
          <w:lang w:val="en-US"/>
        </w:rPr>
        <w:t xml:space="preserve"> sto</w:t>
      </w:r>
      <w:r w:rsidR="00BD2B62">
        <w:rPr>
          <w:rFonts w:cs="Times New Roman"/>
          <w:bCs/>
          <w:lang w:val="en-US"/>
        </w:rPr>
        <w:t>ck solution of linuron</w:t>
      </w:r>
      <w:r w:rsidR="00BD2B62" w:rsidRPr="00E3622A">
        <w:rPr>
          <w:rFonts w:cs="Times New Roman"/>
          <w:bCs/>
          <w:lang w:val="en-US"/>
        </w:rPr>
        <w:t xml:space="preserve"> was made by dissolution of the LIN powder (purity 99.7 %, Sigma Aldrich, Praha, Czech Republic) in 70 % acetonitrile</w:t>
      </w:r>
      <w:r w:rsidR="00BD2B62">
        <w:rPr>
          <w:rFonts w:cs="Times New Roman"/>
          <w:bCs/>
          <w:lang w:val="en-US"/>
        </w:rPr>
        <w:t xml:space="preserve">, and </w:t>
      </w:r>
      <w:r w:rsidR="00BD2B62">
        <w:rPr>
          <w:lang w:val="en-US"/>
        </w:rPr>
        <w:t xml:space="preserve">0.01 </w:t>
      </w:r>
      <w:r w:rsidR="00BD2B62">
        <w:rPr>
          <w:rFonts w:eastAsia="MS Gothic" w:cs="Times New Roman"/>
          <w:lang w:val="en-US"/>
        </w:rPr>
        <w:t>mol L</w:t>
      </w:r>
      <w:r w:rsidR="00BD2B62" w:rsidRPr="00650682">
        <w:rPr>
          <w:rFonts w:eastAsia="MS Gothic" w:cs="Times New Roman"/>
          <w:vertAlign w:val="superscript"/>
          <w:lang w:val="en-US"/>
        </w:rPr>
        <w:t>−1</w:t>
      </w:r>
      <w:r w:rsidR="00BD2B62">
        <w:rPr>
          <w:rFonts w:eastAsia="MS Gothic" w:cs="Times New Roman"/>
          <w:vertAlign w:val="superscript"/>
          <w:lang w:val="en-US"/>
        </w:rPr>
        <w:t xml:space="preserve"> </w:t>
      </w:r>
      <w:r w:rsidR="00BD2B62">
        <w:rPr>
          <w:rFonts w:eastAsia="MS Gothic" w:cs="Times New Roman"/>
          <w:lang w:val="en-US"/>
        </w:rPr>
        <w:t>stock solution of mesalazine was made by dissolution of the 5-ASA powder (</w:t>
      </w:r>
      <w:r w:rsidR="00BD2B62" w:rsidRPr="00741375">
        <w:rPr>
          <w:lang w:val="en-US"/>
        </w:rPr>
        <w:t>Sigma Aldrich, Praha, Czech Republic</w:t>
      </w:r>
      <w:r w:rsidR="00BD2B62">
        <w:rPr>
          <w:lang w:val="en-US"/>
        </w:rPr>
        <w:t>) in 0.1 </w:t>
      </w:r>
      <w:r w:rsidR="00BD2B62">
        <w:rPr>
          <w:rFonts w:eastAsia="MS Gothic" w:cs="Times New Roman"/>
          <w:lang w:val="en-US"/>
        </w:rPr>
        <w:t>mol L</w:t>
      </w:r>
      <w:r w:rsidR="00BD2B62" w:rsidRPr="00650682">
        <w:rPr>
          <w:rFonts w:eastAsia="MS Gothic" w:cs="Times New Roman"/>
          <w:vertAlign w:val="superscript"/>
          <w:lang w:val="en-US"/>
        </w:rPr>
        <w:t>−1</w:t>
      </w:r>
      <w:r w:rsidR="00BD2B62">
        <w:rPr>
          <w:rFonts w:eastAsia="MS Gothic" w:cs="Times New Roman"/>
          <w:vertAlign w:val="superscript"/>
          <w:lang w:val="en-US"/>
        </w:rPr>
        <w:t xml:space="preserve"> </w:t>
      </w:r>
      <w:r w:rsidR="00BD2B62">
        <w:rPr>
          <w:rFonts w:eastAsia="MS Gothic" w:cs="Times New Roman"/>
          <w:lang w:val="en-US"/>
        </w:rPr>
        <w:t>HCl (</w:t>
      </w:r>
      <w:r w:rsidR="00BD2B62" w:rsidRPr="00741375">
        <w:rPr>
          <w:lang w:val="en-US"/>
        </w:rPr>
        <w:t>Penta, Praha, Czech Republic</w:t>
      </w:r>
      <w:r w:rsidR="00BD2B62">
        <w:rPr>
          <w:lang w:val="en-US"/>
        </w:rPr>
        <w:t>). Both stock solutions were stored in the glass flasks in a refrigerator.</w:t>
      </w:r>
    </w:p>
    <w:p w:rsidR="00DA3A56" w:rsidRDefault="00DA3A56" w:rsidP="00BD2B62">
      <w:pPr>
        <w:jc w:val="both"/>
        <w:rPr>
          <w:lang w:val="en-US"/>
        </w:rPr>
      </w:pPr>
    </w:p>
    <w:p w:rsidR="00DA3A56" w:rsidRDefault="00DA3A56" w:rsidP="00BD2B62">
      <w:pPr>
        <w:jc w:val="both"/>
        <w:rPr>
          <w:lang w:val="en-US"/>
        </w:rPr>
      </w:pPr>
      <w:r>
        <w:rPr>
          <w:lang w:val="en-US"/>
        </w:rPr>
        <w:t>Voltammetric measurements</w:t>
      </w:r>
      <w:r w:rsidR="00E43AE6">
        <w:rPr>
          <w:lang w:val="en-US"/>
        </w:rPr>
        <w:t xml:space="preserve"> of LIN</w:t>
      </w:r>
      <w:r>
        <w:rPr>
          <w:lang w:val="en-US"/>
        </w:rPr>
        <w:t xml:space="preserve"> were performed </w:t>
      </w:r>
      <w:r w:rsidRPr="00E3622A">
        <w:rPr>
          <w:rFonts w:cs="Times New Roman"/>
          <w:lang w:val="en-US"/>
        </w:rPr>
        <w:t>by computer controlled Eco-Tribo Polarograph (Polaro-Sensors, Praha, Czech Republic) equipped by POLAR.PRO software (version 5.1)</w:t>
      </w:r>
      <w:r w:rsidR="00E43AE6">
        <w:rPr>
          <w:rFonts w:cs="Times New Roman"/>
          <w:lang w:val="en-US"/>
        </w:rPr>
        <w:t xml:space="preserve"> for Windows</w:t>
      </w:r>
      <w:r w:rsidR="00F94CC3">
        <w:rPr>
          <w:rFonts w:cs="Times New Roman"/>
          <w:lang w:val="en-US"/>
        </w:rPr>
        <w:t xml:space="preserve">. On the other hand, for voltammetric study of 5-ASA was used </w:t>
      </w:r>
      <w:r w:rsidR="00F94CC3" w:rsidRPr="00BA1216">
        <w:rPr>
          <w:rFonts w:eastAsiaTheme="minorHAnsi" w:cs="Times New Roman"/>
          <w:kern w:val="0"/>
          <w:lang w:val="en-US" w:eastAsia="en-US" w:bidi="ar-SA"/>
        </w:rPr>
        <w:t>AUTOLAB PGSTAT 12 (</w:t>
      </w:r>
      <w:proofErr w:type="spellStart"/>
      <w:r w:rsidR="00F94CC3" w:rsidRPr="00BA1216">
        <w:rPr>
          <w:rFonts w:eastAsiaTheme="minorHAnsi" w:cs="Times New Roman"/>
          <w:kern w:val="0"/>
          <w:lang w:val="en-US" w:eastAsia="en-US" w:bidi="ar-SA"/>
        </w:rPr>
        <w:t>Metrohm</w:t>
      </w:r>
      <w:proofErr w:type="spellEnd"/>
      <w:r w:rsidR="00F94CC3" w:rsidRPr="00BA1216">
        <w:rPr>
          <w:rFonts w:eastAsiaTheme="minorHAnsi" w:cs="Times New Roman"/>
          <w:kern w:val="0"/>
          <w:lang w:val="en-US" w:eastAsia="en-US" w:bidi="ar-SA"/>
        </w:rPr>
        <w:t xml:space="preserve"> </w:t>
      </w:r>
      <w:proofErr w:type="spellStart"/>
      <w:r w:rsidR="00F94CC3" w:rsidRPr="00BA1216">
        <w:rPr>
          <w:rFonts w:eastAsiaTheme="minorHAnsi" w:cs="Times New Roman"/>
          <w:kern w:val="0"/>
          <w:lang w:val="en-US" w:eastAsia="en-US" w:bidi="ar-SA"/>
        </w:rPr>
        <w:t>Autolab</w:t>
      </w:r>
      <w:proofErr w:type="spellEnd"/>
      <w:r w:rsidR="00F94CC3" w:rsidRPr="00BA1216">
        <w:rPr>
          <w:rFonts w:eastAsiaTheme="minorHAnsi" w:cs="Times New Roman"/>
          <w:kern w:val="0"/>
          <w:lang w:val="en-US" w:eastAsia="en-US" w:bidi="ar-SA"/>
        </w:rPr>
        <w:t>,</w:t>
      </w:r>
      <w:r w:rsidR="00F94CC3">
        <w:rPr>
          <w:rFonts w:eastAsiaTheme="minorHAnsi" w:cs="Times New Roman"/>
          <w:kern w:val="0"/>
          <w:lang w:val="en-US" w:eastAsia="en-US" w:bidi="ar-SA"/>
        </w:rPr>
        <w:t xml:space="preserve"> </w:t>
      </w:r>
      <w:r w:rsidR="00F94CC3" w:rsidRPr="00BA1216">
        <w:rPr>
          <w:rFonts w:eastAsiaTheme="minorHAnsi" w:cs="Times New Roman"/>
          <w:kern w:val="0"/>
          <w:lang w:val="en-US" w:eastAsia="en-US" w:bidi="ar-SA"/>
        </w:rPr>
        <w:t xml:space="preserve">The Netherlands) </w:t>
      </w:r>
      <w:proofErr w:type="spellStart"/>
      <w:r w:rsidR="00F94CC3" w:rsidRPr="00BA1216">
        <w:rPr>
          <w:rFonts w:eastAsiaTheme="minorHAnsi" w:cs="Times New Roman"/>
          <w:kern w:val="0"/>
          <w:lang w:val="en-US" w:eastAsia="en-US" w:bidi="ar-SA"/>
        </w:rPr>
        <w:t>potentiostat</w:t>
      </w:r>
      <w:proofErr w:type="spellEnd"/>
      <w:r w:rsidR="00F94CC3">
        <w:rPr>
          <w:rFonts w:eastAsiaTheme="minorHAnsi" w:cs="Times New Roman"/>
          <w:kern w:val="0"/>
          <w:lang w:val="en-US" w:eastAsia="en-US" w:bidi="ar-SA"/>
        </w:rPr>
        <w:t>/</w:t>
      </w:r>
      <w:proofErr w:type="spellStart"/>
      <w:r w:rsidR="00F94CC3">
        <w:rPr>
          <w:rFonts w:eastAsiaTheme="minorHAnsi" w:cs="Times New Roman"/>
          <w:kern w:val="0"/>
          <w:lang w:val="en-US" w:eastAsia="en-US" w:bidi="ar-SA"/>
        </w:rPr>
        <w:t>galvanostat</w:t>
      </w:r>
      <w:proofErr w:type="spellEnd"/>
      <w:r w:rsidR="00F94CC3">
        <w:rPr>
          <w:rFonts w:eastAsiaTheme="minorHAnsi" w:cs="Times New Roman"/>
          <w:kern w:val="0"/>
          <w:lang w:val="en-US" w:eastAsia="en-US" w:bidi="ar-SA"/>
        </w:rPr>
        <w:t xml:space="preserve"> controlled by NOVA 1.11</w:t>
      </w:r>
      <w:r w:rsidR="00F94CC3" w:rsidRPr="00BA1216">
        <w:rPr>
          <w:rFonts w:eastAsiaTheme="minorHAnsi" w:cs="Times New Roman"/>
          <w:kern w:val="0"/>
          <w:lang w:val="en-US" w:eastAsia="en-US" w:bidi="ar-SA"/>
        </w:rPr>
        <w:t xml:space="preserve"> software.</w:t>
      </w:r>
      <w:r w:rsidR="008912A6">
        <w:rPr>
          <w:rFonts w:eastAsiaTheme="minorHAnsi" w:cs="Times New Roman"/>
          <w:kern w:val="0"/>
          <w:lang w:val="en-US" w:eastAsia="en-US" w:bidi="ar-SA"/>
        </w:rPr>
        <w:t xml:space="preserve"> All measurements were </w:t>
      </w:r>
      <w:r w:rsidR="008912A6" w:rsidRPr="00E3622A">
        <w:rPr>
          <w:rFonts w:cs="Times New Roman"/>
          <w:lang w:val="en-US"/>
        </w:rPr>
        <w:t xml:space="preserve">provided in a 3-electrodes set up, where </w:t>
      </w:r>
      <w:r w:rsidR="00391243">
        <w:rPr>
          <w:rFonts w:cs="Times New Roman"/>
          <w:lang w:val="en-US"/>
        </w:rPr>
        <w:t xml:space="preserve">commercially available </w:t>
      </w:r>
      <w:r w:rsidR="008912A6" w:rsidRPr="00E3622A">
        <w:rPr>
          <w:rFonts w:cs="Times New Roman"/>
          <w:lang w:val="en-US"/>
        </w:rPr>
        <w:t>BDDE (7.07 mm</w:t>
      </w:r>
      <w:r w:rsidR="008912A6" w:rsidRPr="00E3622A">
        <w:rPr>
          <w:rFonts w:cs="Times New Roman"/>
          <w:vertAlign w:val="superscript"/>
          <w:lang w:val="en-US"/>
        </w:rPr>
        <w:t>2</w:t>
      </w:r>
      <w:r w:rsidR="008912A6" w:rsidRPr="00E3622A">
        <w:rPr>
          <w:rFonts w:cs="Times New Roman"/>
          <w:lang w:val="en-US"/>
        </w:rPr>
        <w:t xml:space="preserve">) (Windsor Scientific Ltd, United Kingdom) or </w:t>
      </w:r>
      <w:r w:rsidR="00391243">
        <w:rPr>
          <w:rFonts w:cs="Times New Roman"/>
          <w:lang w:val="en-US"/>
        </w:rPr>
        <w:t xml:space="preserve">lab-made </w:t>
      </w:r>
      <w:r w:rsidR="008912A6" w:rsidRPr="00E3622A">
        <w:rPr>
          <w:rFonts w:cs="Times New Roman"/>
          <w:lang w:val="en-US"/>
        </w:rPr>
        <w:t>BDDEs (0.43 mm</w:t>
      </w:r>
      <w:r w:rsidR="008912A6" w:rsidRPr="00E3622A">
        <w:rPr>
          <w:rFonts w:cs="Times New Roman"/>
          <w:vertAlign w:val="superscript"/>
          <w:lang w:val="en-US"/>
        </w:rPr>
        <w:t>2</w:t>
      </w:r>
      <w:r w:rsidR="008912A6" w:rsidRPr="00E3622A">
        <w:rPr>
          <w:rFonts w:cs="Times New Roman"/>
          <w:lang w:val="en-US"/>
        </w:rPr>
        <w:t xml:space="preserve">) (Slovak University of Technology in Bratislava, Slovak Republic) served as the working electrode, saturated </w:t>
      </w:r>
      <w:r w:rsidR="008912A6">
        <w:rPr>
          <w:rFonts w:cs="Times New Roman"/>
          <w:lang w:val="en-US"/>
        </w:rPr>
        <w:t xml:space="preserve">silver/silver </w:t>
      </w:r>
      <w:r w:rsidR="008912A6" w:rsidRPr="00E3622A">
        <w:rPr>
          <w:rFonts w:cs="Times New Roman"/>
          <w:lang w:val="en-US"/>
        </w:rPr>
        <w:t>chloride as a reference and platinum wire as an auxiliary electrode (both Monokrystaly, Turnov, Czech Republic).</w:t>
      </w:r>
      <w:r w:rsidR="008912A6">
        <w:rPr>
          <w:rFonts w:cs="Times New Roman"/>
          <w:lang w:val="en-US"/>
        </w:rPr>
        <w:t xml:space="preserve"> </w:t>
      </w:r>
      <w:proofErr w:type="spellStart"/>
      <w:r w:rsidR="00E43AE6">
        <w:rPr>
          <w:rStyle w:val="hps"/>
          <w:lang w:val="en-US"/>
        </w:rPr>
        <w:t>Accumet</w:t>
      </w:r>
      <w:proofErr w:type="spellEnd"/>
      <w:r w:rsidR="00E43AE6">
        <w:rPr>
          <w:rStyle w:val="hps"/>
          <w:lang w:val="en-US"/>
        </w:rPr>
        <w:t xml:space="preserve"> pH-meter AB150 </w:t>
      </w:r>
      <w:r w:rsidR="00E43AE6">
        <w:rPr>
          <w:lang w:val="en-US"/>
        </w:rPr>
        <w:t xml:space="preserve">(Fisher Scientific spol. </w:t>
      </w:r>
      <w:proofErr w:type="spellStart"/>
      <w:r w:rsidR="00E43AE6">
        <w:rPr>
          <w:lang w:val="en-US"/>
        </w:rPr>
        <w:t>s.r.o</w:t>
      </w:r>
      <w:proofErr w:type="spellEnd"/>
      <w:r w:rsidR="00E43AE6">
        <w:rPr>
          <w:lang w:val="en-US"/>
        </w:rPr>
        <w:t>., Pardubice, Czech Republic) was used for the pH measurement</w:t>
      </w:r>
      <w:r w:rsidR="00391243">
        <w:rPr>
          <w:lang w:val="en-US"/>
        </w:rPr>
        <w:t>.</w:t>
      </w:r>
      <w:r w:rsidR="00E43AE6">
        <w:rPr>
          <w:lang w:val="en-US"/>
        </w:rPr>
        <w:t xml:space="preserve"> </w:t>
      </w:r>
      <w:r w:rsidR="00391243">
        <w:rPr>
          <w:lang w:val="en-US"/>
        </w:rPr>
        <w:t>All experiments</w:t>
      </w:r>
      <w:r w:rsidR="008912A6" w:rsidRPr="00E3622A">
        <w:rPr>
          <w:rFonts w:cs="Times New Roman"/>
          <w:lang w:val="en-US"/>
        </w:rPr>
        <w:t xml:space="preserve"> were performed at laboratory temperature (23±2</w:t>
      </w:r>
      <w:r w:rsidR="008912A6">
        <w:rPr>
          <w:rFonts w:cs="Times New Roman"/>
          <w:lang w:val="en-US"/>
        </w:rPr>
        <w:t> </w:t>
      </w:r>
      <w:r w:rsidR="008912A6" w:rsidRPr="00E3622A">
        <w:rPr>
          <w:rFonts w:cs="Times New Roman"/>
          <w:lang w:val="en-US"/>
        </w:rPr>
        <w:t>°C).</w:t>
      </w:r>
      <w:r w:rsidR="008912A6">
        <w:rPr>
          <w:rFonts w:cs="Times New Roman"/>
          <w:lang w:val="en-US"/>
        </w:rPr>
        <w:t xml:space="preserve"> Each BDDE was</w:t>
      </w:r>
      <w:r w:rsidR="00656F24">
        <w:rPr>
          <w:rFonts w:cs="Times New Roman"/>
          <w:lang w:val="en-US"/>
        </w:rPr>
        <w:t xml:space="preserve"> firstly</w:t>
      </w:r>
      <w:r w:rsidR="008912A6">
        <w:rPr>
          <w:rFonts w:cs="Times New Roman"/>
          <w:lang w:val="en-US"/>
        </w:rPr>
        <w:t xml:space="preserve"> anodically (+3 V for 6</w:t>
      </w:r>
      <w:r w:rsidR="008912A6" w:rsidRPr="00E3622A">
        <w:rPr>
          <w:rFonts w:cs="Times New Roman"/>
          <w:lang w:val="en-US"/>
        </w:rPr>
        <w:t>0</w:t>
      </w:r>
      <w:r w:rsidR="008912A6">
        <w:rPr>
          <w:rFonts w:cs="Times New Roman"/>
          <w:lang w:val="en-US"/>
        </w:rPr>
        <w:t xml:space="preserve"> s)</w:t>
      </w:r>
      <w:r w:rsidR="00656F24">
        <w:rPr>
          <w:rFonts w:cs="Times New Roman"/>
          <w:lang w:val="en-US"/>
        </w:rPr>
        <w:t>,</w:t>
      </w:r>
      <w:r w:rsidR="008912A6">
        <w:rPr>
          <w:rFonts w:cs="Times New Roman"/>
          <w:lang w:val="en-US"/>
        </w:rPr>
        <w:t xml:space="preserve"> and </w:t>
      </w:r>
      <w:r w:rsidR="00656F24">
        <w:rPr>
          <w:rFonts w:cs="Times New Roman"/>
          <w:lang w:val="en-US"/>
        </w:rPr>
        <w:t xml:space="preserve">subsequently </w:t>
      </w:r>
      <w:r w:rsidR="008912A6">
        <w:rPr>
          <w:rFonts w:cs="Times New Roman"/>
          <w:lang w:val="en-US"/>
        </w:rPr>
        <w:t>cathodically (−3 V for 30</w:t>
      </w:r>
      <w:r w:rsidR="008912A6" w:rsidRPr="00E3622A">
        <w:rPr>
          <w:rFonts w:cs="Times New Roman"/>
          <w:lang w:val="en-US"/>
        </w:rPr>
        <w:t>0 s) pretreate</w:t>
      </w:r>
      <w:r w:rsidR="008912A6">
        <w:rPr>
          <w:rFonts w:cs="Times New Roman"/>
          <w:lang w:val="en-US"/>
        </w:rPr>
        <w:t>d in 0.5 </w:t>
      </w:r>
      <w:r w:rsidR="008912A6">
        <w:rPr>
          <w:rFonts w:eastAsia="MS Gothic" w:cs="Times New Roman"/>
          <w:lang w:val="en-US"/>
        </w:rPr>
        <w:t>mol L</w:t>
      </w:r>
      <w:r w:rsidR="008912A6" w:rsidRPr="00650682">
        <w:rPr>
          <w:rFonts w:eastAsia="MS Gothic" w:cs="Times New Roman"/>
          <w:vertAlign w:val="superscript"/>
          <w:lang w:val="en-US"/>
        </w:rPr>
        <w:t>−1</w:t>
      </w:r>
      <w:r w:rsidR="008912A6" w:rsidRPr="00E3622A">
        <w:rPr>
          <w:rFonts w:cs="Times New Roman"/>
          <w:lang w:val="en-US"/>
        </w:rPr>
        <w:t xml:space="preserve"> H</w:t>
      </w:r>
      <w:r w:rsidR="008912A6" w:rsidRPr="00E3622A">
        <w:rPr>
          <w:rFonts w:cs="Times New Roman"/>
          <w:vertAlign w:val="subscript"/>
          <w:lang w:val="en-US"/>
        </w:rPr>
        <w:t>2</w:t>
      </w:r>
      <w:r w:rsidR="008912A6" w:rsidRPr="00E3622A">
        <w:rPr>
          <w:rFonts w:cs="Times New Roman"/>
          <w:lang w:val="en-US"/>
        </w:rPr>
        <w:t>SO</w:t>
      </w:r>
      <w:r w:rsidR="008912A6" w:rsidRPr="00E3622A">
        <w:rPr>
          <w:rFonts w:cs="Times New Roman"/>
          <w:vertAlign w:val="subscript"/>
          <w:lang w:val="en-US"/>
        </w:rPr>
        <w:t>4</w:t>
      </w:r>
      <w:r w:rsidR="008912A6" w:rsidRPr="00E3622A">
        <w:rPr>
          <w:rFonts w:cs="Times New Roman"/>
          <w:lang w:val="en-US"/>
        </w:rPr>
        <w:t xml:space="preserve"> (Penta, Praha, Czech Republic)</w:t>
      </w:r>
      <w:r w:rsidR="008912A6" w:rsidRPr="00E3622A">
        <w:rPr>
          <w:rStyle w:val="TextbublinyChar"/>
          <w:rFonts w:ascii="Times New Roman" w:hAnsi="Times New Roman" w:cs="Times New Roman"/>
          <w:sz w:val="24"/>
          <w:szCs w:val="24"/>
          <w:lang w:val="en-US"/>
        </w:rPr>
        <w:t xml:space="preserve"> </w:t>
      </w:r>
      <w:r w:rsidR="008912A6" w:rsidRPr="00E3622A">
        <w:rPr>
          <w:rStyle w:val="hps"/>
          <w:rFonts w:cs="Times New Roman"/>
          <w:lang w:val="en-US"/>
        </w:rPr>
        <w:t>at the beginning</w:t>
      </w:r>
      <w:r w:rsidR="008912A6" w:rsidRPr="00E3622A">
        <w:rPr>
          <w:rStyle w:val="shorttext"/>
          <w:rFonts w:cs="Times New Roman"/>
          <w:lang w:val="en-US"/>
        </w:rPr>
        <w:t xml:space="preserve"> </w:t>
      </w:r>
      <w:r w:rsidR="008912A6" w:rsidRPr="00E3622A">
        <w:rPr>
          <w:rStyle w:val="hps"/>
          <w:rFonts w:cs="Times New Roman"/>
          <w:lang w:val="en-US"/>
        </w:rPr>
        <w:t>of each working day</w:t>
      </w:r>
      <w:r w:rsidR="008912A6">
        <w:rPr>
          <w:rStyle w:val="hps"/>
          <w:rFonts w:cs="Times New Roman"/>
          <w:lang w:val="en-US"/>
        </w:rPr>
        <w:t>.</w:t>
      </w:r>
    </w:p>
    <w:p w:rsidR="00BD2B62" w:rsidRDefault="00BD2B62" w:rsidP="00BD2B62">
      <w:pPr>
        <w:jc w:val="both"/>
        <w:rPr>
          <w:lang w:val="en-US"/>
        </w:rPr>
      </w:pPr>
    </w:p>
    <w:p w:rsidR="006352DA" w:rsidRDefault="006352DA" w:rsidP="006352DA">
      <w:pPr>
        <w:jc w:val="both"/>
        <w:rPr>
          <w:rFonts w:cs="Times New Roman"/>
          <w:bCs/>
          <w:lang w:val="en-US"/>
        </w:rPr>
      </w:pPr>
      <w:r w:rsidRPr="00E3622A">
        <w:rPr>
          <w:rFonts w:cs="Times New Roman"/>
          <w:bCs/>
          <w:lang w:val="en-US"/>
        </w:rPr>
        <w:t xml:space="preserve">For fabrication of </w:t>
      </w:r>
      <w:r>
        <w:rPr>
          <w:rFonts w:cs="Times New Roman"/>
          <w:bCs/>
          <w:lang w:val="en-US"/>
        </w:rPr>
        <w:t>LM-</w:t>
      </w:r>
      <w:r w:rsidRPr="00E3622A">
        <w:rPr>
          <w:rFonts w:cs="Times New Roman"/>
          <w:bCs/>
          <w:lang w:val="en-US"/>
        </w:rPr>
        <w:t>BDD sensors</w:t>
      </w:r>
      <w:r w:rsidR="00024E56">
        <w:rPr>
          <w:rFonts w:cs="Times New Roman"/>
          <w:bCs/>
          <w:lang w:val="en-US"/>
        </w:rPr>
        <w:t>,</w:t>
      </w:r>
      <w:r w:rsidRPr="00E3622A">
        <w:rPr>
          <w:rFonts w:cs="Times New Roman"/>
          <w:bCs/>
          <w:lang w:val="en-US"/>
        </w:rPr>
        <w:t xml:space="preserve"> the n-type Si(100) wafer with 1.4 µm thick SiO</w:t>
      </w:r>
      <w:r w:rsidRPr="00E3622A">
        <w:rPr>
          <w:rFonts w:cs="Times New Roman"/>
          <w:bCs/>
          <w:vertAlign w:val="subscript"/>
          <w:lang w:val="en-US"/>
        </w:rPr>
        <w:t>2</w:t>
      </w:r>
      <w:r w:rsidRPr="00E3622A">
        <w:rPr>
          <w:rFonts w:cs="Times New Roman"/>
          <w:bCs/>
          <w:lang w:val="en-US"/>
        </w:rPr>
        <w:t xml:space="preserve"> layer (CVD, Oxford </w:t>
      </w:r>
      <w:proofErr w:type="spellStart"/>
      <w:r w:rsidRPr="00E3622A">
        <w:rPr>
          <w:rFonts w:cs="Times New Roman"/>
          <w:bCs/>
          <w:lang w:val="en-US"/>
        </w:rPr>
        <w:t>PlasmaLab</w:t>
      </w:r>
      <w:proofErr w:type="spellEnd"/>
      <w:r w:rsidRPr="00E3622A">
        <w:rPr>
          <w:rFonts w:cs="Times New Roman"/>
          <w:bCs/>
          <w:lang w:val="en-US"/>
        </w:rPr>
        <w:t xml:space="preserve"> 80)</w:t>
      </w:r>
      <w:r w:rsidR="00024E56">
        <w:rPr>
          <w:rFonts w:cs="Times New Roman"/>
          <w:bCs/>
          <w:lang w:val="en-US"/>
        </w:rPr>
        <w:t xml:space="preserve"> </w:t>
      </w:r>
      <w:r w:rsidR="00024E56" w:rsidRPr="00E3622A">
        <w:rPr>
          <w:rFonts w:cs="Times New Roman"/>
          <w:bCs/>
          <w:lang w:val="en-US"/>
        </w:rPr>
        <w:t>was used</w:t>
      </w:r>
      <w:r w:rsidRPr="00E3622A">
        <w:rPr>
          <w:rFonts w:cs="Times New Roman"/>
          <w:bCs/>
          <w:lang w:val="en-US"/>
        </w:rPr>
        <w:t xml:space="preserve"> as a substrate. Firstly, the Si substrates were cleaned with isopropanol and deionized water and then they were seeded in the ultrasonic bath using a na</w:t>
      </w:r>
      <w:r w:rsidR="008243F4">
        <w:rPr>
          <w:rFonts w:cs="Times New Roman"/>
          <w:bCs/>
          <w:lang w:val="en-US"/>
        </w:rPr>
        <w:t>nodiamond powder &lt;10 nm (CAS:</w:t>
      </w:r>
      <w:r w:rsidRPr="00E3622A">
        <w:rPr>
          <w:rFonts w:cs="Times New Roman"/>
          <w:bCs/>
          <w:lang w:val="en-US"/>
        </w:rPr>
        <w:t xml:space="preserve"> 7782-40-3, Sigma Aldrich). The BDD films were </w:t>
      </w:r>
      <w:r w:rsidRPr="00E3622A">
        <w:rPr>
          <w:rFonts w:cs="Times New Roman"/>
          <w:bCs/>
          <w:lang w:val="en-US"/>
        </w:rPr>
        <w:lastRenderedPageBreak/>
        <w:t>deposited 2 hours using double bias enhanced hot filaments reactor (HF CVD). A boron-doped monocrystalline diamond was achieved by adding</w:t>
      </w:r>
      <w:r>
        <w:rPr>
          <w:rFonts w:cs="Times New Roman"/>
          <w:bCs/>
          <w:lang w:val="en-US"/>
        </w:rPr>
        <w:t xml:space="preserve"> trimethylboron (TMB) to the </w:t>
      </w:r>
      <w:r w:rsidRPr="00E3622A">
        <w:rPr>
          <w:rFonts w:cs="Times New Roman"/>
          <w:bCs/>
          <w:lang w:val="en-US"/>
        </w:rPr>
        <w:t>1 </w:t>
      </w:r>
      <w:r>
        <w:rPr>
          <w:rFonts w:cs="Times New Roman"/>
          <w:bCs/>
          <w:lang w:val="en-US"/>
        </w:rPr>
        <w:t>%</w:t>
      </w:r>
      <w:r w:rsidRPr="00E3622A">
        <w:rPr>
          <w:rFonts w:cs="Times New Roman"/>
          <w:bCs/>
          <w:lang w:val="en-US"/>
        </w:rPr>
        <w:t xml:space="preserve"> CH</w:t>
      </w:r>
      <w:r w:rsidRPr="00E3622A">
        <w:rPr>
          <w:rFonts w:cs="Times New Roman"/>
          <w:bCs/>
          <w:vertAlign w:val="subscript"/>
          <w:lang w:val="en-US"/>
        </w:rPr>
        <w:t>4</w:t>
      </w:r>
      <w:r w:rsidRPr="00E3622A">
        <w:rPr>
          <w:rFonts w:cs="Times New Roman"/>
          <w:bCs/>
          <w:lang w:val="en-US"/>
        </w:rPr>
        <w:t xml:space="preserve"> in H</w:t>
      </w:r>
      <w:r w:rsidRPr="00E3622A">
        <w:rPr>
          <w:rFonts w:cs="Times New Roman"/>
          <w:bCs/>
          <w:vertAlign w:val="subscript"/>
          <w:lang w:val="en-US"/>
        </w:rPr>
        <w:t>2</w:t>
      </w:r>
      <w:r w:rsidRPr="00E3622A">
        <w:rPr>
          <w:rFonts w:cs="Times New Roman"/>
          <w:bCs/>
          <w:lang w:val="en-US"/>
        </w:rPr>
        <w:t xml:space="preserve"> gas mixture. The B/C ratio in the gas phase was from </w:t>
      </w:r>
      <w:r>
        <w:rPr>
          <w:rFonts w:cs="Times New Roman"/>
          <w:bCs/>
          <w:lang w:val="en-US"/>
        </w:rPr>
        <w:t>1</w:t>
      </w:r>
      <w:r w:rsidR="001B3A7B">
        <w:rPr>
          <w:rFonts w:cs="Times New Roman"/>
          <w:bCs/>
          <w:lang w:val="en-US"/>
        </w:rPr>
        <w:t> </w:t>
      </w:r>
      <w:r>
        <w:rPr>
          <w:rFonts w:cs="Times New Roman"/>
          <w:bCs/>
          <w:lang w:val="en-US"/>
        </w:rPr>
        <w:t>00</w:t>
      </w:r>
      <w:r w:rsidRPr="00E3622A">
        <w:rPr>
          <w:rFonts w:cs="Times New Roman"/>
          <w:bCs/>
          <w:lang w:val="en-US"/>
        </w:rPr>
        <w:t>0 to 20 000 ppm. The deposition was performed in the pressure 3 000 Pa at a temperature 650 ± 20°C. The active area (0.43 mm</w:t>
      </w:r>
      <w:r w:rsidRPr="00E3622A">
        <w:rPr>
          <w:rFonts w:cs="Times New Roman"/>
          <w:bCs/>
          <w:vertAlign w:val="superscript"/>
          <w:lang w:val="en-US"/>
        </w:rPr>
        <w:t>2</w:t>
      </w:r>
      <w:r w:rsidRPr="00E3622A">
        <w:rPr>
          <w:rFonts w:cs="Times New Roman"/>
          <w:bCs/>
          <w:lang w:val="en-US"/>
        </w:rPr>
        <w:t>) of working electrode was created in 400 nm SiO</w:t>
      </w:r>
      <w:r w:rsidRPr="00E3622A">
        <w:rPr>
          <w:rFonts w:cs="Times New Roman"/>
          <w:bCs/>
          <w:vertAlign w:val="subscript"/>
          <w:lang w:val="en-US"/>
        </w:rPr>
        <w:t xml:space="preserve">2 </w:t>
      </w:r>
      <w:r w:rsidRPr="00E3622A">
        <w:rPr>
          <w:rFonts w:cs="Times New Roman"/>
          <w:bCs/>
          <w:lang w:val="en-US"/>
        </w:rPr>
        <w:t xml:space="preserve">(CVD, Oxford </w:t>
      </w:r>
      <w:proofErr w:type="spellStart"/>
      <w:r w:rsidRPr="00E3622A">
        <w:rPr>
          <w:rFonts w:cs="Times New Roman"/>
          <w:bCs/>
          <w:lang w:val="en-US"/>
        </w:rPr>
        <w:t>PlasmaLab</w:t>
      </w:r>
      <w:proofErr w:type="spellEnd"/>
      <w:r w:rsidRPr="00E3622A">
        <w:rPr>
          <w:rFonts w:cs="Times New Roman"/>
          <w:bCs/>
          <w:lang w:val="en-US"/>
        </w:rPr>
        <w:t xml:space="preserve"> 80) by using standard optical lithography and wet etching in BOE solution (6:1 volume ratio of 40 % NH</w:t>
      </w:r>
      <w:r w:rsidRPr="00E3622A">
        <w:rPr>
          <w:rFonts w:cs="Times New Roman"/>
          <w:bCs/>
          <w:vertAlign w:val="subscript"/>
          <w:lang w:val="en-US"/>
        </w:rPr>
        <w:t>4</w:t>
      </w:r>
      <w:r w:rsidRPr="00E3622A">
        <w:rPr>
          <w:rFonts w:cs="Times New Roman"/>
          <w:bCs/>
          <w:lang w:val="en-US"/>
        </w:rPr>
        <w:t>F in water to 49 % HF in water). The electrode chip (10×3 mm</w:t>
      </w:r>
      <w:r w:rsidRPr="00E3622A">
        <w:rPr>
          <w:rFonts w:cs="Times New Roman"/>
          <w:bCs/>
          <w:vertAlign w:val="superscript"/>
          <w:lang w:val="en-US"/>
        </w:rPr>
        <w:t>2</w:t>
      </w:r>
      <w:r w:rsidRPr="00E3622A">
        <w:rPr>
          <w:rFonts w:cs="Times New Roman"/>
          <w:bCs/>
          <w:lang w:val="en-US"/>
        </w:rPr>
        <w:t>) was electrically connected by Ag polymer paste (CB115, DuPont) to the printed circuit board´s support and completely passivated by non-</w:t>
      </w:r>
      <w:r w:rsidR="007B0071">
        <w:rPr>
          <w:rFonts w:cs="Times New Roman"/>
          <w:bCs/>
          <w:lang w:val="en-US"/>
        </w:rPr>
        <w:t>conducting paste (548X, DuPont)</w:t>
      </w:r>
      <w:r w:rsidR="007B0071" w:rsidRPr="007B0071">
        <w:rPr>
          <w:rFonts w:cs="Times New Roman"/>
          <w:bCs/>
          <w:vertAlign w:val="superscript"/>
          <w:lang w:val="en-US"/>
        </w:rPr>
        <w:t>8</w:t>
      </w:r>
      <w:r w:rsidRPr="00E3622A">
        <w:rPr>
          <w:rFonts w:cs="Times New Roman"/>
          <w:bCs/>
          <w:lang w:val="en-US"/>
        </w:rPr>
        <w:t>.</w:t>
      </w:r>
    </w:p>
    <w:p w:rsidR="00D848E9" w:rsidRDefault="00D848E9" w:rsidP="006352DA">
      <w:pPr>
        <w:jc w:val="both"/>
        <w:rPr>
          <w:rFonts w:cs="Times New Roman"/>
          <w:bCs/>
          <w:lang w:val="en-US"/>
        </w:rPr>
      </w:pPr>
    </w:p>
    <w:p w:rsidR="00D848E9" w:rsidRPr="000F6DFC" w:rsidRDefault="00024E56" w:rsidP="006352DA">
      <w:pPr>
        <w:jc w:val="both"/>
        <w:rPr>
          <w:rFonts w:cs="Times New Roman"/>
          <w:bCs/>
          <w:lang w:val="en-US"/>
        </w:rPr>
      </w:pPr>
      <w:r>
        <w:rPr>
          <w:rFonts w:cs="Times New Roman"/>
          <w:bCs/>
          <w:lang w:val="en-US"/>
        </w:rPr>
        <w:t>T</w:t>
      </w:r>
      <w:r w:rsidR="00D848E9">
        <w:rPr>
          <w:rFonts w:cs="Times New Roman"/>
          <w:bCs/>
          <w:lang w:val="en-US"/>
        </w:rPr>
        <w:t xml:space="preserve">he voltammetric </w:t>
      </w:r>
      <w:r w:rsidR="000F6DFC">
        <w:rPr>
          <w:rFonts w:cs="Times New Roman"/>
          <w:bCs/>
          <w:lang w:val="en-US"/>
        </w:rPr>
        <w:t xml:space="preserve">behavior of LIN was studied by cyclic voltammetry (CV) between potentials from </w:t>
      </w:r>
      <w:r w:rsidR="000F6DFC" w:rsidRPr="00E3622A">
        <w:rPr>
          <w:rFonts w:cs="Times New Roman"/>
          <w:bCs/>
          <w:lang w:val="en-US"/>
        </w:rPr>
        <w:t xml:space="preserve">−500 mV to </w:t>
      </w:r>
      <w:r w:rsidR="000C0F5E">
        <w:rPr>
          <w:rFonts w:cs="Times New Roman"/>
          <w:bCs/>
          <w:lang w:val="en-US"/>
        </w:rPr>
        <w:t>+</w:t>
      </w:r>
      <w:r w:rsidR="000F6DFC" w:rsidRPr="00E3622A">
        <w:rPr>
          <w:rFonts w:cs="Times New Roman"/>
          <w:bCs/>
          <w:lang w:val="en-US"/>
        </w:rPr>
        <w:t xml:space="preserve">2 200 mV with </w:t>
      </w:r>
      <w:r w:rsidRPr="00024E56">
        <w:rPr>
          <w:rFonts w:cs="Times New Roman"/>
          <w:bCs/>
          <w:lang w:val="en-US"/>
        </w:rPr>
        <w:t>scan rate (</w:t>
      </w:r>
      <w:r>
        <w:rPr>
          <w:rFonts w:cs="Times New Roman"/>
          <w:bCs/>
          <w:i/>
          <w:lang w:val="en-US"/>
        </w:rPr>
        <w:t>v</w:t>
      </w:r>
      <w:r w:rsidRPr="00024E56">
        <w:rPr>
          <w:rFonts w:cs="Times New Roman"/>
          <w:bCs/>
          <w:lang w:val="en-US"/>
        </w:rPr>
        <w:t>)</w:t>
      </w:r>
      <w:r w:rsidR="000F6DFC" w:rsidRPr="00E3622A">
        <w:rPr>
          <w:rFonts w:cs="Times New Roman"/>
          <w:bCs/>
          <w:i/>
          <w:lang w:val="en-US"/>
        </w:rPr>
        <w:t xml:space="preserve"> </w:t>
      </w:r>
      <w:r w:rsidR="000F6DFC" w:rsidRPr="00E3622A">
        <w:rPr>
          <w:rFonts w:cs="Times New Roman"/>
          <w:bCs/>
          <w:lang w:val="en-US"/>
        </w:rPr>
        <w:t xml:space="preserve">of 100 </w:t>
      </w:r>
      <w:r w:rsidR="000F6DFC" w:rsidRPr="00E3622A">
        <w:rPr>
          <w:lang w:val="en-US"/>
        </w:rPr>
        <w:t>mV</w:t>
      </w:r>
      <w:r w:rsidR="000C0F5E">
        <w:rPr>
          <w:lang w:val="en-US"/>
        </w:rPr>
        <w:t> </w:t>
      </w:r>
      <w:r w:rsidR="000F6DFC" w:rsidRPr="00E3622A">
        <w:rPr>
          <w:lang w:val="en-US"/>
        </w:rPr>
        <w:t>s</w:t>
      </w:r>
      <w:r w:rsidR="000F6DFC" w:rsidRPr="00E3622A">
        <w:rPr>
          <w:vertAlign w:val="superscript"/>
          <w:lang w:val="en-US"/>
        </w:rPr>
        <w:t>−1</w:t>
      </w:r>
      <w:r w:rsidR="000F6DFC">
        <w:rPr>
          <w:lang w:val="en-US"/>
        </w:rPr>
        <w:t xml:space="preserve">. </w:t>
      </w:r>
      <w:r w:rsidR="000F6DFC" w:rsidRPr="00E3622A">
        <w:rPr>
          <w:rFonts w:cs="Times New Roman"/>
          <w:bCs/>
          <w:lang w:val="en-US"/>
        </w:rPr>
        <w:t>DC</w:t>
      </w:r>
      <w:r>
        <w:rPr>
          <w:rFonts w:cs="Times New Roman"/>
          <w:bCs/>
          <w:lang w:val="en-US"/>
        </w:rPr>
        <w:t xml:space="preserve"> voltammetry (DCV)</w:t>
      </w:r>
      <w:r w:rsidR="000F6DFC" w:rsidRPr="00E3622A">
        <w:rPr>
          <w:rFonts w:cs="Times New Roman"/>
          <w:bCs/>
          <w:lang w:val="en-US"/>
        </w:rPr>
        <w:t>, with followed parameters: initial potential (</w:t>
      </w:r>
      <w:r w:rsidR="000F6DFC" w:rsidRPr="00E3622A">
        <w:rPr>
          <w:rFonts w:cs="Times New Roman"/>
          <w:bCs/>
          <w:i/>
          <w:lang w:val="en-US"/>
        </w:rPr>
        <w:t>E</w:t>
      </w:r>
      <w:r w:rsidR="000F6DFC" w:rsidRPr="00E3622A">
        <w:rPr>
          <w:rFonts w:cs="Times New Roman"/>
          <w:bCs/>
          <w:vertAlign w:val="subscript"/>
          <w:lang w:val="en-US"/>
        </w:rPr>
        <w:t>in</w:t>
      </w:r>
      <w:r w:rsidR="000F6DFC" w:rsidRPr="00E3622A">
        <w:rPr>
          <w:rFonts w:cs="Times New Roman"/>
          <w:bCs/>
          <w:lang w:val="en-US"/>
        </w:rPr>
        <w:t>) of −500 mV, final potential (</w:t>
      </w:r>
      <w:r w:rsidR="000F6DFC" w:rsidRPr="00E3622A">
        <w:rPr>
          <w:rFonts w:cs="Times New Roman"/>
          <w:bCs/>
          <w:i/>
          <w:lang w:val="en-US"/>
        </w:rPr>
        <w:t>E</w:t>
      </w:r>
      <w:r w:rsidR="000F6DFC" w:rsidRPr="00E3622A">
        <w:rPr>
          <w:rFonts w:cs="Times New Roman"/>
          <w:bCs/>
          <w:vertAlign w:val="subscript"/>
          <w:lang w:val="en-US"/>
        </w:rPr>
        <w:t>fin</w:t>
      </w:r>
      <w:r w:rsidR="000F6DFC" w:rsidRPr="00E3622A">
        <w:rPr>
          <w:rFonts w:cs="Times New Roman"/>
          <w:bCs/>
          <w:lang w:val="en-US"/>
        </w:rPr>
        <w:t xml:space="preserve">) of </w:t>
      </w:r>
      <w:r w:rsidR="000C0F5E">
        <w:rPr>
          <w:rFonts w:cs="Times New Roman"/>
          <w:bCs/>
          <w:lang w:val="en-US"/>
        </w:rPr>
        <w:t>+</w:t>
      </w:r>
      <w:r w:rsidR="000F6DFC" w:rsidRPr="00E3622A">
        <w:rPr>
          <w:rFonts w:cs="Times New Roman"/>
          <w:bCs/>
          <w:lang w:val="en-US"/>
        </w:rPr>
        <w:t xml:space="preserve">1 900 mV and </w:t>
      </w:r>
      <w:r w:rsidR="000F6DFC" w:rsidRPr="00E3622A">
        <w:rPr>
          <w:rFonts w:cs="Times New Roman"/>
          <w:bCs/>
          <w:i/>
          <w:lang w:val="en-US"/>
        </w:rPr>
        <w:t>v</w:t>
      </w:r>
      <w:r w:rsidR="000F6DFC" w:rsidRPr="00E3622A">
        <w:rPr>
          <w:rFonts w:cs="Times New Roman"/>
          <w:bCs/>
          <w:lang w:val="en-US"/>
        </w:rPr>
        <w:t xml:space="preserve"> of </w:t>
      </w:r>
      <w:r w:rsidR="00B92175">
        <w:rPr>
          <w:rFonts w:cs="Times New Roman"/>
          <w:bCs/>
          <w:lang w:val="en-US"/>
        </w:rPr>
        <w:t>25-500</w:t>
      </w:r>
      <w:r>
        <w:rPr>
          <w:rFonts w:cs="Times New Roman"/>
          <w:bCs/>
          <w:lang w:val="en-US"/>
        </w:rPr>
        <w:t> </w:t>
      </w:r>
      <w:r w:rsidR="000F6DFC" w:rsidRPr="00E3622A">
        <w:rPr>
          <w:rFonts w:cs="Times New Roman"/>
          <w:bCs/>
          <w:lang w:val="en-US"/>
        </w:rPr>
        <w:t>mV</w:t>
      </w:r>
      <w:r w:rsidR="000C0F5E">
        <w:rPr>
          <w:rFonts w:cs="Times New Roman"/>
          <w:bCs/>
          <w:lang w:val="en-US"/>
        </w:rPr>
        <w:t xml:space="preserve"> s</w:t>
      </w:r>
      <w:r w:rsidR="000C0F5E" w:rsidRPr="000C0F5E">
        <w:rPr>
          <w:rFonts w:cs="Times New Roman"/>
          <w:bCs/>
          <w:vertAlign w:val="superscript"/>
          <w:lang w:val="en-US"/>
        </w:rPr>
        <w:t>−1</w:t>
      </w:r>
      <w:r w:rsidR="000F6DFC" w:rsidRPr="00E3622A">
        <w:rPr>
          <w:rFonts w:cs="Times New Roman"/>
          <w:bCs/>
          <w:lang w:val="en-US"/>
        </w:rPr>
        <w:t xml:space="preserve">, was utilized for studying the effect of a </w:t>
      </w:r>
      <w:r w:rsidRPr="00112476">
        <w:rPr>
          <w:rFonts w:cs="Times New Roman"/>
          <w:bCs/>
          <w:i/>
          <w:lang w:val="en-US"/>
        </w:rPr>
        <w:t>v</w:t>
      </w:r>
      <w:r>
        <w:rPr>
          <w:rFonts w:cs="Times New Roman"/>
          <w:bCs/>
          <w:lang w:val="en-US"/>
        </w:rPr>
        <w:t xml:space="preserve"> </w:t>
      </w:r>
      <w:r w:rsidR="000F6DFC" w:rsidRPr="00E3622A">
        <w:rPr>
          <w:rFonts w:cs="Times New Roman"/>
          <w:bCs/>
          <w:lang w:val="en-US"/>
        </w:rPr>
        <w:t>on t</w:t>
      </w:r>
      <w:r w:rsidR="00D874BC">
        <w:rPr>
          <w:rFonts w:cs="Times New Roman"/>
          <w:bCs/>
          <w:lang w:val="en-US"/>
        </w:rPr>
        <w:t>he voltammetric response of LIN</w:t>
      </w:r>
      <w:r>
        <w:rPr>
          <w:rFonts w:cs="Times New Roman"/>
          <w:bCs/>
          <w:lang w:val="en-US"/>
        </w:rPr>
        <w:t>. Differential pulse voltammetry (</w:t>
      </w:r>
      <w:r w:rsidR="00D874BC">
        <w:rPr>
          <w:rFonts w:cs="Times New Roman"/>
          <w:bCs/>
          <w:lang w:val="en-US"/>
        </w:rPr>
        <w:t>DPV</w:t>
      </w:r>
      <w:r>
        <w:rPr>
          <w:rFonts w:cs="Times New Roman"/>
          <w:bCs/>
          <w:lang w:val="en-US"/>
        </w:rPr>
        <w:t>)</w:t>
      </w:r>
      <w:r w:rsidR="00D874BC">
        <w:rPr>
          <w:rFonts w:cs="Times New Roman"/>
          <w:bCs/>
          <w:lang w:val="en-US"/>
        </w:rPr>
        <w:t xml:space="preserve"> </w:t>
      </w:r>
      <w:r w:rsidR="00E65F14">
        <w:rPr>
          <w:rFonts w:cs="Times New Roman"/>
          <w:bCs/>
          <w:lang w:val="en-US"/>
        </w:rPr>
        <w:t xml:space="preserve">with following optimized parameters </w:t>
      </w:r>
      <w:r w:rsidR="00E65F14">
        <w:rPr>
          <w:lang w:val="en-US"/>
        </w:rPr>
        <w:t>was applied for LIN de</w:t>
      </w:r>
      <w:r w:rsidR="00D75635">
        <w:rPr>
          <w:lang w:val="en-US"/>
        </w:rPr>
        <w:t>termination</w:t>
      </w:r>
      <w:r w:rsidR="009A3F86">
        <w:rPr>
          <w:lang w:val="en-US"/>
        </w:rPr>
        <w:t xml:space="preserve">: </w:t>
      </w:r>
      <w:r w:rsidR="009A3F86" w:rsidRPr="00E3622A">
        <w:rPr>
          <w:rFonts w:cs="Times New Roman"/>
          <w:bCs/>
          <w:i/>
          <w:lang w:val="en-US"/>
        </w:rPr>
        <w:t>E</w:t>
      </w:r>
      <w:r w:rsidR="009A3F86" w:rsidRPr="00E3622A">
        <w:rPr>
          <w:rFonts w:cs="Times New Roman"/>
          <w:bCs/>
          <w:vertAlign w:val="subscript"/>
          <w:lang w:val="en-US"/>
        </w:rPr>
        <w:t xml:space="preserve">in </w:t>
      </w:r>
      <w:r w:rsidR="009A3F86" w:rsidRPr="00E3622A">
        <w:rPr>
          <w:rFonts w:cs="Times New Roman"/>
          <w:bCs/>
          <w:lang w:val="en-US"/>
        </w:rPr>
        <w:t xml:space="preserve">= </w:t>
      </w:r>
      <w:r w:rsidR="009A3F86">
        <w:rPr>
          <w:rFonts w:cs="Times New Roman"/>
          <w:bCs/>
          <w:lang w:val="en-US"/>
        </w:rPr>
        <w:t>+</w:t>
      </w:r>
      <w:r w:rsidR="009A3F86" w:rsidRPr="00E3622A">
        <w:rPr>
          <w:rFonts w:cs="Times New Roman"/>
          <w:bCs/>
          <w:lang w:val="en-US"/>
        </w:rPr>
        <w:t xml:space="preserve">400 mV, </w:t>
      </w:r>
      <w:r w:rsidR="009A3F86" w:rsidRPr="00E3622A">
        <w:rPr>
          <w:rFonts w:cs="Times New Roman"/>
          <w:bCs/>
          <w:i/>
          <w:lang w:val="en-US"/>
        </w:rPr>
        <w:t>E</w:t>
      </w:r>
      <w:r w:rsidR="009A3F86" w:rsidRPr="00E3622A">
        <w:rPr>
          <w:rFonts w:cs="Times New Roman"/>
          <w:bCs/>
          <w:vertAlign w:val="subscript"/>
          <w:lang w:val="en-US"/>
        </w:rPr>
        <w:t xml:space="preserve">fin </w:t>
      </w:r>
      <w:r w:rsidR="009A3F86" w:rsidRPr="00E3622A">
        <w:rPr>
          <w:rFonts w:cs="Times New Roman"/>
          <w:bCs/>
          <w:lang w:val="en-US"/>
        </w:rPr>
        <w:t xml:space="preserve">= </w:t>
      </w:r>
      <w:r w:rsidR="009A3F86">
        <w:rPr>
          <w:rFonts w:cs="Times New Roman"/>
          <w:bCs/>
          <w:lang w:val="en-US"/>
        </w:rPr>
        <w:t>+</w:t>
      </w:r>
      <w:r w:rsidR="009A3F86" w:rsidRPr="00E3622A">
        <w:rPr>
          <w:rFonts w:cs="Times New Roman"/>
          <w:bCs/>
          <w:lang w:val="en-US"/>
        </w:rPr>
        <w:t>1</w:t>
      </w:r>
      <w:r w:rsidR="009A3F86">
        <w:rPr>
          <w:rFonts w:cs="Times New Roman"/>
          <w:bCs/>
          <w:lang w:val="en-US"/>
        </w:rPr>
        <w:t> </w:t>
      </w:r>
      <w:r w:rsidR="009A3F86" w:rsidRPr="00E3622A">
        <w:rPr>
          <w:rFonts w:cs="Times New Roman"/>
          <w:bCs/>
          <w:lang w:val="en-US"/>
        </w:rPr>
        <w:t xml:space="preserve">600 mV, </w:t>
      </w:r>
      <w:r w:rsidR="009A3F86" w:rsidRPr="00E3622A">
        <w:rPr>
          <w:rFonts w:cs="Times New Roman"/>
          <w:bCs/>
          <w:i/>
          <w:lang w:val="en-US"/>
        </w:rPr>
        <w:t>v</w:t>
      </w:r>
      <w:r w:rsidR="009A3F86" w:rsidRPr="00E3622A">
        <w:rPr>
          <w:rFonts w:cs="Times New Roman"/>
          <w:bCs/>
          <w:lang w:val="en-US"/>
        </w:rPr>
        <w:t xml:space="preserve"> = 50 </w:t>
      </w:r>
      <w:r w:rsidR="009A3F86" w:rsidRPr="00E3622A">
        <w:rPr>
          <w:lang w:val="en-US"/>
        </w:rPr>
        <w:t>mV</w:t>
      </w:r>
      <w:r w:rsidR="009A3F86">
        <w:rPr>
          <w:lang w:val="en-US"/>
        </w:rPr>
        <w:t> </w:t>
      </w:r>
      <w:r w:rsidR="009A3F86" w:rsidRPr="00E3622A">
        <w:rPr>
          <w:lang w:val="en-US"/>
        </w:rPr>
        <w:t>s</w:t>
      </w:r>
      <w:r w:rsidR="009A3F86" w:rsidRPr="00E3622A">
        <w:rPr>
          <w:vertAlign w:val="superscript"/>
          <w:lang w:val="en-US"/>
        </w:rPr>
        <w:t>−1</w:t>
      </w:r>
      <w:r w:rsidR="009A3F86" w:rsidRPr="00E3622A">
        <w:rPr>
          <w:lang w:val="en-US"/>
        </w:rPr>
        <w:t xml:space="preserve">, pulse height </w:t>
      </w:r>
      <w:r w:rsidR="009A3F86">
        <w:rPr>
          <w:lang w:val="en-US"/>
        </w:rPr>
        <w:t xml:space="preserve">= </w:t>
      </w:r>
      <w:r w:rsidR="009A3F86" w:rsidRPr="00E3622A">
        <w:rPr>
          <w:lang w:val="en-US"/>
        </w:rPr>
        <w:t xml:space="preserve">70 mV and pulse width </w:t>
      </w:r>
      <w:r w:rsidR="009A3F86">
        <w:rPr>
          <w:lang w:val="en-US"/>
        </w:rPr>
        <w:t>= 20 ms</w:t>
      </w:r>
      <w:r w:rsidR="00D75635">
        <w:rPr>
          <w:lang w:val="en-US"/>
        </w:rPr>
        <w:t xml:space="preserve">. </w:t>
      </w:r>
      <w:r w:rsidR="002A0738">
        <w:rPr>
          <w:lang w:val="en-US"/>
        </w:rPr>
        <w:t>V</w:t>
      </w:r>
      <w:r w:rsidR="00E65F14">
        <w:rPr>
          <w:lang w:val="en-US"/>
        </w:rPr>
        <w:t xml:space="preserve">oltammetric behavior of 5-ASA was studied by CV between </w:t>
      </w:r>
      <w:r w:rsidR="00E65F14" w:rsidRPr="00A155C6">
        <w:rPr>
          <w:rFonts w:cs="Times New Roman"/>
          <w:bCs/>
          <w:lang w:val="en-US"/>
        </w:rPr>
        <w:t>potentials 0</w:t>
      </w:r>
      <w:r w:rsidR="00E65F14" w:rsidRPr="00E3622A">
        <w:rPr>
          <w:rFonts w:cs="Times New Roman"/>
          <w:bCs/>
          <w:lang w:val="en-US"/>
        </w:rPr>
        <w:t xml:space="preserve"> mV </w:t>
      </w:r>
      <w:r w:rsidR="00E65F14">
        <w:rPr>
          <w:rFonts w:cs="Times New Roman"/>
          <w:bCs/>
          <w:lang w:val="en-US"/>
        </w:rPr>
        <w:t>and</w:t>
      </w:r>
      <w:r w:rsidR="00E65F14" w:rsidRPr="00E3622A">
        <w:rPr>
          <w:rFonts w:cs="Times New Roman"/>
          <w:bCs/>
          <w:lang w:val="en-US"/>
        </w:rPr>
        <w:t xml:space="preserve"> </w:t>
      </w:r>
      <w:r w:rsidR="00D75635">
        <w:rPr>
          <w:rFonts w:cs="Times New Roman"/>
          <w:bCs/>
          <w:lang w:val="en-US"/>
        </w:rPr>
        <w:t>+</w:t>
      </w:r>
      <w:r w:rsidR="00E65F14" w:rsidRPr="00E3622A">
        <w:rPr>
          <w:rFonts w:cs="Times New Roman"/>
          <w:bCs/>
          <w:lang w:val="en-US"/>
        </w:rPr>
        <w:t>2 200 mV</w:t>
      </w:r>
      <w:r w:rsidR="00E65F14">
        <w:rPr>
          <w:rFonts w:cs="Times New Roman"/>
          <w:bCs/>
          <w:lang w:val="en-US"/>
        </w:rPr>
        <w:t xml:space="preserve"> in dependence of </w:t>
      </w:r>
      <w:r w:rsidR="002A0738" w:rsidRPr="00112476">
        <w:rPr>
          <w:rFonts w:cs="Times New Roman"/>
          <w:bCs/>
          <w:i/>
          <w:lang w:val="en-US"/>
        </w:rPr>
        <w:t>v</w:t>
      </w:r>
      <w:r w:rsidR="00F270BE">
        <w:rPr>
          <w:rFonts w:cs="Times New Roman"/>
          <w:bCs/>
          <w:i/>
          <w:lang w:val="en-US"/>
        </w:rPr>
        <w:t xml:space="preserve"> </w:t>
      </w:r>
      <w:r w:rsidR="00F270BE">
        <w:rPr>
          <w:rFonts w:cs="Times New Roman"/>
          <w:bCs/>
          <w:lang w:val="en-US"/>
        </w:rPr>
        <w:t>(</w:t>
      </w:r>
      <w:r w:rsidR="00F270BE" w:rsidRPr="00F270BE">
        <w:rPr>
          <w:rFonts w:cs="Times New Roman"/>
          <w:bCs/>
          <w:i/>
          <w:lang w:val="en-US"/>
        </w:rPr>
        <w:t>v</w:t>
      </w:r>
      <w:r w:rsidR="00F270BE">
        <w:rPr>
          <w:rFonts w:cs="Times New Roman"/>
          <w:bCs/>
          <w:lang w:val="en-US"/>
        </w:rPr>
        <w:t> = 10-400 mV s</w:t>
      </w:r>
      <w:r w:rsidR="00F270BE" w:rsidRPr="00F270BE">
        <w:rPr>
          <w:rFonts w:cs="Times New Roman"/>
          <w:bCs/>
          <w:vertAlign w:val="superscript"/>
          <w:lang w:val="en-US"/>
        </w:rPr>
        <w:t>−1</w:t>
      </w:r>
      <w:r w:rsidR="00F270BE">
        <w:rPr>
          <w:rFonts w:cs="Times New Roman"/>
          <w:bCs/>
          <w:lang w:val="en-US"/>
        </w:rPr>
        <w:t>)</w:t>
      </w:r>
      <w:r w:rsidR="00E65F14">
        <w:rPr>
          <w:rFonts w:cs="Times New Roman"/>
          <w:bCs/>
          <w:lang w:val="en-US"/>
        </w:rPr>
        <w:t xml:space="preserve"> and pH</w:t>
      </w:r>
      <w:r w:rsidR="00F270BE">
        <w:rPr>
          <w:rFonts w:cs="Times New Roman"/>
          <w:bCs/>
          <w:lang w:val="en-US"/>
        </w:rPr>
        <w:t xml:space="preserve"> (</w:t>
      </w:r>
      <w:r w:rsidR="00F270BE" w:rsidRPr="00F270BE">
        <w:rPr>
          <w:rFonts w:cs="Times New Roman"/>
          <w:bCs/>
          <w:i/>
          <w:lang w:val="en-US"/>
        </w:rPr>
        <w:t>v</w:t>
      </w:r>
      <w:r w:rsidR="00F270BE">
        <w:rPr>
          <w:rFonts w:cs="Times New Roman"/>
          <w:bCs/>
          <w:lang w:val="en-US"/>
        </w:rPr>
        <w:t> = 100 mV s</w:t>
      </w:r>
      <w:r w:rsidR="00F270BE" w:rsidRPr="00F270BE">
        <w:rPr>
          <w:rFonts w:cs="Times New Roman"/>
          <w:bCs/>
          <w:vertAlign w:val="superscript"/>
          <w:lang w:val="en-US"/>
        </w:rPr>
        <w:t>−1</w:t>
      </w:r>
      <w:r w:rsidR="00F270BE">
        <w:rPr>
          <w:rFonts w:cs="Times New Roman"/>
          <w:bCs/>
          <w:lang w:val="en-US"/>
        </w:rPr>
        <w:t>)</w:t>
      </w:r>
      <w:r w:rsidR="00E65F14">
        <w:rPr>
          <w:rFonts w:cs="Times New Roman"/>
          <w:bCs/>
          <w:lang w:val="en-US"/>
        </w:rPr>
        <w:t>.</w:t>
      </w:r>
      <w:r w:rsidR="008D42E4">
        <w:rPr>
          <w:rFonts w:cs="Times New Roman"/>
          <w:bCs/>
          <w:lang w:val="en-US"/>
        </w:rPr>
        <w:t xml:space="preserve"> Square wave voltammetry (SWV) with optimized parameters (</w:t>
      </w:r>
      <w:r w:rsidR="008D42E4" w:rsidRPr="00E3622A">
        <w:rPr>
          <w:rFonts w:cs="Times New Roman"/>
          <w:bCs/>
          <w:i/>
          <w:lang w:val="en-US"/>
        </w:rPr>
        <w:t>E</w:t>
      </w:r>
      <w:r w:rsidR="008D42E4" w:rsidRPr="00E3622A">
        <w:rPr>
          <w:rFonts w:cs="Times New Roman"/>
          <w:bCs/>
          <w:vertAlign w:val="subscript"/>
          <w:lang w:val="en-US"/>
        </w:rPr>
        <w:t xml:space="preserve">in </w:t>
      </w:r>
      <w:r w:rsidR="008D42E4">
        <w:rPr>
          <w:rFonts w:cs="Times New Roman"/>
          <w:bCs/>
          <w:lang w:val="en-US"/>
        </w:rPr>
        <w:t xml:space="preserve">= </w:t>
      </w:r>
      <w:r w:rsidR="008D42E4" w:rsidRPr="00E3622A">
        <w:rPr>
          <w:rFonts w:cs="Times New Roman"/>
          <w:bCs/>
          <w:lang w:val="en-US"/>
        </w:rPr>
        <w:t xml:space="preserve">0 mV, </w:t>
      </w:r>
      <w:r w:rsidR="008D42E4" w:rsidRPr="00E3622A">
        <w:rPr>
          <w:rFonts w:cs="Times New Roman"/>
          <w:bCs/>
          <w:i/>
          <w:lang w:val="en-US"/>
        </w:rPr>
        <w:t>E</w:t>
      </w:r>
      <w:r w:rsidR="008D42E4" w:rsidRPr="00E3622A">
        <w:rPr>
          <w:rFonts w:cs="Times New Roman"/>
          <w:bCs/>
          <w:vertAlign w:val="subscript"/>
          <w:lang w:val="en-US"/>
        </w:rPr>
        <w:t xml:space="preserve">fin </w:t>
      </w:r>
      <w:r w:rsidR="008D42E4">
        <w:rPr>
          <w:rFonts w:cs="Times New Roman"/>
          <w:bCs/>
          <w:lang w:val="en-US"/>
        </w:rPr>
        <w:t xml:space="preserve">= </w:t>
      </w:r>
      <w:r w:rsidR="00D75635">
        <w:rPr>
          <w:rFonts w:cs="Times New Roman"/>
          <w:bCs/>
          <w:lang w:val="en-US"/>
        </w:rPr>
        <w:t>+</w:t>
      </w:r>
      <w:r w:rsidR="008D42E4">
        <w:rPr>
          <w:rFonts w:cs="Times New Roman"/>
          <w:bCs/>
          <w:lang w:val="en-US"/>
        </w:rPr>
        <w:t>2 200 mV,</w:t>
      </w:r>
      <w:r w:rsidR="008D42E4">
        <w:rPr>
          <w:lang w:val="en-US"/>
        </w:rPr>
        <w:t xml:space="preserve"> st</w:t>
      </w:r>
      <w:r w:rsidR="00D75635">
        <w:rPr>
          <w:lang w:val="en-US"/>
        </w:rPr>
        <w:t xml:space="preserve">ep potential </w:t>
      </w:r>
      <w:r w:rsidR="002A0738">
        <w:rPr>
          <w:lang w:val="en-US"/>
        </w:rPr>
        <w:t xml:space="preserve">= </w:t>
      </w:r>
      <w:r w:rsidR="00D75635">
        <w:rPr>
          <w:lang w:val="en-US"/>
        </w:rPr>
        <w:t xml:space="preserve">7 mV, amplitude </w:t>
      </w:r>
      <w:r w:rsidR="002A0738">
        <w:rPr>
          <w:lang w:val="en-US"/>
        </w:rPr>
        <w:t xml:space="preserve">= </w:t>
      </w:r>
      <w:r w:rsidR="008D42E4">
        <w:rPr>
          <w:lang w:val="en-US"/>
        </w:rPr>
        <w:t>7</w:t>
      </w:r>
      <w:r w:rsidR="00D75635">
        <w:rPr>
          <w:lang w:val="en-US"/>
        </w:rPr>
        <w:t>0</w:t>
      </w:r>
      <w:r w:rsidR="008D42E4">
        <w:rPr>
          <w:lang w:val="en-US"/>
        </w:rPr>
        <w:t> </w:t>
      </w:r>
      <w:r w:rsidR="00D75635">
        <w:rPr>
          <w:lang w:val="en-US"/>
        </w:rPr>
        <w:t>m</w:t>
      </w:r>
      <w:r w:rsidR="008D42E4">
        <w:rPr>
          <w:lang w:val="en-US"/>
        </w:rPr>
        <w:t xml:space="preserve">V, frequency </w:t>
      </w:r>
      <w:r w:rsidR="002A0738">
        <w:rPr>
          <w:lang w:val="en-US"/>
        </w:rPr>
        <w:t xml:space="preserve">= </w:t>
      </w:r>
      <w:r w:rsidR="008D42E4">
        <w:rPr>
          <w:lang w:val="en-US"/>
        </w:rPr>
        <w:t>25 Hz)</w:t>
      </w:r>
      <w:r w:rsidR="008D42E4" w:rsidRPr="00E3622A">
        <w:rPr>
          <w:lang w:val="en-US"/>
        </w:rPr>
        <w:t xml:space="preserve"> </w:t>
      </w:r>
      <w:r w:rsidR="008D42E4">
        <w:rPr>
          <w:rFonts w:cs="Times New Roman"/>
          <w:bCs/>
          <w:lang w:val="en-US"/>
        </w:rPr>
        <w:t xml:space="preserve">was used for 5-ASA determination. The limits of detection (LOD) were calculated as a three times, and limits of quantification (LOQ) as a ten times </w:t>
      </w:r>
      <w:r w:rsidR="008D42E4" w:rsidRPr="00E3622A">
        <w:rPr>
          <w:rFonts w:cs="Times New Roman"/>
          <w:lang w:val="en-US"/>
        </w:rPr>
        <w:t>the standard deviation for the blank solution and divided by the slope of the calibration curve.</w:t>
      </w:r>
      <w:r w:rsidR="008D42E4">
        <w:rPr>
          <w:rFonts w:cs="Times New Roman"/>
          <w:lang w:val="en-US"/>
        </w:rPr>
        <w:t xml:space="preserve"> </w:t>
      </w:r>
      <w:r w:rsidR="008D42E4" w:rsidRPr="00E3622A">
        <w:rPr>
          <w:rFonts w:cs="Times New Roman"/>
          <w:lang w:val="en-US"/>
        </w:rPr>
        <w:t xml:space="preserve">The parameters of calibration curves (e.g., slope, intercept) were calculated using software </w:t>
      </w:r>
      <w:proofErr w:type="spellStart"/>
      <w:r w:rsidR="008D42E4" w:rsidRPr="00E3622A">
        <w:rPr>
          <w:rFonts w:cs="Times New Roman"/>
          <w:lang w:val="en-US"/>
        </w:rPr>
        <w:t>OriginPro</w:t>
      </w:r>
      <w:proofErr w:type="spellEnd"/>
      <w:r w:rsidR="008D42E4" w:rsidRPr="00E3622A">
        <w:rPr>
          <w:rFonts w:cs="Times New Roman"/>
          <w:lang w:val="en-US"/>
        </w:rPr>
        <w:t xml:space="preserve"> 9 (</w:t>
      </w:r>
      <w:proofErr w:type="spellStart"/>
      <w:r w:rsidR="008D42E4" w:rsidRPr="00E3622A">
        <w:rPr>
          <w:rFonts w:cs="Times New Roman"/>
          <w:lang w:val="en-US"/>
        </w:rPr>
        <w:t>OriginLab</w:t>
      </w:r>
      <w:proofErr w:type="spellEnd"/>
      <w:r w:rsidR="008D42E4" w:rsidRPr="00E3622A">
        <w:rPr>
          <w:rFonts w:cs="Times New Roman"/>
          <w:lang w:val="en-US"/>
        </w:rPr>
        <w:t xml:space="preserve"> Corporation, USA)</w:t>
      </w:r>
      <w:r w:rsidR="0017205B">
        <w:rPr>
          <w:rFonts w:cs="Times New Roman"/>
          <w:lang w:val="en-US"/>
        </w:rPr>
        <w:t xml:space="preserve"> and Excel (Microsoft Office, USA)</w:t>
      </w:r>
      <w:r w:rsidR="008D42E4" w:rsidRPr="00E3622A">
        <w:rPr>
          <w:rFonts w:cs="Times New Roman"/>
          <w:lang w:val="en-US"/>
        </w:rPr>
        <w:t>.</w:t>
      </w:r>
    </w:p>
    <w:p w:rsidR="008D42E4" w:rsidRPr="00392854" w:rsidRDefault="008D42E4" w:rsidP="00955BB8">
      <w:pPr>
        <w:autoSpaceDE w:val="0"/>
        <w:autoSpaceDN w:val="0"/>
        <w:adjustRightInd w:val="0"/>
        <w:jc w:val="both"/>
        <w:rPr>
          <w:szCs w:val="27"/>
        </w:rPr>
      </w:pPr>
    </w:p>
    <w:p w:rsidR="00024E56" w:rsidRPr="00AC5FE4" w:rsidRDefault="0059358A" w:rsidP="00AC5FE4">
      <w:pPr>
        <w:jc w:val="both"/>
        <w:rPr>
          <w:rFonts w:cs="Times New Roman"/>
          <w:b/>
          <w:bCs/>
          <w:lang w:val="en-US"/>
        </w:rPr>
      </w:pPr>
      <w:r w:rsidRPr="00E3622A">
        <w:rPr>
          <w:rFonts w:cs="Times New Roman"/>
          <w:b/>
          <w:bCs/>
          <w:lang w:val="en-US"/>
        </w:rPr>
        <w:t>Results and discussion</w:t>
      </w:r>
    </w:p>
    <w:p w:rsidR="00917DDE" w:rsidRDefault="00AC5FE4" w:rsidP="00AC5FE4">
      <w:pPr>
        <w:pStyle w:val="Styl1"/>
        <w:spacing w:line="240" w:lineRule="auto"/>
        <w:rPr>
          <w:rFonts w:eastAsia="MS Mincho"/>
          <w:lang w:val="en-US" w:eastAsia="ja-JP"/>
        </w:rPr>
      </w:pPr>
      <w:r>
        <w:rPr>
          <w:lang w:val="en-US"/>
        </w:rPr>
        <w:t>In our previous work, the surface of boron-doped diam</w:t>
      </w:r>
      <w:r w:rsidR="00E80381">
        <w:rPr>
          <w:lang w:val="en-US"/>
        </w:rPr>
        <w:t>ond films was</w:t>
      </w:r>
      <w:r>
        <w:rPr>
          <w:lang w:val="en-US"/>
        </w:rPr>
        <w:t xml:space="preserve"> characterized by </w:t>
      </w:r>
      <w:r>
        <w:rPr>
          <w:rFonts w:eastAsiaTheme="minorHAnsi"/>
          <w:lang w:val="en-US" w:eastAsia="en-US"/>
        </w:rPr>
        <w:t>s</w:t>
      </w:r>
      <w:r w:rsidR="00917DDE" w:rsidRPr="00917DDE">
        <w:rPr>
          <w:rFonts w:eastAsiaTheme="minorHAnsi"/>
          <w:lang w:val="en-US" w:eastAsia="en-US"/>
        </w:rPr>
        <w:t>canning electron</w:t>
      </w:r>
      <w:r w:rsidR="00917DDE">
        <w:rPr>
          <w:rFonts w:eastAsiaTheme="minorHAnsi"/>
          <w:lang w:val="en-US" w:eastAsia="en-US"/>
        </w:rPr>
        <w:t xml:space="preserve"> </w:t>
      </w:r>
      <w:r w:rsidR="00917DDE" w:rsidRPr="00917DDE">
        <w:rPr>
          <w:rFonts w:eastAsiaTheme="minorHAnsi"/>
          <w:lang w:val="en-US" w:eastAsia="en-US"/>
        </w:rPr>
        <w:t>microscopy and Raman spectroscopy</w:t>
      </w:r>
      <w:r w:rsidR="00917DDE">
        <w:rPr>
          <w:rFonts w:eastAsiaTheme="minorHAnsi"/>
          <w:lang w:val="en-US" w:eastAsia="en-US"/>
        </w:rPr>
        <w:t xml:space="preserve">. Cyclic voltammetry and </w:t>
      </w:r>
      <w:r w:rsidR="00917DDE" w:rsidRPr="00917DDE">
        <w:rPr>
          <w:rFonts w:eastAsiaTheme="minorHAnsi"/>
          <w:lang w:val="en-US" w:eastAsia="en-US"/>
        </w:rPr>
        <w:t>electrochemical impe</w:t>
      </w:r>
      <w:r w:rsidR="00917DDE">
        <w:rPr>
          <w:rFonts w:eastAsiaTheme="minorHAnsi"/>
          <w:lang w:val="en-US" w:eastAsia="en-US"/>
        </w:rPr>
        <w:t>dance spectroscopy</w:t>
      </w:r>
      <w:r>
        <w:rPr>
          <w:rFonts w:eastAsiaTheme="minorHAnsi"/>
          <w:lang w:val="en-US" w:eastAsia="en-US"/>
        </w:rPr>
        <w:t xml:space="preserve"> (EIS)</w:t>
      </w:r>
      <w:r w:rsidR="00917DDE">
        <w:rPr>
          <w:rFonts w:eastAsiaTheme="minorHAnsi"/>
          <w:lang w:val="en-US" w:eastAsia="en-US"/>
        </w:rPr>
        <w:t xml:space="preserve"> of the redox </w:t>
      </w:r>
      <w:r w:rsidR="00917DDE" w:rsidRPr="00917DDE">
        <w:rPr>
          <w:rFonts w:eastAsiaTheme="minorHAnsi"/>
          <w:lang w:val="en-US" w:eastAsia="en-US"/>
        </w:rPr>
        <w:t>system [Fe(CN)</w:t>
      </w:r>
      <w:r w:rsidR="00917DDE" w:rsidRPr="00917DDE">
        <w:rPr>
          <w:rFonts w:eastAsiaTheme="minorHAnsi"/>
          <w:vertAlign w:val="subscript"/>
          <w:lang w:val="en-US" w:eastAsia="en-US"/>
        </w:rPr>
        <w:t>6</w:t>
      </w:r>
      <w:r w:rsidR="00917DDE" w:rsidRPr="00917DDE">
        <w:rPr>
          <w:rFonts w:eastAsiaTheme="minorHAnsi"/>
          <w:lang w:val="en-US" w:eastAsia="en-US"/>
        </w:rPr>
        <w:t>]</w:t>
      </w:r>
      <w:r w:rsidR="00917DDE" w:rsidRPr="00917DDE">
        <w:rPr>
          <w:rFonts w:eastAsiaTheme="minorHAnsi"/>
          <w:vertAlign w:val="superscript"/>
          <w:lang w:val="en-US" w:eastAsia="en-US"/>
        </w:rPr>
        <w:t>3-/4-</w:t>
      </w:r>
      <w:r w:rsidR="00917DDE" w:rsidRPr="00917DDE">
        <w:rPr>
          <w:rFonts w:eastAsiaTheme="minorHAnsi"/>
          <w:lang w:val="en-US" w:eastAsia="en-US"/>
        </w:rPr>
        <w:t xml:space="preserve"> </w:t>
      </w:r>
      <w:r w:rsidR="00917DDE">
        <w:rPr>
          <w:rFonts w:eastAsiaTheme="minorHAnsi"/>
          <w:lang w:val="en-US" w:eastAsia="en-US"/>
        </w:rPr>
        <w:t xml:space="preserve">were used for electrochemical </w:t>
      </w:r>
      <w:r w:rsidR="00917DDE" w:rsidRPr="00917DDE">
        <w:rPr>
          <w:rFonts w:eastAsiaTheme="minorHAnsi"/>
          <w:lang w:val="en-US" w:eastAsia="en-US"/>
        </w:rPr>
        <w:t>characterization of prepared electrodes.</w:t>
      </w:r>
      <w:r>
        <w:rPr>
          <w:rFonts w:eastAsiaTheme="minorHAnsi"/>
          <w:lang w:val="en-US" w:eastAsia="en-US"/>
        </w:rPr>
        <w:t xml:space="preserve"> </w:t>
      </w:r>
      <w:r>
        <w:rPr>
          <w:lang w:val="en-US"/>
        </w:rPr>
        <w:t>From CV i</w:t>
      </w:r>
      <w:r w:rsidRPr="007B3398">
        <w:rPr>
          <w:lang w:val="en-US"/>
        </w:rPr>
        <w:t>t was found that the peak separation decreases with the increasing of boron doping level, which corresponds to the increasing of reversibility, and the</w:t>
      </w:r>
      <w:r w:rsidRPr="007B3398">
        <w:rPr>
          <w:rFonts w:eastAsia="MS Mincho"/>
          <w:lang w:val="en-US" w:eastAsia="ja-JP"/>
        </w:rPr>
        <w:t xml:space="preserve"> heights of both responses, anodic as well cathodic increase with higher boron concentration in BDD film</w:t>
      </w:r>
      <w:r w:rsidRPr="00AC5FE4">
        <w:rPr>
          <w:rFonts w:eastAsia="MS Mincho"/>
          <w:vertAlign w:val="superscript"/>
          <w:lang w:val="en-US" w:eastAsia="ja-JP"/>
        </w:rPr>
        <w:t>8</w:t>
      </w:r>
      <w:r w:rsidRPr="007B3398">
        <w:rPr>
          <w:rFonts w:eastAsia="MS Mincho"/>
          <w:lang w:val="en-US" w:eastAsia="ja-JP"/>
        </w:rPr>
        <w:t>.</w:t>
      </w:r>
    </w:p>
    <w:p w:rsidR="00AC5FE4" w:rsidRDefault="00AC5FE4" w:rsidP="00AC5FE4">
      <w:pPr>
        <w:pStyle w:val="Styl1"/>
        <w:spacing w:line="240" w:lineRule="auto"/>
        <w:rPr>
          <w:rFonts w:eastAsia="MS Mincho"/>
          <w:lang w:val="en-US" w:eastAsia="ja-JP"/>
        </w:rPr>
      </w:pPr>
    </w:p>
    <w:p w:rsidR="00944AFC" w:rsidRDefault="00955BB8" w:rsidP="003924FB">
      <w:pPr>
        <w:autoSpaceDE w:val="0"/>
        <w:autoSpaceDN w:val="0"/>
        <w:adjustRightInd w:val="0"/>
        <w:jc w:val="both"/>
        <w:rPr>
          <w:lang w:val="en-US"/>
        </w:rPr>
      </w:pPr>
      <w:r w:rsidRPr="00C61740">
        <w:rPr>
          <w:lang w:val="en-US"/>
        </w:rPr>
        <w:t>T</w:t>
      </w:r>
      <w:r w:rsidR="00C61740" w:rsidRPr="00C61740">
        <w:rPr>
          <w:lang w:val="en-US"/>
        </w:rPr>
        <w:t>he</w:t>
      </w:r>
      <w:r w:rsidR="00A86307">
        <w:rPr>
          <w:lang w:val="en-US"/>
        </w:rPr>
        <w:t xml:space="preserve"> voltammetric behavior of LIN and</w:t>
      </w:r>
      <w:r w:rsidR="00C61740" w:rsidRPr="00C61740">
        <w:rPr>
          <w:lang w:val="en-US"/>
        </w:rPr>
        <w:t xml:space="preserve"> 5-ASA </w:t>
      </w:r>
      <w:r w:rsidR="00A86307">
        <w:rPr>
          <w:lang w:val="en-US"/>
        </w:rPr>
        <w:t xml:space="preserve">as well as the </w:t>
      </w:r>
      <w:r w:rsidR="00C61740" w:rsidRPr="00C61740">
        <w:rPr>
          <w:lang w:val="en-US"/>
        </w:rPr>
        <w:t>optimization of m</w:t>
      </w:r>
      <w:r w:rsidR="00C61740">
        <w:rPr>
          <w:lang w:val="en-US"/>
        </w:rPr>
        <w:t>ethods for their determination has been studied on commercial BDDE. CV</w:t>
      </w:r>
      <w:r w:rsidR="00053EB5">
        <w:rPr>
          <w:lang w:val="en-US"/>
        </w:rPr>
        <w:t xml:space="preserve"> and DCV</w:t>
      </w:r>
      <w:r w:rsidR="00C61740">
        <w:rPr>
          <w:lang w:val="en-US"/>
        </w:rPr>
        <w:t xml:space="preserve"> w</w:t>
      </w:r>
      <w:r w:rsidR="00053EB5">
        <w:rPr>
          <w:lang w:val="en-US"/>
        </w:rPr>
        <w:t>ere</w:t>
      </w:r>
      <w:r w:rsidR="00C61740">
        <w:rPr>
          <w:lang w:val="en-US"/>
        </w:rPr>
        <w:t xml:space="preserve"> used for initial experiments to investigate the electrochemical behavior of LIN a 5-ASA. It was found that LIN provides </w:t>
      </w:r>
      <w:r w:rsidR="001673BE">
        <w:rPr>
          <w:lang w:val="en-US"/>
        </w:rPr>
        <w:t>one oxidation signal at about +1 300 mV, and no reduction signal was observed, which is obvious from the Fig. 2 B. On the other hand 5-ASA provides</w:t>
      </w:r>
      <w:r w:rsidR="003912C0">
        <w:rPr>
          <w:lang w:val="en-US"/>
        </w:rPr>
        <w:t xml:space="preserve"> </w:t>
      </w:r>
      <w:r w:rsidR="001673BE">
        <w:rPr>
          <w:lang w:val="en-US"/>
        </w:rPr>
        <w:t>one oxidation signal at about +900 mV</w:t>
      </w:r>
      <w:r w:rsidR="00FA7283">
        <w:rPr>
          <w:lang w:val="en-US"/>
        </w:rPr>
        <w:t>, and</w:t>
      </w:r>
      <w:r w:rsidR="00053EB5">
        <w:rPr>
          <w:lang w:val="en-US"/>
        </w:rPr>
        <w:t xml:space="preserve"> the electrode reaction was</w:t>
      </w:r>
      <w:r w:rsidR="00FA7283">
        <w:rPr>
          <w:lang w:val="en-US"/>
        </w:rPr>
        <w:t xml:space="preserve"> also</w:t>
      </w:r>
      <w:r w:rsidR="00053EB5">
        <w:rPr>
          <w:lang w:val="en-US"/>
        </w:rPr>
        <w:t xml:space="preserve"> irreversible</w:t>
      </w:r>
      <w:r w:rsidR="001673BE">
        <w:rPr>
          <w:lang w:val="en-US"/>
        </w:rPr>
        <w:t xml:space="preserve"> (Fig. 3 B).</w:t>
      </w:r>
      <w:r w:rsidR="003924FB">
        <w:rPr>
          <w:lang w:val="en-US"/>
        </w:rPr>
        <w:t xml:space="preserve"> </w:t>
      </w:r>
      <w:r w:rsidR="00463279">
        <w:rPr>
          <w:lang w:val="en-US"/>
        </w:rPr>
        <w:t xml:space="preserve">BRB of pH 2.0 (LIN), and BRB of pH 7.0 (5-ASA) were chosen as a suitable supporting electrolytes, because the current signals were well developed and evaluable in these mediums. The linear dependences of peak height on the square root of scan rate were obtained for both analytes, which corresponds </w:t>
      </w:r>
      <w:r w:rsidR="00463279" w:rsidRPr="00E3622A">
        <w:rPr>
          <w:lang w:val="en-US"/>
        </w:rPr>
        <w:t>to the diffusion-controlled electrode process</w:t>
      </w:r>
      <w:r w:rsidR="00463279">
        <w:rPr>
          <w:lang w:val="en-US"/>
        </w:rPr>
        <w:t>es</w:t>
      </w:r>
      <w:r w:rsidR="00463279" w:rsidRPr="00E3622A">
        <w:rPr>
          <w:lang w:val="en-US"/>
        </w:rPr>
        <w:t>.</w:t>
      </w:r>
    </w:p>
    <w:p w:rsidR="00765FFB" w:rsidRDefault="00765FFB" w:rsidP="003924FB">
      <w:pPr>
        <w:autoSpaceDE w:val="0"/>
        <w:autoSpaceDN w:val="0"/>
        <w:adjustRightInd w:val="0"/>
        <w:jc w:val="both"/>
        <w:rPr>
          <w:lang w:val="en-US"/>
        </w:rPr>
      </w:pPr>
    </w:p>
    <w:p w:rsidR="00765FFB" w:rsidRDefault="00765FFB" w:rsidP="00765FFB">
      <w:pPr>
        <w:autoSpaceDE w:val="0"/>
        <w:autoSpaceDN w:val="0"/>
        <w:adjustRightInd w:val="0"/>
        <w:jc w:val="both"/>
        <w:rPr>
          <w:lang w:val="en-US"/>
        </w:rPr>
      </w:pPr>
      <w:r>
        <w:rPr>
          <w:lang w:val="en-US"/>
        </w:rPr>
        <w:t xml:space="preserve">The measuring parameters of DPV were optimized for LIN determination, and parameters of SWV were proposed for 5-ASA determination. The examples of the recorded concentration dependences of LIN and 5-ASA are shown in Fig. 2A, and 3A, respectively. The applicability of both methods was verified by successful analysis of practical samples of herbicide and </w:t>
      </w:r>
      <w:r>
        <w:rPr>
          <w:lang w:val="en-US"/>
        </w:rPr>
        <w:lastRenderedPageBreak/>
        <w:t xml:space="preserve">pharmaceutical preparations. Methods developed with commercially available BDDE were subsequently applied for analysis of model solutions containing LIN and 5-ASA using all tested lab-made BDDEs and various statistical parameters including </w:t>
      </w:r>
      <w:r w:rsidRPr="00E3622A">
        <w:rPr>
          <w:lang w:val="en-US"/>
        </w:rPr>
        <w:t>the relative standard deviations of repeated measurements (RSD</w:t>
      </w:r>
      <w:r w:rsidRPr="00E3622A">
        <w:rPr>
          <w:vertAlign w:val="subscript"/>
          <w:lang w:val="en-US"/>
        </w:rPr>
        <w:t>M</w:t>
      </w:r>
      <w:r w:rsidRPr="00E3622A">
        <w:rPr>
          <w:lang w:val="en-US"/>
        </w:rPr>
        <w:t>(11))</w:t>
      </w:r>
      <w:r>
        <w:rPr>
          <w:lang w:val="en-US"/>
        </w:rPr>
        <w:t xml:space="preserve">, </w:t>
      </w:r>
      <w:r w:rsidRPr="00E3622A">
        <w:rPr>
          <w:lang w:val="en-US"/>
        </w:rPr>
        <w:t>relative standard deviations of repeated determinations for various concentration levels (RSD</w:t>
      </w:r>
      <w:r w:rsidRPr="00E3622A">
        <w:rPr>
          <w:vertAlign w:val="subscript"/>
          <w:lang w:val="en-US"/>
        </w:rPr>
        <w:t>D</w:t>
      </w:r>
      <w:r w:rsidRPr="00E3622A">
        <w:rPr>
          <w:lang w:val="en-US"/>
        </w:rPr>
        <w:t>(5))</w:t>
      </w:r>
      <w:r>
        <w:rPr>
          <w:lang w:val="en-US"/>
        </w:rPr>
        <w:t xml:space="preserve">, </w:t>
      </w:r>
      <w:r w:rsidRPr="00E3622A">
        <w:rPr>
          <w:lang w:val="en-US"/>
        </w:rPr>
        <w:t>linear dynamic ranges (LDR)</w:t>
      </w:r>
      <w:r>
        <w:rPr>
          <w:lang w:val="en-US"/>
        </w:rPr>
        <w:t xml:space="preserve">, </w:t>
      </w:r>
      <w:r w:rsidRPr="00E3622A">
        <w:rPr>
          <w:lang w:val="en-US"/>
        </w:rPr>
        <w:t>limits of detection (LOD),</w:t>
      </w:r>
      <w:r>
        <w:rPr>
          <w:lang w:val="en-US"/>
        </w:rPr>
        <w:t xml:space="preserve"> and limits of quantification (LOQ</w:t>
      </w:r>
      <w:r w:rsidRPr="00E3622A">
        <w:rPr>
          <w:lang w:val="en-US"/>
        </w:rPr>
        <w:t>)</w:t>
      </w:r>
      <w:r>
        <w:rPr>
          <w:lang w:val="en-US"/>
        </w:rPr>
        <w:t xml:space="preserve"> were calculated and compared with respect to the different boron content in used diamond films.</w:t>
      </w:r>
      <w:r w:rsidR="009234A5">
        <w:rPr>
          <w:lang w:val="en-US"/>
        </w:rPr>
        <w:t xml:space="preserve"> The example of obtained statistical parameters for 5-ASA on lab-made BDDEs is shown in Table I.</w:t>
      </w:r>
    </w:p>
    <w:p w:rsidR="00944AFC" w:rsidRDefault="00944AFC" w:rsidP="003924FB">
      <w:pPr>
        <w:autoSpaceDE w:val="0"/>
        <w:autoSpaceDN w:val="0"/>
        <w:adjustRightInd w:val="0"/>
        <w:jc w:val="both"/>
        <w:rPr>
          <w:lang w:val="en-US"/>
        </w:rPr>
      </w:pPr>
    </w:p>
    <w:p w:rsidR="001E5C81" w:rsidRDefault="00112476" w:rsidP="0039191E">
      <w:pPr>
        <w:keepNext/>
        <w:autoSpaceDE w:val="0"/>
        <w:autoSpaceDN w:val="0"/>
        <w:adjustRightInd w:val="0"/>
        <w:jc w:val="center"/>
      </w:pPr>
      <w:r>
        <w:rPr>
          <w:noProof/>
          <w:lang w:val="en-US" w:eastAsia="en-US" w:bidi="ar-SA"/>
        </w:rPr>
        <w:drawing>
          <wp:inline distT="0" distB="0" distL="0" distR="0" wp14:anchorId="05010C9C" wp14:editId="144D78FE">
            <wp:extent cx="4253278" cy="2880000"/>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53278" cy="2880000"/>
                    </a:xfrm>
                    <a:prstGeom prst="rect">
                      <a:avLst/>
                    </a:prstGeom>
                    <a:noFill/>
                  </pic:spPr>
                </pic:pic>
              </a:graphicData>
            </a:graphic>
          </wp:inline>
        </w:drawing>
      </w:r>
    </w:p>
    <w:p w:rsidR="00955BB8" w:rsidRDefault="001E5C81" w:rsidP="00D94D0B">
      <w:pPr>
        <w:pStyle w:val="Titulek"/>
        <w:spacing w:after="0"/>
        <w:jc w:val="both"/>
        <w:rPr>
          <w:b w:val="0"/>
          <w:color w:val="auto"/>
          <w:sz w:val="24"/>
          <w:lang w:val="en-US"/>
        </w:rPr>
      </w:pPr>
      <w:proofErr w:type="spellStart"/>
      <w:r w:rsidRPr="006F7110">
        <w:rPr>
          <w:color w:val="auto"/>
          <w:sz w:val="24"/>
          <w:szCs w:val="24"/>
        </w:rPr>
        <w:t>Fig</w:t>
      </w:r>
      <w:proofErr w:type="spellEnd"/>
      <w:r w:rsidRPr="006F7110">
        <w:rPr>
          <w:color w:val="auto"/>
          <w:sz w:val="24"/>
          <w:szCs w:val="24"/>
        </w:rPr>
        <w:t xml:space="preserve">. </w:t>
      </w:r>
      <w:r w:rsidRPr="006F7110">
        <w:rPr>
          <w:color w:val="auto"/>
          <w:sz w:val="24"/>
          <w:szCs w:val="24"/>
        </w:rPr>
        <w:fldChar w:fldCharType="begin"/>
      </w:r>
      <w:r w:rsidRPr="006F7110">
        <w:rPr>
          <w:color w:val="auto"/>
          <w:sz w:val="24"/>
          <w:szCs w:val="24"/>
        </w:rPr>
        <w:instrText xml:space="preserve"> SEQ Figure \* ARABIC </w:instrText>
      </w:r>
      <w:r w:rsidRPr="006F7110">
        <w:rPr>
          <w:color w:val="auto"/>
          <w:sz w:val="24"/>
          <w:szCs w:val="24"/>
        </w:rPr>
        <w:fldChar w:fldCharType="separate"/>
      </w:r>
      <w:r w:rsidR="00620CEC">
        <w:rPr>
          <w:noProof/>
          <w:color w:val="auto"/>
          <w:sz w:val="24"/>
          <w:szCs w:val="24"/>
        </w:rPr>
        <w:t>2</w:t>
      </w:r>
      <w:r w:rsidRPr="006F7110">
        <w:rPr>
          <w:color w:val="auto"/>
          <w:sz w:val="24"/>
          <w:szCs w:val="24"/>
        </w:rPr>
        <w:fldChar w:fldCharType="end"/>
      </w:r>
      <w:r w:rsidR="006F7110">
        <w:rPr>
          <w:color w:val="auto"/>
          <w:sz w:val="24"/>
          <w:szCs w:val="24"/>
        </w:rPr>
        <w:t xml:space="preserve">. </w:t>
      </w:r>
      <w:r w:rsidR="00222D90">
        <w:rPr>
          <w:b w:val="0"/>
          <w:color w:val="auto"/>
          <w:sz w:val="24"/>
          <w:lang w:val="en-US"/>
        </w:rPr>
        <w:t>A – C</w:t>
      </w:r>
      <w:r w:rsidR="006F7110" w:rsidRPr="006F7110">
        <w:rPr>
          <w:b w:val="0"/>
          <w:color w:val="auto"/>
          <w:sz w:val="24"/>
          <w:lang w:val="en-US"/>
        </w:rPr>
        <w:t>oncentration dependence of LIN (DPV,</w:t>
      </w:r>
      <w:r w:rsidR="00112476">
        <w:rPr>
          <w:b w:val="0"/>
          <w:color w:val="auto"/>
          <w:sz w:val="24"/>
          <w:lang w:val="en-US"/>
        </w:rPr>
        <w:t xml:space="preserve"> BRB (pH 2.0</w:t>
      </w:r>
      <w:r w:rsidR="00222D90">
        <w:rPr>
          <w:b w:val="0"/>
          <w:color w:val="auto"/>
          <w:sz w:val="24"/>
          <w:lang w:val="en-US"/>
        </w:rPr>
        <w:t>),</w:t>
      </w:r>
      <w:r w:rsidR="006F7110" w:rsidRPr="006F7110">
        <w:rPr>
          <w:b w:val="0"/>
          <w:color w:val="auto"/>
          <w:sz w:val="24"/>
          <w:lang w:val="en-US"/>
        </w:rPr>
        <w:t xml:space="preserve"> </w:t>
      </w:r>
      <w:r w:rsidR="006F7110" w:rsidRPr="006F7110">
        <w:rPr>
          <w:b w:val="0"/>
          <w:i/>
          <w:color w:val="auto"/>
          <w:sz w:val="24"/>
          <w:lang w:val="en-US"/>
        </w:rPr>
        <w:t>c</w:t>
      </w:r>
      <w:r w:rsidR="006F7110" w:rsidRPr="006F7110">
        <w:rPr>
          <w:b w:val="0"/>
          <w:color w:val="auto"/>
          <w:sz w:val="24"/>
          <w:vertAlign w:val="subscript"/>
          <w:lang w:val="en-US"/>
        </w:rPr>
        <w:t>LIN</w:t>
      </w:r>
      <w:r w:rsidR="006F7110" w:rsidRPr="006F7110">
        <w:rPr>
          <w:b w:val="0"/>
          <w:color w:val="auto"/>
          <w:sz w:val="24"/>
          <w:lang w:val="en-US"/>
        </w:rPr>
        <w:t xml:space="preserve"> = 5.0×10</w:t>
      </w:r>
      <w:r w:rsidR="006F7110" w:rsidRPr="006F7110">
        <w:rPr>
          <w:b w:val="0"/>
          <w:color w:val="auto"/>
          <w:sz w:val="24"/>
          <w:vertAlign w:val="superscript"/>
          <w:lang w:val="en-US"/>
        </w:rPr>
        <w:t>−6</w:t>
      </w:r>
      <w:r w:rsidR="00D94D0B">
        <w:rPr>
          <w:b w:val="0"/>
          <w:color w:val="auto"/>
          <w:sz w:val="24"/>
          <w:lang w:val="en-US"/>
        </w:rPr>
        <w:t>-</w:t>
      </w:r>
      <w:r w:rsidR="006F7110" w:rsidRPr="006F7110">
        <w:rPr>
          <w:b w:val="0"/>
          <w:color w:val="auto"/>
          <w:sz w:val="24"/>
          <w:lang w:val="en-US"/>
        </w:rPr>
        <w:t>4.5×10</w:t>
      </w:r>
      <w:r w:rsidR="006F7110" w:rsidRPr="006F7110">
        <w:rPr>
          <w:b w:val="0"/>
          <w:color w:val="auto"/>
          <w:sz w:val="24"/>
          <w:vertAlign w:val="superscript"/>
          <w:lang w:val="en-US"/>
        </w:rPr>
        <w:t>−5</w:t>
      </w:r>
      <w:r w:rsidR="00222D90">
        <w:rPr>
          <w:b w:val="0"/>
          <w:color w:val="auto"/>
          <w:sz w:val="24"/>
          <w:lang w:val="en-US"/>
        </w:rPr>
        <w:t> </w:t>
      </w:r>
      <w:proofErr w:type="spellStart"/>
      <w:r w:rsidR="006F7110">
        <w:rPr>
          <w:b w:val="0"/>
          <w:color w:val="auto"/>
          <w:sz w:val="24"/>
          <w:lang w:val="en-US"/>
        </w:rPr>
        <w:t>mol</w:t>
      </w:r>
      <w:proofErr w:type="spellEnd"/>
      <w:r w:rsidR="006F7110">
        <w:rPr>
          <w:b w:val="0"/>
          <w:color w:val="auto"/>
          <w:sz w:val="24"/>
          <w:lang w:val="en-US"/>
        </w:rPr>
        <w:t> L</w:t>
      </w:r>
      <w:r w:rsidR="006F7110" w:rsidRPr="006F7110">
        <w:rPr>
          <w:b w:val="0"/>
          <w:color w:val="auto"/>
          <w:sz w:val="24"/>
          <w:vertAlign w:val="superscript"/>
          <w:lang w:val="en-US"/>
        </w:rPr>
        <w:t>−1</w:t>
      </w:r>
      <w:r w:rsidR="006F7110" w:rsidRPr="006F7110">
        <w:rPr>
          <w:b w:val="0"/>
          <w:color w:val="auto"/>
          <w:sz w:val="24"/>
          <w:lang w:val="en-US"/>
        </w:rPr>
        <w:t>)</w:t>
      </w:r>
      <w:r w:rsidR="00222D90">
        <w:rPr>
          <w:b w:val="0"/>
          <w:color w:val="auto"/>
          <w:sz w:val="24"/>
          <w:lang w:val="en-US"/>
        </w:rPr>
        <w:t>; B – C</w:t>
      </w:r>
      <w:r w:rsidR="006F7110" w:rsidRPr="006F7110">
        <w:rPr>
          <w:b w:val="0"/>
          <w:color w:val="auto"/>
          <w:sz w:val="24"/>
          <w:lang w:val="en-US"/>
        </w:rPr>
        <w:t>yclic voltammogram</w:t>
      </w:r>
      <w:r w:rsidR="00222D90">
        <w:rPr>
          <w:b w:val="0"/>
          <w:color w:val="auto"/>
          <w:sz w:val="24"/>
          <w:lang w:val="en-US"/>
        </w:rPr>
        <w:t xml:space="preserve"> of LIN</w:t>
      </w:r>
      <w:r w:rsidR="006F7110" w:rsidRPr="006F7110">
        <w:rPr>
          <w:b w:val="0"/>
          <w:i/>
          <w:color w:val="auto"/>
          <w:sz w:val="24"/>
          <w:lang w:val="en-US"/>
        </w:rPr>
        <w:t xml:space="preserve"> </w:t>
      </w:r>
      <w:r w:rsidR="006F7110" w:rsidRPr="006F7110">
        <w:rPr>
          <w:b w:val="0"/>
          <w:color w:val="auto"/>
          <w:sz w:val="24"/>
          <w:lang w:val="en-US"/>
        </w:rPr>
        <w:t>(</w:t>
      </w:r>
      <w:r w:rsidR="00222D90">
        <w:rPr>
          <w:b w:val="0"/>
          <w:color w:val="auto"/>
          <w:sz w:val="24"/>
          <w:lang w:val="en-US"/>
        </w:rPr>
        <w:t>CV, BRB (pH</w:t>
      </w:r>
      <w:r w:rsidR="00112476">
        <w:rPr>
          <w:b w:val="0"/>
          <w:color w:val="auto"/>
          <w:sz w:val="24"/>
          <w:lang w:val="en-US"/>
        </w:rPr>
        <w:t xml:space="preserve"> 2.0</w:t>
      </w:r>
      <w:r w:rsidR="00222D90">
        <w:rPr>
          <w:b w:val="0"/>
          <w:color w:val="auto"/>
          <w:sz w:val="24"/>
          <w:lang w:val="en-US"/>
        </w:rPr>
        <w:t xml:space="preserve">), </w:t>
      </w:r>
      <w:r w:rsidR="006F7110" w:rsidRPr="006F7110">
        <w:rPr>
          <w:b w:val="0"/>
          <w:i/>
          <w:color w:val="auto"/>
          <w:sz w:val="24"/>
          <w:lang w:val="en-US"/>
        </w:rPr>
        <w:t>c</w:t>
      </w:r>
      <w:r w:rsidR="006F7110" w:rsidRPr="006F7110">
        <w:rPr>
          <w:b w:val="0"/>
          <w:color w:val="auto"/>
          <w:sz w:val="24"/>
          <w:vertAlign w:val="subscript"/>
          <w:lang w:val="en-US"/>
        </w:rPr>
        <w:t>LIN</w:t>
      </w:r>
      <w:r w:rsidR="006F7110" w:rsidRPr="006F7110">
        <w:rPr>
          <w:b w:val="0"/>
          <w:color w:val="auto"/>
          <w:sz w:val="24"/>
          <w:lang w:val="en-US"/>
        </w:rPr>
        <w:t xml:space="preserve"> = 1.0×10</w:t>
      </w:r>
      <w:r w:rsidR="006F7110" w:rsidRPr="006F7110">
        <w:rPr>
          <w:b w:val="0"/>
          <w:color w:val="auto"/>
          <w:sz w:val="24"/>
          <w:vertAlign w:val="superscript"/>
          <w:lang w:val="en-US"/>
        </w:rPr>
        <w:t>−4</w:t>
      </w:r>
      <w:r w:rsidR="00222D90">
        <w:rPr>
          <w:b w:val="0"/>
          <w:color w:val="auto"/>
          <w:sz w:val="24"/>
          <w:lang w:val="en-US"/>
        </w:rPr>
        <w:t> </w:t>
      </w:r>
      <w:proofErr w:type="spellStart"/>
      <w:r w:rsidR="006F7110">
        <w:rPr>
          <w:b w:val="0"/>
          <w:color w:val="auto"/>
          <w:sz w:val="24"/>
          <w:lang w:val="en-US"/>
        </w:rPr>
        <w:t>mol</w:t>
      </w:r>
      <w:proofErr w:type="spellEnd"/>
      <w:r w:rsidR="006F7110">
        <w:rPr>
          <w:b w:val="0"/>
          <w:color w:val="auto"/>
          <w:sz w:val="24"/>
          <w:lang w:val="en-US"/>
        </w:rPr>
        <w:t> L</w:t>
      </w:r>
      <w:r w:rsidR="006F7110" w:rsidRPr="006F7110">
        <w:rPr>
          <w:b w:val="0"/>
          <w:color w:val="auto"/>
          <w:sz w:val="24"/>
          <w:vertAlign w:val="superscript"/>
          <w:lang w:val="en-US"/>
        </w:rPr>
        <w:t>−1</w:t>
      </w:r>
      <w:r w:rsidR="006F7110" w:rsidRPr="006F7110">
        <w:rPr>
          <w:b w:val="0"/>
          <w:color w:val="auto"/>
          <w:sz w:val="24"/>
          <w:lang w:val="en-US"/>
        </w:rPr>
        <w:t>) obtained on commercial BDDE.</w:t>
      </w:r>
    </w:p>
    <w:p w:rsidR="0066682A" w:rsidRPr="0066682A" w:rsidRDefault="0066682A" w:rsidP="00D94D0B">
      <w:pPr>
        <w:jc w:val="both"/>
        <w:rPr>
          <w:lang w:val="en-US"/>
        </w:rPr>
      </w:pPr>
    </w:p>
    <w:p w:rsidR="000D6C26" w:rsidRDefault="000D6C26" w:rsidP="00620CEC">
      <w:pPr>
        <w:keepNext/>
        <w:autoSpaceDE w:val="0"/>
        <w:autoSpaceDN w:val="0"/>
        <w:adjustRightInd w:val="0"/>
        <w:jc w:val="both"/>
        <w:rPr>
          <w:noProof/>
          <w:lang w:val="en-US" w:eastAsia="en-US" w:bidi="ar-SA"/>
        </w:rPr>
      </w:pPr>
      <w:r>
        <w:rPr>
          <w:noProof/>
          <w:lang w:val="en-US" w:eastAsia="en-US" w:bidi="ar-SA"/>
        </w:rPr>
        <w:t>8</w:t>
      </w:r>
    </w:p>
    <w:p w:rsidR="00620CEC" w:rsidRDefault="00A84967" w:rsidP="0039191E">
      <w:pPr>
        <w:keepNext/>
        <w:autoSpaceDE w:val="0"/>
        <w:autoSpaceDN w:val="0"/>
        <w:adjustRightInd w:val="0"/>
        <w:jc w:val="center"/>
      </w:pPr>
      <w:r>
        <w:rPr>
          <w:noProof/>
          <w:lang w:val="en-US" w:eastAsia="en-US" w:bidi="ar-SA"/>
        </w:rPr>
        <w:drawing>
          <wp:inline distT="0" distB="0" distL="0" distR="0" wp14:anchorId="438287BF" wp14:editId="019E7C36">
            <wp:extent cx="4253278" cy="2880000"/>
            <wp:effectExtent l="0" t="0" r="0" b="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53278" cy="2880000"/>
                    </a:xfrm>
                    <a:prstGeom prst="rect">
                      <a:avLst/>
                    </a:prstGeom>
                    <a:noFill/>
                  </pic:spPr>
                </pic:pic>
              </a:graphicData>
            </a:graphic>
          </wp:inline>
        </w:drawing>
      </w:r>
    </w:p>
    <w:p w:rsidR="00955BB8" w:rsidRPr="00E80381" w:rsidRDefault="00620CEC" w:rsidP="00E80381">
      <w:pPr>
        <w:pStyle w:val="Titulek"/>
        <w:jc w:val="both"/>
        <w:rPr>
          <w:b w:val="0"/>
          <w:color w:val="auto"/>
          <w:sz w:val="24"/>
          <w:lang w:val="en-US"/>
        </w:rPr>
      </w:pPr>
      <w:proofErr w:type="spellStart"/>
      <w:r w:rsidRPr="00620CEC">
        <w:rPr>
          <w:color w:val="auto"/>
          <w:sz w:val="24"/>
          <w:szCs w:val="24"/>
        </w:rPr>
        <w:t>Fig</w:t>
      </w:r>
      <w:proofErr w:type="spellEnd"/>
      <w:r w:rsidRPr="00620CEC">
        <w:rPr>
          <w:color w:val="auto"/>
          <w:sz w:val="24"/>
          <w:szCs w:val="24"/>
        </w:rPr>
        <w:t xml:space="preserve">. </w:t>
      </w:r>
      <w:r w:rsidRPr="00620CEC">
        <w:rPr>
          <w:color w:val="auto"/>
          <w:sz w:val="24"/>
          <w:szCs w:val="24"/>
        </w:rPr>
        <w:fldChar w:fldCharType="begin"/>
      </w:r>
      <w:r w:rsidRPr="00620CEC">
        <w:rPr>
          <w:color w:val="auto"/>
          <w:sz w:val="24"/>
          <w:szCs w:val="24"/>
        </w:rPr>
        <w:instrText xml:space="preserve"> SEQ Figure \* ARABIC </w:instrText>
      </w:r>
      <w:r w:rsidRPr="00620CEC">
        <w:rPr>
          <w:color w:val="auto"/>
          <w:sz w:val="24"/>
          <w:szCs w:val="24"/>
        </w:rPr>
        <w:fldChar w:fldCharType="separate"/>
      </w:r>
      <w:r w:rsidRPr="00620CEC">
        <w:rPr>
          <w:noProof/>
          <w:color w:val="auto"/>
          <w:sz w:val="24"/>
          <w:szCs w:val="24"/>
        </w:rPr>
        <w:t>3</w:t>
      </w:r>
      <w:r w:rsidRPr="00620CEC">
        <w:rPr>
          <w:color w:val="auto"/>
          <w:sz w:val="24"/>
          <w:szCs w:val="24"/>
        </w:rPr>
        <w:fldChar w:fldCharType="end"/>
      </w:r>
      <w:r w:rsidRPr="00620CEC">
        <w:rPr>
          <w:color w:val="auto"/>
          <w:sz w:val="24"/>
          <w:szCs w:val="24"/>
        </w:rPr>
        <w:t>.</w:t>
      </w:r>
      <w:r w:rsidRPr="00620CEC">
        <w:rPr>
          <w:color w:val="auto"/>
        </w:rPr>
        <w:t xml:space="preserve"> </w:t>
      </w:r>
      <w:r w:rsidR="00222D90">
        <w:rPr>
          <w:b w:val="0"/>
          <w:color w:val="auto"/>
          <w:sz w:val="24"/>
          <w:lang w:val="en-US"/>
        </w:rPr>
        <w:t>A –</w:t>
      </w:r>
      <w:r>
        <w:rPr>
          <w:b w:val="0"/>
          <w:color w:val="auto"/>
          <w:sz w:val="24"/>
          <w:lang w:val="en-US"/>
        </w:rPr>
        <w:t xml:space="preserve"> </w:t>
      </w:r>
      <w:r w:rsidR="00222D90">
        <w:rPr>
          <w:b w:val="0"/>
          <w:color w:val="auto"/>
          <w:sz w:val="24"/>
          <w:lang w:val="en-US"/>
        </w:rPr>
        <w:t>C</w:t>
      </w:r>
      <w:r>
        <w:rPr>
          <w:b w:val="0"/>
          <w:color w:val="auto"/>
          <w:sz w:val="24"/>
          <w:lang w:val="en-US"/>
        </w:rPr>
        <w:t>oncentration dependence of 5-ASA (SWV</w:t>
      </w:r>
      <w:r w:rsidRPr="006F7110">
        <w:rPr>
          <w:b w:val="0"/>
          <w:color w:val="auto"/>
          <w:sz w:val="24"/>
          <w:lang w:val="en-US"/>
        </w:rPr>
        <w:t>,</w:t>
      </w:r>
      <w:r w:rsidR="00D670E8">
        <w:rPr>
          <w:b w:val="0"/>
          <w:color w:val="auto"/>
          <w:sz w:val="24"/>
          <w:lang w:val="en-US"/>
        </w:rPr>
        <w:t xml:space="preserve"> BRB (pH 7.0</w:t>
      </w:r>
      <w:r w:rsidR="00222D90">
        <w:rPr>
          <w:b w:val="0"/>
          <w:color w:val="auto"/>
          <w:sz w:val="24"/>
          <w:lang w:val="en-US"/>
        </w:rPr>
        <w:t>)</w:t>
      </w:r>
      <w:r w:rsidRPr="006F7110">
        <w:rPr>
          <w:b w:val="0"/>
          <w:color w:val="auto"/>
          <w:sz w:val="24"/>
          <w:lang w:val="en-US"/>
        </w:rPr>
        <w:t xml:space="preserve"> </w:t>
      </w:r>
      <w:r w:rsidRPr="006F7110">
        <w:rPr>
          <w:b w:val="0"/>
          <w:i/>
          <w:color w:val="auto"/>
          <w:sz w:val="24"/>
          <w:lang w:val="en-US"/>
        </w:rPr>
        <w:t>c</w:t>
      </w:r>
      <w:r>
        <w:rPr>
          <w:b w:val="0"/>
          <w:color w:val="auto"/>
          <w:sz w:val="24"/>
          <w:vertAlign w:val="subscript"/>
          <w:lang w:val="en-US"/>
        </w:rPr>
        <w:t>5-ASA</w:t>
      </w:r>
      <w:r>
        <w:rPr>
          <w:b w:val="0"/>
          <w:color w:val="auto"/>
          <w:sz w:val="24"/>
          <w:lang w:val="en-US"/>
        </w:rPr>
        <w:t xml:space="preserve"> = 2.5</w:t>
      </w:r>
      <w:r w:rsidRPr="006F7110">
        <w:rPr>
          <w:b w:val="0"/>
          <w:color w:val="auto"/>
          <w:sz w:val="24"/>
          <w:lang w:val="en-US"/>
        </w:rPr>
        <w:t>×10</w:t>
      </w:r>
      <w:r w:rsidRPr="006F7110">
        <w:rPr>
          <w:b w:val="0"/>
          <w:color w:val="auto"/>
          <w:sz w:val="24"/>
          <w:vertAlign w:val="superscript"/>
          <w:lang w:val="en-US"/>
        </w:rPr>
        <w:t>−</w:t>
      </w:r>
      <w:r>
        <w:rPr>
          <w:b w:val="0"/>
          <w:color w:val="auto"/>
          <w:sz w:val="24"/>
          <w:vertAlign w:val="superscript"/>
          <w:lang w:val="en-US"/>
        </w:rPr>
        <w:t>5</w:t>
      </w:r>
      <w:r w:rsidR="00D94D0B" w:rsidRPr="00D94D0B">
        <w:rPr>
          <w:b w:val="0"/>
          <w:color w:val="auto"/>
          <w:sz w:val="24"/>
          <w:lang w:val="en-US"/>
        </w:rPr>
        <w:t>-</w:t>
      </w:r>
      <w:r>
        <w:rPr>
          <w:b w:val="0"/>
          <w:color w:val="auto"/>
          <w:sz w:val="24"/>
          <w:lang w:val="en-US"/>
        </w:rPr>
        <w:t>3.0</w:t>
      </w:r>
      <w:r w:rsidRPr="006F7110">
        <w:rPr>
          <w:b w:val="0"/>
          <w:color w:val="auto"/>
          <w:sz w:val="24"/>
          <w:lang w:val="en-US"/>
        </w:rPr>
        <w:t>×10</w:t>
      </w:r>
      <w:r w:rsidRPr="006F7110">
        <w:rPr>
          <w:b w:val="0"/>
          <w:color w:val="auto"/>
          <w:sz w:val="24"/>
          <w:vertAlign w:val="superscript"/>
          <w:lang w:val="en-US"/>
        </w:rPr>
        <w:t>−</w:t>
      </w:r>
      <w:r>
        <w:rPr>
          <w:b w:val="0"/>
          <w:color w:val="auto"/>
          <w:sz w:val="24"/>
          <w:vertAlign w:val="superscript"/>
          <w:lang w:val="en-US"/>
        </w:rPr>
        <w:t>4</w:t>
      </w:r>
      <w:r w:rsidR="00222D90">
        <w:rPr>
          <w:b w:val="0"/>
          <w:color w:val="auto"/>
          <w:sz w:val="24"/>
          <w:lang w:val="en-US"/>
        </w:rPr>
        <w:t> </w:t>
      </w:r>
      <w:r>
        <w:rPr>
          <w:b w:val="0"/>
          <w:color w:val="auto"/>
          <w:sz w:val="24"/>
          <w:lang w:val="en-US"/>
        </w:rPr>
        <w:t>mol L</w:t>
      </w:r>
      <w:r w:rsidRPr="006F7110">
        <w:rPr>
          <w:b w:val="0"/>
          <w:color w:val="auto"/>
          <w:sz w:val="24"/>
          <w:vertAlign w:val="superscript"/>
          <w:lang w:val="en-US"/>
        </w:rPr>
        <w:t>−1</w:t>
      </w:r>
      <w:r w:rsidRPr="006F7110">
        <w:rPr>
          <w:b w:val="0"/>
          <w:color w:val="auto"/>
          <w:sz w:val="24"/>
          <w:lang w:val="en-US"/>
        </w:rPr>
        <w:t>)</w:t>
      </w:r>
      <w:r w:rsidR="00222D90">
        <w:rPr>
          <w:b w:val="0"/>
          <w:color w:val="auto"/>
          <w:sz w:val="24"/>
          <w:lang w:val="en-US"/>
        </w:rPr>
        <w:t>; B –</w:t>
      </w:r>
      <w:r w:rsidRPr="006F7110">
        <w:rPr>
          <w:b w:val="0"/>
          <w:color w:val="auto"/>
          <w:sz w:val="24"/>
          <w:lang w:val="en-US"/>
        </w:rPr>
        <w:t xml:space="preserve"> </w:t>
      </w:r>
      <w:r w:rsidR="00222D90">
        <w:rPr>
          <w:b w:val="0"/>
          <w:color w:val="auto"/>
          <w:sz w:val="24"/>
          <w:lang w:val="en-US"/>
        </w:rPr>
        <w:t>C</w:t>
      </w:r>
      <w:r w:rsidRPr="006F7110">
        <w:rPr>
          <w:b w:val="0"/>
          <w:color w:val="auto"/>
          <w:sz w:val="24"/>
          <w:lang w:val="en-US"/>
        </w:rPr>
        <w:t>yclic voltammogram</w:t>
      </w:r>
      <w:r w:rsidR="00222D90">
        <w:rPr>
          <w:b w:val="0"/>
          <w:color w:val="auto"/>
          <w:sz w:val="24"/>
          <w:lang w:val="en-US"/>
        </w:rPr>
        <w:t xml:space="preserve"> of 5-ASA</w:t>
      </w:r>
      <w:r w:rsidRPr="006F7110">
        <w:rPr>
          <w:b w:val="0"/>
          <w:i/>
          <w:color w:val="auto"/>
          <w:sz w:val="24"/>
          <w:lang w:val="en-US"/>
        </w:rPr>
        <w:t xml:space="preserve"> </w:t>
      </w:r>
      <w:r w:rsidRPr="006F7110">
        <w:rPr>
          <w:b w:val="0"/>
          <w:color w:val="auto"/>
          <w:sz w:val="24"/>
          <w:lang w:val="en-US"/>
        </w:rPr>
        <w:t>(</w:t>
      </w:r>
      <w:r w:rsidR="00D670E8">
        <w:rPr>
          <w:b w:val="0"/>
          <w:color w:val="auto"/>
          <w:sz w:val="24"/>
          <w:lang w:val="en-US"/>
        </w:rPr>
        <w:t>CV, BRB (pH 7.0</w:t>
      </w:r>
      <w:r w:rsidR="00222D90">
        <w:rPr>
          <w:b w:val="0"/>
          <w:color w:val="auto"/>
          <w:sz w:val="24"/>
          <w:lang w:val="en-US"/>
        </w:rPr>
        <w:t xml:space="preserve">), </w:t>
      </w:r>
      <w:r w:rsidRPr="006F7110">
        <w:rPr>
          <w:b w:val="0"/>
          <w:i/>
          <w:color w:val="auto"/>
          <w:sz w:val="24"/>
          <w:lang w:val="en-US"/>
        </w:rPr>
        <w:t>c</w:t>
      </w:r>
      <w:r>
        <w:rPr>
          <w:b w:val="0"/>
          <w:color w:val="auto"/>
          <w:sz w:val="24"/>
          <w:vertAlign w:val="subscript"/>
          <w:lang w:val="en-US"/>
        </w:rPr>
        <w:t>5-ASA</w:t>
      </w:r>
      <w:r w:rsidRPr="006F7110">
        <w:rPr>
          <w:b w:val="0"/>
          <w:color w:val="auto"/>
          <w:sz w:val="24"/>
          <w:lang w:val="en-US"/>
        </w:rPr>
        <w:t xml:space="preserve"> = 1.0×10</w:t>
      </w:r>
      <w:r w:rsidRPr="006F7110">
        <w:rPr>
          <w:b w:val="0"/>
          <w:color w:val="auto"/>
          <w:sz w:val="24"/>
          <w:vertAlign w:val="superscript"/>
          <w:lang w:val="en-US"/>
        </w:rPr>
        <w:t>−4</w:t>
      </w:r>
      <w:r w:rsidR="00222D90">
        <w:rPr>
          <w:b w:val="0"/>
          <w:color w:val="auto"/>
          <w:sz w:val="24"/>
          <w:lang w:val="en-US"/>
        </w:rPr>
        <w:t> </w:t>
      </w:r>
      <w:r>
        <w:rPr>
          <w:b w:val="0"/>
          <w:color w:val="auto"/>
          <w:sz w:val="24"/>
          <w:lang w:val="en-US"/>
        </w:rPr>
        <w:t>mol L</w:t>
      </w:r>
      <w:r w:rsidRPr="006F7110">
        <w:rPr>
          <w:b w:val="0"/>
          <w:color w:val="auto"/>
          <w:sz w:val="24"/>
          <w:vertAlign w:val="superscript"/>
          <w:lang w:val="en-US"/>
        </w:rPr>
        <w:t>−1</w:t>
      </w:r>
      <w:r w:rsidRPr="006F7110">
        <w:rPr>
          <w:b w:val="0"/>
          <w:color w:val="auto"/>
          <w:sz w:val="24"/>
          <w:lang w:val="en-US"/>
        </w:rPr>
        <w:t>) (B) obtained on commercial BDDE.</w:t>
      </w:r>
    </w:p>
    <w:p w:rsidR="0039191E" w:rsidRPr="0039191E" w:rsidRDefault="0039191E" w:rsidP="0039191E">
      <w:pPr>
        <w:jc w:val="both"/>
        <w:rPr>
          <w:b/>
          <w:bCs/>
          <w:szCs w:val="27"/>
          <w:lang w:val="en-US"/>
        </w:rPr>
      </w:pPr>
      <w:r w:rsidRPr="0039191E">
        <w:rPr>
          <w:b/>
          <w:bCs/>
          <w:szCs w:val="27"/>
          <w:lang w:val="en-US"/>
        </w:rPr>
        <w:lastRenderedPageBreak/>
        <w:t>Table I.</w:t>
      </w:r>
    </w:p>
    <w:p w:rsidR="00944AFC" w:rsidRPr="0039191E" w:rsidRDefault="0039191E" w:rsidP="0039191E">
      <w:pPr>
        <w:pStyle w:val="KLtext"/>
        <w:tabs>
          <w:tab w:val="left" w:pos="0"/>
        </w:tabs>
        <w:spacing w:after="0"/>
        <w:ind w:firstLine="0"/>
        <w:rPr>
          <w:sz w:val="24"/>
          <w:lang w:val="en-US"/>
        </w:rPr>
      </w:pPr>
      <w:r w:rsidRPr="0039191E">
        <w:rPr>
          <w:sz w:val="24"/>
          <w:lang w:val="en-US"/>
        </w:rPr>
        <w:t xml:space="preserve">Statistical parameters of 5-ASA </w:t>
      </w:r>
      <w:proofErr w:type="spellStart"/>
      <w:r w:rsidRPr="0039191E">
        <w:rPr>
          <w:sz w:val="24"/>
          <w:lang w:val="en-US"/>
        </w:rPr>
        <w:t>voltammetric</w:t>
      </w:r>
      <w:proofErr w:type="spellEnd"/>
      <w:r w:rsidRPr="0039191E">
        <w:rPr>
          <w:sz w:val="24"/>
          <w:lang w:val="en-US"/>
        </w:rPr>
        <w:t xml:space="preserve"> determination obtained on lab-made BDDEs.</w:t>
      </w:r>
    </w:p>
    <w:p w:rsidR="0056615B" w:rsidRDefault="001665AB" w:rsidP="00955BB8">
      <w:pPr>
        <w:jc w:val="both"/>
        <w:rPr>
          <w:b/>
          <w:bCs/>
          <w:szCs w:val="27"/>
          <w:lang w:val="en-US"/>
        </w:rPr>
      </w:pPr>
      <w:r w:rsidRPr="001665AB">
        <w:drawing>
          <wp:inline distT="0" distB="0" distL="0" distR="0">
            <wp:extent cx="5381625" cy="1876425"/>
            <wp:effectExtent l="0" t="0" r="9525" b="9525"/>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81625" cy="1876425"/>
                    </a:xfrm>
                    <a:prstGeom prst="rect">
                      <a:avLst/>
                    </a:prstGeom>
                    <a:noFill/>
                    <a:ln>
                      <a:noFill/>
                    </a:ln>
                  </pic:spPr>
                </pic:pic>
              </a:graphicData>
            </a:graphic>
          </wp:inline>
        </w:drawing>
      </w:r>
    </w:p>
    <w:p w:rsidR="000D6C26" w:rsidRDefault="000D6C26" w:rsidP="00955BB8">
      <w:pPr>
        <w:jc w:val="both"/>
        <w:rPr>
          <w:b/>
          <w:bCs/>
          <w:szCs w:val="27"/>
          <w:lang w:val="en-US"/>
        </w:rPr>
      </w:pPr>
    </w:p>
    <w:p w:rsidR="00955BB8" w:rsidRDefault="0059358A" w:rsidP="00955BB8">
      <w:pPr>
        <w:jc w:val="both"/>
        <w:rPr>
          <w:b/>
          <w:bCs/>
          <w:szCs w:val="27"/>
          <w:lang w:val="en-US"/>
        </w:rPr>
      </w:pPr>
      <w:r w:rsidRPr="00222D90">
        <w:rPr>
          <w:b/>
          <w:bCs/>
          <w:szCs w:val="27"/>
          <w:lang w:val="en-US"/>
        </w:rPr>
        <w:t>Conclusion</w:t>
      </w:r>
    </w:p>
    <w:p w:rsidR="00955BB8" w:rsidRPr="00D31E66" w:rsidRDefault="00AC5FE4" w:rsidP="00D31E66">
      <w:pPr>
        <w:widowControl/>
        <w:suppressAutoHyphens w:val="0"/>
        <w:autoSpaceDE w:val="0"/>
        <w:autoSpaceDN w:val="0"/>
        <w:adjustRightInd w:val="0"/>
        <w:jc w:val="both"/>
        <w:rPr>
          <w:rFonts w:eastAsiaTheme="minorHAnsi" w:cs="Times New Roman"/>
          <w:kern w:val="0"/>
          <w:lang w:val="en-US" w:eastAsia="en-US" w:bidi="ar-SA"/>
        </w:rPr>
      </w:pPr>
      <w:r w:rsidRPr="00D31E66">
        <w:rPr>
          <w:rFonts w:cs="Times New Roman"/>
          <w:lang w:val="en-US"/>
        </w:rPr>
        <w:t>CV and EIS we</w:t>
      </w:r>
      <w:r w:rsidR="00D31E66">
        <w:rPr>
          <w:rFonts w:cs="Times New Roman"/>
          <w:lang w:val="en-US"/>
        </w:rPr>
        <w:t>re performed for electrochemical characterization of</w:t>
      </w:r>
      <w:r w:rsidR="00D31E66" w:rsidRPr="00D31E66">
        <w:rPr>
          <w:rFonts w:cs="Times New Roman"/>
          <w:lang w:val="en-US"/>
        </w:rPr>
        <w:t xml:space="preserve"> lab-made </w:t>
      </w:r>
      <w:r w:rsidRPr="00D31E66">
        <w:rPr>
          <w:rFonts w:cs="Times New Roman"/>
          <w:lang w:val="en-US"/>
        </w:rPr>
        <w:t>BDDEs in the presence of Fe(CN</w:t>
      </w:r>
      <w:r w:rsidRPr="00D31E66">
        <w:rPr>
          <w:rFonts w:cs="Times New Roman"/>
          <w:vertAlign w:val="subscript"/>
          <w:lang w:val="en-US"/>
        </w:rPr>
        <w:t>6</w:t>
      </w:r>
      <w:r w:rsidRPr="00D31E66">
        <w:rPr>
          <w:rFonts w:cs="Times New Roman"/>
          <w:lang w:val="en-US"/>
        </w:rPr>
        <w:t>)</w:t>
      </w:r>
      <w:r w:rsidRPr="00D31E66">
        <w:rPr>
          <w:rFonts w:cs="Times New Roman"/>
          <w:vertAlign w:val="superscript"/>
          <w:lang w:val="en-US"/>
        </w:rPr>
        <w:t>3−</w:t>
      </w:r>
      <w:r w:rsidRPr="00D31E66">
        <w:rPr>
          <w:rFonts w:cs="Times New Roman"/>
          <w:lang w:val="en-US"/>
        </w:rPr>
        <w:t>/Fe(CN</w:t>
      </w:r>
      <w:r w:rsidRPr="00D31E66">
        <w:rPr>
          <w:rFonts w:cs="Times New Roman"/>
          <w:vertAlign w:val="subscript"/>
          <w:lang w:val="en-US"/>
        </w:rPr>
        <w:t>6</w:t>
      </w:r>
      <w:r w:rsidRPr="00D31E66">
        <w:rPr>
          <w:rFonts w:cs="Times New Roman"/>
          <w:lang w:val="en-US"/>
        </w:rPr>
        <w:t>)</w:t>
      </w:r>
      <w:r w:rsidRPr="00D31E66">
        <w:rPr>
          <w:rFonts w:cs="Times New Roman"/>
          <w:vertAlign w:val="superscript"/>
          <w:lang w:val="en-US"/>
        </w:rPr>
        <w:t>4−</w:t>
      </w:r>
      <w:r w:rsidR="00D31E66" w:rsidRPr="00D31E66">
        <w:rPr>
          <w:rFonts w:cs="Times New Roman"/>
          <w:lang w:val="en-US"/>
        </w:rPr>
        <w:t xml:space="preserve">as a redox probe, and </w:t>
      </w:r>
      <w:r w:rsidR="00D31E66">
        <w:rPr>
          <w:rFonts w:eastAsiaTheme="minorHAnsi" w:cs="Times New Roman"/>
          <w:kern w:val="0"/>
          <w:lang w:val="en-US" w:eastAsia="en-US" w:bidi="ar-SA"/>
        </w:rPr>
        <w:t>s</w:t>
      </w:r>
      <w:r w:rsidR="00D31E66" w:rsidRPr="00D31E66">
        <w:rPr>
          <w:rFonts w:eastAsiaTheme="minorHAnsi" w:cs="Times New Roman"/>
          <w:kern w:val="0"/>
          <w:lang w:val="en-US" w:eastAsia="en-US" w:bidi="ar-SA"/>
        </w:rPr>
        <w:t>canning electron</w:t>
      </w:r>
      <w:r w:rsidR="00D31E66">
        <w:rPr>
          <w:rFonts w:eastAsiaTheme="minorHAnsi" w:cs="Times New Roman"/>
          <w:kern w:val="0"/>
          <w:lang w:val="en-US" w:eastAsia="en-US" w:bidi="ar-SA"/>
        </w:rPr>
        <w:t xml:space="preserve"> </w:t>
      </w:r>
      <w:r w:rsidR="00D31E66" w:rsidRPr="00D31E66">
        <w:rPr>
          <w:rFonts w:eastAsiaTheme="minorHAnsi" w:cs="Times New Roman"/>
          <w:kern w:val="0"/>
          <w:lang w:val="en-US" w:eastAsia="en-US" w:bidi="ar-SA"/>
        </w:rPr>
        <w:t>microscopy and Raman spectroscopy</w:t>
      </w:r>
      <w:r w:rsidR="00D31E66">
        <w:rPr>
          <w:rFonts w:eastAsiaTheme="minorHAnsi" w:cs="Times New Roman"/>
          <w:kern w:val="0"/>
          <w:lang w:val="en-US" w:eastAsia="en-US" w:bidi="ar-SA"/>
        </w:rPr>
        <w:t xml:space="preserve"> were used for</w:t>
      </w:r>
      <w:r w:rsidR="00D94D0B">
        <w:rPr>
          <w:rFonts w:eastAsiaTheme="minorHAnsi" w:cs="Times New Roman"/>
          <w:kern w:val="0"/>
          <w:lang w:val="en-US" w:eastAsia="en-US" w:bidi="ar-SA"/>
        </w:rPr>
        <w:t xml:space="preserve"> surface</w:t>
      </w:r>
      <w:r w:rsidR="00D31E66">
        <w:rPr>
          <w:rFonts w:eastAsiaTheme="minorHAnsi" w:cs="Times New Roman"/>
          <w:kern w:val="0"/>
          <w:lang w:val="en-US" w:eastAsia="en-US" w:bidi="ar-SA"/>
        </w:rPr>
        <w:t xml:space="preserve"> characterization </w:t>
      </w:r>
      <w:r w:rsidR="00D31E66" w:rsidRPr="00D31E66">
        <w:rPr>
          <w:rFonts w:eastAsiaTheme="minorHAnsi" w:cs="Times New Roman"/>
          <w:kern w:val="0"/>
          <w:lang w:val="en-US" w:eastAsia="en-US" w:bidi="ar-SA"/>
        </w:rPr>
        <w:t>of BDD films.</w:t>
      </w:r>
      <w:r w:rsidR="00D31E66">
        <w:rPr>
          <w:rFonts w:eastAsiaTheme="minorHAnsi" w:cs="Times New Roman"/>
          <w:kern w:val="0"/>
          <w:lang w:val="en-US" w:eastAsia="en-US" w:bidi="ar-SA"/>
        </w:rPr>
        <w:t xml:space="preserve"> </w:t>
      </w:r>
      <w:r w:rsidR="00AE05A0" w:rsidRPr="00D31E66">
        <w:rPr>
          <w:rFonts w:cs="Times New Roman"/>
          <w:lang w:val="en-US"/>
        </w:rPr>
        <w:t>The voltammetric behavior of substituted urea herbicide linuron and anti-inflammatory drug mesalazine on commercial BDDE and on lab-made sensors based on boron-doped diamond was investigated.</w:t>
      </w:r>
      <w:r w:rsidR="00CF2B90" w:rsidRPr="00D31E66">
        <w:rPr>
          <w:rFonts w:cs="Times New Roman"/>
          <w:lang w:val="en-US"/>
        </w:rPr>
        <w:t xml:space="preserve"> Optimized parameters of DPV were used for determination of LIN and optimized parameters of SWV for determination of 5-AS</w:t>
      </w:r>
      <w:bookmarkStart w:id="0" w:name="_GoBack"/>
      <w:bookmarkEnd w:id="0"/>
      <w:r w:rsidR="00CF2B90" w:rsidRPr="00D31E66">
        <w:rPr>
          <w:rFonts w:cs="Times New Roman"/>
          <w:lang w:val="en-US"/>
        </w:rPr>
        <w:t>A on BDDE as well as on tested lab-made BDDEs.</w:t>
      </w:r>
      <w:r w:rsidR="005714B4" w:rsidRPr="00D31E66">
        <w:rPr>
          <w:rFonts w:cs="Times New Roman"/>
          <w:lang w:val="en-US"/>
        </w:rPr>
        <w:t xml:space="preserve"> Various statistical parameters were calculated and</w:t>
      </w:r>
      <w:r w:rsidR="00CF2B90" w:rsidRPr="00D31E66">
        <w:rPr>
          <w:rFonts w:cs="Times New Roman"/>
          <w:lang w:val="en-US"/>
        </w:rPr>
        <w:t xml:space="preserve"> </w:t>
      </w:r>
      <w:r w:rsidR="005714B4" w:rsidRPr="00D31E66">
        <w:rPr>
          <w:rFonts w:cs="Times New Roman"/>
          <w:lang w:val="en-US"/>
        </w:rPr>
        <w:t xml:space="preserve">the properties of BDDEs </w:t>
      </w:r>
      <w:r w:rsidR="00222D90" w:rsidRPr="00D31E66">
        <w:rPr>
          <w:rFonts w:cs="Times New Roman"/>
          <w:lang w:val="en-US"/>
        </w:rPr>
        <w:t xml:space="preserve">with different boron content </w:t>
      </w:r>
      <w:r w:rsidR="005714B4" w:rsidRPr="00D31E66">
        <w:rPr>
          <w:rFonts w:cs="Times New Roman"/>
          <w:lang w:val="en-US"/>
        </w:rPr>
        <w:t>were compared for determination of both substances used.</w:t>
      </w:r>
    </w:p>
    <w:p w:rsidR="00955BB8" w:rsidRPr="00D31E66" w:rsidRDefault="00955BB8" w:rsidP="00D31E66">
      <w:pPr>
        <w:autoSpaceDE w:val="0"/>
        <w:autoSpaceDN w:val="0"/>
        <w:adjustRightInd w:val="0"/>
        <w:jc w:val="both"/>
        <w:rPr>
          <w:rFonts w:cs="Times New Roman"/>
        </w:rPr>
      </w:pPr>
    </w:p>
    <w:p w:rsidR="0059358A" w:rsidRPr="00E3622A" w:rsidRDefault="0059358A" w:rsidP="0059358A">
      <w:pPr>
        <w:jc w:val="both"/>
        <w:rPr>
          <w:rFonts w:cs="Times New Roman"/>
          <w:b/>
          <w:bCs/>
          <w:lang w:val="en-US"/>
        </w:rPr>
      </w:pPr>
      <w:r w:rsidRPr="00E3622A">
        <w:rPr>
          <w:rFonts w:cs="Times New Roman"/>
          <w:b/>
          <w:bCs/>
          <w:lang w:val="en-US"/>
        </w:rPr>
        <w:t>Acknowledgement</w:t>
      </w:r>
    </w:p>
    <w:p w:rsidR="0059358A" w:rsidRPr="00E77C6F" w:rsidRDefault="0059358A" w:rsidP="0059358A">
      <w:pPr>
        <w:autoSpaceDE w:val="0"/>
        <w:autoSpaceDN w:val="0"/>
        <w:adjustRightInd w:val="0"/>
        <w:jc w:val="both"/>
        <w:rPr>
          <w:lang w:val="en-US"/>
        </w:rPr>
      </w:pPr>
      <w:r w:rsidRPr="00E77C6F">
        <w:rPr>
          <w:rFonts w:cs="Times New Roman"/>
          <w:lang w:val="en-US"/>
        </w:rPr>
        <w:t xml:space="preserve">This work was supported by the University of Pardubice </w:t>
      </w:r>
      <w:r w:rsidRPr="00E77C6F">
        <w:rPr>
          <w:lang w:val="en-US"/>
        </w:rPr>
        <w:t>(projects No. SGSFChT_2017_002 and SD373001/82/30350(2016)) and by the grant project of The Czech Science Foundation (project No. 17-03868S).</w:t>
      </w:r>
      <w:r w:rsidR="00951F1A">
        <w:rPr>
          <w:lang w:val="en-US"/>
        </w:rPr>
        <w:t xml:space="preserve"> Production and surface characterization of lab made electrodes was supported by </w:t>
      </w:r>
      <w:proofErr w:type="spellStart"/>
      <w:r w:rsidR="005F3559" w:rsidRPr="008752A0">
        <w:t>Slovak</w:t>
      </w:r>
      <w:proofErr w:type="spellEnd"/>
      <w:r w:rsidR="005F3559" w:rsidRPr="008752A0">
        <w:t xml:space="preserve"> </w:t>
      </w:r>
      <w:proofErr w:type="spellStart"/>
      <w:r w:rsidR="005F3559" w:rsidRPr="008752A0">
        <w:t>National</w:t>
      </w:r>
      <w:proofErr w:type="spellEnd"/>
      <w:r w:rsidR="005F3559" w:rsidRPr="008752A0">
        <w:t xml:space="preserve"> Grant </w:t>
      </w:r>
      <w:proofErr w:type="spellStart"/>
      <w:r w:rsidR="005F3559" w:rsidRPr="008752A0">
        <w:t>Agency</w:t>
      </w:r>
      <w:proofErr w:type="spellEnd"/>
      <w:r w:rsidR="005F3559" w:rsidRPr="008752A0">
        <w:t xml:space="preserve"> </w:t>
      </w:r>
      <w:proofErr w:type="gramStart"/>
      <w:r w:rsidR="005F3559">
        <w:t xml:space="preserve">VEGA </w:t>
      </w:r>
      <w:r w:rsidR="00951F1A">
        <w:t xml:space="preserve"> </w:t>
      </w:r>
      <w:proofErr w:type="spellStart"/>
      <w:r w:rsidR="00951F1A">
        <w:t>grants</w:t>
      </w:r>
      <w:proofErr w:type="spellEnd"/>
      <w:proofErr w:type="gramEnd"/>
      <w:r w:rsidR="00951F1A">
        <w:t xml:space="preserve"> 1/0785/16</w:t>
      </w:r>
      <w:r w:rsidR="005F3559">
        <w:t xml:space="preserve"> and </w:t>
      </w:r>
      <w:r w:rsidR="00951F1A">
        <w:t>1/0558/17.</w:t>
      </w:r>
    </w:p>
    <w:p w:rsidR="0059358A" w:rsidRDefault="0059358A" w:rsidP="00955BB8">
      <w:pPr>
        <w:jc w:val="both"/>
        <w:rPr>
          <w:b/>
          <w:bCs/>
          <w:szCs w:val="27"/>
        </w:rPr>
      </w:pPr>
    </w:p>
    <w:p w:rsidR="001F481C" w:rsidRPr="00FB1C25" w:rsidRDefault="0059358A" w:rsidP="00FB1C25">
      <w:pPr>
        <w:jc w:val="both"/>
        <w:rPr>
          <w:b/>
          <w:bCs/>
          <w:szCs w:val="27"/>
        </w:rPr>
      </w:pPr>
      <w:proofErr w:type="spellStart"/>
      <w:r>
        <w:rPr>
          <w:b/>
          <w:bCs/>
          <w:szCs w:val="27"/>
        </w:rPr>
        <w:t>References</w:t>
      </w:r>
      <w:proofErr w:type="spellEnd"/>
    </w:p>
    <w:p w:rsidR="002D4D42" w:rsidRPr="002D4D42" w:rsidRDefault="001F481C" w:rsidP="00FB1C25">
      <w:pPr>
        <w:pStyle w:val="Odstavecseseznamem"/>
        <w:numPr>
          <w:ilvl w:val="0"/>
          <w:numId w:val="2"/>
        </w:numPr>
        <w:autoSpaceDE w:val="0"/>
        <w:autoSpaceDN w:val="0"/>
        <w:adjustRightInd w:val="0"/>
        <w:ind w:left="426"/>
        <w:jc w:val="both"/>
        <w:rPr>
          <w:lang w:val="en-US"/>
        </w:rPr>
      </w:pPr>
      <w:r w:rsidRPr="002D4D42">
        <w:rPr>
          <w:rFonts w:eastAsiaTheme="minorHAnsi" w:cs="Times New Roman"/>
          <w:kern w:val="0"/>
          <w:sz w:val="22"/>
          <w:szCs w:val="22"/>
          <w:lang w:val="en-US" w:eastAsia="en-US" w:bidi="ar-SA"/>
        </w:rPr>
        <w:t>Swain</w:t>
      </w:r>
      <w:r w:rsidR="002D4D42" w:rsidRPr="002D4D42">
        <w:rPr>
          <w:rFonts w:eastAsiaTheme="minorHAnsi" w:cs="Times New Roman"/>
          <w:kern w:val="0"/>
          <w:sz w:val="22"/>
          <w:szCs w:val="22"/>
          <w:lang w:val="en-US" w:eastAsia="en-US" w:bidi="ar-SA"/>
        </w:rPr>
        <w:t xml:space="preserve"> G. M., </w:t>
      </w:r>
      <w:proofErr w:type="spellStart"/>
      <w:r w:rsidRPr="002D4D42">
        <w:rPr>
          <w:rFonts w:eastAsiaTheme="minorHAnsi" w:cs="Times New Roman"/>
          <w:kern w:val="0"/>
          <w:sz w:val="22"/>
          <w:szCs w:val="22"/>
          <w:lang w:val="en-US" w:eastAsia="en-US" w:bidi="ar-SA"/>
        </w:rPr>
        <w:t>Ramesham</w:t>
      </w:r>
      <w:proofErr w:type="spellEnd"/>
      <w:r w:rsidR="002D4D42" w:rsidRPr="002D4D42">
        <w:rPr>
          <w:rFonts w:eastAsiaTheme="minorHAnsi" w:cs="Times New Roman"/>
          <w:kern w:val="0"/>
          <w:sz w:val="22"/>
          <w:szCs w:val="22"/>
          <w:lang w:val="en-US" w:eastAsia="en-US" w:bidi="ar-SA"/>
        </w:rPr>
        <w:t xml:space="preserve"> R.</w:t>
      </w:r>
      <w:r w:rsidRPr="002D4D42">
        <w:rPr>
          <w:rFonts w:ascii="Arial" w:eastAsiaTheme="minorHAnsi" w:hAnsi="Arial" w:cs="Arial"/>
          <w:kern w:val="0"/>
          <w:sz w:val="22"/>
          <w:szCs w:val="22"/>
          <w:lang w:val="en-US" w:eastAsia="en-US" w:bidi="ar-SA"/>
        </w:rPr>
        <w:t xml:space="preserve">: </w:t>
      </w:r>
      <w:r w:rsidRPr="002D4D42">
        <w:rPr>
          <w:rFonts w:eastAsiaTheme="minorHAnsi" w:cs="Times New Roman"/>
          <w:iCs/>
          <w:kern w:val="0"/>
          <w:sz w:val="22"/>
          <w:szCs w:val="22"/>
          <w:lang w:val="en-US" w:eastAsia="en-US" w:bidi="ar-SA"/>
        </w:rPr>
        <w:t>Anal. Chem.</w:t>
      </w:r>
      <w:r w:rsidRPr="002D4D42">
        <w:rPr>
          <w:rFonts w:eastAsiaTheme="minorHAnsi" w:cs="Times New Roman"/>
          <w:i/>
          <w:iCs/>
          <w:kern w:val="0"/>
          <w:sz w:val="22"/>
          <w:szCs w:val="22"/>
          <w:lang w:val="en-US" w:eastAsia="en-US" w:bidi="ar-SA"/>
        </w:rPr>
        <w:t xml:space="preserve"> </w:t>
      </w:r>
      <w:r w:rsidRPr="002D4D42">
        <w:rPr>
          <w:rFonts w:eastAsiaTheme="minorHAnsi" w:cs="Times New Roman"/>
          <w:bCs/>
          <w:i/>
          <w:iCs/>
          <w:kern w:val="0"/>
          <w:sz w:val="22"/>
          <w:szCs w:val="22"/>
          <w:lang w:val="en-US" w:eastAsia="en-US" w:bidi="ar-SA"/>
        </w:rPr>
        <w:t>65</w:t>
      </w:r>
      <w:r w:rsidR="002D4D42" w:rsidRPr="002D4D42">
        <w:rPr>
          <w:rFonts w:eastAsiaTheme="minorHAnsi" w:cs="Times New Roman"/>
          <w:bCs/>
          <w:iCs/>
          <w:kern w:val="0"/>
          <w:sz w:val="22"/>
          <w:szCs w:val="22"/>
          <w:lang w:val="en-US" w:eastAsia="en-US" w:bidi="ar-SA"/>
        </w:rPr>
        <w:t xml:space="preserve">, 345 </w:t>
      </w:r>
      <w:r w:rsidR="002D4D42" w:rsidRPr="002D4D42">
        <w:rPr>
          <w:rFonts w:eastAsiaTheme="minorHAnsi" w:cs="Times New Roman"/>
          <w:kern w:val="0"/>
          <w:sz w:val="22"/>
          <w:szCs w:val="22"/>
          <w:lang w:val="en-US" w:eastAsia="en-US" w:bidi="ar-SA"/>
        </w:rPr>
        <w:t>(1993)</w:t>
      </w:r>
      <w:r w:rsidR="002D4D42">
        <w:rPr>
          <w:rFonts w:eastAsiaTheme="minorHAnsi" w:cs="Times New Roman"/>
          <w:kern w:val="0"/>
          <w:sz w:val="22"/>
          <w:szCs w:val="22"/>
          <w:lang w:val="en-US" w:eastAsia="en-US" w:bidi="ar-SA"/>
        </w:rPr>
        <w:t>.</w:t>
      </w:r>
    </w:p>
    <w:p w:rsidR="002D4D42" w:rsidRPr="002D4D42" w:rsidRDefault="002D4D42" w:rsidP="00FB1C25">
      <w:pPr>
        <w:pStyle w:val="Odstavecseseznamem"/>
        <w:numPr>
          <w:ilvl w:val="0"/>
          <w:numId w:val="2"/>
        </w:numPr>
        <w:autoSpaceDE w:val="0"/>
        <w:autoSpaceDN w:val="0"/>
        <w:adjustRightInd w:val="0"/>
        <w:ind w:left="426"/>
        <w:jc w:val="both"/>
        <w:rPr>
          <w:lang w:val="en-US"/>
        </w:rPr>
      </w:pPr>
      <w:proofErr w:type="spellStart"/>
      <w:r>
        <w:rPr>
          <w:rFonts w:eastAsiaTheme="minorHAnsi" w:cs="Times New Roman"/>
          <w:kern w:val="0"/>
          <w:sz w:val="22"/>
          <w:szCs w:val="22"/>
          <w:lang w:val="en-US" w:eastAsia="en-US" w:bidi="ar-SA"/>
        </w:rPr>
        <w:t>Zavázalová</w:t>
      </w:r>
      <w:proofErr w:type="spellEnd"/>
      <w:r>
        <w:rPr>
          <w:rFonts w:eastAsiaTheme="minorHAnsi" w:cs="Times New Roman"/>
          <w:kern w:val="0"/>
          <w:sz w:val="22"/>
          <w:szCs w:val="22"/>
          <w:lang w:val="en-US" w:eastAsia="en-US" w:bidi="ar-SA"/>
        </w:rPr>
        <w:t xml:space="preserve"> J., Barek J., Pecková K.: Sensing in Electroanalysis </w:t>
      </w:r>
      <w:r w:rsidRPr="002D4D42">
        <w:rPr>
          <w:rFonts w:eastAsiaTheme="minorHAnsi" w:cs="Times New Roman"/>
          <w:i/>
          <w:kern w:val="0"/>
          <w:sz w:val="22"/>
          <w:szCs w:val="22"/>
          <w:lang w:val="en-US" w:eastAsia="en-US" w:bidi="ar-SA"/>
        </w:rPr>
        <w:t>8</w:t>
      </w:r>
      <w:r>
        <w:rPr>
          <w:rFonts w:eastAsiaTheme="minorHAnsi" w:cs="Times New Roman"/>
          <w:kern w:val="0"/>
          <w:sz w:val="22"/>
          <w:szCs w:val="22"/>
          <w:lang w:val="en-US" w:eastAsia="en-US" w:bidi="ar-SA"/>
        </w:rPr>
        <w:t>, 21 (2013).</w:t>
      </w:r>
    </w:p>
    <w:p w:rsidR="002D4D42" w:rsidRPr="002D4D42" w:rsidRDefault="002D4D42" w:rsidP="00FB1C25">
      <w:pPr>
        <w:pStyle w:val="Odstavecseseznamem"/>
        <w:numPr>
          <w:ilvl w:val="0"/>
          <w:numId w:val="2"/>
        </w:numPr>
        <w:autoSpaceDE w:val="0"/>
        <w:autoSpaceDN w:val="0"/>
        <w:adjustRightInd w:val="0"/>
        <w:ind w:left="426"/>
        <w:jc w:val="both"/>
        <w:rPr>
          <w:lang w:val="en-US"/>
        </w:rPr>
      </w:pPr>
      <w:r>
        <w:rPr>
          <w:rFonts w:eastAsiaTheme="minorHAnsi" w:cs="Times New Roman"/>
          <w:kern w:val="0"/>
          <w:sz w:val="22"/>
          <w:szCs w:val="22"/>
          <w:lang w:val="en-US" w:eastAsia="en-US" w:bidi="ar-SA"/>
        </w:rPr>
        <w:t xml:space="preserve">Kraft A.: </w:t>
      </w:r>
      <w:proofErr w:type="spellStart"/>
      <w:r>
        <w:rPr>
          <w:rFonts w:eastAsiaTheme="minorHAnsi" w:cs="Times New Roman"/>
          <w:kern w:val="0"/>
          <w:sz w:val="22"/>
          <w:szCs w:val="22"/>
          <w:lang w:val="en-US" w:eastAsia="en-US" w:bidi="ar-SA"/>
        </w:rPr>
        <w:t>Electrochem</w:t>
      </w:r>
      <w:proofErr w:type="spellEnd"/>
      <w:r>
        <w:rPr>
          <w:rFonts w:eastAsiaTheme="minorHAnsi" w:cs="Times New Roman"/>
          <w:kern w:val="0"/>
          <w:sz w:val="22"/>
          <w:szCs w:val="22"/>
          <w:lang w:val="en-US" w:eastAsia="en-US" w:bidi="ar-SA"/>
        </w:rPr>
        <w:t xml:space="preserve">. Sci. </w:t>
      </w:r>
      <w:r w:rsidRPr="002D4D42">
        <w:rPr>
          <w:rFonts w:eastAsiaTheme="minorHAnsi" w:cs="Times New Roman"/>
          <w:i/>
          <w:kern w:val="0"/>
          <w:sz w:val="22"/>
          <w:szCs w:val="22"/>
          <w:lang w:val="en-US" w:eastAsia="en-US" w:bidi="ar-SA"/>
        </w:rPr>
        <w:t>2</w:t>
      </w:r>
      <w:r>
        <w:rPr>
          <w:rFonts w:eastAsiaTheme="minorHAnsi" w:cs="Times New Roman"/>
          <w:kern w:val="0"/>
          <w:sz w:val="22"/>
          <w:szCs w:val="22"/>
          <w:lang w:val="en-US" w:eastAsia="en-US" w:bidi="ar-SA"/>
        </w:rPr>
        <w:t>, 355 (2007).</w:t>
      </w:r>
    </w:p>
    <w:p w:rsidR="008B5284" w:rsidRPr="002D4D42" w:rsidRDefault="008B5284" w:rsidP="00FB1C25">
      <w:pPr>
        <w:pStyle w:val="Odstavecseseznamem"/>
        <w:numPr>
          <w:ilvl w:val="0"/>
          <w:numId w:val="2"/>
        </w:numPr>
        <w:autoSpaceDE w:val="0"/>
        <w:autoSpaceDN w:val="0"/>
        <w:adjustRightInd w:val="0"/>
        <w:ind w:left="426"/>
        <w:jc w:val="both"/>
        <w:rPr>
          <w:lang w:val="en-US"/>
        </w:rPr>
      </w:pPr>
      <w:proofErr w:type="spellStart"/>
      <w:r w:rsidRPr="00D638A1">
        <w:rPr>
          <w:szCs w:val="24"/>
        </w:rPr>
        <w:t>Joshi</w:t>
      </w:r>
      <w:proofErr w:type="spellEnd"/>
      <w:r w:rsidRPr="00D638A1">
        <w:rPr>
          <w:szCs w:val="24"/>
        </w:rPr>
        <w:t xml:space="preserve"> R</w:t>
      </w:r>
      <w:r w:rsidR="002D4D42">
        <w:t>.</w:t>
      </w:r>
      <w:r w:rsidRPr="00D638A1">
        <w:rPr>
          <w:szCs w:val="24"/>
        </w:rPr>
        <w:t xml:space="preserve">, </w:t>
      </w:r>
      <w:proofErr w:type="spellStart"/>
      <w:r w:rsidRPr="00D638A1">
        <w:rPr>
          <w:szCs w:val="24"/>
        </w:rPr>
        <w:t>Kumar</w:t>
      </w:r>
      <w:proofErr w:type="spellEnd"/>
      <w:r w:rsidRPr="00D638A1">
        <w:rPr>
          <w:szCs w:val="24"/>
        </w:rPr>
        <w:t xml:space="preserve"> S</w:t>
      </w:r>
      <w:r w:rsidR="002D4D42">
        <w:t>.</w:t>
      </w:r>
      <w:r w:rsidRPr="00D638A1">
        <w:rPr>
          <w:szCs w:val="24"/>
        </w:rPr>
        <w:t xml:space="preserve">, </w:t>
      </w:r>
      <w:proofErr w:type="spellStart"/>
      <w:r w:rsidRPr="00D638A1">
        <w:rPr>
          <w:szCs w:val="24"/>
        </w:rPr>
        <w:t>Unnikrishnan</w:t>
      </w:r>
      <w:proofErr w:type="spellEnd"/>
      <w:r w:rsidRPr="00D638A1">
        <w:rPr>
          <w:szCs w:val="24"/>
        </w:rPr>
        <w:t xml:space="preserve"> M</w:t>
      </w:r>
      <w:r w:rsidR="002D4D42">
        <w:t>.</w:t>
      </w:r>
      <w:r w:rsidRPr="00D638A1">
        <w:rPr>
          <w:szCs w:val="24"/>
        </w:rPr>
        <w:t xml:space="preserve">, </w:t>
      </w:r>
      <w:proofErr w:type="spellStart"/>
      <w:r w:rsidRPr="00D638A1">
        <w:rPr>
          <w:szCs w:val="24"/>
        </w:rPr>
        <w:t>Mukherjee</w:t>
      </w:r>
      <w:proofErr w:type="spellEnd"/>
      <w:r w:rsidRPr="00D638A1">
        <w:rPr>
          <w:szCs w:val="24"/>
        </w:rPr>
        <w:t xml:space="preserve"> T</w:t>
      </w:r>
      <w:r w:rsidR="002D4D42">
        <w:t xml:space="preserve">.: </w:t>
      </w:r>
      <w:r w:rsidRPr="00D638A1">
        <w:rPr>
          <w:szCs w:val="24"/>
        </w:rPr>
        <w:t xml:space="preserve">Free </w:t>
      </w:r>
      <w:proofErr w:type="spellStart"/>
      <w:r w:rsidRPr="00D638A1">
        <w:rPr>
          <w:szCs w:val="24"/>
        </w:rPr>
        <w:t>Radical</w:t>
      </w:r>
      <w:proofErr w:type="spellEnd"/>
      <w:r w:rsidRPr="00D638A1">
        <w:rPr>
          <w:szCs w:val="24"/>
        </w:rPr>
        <w:t xml:space="preserve"> Res</w:t>
      </w:r>
      <w:r w:rsidR="002D4D42">
        <w:t>.</w:t>
      </w:r>
      <w:r w:rsidRPr="00D638A1">
        <w:rPr>
          <w:szCs w:val="24"/>
        </w:rPr>
        <w:t xml:space="preserve"> </w:t>
      </w:r>
      <w:r w:rsidRPr="002D4D42">
        <w:rPr>
          <w:i/>
          <w:szCs w:val="24"/>
        </w:rPr>
        <w:t>39</w:t>
      </w:r>
      <w:r w:rsidR="002D4D42">
        <w:t xml:space="preserve">, </w:t>
      </w:r>
      <w:r w:rsidRPr="00D638A1">
        <w:rPr>
          <w:szCs w:val="24"/>
        </w:rPr>
        <w:t>1163</w:t>
      </w:r>
      <w:r w:rsidR="002D4D42">
        <w:t xml:space="preserve"> (2005).</w:t>
      </w:r>
    </w:p>
    <w:p w:rsidR="008B5284" w:rsidRPr="00FB1C25" w:rsidRDefault="008B5284" w:rsidP="00FB1C25">
      <w:pPr>
        <w:pStyle w:val="Odstavecseseznamem"/>
        <w:numPr>
          <w:ilvl w:val="0"/>
          <w:numId w:val="2"/>
        </w:numPr>
        <w:autoSpaceDE w:val="0"/>
        <w:autoSpaceDN w:val="0"/>
        <w:adjustRightInd w:val="0"/>
        <w:ind w:left="426"/>
        <w:jc w:val="both"/>
        <w:rPr>
          <w:lang w:val="en-US"/>
        </w:rPr>
      </w:pPr>
      <w:proofErr w:type="spellStart"/>
      <w:r w:rsidRPr="00D638A1">
        <w:rPr>
          <w:szCs w:val="24"/>
        </w:rPr>
        <w:t>Iacucci</w:t>
      </w:r>
      <w:proofErr w:type="spellEnd"/>
      <w:r w:rsidRPr="00D638A1">
        <w:rPr>
          <w:szCs w:val="24"/>
        </w:rPr>
        <w:t xml:space="preserve"> M</w:t>
      </w:r>
      <w:r w:rsidR="002D4D42">
        <w:t>.</w:t>
      </w:r>
      <w:r w:rsidRPr="00D638A1">
        <w:rPr>
          <w:szCs w:val="24"/>
        </w:rPr>
        <w:t>, Silva S</w:t>
      </w:r>
      <w:r w:rsidR="002D4D42">
        <w:t>.</w:t>
      </w:r>
      <w:r w:rsidRPr="00D638A1">
        <w:rPr>
          <w:szCs w:val="24"/>
        </w:rPr>
        <w:t xml:space="preserve">, </w:t>
      </w:r>
      <w:proofErr w:type="spellStart"/>
      <w:r w:rsidRPr="00D638A1">
        <w:rPr>
          <w:szCs w:val="24"/>
        </w:rPr>
        <w:t>Ghosd</w:t>
      </w:r>
      <w:proofErr w:type="spellEnd"/>
      <w:r w:rsidRPr="00D638A1">
        <w:rPr>
          <w:szCs w:val="24"/>
        </w:rPr>
        <w:t xml:space="preserve"> S</w:t>
      </w:r>
      <w:r w:rsidR="002D4D42">
        <w:t xml:space="preserve">.: </w:t>
      </w:r>
      <w:proofErr w:type="spellStart"/>
      <w:r w:rsidRPr="00D638A1">
        <w:rPr>
          <w:szCs w:val="24"/>
        </w:rPr>
        <w:t>Can</w:t>
      </w:r>
      <w:proofErr w:type="spellEnd"/>
      <w:r w:rsidR="002D4D42">
        <w:t>.</w:t>
      </w:r>
      <w:r w:rsidRPr="00D638A1">
        <w:rPr>
          <w:szCs w:val="24"/>
        </w:rPr>
        <w:t xml:space="preserve"> J</w:t>
      </w:r>
      <w:r w:rsidR="002D4D42">
        <w:t>.</w:t>
      </w:r>
      <w:r w:rsidRPr="00D638A1">
        <w:rPr>
          <w:szCs w:val="24"/>
        </w:rPr>
        <w:t xml:space="preserve"> </w:t>
      </w:r>
      <w:proofErr w:type="spellStart"/>
      <w:r w:rsidRPr="00D638A1">
        <w:rPr>
          <w:szCs w:val="24"/>
        </w:rPr>
        <w:t>Gastroenterol</w:t>
      </w:r>
      <w:proofErr w:type="spellEnd"/>
      <w:r w:rsidR="002D4D42">
        <w:t xml:space="preserve">. </w:t>
      </w:r>
      <w:r w:rsidR="002D4D42" w:rsidRPr="002D4D42">
        <w:rPr>
          <w:i/>
        </w:rPr>
        <w:t>24</w:t>
      </w:r>
      <w:r w:rsidR="002D4D42">
        <w:t xml:space="preserve">, </w:t>
      </w:r>
      <w:r w:rsidRPr="00D638A1">
        <w:rPr>
          <w:szCs w:val="24"/>
        </w:rPr>
        <w:t>127</w:t>
      </w:r>
      <w:r w:rsidR="002D4D42">
        <w:t xml:space="preserve"> (2010).</w:t>
      </w:r>
    </w:p>
    <w:p w:rsidR="008B5284" w:rsidRPr="00FB1C25" w:rsidRDefault="002D4D42" w:rsidP="00FB1C25">
      <w:pPr>
        <w:pStyle w:val="Odstavecseseznamem"/>
        <w:numPr>
          <w:ilvl w:val="0"/>
          <w:numId w:val="2"/>
        </w:numPr>
        <w:autoSpaceDE w:val="0"/>
        <w:autoSpaceDN w:val="0"/>
        <w:adjustRightInd w:val="0"/>
        <w:ind w:left="426"/>
        <w:jc w:val="both"/>
        <w:rPr>
          <w:lang w:val="en-US"/>
        </w:rPr>
      </w:pPr>
      <w:proofErr w:type="spellStart"/>
      <w:r w:rsidRPr="00FB1C25">
        <w:rPr>
          <w:rFonts w:eastAsiaTheme="minorHAnsi" w:cs="Times New Roman"/>
          <w:bCs/>
          <w:kern w:val="0"/>
          <w:lang w:val="en-US" w:eastAsia="en-US" w:bidi="ar-SA"/>
        </w:rPr>
        <w:t>Caux</w:t>
      </w:r>
      <w:proofErr w:type="spellEnd"/>
      <w:r w:rsidRPr="00FB1C25">
        <w:rPr>
          <w:rFonts w:eastAsiaTheme="minorHAnsi" w:cs="Times New Roman"/>
          <w:bCs/>
          <w:kern w:val="0"/>
          <w:lang w:val="en-US" w:eastAsia="en-US" w:bidi="ar-SA"/>
        </w:rPr>
        <w:t xml:space="preserve">, P. Y., </w:t>
      </w:r>
      <w:r w:rsidR="008B5284" w:rsidRPr="00FB1C25">
        <w:rPr>
          <w:rFonts w:eastAsiaTheme="minorHAnsi" w:cs="Times New Roman"/>
          <w:bCs/>
          <w:kern w:val="0"/>
          <w:szCs w:val="24"/>
          <w:lang w:val="en-US" w:eastAsia="en-US" w:bidi="ar-SA"/>
        </w:rPr>
        <w:t>Kent</w:t>
      </w:r>
      <w:r w:rsidRPr="00FB1C25">
        <w:rPr>
          <w:rFonts w:eastAsiaTheme="minorHAnsi" w:cs="Times New Roman"/>
          <w:bCs/>
          <w:kern w:val="0"/>
          <w:lang w:val="en-US" w:eastAsia="en-US" w:bidi="ar-SA"/>
        </w:rPr>
        <w:t xml:space="preserve"> R. A., </w:t>
      </w:r>
      <w:proofErr w:type="gramStart"/>
      <w:r w:rsidR="008B5284" w:rsidRPr="00FB1C25">
        <w:rPr>
          <w:rFonts w:eastAsiaTheme="minorHAnsi" w:cs="Times New Roman"/>
          <w:bCs/>
          <w:kern w:val="0"/>
          <w:szCs w:val="24"/>
          <w:lang w:val="en-US" w:eastAsia="en-US" w:bidi="ar-SA"/>
        </w:rPr>
        <w:t>Fan</w:t>
      </w:r>
      <w:proofErr w:type="gramEnd"/>
      <w:r w:rsidRPr="00FB1C25">
        <w:rPr>
          <w:rFonts w:eastAsiaTheme="minorHAnsi" w:cs="Times New Roman"/>
          <w:bCs/>
          <w:kern w:val="0"/>
          <w:lang w:val="en-US" w:eastAsia="en-US" w:bidi="ar-SA"/>
        </w:rPr>
        <w:t xml:space="preserve"> G. T., Grande C.: </w:t>
      </w:r>
      <w:r w:rsidR="008B5284" w:rsidRPr="00FB1C25">
        <w:rPr>
          <w:rFonts w:eastAsiaTheme="minorHAnsi" w:cs="Times New Roman"/>
          <w:kern w:val="0"/>
          <w:szCs w:val="24"/>
          <w:lang w:val="en-US" w:eastAsia="en-US" w:bidi="ar-SA"/>
        </w:rPr>
        <w:t xml:space="preserve">Environ. </w:t>
      </w:r>
      <w:proofErr w:type="spellStart"/>
      <w:r w:rsidR="008B5284" w:rsidRPr="00FB1C25">
        <w:rPr>
          <w:rFonts w:eastAsiaTheme="minorHAnsi" w:cs="Times New Roman"/>
          <w:kern w:val="0"/>
          <w:szCs w:val="24"/>
          <w:lang w:val="en-US" w:eastAsia="en-US" w:bidi="ar-SA"/>
        </w:rPr>
        <w:t>Toxicol</w:t>
      </w:r>
      <w:proofErr w:type="spellEnd"/>
      <w:r w:rsidR="008B5284" w:rsidRPr="00FB1C25">
        <w:rPr>
          <w:rFonts w:eastAsiaTheme="minorHAnsi" w:cs="Times New Roman"/>
          <w:kern w:val="0"/>
          <w:szCs w:val="24"/>
          <w:lang w:val="en-US" w:eastAsia="en-US" w:bidi="ar-SA"/>
        </w:rPr>
        <w:t xml:space="preserve">. Water Qual. </w:t>
      </w:r>
      <w:r w:rsidRPr="00FB1C25">
        <w:rPr>
          <w:rFonts w:eastAsiaTheme="minorHAnsi" w:cs="Times New Roman"/>
          <w:bCs/>
          <w:i/>
          <w:kern w:val="0"/>
          <w:lang w:val="en-US" w:eastAsia="en-US" w:bidi="ar-SA"/>
        </w:rPr>
        <w:t>13</w:t>
      </w:r>
      <w:r w:rsidRPr="00FB1C25">
        <w:rPr>
          <w:rFonts w:eastAsiaTheme="minorHAnsi" w:cs="Times New Roman"/>
          <w:bCs/>
          <w:kern w:val="0"/>
          <w:lang w:val="en-US" w:eastAsia="en-US" w:bidi="ar-SA"/>
        </w:rPr>
        <w:t xml:space="preserve">, </w:t>
      </w:r>
      <w:r w:rsidRPr="00FB1C25">
        <w:rPr>
          <w:rFonts w:eastAsiaTheme="minorHAnsi" w:cs="Times New Roman"/>
          <w:kern w:val="0"/>
          <w:lang w:val="en-US" w:eastAsia="en-US" w:bidi="ar-SA"/>
        </w:rPr>
        <w:t>1 (1998)</w:t>
      </w:r>
      <w:r w:rsidR="00FB1C25" w:rsidRPr="00FB1C25">
        <w:rPr>
          <w:rFonts w:eastAsiaTheme="minorHAnsi" w:cs="Times New Roman"/>
          <w:kern w:val="0"/>
          <w:lang w:val="en-US" w:eastAsia="en-US" w:bidi="ar-SA"/>
        </w:rPr>
        <w:t>.</w:t>
      </w:r>
    </w:p>
    <w:p w:rsidR="008B5284" w:rsidRPr="00FB1C25" w:rsidRDefault="00FB1C25" w:rsidP="00FB1C25">
      <w:pPr>
        <w:pStyle w:val="Odstavecseseznamem"/>
        <w:numPr>
          <w:ilvl w:val="0"/>
          <w:numId w:val="2"/>
        </w:numPr>
        <w:autoSpaceDE w:val="0"/>
        <w:autoSpaceDN w:val="0"/>
        <w:adjustRightInd w:val="0"/>
        <w:ind w:left="426"/>
        <w:jc w:val="both"/>
        <w:rPr>
          <w:rStyle w:val="Hypertextovodkaz"/>
          <w:color w:val="auto"/>
          <w:u w:val="none"/>
          <w:lang w:val="en-US"/>
        </w:rPr>
      </w:pPr>
      <w:r w:rsidRPr="00FB1C25">
        <w:rPr>
          <w:rFonts w:cs="Times New Roman"/>
          <w:u w:val="single"/>
          <w:lang w:val="en-US"/>
        </w:rPr>
        <w:t>http://extoxnet.orst.edu/pips/linuron.htm</w:t>
      </w:r>
      <w:r w:rsidR="008B5284" w:rsidRPr="00FB1C25">
        <w:rPr>
          <w:rStyle w:val="Hypertextovodkaz"/>
          <w:rFonts w:cs="Times New Roman"/>
          <w:color w:val="auto"/>
          <w:u w:val="none"/>
          <w:lang w:val="en-US"/>
        </w:rPr>
        <w:t xml:space="preserve">, </w:t>
      </w:r>
      <w:r w:rsidRPr="00FB1C25">
        <w:rPr>
          <w:rStyle w:val="Hypertextovodkaz"/>
          <w:rFonts w:eastAsiaTheme="minorHAnsi" w:cs="Times New Roman"/>
          <w:color w:val="auto"/>
          <w:kern w:val="0"/>
          <w:u w:val="none"/>
          <w:lang w:val="en-US" w:eastAsia="en-US" w:bidi="ar-SA"/>
        </w:rPr>
        <w:t>Downloaded March 24</w:t>
      </w:r>
      <w:r w:rsidR="008B5284" w:rsidRPr="00FB1C25">
        <w:rPr>
          <w:rStyle w:val="Hypertextovodkaz"/>
          <w:rFonts w:eastAsiaTheme="minorHAnsi" w:cs="Times New Roman"/>
          <w:color w:val="auto"/>
          <w:kern w:val="0"/>
          <w:u w:val="none"/>
          <w:vertAlign w:val="superscript"/>
          <w:lang w:val="en-US" w:eastAsia="en-US" w:bidi="ar-SA"/>
        </w:rPr>
        <w:t>st</w:t>
      </w:r>
      <w:r w:rsidRPr="00FB1C25">
        <w:rPr>
          <w:rStyle w:val="Hypertextovodkaz"/>
          <w:rFonts w:eastAsiaTheme="minorHAnsi" w:cs="Times New Roman"/>
          <w:color w:val="auto"/>
          <w:kern w:val="0"/>
          <w:u w:val="none"/>
          <w:lang w:val="en-US" w:eastAsia="en-US" w:bidi="ar-SA"/>
        </w:rPr>
        <w:t>, 2017</w:t>
      </w:r>
      <w:r w:rsidR="008B5284" w:rsidRPr="00FB1C25">
        <w:rPr>
          <w:rStyle w:val="Hypertextovodkaz"/>
          <w:rFonts w:eastAsiaTheme="minorHAnsi" w:cs="Times New Roman"/>
          <w:color w:val="auto"/>
          <w:kern w:val="0"/>
          <w:u w:val="none"/>
          <w:lang w:val="en-US" w:eastAsia="en-US" w:bidi="ar-SA"/>
        </w:rPr>
        <w:t>.</w:t>
      </w:r>
    </w:p>
    <w:p w:rsidR="0084328D" w:rsidRPr="0084328D" w:rsidRDefault="0084328D" w:rsidP="0084328D">
      <w:pPr>
        <w:pStyle w:val="Odstavecseseznamem"/>
        <w:numPr>
          <w:ilvl w:val="0"/>
          <w:numId w:val="2"/>
        </w:numPr>
        <w:autoSpaceDE w:val="0"/>
        <w:autoSpaceDN w:val="0"/>
        <w:adjustRightInd w:val="0"/>
        <w:ind w:left="426"/>
        <w:jc w:val="both"/>
        <w:rPr>
          <w:lang w:val="en-US"/>
        </w:rPr>
      </w:pPr>
      <w:r>
        <w:t xml:space="preserve">Šelešovská R., Štěpánková M., Janíková L., Nováková K., Vojs M., Marton M., Behúl M.: </w:t>
      </w:r>
      <w:proofErr w:type="spellStart"/>
      <w:r>
        <w:t>Monatsh</w:t>
      </w:r>
      <w:proofErr w:type="spellEnd"/>
      <w:r>
        <w:t xml:space="preserve">. Chem. </w:t>
      </w:r>
      <w:r w:rsidRPr="0084328D">
        <w:rPr>
          <w:i/>
        </w:rPr>
        <w:t>147</w:t>
      </w:r>
      <w:r>
        <w:t>, 1353 (2016).</w:t>
      </w:r>
    </w:p>
    <w:sectPr w:rsidR="0084328D" w:rsidRPr="0084328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Dutch801BT-Roman">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D7595"/>
    <w:multiLevelType w:val="hybridMultilevel"/>
    <w:tmpl w:val="9724C1CE"/>
    <w:lvl w:ilvl="0" w:tplc="72467FCA">
      <w:start w:val="1"/>
      <w:numFmt w:val="decimal"/>
      <w:lvlText w:val="%1."/>
      <w:lvlJc w:val="left"/>
      <w:pPr>
        <w:ind w:left="643" w:hanging="360"/>
      </w:pPr>
      <w:rPr>
        <w:rFonts w:hint="default"/>
        <w:b w:val="0"/>
        <w:color w:val="auto"/>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B782049"/>
    <w:multiLevelType w:val="hybridMultilevel"/>
    <w:tmpl w:val="645A48C4"/>
    <w:lvl w:ilvl="0" w:tplc="73DC1830">
      <w:start w:val="1"/>
      <w:numFmt w:val="decimal"/>
      <w:lvlText w:val="%1."/>
      <w:lvlJc w:val="left"/>
      <w:pPr>
        <w:ind w:left="702" w:hanging="360"/>
      </w:pPr>
      <w:rPr>
        <w:rFonts w:hint="default"/>
      </w:r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2">
    <w:nsid w:val="6427708F"/>
    <w:multiLevelType w:val="hybridMultilevel"/>
    <w:tmpl w:val="E4CCE4DA"/>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nsid w:val="67905A92"/>
    <w:multiLevelType w:val="hybridMultilevel"/>
    <w:tmpl w:val="2AB2738E"/>
    <w:lvl w:ilvl="0" w:tplc="F8A8E4EE">
      <w:numFmt w:val="bullet"/>
      <w:lvlText w:val="-"/>
      <w:lvlJc w:val="left"/>
      <w:pPr>
        <w:ind w:left="720" w:hanging="360"/>
      </w:pPr>
      <w:rPr>
        <w:rFonts w:ascii="Times New Roman" w:eastAsia="Arial Unicode MS"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BB8"/>
    <w:rsid w:val="00024E56"/>
    <w:rsid w:val="00053EB5"/>
    <w:rsid w:val="000C0F5E"/>
    <w:rsid w:val="000D6C26"/>
    <w:rsid w:val="000F6C2E"/>
    <w:rsid w:val="000F6DFC"/>
    <w:rsid w:val="00112476"/>
    <w:rsid w:val="00147602"/>
    <w:rsid w:val="001665AB"/>
    <w:rsid w:val="001673BE"/>
    <w:rsid w:val="0017205B"/>
    <w:rsid w:val="00190B83"/>
    <w:rsid w:val="001B3A7B"/>
    <w:rsid w:val="001C0676"/>
    <w:rsid w:val="001E5C81"/>
    <w:rsid w:val="001F481C"/>
    <w:rsid w:val="00222D90"/>
    <w:rsid w:val="0023082C"/>
    <w:rsid w:val="00294C0C"/>
    <w:rsid w:val="002A0738"/>
    <w:rsid w:val="002B13DD"/>
    <w:rsid w:val="002B4016"/>
    <w:rsid w:val="002D4D42"/>
    <w:rsid w:val="00316BE8"/>
    <w:rsid w:val="0034046D"/>
    <w:rsid w:val="00391243"/>
    <w:rsid w:val="003912C0"/>
    <w:rsid w:val="0039191E"/>
    <w:rsid w:val="003924FB"/>
    <w:rsid w:val="003D5416"/>
    <w:rsid w:val="003E6045"/>
    <w:rsid w:val="003F53F5"/>
    <w:rsid w:val="0044778B"/>
    <w:rsid w:val="00463279"/>
    <w:rsid w:val="004920BA"/>
    <w:rsid w:val="004A0AEF"/>
    <w:rsid w:val="004A6C5B"/>
    <w:rsid w:val="004D5FF0"/>
    <w:rsid w:val="004F6795"/>
    <w:rsid w:val="00502CB0"/>
    <w:rsid w:val="00523238"/>
    <w:rsid w:val="00524988"/>
    <w:rsid w:val="005657A1"/>
    <w:rsid w:val="0056615B"/>
    <w:rsid w:val="005714B4"/>
    <w:rsid w:val="005876E1"/>
    <w:rsid w:val="00591144"/>
    <w:rsid w:val="0059358A"/>
    <w:rsid w:val="005E2143"/>
    <w:rsid w:val="005E2555"/>
    <w:rsid w:val="005F3559"/>
    <w:rsid w:val="006022FD"/>
    <w:rsid w:val="00603734"/>
    <w:rsid w:val="00620CEC"/>
    <w:rsid w:val="00633C2D"/>
    <w:rsid w:val="006352DA"/>
    <w:rsid w:val="00656F24"/>
    <w:rsid w:val="0066682A"/>
    <w:rsid w:val="006F7110"/>
    <w:rsid w:val="006F78FB"/>
    <w:rsid w:val="00765FFB"/>
    <w:rsid w:val="007A663F"/>
    <w:rsid w:val="007B0071"/>
    <w:rsid w:val="007C61E7"/>
    <w:rsid w:val="007E4CB5"/>
    <w:rsid w:val="008243F4"/>
    <w:rsid w:val="00840D84"/>
    <w:rsid w:val="0084328D"/>
    <w:rsid w:val="00845731"/>
    <w:rsid w:val="0088310D"/>
    <w:rsid w:val="008912A6"/>
    <w:rsid w:val="008A28B2"/>
    <w:rsid w:val="008B5284"/>
    <w:rsid w:val="008D42E4"/>
    <w:rsid w:val="008E05FD"/>
    <w:rsid w:val="00917DDE"/>
    <w:rsid w:val="009234A5"/>
    <w:rsid w:val="009429F2"/>
    <w:rsid w:val="00944AFC"/>
    <w:rsid w:val="00951F1A"/>
    <w:rsid w:val="00955BB8"/>
    <w:rsid w:val="0096526F"/>
    <w:rsid w:val="009A2552"/>
    <w:rsid w:val="009A3F86"/>
    <w:rsid w:val="009C30FE"/>
    <w:rsid w:val="00A22F4D"/>
    <w:rsid w:val="00A714F6"/>
    <w:rsid w:val="00A8400E"/>
    <w:rsid w:val="00A84967"/>
    <w:rsid w:val="00A85BC2"/>
    <w:rsid w:val="00A86307"/>
    <w:rsid w:val="00AC5FE4"/>
    <w:rsid w:val="00AE05A0"/>
    <w:rsid w:val="00B261EE"/>
    <w:rsid w:val="00B526C7"/>
    <w:rsid w:val="00B71F69"/>
    <w:rsid w:val="00B743B2"/>
    <w:rsid w:val="00B92175"/>
    <w:rsid w:val="00BC22F2"/>
    <w:rsid w:val="00BD0285"/>
    <w:rsid w:val="00BD2B62"/>
    <w:rsid w:val="00C53959"/>
    <w:rsid w:val="00C61740"/>
    <w:rsid w:val="00C85303"/>
    <w:rsid w:val="00CF2B90"/>
    <w:rsid w:val="00D3097D"/>
    <w:rsid w:val="00D30DA7"/>
    <w:rsid w:val="00D31E66"/>
    <w:rsid w:val="00D670E8"/>
    <w:rsid w:val="00D75635"/>
    <w:rsid w:val="00D848E9"/>
    <w:rsid w:val="00D874BC"/>
    <w:rsid w:val="00D93A38"/>
    <w:rsid w:val="00D94D0B"/>
    <w:rsid w:val="00DA3A56"/>
    <w:rsid w:val="00DB303F"/>
    <w:rsid w:val="00DD6FE0"/>
    <w:rsid w:val="00E04D74"/>
    <w:rsid w:val="00E17083"/>
    <w:rsid w:val="00E43AE6"/>
    <w:rsid w:val="00E440BA"/>
    <w:rsid w:val="00E65F14"/>
    <w:rsid w:val="00E77C6F"/>
    <w:rsid w:val="00E80381"/>
    <w:rsid w:val="00ED11A9"/>
    <w:rsid w:val="00EF60DE"/>
    <w:rsid w:val="00F270BE"/>
    <w:rsid w:val="00F43599"/>
    <w:rsid w:val="00F669F1"/>
    <w:rsid w:val="00F94CC3"/>
    <w:rsid w:val="00FA0F4E"/>
    <w:rsid w:val="00FA7283"/>
    <w:rsid w:val="00FB1C2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55BB8"/>
    <w:pPr>
      <w:widowControl w:val="0"/>
      <w:suppressAutoHyphens/>
      <w:spacing w:after="0" w:line="240" w:lineRule="auto"/>
    </w:pPr>
    <w:rPr>
      <w:rFonts w:ascii="Times New Roman" w:eastAsia="Arial Unicode MS" w:hAnsi="Times New Roman" w:cs="Lucida Sans"/>
      <w:kern w:val="1"/>
      <w:sz w:val="24"/>
      <w:szCs w:val="24"/>
      <w:lang w:eastAsia="hi-IN" w:bidi="hi-I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955BB8"/>
    <w:rPr>
      <w:rFonts w:ascii="Tahoma" w:hAnsi="Tahoma" w:cs="Mangal"/>
      <w:sz w:val="16"/>
      <w:szCs w:val="14"/>
    </w:rPr>
  </w:style>
  <w:style w:type="character" w:customStyle="1" w:styleId="TextbublinyChar">
    <w:name w:val="Text bubliny Char"/>
    <w:basedOn w:val="Standardnpsmoodstavce"/>
    <w:link w:val="Textbubliny"/>
    <w:uiPriority w:val="99"/>
    <w:semiHidden/>
    <w:rsid w:val="00955BB8"/>
    <w:rPr>
      <w:rFonts w:ascii="Tahoma" w:eastAsia="Arial Unicode MS" w:hAnsi="Tahoma" w:cs="Mangal"/>
      <w:kern w:val="1"/>
      <w:sz w:val="16"/>
      <w:szCs w:val="14"/>
      <w:lang w:eastAsia="hi-IN" w:bidi="hi-IN"/>
    </w:rPr>
  </w:style>
  <w:style w:type="character" w:styleId="Hypertextovodkaz">
    <w:name w:val="Hyperlink"/>
    <w:basedOn w:val="Standardnpsmoodstavce"/>
    <w:uiPriority w:val="99"/>
    <w:unhideWhenUsed/>
    <w:rsid w:val="005876E1"/>
    <w:rPr>
      <w:color w:val="0000FF" w:themeColor="hyperlink"/>
      <w:u w:val="single"/>
    </w:rPr>
  </w:style>
  <w:style w:type="paragraph" w:styleId="Normlnweb">
    <w:name w:val="Normal (Web)"/>
    <w:basedOn w:val="Normln"/>
    <w:uiPriority w:val="99"/>
    <w:semiHidden/>
    <w:unhideWhenUsed/>
    <w:rsid w:val="005876E1"/>
    <w:pPr>
      <w:widowControl/>
      <w:suppressAutoHyphens w:val="0"/>
      <w:spacing w:before="100" w:beforeAutospacing="1" w:after="100" w:afterAutospacing="1"/>
    </w:pPr>
    <w:rPr>
      <w:rFonts w:eastAsiaTheme="minorHAnsi" w:cs="Times New Roman"/>
      <w:kern w:val="0"/>
      <w:lang w:eastAsia="cs-CZ" w:bidi="ar-SA"/>
    </w:rPr>
  </w:style>
  <w:style w:type="paragraph" w:styleId="Titulek">
    <w:name w:val="caption"/>
    <w:basedOn w:val="Normln"/>
    <w:next w:val="Normln"/>
    <w:uiPriority w:val="35"/>
    <w:unhideWhenUsed/>
    <w:qFormat/>
    <w:rsid w:val="00BC22F2"/>
    <w:pPr>
      <w:spacing w:after="200"/>
    </w:pPr>
    <w:rPr>
      <w:rFonts w:cs="Mangal"/>
      <w:b/>
      <w:bCs/>
      <w:color w:val="4F81BD" w:themeColor="accent1"/>
      <w:sz w:val="18"/>
      <w:szCs w:val="16"/>
    </w:rPr>
  </w:style>
  <w:style w:type="character" w:customStyle="1" w:styleId="shorttext">
    <w:name w:val="short_text"/>
    <w:basedOn w:val="Standardnpsmoodstavce"/>
    <w:rsid w:val="008912A6"/>
  </w:style>
  <w:style w:type="character" w:customStyle="1" w:styleId="hps">
    <w:name w:val="hps"/>
    <w:basedOn w:val="Standardnpsmoodstavce"/>
    <w:rsid w:val="008912A6"/>
  </w:style>
  <w:style w:type="paragraph" w:styleId="Odstavecseseznamem">
    <w:name w:val="List Paragraph"/>
    <w:basedOn w:val="Normln"/>
    <w:uiPriority w:val="34"/>
    <w:qFormat/>
    <w:rsid w:val="001F481C"/>
    <w:pPr>
      <w:ind w:left="720"/>
      <w:contextualSpacing/>
    </w:pPr>
    <w:rPr>
      <w:rFonts w:cs="Mangal"/>
      <w:szCs w:val="21"/>
    </w:rPr>
  </w:style>
  <w:style w:type="character" w:styleId="Sledovanodkaz">
    <w:name w:val="FollowedHyperlink"/>
    <w:basedOn w:val="Standardnpsmoodstavce"/>
    <w:uiPriority w:val="99"/>
    <w:semiHidden/>
    <w:unhideWhenUsed/>
    <w:rsid w:val="00B71F69"/>
    <w:rPr>
      <w:color w:val="800080" w:themeColor="followedHyperlink"/>
      <w:u w:val="single"/>
    </w:rPr>
  </w:style>
  <w:style w:type="character" w:customStyle="1" w:styleId="info">
    <w:name w:val="info"/>
    <w:basedOn w:val="Standardnpsmoodstavce"/>
    <w:rsid w:val="005E2143"/>
  </w:style>
  <w:style w:type="character" w:customStyle="1" w:styleId="KLtextChar">
    <w:name w:val="KL text Char"/>
    <w:link w:val="KLtext"/>
    <w:locked/>
    <w:rsid w:val="00B526C7"/>
    <w:rPr>
      <w:rFonts w:ascii="Times New Roman" w:eastAsia="Times New Roman" w:hAnsi="Times New Roman" w:cs="Times New Roman"/>
      <w:szCs w:val="24"/>
    </w:rPr>
  </w:style>
  <w:style w:type="paragraph" w:customStyle="1" w:styleId="KLtext">
    <w:name w:val="KL text"/>
    <w:basedOn w:val="Normln"/>
    <w:link w:val="KLtextChar"/>
    <w:rsid w:val="00B526C7"/>
    <w:pPr>
      <w:widowControl/>
      <w:suppressAutoHyphens w:val="0"/>
      <w:spacing w:after="60"/>
      <w:ind w:firstLine="284"/>
      <w:jc w:val="both"/>
    </w:pPr>
    <w:rPr>
      <w:rFonts w:eastAsia="Times New Roman" w:cs="Times New Roman"/>
      <w:kern w:val="0"/>
      <w:sz w:val="22"/>
      <w:lang w:eastAsia="en-US" w:bidi="ar-SA"/>
    </w:rPr>
  </w:style>
  <w:style w:type="character" w:styleId="Odkaznakoment">
    <w:name w:val="annotation reference"/>
    <w:basedOn w:val="Standardnpsmoodstavce"/>
    <w:uiPriority w:val="99"/>
    <w:semiHidden/>
    <w:unhideWhenUsed/>
    <w:rsid w:val="00840D84"/>
    <w:rPr>
      <w:sz w:val="16"/>
      <w:szCs w:val="16"/>
    </w:rPr>
  </w:style>
  <w:style w:type="paragraph" w:styleId="Textkomente">
    <w:name w:val="annotation text"/>
    <w:basedOn w:val="Normln"/>
    <w:link w:val="TextkomenteChar"/>
    <w:uiPriority w:val="99"/>
    <w:semiHidden/>
    <w:unhideWhenUsed/>
    <w:rsid w:val="00840D84"/>
    <w:rPr>
      <w:rFonts w:cs="Mangal"/>
      <w:sz w:val="20"/>
      <w:szCs w:val="18"/>
    </w:rPr>
  </w:style>
  <w:style w:type="character" w:customStyle="1" w:styleId="TextkomenteChar">
    <w:name w:val="Text komentáře Char"/>
    <w:basedOn w:val="Standardnpsmoodstavce"/>
    <w:link w:val="Textkomente"/>
    <w:uiPriority w:val="99"/>
    <w:semiHidden/>
    <w:rsid w:val="00840D84"/>
    <w:rPr>
      <w:rFonts w:ascii="Times New Roman" w:eastAsia="Arial Unicode MS" w:hAnsi="Times New Roman" w:cs="Mangal"/>
      <w:kern w:val="1"/>
      <w:sz w:val="20"/>
      <w:szCs w:val="18"/>
      <w:lang w:eastAsia="hi-IN" w:bidi="hi-IN"/>
    </w:rPr>
  </w:style>
  <w:style w:type="paragraph" w:styleId="Pedmtkomente">
    <w:name w:val="annotation subject"/>
    <w:basedOn w:val="Textkomente"/>
    <w:next w:val="Textkomente"/>
    <w:link w:val="PedmtkomenteChar"/>
    <w:uiPriority w:val="99"/>
    <w:semiHidden/>
    <w:unhideWhenUsed/>
    <w:rsid w:val="00840D84"/>
    <w:rPr>
      <w:b/>
      <w:bCs/>
    </w:rPr>
  </w:style>
  <w:style w:type="character" w:customStyle="1" w:styleId="PedmtkomenteChar">
    <w:name w:val="Předmět komentáře Char"/>
    <w:basedOn w:val="TextkomenteChar"/>
    <w:link w:val="Pedmtkomente"/>
    <w:uiPriority w:val="99"/>
    <w:semiHidden/>
    <w:rsid w:val="00840D84"/>
    <w:rPr>
      <w:rFonts w:ascii="Times New Roman" w:eastAsia="Arial Unicode MS" w:hAnsi="Times New Roman" w:cs="Mangal"/>
      <w:b/>
      <w:bCs/>
      <w:kern w:val="1"/>
      <w:sz w:val="20"/>
      <w:szCs w:val="18"/>
      <w:lang w:eastAsia="hi-IN" w:bidi="hi-IN"/>
    </w:rPr>
  </w:style>
  <w:style w:type="paragraph" w:customStyle="1" w:styleId="Styl1">
    <w:name w:val="Styl1"/>
    <w:basedOn w:val="Normln"/>
    <w:rsid w:val="00AC5FE4"/>
    <w:pPr>
      <w:widowControl/>
      <w:suppressAutoHyphens w:val="0"/>
      <w:spacing w:line="360" w:lineRule="auto"/>
      <w:jc w:val="both"/>
    </w:pPr>
    <w:rPr>
      <w:rFonts w:eastAsia="Times New Roman" w:cs="Times New Roman"/>
      <w:kern w:val="0"/>
      <w:lang w:eastAsia="cs-CZ"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955BB8"/>
    <w:pPr>
      <w:widowControl w:val="0"/>
      <w:suppressAutoHyphens/>
      <w:spacing w:after="0" w:line="240" w:lineRule="auto"/>
    </w:pPr>
    <w:rPr>
      <w:rFonts w:ascii="Times New Roman" w:eastAsia="Arial Unicode MS" w:hAnsi="Times New Roman" w:cs="Lucida Sans"/>
      <w:kern w:val="1"/>
      <w:sz w:val="24"/>
      <w:szCs w:val="24"/>
      <w:lang w:eastAsia="hi-IN" w:bidi="hi-I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955BB8"/>
    <w:rPr>
      <w:rFonts w:ascii="Tahoma" w:hAnsi="Tahoma" w:cs="Mangal"/>
      <w:sz w:val="16"/>
      <w:szCs w:val="14"/>
    </w:rPr>
  </w:style>
  <w:style w:type="character" w:customStyle="1" w:styleId="TextbublinyChar">
    <w:name w:val="Text bubliny Char"/>
    <w:basedOn w:val="Standardnpsmoodstavce"/>
    <w:link w:val="Textbubliny"/>
    <w:uiPriority w:val="99"/>
    <w:semiHidden/>
    <w:rsid w:val="00955BB8"/>
    <w:rPr>
      <w:rFonts w:ascii="Tahoma" w:eastAsia="Arial Unicode MS" w:hAnsi="Tahoma" w:cs="Mangal"/>
      <w:kern w:val="1"/>
      <w:sz w:val="16"/>
      <w:szCs w:val="14"/>
      <w:lang w:eastAsia="hi-IN" w:bidi="hi-IN"/>
    </w:rPr>
  </w:style>
  <w:style w:type="character" w:styleId="Hypertextovodkaz">
    <w:name w:val="Hyperlink"/>
    <w:basedOn w:val="Standardnpsmoodstavce"/>
    <w:uiPriority w:val="99"/>
    <w:unhideWhenUsed/>
    <w:rsid w:val="005876E1"/>
    <w:rPr>
      <w:color w:val="0000FF" w:themeColor="hyperlink"/>
      <w:u w:val="single"/>
    </w:rPr>
  </w:style>
  <w:style w:type="paragraph" w:styleId="Normlnweb">
    <w:name w:val="Normal (Web)"/>
    <w:basedOn w:val="Normln"/>
    <w:uiPriority w:val="99"/>
    <w:semiHidden/>
    <w:unhideWhenUsed/>
    <w:rsid w:val="005876E1"/>
    <w:pPr>
      <w:widowControl/>
      <w:suppressAutoHyphens w:val="0"/>
      <w:spacing w:before="100" w:beforeAutospacing="1" w:after="100" w:afterAutospacing="1"/>
    </w:pPr>
    <w:rPr>
      <w:rFonts w:eastAsiaTheme="minorHAnsi" w:cs="Times New Roman"/>
      <w:kern w:val="0"/>
      <w:lang w:eastAsia="cs-CZ" w:bidi="ar-SA"/>
    </w:rPr>
  </w:style>
  <w:style w:type="paragraph" w:styleId="Titulek">
    <w:name w:val="caption"/>
    <w:basedOn w:val="Normln"/>
    <w:next w:val="Normln"/>
    <w:uiPriority w:val="35"/>
    <w:unhideWhenUsed/>
    <w:qFormat/>
    <w:rsid w:val="00BC22F2"/>
    <w:pPr>
      <w:spacing w:after="200"/>
    </w:pPr>
    <w:rPr>
      <w:rFonts w:cs="Mangal"/>
      <w:b/>
      <w:bCs/>
      <w:color w:val="4F81BD" w:themeColor="accent1"/>
      <w:sz w:val="18"/>
      <w:szCs w:val="16"/>
    </w:rPr>
  </w:style>
  <w:style w:type="character" w:customStyle="1" w:styleId="shorttext">
    <w:name w:val="short_text"/>
    <w:basedOn w:val="Standardnpsmoodstavce"/>
    <w:rsid w:val="008912A6"/>
  </w:style>
  <w:style w:type="character" w:customStyle="1" w:styleId="hps">
    <w:name w:val="hps"/>
    <w:basedOn w:val="Standardnpsmoodstavce"/>
    <w:rsid w:val="008912A6"/>
  </w:style>
  <w:style w:type="paragraph" w:styleId="Odstavecseseznamem">
    <w:name w:val="List Paragraph"/>
    <w:basedOn w:val="Normln"/>
    <w:uiPriority w:val="34"/>
    <w:qFormat/>
    <w:rsid w:val="001F481C"/>
    <w:pPr>
      <w:ind w:left="720"/>
      <w:contextualSpacing/>
    </w:pPr>
    <w:rPr>
      <w:rFonts w:cs="Mangal"/>
      <w:szCs w:val="21"/>
    </w:rPr>
  </w:style>
  <w:style w:type="character" w:styleId="Sledovanodkaz">
    <w:name w:val="FollowedHyperlink"/>
    <w:basedOn w:val="Standardnpsmoodstavce"/>
    <w:uiPriority w:val="99"/>
    <w:semiHidden/>
    <w:unhideWhenUsed/>
    <w:rsid w:val="00B71F69"/>
    <w:rPr>
      <w:color w:val="800080" w:themeColor="followedHyperlink"/>
      <w:u w:val="single"/>
    </w:rPr>
  </w:style>
  <w:style w:type="character" w:customStyle="1" w:styleId="info">
    <w:name w:val="info"/>
    <w:basedOn w:val="Standardnpsmoodstavce"/>
    <w:rsid w:val="005E2143"/>
  </w:style>
  <w:style w:type="character" w:customStyle="1" w:styleId="KLtextChar">
    <w:name w:val="KL text Char"/>
    <w:link w:val="KLtext"/>
    <w:locked/>
    <w:rsid w:val="00B526C7"/>
    <w:rPr>
      <w:rFonts w:ascii="Times New Roman" w:eastAsia="Times New Roman" w:hAnsi="Times New Roman" w:cs="Times New Roman"/>
      <w:szCs w:val="24"/>
    </w:rPr>
  </w:style>
  <w:style w:type="paragraph" w:customStyle="1" w:styleId="KLtext">
    <w:name w:val="KL text"/>
    <w:basedOn w:val="Normln"/>
    <w:link w:val="KLtextChar"/>
    <w:rsid w:val="00B526C7"/>
    <w:pPr>
      <w:widowControl/>
      <w:suppressAutoHyphens w:val="0"/>
      <w:spacing w:after="60"/>
      <w:ind w:firstLine="284"/>
      <w:jc w:val="both"/>
    </w:pPr>
    <w:rPr>
      <w:rFonts w:eastAsia="Times New Roman" w:cs="Times New Roman"/>
      <w:kern w:val="0"/>
      <w:sz w:val="22"/>
      <w:lang w:eastAsia="en-US" w:bidi="ar-SA"/>
    </w:rPr>
  </w:style>
  <w:style w:type="character" w:styleId="Odkaznakoment">
    <w:name w:val="annotation reference"/>
    <w:basedOn w:val="Standardnpsmoodstavce"/>
    <w:uiPriority w:val="99"/>
    <w:semiHidden/>
    <w:unhideWhenUsed/>
    <w:rsid w:val="00840D84"/>
    <w:rPr>
      <w:sz w:val="16"/>
      <w:szCs w:val="16"/>
    </w:rPr>
  </w:style>
  <w:style w:type="paragraph" w:styleId="Textkomente">
    <w:name w:val="annotation text"/>
    <w:basedOn w:val="Normln"/>
    <w:link w:val="TextkomenteChar"/>
    <w:uiPriority w:val="99"/>
    <w:semiHidden/>
    <w:unhideWhenUsed/>
    <w:rsid w:val="00840D84"/>
    <w:rPr>
      <w:rFonts w:cs="Mangal"/>
      <w:sz w:val="20"/>
      <w:szCs w:val="18"/>
    </w:rPr>
  </w:style>
  <w:style w:type="character" w:customStyle="1" w:styleId="TextkomenteChar">
    <w:name w:val="Text komentáře Char"/>
    <w:basedOn w:val="Standardnpsmoodstavce"/>
    <w:link w:val="Textkomente"/>
    <w:uiPriority w:val="99"/>
    <w:semiHidden/>
    <w:rsid w:val="00840D84"/>
    <w:rPr>
      <w:rFonts w:ascii="Times New Roman" w:eastAsia="Arial Unicode MS" w:hAnsi="Times New Roman" w:cs="Mangal"/>
      <w:kern w:val="1"/>
      <w:sz w:val="20"/>
      <w:szCs w:val="18"/>
      <w:lang w:eastAsia="hi-IN" w:bidi="hi-IN"/>
    </w:rPr>
  </w:style>
  <w:style w:type="paragraph" w:styleId="Pedmtkomente">
    <w:name w:val="annotation subject"/>
    <w:basedOn w:val="Textkomente"/>
    <w:next w:val="Textkomente"/>
    <w:link w:val="PedmtkomenteChar"/>
    <w:uiPriority w:val="99"/>
    <w:semiHidden/>
    <w:unhideWhenUsed/>
    <w:rsid w:val="00840D84"/>
    <w:rPr>
      <w:b/>
      <w:bCs/>
    </w:rPr>
  </w:style>
  <w:style w:type="character" w:customStyle="1" w:styleId="PedmtkomenteChar">
    <w:name w:val="Předmět komentáře Char"/>
    <w:basedOn w:val="TextkomenteChar"/>
    <w:link w:val="Pedmtkomente"/>
    <w:uiPriority w:val="99"/>
    <w:semiHidden/>
    <w:rsid w:val="00840D84"/>
    <w:rPr>
      <w:rFonts w:ascii="Times New Roman" w:eastAsia="Arial Unicode MS" w:hAnsi="Times New Roman" w:cs="Mangal"/>
      <w:b/>
      <w:bCs/>
      <w:kern w:val="1"/>
      <w:sz w:val="20"/>
      <w:szCs w:val="18"/>
      <w:lang w:eastAsia="hi-IN" w:bidi="hi-IN"/>
    </w:rPr>
  </w:style>
  <w:style w:type="paragraph" w:customStyle="1" w:styleId="Styl1">
    <w:name w:val="Styl1"/>
    <w:basedOn w:val="Normln"/>
    <w:rsid w:val="00AC5FE4"/>
    <w:pPr>
      <w:widowControl/>
      <w:suppressAutoHyphens w:val="0"/>
      <w:spacing w:line="360" w:lineRule="auto"/>
      <w:jc w:val="both"/>
    </w:pPr>
    <w:rPr>
      <w:rFonts w:eastAsia="Times New Roman" w:cs="Times New Roman"/>
      <w:kern w:val="0"/>
      <w:lang w:eastAsia="cs-CZ"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8343906">
      <w:bodyDiv w:val="1"/>
      <w:marLeft w:val="0"/>
      <w:marRight w:val="0"/>
      <w:marTop w:val="0"/>
      <w:marBottom w:val="0"/>
      <w:divBdr>
        <w:top w:val="none" w:sz="0" w:space="0" w:color="auto"/>
        <w:left w:val="none" w:sz="0" w:space="0" w:color="auto"/>
        <w:bottom w:val="none" w:sz="0" w:space="0" w:color="auto"/>
        <w:right w:val="none" w:sz="0" w:space="0" w:color="auto"/>
      </w:divBdr>
    </w:div>
    <w:div w:id="1019114294">
      <w:bodyDiv w:val="1"/>
      <w:marLeft w:val="0"/>
      <w:marRight w:val="0"/>
      <w:marTop w:val="0"/>
      <w:marBottom w:val="0"/>
      <w:divBdr>
        <w:top w:val="none" w:sz="0" w:space="0" w:color="auto"/>
        <w:left w:val="none" w:sz="0" w:space="0" w:color="auto"/>
        <w:bottom w:val="none" w:sz="0" w:space="0" w:color="auto"/>
        <w:right w:val="none" w:sz="0" w:space="0" w:color="auto"/>
      </w:divBdr>
    </w:div>
    <w:div w:id="1668553332">
      <w:bodyDiv w:val="1"/>
      <w:marLeft w:val="0"/>
      <w:marRight w:val="0"/>
      <w:marTop w:val="0"/>
      <w:marBottom w:val="0"/>
      <w:divBdr>
        <w:top w:val="none" w:sz="0" w:space="0" w:color="auto"/>
        <w:left w:val="none" w:sz="0" w:space="0" w:color="auto"/>
        <w:bottom w:val="none" w:sz="0" w:space="0" w:color="auto"/>
        <w:right w:val="none" w:sz="0" w:space="0" w:color="auto"/>
      </w:divBdr>
    </w:div>
    <w:div w:id="1907836974">
      <w:bodyDiv w:val="1"/>
      <w:marLeft w:val="0"/>
      <w:marRight w:val="0"/>
      <w:marTop w:val="0"/>
      <w:marBottom w:val="0"/>
      <w:divBdr>
        <w:top w:val="none" w:sz="0" w:space="0" w:color="auto"/>
        <w:left w:val="none" w:sz="0" w:space="0" w:color="auto"/>
        <w:bottom w:val="none" w:sz="0" w:space="0" w:color="auto"/>
        <w:right w:val="none" w:sz="0" w:space="0" w:color="auto"/>
      </w:divBdr>
    </w:div>
    <w:div w:id="2005546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jp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4.emf"/><Relationship Id="rId4" Type="http://schemas.microsoft.com/office/2007/relationships/stylesWithEffects" Target="stylesWithEffects.xml"/><Relationship Id="rId9" Type="http://schemas.openxmlformats.org/officeDocument/2006/relationships/image" Target="media/image3.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687525-7242-46DB-ABFB-2CB058AFFD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2013</Words>
  <Characters>11480</Characters>
  <Application>Microsoft Office Word</Application>
  <DocSecurity>0</DocSecurity>
  <Lines>95</Lines>
  <Paragraphs>26</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HP</Company>
  <LinksUpToDate>false</LinksUpToDate>
  <CharactersWithSpaces>13467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Lenka</dc:creator>
  <cp:lastModifiedBy>support_0</cp:lastModifiedBy>
  <cp:revision>2</cp:revision>
  <dcterms:created xsi:type="dcterms:W3CDTF">2017-03-31T07:53:00Z</dcterms:created>
  <dcterms:modified xsi:type="dcterms:W3CDTF">2017-03-31T07:53:00Z</dcterms:modified>
</cp:coreProperties>
</file>