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5F2" w:rsidRDefault="00B345F2" w:rsidP="00F30EB4">
      <w:pPr>
        <w:jc w:val="center"/>
      </w:pPr>
      <w:r>
        <w:rPr>
          <w:b/>
          <w:u w:val="single"/>
        </w:rPr>
        <w:t>Posudek bakalářské práce</w:t>
      </w:r>
    </w:p>
    <w:p w:rsidR="00B345F2" w:rsidRDefault="00B345F2" w:rsidP="00B345F2"/>
    <w:p w:rsidR="00B345F2" w:rsidRDefault="00B345F2" w:rsidP="00B345F2">
      <w:r>
        <w:t>Autorka: Martina Bolková</w:t>
      </w:r>
    </w:p>
    <w:p w:rsidR="00B345F2" w:rsidRDefault="00B345F2" w:rsidP="00B345F2">
      <w:pPr>
        <w:ind w:left="851" w:hanging="851"/>
        <w:rPr>
          <w:b/>
        </w:rPr>
      </w:pPr>
      <w:r>
        <w:t xml:space="preserve">Název: </w:t>
      </w:r>
      <w:r>
        <w:rPr>
          <w:b/>
        </w:rPr>
        <w:t>„</w:t>
      </w:r>
      <w:proofErr w:type="spellStart"/>
      <w:r>
        <w:rPr>
          <w:b/>
        </w:rPr>
        <w:t>Zonenspiel</w:t>
      </w:r>
      <w:proofErr w:type="spellEnd"/>
      <w:r>
        <w:rPr>
          <w:b/>
        </w:rPr>
        <w:t xml:space="preserve">“ </w:t>
      </w:r>
      <w:proofErr w:type="spellStart"/>
      <w:r>
        <w:rPr>
          <w:b/>
        </w:rPr>
        <w:t>im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Werk</w:t>
      </w:r>
      <w:proofErr w:type="spellEnd"/>
      <w:r>
        <w:rPr>
          <w:b/>
        </w:rPr>
        <w:t xml:space="preserve"> von </w:t>
      </w:r>
      <w:proofErr w:type="spellStart"/>
      <w:r>
        <w:rPr>
          <w:b/>
        </w:rPr>
        <w:t>Clemens</w:t>
      </w:r>
      <w:proofErr w:type="spellEnd"/>
      <w:r>
        <w:rPr>
          <w:b/>
        </w:rPr>
        <w:t xml:space="preserve"> J. </w:t>
      </w:r>
      <w:proofErr w:type="spellStart"/>
      <w:r>
        <w:rPr>
          <w:b/>
        </w:rPr>
        <w:t>Setz</w:t>
      </w:r>
      <w:proofErr w:type="spellEnd"/>
    </w:p>
    <w:p w:rsidR="00B345F2" w:rsidRDefault="00B345F2" w:rsidP="00B345F2"/>
    <w:p w:rsidR="00B345F2" w:rsidRDefault="00B345F2" w:rsidP="00B345F2">
      <w:pPr>
        <w:jc w:val="both"/>
      </w:pPr>
      <w:r>
        <w:t xml:space="preserve">Tvorba rakouského spisovatele </w:t>
      </w:r>
      <w:proofErr w:type="spellStart"/>
      <w:r>
        <w:t>Clemense</w:t>
      </w:r>
      <w:proofErr w:type="spellEnd"/>
      <w:r>
        <w:t xml:space="preserve"> J. </w:t>
      </w:r>
      <w:proofErr w:type="spellStart"/>
      <w:r>
        <w:t>Setze</w:t>
      </w:r>
      <w:proofErr w:type="spellEnd"/>
      <w:r>
        <w:t xml:space="preserve"> patří k nejnovějším počinům současné literatury. Ve své tvorbě částečně navazuje na tradici německy psané </w:t>
      </w:r>
      <w:r w:rsidR="005607B8">
        <w:t>„</w:t>
      </w:r>
      <w:proofErr w:type="spellStart"/>
      <w:r>
        <w:t>Schauerliteratur</w:t>
      </w:r>
      <w:proofErr w:type="spellEnd"/>
      <w:r w:rsidR="005607B8">
        <w:t>“</w:t>
      </w:r>
      <w:r>
        <w:t>, tedy fanta</w:t>
      </w:r>
      <w:r w:rsidR="005607B8">
        <w:t>skní</w:t>
      </w:r>
      <w:r w:rsidR="00A316F4">
        <w:t>ho</w:t>
      </w:r>
      <w:r w:rsidR="005607B8">
        <w:t xml:space="preserve"> literární</w:t>
      </w:r>
      <w:r w:rsidR="00A316F4">
        <w:t>ho</w:t>
      </w:r>
      <w:r w:rsidR="005607B8">
        <w:t xml:space="preserve"> žánr</w:t>
      </w:r>
      <w:r w:rsidR="00A316F4">
        <w:t>u</w:t>
      </w:r>
      <w:r>
        <w:t xml:space="preserve">. Konflikty </w:t>
      </w:r>
      <w:r w:rsidR="005607B8">
        <w:t xml:space="preserve">odehrávající se v reálném světě přesouvá do nitra postav a nechá je absolutně ovládnout jejich osud. Jistá </w:t>
      </w:r>
      <w:proofErr w:type="spellStart"/>
      <w:r w:rsidR="005607B8">
        <w:t>nedořečenost</w:t>
      </w:r>
      <w:proofErr w:type="spellEnd"/>
      <w:r w:rsidR="005607B8">
        <w:t xml:space="preserve"> a otevřenost řešení neobvyklých situací poskytuje čtenáři dostatek prostoru pro vlastní úvahy a uplatnění fantazijních představ. Tím se autor ve své tvorbě vymyká současné mainstreamové literatuře.</w:t>
      </w:r>
    </w:p>
    <w:p w:rsidR="005607B8" w:rsidRDefault="005607B8" w:rsidP="00B345F2">
      <w:pPr>
        <w:jc w:val="both"/>
      </w:pPr>
    </w:p>
    <w:p w:rsidR="005607B8" w:rsidRDefault="005607B8" w:rsidP="00B345F2">
      <w:pPr>
        <w:jc w:val="both"/>
      </w:pPr>
      <w:r>
        <w:t xml:space="preserve">Autorka ve své bakalářské práci zpracovává </w:t>
      </w:r>
      <w:proofErr w:type="spellStart"/>
      <w:r>
        <w:t>Setzův</w:t>
      </w:r>
      <w:proofErr w:type="spellEnd"/>
      <w:r>
        <w:t xml:space="preserve"> román Indigo, který vyšel v roce 2012</w:t>
      </w:r>
      <w:r w:rsidR="00FF4A1B">
        <w:t>. Ústředním tématem románu je záhadná nemoc, tzv. indigový syndrom, kterým trpí nejen děti v </w:t>
      </w:r>
      <w:r w:rsidR="00D352A4">
        <w:t>záhadné</w:t>
      </w:r>
      <w:r w:rsidR="00FF4A1B">
        <w:rPr>
          <w:color w:val="FF0000"/>
        </w:rPr>
        <w:t xml:space="preserve"> </w:t>
      </w:r>
      <w:r w:rsidR="00FF4A1B">
        <w:t xml:space="preserve">internátní škole, ale i </w:t>
      </w:r>
      <w:r w:rsidR="00D352A4">
        <w:t>osoby nacházejí</w:t>
      </w:r>
      <w:r w:rsidR="00C71EAA">
        <w:t>cí se</w:t>
      </w:r>
      <w:r w:rsidR="00D352A4">
        <w:t xml:space="preserve"> v jejich blízkosti. Odtud pochází také tematické zaměření předkládané bakalářské práce.</w:t>
      </w:r>
      <w:r w:rsidR="00C71EAA">
        <w:t xml:space="preserve"> </w:t>
      </w:r>
    </w:p>
    <w:p w:rsidR="00C71EAA" w:rsidRDefault="00C71EAA" w:rsidP="00B345F2">
      <w:pPr>
        <w:jc w:val="both"/>
      </w:pPr>
    </w:p>
    <w:p w:rsidR="00C71EAA" w:rsidRDefault="00C71EAA" w:rsidP="00B345F2">
      <w:pPr>
        <w:jc w:val="both"/>
      </w:pPr>
      <w:r>
        <w:t xml:space="preserve">Bakalářská práce je rozdělena do tří hlavních oddílů. V prvním z nich se autorka zabývá osobností </w:t>
      </w:r>
      <w:proofErr w:type="spellStart"/>
      <w:r>
        <w:t>Clemense</w:t>
      </w:r>
      <w:proofErr w:type="spellEnd"/>
      <w:r>
        <w:t xml:space="preserve"> J. </w:t>
      </w:r>
      <w:proofErr w:type="spellStart"/>
      <w:r>
        <w:t>Setze</w:t>
      </w:r>
      <w:proofErr w:type="spellEnd"/>
      <w:r>
        <w:t xml:space="preserve">, zaměřuje se na inspirativní momenty v jeho životě a autory světové literatury, kteří ovlivnili jeho tvorbu. V druhém oddíle nazvaném </w:t>
      </w:r>
      <w:r>
        <w:rPr>
          <w:i/>
        </w:rPr>
        <w:t>Indigo</w:t>
      </w:r>
      <w:r>
        <w:t xml:space="preserve"> popisuje nejprve tzv. indigový syndrom, napojuje tento motiv na již existující literaturu a ukazuje, jak se promítá do popkultury (hudba, filmy). Dále se věnuje rozboru vlastního románu:  Poukazuje na </w:t>
      </w:r>
      <w:r w:rsidR="00444DE8">
        <w:t xml:space="preserve">motivy, </w:t>
      </w:r>
      <w:r>
        <w:t>autobiografické prvky</w:t>
      </w:r>
      <w:r w:rsidR="00444DE8">
        <w:t>,</w:t>
      </w:r>
      <w:r>
        <w:t xml:space="preserve"> zmiňuje propojení formální a obsahové stránky románu v souvislosti s fragmentárním </w:t>
      </w:r>
      <w:r w:rsidR="00F30EB4">
        <w:t>charakterem románu.</w:t>
      </w:r>
      <w:r>
        <w:t xml:space="preserve"> </w:t>
      </w:r>
      <w:r w:rsidR="004243D0">
        <w:t>P</w:t>
      </w:r>
      <w:r w:rsidR="00F30EB4">
        <w:t xml:space="preserve">oukazuje na </w:t>
      </w:r>
      <w:r>
        <w:t>schopnost autora působivě spojit tragično s</w:t>
      </w:r>
      <w:r w:rsidR="00444DE8">
        <w:t> komičnem a propojit fakta a fikci</w:t>
      </w:r>
      <w:r w:rsidR="00F30EB4">
        <w:t xml:space="preserve">. Věnuje se také jazyku, jakým je psán </w:t>
      </w:r>
      <w:r w:rsidR="00444DE8">
        <w:t>román – jednoduchá větná skladba</w:t>
      </w:r>
      <w:r w:rsidR="00F30EB4">
        <w:t xml:space="preserve"> a popisování banalit vytvářejí metaforu pro téma celého románu. Autorka </w:t>
      </w:r>
      <w:r w:rsidR="00D33E1B">
        <w:t>ve své práci zachycuje</w:t>
      </w:r>
      <w:bookmarkStart w:id="0" w:name="_GoBack"/>
      <w:bookmarkEnd w:id="0"/>
      <w:r w:rsidR="00444DE8">
        <w:t xml:space="preserve">, jak je </w:t>
      </w:r>
      <w:proofErr w:type="spellStart"/>
      <w:r w:rsidR="00444DE8">
        <w:t>Setzova</w:t>
      </w:r>
      <w:proofErr w:type="spellEnd"/>
      <w:r w:rsidR="00444DE8">
        <w:t xml:space="preserve"> tvorba hodnocena současnou literární kritikou. Třetí oddíl je věnován metafoře tzv. zónové hry. Autorka popisuje původní význam tohoto výrazu, který </w:t>
      </w:r>
      <w:proofErr w:type="spellStart"/>
      <w:r w:rsidR="00444DE8">
        <w:t>Setz</w:t>
      </w:r>
      <w:proofErr w:type="spellEnd"/>
      <w:r w:rsidR="00444DE8">
        <w:t xml:space="preserve"> převzal ze sportovní terminologie a v románu ho uplatnil jako prostředek vymezení se jedince vůči společnosti. </w:t>
      </w:r>
    </w:p>
    <w:p w:rsidR="00280917" w:rsidRDefault="00280917" w:rsidP="00B345F2">
      <w:pPr>
        <w:jc w:val="both"/>
      </w:pPr>
    </w:p>
    <w:p w:rsidR="00280917" w:rsidRDefault="00280917" w:rsidP="00B345F2">
      <w:pPr>
        <w:jc w:val="both"/>
      </w:pPr>
      <w:r>
        <w:t xml:space="preserve">Bakalářská práce je psána srozumitelným jazykem, jednotlivé pasáže jsou logicky propojeny a navazují na sebe. Autorka prokázala schopnost samostatně </w:t>
      </w:r>
      <w:proofErr w:type="spellStart"/>
      <w:r w:rsidR="00B71B57">
        <w:t>rešeršovat</w:t>
      </w:r>
      <w:proofErr w:type="spellEnd"/>
      <w:r w:rsidR="00B71B57">
        <w:t xml:space="preserve"> odbornou literaturu a zpracovat zadané téma.</w:t>
      </w:r>
    </w:p>
    <w:p w:rsidR="00B71B57" w:rsidRDefault="00B71B57" w:rsidP="00B345F2">
      <w:pPr>
        <w:jc w:val="both"/>
      </w:pPr>
      <w:r>
        <w:t>Navrhované okruhy k diskusi při obhajobě:</w:t>
      </w:r>
    </w:p>
    <w:p w:rsidR="00B71B57" w:rsidRDefault="00B71B57" w:rsidP="00B71B57">
      <w:pPr>
        <w:pStyle w:val="Odstavecseseznamem"/>
        <w:numPr>
          <w:ilvl w:val="0"/>
          <w:numId w:val="1"/>
        </w:numPr>
        <w:jc w:val="both"/>
      </w:pPr>
      <w:r>
        <w:t>Vysvětlení pojmu „</w:t>
      </w:r>
      <w:proofErr w:type="spellStart"/>
      <w:r>
        <w:t>Relokation</w:t>
      </w:r>
      <w:proofErr w:type="spellEnd"/>
      <w:r>
        <w:t>“ v kontextu románu Indigo.</w:t>
      </w:r>
    </w:p>
    <w:p w:rsidR="00B71B57" w:rsidRDefault="00B71B57" w:rsidP="00B71B57">
      <w:pPr>
        <w:pStyle w:val="Odstavecseseznamem"/>
        <w:numPr>
          <w:ilvl w:val="0"/>
          <w:numId w:val="1"/>
        </w:numPr>
        <w:jc w:val="both"/>
      </w:pPr>
      <w:r>
        <w:t>Přínos „indigových dětí“ pro společnost. Co se od nich lze naučit?</w:t>
      </w:r>
    </w:p>
    <w:p w:rsidR="00B71B57" w:rsidRDefault="00B71B57" w:rsidP="00B71B57">
      <w:pPr>
        <w:pStyle w:val="Odstavecseseznamem"/>
        <w:numPr>
          <w:ilvl w:val="0"/>
          <w:numId w:val="1"/>
        </w:numPr>
        <w:jc w:val="both"/>
      </w:pPr>
      <w:r>
        <w:t xml:space="preserve">Zkušenost s překladem </w:t>
      </w:r>
      <w:proofErr w:type="spellStart"/>
      <w:r>
        <w:t>Setzovy</w:t>
      </w:r>
      <w:proofErr w:type="spellEnd"/>
      <w:r>
        <w:t xml:space="preserve"> prózy.</w:t>
      </w:r>
    </w:p>
    <w:p w:rsidR="00B71B57" w:rsidRDefault="00B71B57" w:rsidP="00B71B57">
      <w:pPr>
        <w:jc w:val="both"/>
      </w:pPr>
    </w:p>
    <w:p w:rsidR="00B71B57" w:rsidRPr="00C71EAA" w:rsidRDefault="00B71B57" w:rsidP="00B71B57">
      <w:pPr>
        <w:jc w:val="both"/>
      </w:pPr>
      <w:r>
        <w:t>Předkládanou práci hodnotím</w:t>
      </w:r>
    </w:p>
    <w:p w:rsidR="00B345F2" w:rsidRDefault="00B345F2" w:rsidP="00B345F2"/>
    <w:p w:rsidR="00B345F2" w:rsidRDefault="00B345F2" w:rsidP="00B345F2"/>
    <w:p w:rsidR="00B345F2" w:rsidRDefault="00B345F2" w:rsidP="00B345F2">
      <w:pPr>
        <w:jc w:val="center"/>
        <w:rPr>
          <w:b/>
        </w:rPr>
      </w:pPr>
      <w:r>
        <w:rPr>
          <w:b/>
        </w:rPr>
        <w:t>výborně (1).</w:t>
      </w:r>
    </w:p>
    <w:p w:rsidR="00B345F2" w:rsidRDefault="00B345F2" w:rsidP="00B345F2"/>
    <w:p w:rsidR="00B345F2" w:rsidRDefault="00B345F2" w:rsidP="00B345F2"/>
    <w:p w:rsidR="00B345F2" w:rsidRDefault="00B345F2" w:rsidP="00B345F2"/>
    <w:p w:rsidR="00B345F2" w:rsidRDefault="00B345F2" w:rsidP="00B345F2">
      <w:pPr>
        <w:jc w:val="right"/>
      </w:pPr>
      <w:r>
        <w:t>PhDr. Helena Jaklová, Ph.D.</w:t>
      </w:r>
    </w:p>
    <w:p w:rsidR="00B345F2" w:rsidRDefault="00B345F2" w:rsidP="00B345F2">
      <w:pPr>
        <w:jc w:val="right"/>
      </w:pPr>
    </w:p>
    <w:p w:rsidR="00B345F2" w:rsidRDefault="00B345F2" w:rsidP="00B345F2">
      <w:r>
        <w:t>V Pardubicích dne 10. května 2016</w:t>
      </w:r>
    </w:p>
    <w:p w:rsidR="004A428E" w:rsidRDefault="004A428E"/>
    <w:sectPr w:rsidR="004A4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AA4C9C"/>
    <w:multiLevelType w:val="hybridMultilevel"/>
    <w:tmpl w:val="7584E71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3F6"/>
    <w:rsid w:val="00280917"/>
    <w:rsid w:val="003C03F6"/>
    <w:rsid w:val="004243D0"/>
    <w:rsid w:val="00444DE8"/>
    <w:rsid w:val="004A428E"/>
    <w:rsid w:val="005607B8"/>
    <w:rsid w:val="00A316F4"/>
    <w:rsid w:val="00B345F2"/>
    <w:rsid w:val="00B71B57"/>
    <w:rsid w:val="00C71EAA"/>
    <w:rsid w:val="00D33E1B"/>
    <w:rsid w:val="00D352A4"/>
    <w:rsid w:val="00F30EB4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45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71B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45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71B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73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378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10</cp:revision>
  <dcterms:created xsi:type="dcterms:W3CDTF">2016-05-10T07:01:00Z</dcterms:created>
  <dcterms:modified xsi:type="dcterms:W3CDTF">2016-05-10T09:27:00Z</dcterms:modified>
</cp:coreProperties>
</file>