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539" w:rsidRDefault="00EE7539" w:rsidP="00EE7539">
      <w:pPr>
        <w:pStyle w:val="Normlnweb"/>
        <w:jc w:val="both"/>
      </w:pPr>
      <w:r>
        <w:t xml:space="preserve">Posudek na diplomovou bakalářskou práci Petry Volné, </w:t>
      </w:r>
      <w:proofErr w:type="spellStart"/>
      <w:r>
        <w:t>DiS</w:t>
      </w:r>
      <w:proofErr w:type="spellEnd"/>
      <w:r>
        <w:t>.: </w:t>
      </w:r>
      <w:r>
        <w:rPr>
          <w:b/>
          <w:bCs/>
        </w:rPr>
        <w:t xml:space="preserve">„Sídliště bylanské kultury v </w:t>
      </w:r>
      <w:proofErr w:type="spellStart"/>
      <w:proofErr w:type="gramStart"/>
      <w:r>
        <w:rPr>
          <w:b/>
          <w:bCs/>
        </w:rPr>
        <w:t>Tuřanech“</w:t>
      </w:r>
      <w:r>
        <w:t>,Pardubice</w:t>
      </w:r>
      <w:proofErr w:type="spellEnd"/>
      <w:proofErr w:type="gramEnd"/>
      <w:r>
        <w:t xml:space="preserve"> 2017, 206 str. včetně katalogu, příloh a odborné analýzy.</w:t>
      </w:r>
    </w:p>
    <w:p w:rsidR="00EE7539" w:rsidRDefault="00EE7539" w:rsidP="00EE7539">
      <w:pPr>
        <w:jc w:val="center"/>
        <w:rPr>
          <w:rFonts w:eastAsia="Times New Roman"/>
        </w:rPr>
      </w:pPr>
      <w:r>
        <w:rPr>
          <w:rFonts w:eastAsia="Times New Roman"/>
        </w:rPr>
        <w:pict>
          <v:rect id="_x0000_i1025" style="width:453.6pt;height:1.5pt" o:hralign="center" o:hrstd="t" o:hrnoshade="t" o:hr="t" fillcolor="#a0a0a0" stroked="f"/>
        </w:pict>
      </w:r>
    </w:p>
    <w:p w:rsidR="00EE7539" w:rsidRDefault="00EE7539" w:rsidP="00EE7539">
      <w:pPr>
        <w:pStyle w:val="Normlnweb"/>
        <w:jc w:val="both"/>
      </w:pPr>
      <w:r>
        <w:t xml:space="preserve">P. Volná se ve své bakalářské práci zaměřila na zpracování archeologických situací a nálezů ze záchranného archeologického výzkumu (dále ZAV), který proběhl v Tuřanech v roce 2010 pod vedením Mgr. J. Ungera (AÚ AV ČR, Praha, </w:t>
      </w:r>
      <w:proofErr w:type="spellStart"/>
      <w:proofErr w:type="gramStart"/>
      <w:r>
        <w:t>v.v.</w:t>
      </w:r>
      <w:proofErr w:type="gramEnd"/>
      <w:r>
        <w:t>i</w:t>
      </w:r>
      <w:proofErr w:type="spellEnd"/>
      <w:r>
        <w:t>.).</w:t>
      </w:r>
    </w:p>
    <w:p w:rsidR="00EE7539" w:rsidRDefault="00EE7539" w:rsidP="00EE7539">
      <w:pPr>
        <w:pStyle w:val="Normlnweb"/>
        <w:jc w:val="both"/>
      </w:pPr>
      <w:r>
        <w:t xml:space="preserve">Bakalářská práce P. Volné je rozdělena do 14 kapitol včetně seznamu citované literatury, katalogu a příloh. V následujících řádcích upozorním na pozitiva a negativa hodnoceného textu. V úvodu najdeme vše podstatné, nechybí důležitý výčet cílů autorčina zpracování. Za přínosnou považuji snahu o srovnávací analýzu keramického fondu. Ta je totiž v bakalářských pracích často opomíjena. Po statích věnovaných přírodnímu prostředí, dějinám bádání a popisu ZAV následuje první klíčová kapitola: Metoda zpracování. Zde posluchačka prokázala, že si osvojila základy vědecké práce. Předně se pokusila vytvořit vlastní postup při popisu úprav povrchů nádob a také typologii plastické výzdoby. Dále nerezignovala ani na kvantitativní zpracování bohatého střepového materiálu. Provedla </w:t>
      </w:r>
      <w:proofErr w:type="spellStart"/>
      <w:r>
        <w:t>fragmentarizační</w:t>
      </w:r>
      <w:proofErr w:type="spellEnd"/>
      <w:r>
        <w:t xml:space="preserve"> analýzu a jednoduchou statistiku zastoupených znaků na keramice. Zde bych rád upozornil, že P. Volná metodu zpracování často konzultovala a svízele databáze řešila rovněž na archeologickém oddělení Východočeského muzea v Pardubicích (Bc. M. </w:t>
      </w:r>
      <w:proofErr w:type="spellStart"/>
      <w:r>
        <w:t>Lanta</w:t>
      </w:r>
      <w:proofErr w:type="spellEnd"/>
      <w:r>
        <w:t xml:space="preserve">). Následuje podrobný katalog nálezů, kde čtenář najde jak popis objektů, tak získaných střepů. Katalog je přehledný a může posloužit i dalšímu bádání. 7. kapitola je zacílena na interpretaci archeologických situací, ty jsou základně určeny podle příslušného zpracování v monografické řadě Archeologie pravěkých Čech. Jádro práce jistě představuje kapitola 8., v níž je věnován prostor vyhodnocení nálezů. P. Volná vycházela z typologických systémů D. Kouteckého a M. Fridrichové. Tuřanský nálezový fond srovnala jak s nálezy středočeskými (hojně citovaný časopis Archeologie ve středních Čechách), tak </w:t>
      </w:r>
      <w:proofErr w:type="spellStart"/>
      <w:r>
        <w:t>severozápadočeskými</w:t>
      </w:r>
      <w:proofErr w:type="spellEnd"/>
      <w:r>
        <w:t xml:space="preserve">. Při analýze materiálu správně poukázala na mladší intruzi - střep zdobený kolkováním (str. 90). Naopak tvrzení o nejnižším zastoupení mís se zataženým okrajem (str. 74) neodpovídá údajům na patřičném grafu (graf. 3). Za pochybení můžeme považovat zjednodušenou interpretaci výsledků statistiky. Nemůžeme totiž vycházet z pravidla, podle něhož by každý střep pocházel ze samostatné nádoby (viz např. str. </w:t>
      </w:r>
      <w:proofErr w:type="gramStart"/>
      <w:r>
        <w:t>73-hrnce</w:t>
      </w:r>
      <w:proofErr w:type="gramEnd"/>
      <w:r>
        <w:t xml:space="preserve">, 74-mísy), i když to samozřejmě např. u chudších souborů nemůžeme vyloučit. P. Volná se však tohoto metodického "přešlapu" dopustila pouze při zhodnocení fondu z </w:t>
      </w:r>
      <w:proofErr w:type="spellStart"/>
      <w:r>
        <w:t>obj</w:t>
      </w:r>
      <w:proofErr w:type="spellEnd"/>
      <w:r>
        <w:t xml:space="preserve">. 500. Při statistickém vyhodnocení materiálu z </w:t>
      </w:r>
      <w:proofErr w:type="spellStart"/>
      <w:r>
        <w:t>obj</w:t>
      </w:r>
      <w:proofErr w:type="spellEnd"/>
      <w:r>
        <w:t xml:space="preserve">. 502 a 503 se tyto chyby již nevyskytují (str. 92-94). V případné publikaci tedy doporučuji ve statistických výsledcích používat označení "fragmenty, střepy" a ne nádoby (výjimku tvoří některé nálezy z </w:t>
      </w:r>
      <w:proofErr w:type="spellStart"/>
      <w:r>
        <w:t>obj</w:t>
      </w:r>
      <w:proofErr w:type="spellEnd"/>
      <w:r>
        <w:t xml:space="preserve">. 502). V pojednání o malované výzdobě kruhových kotoučů (str. 82) by bylo vhodné uvést analogie. Na tomto místě je příhodné položit posluchačce otázku, podle jakého klíče rozpoznala, že se jedná o malování a ne o úpravu povrchu? Nemůže "šedý povlak" představovat sintr? Při interpretaci uložení zlomků mazanice ve výplni </w:t>
      </w:r>
      <w:proofErr w:type="spellStart"/>
      <w:r>
        <w:t>obj</w:t>
      </w:r>
      <w:proofErr w:type="spellEnd"/>
      <w:r>
        <w:t xml:space="preserve">. 500 (str. 89) nelze vyloučit, že pocházejí i z jiných situací na sídlišti, k jejich jednoznačnému spojení s </w:t>
      </w:r>
      <w:proofErr w:type="spellStart"/>
      <w:r>
        <w:t>obj</w:t>
      </w:r>
      <w:proofErr w:type="spellEnd"/>
      <w:r>
        <w:t>. 500 schází konkrétní argumenty.</w:t>
      </w:r>
    </w:p>
    <w:p w:rsidR="00EE7539" w:rsidRDefault="00EE7539" w:rsidP="00EE7539">
      <w:pPr>
        <w:pStyle w:val="Normlnweb"/>
        <w:jc w:val="both"/>
      </w:pPr>
      <w:r>
        <w:t xml:space="preserve">Analytickou část doplňují kapitoly věnované rozboru mazanice a kamenných artefaktů. Broušená industrie je zde řazena mezi kameny. Domnívám se však, že by si zasluhovala speciální podkapitolu. Následuje sumace osteologického posudku L. </w:t>
      </w:r>
      <w:proofErr w:type="spellStart"/>
      <w:r>
        <w:t>Kovačikové</w:t>
      </w:r>
      <w:proofErr w:type="spellEnd"/>
      <w:r>
        <w:t>, který je rovněž zařazen mezi přílohy.</w:t>
      </w:r>
    </w:p>
    <w:p w:rsidR="00EE7539" w:rsidRDefault="00EE7539" w:rsidP="00EE7539">
      <w:pPr>
        <w:pStyle w:val="Normlnweb"/>
        <w:jc w:val="both"/>
      </w:pPr>
      <w:r>
        <w:lastRenderedPageBreak/>
        <w:t xml:space="preserve">Stať věnovaná osídlení katastru </w:t>
      </w:r>
      <w:proofErr w:type="spellStart"/>
      <w:r>
        <w:t>Byseň</w:t>
      </w:r>
      <w:proofErr w:type="spellEnd"/>
      <w:r>
        <w:t xml:space="preserve"> (vč. obce Tuřany) v době halštatské je příliš krátká. Zde chybí především popis a rozbor situace na nalezišti 2. Byly zmíněné hroby opravdu bylanské? Podobně hodnotím i odstavec věnovaný nálezu kostrového hrobu /</w:t>
      </w:r>
      <w:proofErr w:type="spellStart"/>
      <w:r>
        <w:t>nal</w:t>
      </w:r>
      <w:proofErr w:type="spellEnd"/>
      <w:r>
        <w:t>. 3/. Postrádám kulturní zařazení. Není bez zajímavosti, že J. Filip (1956, 385) uvádí dva bronzové náramky uložené v tuřanské škole. Nemohou souviset s nálezem z roku 1952?</w:t>
      </w:r>
    </w:p>
    <w:p w:rsidR="00EE7539" w:rsidRDefault="00EE7539" w:rsidP="00EE7539">
      <w:pPr>
        <w:pStyle w:val="Normlnweb"/>
        <w:jc w:val="both"/>
      </w:pPr>
      <w:r>
        <w:t xml:space="preserve">Závěr práce lze označit za účelné shrnutí získaných poznatků. Seznam literatury obsahuje základní literaturu k problematice. Bohužel se zde vyskytnou drobná pochybení, např. citace č. 14, kde schází editoři sborníku a místo vydání, u citace č. 30 je uveden vydavatel. D. </w:t>
      </w:r>
      <w:proofErr w:type="spellStart"/>
      <w:r>
        <w:t>Stolz</w:t>
      </w:r>
      <w:proofErr w:type="spellEnd"/>
      <w:r>
        <w:t xml:space="preserve"> napsal článek o halštatské </w:t>
      </w:r>
      <w:proofErr w:type="spellStart"/>
      <w:r>
        <w:t>polozemnici</w:t>
      </w:r>
      <w:proofErr w:type="spellEnd"/>
      <w:r>
        <w:t xml:space="preserve"> a ne "podzemnici". Pečlivě provedená kresebná dokumentace je na nadstandardní úrovni. Po nutných úpravách a zkrácení doporučuji text publikovat v časopise Archeologie ve středních Čechách.</w:t>
      </w:r>
    </w:p>
    <w:p w:rsidR="00EE7539" w:rsidRDefault="00EE7539" w:rsidP="00EE7539">
      <w:pPr>
        <w:pStyle w:val="Normlnweb"/>
        <w:jc w:val="both"/>
      </w:pPr>
      <w:r>
        <w:t>Domnívám se, že práce splňuje požadavky kladené na úroveň bakalářských diplomových prací, a proto ji doporučuji k obhajobě. S ohledem na rozsáhlost zpracovaného materiálu a pečlivou analýzu navrhuji hodnocení </w:t>
      </w:r>
      <w:r>
        <w:rPr>
          <w:b/>
          <w:bCs/>
        </w:rPr>
        <w:t>"výborně" (1)</w:t>
      </w:r>
      <w:r>
        <w:t>.</w:t>
      </w:r>
    </w:p>
    <w:p w:rsidR="00EE7539" w:rsidRDefault="00EE7539" w:rsidP="00EE7539">
      <w:pPr>
        <w:pStyle w:val="Normlnweb"/>
        <w:jc w:val="right"/>
      </w:pPr>
      <w:r>
        <w:t> </w:t>
      </w:r>
    </w:p>
    <w:p w:rsidR="00EE7539" w:rsidRDefault="00EE7539" w:rsidP="00EE7539">
      <w:pPr>
        <w:pStyle w:val="Normlnweb"/>
        <w:jc w:val="both"/>
      </w:pPr>
      <w:r>
        <w:t> </w:t>
      </w:r>
    </w:p>
    <w:p w:rsidR="00EE7539" w:rsidRDefault="00EE7539" w:rsidP="00EE7539">
      <w:pPr>
        <w:pStyle w:val="Normlnweb"/>
        <w:jc w:val="both"/>
      </w:pPr>
      <w:r>
        <w:t> </w:t>
      </w:r>
    </w:p>
    <w:p w:rsidR="00EE7539" w:rsidRDefault="00EE7539" w:rsidP="00EE7539">
      <w:pPr>
        <w:pStyle w:val="Normlnweb"/>
        <w:jc w:val="both"/>
      </w:pPr>
      <w:r>
        <w:t>V Ústí nad Orlicí 25. 7. 2017</w:t>
      </w:r>
    </w:p>
    <w:p w:rsidR="00EE7539" w:rsidRDefault="00EE7539" w:rsidP="00EE7539">
      <w:pPr>
        <w:pStyle w:val="Normlnweb"/>
        <w:jc w:val="right"/>
      </w:pPr>
      <w:r>
        <w:t> </w:t>
      </w:r>
    </w:p>
    <w:p w:rsidR="00EE7539" w:rsidRDefault="00EE7539" w:rsidP="00EE7539">
      <w:pPr>
        <w:pStyle w:val="Normlnweb"/>
        <w:jc w:val="right"/>
      </w:pPr>
      <w:r>
        <w:t>PhDr. Jan Jílek, Ph.D.</w:t>
      </w:r>
    </w:p>
    <w:p w:rsidR="006428BF" w:rsidRDefault="006428BF">
      <w:bookmarkStart w:id="0" w:name="_GoBack"/>
      <w:bookmarkEnd w:id="0"/>
    </w:p>
    <w:sectPr w:rsidR="006428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539"/>
    <w:rsid w:val="006428BF"/>
    <w:rsid w:val="00EE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E7539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EE753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E7539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EE753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47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706</Words>
  <Characters>4169</Characters>
  <Application>Microsoft Office Word</Application>
  <DocSecurity>0</DocSecurity>
  <Lines>34</Lines>
  <Paragraphs>9</Paragraphs>
  <ScaleCrop>false</ScaleCrop>
  <Company>Univerzita Pardubice</Company>
  <LinksUpToDate>false</LinksUpToDate>
  <CharactersWithSpaces>4866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2017-07-31T09:17:00Z</dcterms:created>
  <dcterms:modified xsi:type="dcterms:W3CDTF">2017-07-31T09:18:00Z</dcterms:modified>
</cp:coreProperties>
</file>