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720DBD" w14:textId="77777777" w:rsidR="00C65D8D" w:rsidRPr="001C5E1D" w:rsidRDefault="00C65D8D" w:rsidP="001C5E1D">
      <w:pPr>
        <w:jc w:val="both"/>
        <w:rPr>
          <w:b/>
          <w:sz w:val="28"/>
          <w:szCs w:val="28"/>
        </w:rPr>
      </w:pPr>
      <w:r w:rsidRPr="001C5E1D">
        <w:rPr>
          <w:b/>
          <w:snapToGrid w:val="0"/>
          <w:sz w:val="28"/>
          <w:szCs w:val="28"/>
        </w:rPr>
        <w:t xml:space="preserve">Veronika Šafářová: </w:t>
      </w:r>
      <w:r w:rsidRPr="001C5E1D">
        <w:rPr>
          <w:b/>
          <w:sz w:val="28"/>
          <w:szCs w:val="28"/>
        </w:rPr>
        <w:t>Vojenské otázky v období první ČSR pohledem pardubického sociálně demokratického tisku</w:t>
      </w:r>
    </w:p>
    <w:p w14:paraId="7385D144" w14:textId="77777777" w:rsidR="00C65D8D" w:rsidRPr="001C5E1D" w:rsidRDefault="00C65D8D" w:rsidP="001C5E1D">
      <w:pPr>
        <w:jc w:val="both"/>
        <w:rPr>
          <w:sz w:val="28"/>
          <w:szCs w:val="28"/>
        </w:rPr>
      </w:pPr>
    </w:p>
    <w:p w14:paraId="6FBA1416" w14:textId="77777777" w:rsidR="001A7C8F" w:rsidRPr="001C5E1D" w:rsidRDefault="001A7C8F" w:rsidP="001C5E1D">
      <w:pPr>
        <w:jc w:val="both"/>
        <w:rPr>
          <w:snapToGrid w:val="0"/>
          <w:sz w:val="28"/>
          <w:szCs w:val="28"/>
        </w:rPr>
      </w:pPr>
      <w:r w:rsidRPr="001C5E1D">
        <w:rPr>
          <w:snapToGrid w:val="0"/>
          <w:sz w:val="28"/>
          <w:szCs w:val="28"/>
        </w:rPr>
        <w:t xml:space="preserve">Bakalářská práce. </w:t>
      </w:r>
      <w:r w:rsidR="000F4D38" w:rsidRPr="001C5E1D">
        <w:rPr>
          <w:snapToGrid w:val="0"/>
          <w:sz w:val="28"/>
          <w:szCs w:val="28"/>
        </w:rPr>
        <w:t>Ústav</w:t>
      </w:r>
      <w:r w:rsidRPr="001C5E1D">
        <w:rPr>
          <w:snapToGrid w:val="0"/>
          <w:sz w:val="28"/>
          <w:szCs w:val="28"/>
        </w:rPr>
        <w:t xml:space="preserve"> historických věd </w:t>
      </w:r>
      <w:r w:rsidR="00464E35" w:rsidRPr="001C5E1D">
        <w:rPr>
          <w:snapToGrid w:val="0"/>
          <w:sz w:val="28"/>
          <w:szCs w:val="28"/>
        </w:rPr>
        <w:t>Filosofické f</w:t>
      </w:r>
      <w:r w:rsidRPr="001C5E1D">
        <w:rPr>
          <w:snapToGrid w:val="0"/>
          <w:sz w:val="28"/>
          <w:szCs w:val="28"/>
        </w:rPr>
        <w:t>akulty University Pardubice, Pardubice 20</w:t>
      </w:r>
      <w:r w:rsidR="00C65D8D" w:rsidRPr="001C5E1D">
        <w:rPr>
          <w:snapToGrid w:val="0"/>
          <w:sz w:val="28"/>
          <w:szCs w:val="28"/>
        </w:rPr>
        <w:t>22</w:t>
      </w:r>
      <w:r w:rsidRPr="001C5E1D">
        <w:rPr>
          <w:snapToGrid w:val="0"/>
          <w:sz w:val="28"/>
          <w:szCs w:val="28"/>
        </w:rPr>
        <w:t>.</w:t>
      </w:r>
    </w:p>
    <w:p w14:paraId="50A18FE5" w14:textId="77777777" w:rsidR="001A7C8F" w:rsidRPr="001C5E1D" w:rsidRDefault="00C65D8D" w:rsidP="001C5E1D">
      <w:pPr>
        <w:jc w:val="both"/>
        <w:rPr>
          <w:snapToGrid w:val="0"/>
          <w:sz w:val="28"/>
          <w:szCs w:val="28"/>
        </w:rPr>
      </w:pPr>
      <w:r w:rsidRPr="001C5E1D">
        <w:rPr>
          <w:snapToGrid w:val="0"/>
          <w:sz w:val="28"/>
          <w:szCs w:val="28"/>
        </w:rPr>
        <w:t>Posudek vedoucího práce</w:t>
      </w:r>
    </w:p>
    <w:p w14:paraId="611A206D" w14:textId="77777777" w:rsidR="001A7C8F" w:rsidRPr="001C5E1D" w:rsidRDefault="001A7C8F" w:rsidP="001C5E1D">
      <w:pPr>
        <w:jc w:val="both"/>
        <w:rPr>
          <w:snapToGrid w:val="0"/>
          <w:sz w:val="28"/>
          <w:szCs w:val="28"/>
        </w:rPr>
      </w:pPr>
    </w:p>
    <w:p w14:paraId="344745A8" w14:textId="1465EEE7" w:rsidR="006106BB" w:rsidRPr="001C5E1D" w:rsidRDefault="006106BB" w:rsidP="001C5E1D">
      <w:pPr>
        <w:ind w:firstLine="720"/>
        <w:jc w:val="both"/>
        <w:rPr>
          <w:snapToGrid w:val="0"/>
          <w:sz w:val="28"/>
          <w:szCs w:val="28"/>
        </w:rPr>
      </w:pPr>
      <w:r w:rsidRPr="001C5E1D">
        <w:rPr>
          <w:snapToGrid w:val="0"/>
          <w:sz w:val="28"/>
          <w:szCs w:val="28"/>
        </w:rPr>
        <w:t>Práce s tiskem určitého politického zaměření a se zaměřením na ur</w:t>
      </w:r>
      <w:r w:rsidR="001C5E1D">
        <w:rPr>
          <w:snapToGrid w:val="0"/>
          <w:sz w:val="28"/>
          <w:szCs w:val="28"/>
        </w:rPr>
        <w:softHyphen/>
      </w:r>
      <w:r w:rsidRPr="001C5E1D">
        <w:rPr>
          <w:snapToGrid w:val="0"/>
          <w:sz w:val="28"/>
          <w:szCs w:val="28"/>
        </w:rPr>
        <w:t>čitý tematický okruh může přispět k upřesnění pohledů na postoje jednot</w:t>
      </w:r>
      <w:r w:rsidR="001C5E1D">
        <w:rPr>
          <w:snapToGrid w:val="0"/>
          <w:sz w:val="28"/>
          <w:szCs w:val="28"/>
        </w:rPr>
        <w:softHyphen/>
      </w:r>
      <w:r w:rsidRPr="001C5E1D">
        <w:rPr>
          <w:snapToGrid w:val="0"/>
          <w:sz w:val="28"/>
          <w:szCs w:val="28"/>
        </w:rPr>
        <w:t>livých politických stran nebo skupin, a to jak na celostátní, tak na regio</w:t>
      </w:r>
      <w:r w:rsidR="001C5E1D">
        <w:rPr>
          <w:snapToGrid w:val="0"/>
          <w:sz w:val="28"/>
          <w:szCs w:val="28"/>
        </w:rPr>
        <w:softHyphen/>
      </w:r>
      <w:r w:rsidRPr="001C5E1D">
        <w:rPr>
          <w:snapToGrid w:val="0"/>
          <w:sz w:val="28"/>
          <w:szCs w:val="28"/>
        </w:rPr>
        <w:t xml:space="preserve">nální úrovni. </w:t>
      </w:r>
      <w:r w:rsidR="00890EC1" w:rsidRPr="001C5E1D">
        <w:rPr>
          <w:snapToGrid w:val="0"/>
          <w:sz w:val="28"/>
          <w:szCs w:val="28"/>
        </w:rPr>
        <w:t xml:space="preserve">Veronika Šafářová zvolila pohled sociální demokracie na vojenské otázky v době první ČSR v meziválečném období. </w:t>
      </w:r>
    </w:p>
    <w:p w14:paraId="4B893FB5" w14:textId="0769A30E" w:rsidR="006A6BD7" w:rsidRPr="001C5E1D" w:rsidRDefault="008F59B3" w:rsidP="001C5E1D">
      <w:pPr>
        <w:jc w:val="both"/>
        <w:rPr>
          <w:snapToGrid w:val="0"/>
          <w:sz w:val="28"/>
          <w:szCs w:val="28"/>
        </w:rPr>
      </w:pPr>
      <w:r w:rsidRPr="001C5E1D">
        <w:rPr>
          <w:b/>
          <w:snapToGrid w:val="0"/>
          <w:sz w:val="28"/>
          <w:szCs w:val="28"/>
        </w:rPr>
        <w:tab/>
      </w:r>
      <w:r w:rsidRPr="001C5E1D">
        <w:rPr>
          <w:snapToGrid w:val="0"/>
          <w:sz w:val="28"/>
          <w:szCs w:val="28"/>
        </w:rPr>
        <w:t>V úvodu stanovuje cíl práce</w:t>
      </w:r>
      <w:r w:rsidR="008402CC" w:rsidRPr="001C5E1D">
        <w:rPr>
          <w:snapToGrid w:val="0"/>
          <w:sz w:val="28"/>
          <w:szCs w:val="28"/>
        </w:rPr>
        <w:t xml:space="preserve">, její členění </w:t>
      </w:r>
      <w:r w:rsidRPr="001C5E1D">
        <w:rPr>
          <w:snapToGrid w:val="0"/>
          <w:sz w:val="28"/>
          <w:szCs w:val="28"/>
        </w:rPr>
        <w:t>a uvádí nejdůležitější pou</w:t>
      </w:r>
      <w:r w:rsidR="001C5E1D">
        <w:rPr>
          <w:snapToGrid w:val="0"/>
          <w:sz w:val="28"/>
          <w:szCs w:val="28"/>
        </w:rPr>
        <w:softHyphen/>
      </w:r>
      <w:r w:rsidRPr="001C5E1D">
        <w:rPr>
          <w:snapToGrid w:val="0"/>
          <w:sz w:val="28"/>
          <w:szCs w:val="28"/>
        </w:rPr>
        <w:t>žité zdroje</w:t>
      </w:r>
      <w:r w:rsidR="00805058" w:rsidRPr="001C5E1D">
        <w:rPr>
          <w:snapToGrid w:val="0"/>
          <w:sz w:val="28"/>
          <w:szCs w:val="28"/>
        </w:rPr>
        <w:t xml:space="preserve"> se stručným zhodnocením</w:t>
      </w:r>
      <w:r w:rsidRPr="001C5E1D">
        <w:rPr>
          <w:snapToGrid w:val="0"/>
          <w:sz w:val="28"/>
          <w:szCs w:val="28"/>
        </w:rPr>
        <w:t xml:space="preserve">. </w:t>
      </w:r>
      <w:r w:rsidR="00890EC1" w:rsidRPr="001C5E1D">
        <w:rPr>
          <w:snapToGrid w:val="0"/>
          <w:sz w:val="28"/>
          <w:szCs w:val="28"/>
        </w:rPr>
        <w:t xml:space="preserve">Jedná se o obecné historické práce o první ČSR, o jejích vojenských dějinách a o politických stranách. </w:t>
      </w:r>
      <w:r w:rsidR="00751274" w:rsidRPr="001C5E1D">
        <w:rPr>
          <w:snapToGrid w:val="0"/>
          <w:sz w:val="28"/>
          <w:szCs w:val="28"/>
        </w:rPr>
        <w:t>Vlast</w:t>
      </w:r>
      <w:r w:rsidR="001C5E1D">
        <w:rPr>
          <w:snapToGrid w:val="0"/>
          <w:sz w:val="28"/>
          <w:szCs w:val="28"/>
        </w:rPr>
        <w:softHyphen/>
      </w:r>
      <w:r w:rsidR="00751274" w:rsidRPr="001C5E1D">
        <w:rPr>
          <w:snapToGrid w:val="0"/>
          <w:sz w:val="28"/>
          <w:szCs w:val="28"/>
        </w:rPr>
        <w:t xml:space="preserve">ním předmětem výzkumu byl list </w:t>
      </w:r>
      <w:r w:rsidR="00751274" w:rsidRPr="001C5E1D">
        <w:rPr>
          <w:i/>
          <w:iCs/>
          <w:snapToGrid w:val="0"/>
          <w:sz w:val="28"/>
          <w:szCs w:val="28"/>
        </w:rPr>
        <w:t>Východočeský obzor</w:t>
      </w:r>
      <w:r w:rsidR="00751274" w:rsidRPr="001C5E1D">
        <w:rPr>
          <w:snapToGrid w:val="0"/>
          <w:sz w:val="28"/>
          <w:szCs w:val="28"/>
        </w:rPr>
        <w:t xml:space="preserve">. </w:t>
      </w:r>
      <w:r w:rsidR="00720CBA" w:rsidRPr="001C5E1D">
        <w:rPr>
          <w:snapToGrid w:val="0"/>
          <w:sz w:val="28"/>
          <w:szCs w:val="28"/>
        </w:rPr>
        <w:t xml:space="preserve">První kapitola </w:t>
      </w:r>
      <w:r w:rsidR="00CA0911" w:rsidRPr="001C5E1D">
        <w:rPr>
          <w:snapToGrid w:val="0"/>
          <w:sz w:val="28"/>
          <w:szCs w:val="28"/>
        </w:rPr>
        <w:t xml:space="preserve">na základě odborné literatury </w:t>
      </w:r>
      <w:r w:rsidR="00720CBA" w:rsidRPr="001C5E1D">
        <w:rPr>
          <w:snapToGrid w:val="0"/>
          <w:sz w:val="28"/>
          <w:szCs w:val="28"/>
        </w:rPr>
        <w:t xml:space="preserve">shrnuje </w:t>
      </w:r>
      <w:r w:rsidR="005C31A2" w:rsidRPr="001C5E1D">
        <w:rPr>
          <w:snapToGrid w:val="0"/>
          <w:sz w:val="28"/>
          <w:szCs w:val="28"/>
        </w:rPr>
        <w:t>okolnosti vzniku</w:t>
      </w:r>
      <w:r w:rsidR="00751274" w:rsidRPr="001C5E1D">
        <w:rPr>
          <w:snapToGrid w:val="0"/>
          <w:sz w:val="28"/>
          <w:szCs w:val="28"/>
        </w:rPr>
        <w:t>, předhistorii</w:t>
      </w:r>
      <w:r w:rsidR="005C31A2" w:rsidRPr="001C5E1D">
        <w:rPr>
          <w:snapToGrid w:val="0"/>
          <w:sz w:val="28"/>
          <w:szCs w:val="28"/>
        </w:rPr>
        <w:t xml:space="preserve"> a </w:t>
      </w:r>
      <w:r w:rsidR="00720CBA" w:rsidRPr="001C5E1D">
        <w:rPr>
          <w:snapToGrid w:val="0"/>
          <w:sz w:val="28"/>
          <w:szCs w:val="28"/>
        </w:rPr>
        <w:t>po</w:t>
      </w:r>
      <w:r w:rsidR="001C5E1D">
        <w:rPr>
          <w:snapToGrid w:val="0"/>
          <w:sz w:val="28"/>
          <w:szCs w:val="28"/>
        </w:rPr>
        <w:softHyphen/>
      </w:r>
      <w:r w:rsidR="00720CBA" w:rsidRPr="001C5E1D">
        <w:rPr>
          <w:snapToGrid w:val="0"/>
          <w:sz w:val="28"/>
          <w:szCs w:val="28"/>
        </w:rPr>
        <w:t>čátky první ČSR</w:t>
      </w:r>
      <w:r w:rsidR="005C31A2" w:rsidRPr="001C5E1D">
        <w:rPr>
          <w:snapToGrid w:val="0"/>
          <w:sz w:val="28"/>
          <w:szCs w:val="28"/>
        </w:rPr>
        <w:t>, druh</w:t>
      </w:r>
      <w:r w:rsidR="00751274" w:rsidRPr="001C5E1D">
        <w:rPr>
          <w:snapToGrid w:val="0"/>
          <w:sz w:val="28"/>
          <w:szCs w:val="28"/>
        </w:rPr>
        <w:t>á</w:t>
      </w:r>
      <w:r w:rsidR="005C31A2" w:rsidRPr="001C5E1D">
        <w:rPr>
          <w:snapToGrid w:val="0"/>
          <w:sz w:val="28"/>
          <w:szCs w:val="28"/>
        </w:rPr>
        <w:t xml:space="preserve"> státní uspořádání, systém politických stran</w:t>
      </w:r>
      <w:r w:rsidR="001C5E1D" w:rsidRPr="001C5E1D">
        <w:rPr>
          <w:snapToGrid w:val="0"/>
          <w:sz w:val="28"/>
          <w:szCs w:val="28"/>
        </w:rPr>
        <w:t>.</w:t>
      </w:r>
      <w:r w:rsidR="00720CBA" w:rsidRPr="001C5E1D">
        <w:rPr>
          <w:snapToGrid w:val="0"/>
          <w:sz w:val="28"/>
          <w:szCs w:val="28"/>
        </w:rPr>
        <w:t xml:space="preserve"> </w:t>
      </w:r>
      <w:r w:rsidR="00751274" w:rsidRPr="001C5E1D">
        <w:rPr>
          <w:snapToGrid w:val="0"/>
          <w:sz w:val="28"/>
          <w:szCs w:val="28"/>
        </w:rPr>
        <w:t>Tyto záležitosti jsou rozebrány m</w:t>
      </w:r>
      <w:r w:rsidR="00720CBA" w:rsidRPr="001C5E1D">
        <w:rPr>
          <w:snapToGrid w:val="0"/>
          <w:sz w:val="28"/>
          <w:szCs w:val="28"/>
        </w:rPr>
        <w:t>ožná až příliš podrobn</w:t>
      </w:r>
      <w:r w:rsidR="00751274" w:rsidRPr="001C5E1D">
        <w:rPr>
          <w:snapToGrid w:val="0"/>
          <w:sz w:val="28"/>
          <w:szCs w:val="28"/>
        </w:rPr>
        <w:t>ě, zejména období před vznikem ČSR, jež se časově vymyká vlastnímu výzkumu.</w:t>
      </w:r>
      <w:r w:rsidR="00720CBA" w:rsidRPr="001C5E1D">
        <w:rPr>
          <w:snapToGrid w:val="0"/>
          <w:sz w:val="28"/>
          <w:szCs w:val="28"/>
        </w:rPr>
        <w:t xml:space="preserve"> </w:t>
      </w:r>
      <w:r w:rsidR="004D67BD" w:rsidRPr="001C5E1D">
        <w:rPr>
          <w:snapToGrid w:val="0"/>
          <w:sz w:val="28"/>
          <w:szCs w:val="28"/>
        </w:rPr>
        <w:t xml:space="preserve">Události po vzniku republiky již zahrnují i vojenské záležitosti, </w:t>
      </w:r>
      <w:r w:rsidR="001C5E1D" w:rsidRPr="001C5E1D">
        <w:rPr>
          <w:snapToGrid w:val="0"/>
          <w:sz w:val="28"/>
          <w:szCs w:val="28"/>
        </w:rPr>
        <w:t>p</w:t>
      </w:r>
      <w:r w:rsidR="00B8569B" w:rsidRPr="001C5E1D">
        <w:rPr>
          <w:snapToGrid w:val="0"/>
          <w:sz w:val="28"/>
          <w:szCs w:val="28"/>
        </w:rPr>
        <w:t>říslušná pozornost je věnována zahraniční politice ČSR, neboť ta s vojenstvím často úzce sou</w:t>
      </w:r>
      <w:r w:rsidR="001C5E1D">
        <w:rPr>
          <w:snapToGrid w:val="0"/>
          <w:sz w:val="28"/>
          <w:szCs w:val="28"/>
        </w:rPr>
        <w:softHyphen/>
      </w:r>
      <w:r w:rsidR="00B8569B" w:rsidRPr="001C5E1D">
        <w:rPr>
          <w:snapToGrid w:val="0"/>
          <w:sz w:val="28"/>
          <w:szCs w:val="28"/>
        </w:rPr>
        <w:t xml:space="preserve">visela. </w:t>
      </w:r>
      <w:r w:rsidR="00FB23AD" w:rsidRPr="001C5E1D">
        <w:rPr>
          <w:snapToGrid w:val="0"/>
          <w:sz w:val="28"/>
          <w:szCs w:val="28"/>
        </w:rPr>
        <w:t xml:space="preserve">Je </w:t>
      </w:r>
      <w:r w:rsidR="001C5E1D" w:rsidRPr="001C5E1D">
        <w:rPr>
          <w:snapToGrid w:val="0"/>
          <w:sz w:val="28"/>
          <w:szCs w:val="28"/>
        </w:rPr>
        <w:t xml:space="preserve">proto </w:t>
      </w:r>
      <w:r w:rsidR="00FB23AD" w:rsidRPr="001C5E1D">
        <w:rPr>
          <w:snapToGrid w:val="0"/>
          <w:sz w:val="28"/>
          <w:szCs w:val="28"/>
        </w:rPr>
        <w:t xml:space="preserve">správné, že autorka zaznamenala i reakce </w:t>
      </w:r>
      <w:r w:rsidR="00FB23AD" w:rsidRPr="001C5E1D">
        <w:rPr>
          <w:i/>
          <w:iCs/>
          <w:snapToGrid w:val="0"/>
          <w:sz w:val="28"/>
          <w:szCs w:val="28"/>
        </w:rPr>
        <w:t>Východočes</w:t>
      </w:r>
      <w:r w:rsidR="001C5E1D">
        <w:rPr>
          <w:i/>
          <w:iCs/>
          <w:snapToGrid w:val="0"/>
          <w:sz w:val="28"/>
          <w:szCs w:val="28"/>
        </w:rPr>
        <w:softHyphen/>
      </w:r>
      <w:r w:rsidR="00FB23AD" w:rsidRPr="001C5E1D">
        <w:rPr>
          <w:i/>
          <w:iCs/>
          <w:snapToGrid w:val="0"/>
          <w:sz w:val="28"/>
          <w:szCs w:val="28"/>
        </w:rPr>
        <w:t>kého obzoru</w:t>
      </w:r>
      <w:r w:rsidR="00FB23AD" w:rsidRPr="001C5E1D">
        <w:rPr>
          <w:snapToGrid w:val="0"/>
          <w:sz w:val="28"/>
          <w:szCs w:val="28"/>
        </w:rPr>
        <w:t xml:space="preserve"> na zahraničněpolitické události.</w:t>
      </w:r>
      <w:r w:rsidR="001C5E1D" w:rsidRPr="001C5E1D">
        <w:rPr>
          <w:snapToGrid w:val="0"/>
          <w:sz w:val="28"/>
          <w:szCs w:val="28"/>
        </w:rPr>
        <w:t xml:space="preserve"> </w:t>
      </w:r>
      <w:r w:rsidR="00C828D6" w:rsidRPr="001C5E1D">
        <w:rPr>
          <w:snapToGrid w:val="0"/>
          <w:sz w:val="28"/>
          <w:szCs w:val="28"/>
        </w:rPr>
        <w:t>Podkapitola 3</w:t>
      </w:r>
      <w:r w:rsidR="002D6E62" w:rsidRPr="001C5E1D">
        <w:rPr>
          <w:snapToGrid w:val="0"/>
          <w:sz w:val="28"/>
          <w:szCs w:val="28"/>
        </w:rPr>
        <w:t>.4</w:t>
      </w:r>
      <w:r w:rsidR="00C828D6" w:rsidRPr="001C5E1D">
        <w:rPr>
          <w:snapToGrid w:val="0"/>
          <w:sz w:val="28"/>
          <w:szCs w:val="28"/>
        </w:rPr>
        <w:t xml:space="preserve"> je zaměřena na vývoj, význam a postoje sociálně demokratické strany v ČSR (i před jejím vznikem).</w:t>
      </w:r>
      <w:r w:rsidR="006A6BD7" w:rsidRPr="001C5E1D">
        <w:rPr>
          <w:snapToGrid w:val="0"/>
          <w:sz w:val="28"/>
          <w:szCs w:val="28"/>
        </w:rPr>
        <w:t xml:space="preserve"> Její vývoj pak doprovázejí i články z VOB. U článku ci</w:t>
      </w:r>
      <w:r w:rsidR="001C5E1D">
        <w:rPr>
          <w:snapToGrid w:val="0"/>
          <w:sz w:val="28"/>
          <w:szCs w:val="28"/>
        </w:rPr>
        <w:softHyphen/>
      </w:r>
      <w:r w:rsidR="006A6BD7" w:rsidRPr="001C5E1D">
        <w:rPr>
          <w:snapToGrid w:val="0"/>
          <w:sz w:val="28"/>
          <w:szCs w:val="28"/>
        </w:rPr>
        <w:t>tovaného na s. 26 ale není jasné, o jakou úroveň zastupitelstva SD se jed</w:t>
      </w:r>
      <w:r w:rsidR="001C5E1D">
        <w:rPr>
          <w:snapToGrid w:val="0"/>
          <w:sz w:val="28"/>
          <w:szCs w:val="28"/>
        </w:rPr>
        <w:softHyphen/>
      </w:r>
      <w:r w:rsidR="006A6BD7" w:rsidRPr="001C5E1D">
        <w:rPr>
          <w:snapToGrid w:val="0"/>
          <w:sz w:val="28"/>
          <w:szCs w:val="28"/>
        </w:rPr>
        <w:t>nalo.</w:t>
      </w:r>
      <w:r w:rsidR="004D7C77" w:rsidRPr="001C5E1D">
        <w:rPr>
          <w:snapToGrid w:val="0"/>
          <w:sz w:val="28"/>
          <w:szCs w:val="28"/>
        </w:rPr>
        <w:t xml:space="preserve"> </w:t>
      </w:r>
    </w:p>
    <w:p w14:paraId="76B63D56" w14:textId="047106DC" w:rsidR="000C0136" w:rsidRPr="001C5E1D" w:rsidRDefault="000C0136" w:rsidP="001C5E1D">
      <w:pPr>
        <w:jc w:val="both"/>
        <w:rPr>
          <w:snapToGrid w:val="0"/>
          <w:sz w:val="28"/>
          <w:szCs w:val="28"/>
        </w:rPr>
      </w:pPr>
      <w:r w:rsidRPr="001C5E1D">
        <w:rPr>
          <w:snapToGrid w:val="0"/>
          <w:sz w:val="28"/>
          <w:szCs w:val="28"/>
        </w:rPr>
        <w:tab/>
        <w:t>Čtvrtá kapitola poskytuje stručný přehled o národnostních pomě</w:t>
      </w:r>
      <w:r w:rsidR="001C5E1D">
        <w:rPr>
          <w:snapToGrid w:val="0"/>
          <w:sz w:val="28"/>
          <w:szCs w:val="28"/>
        </w:rPr>
        <w:softHyphen/>
      </w:r>
      <w:r w:rsidRPr="001C5E1D">
        <w:rPr>
          <w:snapToGrid w:val="0"/>
          <w:sz w:val="28"/>
          <w:szCs w:val="28"/>
        </w:rPr>
        <w:t>rech v ČSR z hlediska četnosti a rozložení jednotlivých národností. Kapi</w:t>
      </w:r>
      <w:r w:rsidR="001C5E1D">
        <w:rPr>
          <w:snapToGrid w:val="0"/>
          <w:sz w:val="28"/>
          <w:szCs w:val="28"/>
        </w:rPr>
        <w:softHyphen/>
      </w:r>
      <w:r w:rsidRPr="001C5E1D">
        <w:rPr>
          <w:snapToGrid w:val="0"/>
          <w:sz w:val="28"/>
          <w:szCs w:val="28"/>
        </w:rPr>
        <w:t xml:space="preserve">tola pátá je zaměřena na československé ozbrojené síly. </w:t>
      </w:r>
      <w:r w:rsidR="00803128" w:rsidRPr="001C5E1D">
        <w:rPr>
          <w:snapToGrid w:val="0"/>
          <w:sz w:val="28"/>
          <w:szCs w:val="28"/>
        </w:rPr>
        <w:t>Zde již autorka v plné míře využívá zpráv z tisku, které jsou však proti očekávání dosti zřídkavé. Častým se ukázalo zdůrazňování miličního systému místo stále armády</w:t>
      </w:r>
      <w:r w:rsidR="009E6F95" w:rsidRPr="001C5E1D">
        <w:rPr>
          <w:snapToGrid w:val="0"/>
          <w:sz w:val="28"/>
          <w:szCs w:val="28"/>
        </w:rPr>
        <w:t xml:space="preserve">, která se však nakonec vzhledem k okolnostem udržela. </w:t>
      </w:r>
    </w:p>
    <w:p w14:paraId="6ECFFF6A" w14:textId="2826A957" w:rsidR="00D51DDD" w:rsidRPr="001C5E1D" w:rsidRDefault="00FA5D72" w:rsidP="001C5E1D">
      <w:pPr>
        <w:jc w:val="both"/>
        <w:rPr>
          <w:snapToGrid w:val="0"/>
          <w:sz w:val="28"/>
          <w:szCs w:val="28"/>
        </w:rPr>
      </w:pPr>
      <w:r w:rsidRPr="001C5E1D">
        <w:rPr>
          <w:snapToGrid w:val="0"/>
          <w:sz w:val="28"/>
          <w:szCs w:val="28"/>
        </w:rPr>
        <w:tab/>
      </w:r>
      <w:r w:rsidR="001C5E1D" w:rsidRPr="001C5E1D">
        <w:rPr>
          <w:snapToGrid w:val="0"/>
          <w:sz w:val="28"/>
          <w:szCs w:val="28"/>
        </w:rPr>
        <w:t xml:space="preserve">Autorka pak </w:t>
      </w:r>
      <w:r w:rsidR="005F1993" w:rsidRPr="001C5E1D">
        <w:rPr>
          <w:snapToGrid w:val="0"/>
          <w:sz w:val="28"/>
          <w:szCs w:val="28"/>
        </w:rPr>
        <w:t>v</w:t>
      </w:r>
      <w:r w:rsidRPr="001C5E1D">
        <w:rPr>
          <w:snapToGrid w:val="0"/>
          <w:sz w:val="28"/>
          <w:szCs w:val="28"/>
        </w:rPr>
        <w:t>ěn</w:t>
      </w:r>
      <w:r w:rsidR="00CB627E">
        <w:rPr>
          <w:snapToGrid w:val="0"/>
          <w:sz w:val="28"/>
          <w:szCs w:val="28"/>
        </w:rPr>
        <w:t>ovala</w:t>
      </w:r>
      <w:r w:rsidRPr="001C5E1D">
        <w:rPr>
          <w:snapToGrid w:val="0"/>
          <w:sz w:val="28"/>
          <w:szCs w:val="28"/>
        </w:rPr>
        <w:t xml:space="preserve"> pozornost jednotlivým důležitým jevům, jež měly upoutat pozornost tisku, tedy vzniku nového státu a budování nové armády, otázce délky vojenské služby, bojům o Slovensko, </w:t>
      </w:r>
      <w:r w:rsidR="005F1993" w:rsidRPr="001C5E1D">
        <w:rPr>
          <w:snapToGrid w:val="0"/>
          <w:sz w:val="28"/>
          <w:szCs w:val="28"/>
        </w:rPr>
        <w:t xml:space="preserve">vojenským misím, </w:t>
      </w:r>
      <w:r w:rsidR="009A77DA" w:rsidRPr="001C5E1D">
        <w:rPr>
          <w:snapToGrid w:val="0"/>
          <w:sz w:val="28"/>
          <w:szCs w:val="28"/>
        </w:rPr>
        <w:t xml:space="preserve">legiím, </w:t>
      </w:r>
      <w:r w:rsidRPr="001C5E1D">
        <w:rPr>
          <w:snapToGrid w:val="0"/>
          <w:sz w:val="28"/>
          <w:szCs w:val="28"/>
        </w:rPr>
        <w:t>železničnímu pluku, jenž sídlil v Pardubicích, mezinárod</w:t>
      </w:r>
      <w:r w:rsidR="001C5E1D">
        <w:rPr>
          <w:snapToGrid w:val="0"/>
          <w:sz w:val="28"/>
          <w:szCs w:val="28"/>
        </w:rPr>
        <w:softHyphen/>
      </w:r>
      <w:r w:rsidRPr="001C5E1D">
        <w:rPr>
          <w:snapToGrid w:val="0"/>
          <w:sz w:val="28"/>
          <w:szCs w:val="28"/>
        </w:rPr>
        <w:t>ním vztahům a jejich vojenským souvislostem, zbrojnímu průmyslu a pří</w:t>
      </w:r>
      <w:r w:rsidR="001C5E1D">
        <w:rPr>
          <w:snapToGrid w:val="0"/>
          <w:sz w:val="28"/>
          <w:szCs w:val="28"/>
        </w:rPr>
        <w:softHyphen/>
      </w:r>
      <w:r w:rsidRPr="001C5E1D">
        <w:rPr>
          <w:snapToGrid w:val="0"/>
          <w:sz w:val="28"/>
          <w:szCs w:val="28"/>
        </w:rPr>
        <w:t xml:space="preserve">pravám na další válku. </w:t>
      </w:r>
      <w:r w:rsidR="00D51DDD" w:rsidRPr="001C5E1D">
        <w:rPr>
          <w:snapToGrid w:val="0"/>
          <w:sz w:val="28"/>
          <w:szCs w:val="28"/>
        </w:rPr>
        <w:t>Autorka vždy nejprve na základě odborné litera</w:t>
      </w:r>
      <w:r w:rsidR="001C5E1D">
        <w:rPr>
          <w:snapToGrid w:val="0"/>
          <w:sz w:val="28"/>
          <w:szCs w:val="28"/>
        </w:rPr>
        <w:softHyphen/>
      </w:r>
      <w:r w:rsidR="00D51DDD" w:rsidRPr="001C5E1D">
        <w:rPr>
          <w:snapToGrid w:val="0"/>
          <w:sz w:val="28"/>
          <w:szCs w:val="28"/>
        </w:rPr>
        <w:t xml:space="preserve">tury daný okruh načrtla, poté </w:t>
      </w:r>
      <w:r w:rsidR="00CB627E">
        <w:rPr>
          <w:snapToGrid w:val="0"/>
          <w:sz w:val="28"/>
          <w:szCs w:val="28"/>
        </w:rPr>
        <w:t>vyhledala</w:t>
      </w:r>
      <w:r w:rsidR="00D51DDD" w:rsidRPr="001C5E1D">
        <w:rPr>
          <w:snapToGrid w:val="0"/>
          <w:sz w:val="28"/>
          <w:szCs w:val="28"/>
        </w:rPr>
        <w:t xml:space="preserve"> reakce </w:t>
      </w:r>
      <w:r w:rsidR="00D51DDD" w:rsidRPr="001C5E1D">
        <w:rPr>
          <w:i/>
          <w:iCs/>
          <w:snapToGrid w:val="0"/>
          <w:sz w:val="28"/>
          <w:szCs w:val="28"/>
        </w:rPr>
        <w:t>Východočeského obzoru</w:t>
      </w:r>
      <w:r w:rsidR="00D51DDD" w:rsidRPr="001C5E1D">
        <w:rPr>
          <w:snapToGrid w:val="0"/>
          <w:sz w:val="28"/>
          <w:szCs w:val="28"/>
        </w:rPr>
        <w:t xml:space="preserve"> a </w:t>
      </w:r>
      <w:proofErr w:type="gramStart"/>
      <w:r w:rsidR="00D51DDD" w:rsidRPr="001C5E1D">
        <w:rPr>
          <w:snapToGrid w:val="0"/>
          <w:sz w:val="28"/>
          <w:szCs w:val="28"/>
        </w:rPr>
        <w:t>vy</w:t>
      </w:r>
      <w:r w:rsidR="00CB627E">
        <w:rPr>
          <w:snapToGrid w:val="0"/>
          <w:sz w:val="28"/>
          <w:szCs w:val="28"/>
        </w:rPr>
        <w:t xml:space="preserve">- </w:t>
      </w:r>
      <w:r w:rsidR="00D51DDD" w:rsidRPr="001C5E1D">
        <w:rPr>
          <w:snapToGrid w:val="0"/>
          <w:sz w:val="28"/>
          <w:szCs w:val="28"/>
        </w:rPr>
        <w:t>hodnotila</w:t>
      </w:r>
      <w:proofErr w:type="gramEnd"/>
      <w:r w:rsidR="00D51DDD" w:rsidRPr="001C5E1D">
        <w:rPr>
          <w:snapToGrid w:val="0"/>
          <w:sz w:val="28"/>
          <w:szCs w:val="28"/>
        </w:rPr>
        <w:t xml:space="preserve"> je.</w:t>
      </w:r>
      <w:r w:rsidR="005F1993" w:rsidRPr="001C5E1D">
        <w:rPr>
          <w:snapToGrid w:val="0"/>
          <w:sz w:val="28"/>
          <w:szCs w:val="28"/>
        </w:rPr>
        <w:t xml:space="preserve"> Je patrné, že SD sledovala hlavně své politické cíle a ideje, </w:t>
      </w:r>
      <w:r w:rsidR="008277FF">
        <w:rPr>
          <w:snapToGrid w:val="0"/>
          <w:sz w:val="28"/>
          <w:szCs w:val="28"/>
        </w:rPr>
        <w:t xml:space="preserve">soustřeďovala se </w:t>
      </w:r>
      <w:r w:rsidR="009A77DA" w:rsidRPr="001C5E1D">
        <w:rPr>
          <w:snapToGrid w:val="0"/>
          <w:sz w:val="28"/>
          <w:szCs w:val="28"/>
        </w:rPr>
        <w:t xml:space="preserve">na řešení sociálních otázek, </w:t>
      </w:r>
      <w:r w:rsidR="005F1993" w:rsidRPr="001C5E1D">
        <w:rPr>
          <w:snapToGrid w:val="0"/>
          <w:sz w:val="28"/>
          <w:szCs w:val="28"/>
        </w:rPr>
        <w:t xml:space="preserve">vymezovala se proti </w:t>
      </w:r>
      <w:proofErr w:type="spellStart"/>
      <w:r w:rsidR="005F1993" w:rsidRPr="001C5E1D">
        <w:rPr>
          <w:snapToGrid w:val="0"/>
          <w:sz w:val="28"/>
          <w:szCs w:val="28"/>
        </w:rPr>
        <w:t>politic</w:t>
      </w:r>
      <w:proofErr w:type="spellEnd"/>
      <w:r w:rsidR="008277FF">
        <w:rPr>
          <w:snapToGrid w:val="0"/>
          <w:sz w:val="28"/>
          <w:szCs w:val="28"/>
        </w:rPr>
        <w:t>-</w:t>
      </w:r>
      <w:r w:rsidR="005F1993" w:rsidRPr="001C5E1D">
        <w:rPr>
          <w:snapToGrid w:val="0"/>
          <w:sz w:val="28"/>
          <w:szCs w:val="28"/>
        </w:rPr>
        <w:t>kým protiv</w:t>
      </w:r>
      <w:r w:rsidR="001C5E1D">
        <w:rPr>
          <w:snapToGrid w:val="0"/>
          <w:sz w:val="28"/>
          <w:szCs w:val="28"/>
        </w:rPr>
        <w:softHyphen/>
      </w:r>
      <w:r w:rsidR="005F1993" w:rsidRPr="001C5E1D">
        <w:rPr>
          <w:snapToGrid w:val="0"/>
          <w:sz w:val="28"/>
          <w:szCs w:val="28"/>
        </w:rPr>
        <w:t xml:space="preserve">níkům, současně ale si její představitelé vážili demokratických </w:t>
      </w:r>
      <w:r w:rsidR="005F1993" w:rsidRPr="001C5E1D">
        <w:rPr>
          <w:snapToGrid w:val="0"/>
          <w:sz w:val="28"/>
          <w:szCs w:val="28"/>
        </w:rPr>
        <w:lastRenderedPageBreak/>
        <w:t xml:space="preserve">poměrů v ČSR. </w:t>
      </w:r>
      <w:r w:rsidR="00261D7E" w:rsidRPr="001C5E1D">
        <w:rPr>
          <w:snapToGrid w:val="0"/>
          <w:sz w:val="28"/>
          <w:szCs w:val="28"/>
        </w:rPr>
        <w:t xml:space="preserve">Vše je </w:t>
      </w:r>
      <w:r w:rsidR="00CB627E">
        <w:rPr>
          <w:snapToGrid w:val="0"/>
          <w:sz w:val="28"/>
          <w:szCs w:val="28"/>
        </w:rPr>
        <w:t>ovšem</w:t>
      </w:r>
      <w:r w:rsidR="00261D7E" w:rsidRPr="001C5E1D">
        <w:rPr>
          <w:snapToGrid w:val="0"/>
          <w:sz w:val="28"/>
          <w:szCs w:val="28"/>
        </w:rPr>
        <w:t xml:space="preserve"> vždy v doprovodu tradičních levicových politických </w:t>
      </w:r>
      <w:proofErr w:type="spellStart"/>
      <w:r w:rsidR="00261D7E" w:rsidRPr="001C5E1D">
        <w:rPr>
          <w:snapToGrid w:val="0"/>
          <w:sz w:val="28"/>
          <w:szCs w:val="28"/>
        </w:rPr>
        <w:t>frasí</w:t>
      </w:r>
      <w:proofErr w:type="spellEnd"/>
      <w:r w:rsidR="00261D7E" w:rsidRPr="001C5E1D">
        <w:rPr>
          <w:snapToGrid w:val="0"/>
          <w:sz w:val="28"/>
          <w:szCs w:val="28"/>
        </w:rPr>
        <w:t xml:space="preserve">. </w:t>
      </w:r>
    </w:p>
    <w:p w14:paraId="72E9350F" w14:textId="7395B7B1" w:rsidR="009A77DA" w:rsidRPr="001C5E1D" w:rsidRDefault="009A77DA" w:rsidP="001C5E1D">
      <w:pPr>
        <w:jc w:val="both"/>
        <w:rPr>
          <w:snapToGrid w:val="0"/>
          <w:sz w:val="28"/>
          <w:szCs w:val="28"/>
        </w:rPr>
      </w:pPr>
      <w:r w:rsidRPr="001C5E1D">
        <w:rPr>
          <w:snapToGrid w:val="0"/>
          <w:sz w:val="28"/>
          <w:szCs w:val="28"/>
        </w:rPr>
        <w:tab/>
      </w:r>
      <w:r w:rsidR="001C5E1D" w:rsidRPr="001C5E1D">
        <w:rPr>
          <w:snapToGrid w:val="0"/>
          <w:sz w:val="28"/>
          <w:szCs w:val="28"/>
        </w:rPr>
        <w:t>Místy text budí dojem, že měl být uspořádán poněkud jinak, chro</w:t>
      </w:r>
      <w:r w:rsidR="001C5E1D">
        <w:rPr>
          <w:snapToGrid w:val="0"/>
          <w:sz w:val="28"/>
          <w:szCs w:val="28"/>
        </w:rPr>
        <w:softHyphen/>
      </w:r>
      <w:r w:rsidR="001C5E1D" w:rsidRPr="001C5E1D">
        <w:rPr>
          <w:snapToGrid w:val="0"/>
          <w:sz w:val="28"/>
          <w:szCs w:val="28"/>
        </w:rPr>
        <w:t xml:space="preserve">nologicky i věcně. </w:t>
      </w:r>
      <w:r w:rsidRPr="001C5E1D">
        <w:rPr>
          <w:snapToGrid w:val="0"/>
          <w:sz w:val="28"/>
          <w:szCs w:val="28"/>
        </w:rPr>
        <w:t xml:space="preserve">Vojenství první ČSR se </w:t>
      </w:r>
      <w:r w:rsidR="00CB627E">
        <w:rPr>
          <w:snapToGrid w:val="0"/>
          <w:sz w:val="28"/>
          <w:szCs w:val="28"/>
        </w:rPr>
        <w:t xml:space="preserve">však </w:t>
      </w:r>
      <w:r w:rsidRPr="001C5E1D">
        <w:rPr>
          <w:snapToGrid w:val="0"/>
          <w:sz w:val="28"/>
          <w:szCs w:val="28"/>
        </w:rPr>
        <w:t>dotýkalo tolika různých ob</w:t>
      </w:r>
      <w:r w:rsidR="001C5E1D">
        <w:rPr>
          <w:snapToGrid w:val="0"/>
          <w:sz w:val="28"/>
          <w:szCs w:val="28"/>
        </w:rPr>
        <w:softHyphen/>
      </w:r>
      <w:r w:rsidRPr="001C5E1D">
        <w:rPr>
          <w:snapToGrid w:val="0"/>
          <w:sz w:val="28"/>
          <w:szCs w:val="28"/>
        </w:rPr>
        <w:t xml:space="preserve">lastí, že nebylo jednoduché postihnout všechny v logické následnosti. </w:t>
      </w:r>
      <w:r w:rsidR="00A824C6" w:rsidRPr="001C5E1D">
        <w:rPr>
          <w:snapToGrid w:val="0"/>
          <w:sz w:val="28"/>
          <w:szCs w:val="28"/>
        </w:rPr>
        <w:t xml:space="preserve">Překrývání některých prvků se nedalo vyhnout. </w:t>
      </w:r>
      <w:r w:rsidRPr="001C5E1D">
        <w:rPr>
          <w:snapToGrid w:val="0"/>
          <w:sz w:val="28"/>
          <w:szCs w:val="28"/>
        </w:rPr>
        <w:t xml:space="preserve">Přesto </w:t>
      </w:r>
      <w:r w:rsidR="00A824C6" w:rsidRPr="001C5E1D">
        <w:rPr>
          <w:snapToGrid w:val="0"/>
          <w:sz w:val="28"/>
          <w:szCs w:val="28"/>
        </w:rPr>
        <w:t>se některé záleži</w:t>
      </w:r>
      <w:r w:rsidR="001C5E1D">
        <w:rPr>
          <w:snapToGrid w:val="0"/>
          <w:sz w:val="28"/>
          <w:szCs w:val="28"/>
        </w:rPr>
        <w:softHyphen/>
      </w:r>
      <w:r w:rsidR="00A824C6" w:rsidRPr="001C5E1D">
        <w:rPr>
          <w:snapToGrid w:val="0"/>
          <w:sz w:val="28"/>
          <w:szCs w:val="28"/>
        </w:rPr>
        <w:t xml:space="preserve">tosti vyskytují na více místech, např. délka povinné vojenské služby. </w:t>
      </w:r>
    </w:p>
    <w:p w14:paraId="3C867BF8" w14:textId="68EC6BD4" w:rsidR="00FA5D72" w:rsidRPr="001C5E1D" w:rsidRDefault="00D51DDD" w:rsidP="001C5E1D">
      <w:pPr>
        <w:jc w:val="both"/>
        <w:rPr>
          <w:snapToGrid w:val="0"/>
          <w:sz w:val="28"/>
          <w:szCs w:val="28"/>
        </w:rPr>
      </w:pPr>
      <w:r w:rsidRPr="001C5E1D">
        <w:rPr>
          <w:snapToGrid w:val="0"/>
          <w:sz w:val="28"/>
          <w:szCs w:val="28"/>
        </w:rPr>
        <w:tab/>
        <w:t>Práci uzavírá shrnující a celkově hodnotící závěr, v němž autorka dokázala věcně soustředit všechny své poznatky a postřehy</w:t>
      </w:r>
      <w:r w:rsidR="001C5E1D" w:rsidRPr="001C5E1D">
        <w:rPr>
          <w:snapToGrid w:val="0"/>
          <w:sz w:val="28"/>
          <w:szCs w:val="28"/>
        </w:rPr>
        <w:t xml:space="preserve"> a snažila se texty převzaté z tisku v daných souvislostech zhodnotit.</w:t>
      </w:r>
      <w:r w:rsidR="00E01398" w:rsidRPr="001C5E1D">
        <w:rPr>
          <w:snapToGrid w:val="0"/>
          <w:sz w:val="28"/>
          <w:szCs w:val="28"/>
        </w:rPr>
        <w:t xml:space="preserve"> Především se jed</w:t>
      </w:r>
      <w:r w:rsidR="00CB627E">
        <w:rPr>
          <w:snapToGrid w:val="0"/>
          <w:sz w:val="28"/>
          <w:szCs w:val="28"/>
        </w:rPr>
        <w:t>-</w:t>
      </w:r>
      <w:proofErr w:type="spellStart"/>
      <w:r w:rsidR="00E01398" w:rsidRPr="001C5E1D">
        <w:rPr>
          <w:snapToGrid w:val="0"/>
          <w:sz w:val="28"/>
          <w:szCs w:val="28"/>
        </w:rPr>
        <w:t>nalo</w:t>
      </w:r>
      <w:proofErr w:type="spellEnd"/>
      <w:r w:rsidR="00E01398" w:rsidRPr="001C5E1D">
        <w:rPr>
          <w:snapToGrid w:val="0"/>
          <w:sz w:val="28"/>
          <w:szCs w:val="28"/>
        </w:rPr>
        <w:t xml:space="preserve"> o to, že </w:t>
      </w:r>
      <w:r w:rsidR="00E01398" w:rsidRPr="001C5E1D">
        <w:rPr>
          <w:i/>
          <w:iCs/>
          <w:snapToGrid w:val="0"/>
          <w:sz w:val="28"/>
          <w:szCs w:val="28"/>
        </w:rPr>
        <w:t>Východočeský obzor</w:t>
      </w:r>
      <w:r w:rsidR="00E01398" w:rsidRPr="001C5E1D">
        <w:rPr>
          <w:snapToGrid w:val="0"/>
          <w:sz w:val="28"/>
          <w:szCs w:val="28"/>
        </w:rPr>
        <w:t xml:space="preserve"> jakožto list sociální demokracie sle</w:t>
      </w:r>
      <w:r w:rsidR="001C5E1D">
        <w:rPr>
          <w:snapToGrid w:val="0"/>
          <w:sz w:val="28"/>
          <w:szCs w:val="28"/>
        </w:rPr>
        <w:softHyphen/>
      </w:r>
      <w:r w:rsidR="00E01398" w:rsidRPr="001C5E1D">
        <w:rPr>
          <w:snapToGrid w:val="0"/>
          <w:sz w:val="28"/>
          <w:szCs w:val="28"/>
        </w:rPr>
        <w:t xml:space="preserve">doval </w:t>
      </w:r>
      <w:r w:rsidR="00CB627E">
        <w:rPr>
          <w:snapToGrid w:val="0"/>
          <w:sz w:val="28"/>
          <w:szCs w:val="28"/>
        </w:rPr>
        <w:t xml:space="preserve">politický program </w:t>
      </w:r>
      <w:r w:rsidR="00E01398" w:rsidRPr="001C5E1D">
        <w:rPr>
          <w:snapToGrid w:val="0"/>
          <w:sz w:val="28"/>
          <w:szCs w:val="28"/>
        </w:rPr>
        <w:t>své strany</w:t>
      </w:r>
      <w:r w:rsidR="00CB627E">
        <w:rPr>
          <w:snapToGrid w:val="0"/>
          <w:sz w:val="28"/>
          <w:szCs w:val="28"/>
        </w:rPr>
        <w:t xml:space="preserve">, její </w:t>
      </w:r>
      <w:r w:rsidR="00CB627E" w:rsidRPr="001C5E1D">
        <w:rPr>
          <w:snapToGrid w:val="0"/>
          <w:sz w:val="28"/>
          <w:szCs w:val="28"/>
        </w:rPr>
        <w:t>přístup</w:t>
      </w:r>
      <w:r w:rsidR="00E01398" w:rsidRPr="001C5E1D">
        <w:rPr>
          <w:snapToGrid w:val="0"/>
          <w:sz w:val="28"/>
          <w:szCs w:val="28"/>
        </w:rPr>
        <w:t xml:space="preserve"> k vojenským otázkám a armádě jako takové, zdů</w:t>
      </w:r>
      <w:r w:rsidR="001C5E1D">
        <w:rPr>
          <w:snapToGrid w:val="0"/>
          <w:sz w:val="28"/>
          <w:szCs w:val="28"/>
        </w:rPr>
        <w:softHyphen/>
      </w:r>
      <w:r w:rsidR="00E01398" w:rsidRPr="001C5E1D">
        <w:rPr>
          <w:snapToGrid w:val="0"/>
          <w:sz w:val="28"/>
          <w:szCs w:val="28"/>
        </w:rPr>
        <w:t xml:space="preserve">razňoval sociální souvislosti a zatěžování státního </w:t>
      </w:r>
      <w:proofErr w:type="spellStart"/>
      <w:r w:rsidR="00E01398" w:rsidRPr="001C5E1D">
        <w:rPr>
          <w:snapToGrid w:val="0"/>
          <w:sz w:val="28"/>
          <w:szCs w:val="28"/>
        </w:rPr>
        <w:t>roz</w:t>
      </w:r>
      <w:proofErr w:type="spellEnd"/>
      <w:r w:rsidR="00CB627E">
        <w:rPr>
          <w:snapToGrid w:val="0"/>
          <w:sz w:val="28"/>
          <w:szCs w:val="28"/>
        </w:rPr>
        <w:t>-</w:t>
      </w:r>
      <w:r w:rsidR="00E01398" w:rsidRPr="001C5E1D">
        <w:rPr>
          <w:snapToGrid w:val="0"/>
          <w:sz w:val="28"/>
          <w:szCs w:val="28"/>
        </w:rPr>
        <w:t>počtu, zpočátku také naléhal na zavedení miličního systému místo stálé armády. Až zost</w:t>
      </w:r>
      <w:r w:rsidR="001C5E1D">
        <w:rPr>
          <w:snapToGrid w:val="0"/>
          <w:sz w:val="28"/>
          <w:szCs w:val="28"/>
        </w:rPr>
        <w:softHyphen/>
      </w:r>
      <w:r w:rsidR="00E01398" w:rsidRPr="001C5E1D">
        <w:rPr>
          <w:snapToGrid w:val="0"/>
          <w:sz w:val="28"/>
          <w:szCs w:val="28"/>
        </w:rPr>
        <w:t>řování mezinárodních poměrů a růst hrozby ze strany Německa ve 30. le</w:t>
      </w:r>
      <w:r w:rsidR="001C5E1D">
        <w:rPr>
          <w:snapToGrid w:val="0"/>
          <w:sz w:val="28"/>
          <w:szCs w:val="28"/>
        </w:rPr>
        <w:softHyphen/>
      </w:r>
      <w:r w:rsidR="00E01398" w:rsidRPr="001C5E1D">
        <w:rPr>
          <w:snapToGrid w:val="0"/>
          <w:sz w:val="28"/>
          <w:szCs w:val="28"/>
        </w:rPr>
        <w:t xml:space="preserve">tech jej přiměl ke změně postoje. </w:t>
      </w:r>
      <w:r w:rsidR="008277FF">
        <w:rPr>
          <w:snapToGrid w:val="0"/>
          <w:sz w:val="28"/>
          <w:szCs w:val="28"/>
        </w:rPr>
        <w:t xml:space="preserve">Důležitým zjištěním je, že vojenské otázky neměly v listu takový prostor, jaký by se dal očekávat. </w:t>
      </w:r>
      <w:r w:rsidR="00E01398" w:rsidRPr="001C5E1D">
        <w:rPr>
          <w:snapToGrid w:val="0"/>
          <w:sz w:val="28"/>
          <w:szCs w:val="28"/>
        </w:rPr>
        <w:t xml:space="preserve"> </w:t>
      </w:r>
      <w:r w:rsidRPr="001C5E1D">
        <w:rPr>
          <w:snapToGrid w:val="0"/>
          <w:sz w:val="28"/>
          <w:szCs w:val="28"/>
        </w:rPr>
        <w:t xml:space="preserve"> </w:t>
      </w:r>
    </w:p>
    <w:p w14:paraId="1BCBB7B0" w14:textId="55C8DB91" w:rsidR="0080782A" w:rsidRPr="001C5E1D" w:rsidRDefault="0080782A" w:rsidP="001C5E1D">
      <w:pPr>
        <w:ind w:firstLine="720"/>
        <w:jc w:val="both"/>
        <w:rPr>
          <w:bCs/>
          <w:snapToGrid w:val="0"/>
          <w:sz w:val="28"/>
          <w:szCs w:val="28"/>
        </w:rPr>
      </w:pPr>
      <w:r w:rsidRPr="001C5E1D">
        <w:rPr>
          <w:bCs/>
          <w:snapToGrid w:val="0"/>
          <w:sz w:val="28"/>
          <w:szCs w:val="28"/>
        </w:rPr>
        <w:t>Formální náležitosti práce</w:t>
      </w:r>
      <w:r w:rsidR="00CA0911" w:rsidRPr="001C5E1D">
        <w:rPr>
          <w:bCs/>
          <w:snapToGrid w:val="0"/>
          <w:sz w:val="28"/>
          <w:szCs w:val="28"/>
        </w:rPr>
        <w:t xml:space="preserve"> jsou v pořádku, vše je opatřeno patřič</w:t>
      </w:r>
      <w:r w:rsidR="001C5E1D">
        <w:rPr>
          <w:bCs/>
          <w:snapToGrid w:val="0"/>
          <w:sz w:val="28"/>
          <w:szCs w:val="28"/>
        </w:rPr>
        <w:softHyphen/>
      </w:r>
      <w:r w:rsidR="00CA0911" w:rsidRPr="001C5E1D">
        <w:rPr>
          <w:bCs/>
          <w:snapToGrid w:val="0"/>
          <w:sz w:val="28"/>
          <w:szCs w:val="28"/>
        </w:rPr>
        <w:t>nými citacemi podle normy, jen míst</w:t>
      </w:r>
      <w:r w:rsidR="001C5E1D" w:rsidRPr="001C5E1D">
        <w:rPr>
          <w:bCs/>
          <w:snapToGrid w:val="0"/>
          <w:sz w:val="28"/>
          <w:szCs w:val="28"/>
        </w:rPr>
        <w:t>y</w:t>
      </w:r>
      <w:r w:rsidR="00CA0911" w:rsidRPr="001C5E1D">
        <w:rPr>
          <w:bCs/>
          <w:snapToGrid w:val="0"/>
          <w:sz w:val="28"/>
          <w:szCs w:val="28"/>
        </w:rPr>
        <w:t xml:space="preserve"> autorka zapomněla např. </w:t>
      </w:r>
      <w:proofErr w:type="spellStart"/>
      <w:r w:rsidR="00CA0911" w:rsidRPr="001C5E1D">
        <w:rPr>
          <w:bCs/>
          <w:snapToGrid w:val="0"/>
          <w:sz w:val="28"/>
          <w:szCs w:val="28"/>
        </w:rPr>
        <w:t>kursivu</w:t>
      </w:r>
      <w:proofErr w:type="spellEnd"/>
      <w:r w:rsidR="00CA0911" w:rsidRPr="001C5E1D">
        <w:rPr>
          <w:bCs/>
          <w:snapToGrid w:val="0"/>
          <w:sz w:val="28"/>
          <w:szCs w:val="28"/>
        </w:rPr>
        <w:t xml:space="preserve"> v názvu knihy (př. pozn. 19</w:t>
      </w:r>
      <w:r w:rsidR="006E7088" w:rsidRPr="001C5E1D">
        <w:rPr>
          <w:bCs/>
          <w:snapToGrid w:val="0"/>
          <w:sz w:val="28"/>
          <w:szCs w:val="28"/>
        </w:rPr>
        <w:t>, 25</w:t>
      </w:r>
      <w:r w:rsidR="00CA0911" w:rsidRPr="001C5E1D">
        <w:rPr>
          <w:bCs/>
          <w:snapToGrid w:val="0"/>
          <w:sz w:val="28"/>
          <w:szCs w:val="28"/>
        </w:rPr>
        <w:t>)</w:t>
      </w:r>
      <w:r w:rsidR="00124D4B" w:rsidRPr="001C5E1D">
        <w:rPr>
          <w:bCs/>
          <w:snapToGrid w:val="0"/>
          <w:sz w:val="28"/>
          <w:szCs w:val="28"/>
        </w:rPr>
        <w:t>. První</w:t>
      </w:r>
      <w:r w:rsidR="00B8569B" w:rsidRPr="001C5E1D">
        <w:rPr>
          <w:bCs/>
          <w:snapToGrid w:val="0"/>
          <w:sz w:val="28"/>
          <w:szCs w:val="28"/>
        </w:rPr>
        <w:t xml:space="preserve"> použití zkratky by mělo být usku</w:t>
      </w:r>
      <w:r w:rsidR="001C5E1D">
        <w:rPr>
          <w:bCs/>
          <w:snapToGrid w:val="0"/>
          <w:sz w:val="28"/>
          <w:szCs w:val="28"/>
        </w:rPr>
        <w:softHyphen/>
      </w:r>
      <w:r w:rsidR="00B8569B" w:rsidRPr="001C5E1D">
        <w:rPr>
          <w:bCs/>
          <w:snapToGrid w:val="0"/>
          <w:sz w:val="28"/>
          <w:szCs w:val="28"/>
        </w:rPr>
        <w:t>tečněno ještě u celého zkracovaného pojmu, aby bylo jasno, o co se jedná (s. 20</w:t>
      </w:r>
      <w:r w:rsidR="001C5E1D" w:rsidRPr="001C5E1D">
        <w:rPr>
          <w:bCs/>
          <w:snapToGrid w:val="0"/>
          <w:sz w:val="28"/>
          <w:szCs w:val="28"/>
        </w:rPr>
        <w:t>,</w:t>
      </w:r>
      <w:r w:rsidR="004D7C77" w:rsidRPr="001C5E1D">
        <w:rPr>
          <w:bCs/>
          <w:snapToGrid w:val="0"/>
          <w:sz w:val="28"/>
          <w:szCs w:val="28"/>
        </w:rPr>
        <w:t xml:space="preserve"> autorka </w:t>
      </w:r>
      <w:r w:rsidR="001C5E1D" w:rsidRPr="001C5E1D">
        <w:rPr>
          <w:bCs/>
          <w:snapToGrid w:val="0"/>
          <w:sz w:val="28"/>
          <w:szCs w:val="28"/>
        </w:rPr>
        <w:t xml:space="preserve">to </w:t>
      </w:r>
      <w:r w:rsidR="004D7C77" w:rsidRPr="001C5E1D">
        <w:rPr>
          <w:bCs/>
          <w:snapToGrid w:val="0"/>
          <w:sz w:val="28"/>
          <w:szCs w:val="28"/>
        </w:rPr>
        <w:t>udělala až na s. 28</w:t>
      </w:r>
      <w:r w:rsidR="001C5E1D" w:rsidRPr="001C5E1D">
        <w:rPr>
          <w:bCs/>
          <w:snapToGrid w:val="0"/>
          <w:sz w:val="28"/>
          <w:szCs w:val="28"/>
        </w:rPr>
        <w:t>)</w:t>
      </w:r>
      <w:r w:rsidR="004D7C77" w:rsidRPr="001C5E1D">
        <w:rPr>
          <w:bCs/>
          <w:snapToGrid w:val="0"/>
          <w:sz w:val="28"/>
          <w:szCs w:val="28"/>
        </w:rPr>
        <w:t>.</w:t>
      </w:r>
      <w:r w:rsidR="009A77DA" w:rsidRPr="001C5E1D">
        <w:rPr>
          <w:bCs/>
          <w:snapToGrid w:val="0"/>
          <w:sz w:val="28"/>
          <w:szCs w:val="28"/>
        </w:rPr>
        <w:t xml:space="preserve"> </w:t>
      </w:r>
      <w:r w:rsidR="001C5E1D" w:rsidRPr="001C5E1D">
        <w:rPr>
          <w:bCs/>
          <w:snapToGrid w:val="0"/>
          <w:sz w:val="28"/>
          <w:szCs w:val="28"/>
        </w:rPr>
        <w:t>U</w:t>
      </w:r>
      <w:r w:rsidR="009A77DA" w:rsidRPr="001C5E1D">
        <w:rPr>
          <w:bCs/>
          <w:snapToGrid w:val="0"/>
          <w:sz w:val="28"/>
          <w:szCs w:val="28"/>
        </w:rPr>
        <w:t xml:space="preserve"> pozn. 70 chybí číslo citované strany. </w:t>
      </w:r>
      <w:r w:rsidR="00A824C6" w:rsidRPr="001C5E1D">
        <w:rPr>
          <w:bCs/>
          <w:snapToGrid w:val="0"/>
          <w:sz w:val="28"/>
          <w:szCs w:val="28"/>
        </w:rPr>
        <w:t xml:space="preserve">Zkrácení opakovaných citací není vždy provedeno správně. </w:t>
      </w:r>
    </w:p>
    <w:p w14:paraId="7C501219" w14:textId="3F301F0F" w:rsidR="00751274" w:rsidRDefault="001A7C8F" w:rsidP="001C5E1D">
      <w:pPr>
        <w:ind w:firstLine="720"/>
        <w:jc w:val="both"/>
        <w:rPr>
          <w:bCs/>
          <w:snapToGrid w:val="0"/>
          <w:sz w:val="28"/>
          <w:szCs w:val="28"/>
        </w:rPr>
      </w:pPr>
      <w:r w:rsidRPr="001C5E1D">
        <w:rPr>
          <w:bCs/>
          <w:snapToGrid w:val="0"/>
          <w:sz w:val="28"/>
          <w:szCs w:val="28"/>
        </w:rPr>
        <w:t>Písemný projev posluchač</w:t>
      </w:r>
      <w:r w:rsidR="00751274" w:rsidRPr="001C5E1D">
        <w:rPr>
          <w:bCs/>
          <w:snapToGrid w:val="0"/>
          <w:sz w:val="28"/>
          <w:szCs w:val="28"/>
        </w:rPr>
        <w:t>ky je na slušné úrovni</w:t>
      </w:r>
      <w:r w:rsidR="001C5E1D" w:rsidRPr="001C5E1D">
        <w:rPr>
          <w:bCs/>
          <w:snapToGrid w:val="0"/>
          <w:sz w:val="28"/>
          <w:szCs w:val="28"/>
        </w:rPr>
        <w:t xml:space="preserve">, lze zde uvést jen spíše drobné výtky: </w:t>
      </w:r>
      <w:r w:rsidR="00751274" w:rsidRPr="001C5E1D">
        <w:rPr>
          <w:bCs/>
          <w:snapToGrid w:val="0"/>
          <w:sz w:val="28"/>
          <w:szCs w:val="28"/>
        </w:rPr>
        <w:t xml:space="preserve">Neměl by se používat </w:t>
      </w:r>
      <w:proofErr w:type="spellStart"/>
      <w:r w:rsidR="00751274" w:rsidRPr="001C5E1D">
        <w:rPr>
          <w:bCs/>
          <w:snapToGrid w:val="0"/>
          <w:sz w:val="28"/>
          <w:szCs w:val="28"/>
        </w:rPr>
        <w:t>praesens</w:t>
      </w:r>
      <w:proofErr w:type="spellEnd"/>
      <w:r w:rsidR="00751274" w:rsidRPr="001C5E1D">
        <w:rPr>
          <w:bCs/>
          <w:snapToGrid w:val="0"/>
          <w:sz w:val="28"/>
          <w:szCs w:val="28"/>
        </w:rPr>
        <w:t xml:space="preserve"> </w:t>
      </w:r>
      <w:proofErr w:type="spellStart"/>
      <w:r w:rsidR="00751274" w:rsidRPr="001C5E1D">
        <w:rPr>
          <w:bCs/>
          <w:snapToGrid w:val="0"/>
          <w:sz w:val="28"/>
          <w:szCs w:val="28"/>
        </w:rPr>
        <w:t>historicum</w:t>
      </w:r>
      <w:proofErr w:type="spellEnd"/>
      <w:r w:rsidR="00D068E6" w:rsidRPr="001C5E1D">
        <w:rPr>
          <w:bCs/>
          <w:snapToGrid w:val="0"/>
          <w:sz w:val="28"/>
          <w:szCs w:val="28"/>
        </w:rPr>
        <w:t xml:space="preserve">, místy </w:t>
      </w:r>
      <w:r w:rsidR="001C5E1D" w:rsidRPr="001C5E1D">
        <w:rPr>
          <w:bCs/>
          <w:snapToGrid w:val="0"/>
          <w:sz w:val="28"/>
          <w:szCs w:val="28"/>
        </w:rPr>
        <w:t>zů</w:t>
      </w:r>
      <w:r w:rsidR="001C5E1D">
        <w:rPr>
          <w:bCs/>
          <w:snapToGrid w:val="0"/>
          <w:sz w:val="28"/>
          <w:szCs w:val="28"/>
        </w:rPr>
        <w:softHyphen/>
      </w:r>
      <w:r w:rsidR="001C5E1D" w:rsidRPr="001C5E1D">
        <w:rPr>
          <w:bCs/>
          <w:snapToGrid w:val="0"/>
          <w:sz w:val="28"/>
          <w:szCs w:val="28"/>
        </w:rPr>
        <w:t xml:space="preserve">staly </w:t>
      </w:r>
      <w:r w:rsidR="00D068E6" w:rsidRPr="001C5E1D">
        <w:rPr>
          <w:bCs/>
          <w:snapToGrid w:val="0"/>
          <w:sz w:val="28"/>
          <w:szCs w:val="28"/>
        </w:rPr>
        <w:t>chyby v interpunkci a v psaní velkých písmen</w:t>
      </w:r>
      <w:r w:rsidR="001C5E1D" w:rsidRPr="001C5E1D">
        <w:rPr>
          <w:bCs/>
          <w:snapToGrid w:val="0"/>
          <w:sz w:val="28"/>
          <w:szCs w:val="28"/>
        </w:rPr>
        <w:t>.</w:t>
      </w:r>
      <w:r w:rsidR="00D068E6" w:rsidRPr="001C5E1D">
        <w:rPr>
          <w:bCs/>
          <w:snapToGrid w:val="0"/>
          <w:sz w:val="28"/>
          <w:szCs w:val="28"/>
        </w:rPr>
        <w:t xml:space="preserve"> </w:t>
      </w:r>
      <w:r w:rsidR="00D91842" w:rsidRPr="001C5E1D">
        <w:rPr>
          <w:bCs/>
          <w:snapToGrid w:val="0"/>
          <w:sz w:val="28"/>
          <w:szCs w:val="28"/>
        </w:rPr>
        <w:t>Katas</w:t>
      </w:r>
      <w:r w:rsidR="00B51372" w:rsidRPr="001C5E1D">
        <w:rPr>
          <w:bCs/>
          <w:snapToGrid w:val="0"/>
          <w:sz w:val="28"/>
          <w:szCs w:val="28"/>
        </w:rPr>
        <w:t>t</w:t>
      </w:r>
      <w:r w:rsidR="00D91842" w:rsidRPr="001C5E1D">
        <w:rPr>
          <w:bCs/>
          <w:snapToGrid w:val="0"/>
          <w:sz w:val="28"/>
          <w:szCs w:val="28"/>
        </w:rPr>
        <w:t>rofy nejsou ži</w:t>
      </w:r>
      <w:r w:rsidR="001C5E1D">
        <w:rPr>
          <w:bCs/>
          <w:snapToGrid w:val="0"/>
          <w:sz w:val="28"/>
          <w:szCs w:val="28"/>
        </w:rPr>
        <w:softHyphen/>
      </w:r>
      <w:r w:rsidR="00D91842" w:rsidRPr="001C5E1D">
        <w:rPr>
          <w:bCs/>
          <w:snapToGrid w:val="0"/>
          <w:sz w:val="28"/>
          <w:szCs w:val="28"/>
        </w:rPr>
        <w:t>velné, ale živelní (s. 41)</w:t>
      </w:r>
      <w:r w:rsidR="00CB627E">
        <w:rPr>
          <w:bCs/>
          <w:snapToGrid w:val="0"/>
          <w:sz w:val="28"/>
          <w:szCs w:val="28"/>
        </w:rPr>
        <w:t>,</w:t>
      </w:r>
      <w:r w:rsidR="00C61D7F" w:rsidRPr="001C5E1D">
        <w:rPr>
          <w:bCs/>
          <w:snapToGrid w:val="0"/>
          <w:sz w:val="28"/>
          <w:szCs w:val="28"/>
        </w:rPr>
        <w:t xml:space="preserve"> kolísání </w:t>
      </w:r>
      <w:r w:rsidR="001C5E1D" w:rsidRPr="001C5E1D">
        <w:rPr>
          <w:bCs/>
          <w:snapToGrid w:val="0"/>
          <w:sz w:val="28"/>
          <w:szCs w:val="28"/>
        </w:rPr>
        <w:t xml:space="preserve">u příjmení </w:t>
      </w:r>
      <w:proofErr w:type="spellStart"/>
      <w:r w:rsidR="00C61D7F" w:rsidRPr="001C5E1D">
        <w:rPr>
          <w:bCs/>
          <w:snapToGrid w:val="0"/>
          <w:sz w:val="28"/>
          <w:szCs w:val="28"/>
        </w:rPr>
        <w:t>Mittelhausser</w:t>
      </w:r>
      <w:proofErr w:type="spellEnd"/>
      <w:r w:rsidR="00C61D7F" w:rsidRPr="001C5E1D">
        <w:rPr>
          <w:bCs/>
          <w:snapToGrid w:val="0"/>
          <w:sz w:val="28"/>
          <w:szCs w:val="28"/>
        </w:rPr>
        <w:t xml:space="preserve"> x (správné) </w:t>
      </w:r>
      <w:proofErr w:type="spellStart"/>
      <w:r w:rsidR="00C61D7F" w:rsidRPr="001C5E1D">
        <w:rPr>
          <w:bCs/>
          <w:snapToGrid w:val="0"/>
          <w:sz w:val="28"/>
          <w:szCs w:val="28"/>
        </w:rPr>
        <w:t>Mittelhauser</w:t>
      </w:r>
      <w:proofErr w:type="spellEnd"/>
      <w:r w:rsidR="001C5E1D" w:rsidRPr="001C5E1D">
        <w:rPr>
          <w:bCs/>
          <w:snapToGrid w:val="0"/>
          <w:sz w:val="28"/>
          <w:szCs w:val="28"/>
        </w:rPr>
        <w:t>.</w:t>
      </w:r>
      <w:r w:rsidR="00C61D7F" w:rsidRPr="001C5E1D">
        <w:rPr>
          <w:bCs/>
          <w:snapToGrid w:val="0"/>
          <w:sz w:val="28"/>
          <w:szCs w:val="28"/>
        </w:rPr>
        <w:t xml:space="preserve"> </w:t>
      </w:r>
    </w:p>
    <w:p w14:paraId="34245EB0" w14:textId="77777777" w:rsidR="00CB627E" w:rsidRPr="001C5E1D" w:rsidRDefault="00CB627E" w:rsidP="001C5E1D">
      <w:pPr>
        <w:ind w:firstLine="720"/>
        <w:jc w:val="both"/>
        <w:rPr>
          <w:b/>
          <w:snapToGrid w:val="0"/>
          <w:sz w:val="28"/>
          <w:szCs w:val="28"/>
        </w:rPr>
      </w:pPr>
    </w:p>
    <w:p w14:paraId="54CD123D" w14:textId="406B2B6F" w:rsidR="000F4D38" w:rsidRPr="001C5E1D" w:rsidRDefault="001C5E1D" w:rsidP="001C5E1D">
      <w:pPr>
        <w:jc w:val="both"/>
        <w:rPr>
          <w:bCs/>
          <w:snapToGrid w:val="0"/>
          <w:sz w:val="28"/>
          <w:szCs w:val="28"/>
        </w:rPr>
      </w:pPr>
      <w:r w:rsidRPr="001C5E1D">
        <w:rPr>
          <w:bCs/>
          <w:snapToGrid w:val="0"/>
          <w:sz w:val="28"/>
          <w:szCs w:val="28"/>
        </w:rPr>
        <w:tab/>
        <w:t>Přes uvedené výhrady se jednoznačně domnívám, že cíl bakalářské byl splněn, práci doporučuji k obhajobě a navrhuji hodnocení mezi B a C.</w:t>
      </w:r>
    </w:p>
    <w:p w14:paraId="1781609E" w14:textId="77777777" w:rsidR="001C5E1D" w:rsidRPr="001C5E1D" w:rsidRDefault="001C5E1D" w:rsidP="001C5E1D">
      <w:pPr>
        <w:jc w:val="both"/>
        <w:rPr>
          <w:bCs/>
          <w:snapToGrid w:val="0"/>
          <w:sz w:val="28"/>
          <w:szCs w:val="28"/>
        </w:rPr>
      </w:pPr>
    </w:p>
    <w:p w14:paraId="6A6E1218" w14:textId="023A724D" w:rsidR="001C5E1D" w:rsidRDefault="001C5E1D" w:rsidP="001C5E1D">
      <w:pPr>
        <w:jc w:val="both"/>
        <w:rPr>
          <w:bCs/>
          <w:snapToGrid w:val="0"/>
          <w:sz w:val="28"/>
          <w:szCs w:val="28"/>
        </w:rPr>
      </w:pPr>
      <w:r w:rsidRPr="001C5E1D">
        <w:rPr>
          <w:bCs/>
          <w:snapToGrid w:val="0"/>
          <w:sz w:val="28"/>
          <w:szCs w:val="28"/>
        </w:rPr>
        <w:t>Pardubice 28. června 2022</w:t>
      </w:r>
    </w:p>
    <w:p w14:paraId="173FA248" w14:textId="0A4D277D" w:rsidR="00554957" w:rsidRDefault="00554957" w:rsidP="001C5E1D">
      <w:pPr>
        <w:jc w:val="both"/>
        <w:rPr>
          <w:bCs/>
          <w:snapToGrid w:val="0"/>
          <w:sz w:val="28"/>
          <w:szCs w:val="28"/>
        </w:rPr>
      </w:pPr>
    </w:p>
    <w:p w14:paraId="4CF08D26" w14:textId="77777777" w:rsidR="00554957" w:rsidRDefault="00554957" w:rsidP="001C5E1D">
      <w:pPr>
        <w:jc w:val="both"/>
        <w:rPr>
          <w:bCs/>
          <w:snapToGrid w:val="0"/>
          <w:sz w:val="28"/>
          <w:szCs w:val="28"/>
        </w:rPr>
      </w:pPr>
    </w:p>
    <w:p w14:paraId="0A4179B8" w14:textId="4B49E196" w:rsidR="00554957" w:rsidRPr="001C5E1D" w:rsidRDefault="00554957" w:rsidP="001C5E1D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                                                               doc. PhDr. Tomáš Jiránek, Ph.D.</w:t>
      </w:r>
    </w:p>
    <w:sectPr w:rsidR="00554957" w:rsidRPr="001C5E1D">
      <w:pgSz w:w="11906" w:h="16838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E35"/>
    <w:rsid w:val="000C0136"/>
    <w:rsid w:val="000F4D38"/>
    <w:rsid w:val="00114FA5"/>
    <w:rsid w:val="00124D4B"/>
    <w:rsid w:val="001A7C8F"/>
    <w:rsid w:val="001C5E1D"/>
    <w:rsid w:val="00261D7E"/>
    <w:rsid w:val="002D6E62"/>
    <w:rsid w:val="00464E35"/>
    <w:rsid w:val="00495D29"/>
    <w:rsid w:val="004C3651"/>
    <w:rsid w:val="004D67BD"/>
    <w:rsid w:val="004D7C77"/>
    <w:rsid w:val="00554957"/>
    <w:rsid w:val="005C31A2"/>
    <w:rsid w:val="005E66B4"/>
    <w:rsid w:val="005F1993"/>
    <w:rsid w:val="006106BB"/>
    <w:rsid w:val="0061431E"/>
    <w:rsid w:val="006A6BD7"/>
    <w:rsid w:val="006E7088"/>
    <w:rsid w:val="00720CBA"/>
    <w:rsid w:val="00751274"/>
    <w:rsid w:val="00803128"/>
    <w:rsid w:val="00805058"/>
    <w:rsid w:val="0080782A"/>
    <w:rsid w:val="008277FF"/>
    <w:rsid w:val="008402CC"/>
    <w:rsid w:val="00890EC1"/>
    <w:rsid w:val="008F59B3"/>
    <w:rsid w:val="009A77DA"/>
    <w:rsid w:val="009B1F16"/>
    <w:rsid w:val="009E6F95"/>
    <w:rsid w:val="00A6449D"/>
    <w:rsid w:val="00A824C6"/>
    <w:rsid w:val="00AF4456"/>
    <w:rsid w:val="00B51372"/>
    <w:rsid w:val="00B8569B"/>
    <w:rsid w:val="00BC5A9C"/>
    <w:rsid w:val="00C231C0"/>
    <w:rsid w:val="00C61D7F"/>
    <w:rsid w:val="00C65D8D"/>
    <w:rsid w:val="00C828D6"/>
    <w:rsid w:val="00CA0911"/>
    <w:rsid w:val="00CB627E"/>
    <w:rsid w:val="00D068E6"/>
    <w:rsid w:val="00D51DDD"/>
    <w:rsid w:val="00D91842"/>
    <w:rsid w:val="00E01398"/>
    <w:rsid w:val="00E364E8"/>
    <w:rsid w:val="00FA5D72"/>
    <w:rsid w:val="00FB23AD"/>
    <w:rsid w:val="00FC0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950928"/>
  <w15:chartTrackingRefBased/>
  <w15:docId w15:val="{24055A4E-D0B2-4FC5-9591-9456D761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713</Words>
  <Characters>4212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4916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2006-04-13T11:53:00Z</cp:lastPrinted>
  <dcterms:created xsi:type="dcterms:W3CDTF">2022-07-25T08:56:00Z</dcterms:created>
  <dcterms:modified xsi:type="dcterms:W3CDTF">2022-07-25T08:56:00Z</dcterms:modified>
</cp:coreProperties>
</file>