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0D5D" w:rsidRDefault="005A657C" w:rsidP="00E60D5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Posudek vedoucího </w:t>
      </w:r>
      <w:r w:rsidR="00E60D5D">
        <w:rPr>
          <w:rFonts w:ascii="Times New Roman" w:hAnsi="Times New Roman" w:cs="Times New Roman"/>
          <w:sz w:val="24"/>
        </w:rPr>
        <w:t xml:space="preserve">diplomové práce </w:t>
      </w:r>
      <w:r w:rsidR="00FF58E0">
        <w:rPr>
          <w:rFonts w:ascii="Times New Roman" w:hAnsi="Times New Roman" w:cs="Times New Roman"/>
          <w:sz w:val="24"/>
        </w:rPr>
        <w:t xml:space="preserve">Bc. </w:t>
      </w:r>
      <w:r w:rsidR="00E60D5D">
        <w:rPr>
          <w:rFonts w:ascii="Times New Roman" w:hAnsi="Times New Roman" w:cs="Times New Roman"/>
          <w:sz w:val="24"/>
        </w:rPr>
        <w:t>Radka Ševce</w:t>
      </w:r>
    </w:p>
    <w:p w:rsidR="00E60D5D" w:rsidRPr="00E60D5D" w:rsidRDefault="00E60D5D" w:rsidP="00E60D5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sz w:val="24"/>
          <w:szCs w:val="24"/>
        </w:rPr>
      </w:pPr>
      <w:r>
        <w:rPr>
          <w:rFonts w:ascii="Times New Roman" w:eastAsia="TimesNewRomanPSMT" w:hAnsi="Times New Roman" w:cs="Times New Roman"/>
          <w:i/>
          <w:sz w:val="24"/>
          <w:szCs w:val="24"/>
        </w:rPr>
        <w:t xml:space="preserve">Fantasy jako populární žánr v díle Neila </w:t>
      </w:r>
      <w:proofErr w:type="spellStart"/>
      <w:r>
        <w:rPr>
          <w:rFonts w:ascii="Times New Roman" w:eastAsia="TimesNewRomanPSMT" w:hAnsi="Times New Roman" w:cs="Times New Roman"/>
          <w:i/>
          <w:sz w:val="24"/>
          <w:szCs w:val="24"/>
        </w:rPr>
        <w:t>Gaimana</w:t>
      </w:r>
      <w:proofErr w:type="spellEnd"/>
    </w:p>
    <w:p w:rsidR="00E60D5D" w:rsidRDefault="00E60D5D" w:rsidP="00E60D5D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E60D5D" w:rsidRDefault="003C0FDB" w:rsidP="00E60D5D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Předložená kvalifikační práce </w:t>
      </w:r>
      <w:r w:rsidR="00DF4B29">
        <w:rPr>
          <w:rFonts w:ascii="Times New Roman" w:hAnsi="Times New Roman" w:cs="Times New Roman"/>
          <w:sz w:val="24"/>
        </w:rPr>
        <w:t>se zabývá</w:t>
      </w:r>
      <w:r>
        <w:rPr>
          <w:rFonts w:ascii="Times New Roman" w:hAnsi="Times New Roman" w:cs="Times New Roman"/>
          <w:sz w:val="24"/>
        </w:rPr>
        <w:t xml:space="preserve"> aspekty fanta</w:t>
      </w:r>
      <w:r w:rsidR="00FF58E0">
        <w:rPr>
          <w:rFonts w:ascii="Times New Roman" w:hAnsi="Times New Roman" w:cs="Times New Roman"/>
          <w:sz w:val="24"/>
        </w:rPr>
        <w:t>s</w:t>
      </w:r>
      <w:r>
        <w:rPr>
          <w:rFonts w:ascii="Times New Roman" w:hAnsi="Times New Roman" w:cs="Times New Roman"/>
          <w:sz w:val="24"/>
        </w:rPr>
        <w:t>ijního uměleckého žánru</w:t>
      </w:r>
      <w:r w:rsidR="007207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ve vybraných dílech Neila </w:t>
      </w:r>
      <w:proofErr w:type="spellStart"/>
      <w:r>
        <w:rPr>
          <w:rFonts w:ascii="Times New Roman" w:hAnsi="Times New Roman" w:cs="Times New Roman"/>
          <w:sz w:val="24"/>
        </w:rPr>
        <w:t>Gaimana</w:t>
      </w:r>
      <w:proofErr w:type="spellEnd"/>
      <w:r>
        <w:rPr>
          <w:rFonts w:ascii="Times New Roman" w:hAnsi="Times New Roman" w:cs="Times New Roman"/>
          <w:sz w:val="24"/>
        </w:rPr>
        <w:t>.</w:t>
      </w:r>
      <w:r w:rsidR="00DF4B29">
        <w:rPr>
          <w:rFonts w:ascii="Times New Roman" w:hAnsi="Times New Roman" w:cs="Times New Roman"/>
          <w:sz w:val="24"/>
        </w:rPr>
        <w:t xml:space="preserve"> Je rozdělena celkem do čtyř kapitol</w:t>
      </w:r>
      <w:r w:rsidR="006D662C">
        <w:rPr>
          <w:rFonts w:ascii="Times New Roman" w:hAnsi="Times New Roman" w:cs="Times New Roman"/>
          <w:sz w:val="24"/>
        </w:rPr>
        <w:t>, přičemž je třeba ocenit, že autor text nedělí striktně na část teoretickou a praktickou, čímž mu přidává na plynulosti a čtivosti. P</w:t>
      </w:r>
      <w:r w:rsidR="00DF4B29">
        <w:rPr>
          <w:rFonts w:ascii="Times New Roman" w:hAnsi="Times New Roman" w:cs="Times New Roman"/>
          <w:sz w:val="24"/>
        </w:rPr>
        <w:t>rvní</w:t>
      </w:r>
      <w:r w:rsidR="006D662C">
        <w:rPr>
          <w:rFonts w:ascii="Times New Roman" w:hAnsi="Times New Roman" w:cs="Times New Roman"/>
          <w:sz w:val="24"/>
        </w:rPr>
        <w:t xml:space="preserve"> </w:t>
      </w:r>
      <w:r w:rsidR="00DF4B29">
        <w:rPr>
          <w:rFonts w:ascii="Times New Roman" w:hAnsi="Times New Roman" w:cs="Times New Roman"/>
          <w:sz w:val="24"/>
        </w:rPr>
        <w:t>kapitola představuje různé definice poněkud vágního pojmu „fantasy“. Autor si je vědom toho, že v anglofonní tradici bývá tento pojem velmi široký, takže do něj spadají i jiné „fanta</w:t>
      </w:r>
      <w:r w:rsidR="00FF58E0">
        <w:rPr>
          <w:rFonts w:ascii="Times New Roman" w:hAnsi="Times New Roman" w:cs="Times New Roman"/>
          <w:sz w:val="24"/>
        </w:rPr>
        <w:t>s</w:t>
      </w:r>
      <w:r w:rsidR="00DF4B29">
        <w:rPr>
          <w:rFonts w:ascii="Times New Roman" w:hAnsi="Times New Roman" w:cs="Times New Roman"/>
          <w:sz w:val="24"/>
        </w:rPr>
        <w:t>ijní“ počiny typu</w:t>
      </w:r>
      <w:r w:rsidR="00925CB1">
        <w:rPr>
          <w:rFonts w:ascii="Times New Roman" w:hAnsi="Times New Roman" w:cs="Times New Roman"/>
          <w:sz w:val="24"/>
        </w:rPr>
        <w:t xml:space="preserve"> legend, mýtů či příběhů </w:t>
      </w:r>
      <w:r w:rsidR="004E750D">
        <w:rPr>
          <w:rFonts w:ascii="Times New Roman" w:hAnsi="Times New Roman" w:cs="Times New Roman"/>
          <w:sz w:val="24"/>
        </w:rPr>
        <w:t xml:space="preserve">řazených </w:t>
      </w:r>
      <w:r w:rsidR="00FF58E0">
        <w:rPr>
          <w:rFonts w:ascii="Times New Roman" w:hAnsi="Times New Roman" w:cs="Times New Roman"/>
          <w:sz w:val="24"/>
        </w:rPr>
        <w:t>m</w:t>
      </w:r>
      <w:r w:rsidR="004E750D">
        <w:rPr>
          <w:rFonts w:ascii="Times New Roman" w:hAnsi="Times New Roman" w:cs="Times New Roman"/>
          <w:sz w:val="24"/>
        </w:rPr>
        <w:t xml:space="preserve">nohdy </w:t>
      </w:r>
      <w:r w:rsidR="00925CB1">
        <w:rPr>
          <w:rFonts w:ascii="Times New Roman" w:hAnsi="Times New Roman" w:cs="Times New Roman"/>
          <w:sz w:val="24"/>
        </w:rPr>
        <w:t xml:space="preserve">do literatury pro děti a mládež. Z mnoha možných definic se přiklání k té komplexnější, jež žánr fantasy definuje na základě „úžasu“, „nadpřirozených jevů“ a „kladného hrdiny“. V této souvislosti si kladu otázku, zdali posledně jmenovaný aspekt není vlastně obecně závazný pro veškerou literární (i filmovou) tvorbu. </w:t>
      </w:r>
      <w:r w:rsidR="00361A50">
        <w:rPr>
          <w:rFonts w:ascii="Times New Roman" w:hAnsi="Times New Roman" w:cs="Times New Roman"/>
          <w:sz w:val="24"/>
        </w:rPr>
        <w:t>Také lze polemizovat s postulátem, že fantasy si může užít pouze čtenář, který „</w:t>
      </w:r>
      <w:proofErr w:type="spellStart"/>
      <w:r w:rsidR="00361A50">
        <w:rPr>
          <w:rFonts w:ascii="Times New Roman" w:hAnsi="Times New Roman" w:cs="Times New Roman"/>
          <w:sz w:val="24"/>
        </w:rPr>
        <w:t>believe</w:t>
      </w:r>
      <w:proofErr w:type="spellEnd"/>
      <w:r w:rsidR="00361A50">
        <w:rPr>
          <w:rFonts w:ascii="Times New Roman" w:hAnsi="Times New Roman" w:cs="Times New Roman"/>
          <w:sz w:val="24"/>
        </w:rPr>
        <w:t xml:space="preserve"> in </w:t>
      </w:r>
      <w:proofErr w:type="spellStart"/>
      <w:r w:rsidR="00361A50">
        <w:rPr>
          <w:rFonts w:ascii="Times New Roman" w:hAnsi="Times New Roman" w:cs="Times New Roman"/>
          <w:sz w:val="24"/>
        </w:rPr>
        <w:t>unbelievable</w:t>
      </w:r>
      <w:proofErr w:type="spellEnd"/>
      <w:r w:rsidR="00361A50">
        <w:rPr>
          <w:rFonts w:ascii="Times New Roman" w:hAnsi="Times New Roman" w:cs="Times New Roman"/>
          <w:sz w:val="24"/>
        </w:rPr>
        <w:t xml:space="preserve">“ (s. 11). </w:t>
      </w:r>
      <w:r w:rsidR="00925CB1">
        <w:rPr>
          <w:rFonts w:ascii="Times New Roman" w:hAnsi="Times New Roman" w:cs="Times New Roman"/>
          <w:sz w:val="24"/>
        </w:rPr>
        <w:t>Dále autor představuje topologii různých fantasijních světů</w:t>
      </w:r>
      <w:r w:rsidR="006D662C">
        <w:rPr>
          <w:rFonts w:ascii="Times New Roman" w:hAnsi="Times New Roman" w:cs="Times New Roman"/>
          <w:sz w:val="24"/>
        </w:rPr>
        <w:t xml:space="preserve">, které pak přímo konfrontuje s fiktivními světy N. </w:t>
      </w:r>
      <w:proofErr w:type="spellStart"/>
      <w:r w:rsidR="006D662C">
        <w:rPr>
          <w:rFonts w:ascii="Times New Roman" w:hAnsi="Times New Roman" w:cs="Times New Roman"/>
          <w:sz w:val="24"/>
        </w:rPr>
        <w:t>Gaimana</w:t>
      </w:r>
      <w:proofErr w:type="spellEnd"/>
      <w:r w:rsidR="006D662C">
        <w:rPr>
          <w:rFonts w:ascii="Times New Roman" w:hAnsi="Times New Roman" w:cs="Times New Roman"/>
          <w:sz w:val="24"/>
        </w:rPr>
        <w:t xml:space="preserve">. </w:t>
      </w:r>
      <w:r w:rsidR="00EC4676">
        <w:rPr>
          <w:rFonts w:ascii="Times New Roman" w:hAnsi="Times New Roman" w:cs="Times New Roman"/>
          <w:sz w:val="24"/>
        </w:rPr>
        <w:t xml:space="preserve">Stěžejní částí teorie je zajisté druhá kapitola, v níž se autor věnuje strukturalismu: zde je třeba ocenit, že složité strukturalistické koncepty prezentuje sám na základě recepce primárních textů, třebaže místy to může působit poměrně jednotvárně (viz např. strana 29). Parafráze </w:t>
      </w:r>
      <w:proofErr w:type="spellStart"/>
      <w:r w:rsidR="00EC4676">
        <w:rPr>
          <w:rFonts w:ascii="Times New Roman" w:hAnsi="Times New Roman" w:cs="Times New Roman"/>
          <w:sz w:val="24"/>
        </w:rPr>
        <w:t>Fry</w:t>
      </w:r>
      <w:r w:rsidR="00361A50">
        <w:rPr>
          <w:rFonts w:ascii="Times New Roman" w:hAnsi="Times New Roman" w:cs="Times New Roman"/>
          <w:sz w:val="24"/>
        </w:rPr>
        <w:t>e</w:t>
      </w:r>
      <w:r w:rsidR="00EC4676">
        <w:rPr>
          <w:rFonts w:ascii="Times New Roman" w:hAnsi="Times New Roman" w:cs="Times New Roman"/>
          <w:sz w:val="24"/>
        </w:rPr>
        <w:t>ovy</w:t>
      </w:r>
      <w:proofErr w:type="spellEnd"/>
      <w:r w:rsidR="00EC4676">
        <w:rPr>
          <w:rFonts w:ascii="Times New Roman" w:hAnsi="Times New Roman" w:cs="Times New Roman"/>
          <w:sz w:val="24"/>
        </w:rPr>
        <w:t xml:space="preserve"> </w:t>
      </w:r>
      <w:r w:rsidR="00EC4676">
        <w:rPr>
          <w:rFonts w:ascii="Times New Roman" w:hAnsi="Times New Roman" w:cs="Times New Roman"/>
          <w:i/>
          <w:sz w:val="24"/>
        </w:rPr>
        <w:t>Anatomie</w:t>
      </w:r>
      <w:r w:rsidR="00EC4676">
        <w:rPr>
          <w:rFonts w:ascii="Times New Roman" w:hAnsi="Times New Roman" w:cs="Times New Roman"/>
          <w:sz w:val="24"/>
        </w:rPr>
        <w:t xml:space="preserve"> je však</w:t>
      </w:r>
      <w:r w:rsidR="00361A50">
        <w:rPr>
          <w:rFonts w:ascii="Times New Roman" w:hAnsi="Times New Roman" w:cs="Times New Roman"/>
          <w:sz w:val="24"/>
        </w:rPr>
        <w:t xml:space="preserve"> správná, jasná a srozumitelná. Za nejzdařilejší kapitolu této část pak považuji rozbor symboliky v kapitole 2.5.2. V třetí a čtvrté kapitole autor pokračuje v započaté strukturalistické analýze</w:t>
      </w:r>
      <w:r w:rsidR="000538EC">
        <w:rPr>
          <w:rFonts w:ascii="Times New Roman" w:hAnsi="Times New Roman" w:cs="Times New Roman"/>
          <w:sz w:val="24"/>
        </w:rPr>
        <w:t>,</w:t>
      </w:r>
      <w:r w:rsidR="00361A50">
        <w:rPr>
          <w:rFonts w:ascii="Times New Roman" w:hAnsi="Times New Roman" w:cs="Times New Roman"/>
          <w:sz w:val="24"/>
        </w:rPr>
        <w:t xml:space="preserve"> konkrétně se věnuje mytologii a etice a morálce.</w:t>
      </w:r>
      <w:r w:rsidR="00FF58E0">
        <w:rPr>
          <w:rFonts w:ascii="Times New Roman" w:hAnsi="Times New Roman" w:cs="Times New Roman"/>
          <w:sz w:val="24"/>
        </w:rPr>
        <w:t xml:space="preserve"> </w:t>
      </w:r>
      <w:r w:rsidR="006447D9">
        <w:rPr>
          <w:rFonts w:ascii="Times New Roman" w:hAnsi="Times New Roman" w:cs="Times New Roman"/>
          <w:sz w:val="24"/>
        </w:rPr>
        <w:t xml:space="preserve">Oceňuji </w:t>
      </w:r>
      <w:r w:rsidR="00ED2DA3">
        <w:rPr>
          <w:rFonts w:ascii="Times New Roman" w:hAnsi="Times New Roman" w:cs="Times New Roman"/>
          <w:sz w:val="24"/>
        </w:rPr>
        <w:t>autorův v dobrém slova smyslu zaujatý zájem o tuto problematiku, nicméně je třeba konstatovat, že některá pojetí (zejména v oblasti etiky a m</w:t>
      </w:r>
      <w:r w:rsidR="000538EC">
        <w:rPr>
          <w:rFonts w:ascii="Times New Roman" w:hAnsi="Times New Roman" w:cs="Times New Roman"/>
          <w:sz w:val="24"/>
        </w:rPr>
        <w:t>ravní filosofie</w:t>
      </w:r>
      <w:r w:rsidR="00ED2DA3">
        <w:rPr>
          <w:rFonts w:ascii="Times New Roman" w:hAnsi="Times New Roman" w:cs="Times New Roman"/>
          <w:sz w:val="24"/>
        </w:rPr>
        <w:t>) by si zasloužila více prostoru a hlubšího uchopení. I proto je poslední třetina práce poměrně rozbíhavá.</w:t>
      </w:r>
      <w:r w:rsidR="00720705">
        <w:rPr>
          <w:rFonts w:ascii="Times New Roman" w:hAnsi="Times New Roman" w:cs="Times New Roman"/>
          <w:sz w:val="24"/>
        </w:rPr>
        <w:t xml:space="preserve"> Celkově však práci hodnotím ryze kladně, autor snad jen mohl jít </w:t>
      </w:r>
      <w:r w:rsidR="000538EC">
        <w:rPr>
          <w:rFonts w:ascii="Times New Roman" w:hAnsi="Times New Roman" w:cs="Times New Roman"/>
          <w:sz w:val="24"/>
        </w:rPr>
        <w:t xml:space="preserve">podstatně </w:t>
      </w:r>
      <w:r w:rsidR="00720705">
        <w:rPr>
          <w:rFonts w:ascii="Times New Roman" w:hAnsi="Times New Roman" w:cs="Times New Roman"/>
          <w:sz w:val="24"/>
        </w:rPr>
        <w:t xml:space="preserve">dále v kritické recepci </w:t>
      </w:r>
      <w:proofErr w:type="spellStart"/>
      <w:r w:rsidR="00720705">
        <w:rPr>
          <w:rFonts w:ascii="Times New Roman" w:hAnsi="Times New Roman" w:cs="Times New Roman"/>
          <w:sz w:val="24"/>
        </w:rPr>
        <w:t>Gaimanovy</w:t>
      </w:r>
      <w:proofErr w:type="spellEnd"/>
      <w:r w:rsidR="00720705">
        <w:rPr>
          <w:rFonts w:ascii="Times New Roman" w:hAnsi="Times New Roman" w:cs="Times New Roman"/>
          <w:sz w:val="24"/>
        </w:rPr>
        <w:t xml:space="preserve"> tvorby: to</w:t>
      </w:r>
      <w:r w:rsidR="000538EC">
        <w:rPr>
          <w:rFonts w:ascii="Times New Roman" w:hAnsi="Times New Roman" w:cs="Times New Roman"/>
          <w:sz w:val="24"/>
        </w:rPr>
        <w:t>,</w:t>
      </w:r>
      <w:r w:rsidR="00720705">
        <w:rPr>
          <w:rFonts w:ascii="Times New Roman" w:hAnsi="Times New Roman" w:cs="Times New Roman"/>
          <w:sz w:val="24"/>
        </w:rPr>
        <w:t xml:space="preserve"> že své závěry zakládá na vlastní interpretaci</w:t>
      </w:r>
      <w:r w:rsidR="000538EC">
        <w:rPr>
          <w:rFonts w:ascii="Times New Roman" w:hAnsi="Times New Roman" w:cs="Times New Roman"/>
          <w:sz w:val="24"/>
        </w:rPr>
        <w:t>,</w:t>
      </w:r>
      <w:r w:rsidR="00720705">
        <w:rPr>
          <w:rFonts w:ascii="Times New Roman" w:hAnsi="Times New Roman" w:cs="Times New Roman"/>
          <w:sz w:val="24"/>
        </w:rPr>
        <w:t xml:space="preserve"> je zajisté správné, nicméně v práci tohoto typu se rovněž očekává, že diplomant konfrontuje své vlastní interpretace s interpretacemi jiných. Ostatně na to bude mít</w:t>
      </w:r>
      <w:r w:rsidR="000538EC">
        <w:rPr>
          <w:rFonts w:ascii="Times New Roman" w:hAnsi="Times New Roman" w:cs="Times New Roman"/>
          <w:sz w:val="24"/>
        </w:rPr>
        <w:t xml:space="preserve"> dostatek</w:t>
      </w:r>
      <w:r w:rsidR="00720705">
        <w:rPr>
          <w:rFonts w:ascii="Times New Roman" w:hAnsi="Times New Roman" w:cs="Times New Roman"/>
          <w:sz w:val="24"/>
        </w:rPr>
        <w:t xml:space="preserve"> prostor</w:t>
      </w:r>
      <w:r w:rsidR="000538EC">
        <w:rPr>
          <w:rFonts w:ascii="Times New Roman" w:hAnsi="Times New Roman" w:cs="Times New Roman"/>
          <w:sz w:val="24"/>
        </w:rPr>
        <w:t>u</w:t>
      </w:r>
      <w:bookmarkStart w:id="0" w:name="_GoBack"/>
      <w:bookmarkEnd w:id="0"/>
      <w:r w:rsidR="00720705">
        <w:rPr>
          <w:rFonts w:ascii="Times New Roman" w:hAnsi="Times New Roman" w:cs="Times New Roman"/>
          <w:sz w:val="24"/>
        </w:rPr>
        <w:t xml:space="preserve"> při obhajobě. Proto zatím navrhuji známku </w:t>
      </w:r>
      <w:r w:rsidR="00720705" w:rsidRPr="00720705">
        <w:rPr>
          <w:rFonts w:ascii="Times New Roman" w:hAnsi="Times New Roman" w:cs="Times New Roman"/>
          <w:b/>
          <w:sz w:val="24"/>
        </w:rPr>
        <w:t>velmi dobře (C)</w:t>
      </w:r>
      <w:r w:rsidR="00720705">
        <w:rPr>
          <w:rFonts w:ascii="Times New Roman" w:hAnsi="Times New Roman" w:cs="Times New Roman"/>
          <w:sz w:val="24"/>
        </w:rPr>
        <w:t xml:space="preserve">.   </w:t>
      </w:r>
    </w:p>
    <w:p w:rsidR="00E60D5D" w:rsidRDefault="00E60D5D" w:rsidP="004E750D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E60D5D" w:rsidRDefault="00E60D5D" w:rsidP="00E60D5D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Pardubicích 18. května 2021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……………………………</w:t>
      </w:r>
    </w:p>
    <w:p w:rsidR="00E60D5D" w:rsidRDefault="00E60D5D" w:rsidP="00E60D5D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Mgr. Michal Kleprlík, Ph.D. </w:t>
      </w:r>
    </w:p>
    <w:p w:rsidR="00E60D5D" w:rsidRDefault="00E60D5D" w:rsidP="00E60D5D"/>
    <w:sectPr w:rsidR="00E60D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B57FC6"/>
    <w:multiLevelType w:val="hybridMultilevel"/>
    <w:tmpl w:val="BB88F3C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0D5D"/>
    <w:rsid w:val="000538EC"/>
    <w:rsid w:val="001D59DE"/>
    <w:rsid w:val="00361A50"/>
    <w:rsid w:val="003B7752"/>
    <w:rsid w:val="003C0FDB"/>
    <w:rsid w:val="004E750D"/>
    <w:rsid w:val="005A657C"/>
    <w:rsid w:val="006447D9"/>
    <w:rsid w:val="006D662C"/>
    <w:rsid w:val="00720705"/>
    <w:rsid w:val="007E28B2"/>
    <w:rsid w:val="0088606C"/>
    <w:rsid w:val="008921FD"/>
    <w:rsid w:val="00925CB1"/>
    <w:rsid w:val="00DF4B29"/>
    <w:rsid w:val="00E60D5D"/>
    <w:rsid w:val="00EC4676"/>
    <w:rsid w:val="00ED2DA3"/>
    <w:rsid w:val="00F31781"/>
    <w:rsid w:val="00FF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3149C"/>
  <w15:chartTrackingRefBased/>
  <w15:docId w15:val="{8B6EFC9C-D1AF-4C03-B16E-44DFB0D72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E60D5D"/>
    <w:pPr>
      <w:spacing w:line="252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60D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3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362</Words>
  <Characters>2137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dcterms:created xsi:type="dcterms:W3CDTF">2021-05-11T10:54:00Z</dcterms:created>
  <dcterms:modified xsi:type="dcterms:W3CDTF">2021-05-18T07:51:00Z</dcterms:modified>
</cp:coreProperties>
</file>