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70089B">
        <w:rPr>
          <w:rFonts w:ascii="Palatino Linotype" w:hAnsi="Palatino Linotype"/>
          <w:b/>
          <w:sz w:val="36"/>
          <w:szCs w:val="36"/>
        </w:rPr>
        <w:t xml:space="preserve">vedoucího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7F5C3F" w:rsidRPr="007F5C3F">
        <w:rPr>
          <w:rFonts w:ascii="Palatino Linotype" w:hAnsi="Palatino Linotype"/>
          <w:b/>
          <w:sz w:val="22"/>
          <w:szCs w:val="22"/>
        </w:rPr>
        <w:t>Integrální transformace v teorii automatického řízení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70089B">
        <w:rPr>
          <w:rFonts w:ascii="Palatino Linotype" w:hAnsi="Palatino Linotype"/>
          <w:b/>
          <w:sz w:val="22"/>
          <w:szCs w:val="22"/>
        </w:rPr>
        <w:t xml:space="preserve">Řízení procesů </w:t>
      </w:r>
    </w:p>
    <w:p w:rsidR="004B5261" w:rsidRPr="000D19FC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70089B" w:rsidRPr="000D19FC">
        <w:rPr>
          <w:rFonts w:ascii="Palatino Linotype" w:hAnsi="Palatino Linotype"/>
          <w:b/>
          <w:sz w:val="22"/>
          <w:szCs w:val="22"/>
        </w:rPr>
        <w:t xml:space="preserve">Bc. </w:t>
      </w:r>
      <w:r w:rsidR="007F5C3F">
        <w:rPr>
          <w:rFonts w:ascii="Palatino Linotype" w:hAnsi="Palatino Linotype"/>
          <w:b/>
          <w:sz w:val="22"/>
          <w:szCs w:val="22"/>
        </w:rPr>
        <w:t>Milan Jičínský</w:t>
      </w:r>
    </w:p>
    <w:p w:rsidR="00B45498" w:rsidRPr="00FF2334" w:rsidRDefault="00B45498" w:rsidP="00742D1C">
      <w:pPr>
        <w:rPr>
          <w:rFonts w:ascii="Palatino Linotype" w:hAnsi="Palatino Linotype"/>
        </w:rPr>
      </w:pPr>
    </w:p>
    <w:p w:rsidR="003A239D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Předložená diplomová </w:t>
      </w:r>
      <w:r w:rsidRPr="00A32448">
        <w:rPr>
          <w:rFonts w:ascii="Palatino Linotype" w:hAnsi="Palatino Linotype"/>
          <w:sz w:val="22"/>
          <w:szCs w:val="22"/>
        </w:rPr>
        <w:t xml:space="preserve">práce obsahuje </w:t>
      </w:r>
      <w:r w:rsidR="000D19FC">
        <w:rPr>
          <w:rFonts w:ascii="Palatino Linotype" w:hAnsi="Palatino Linotype"/>
          <w:sz w:val="22"/>
          <w:szCs w:val="22"/>
        </w:rPr>
        <w:t>6</w:t>
      </w:r>
      <w:r w:rsidR="009D4D91">
        <w:rPr>
          <w:rFonts w:ascii="Palatino Linotype" w:hAnsi="Palatino Linotype"/>
          <w:sz w:val="22"/>
          <w:szCs w:val="22"/>
        </w:rPr>
        <w:t>5</w:t>
      </w:r>
      <w:r w:rsidRPr="00A32448">
        <w:rPr>
          <w:rFonts w:ascii="Palatino Linotype" w:hAnsi="Palatino Linotype"/>
          <w:sz w:val="22"/>
          <w:szCs w:val="22"/>
        </w:rPr>
        <w:t xml:space="preserve"> stran textu</w:t>
      </w:r>
      <w:r w:rsidR="00D61890">
        <w:rPr>
          <w:rFonts w:ascii="Palatino Linotype" w:hAnsi="Palatino Linotype"/>
          <w:sz w:val="22"/>
          <w:szCs w:val="22"/>
        </w:rPr>
        <w:t xml:space="preserve"> </w:t>
      </w:r>
      <w:r w:rsidR="0070089B">
        <w:rPr>
          <w:rFonts w:ascii="Palatino Linotype" w:hAnsi="Palatino Linotype"/>
          <w:sz w:val="22"/>
          <w:szCs w:val="22"/>
        </w:rPr>
        <w:t>a je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A32448">
        <w:rPr>
          <w:rFonts w:ascii="Palatino Linotype" w:hAnsi="Palatino Linotype"/>
          <w:sz w:val="22"/>
          <w:szCs w:val="22"/>
        </w:rPr>
        <w:t>přiloženo CD s</w:t>
      </w:r>
      <w:r>
        <w:rPr>
          <w:rFonts w:ascii="Palatino Linotype" w:hAnsi="Palatino Linotype"/>
          <w:sz w:val="22"/>
          <w:szCs w:val="22"/>
        </w:rPr>
        <w:t> </w:t>
      </w:r>
      <w:r w:rsidRPr="00A32448">
        <w:rPr>
          <w:rFonts w:ascii="Palatino Linotype" w:hAnsi="Palatino Linotype"/>
          <w:sz w:val="22"/>
          <w:szCs w:val="22"/>
        </w:rPr>
        <w:t>textem práce</w:t>
      </w:r>
      <w:r w:rsidR="007F5C3F">
        <w:rPr>
          <w:rFonts w:ascii="Palatino Linotype" w:hAnsi="Palatino Linotype"/>
          <w:sz w:val="22"/>
          <w:szCs w:val="22"/>
        </w:rPr>
        <w:t>, aplikací s </w:t>
      </w:r>
      <w:proofErr w:type="gramStart"/>
      <w:r w:rsidR="007F5C3F">
        <w:rPr>
          <w:rFonts w:ascii="Palatino Linotype" w:hAnsi="Palatino Linotype"/>
          <w:sz w:val="22"/>
          <w:szCs w:val="22"/>
        </w:rPr>
        <w:t>GUI</w:t>
      </w:r>
      <w:proofErr w:type="gramEnd"/>
      <w:r w:rsidR="007F5C3F">
        <w:rPr>
          <w:rFonts w:ascii="Palatino Linotype" w:hAnsi="Palatino Linotype"/>
          <w:sz w:val="22"/>
          <w:szCs w:val="22"/>
        </w:rPr>
        <w:t xml:space="preserve"> a</w:t>
      </w:r>
      <w:r w:rsidR="0070089B">
        <w:rPr>
          <w:rFonts w:ascii="Palatino Linotype" w:hAnsi="Palatino Linotype"/>
          <w:sz w:val="22"/>
          <w:szCs w:val="22"/>
        </w:rPr>
        <w:t xml:space="preserve"> </w:t>
      </w:r>
      <w:r w:rsidR="007F5C3F">
        <w:rPr>
          <w:rFonts w:ascii="Palatino Linotype" w:hAnsi="Palatino Linotype"/>
          <w:sz w:val="22"/>
          <w:szCs w:val="22"/>
        </w:rPr>
        <w:t xml:space="preserve">skripty a simulačními modely </w:t>
      </w:r>
      <w:r w:rsidR="007C138C">
        <w:rPr>
          <w:rFonts w:ascii="Palatino Linotype" w:hAnsi="Palatino Linotype"/>
          <w:sz w:val="22"/>
          <w:szCs w:val="22"/>
        </w:rPr>
        <w:t>realizovanými v</w:t>
      </w:r>
      <w:r w:rsidR="009D4D91">
        <w:rPr>
          <w:rFonts w:ascii="Palatino Linotype" w:hAnsi="Palatino Linotype"/>
          <w:sz w:val="22"/>
          <w:szCs w:val="22"/>
        </w:rPr>
        <w:t> </w:t>
      </w:r>
      <w:r w:rsidR="007C138C">
        <w:rPr>
          <w:rFonts w:ascii="Palatino Linotype" w:hAnsi="Palatino Linotype"/>
          <w:sz w:val="22"/>
          <w:szCs w:val="22"/>
        </w:rPr>
        <w:t>prostředí</w:t>
      </w:r>
      <w:r w:rsidR="009D4D91">
        <w:rPr>
          <w:rFonts w:ascii="Palatino Linotype" w:hAnsi="Palatino Linotype"/>
          <w:sz w:val="22"/>
          <w:szCs w:val="22"/>
        </w:rPr>
        <w:t xml:space="preserve"> </w:t>
      </w:r>
      <w:r w:rsidR="007C138C">
        <w:rPr>
          <w:rFonts w:ascii="Palatino Linotype" w:hAnsi="Palatino Linotype"/>
          <w:sz w:val="22"/>
          <w:szCs w:val="22"/>
        </w:rPr>
        <w:t>Matlab</w:t>
      </w:r>
      <w:r w:rsidR="007F5C3F">
        <w:rPr>
          <w:rFonts w:ascii="Palatino Linotype" w:hAnsi="Palatino Linotype"/>
          <w:sz w:val="22"/>
          <w:szCs w:val="22"/>
        </w:rPr>
        <w:t xml:space="preserve"> </w:t>
      </w:r>
      <w:r w:rsidR="007F5C3F">
        <w:rPr>
          <w:rFonts w:ascii="Palatino Linotype" w:hAnsi="Palatino Linotype"/>
          <w:sz w:val="22"/>
          <w:szCs w:val="22"/>
          <w:lang w:val="en-US"/>
        </w:rPr>
        <w:t>&amp;</w:t>
      </w:r>
      <w:r w:rsidR="007F5C3F">
        <w:rPr>
          <w:rFonts w:ascii="Palatino Linotype" w:hAnsi="Palatino Linotype"/>
          <w:sz w:val="22"/>
          <w:szCs w:val="22"/>
        </w:rPr>
        <w:t xml:space="preserve"> Simulink</w:t>
      </w:r>
      <w:r w:rsidRPr="00A32448">
        <w:rPr>
          <w:rFonts w:ascii="Palatino Linotype" w:hAnsi="Palatino Linotype"/>
          <w:sz w:val="22"/>
          <w:szCs w:val="22"/>
        </w:rPr>
        <w:t>.</w:t>
      </w:r>
      <w:r w:rsidR="003A239D">
        <w:rPr>
          <w:rFonts w:ascii="Palatino Linotype" w:hAnsi="Palatino Linotype"/>
          <w:sz w:val="22"/>
          <w:szCs w:val="22"/>
        </w:rPr>
        <w:t xml:space="preserve"> </w:t>
      </w:r>
      <w:r w:rsidR="003A239D" w:rsidRPr="003A239D">
        <w:rPr>
          <w:rFonts w:ascii="Palatino Linotype" w:hAnsi="Palatino Linotype"/>
          <w:sz w:val="22"/>
          <w:szCs w:val="22"/>
        </w:rPr>
        <w:t xml:space="preserve">Seznam literatury obsahuje </w:t>
      </w:r>
      <w:r w:rsidR="009D4D91">
        <w:rPr>
          <w:rFonts w:ascii="Palatino Linotype" w:hAnsi="Palatino Linotype"/>
          <w:sz w:val="22"/>
          <w:szCs w:val="22"/>
        </w:rPr>
        <w:t>8</w:t>
      </w:r>
      <w:r w:rsidR="003A239D">
        <w:rPr>
          <w:rFonts w:ascii="Palatino Linotype" w:hAnsi="Palatino Linotype"/>
          <w:sz w:val="22"/>
          <w:szCs w:val="22"/>
        </w:rPr>
        <w:t xml:space="preserve"> položek</w:t>
      </w:r>
      <w:r w:rsidR="00054ECE">
        <w:rPr>
          <w:rFonts w:ascii="Palatino Linotype" w:hAnsi="Palatino Linotype"/>
          <w:sz w:val="22"/>
          <w:szCs w:val="22"/>
        </w:rPr>
        <w:t>, z nichž 4 jsou dostupné z Internetu.</w:t>
      </w:r>
    </w:p>
    <w:p w:rsidR="00B45498" w:rsidRPr="00EC1D58" w:rsidRDefault="00B45498" w:rsidP="00DA0FC8">
      <w:pPr>
        <w:spacing w:after="120"/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054ECE" w:rsidRDefault="00054ECE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Hlavním cílem diplomové práce byl </w:t>
      </w:r>
      <w:r w:rsidRPr="00054ECE">
        <w:rPr>
          <w:rFonts w:ascii="Palatino Linotype" w:hAnsi="Palatino Linotype"/>
          <w:sz w:val="22"/>
          <w:szCs w:val="22"/>
        </w:rPr>
        <w:t xml:space="preserve">rozbor </w:t>
      </w:r>
      <w:r>
        <w:rPr>
          <w:rFonts w:ascii="Palatino Linotype" w:hAnsi="Palatino Linotype"/>
          <w:sz w:val="22"/>
          <w:szCs w:val="22"/>
        </w:rPr>
        <w:t xml:space="preserve">vybraných </w:t>
      </w:r>
      <w:r w:rsidRPr="00054ECE">
        <w:rPr>
          <w:rFonts w:ascii="Palatino Linotype" w:hAnsi="Palatino Linotype"/>
          <w:sz w:val="22"/>
          <w:szCs w:val="22"/>
        </w:rPr>
        <w:t>integrálních transformací využívaných v</w:t>
      </w:r>
      <w:r>
        <w:rPr>
          <w:rFonts w:ascii="Palatino Linotype" w:hAnsi="Palatino Linotype"/>
          <w:sz w:val="22"/>
          <w:szCs w:val="22"/>
        </w:rPr>
        <w:t> </w:t>
      </w:r>
      <w:r w:rsidRPr="00054ECE">
        <w:rPr>
          <w:rFonts w:ascii="Palatino Linotype" w:hAnsi="Palatino Linotype"/>
          <w:sz w:val="22"/>
          <w:szCs w:val="22"/>
        </w:rPr>
        <w:t>základní te</w:t>
      </w:r>
      <w:r>
        <w:rPr>
          <w:rFonts w:ascii="Palatino Linotype" w:hAnsi="Palatino Linotype"/>
          <w:sz w:val="22"/>
          <w:szCs w:val="22"/>
        </w:rPr>
        <w:t>orii řízení (</w:t>
      </w:r>
      <w:proofErr w:type="spellStart"/>
      <w:r>
        <w:rPr>
          <w:rFonts w:ascii="Palatino Linotype" w:hAnsi="Palatino Linotype"/>
          <w:sz w:val="22"/>
          <w:szCs w:val="22"/>
        </w:rPr>
        <w:t>Laplaceovy</w:t>
      </w:r>
      <w:proofErr w:type="spellEnd"/>
      <w:r>
        <w:rPr>
          <w:rFonts w:ascii="Palatino Linotype" w:hAnsi="Palatino Linotype"/>
          <w:sz w:val="22"/>
          <w:szCs w:val="22"/>
        </w:rPr>
        <w:t xml:space="preserve">, </w:t>
      </w:r>
      <w:proofErr w:type="spellStart"/>
      <w:r>
        <w:rPr>
          <w:rFonts w:ascii="Palatino Linotype" w:hAnsi="Palatino Linotype"/>
          <w:sz w:val="22"/>
          <w:szCs w:val="22"/>
        </w:rPr>
        <w:t>Laplaceovy-Carsonovy</w:t>
      </w:r>
      <w:proofErr w:type="spellEnd"/>
      <w:r>
        <w:rPr>
          <w:rFonts w:ascii="Palatino Linotype" w:hAnsi="Palatino Linotype"/>
          <w:sz w:val="22"/>
          <w:szCs w:val="22"/>
        </w:rPr>
        <w:t>, Fourierovy a Z-</w:t>
      </w:r>
      <w:proofErr w:type="spellStart"/>
      <w:r>
        <w:rPr>
          <w:rFonts w:ascii="Palatino Linotype" w:hAnsi="Palatino Linotype"/>
          <w:sz w:val="22"/>
          <w:szCs w:val="22"/>
        </w:rPr>
        <w:t>transforance</w:t>
      </w:r>
      <w:proofErr w:type="spellEnd"/>
      <w:r>
        <w:rPr>
          <w:rFonts w:ascii="Palatino Linotype" w:hAnsi="Palatino Linotype"/>
          <w:sz w:val="22"/>
          <w:szCs w:val="22"/>
        </w:rPr>
        <w:t>), p</w:t>
      </w:r>
      <w:r w:rsidRPr="00054ECE">
        <w:rPr>
          <w:rFonts w:ascii="Palatino Linotype" w:hAnsi="Palatino Linotype"/>
          <w:sz w:val="22"/>
          <w:szCs w:val="22"/>
        </w:rPr>
        <w:t>opis jejich vlastností a vzájemných souvislostí.</w:t>
      </w:r>
      <w:r>
        <w:rPr>
          <w:rFonts w:ascii="Palatino Linotype" w:hAnsi="Palatino Linotype"/>
          <w:sz w:val="22"/>
          <w:szCs w:val="22"/>
        </w:rPr>
        <w:t xml:space="preserve"> V implementační části měly být uvedeny příklady demonstrující </w:t>
      </w:r>
      <w:r w:rsidR="00D75D2B" w:rsidRPr="00054ECE">
        <w:rPr>
          <w:rFonts w:ascii="Palatino Linotype" w:hAnsi="Palatino Linotype"/>
          <w:sz w:val="22"/>
          <w:szCs w:val="22"/>
        </w:rPr>
        <w:t>nejdůležitější</w:t>
      </w:r>
      <w:r>
        <w:rPr>
          <w:rFonts w:ascii="Palatino Linotype" w:hAnsi="Palatino Linotype"/>
          <w:sz w:val="22"/>
          <w:szCs w:val="22"/>
        </w:rPr>
        <w:t xml:space="preserve"> vlastnosti transformací</w:t>
      </w:r>
      <w:r w:rsidR="00D75D2B">
        <w:rPr>
          <w:rFonts w:ascii="Palatino Linotype" w:hAnsi="Palatino Linotype"/>
          <w:sz w:val="22"/>
          <w:szCs w:val="22"/>
        </w:rPr>
        <w:t>, příklady aplikací funkcí pro práci s transformacemi v Matlabu a měla být vytvořena aplikace s </w:t>
      </w:r>
      <w:proofErr w:type="gramStart"/>
      <w:r w:rsidR="00D75D2B">
        <w:rPr>
          <w:rFonts w:ascii="Palatino Linotype" w:hAnsi="Palatino Linotype"/>
          <w:sz w:val="22"/>
          <w:szCs w:val="22"/>
        </w:rPr>
        <w:t>GUI</w:t>
      </w:r>
      <w:proofErr w:type="gramEnd"/>
      <w:r w:rsidR="00D75D2B">
        <w:rPr>
          <w:rFonts w:ascii="Palatino Linotype" w:hAnsi="Palatino Linotype"/>
          <w:sz w:val="22"/>
          <w:szCs w:val="22"/>
        </w:rPr>
        <w:t xml:space="preserve">, využitelná jako </w:t>
      </w:r>
      <w:r w:rsidR="00D75D2B" w:rsidRPr="00054ECE">
        <w:rPr>
          <w:rFonts w:ascii="Palatino Linotype" w:hAnsi="Palatino Linotype"/>
          <w:sz w:val="22"/>
          <w:szCs w:val="22"/>
        </w:rPr>
        <w:t>studijní opora</w:t>
      </w:r>
      <w:r w:rsidR="00666630">
        <w:rPr>
          <w:rFonts w:ascii="Palatino Linotype" w:hAnsi="Palatino Linotype"/>
          <w:sz w:val="22"/>
          <w:szCs w:val="22"/>
        </w:rPr>
        <w:t>.</w:t>
      </w:r>
    </w:p>
    <w:p w:rsidR="00666630" w:rsidRPr="00495D55" w:rsidRDefault="009D4D91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666630">
        <w:rPr>
          <w:rFonts w:ascii="Palatino Linotype" w:hAnsi="Palatino Linotype"/>
          <w:sz w:val="22"/>
          <w:szCs w:val="22"/>
        </w:rPr>
        <w:t>dvou</w:t>
      </w:r>
      <w:r>
        <w:rPr>
          <w:rFonts w:ascii="Palatino Linotype" w:hAnsi="Palatino Linotype"/>
          <w:sz w:val="22"/>
          <w:szCs w:val="22"/>
        </w:rPr>
        <w:t xml:space="preserve"> hlavních kapitol.</w:t>
      </w:r>
      <w:r w:rsidR="00316169">
        <w:rPr>
          <w:rFonts w:ascii="Palatino Linotype" w:hAnsi="Palatino Linotype"/>
          <w:sz w:val="22"/>
          <w:szCs w:val="22"/>
        </w:rPr>
        <w:t xml:space="preserve"> V první nejrozsáhlejší kapitole</w:t>
      </w:r>
      <w:r w:rsidR="004338F1">
        <w:rPr>
          <w:rFonts w:ascii="Palatino Linotype" w:hAnsi="Palatino Linotype"/>
          <w:sz w:val="22"/>
          <w:szCs w:val="22"/>
        </w:rPr>
        <w:t>, členěné na 12 podkapitol (celkem 34 stran textu)</w:t>
      </w:r>
      <w:r w:rsidR="0026755C">
        <w:rPr>
          <w:rFonts w:ascii="Palatino Linotype" w:hAnsi="Palatino Linotype"/>
          <w:sz w:val="22"/>
          <w:szCs w:val="22"/>
        </w:rPr>
        <w:t>,</w:t>
      </w:r>
      <w:r w:rsidR="004338F1">
        <w:rPr>
          <w:rFonts w:ascii="Palatino Linotype" w:hAnsi="Palatino Linotype"/>
          <w:sz w:val="22"/>
          <w:szCs w:val="22"/>
        </w:rPr>
        <w:t xml:space="preserve"> se</w:t>
      </w:r>
      <w:r w:rsidR="0026755C">
        <w:rPr>
          <w:rFonts w:ascii="Palatino Linotype" w:hAnsi="Palatino Linotype"/>
          <w:sz w:val="22"/>
          <w:szCs w:val="22"/>
        </w:rPr>
        <w:t>,</w:t>
      </w:r>
      <w:r w:rsidR="004338F1">
        <w:rPr>
          <w:rFonts w:ascii="Palatino Linotype" w:hAnsi="Palatino Linotype"/>
          <w:sz w:val="22"/>
          <w:szCs w:val="22"/>
        </w:rPr>
        <w:t xml:space="preserve"> mimo úvodního odstavce o </w:t>
      </w:r>
      <w:proofErr w:type="spellStart"/>
      <w:proofErr w:type="gramStart"/>
      <w:r w:rsidR="004338F1">
        <w:rPr>
          <w:rFonts w:ascii="Palatino Linotype" w:hAnsi="Palatino Linotype"/>
          <w:sz w:val="22"/>
          <w:szCs w:val="22"/>
        </w:rPr>
        <w:t>Pierre</w:t>
      </w:r>
      <w:proofErr w:type="spellEnd"/>
      <w:r w:rsidR="004338F1">
        <w:rPr>
          <w:rFonts w:ascii="Palatino Linotype" w:hAnsi="Palatino Linotype"/>
          <w:sz w:val="22"/>
          <w:szCs w:val="22"/>
        </w:rPr>
        <w:t>-Simon</w:t>
      </w:r>
      <w:proofErr w:type="gramEnd"/>
      <w:r w:rsidR="004338F1">
        <w:rPr>
          <w:rFonts w:ascii="Palatino Linotype" w:hAnsi="Palatino Linotype"/>
          <w:sz w:val="22"/>
          <w:szCs w:val="22"/>
        </w:rPr>
        <w:t xml:space="preserve"> de </w:t>
      </w:r>
      <w:proofErr w:type="spellStart"/>
      <w:r w:rsidR="004338F1">
        <w:rPr>
          <w:rFonts w:ascii="Palatino Linotype" w:hAnsi="Palatino Linotype"/>
          <w:sz w:val="22"/>
          <w:szCs w:val="22"/>
        </w:rPr>
        <w:t>Laplaceovi</w:t>
      </w:r>
      <w:proofErr w:type="spellEnd"/>
      <w:r w:rsidR="004338F1">
        <w:rPr>
          <w:rFonts w:ascii="Palatino Linotype" w:hAnsi="Palatino Linotype"/>
          <w:sz w:val="22"/>
          <w:szCs w:val="22"/>
        </w:rPr>
        <w:t xml:space="preserve">, autor věnuje popisu jednotlivých </w:t>
      </w:r>
      <w:r w:rsidR="004338F1" w:rsidRPr="004338F1">
        <w:rPr>
          <w:rFonts w:ascii="Palatino Linotype" w:hAnsi="Palatino Linotype"/>
          <w:sz w:val="22"/>
          <w:szCs w:val="22"/>
        </w:rPr>
        <w:t>integrálních transformací, jejich vlastnostem a vzájem</w:t>
      </w:r>
      <w:r w:rsidR="004338F1">
        <w:rPr>
          <w:rFonts w:ascii="Palatino Linotype" w:hAnsi="Palatino Linotype"/>
          <w:sz w:val="22"/>
          <w:szCs w:val="22"/>
        </w:rPr>
        <w:t>ným souvislostem.</w:t>
      </w:r>
      <w:r w:rsidR="00B22BC0">
        <w:rPr>
          <w:rFonts w:ascii="Palatino Linotype" w:hAnsi="Palatino Linotype"/>
          <w:sz w:val="22"/>
          <w:szCs w:val="22"/>
        </w:rPr>
        <w:t xml:space="preserve"> Tato část práce představuje souhrn základních definic, vět a dalších vlastností vybraných transformací, nad rámec zadání je navíc uvedena i transformace </w:t>
      </w:r>
      <w:proofErr w:type="spellStart"/>
      <w:r w:rsidR="00B22BC0">
        <w:rPr>
          <w:rFonts w:ascii="Palatino Linotype" w:hAnsi="Palatino Linotype"/>
          <w:sz w:val="22"/>
          <w:szCs w:val="22"/>
        </w:rPr>
        <w:t>Mellinova</w:t>
      </w:r>
      <w:proofErr w:type="spellEnd"/>
      <w:r w:rsidR="00B22BC0">
        <w:rPr>
          <w:rFonts w:ascii="Palatino Linotype" w:hAnsi="Palatino Linotype"/>
          <w:sz w:val="22"/>
          <w:szCs w:val="22"/>
        </w:rPr>
        <w:t>.</w:t>
      </w:r>
      <w:r w:rsidR="00300E6C">
        <w:rPr>
          <w:rFonts w:ascii="Palatino Linotype" w:hAnsi="Palatino Linotype"/>
          <w:sz w:val="22"/>
          <w:szCs w:val="22"/>
        </w:rPr>
        <w:t xml:space="preserve"> Zásadním nedostatkem této rešeršní části práce je, že se autor až příliš zaměřil na </w:t>
      </w:r>
      <w:r w:rsidR="00300E6C" w:rsidRPr="00300E6C">
        <w:rPr>
          <w:rFonts w:ascii="Palatino Linotype" w:hAnsi="Palatino Linotype"/>
          <w:sz w:val="22"/>
          <w:szCs w:val="22"/>
        </w:rPr>
        <w:t>analytické řešení lineárních diferenciálních rovnic</w:t>
      </w:r>
      <w:r w:rsidR="00495D55">
        <w:rPr>
          <w:rFonts w:ascii="Palatino Linotype" w:hAnsi="Palatino Linotype"/>
          <w:sz w:val="22"/>
          <w:szCs w:val="22"/>
        </w:rPr>
        <w:t xml:space="preserve"> (LDR)</w:t>
      </w:r>
      <w:r w:rsidR="00300E6C">
        <w:rPr>
          <w:rFonts w:ascii="Palatino Linotype" w:hAnsi="Palatino Linotype"/>
          <w:sz w:val="22"/>
          <w:szCs w:val="22"/>
        </w:rPr>
        <w:t xml:space="preserve">. Z textu není </w:t>
      </w:r>
      <w:r w:rsidR="0026755C">
        <w:rPr>
          <w:rFonts w:ascii="Palatino Linotype" w:hAnsi="Palatino Linotype"/>
          <w:sz w:val="22"/>
          <w:szCs w:val="22"/>
        </w:rPr>
        <w:t>příliš z</w:t>
      </w:r>
      <w:r w:rsidR="00300E6C">
        <w:rPr>
          <w:rFonts w:ascii="Palatino Linotype" w:hAnsi="Palatino Linotype"/>
          <w:sz w:val="22"/>
          <w:szCs w:val="22"/>
        </w:rPr>
        <w:t>řejmé současné využití uvedených transformací v oblasti teorie automatického řízení. Kritické hodnocení významu jednotlivých transformací</w:t>
      </w:r>
      <w:r w:rsidR="0026755C">
        <w:rPr>
          <w:rFonts w:ascii="Palatino Linotype" w:hAnsi="Palatino Linotype"/>
          <w:sz w:val="22"/>
          <w:szCs w:val="22"/>
        </w:rPr>
        <w:t xml:space="preserve"> a</w:t>
      </w:r>
      <w:r w:rsidR="00300E6C">
        <w:rPr>
          <w:rFonts w:ascii="Palatino Linotype" w:hAnsi="Palatino Linotype"/>
          <w:sz w:val="22"/>
          <w:szCs w:val="22"/>
        </w:rPr>
        <w:t xml:space="preserve"> vhodnosti jejich použití pro konkrétní případy není pak uvedeno vůbec.</w:t>
      </w:r>
      <w:r w:rsidR="0026755C">
        <w:rPr>
          <w:rFonts w:ascii="Palatino Linotype" w:hAnsi="Palatino Linotype"/>
          <w:sz w:val="22"/>
          <w:szCs w:val="22"/>
        </w:rPr>
        <w:t xml:space="preserve"> </w:t>
      </w:r>
      <w:r w:rsidR="00300E6C">
        <w:rPr>
          <w:rFonts w:ascii="Palatino Linotype" w:hAnsi="Palatino Linotype"/>
          <w:sz w:val="22"/>
          <w:szCs w:val="22"/>
        </w:rPr>
        <w:t xml:space="preserve">Za nedostatek lze považovat i fakt, že autor téměř necituje použitou literaturu, přičemž použitých pramenů je v práci obecně velmi málo (nebyla využita ani literatura doporučená v zadání vedoucím práce) a z poloviny se ani </w:t>
      </w:r>
      <w:r w:rsidR="00300E6C" w:rsidRPr="00495D55">
        <w:rPr>
          <w:rFonts w:ascii="Palatino Linotype" w:hAnsi="Palatino Linotype"/>
          <w:sz w:val="22"/>
          <w:szCs w:val="22"/>
        </w:rPr>
        <w:t>nejedná o</w:t>
      </w:r>
      <w:r w:rsidR="0026755C" w:rsidRPr="00495D55">
        <w:rPr>
          <w:rFonts w:ascii="Palatino Linotype" w:hAnsi="Palatino Linotype"/>
          <w:sz w:val="22"/>
          <w:szCs w:val="22"/>
        </w:rPr>
        <w:t xml:space="preserve"> standardní </w:t>
      </w:r>
      <w:r w:rsidR="00300E6C" w:rsidRPr="00495D55">
        <w:rPr>
          <w:rFonts w:ascii="Palatino Linotype" w:hAnsi="Palatino Linotype"/>
          <w:sz w:val="22"/>
          <w:szCs w:val="22"/>
        </w:rPr>
        <w:t xml:space="preserve">knižní publikace, ale o literaturu získanou </w:t>
      </w:r>
      <w:r w:rsidR="0026755C" w:rsidRPr="00495D55">
        <w:rPr>
          <w:rFonts w:ascii="Palatino Linotype" w:hAnsi="Palatino Linotype"/>
          <w:sz w:val="22"/>
          <w:szCs w:val="22"/>
        </w:rPr>
        <w:t>z</w:t>
      </w:r>
      <w:r w:rsidR="00300E6C" w:rsidRPr="00495D55">
        <w:rPr>
          <w:rFonts w:ascii="Palatino Linotype" w:hAnsi="Palatino Linotype"/>
          <w:sz w:val="22"/>
          <w:szCs w:val="22"/>
        </w:rPr>
        <w:t xml:space="preserve"> Internetu.</w:t>
      </w:r>
    </w:p>
    <w:p w:rsidR="00666630" w:rsidRDefault="00495D55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Kapitola druhá, která by měla být pro práci stěžejní a která má obsahovat přínos autora práce k řešené problematice, je zpracována velmi stručně. Téma je redukováno jen na použití Laplaceovy transformace k řešení LDR 2. řádu s pravou stranou</w:t>
      </w:r>
      <w:r w:rsidR="00894220">
        <w:rPr>
          <w:rFonts w:ascii="Palatino Linotype" w:hAnsi="Palatino Linotype"/>
          <w:sz w:val="22"/>
          <w:szCs w:val="22"/>
        </w:rPr>
        <w:t xml:space="preserve">. To je ukázáno na dvou příkladech, jejichž analytická řešení jsou porovnávána s výsledky simulací v prostředí Simulink. V zadání formulovanému cíli – popisu a využití funkcí Matlabu pro práci s transformacemi – se diplomant věnuje velmi stroze. Uveden je pouze přehled těchto funkcí ve formě tabulky a </w:t>
      </w:r>
      <w:r w:rsidR="005B1EA5">
        <w:rPr>
          <w:rFonts w:ascii="Palatino Linotype" w:hAnsi="Palatino Linotype"/>
          <w:sz w:val="22"/>
          <w:szCs w:val="22"/>
        </w:rPr>
        <w:t xml:space="preserve">jeden triviální příklad přímé transformace zvolené funkce s využitím symbolického </w:t>
      </w:r>
      <w:proofErr w:type="spellStart"/>
      <w:r w:rsidR="005B1EA5">
        <w:rPr>
          <w:rFonts w:ascii="Palatino Linotype" w:hAnsi="Palatino Linotype"/>
          <w:sz w:val="22"/>
          <w:szCs w:val="22"/>
        </w:rPr>
        <w:t>toolboxu</w:t>
      </w:r>
      <w:proofErr w:type="spellEnd"/>
      <w:r w:rsidR="005B1EA5">
        <w:rPr>
          <w:rFonts w:ascii="Palatino Linotype" w:hAnsi="Palatino Linotype"/>
          <w:sz w:val="22"/>
          <w:szCs w:val="22"/>
        </w:rPr>
        <w:t>. Takto stručně se autor věnuje i aplikaci s </w:t>
      </w:r>
      <w:proofErr w:type="gramStart"/>
      <w:r w:rsidR="005B1EA5">
        <w:rPr>
          <w:rFonts w:ascii="Palatino Linotype" w:hAnsi="Palatino Linotype"/>
          <w:sz w:val="22"/>
          <w:szCs w:val="22"/>
        </w:rPr>
        <w:t>GUI</w:t>
      </w:r>
      <w:proofErr w:type="gramEnd"/>
      <w:r w:rsidR="005B1EA5">
        <w:rPr>
          <w:rFonts w:ascii="Palatino Linotype" w:hAnsi="Palatino Linotype"/>
          <w:sz w:val="22"/>
          <w:szCs w:val="22"/>
        </w:rPr>
        <w:t>, kterou popisuje na pouhých necelých dvou stranách textu. V tomto případě se navíc odchýlil od zadání, neboť aplikace umožňuje využití jen Laplaceovy transformace pro řešení LDR do 2. řádu. Ostatní transformace nejsou uvažovány vůbec. Aplikace</w:t>
      </w:r>
      <w:r w:rsidR="0053706F">
        <w:rPr>
          <w:rFonts w:ascii="Palatino Linotype" w:hAnsi="Palatino Linotype"/>
          <w:sz w:val="22"/>
          <w:szCs w:val="22"/>
        </w:rPr>
        <w:t>, přesto, že je realizována poměrně zdařile,</w:t>
      </w:r>
      <w:r w:rsidR="005B1EA5">
        <w:rPr>
          <w:rFonts w:ascii="Palatino Linotype" w:hAnsi="Palatino Linotype"/>
          <w:sz w:val="22"/>
          <w:szCs w:val="22"/>
        </w:rPr>
        <w:t xml:space="preserve"> je v této podobě tak stěží použitelná jako případná studijní opora</w:t>
      </w:r>
      <w:r w:rsidR="0053706F">
        <w:rPr>
          <w:rFonts w:ascii="Palatino Linotype" w:hAnsi="Palatino Linotype"/>
          <w:sz w:val="22"/>
          <w:szCs w:val="22"/>
        </w:rPr>
        <w:t xml:space="preserve"> pro demonstraci vlastností integrálních transformací.</w:t>
      </w:r>
    </w:p>
    <w:p w:rsidR="007C35B3" w:rsidRDefault="007C35B3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3F7C94" w:rsidRDefault="003F7C94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lastRenderedPageBreak/>
        <w:t>Formální úprava a jazyková úroveň diplomové práce</w:t>
      </w:r>
    </w:p>
    <w:p w:rsidR="00AD0E1D" w:rsidRDefault="00F23675" w:rsidP="00F23675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 w:rsidRPr="00B22575">
        <w:rPr>
          <w:rFonts w:ascii="Palatino Linotype" w:hAnsi="Palatino Linotype"/>
          <w:spacing w:val="-2"/>
          <w:sz w:val="22"/>
          <w:szCs w:val="22"/>
        </w:rPr>
        <w:t xml:space="preserve">Po formální </w:t>
      </w:r>
      <w:r>
        <w:rPr>
          <w:rFonts w:ascii="Palatino Linotype" w:hAnsi="Palatino Linotype"/>
          <w:spacing w:val="-2"/>
          <w:sz w:val="22"/>
          <w:szCs w:val="22"/>
        </w:rPr>
        <w:t xml:space="preserve">a jazykové </w:t>
      </w:r>
      <w:r w:rsidRPr="00B22575">
        <w:rPr>
          <w:rFonts w:ascii="Palatino Linotype" w:hAnsi="Palatino Linotype"/>
          <w:spacing w:val="-2"/>
          <w:sz w:val="22"/>
          <w:szCs w:val="22"/>
        </w:rPr>
        <w:t xml:space="preserve">stránce je předložená </w:t>
      </w:r>
      <w:r w:rsidR="005C29DB">
        <w:rPr>
          <w:rFonts w:ascii="Palatino Linotype" w:hAnsi="Palatino Linotype"/>
          <w:spacing w:val="-2"/>
          <w:sz w:val="22"/>
          <w:szCs w:val="22"/>
        </w:rPr>
        <w:t xml:space="preserve">diplomová </w:t>
      </w:r>
      <w:r w:rsidRPr="00B22575">
        <w:rPr>
          <w:rFonts w:ascii="Palatino Linotype" w:hAnsi="Palatino Linotype"/>
          <w:spacing w:val="-2"/>
          <w:sz w:val="22"/>
          <w:szCs w:val="22"/>
        </w:rPr>
        <w:t>práce na</w:t>
      </w:r>
      <w:r w:rsidR="005C29DB">
        <w:rPr>
          <w:rFonts w:ascii="Palatino Linotype" w:hAnsi="Palatino Linotype"/>
          <w:spacing w:val="-2"/>
          <w:sz w:val="22"/>
          <w:szCs w:val="22"/>
        </w:rPr>
        <w:t xml:space="preserve"> </w:t>
      </w:r>
      <w:r>
        <w:rPr>
          <w:rFonts w:ascii="Palatino Linotype" w:hAnsi="Palatino Linotype"/>
          <w:spacing w:val="-2"/>
          <w:sz w:val="22"/>
          <w:szCs w:val="22"/>
        </w:rPr>
        <w:t>dobré úrovni</w:t>
      </w:r>
      <w:r w:rsidR="00AD0E1D">
        <w:rPr>
          <w:rFonts w:ascii="Palatino Linotype" w:hAnsi="Palatino Linotype"/>
          <w:spacing w:val="-2"/>
          <w:sz w:val="22"/>
          <w:szCs w:val="22"/>
        </w:rPr>
        <w:t xml:space="preserve">, i když není zcela prosta </w:t>
      </w:r>
      <w:r w:rsidR="006D7552">
        <w:rPr>
          <w:rFonts w:ascii="Palatino Linotype" w:hAnsi="Palatino Linotype"/>
          <w:spacing w:val="-2"/>
          <w:sz w:val="22"/>
          <w:szCs w:val="22"/>
        </w:rPr>
        <w:t xml:space="preserve">pravopisných </w:t>
      </w:r>
      <w:r w:rsidR="00AD0E1D">
        <w:rPr>
          <w:rFonts w:ascii="Palatino Linotype" w:hAnsi="Palatino Linotype"/>
          <w:spacing w:val="-2"/>
          <w:sz w:val="22"/>
          <w:szCs w:val="22"/>
        </w:rPr>
        <w:t>chyb</w:t>
      </w:r>
      <w:r w:rsidR="003F7C94">
        <w:rPr>
          <w:rFonts w:ascii="Palatino Linotype" w:hAnsi="Palatino Linotype"/>
          <w:spacing w:val="-2"/>
          <w:sz w:val="22"/>
          <w:szCs w:val="22"/>
        </w:rPr>
        <w:t>, nejčastěji ve shodě podmětu s přísudkem a v interpunkci</w:t>
      </w:r>
      <w:r w:rsidR="00AD0E1D">
        <w:rPr>
          <w:rFonts w:ascii="Palatino Linotype" w:hAnsi="Palatino Linotype"/>
          <w:spacing w:val="-2"/>
          <w:sz w:val="22"/>
          <w:szCs w:val="22"/>
        </w:rPr>
        <w:t xml:space="preserve">. </w:t>
      </w:r>
      <w:r w:rsidR="00AD0E1D">
        <w:rPr>
          <w:rFonts w:ascii="Palatino Linotype" w:hAnsi="Palatino Linotype"/>
          <w:sz w:val="22"/>
          <w:szCs w:val="22"/>
        </w:rPr>
        <w:t xml:space="preserve">Práce je přehledná a lze se v ní </w:t>
      </w:r>
      <w:r w:rsidR="006D7552">
        <w:rPr>
          <w:rFonts w:ascii="Palatino Linotype" w:hAnsi="Palatino Linotype"/>
          <w:sz w:val="22"/>
          <w:szCs w:val="22"/>
        </w:rPr>
        <w:t>dobře</w:t>
      </w:r>
      <w:r w:rsidR="00AD0E1D">
        <w:rPr>
          <w:rFonts w:ascii="Palatino Linotype" w:hAnsi="Palatino Linotype"/>
          <w:sz w:val="22"/>
          <w:szCs w:val="22"/>
        </w:rPr>
        <w:t xml:space="preserve"> orientovat</w:t>
      </w:r>
      <w:r w:rsidR="006D7552">
        <w:rPr>
          <w:rFonts w:ascii="Palatino Linotype" w:hAnsi="Palatino Linotype"/>
          <w:sz w:val="22"/>
          <w:szCs w:val="22"/>
        </w:rPr>
        <w:t>.</w:t>
      </w:r>
      <w:r w:rsidR="00AD0E1D">
        <w:rPr>
          <w:rFonts w:ascii="Palatino Linotype" w:hAnsi="Palatino Linotype"/>
          <w:sz w:val="22"/>
          <w:szCs w:val="22"/>
        </w:rPr>
        <w:t xml:space="preserve"> </w:t>
      </w:r>
      <w:r w:rsidR="006D7552">
        <w:rPr>
          <w:rFonts w:ascii="Palatino Linotype" w:hAnsi="Palatino Linotype"/>
          <w:sz w:val="22"/>
          <w:szCs w:val="22"/>
        </w:rPr>
        <w:t>J</w:t>
      </w:r>
      <w:r w:rsidR="00AD0E1D">
        <w:rPr>
          <w:rFonts w:ascii="Palatino Linotype" w:hAnsi="Palatino Linotype"/>
          <w:sz w:val="22"/>
          <w:szCs w:val="22"/>
        </w:rPr>
        <w:t>ejí grafická úprava je na dobré úrovni.</w:t>
      </w:r>
      <w:r w:rsidR="00186B20">
        <w:rPr>
          <w:rFonts w:ascii="Palatino Linotype" w:hAnsi="Palatino Linotype"/>
          <w:sz w:val="22"/>
          <w:szCs w:val="22"/>
        </w:rPr>
        <w:t xml:space="preserve"> Provedení seznamu literatury není zcela </w:t>
      </w:r>
      <w:r w:rsidR="00E85B34">
        <w:rPr>
          <w:rFonts w:ascii="Palatino Linotype" w:hAnsi="Palatino Linotype"/>
          <w:sz w:val="22"/>
          <w:szCs w:val="22"/>
        </w:rPr>
        <w:t>po</w:t>
      </w:r>
      <w:r w:rsidR="00186B20">
        <w:rPr>
          <w:rFonts w:ascii="Palatino Linotype" w:hAnsi="Palatino Linotype"/>
          <w:sz w:val="22"/>
          <w:szCs w:val="22"/>
        </w:rPr>
        <w:t xml:space="preserve">dle </w:t>
      </w:r>
      <w:r w:rsidR="00E85B34">
        <w:rPr>
          <w:rFonts w:ascii="Palatino Linotype" w:hAnsi="Palatino Linotype"/>
          <w:sz w:val="22"/>
          <w:szCs w:val="22"/>
        </w:rPr>
        <w:t xml:space="preserve">doporučované </w:t>
      </w:r>
      <w:r w:rsidR="00186B20">
        <w:rPr>
          <w:rFonts w:ascii="Palatino Linotype" w:hAnsi="Palatino Linotype"/>
          <w:sz w:val="22"/>
          <w:szCs w:val="22"/>
        </w:rPr>
        <w:t>normy. V práci chybí obsah přiloženého CD.</w:t>
      </w:r>
    </w:p>
    <w:p w:rsidR="006D7552" w:rsidRDefault="006D7552" w:rsidP="00F2367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0525E4" w:rsidRDefault="00335EFC" w:rsidP="00B619CF">
      <w:pPr>
        <w:spacing w:after="120"/>
        <w:ind w:firstLine="284"/>
        <w:jc w:val="both"/>
        <w:rPr>
          <w:rFonts w:ascii="Palatino Linotype" w:hAnsi="Palatino Linotype"/>
          <w:spacing w:val="-3"/>
          <w:sz w:val="22"/>
          <w:szCs w:val="22"/>
        </w:rPr>
      </w:pPr>
      <w:r w:rsidRPr="00AD0E1D">
        <w:rPr>
          <w:rFonts w:ascii="Palatino Linotype" w:hAnsi="Palatino Linotype"/>
          <w:spacing w:val="-3"/>
          <w:sz w:val="22"/>
          <w:szCs w:val="22"/>
        </w:rPr>
        <w:t>Autor se místy dopouští nepřesností</w:t>
      </w:r>
      <w:r>
        <w:rPr>
          <w:rFonts w:ascii="Palatino Linotype" w:hAnsi="Palatino Linotype"/>
          <w:spacing w:val="-3"/>
          <w:sz w:val="22"/>
          <w:szCs w:val="22"/>
        </w:rPr>
        <w:t xml:space="preserve"> a terminologických chyb. Např. </w:t>
      </w:r>
      <w:r w:rsidRPr="00335EFC">
        <w:rPr>
          <w:rFonts w:ascii="Palatino Linotype" w:hAnsi="Palatino Linotype"/>
          <w:i/>
          <w:spacing w:val="-3"/>
          <w:sz w:val="22"/>
          <w:szCs w:val="22"/>
        </w:rPr>
        <w:t>p</w:t>
      </w:r>
      <w:r>
        <w:rPr>
          <w:rFonts w:ascii="Palatino Linotype" w:hAnsi="Palatino Linotype"/>
          <w:spacing w:val="-3"/>
          <w:sz w:val="22"/>
          <w:szCs w:val="22"/>
        </w:rPr>
        <w:t xml:space="preserve"> není operátorem, ale komplexní proměnnou</w:t>
      </w:r>
      <w:r w:rsidR="000525E4">
        <w:rPr>
          <w:rFonts w:ascii="Palatino Linotype" w:hAnsi="Palatino Linotype"/>
          <w:spacing w:val="-3"/>
          <w:sz w:val="22"/>
          <w:szCs w:val="22"/>
        </w:rPr>
        <w:t xml:space="preserve">. Navíc označení této proměnné symbolem </w:t>
      </w:r>
      <w:r w:rsidR="000525E4" w:rsidRPr="000525E4">
        <w:rPr>
          <w:rFonts w:ascii="Palatino Linotype" w:hAnsi="Palatino Linotype"/>
          <w:i/>
          <w:spacing w:val="-3"/>
          <w:sz w:val="22"/>
          <w:szCs w:val="22"/>
        </w:rPr>
        <w:t>p</w:t>
      </w:r>
      <w:r w:rsidR="000525E4">
        <w:rPr>
          <w:rFonts w:ascii="Palatino Linotype" w:hAnsi="Palatino Linotype"/>
          <w:spacing w:val="-3"/>
          <w:sz w:val="22"/>
          <w:szCs w:val="22"/>
        </w:rPr>
        <w:t xml:space="preserve"> již dnes není obvyklé a doporučuje se užití symbolu </w:t>
      </w:r>
      <w:r w:rsidR="000525E4" w:rsidRPr="000525E4">
        <w:rPr>
          <w:rFonts w:ascii="Palatino Linotype" w:hAnsi="Palatino Linotype"/>
          <w:i/>
          <w:spacing w:val="-3"/>
          <w:sz w:val="22"/>
          <w:szCs w:val="22"/>
        </w:rPr>
        <w:t>s</w:t>
      </w:r>
      <w:r w:rsidR="000525E4">
        <w:rPr>
          <w:rFonts w:ascii="Palatino Linotype" w:hAnsi="Palatino Linotype"/>
          <w:spacing w:val="-3"/>
          <w:sz w:val="22"/>
          <w:szCs w:val="22"/>
        </w:rPr>
        <w:t xml:space="preserve">. Pojmy originál a předmět jsou co do významu stejné, nicméně by bylo vhodné tuto skutečnost uvést a nepoužívat je náhodně na různých místech textu. </w:t>
      </w:r>
      <w:r>
        <w:rPr>
          <w:rFonts w:ascii="Palatino Linotype" w:hAnsi="Palatino Linotype"/>
          <w:spacing w:val="-3"/>
          <w:sz w:val="22"/>
          <w:szCs w:val="22"/>
        </w:rPr>
        <w:t>Některé důležité skutečnosti a předpoklady</w:t>
      </w:r>
      <w:r w:rsidR="002455B1">
        <w:rPr>
          <w:rFonts w:ascii="Palatino Linotype" w:hAnsi="Palatino Linotype"/>
          <w:spacing w:val="-3"/>
          <w:sz w:val="22"/>
          <w:szCs w:val="22"/>
        </w:rPr>
        <w:t>,</w:t>
      </w:r>
      <w:r>
        <w:rPr>
          <w:rFonts w:ascii="Palatino Linotype" w:hAnsi="Palatino Linotype"/>
          <w:spacing w:val="-3"/>
          <w:sz w:val="22"/>
          <w:szCs w:val="22"/>
        </w:rPr>
        <w:t xml:space="preserve"> </w:t>
      </w:r>
      <w:r w:rsidR="00816ADC">
        <w:rPr>
          <w:rFonts w:ascii="Palatino Linotype" w:hAnsi="Palatino Linotype"/>
          <w:spacing w:val="-3"/>
          <w:sz w:val="22"/>
          <w:szCs w:val="22"/>
        </w:rPr>
        <w:t>týkající se vlastností transformací</w:t>
      </w:r>
      <w:r w:rsidR="002455B1">
        <w:rPr>
          <w:rFonts w:ascii="Palatino Linotype" w:hAnsi="Palatino Linotype"/>
          <w:spacing w:val="-3"/>
          <w:sz w:val="22"/>
          <w:szCs w:val="22"/>
        </w:rPr>
        <w:t>,</w:t>
      </w:r>
      <w:r w:rsidR="00816ADC">
        <w:rPr>
          <w:rFonts w:ascii="Palatino Linotype" w:hAnsi="Palatino Linotype"/>
          <w:spacing w:val="-3"/>
          <w:sz w:val="22"/>
          <w:szCs w:val="22"/>
        </w:rPr>
        <w:t xml:space="preserve"> </w:t>
      </w:r>
      <w:r>
        <w:rPr>
          <w:rFonts w:ascii="Palatino Linotype" w:hAnsi="Palatino Linotype"/>
          <w:spacing w:val="-3"/>
          <w:sz w:val="22"/>
          <w:szCs w:val="22"/>
        </w:rPr>
        <w:t>nejsou uvedeny nebo jsou uvedeny nepřesně</w:t>
      </w:r>
      <w:r w:rsidR="000525E4">
        <w:rPr>
          <w:rFonts w:ascii="Palatino Linotype" w:hAnsi="Palatino Linotype"/>
          <w:spacing w:val="-3"/>
          <w:sz w:val="22"/>
          <w:szCs w:val="22"/>
        </w:rPr>
        <w:t xml:space="preserve">. Jejich úplný výčet by příliš rozšířil tento posudek. Je ale nutné </w:t>
      </w:r>
      <w:r w:rsidR="00816ADC">
        <w:rPr>
          <w:rFonts w:ascii="Palatino Linotype" w:hAnsi="Palatino Linotype"/>
          <w:spacing w:val="-3"/>
          <w:sz w:val="22"/>
          <w:szCs w:val="22"/>
        </w:rPr>
        <w:t>poznamenat</w:t>
      </w:r>
      <w:r w:rsidR="000525E4">
        <w:rPr>
          <w:rFonts w:ascii="Palatino Linotype" w:hAnsi="Palatino Linotype"/>
          <w:spacing w:val="-3"/>
          <w:sz w:val="22"/>
          <w:szCs w:val="22"/>
        </w:rPr>
        <w:t xml:space="preserve">, že se diplomant zabýval </w:t>
      </w:r>
      <w:r w:rsidR="00816ADC">
        <w:rPr>
          <w:rFonts w:ascii="Palatino Linotype" w:hAnsi="Palatino Linotype"/>
          <w:spacing w:val="-3"/>
          <w:sz w:val="22"/>
          <w:szCs w:val="22"/>
        </w:rPr>
        <w:t>teorií</w:t>
      </w:r>
      <w:r w:rsidR="000525E4">
        <w:rPr>
          <w:rFonts w:ascii="Palatino Linotype" w:hAnsi="Palatino Linotype"/>
          <w:spacing w:val="-3"/>
          <w:sz w:val="22"/>
          <w:szCs w:val="22"/>
        </w:rPr>
        <w:t xml:space="preserve">, která je nad rámec </w:t>
      </w:r>
      <w:r w:rsidR="000525E4">
        <w:rPr>
          <w:rFonts w:ascii="Palatino Linotype" w:hAnsi="Palatino Linotype"/>
          <w:sz w:val="22"/>
          <w:szCs w:val="22"/>
        </w:rPr>
        <w:t>standardně přednášené látky v předmětech oboru a dané téma zpracovával samostatně, pouze s využitím literatury.</w:t>
      </w:r>
    </w:p>
    <w:p w:rsidR="009548CF" w:rsidRDefault="004F68FB" w:rsidP="00B619CF">
      <w:pPr>
        <w:spacing w:after="120"/>
        <w:ind w:firstLine="284"/>
        <w:jc w:val="both"/>
        <w:rPr>
          <w:rFonts w:ascii="Palatino Linotype" w:hAnsi="Palatino Linotype"/>
          <w:spacing w:val="-3"/>
          <w:sz w:val="22"/>
          <w:szCs w:val="22"/>
        </w:rPr>
      </w:pPr>
      <w:r>
        <w:rPr>
          <w:rFonts w:ascii="Palatino Linotype" w:hAnsi="Palatino Linotype"/>
          <w:spacing w:val="-3"/>
          <w:sz w:val="22"/>
          <w:szCs w:val="22"/>
        </w:rPr>
        <w:t>H</w:t>
      </w:r>
      <w:r w:rsidR="002F3EEA">
        <w:rPr>
          <w:rFonts w:ascii="Palatino Linotype" w:hAnsi="Palatino Linotype"/>
          <w:spacing w:val="-3"/>
          <w:sz w:val="22"/>
          <w:szCs w:val="22"/>
        </w:rPr>
        <w:t>lavní nedostatk</w:t>
      </w:r>
      <w:r>
        <w:rPr>
          <w:rFonts w:ascii="Palatino Linotype" w:hAnsi="Palatino Linotype"/>
          <w:spacing w:val="-3"/>
          <w:sz w:val="22"/>
          <w:szCs w:val="22"/>
        </w:rPr>
        <w:t>em</w:t>
      </w:r>
      <w:r w:rsidR="002F3EEA">
        <w:rPr>
          <w:rFonts w:ascii="Palatino Linotype" w:hAnsi="Palatino Linotype"/>
          <w:spacing w:val="-3"/>
          <w:sz w:val="22"/>
          <w:szCs w:val="22"/>
        </w:rPr>
        <w:t xml:space="preserve"> práce </w:t>
      </w:r>
      <w:r>
        <w:rPr>
          <w:rFonts w:ascii="Palatino Linotype" w:hAnsi="Palatino Linotype"/>
          <w:spacing w:val="-3"/>
          <w:sz w:val="22"/>
          <w:szCs w:val="22"/>
        </w:rPr>
        <w:t xml:space="preserve">je </w:t>
      </w:r>
      <w:r w:rsidR="009548CF">
        <w:rPr>
          <w:rFonts w:ascii="Palatino Linotype" w:hAnsi="Palatino Linotype"/>
          <w:spacing w:val="-3"/>
          <w:sz w:val="22"/>
          <w:szCs w:val="22"/>
        </w:rPr>
        <w:t xml:space="preserve">fakt, že se její autor </w:t>
      </w:r>
      <w:r w:rsidR="00186B20">
        <w:rPr>
          <w:rFonts w:ascii="Palatino Linotype" w:hAnsi="Palatino Linotype"/>
          <w:spacing w:val="-3"/>
          <w:sz w:val="22"/>
          <w:szCs w:val="22"/>
        </w:rPr>
        <w:t xml:space="preserve">příliš málo </w:t>
      </w:r>
      <w:r w:rsidR="009548CF">
        <w:rPr>
          <w:rFonts w:ascii="Palatino Linotype" w:hAnsi="Palatino Linotype"/>
          <w:spacing w:val="-3"/>
          <w:sz w:val="22"/>
          <w:szCs w:val="22"/>
        </w:rPr>
        <w:t xml:space="preserve">věnoval </w:t>
      </w:r>
      <w:r w:rsidR="00186B20">
        <w:rPr>
          <w:rFonts w:ascii="Palatino Linotype" w:hAnsi="Palatino Linotype"/>
          <w:spacing w:val="-3"/>
          <w:sz w:val="22"/>
          <w:szCs w:val="22"/>
        </w:rPr>
        <w:t>popisu vlastního přínosu k řešené problematice.</w:t>
      </w:r>
      <w:r w:rsidR="00FB1EF6">
        <w:rPr>
          <w:rFonts w:ascii="Palatino Linotype" w:hAnsi="Palatino Linotype"/>
          <w:spacing w:val="-3"/>
          <w:sz w:val="22"/>
          <w:szCs w:val="22"/>
        </w:rPr>
        <w:t xml:space="preserve"> Aplikace s </w:t>
      </w:r>
      <w:proofErr w:type="gramStart"/>
      <w:r w:rsidR="00FB1EF6">
        <w:rPr>
          <w:rFonts w:ascii="Palatino Linotype" w:hAnsi="Palatino Linotype"/>
          <w:spacing w:val="-3"/>
          <w:sz w:val="22"/>
          <w:szCs w:val="22"/>
        </w:rPr>
        <w:t>GUI</w:t>
      </w:r>
      <w:proofErr w:type="gramEnd"/>
      <w:r w:rsidR="00FB1EF6">
        <w:rPr>
          <w:rFonts w:ascii="Palatino Linotype" w:hAnsi="Palatino Linotype"/>
          <w:spacing w:val="-3"/>
          <w:sz w:val="22"/>
          <w:szCs w:val="22"/>
        </w:rPr>
        <w:t xml:space="preserve"> je zaměřena pouze na Laplaceovu transformaci a</w:t>
      </w:r>
      <w:r w:rsidR="00FA7153">
        <w:rPr>
          <w:rFonts w:ascii="Palatino Linotype" w:hAnsi="Palatino Linotype"/>
          <w:spacing w:val="-3"/>
          <w:sz w:val="22"/>
          <w:szCs w:val="22"/>
        </w:rPr>
        <w:t xml:space="preserve"> v práci uvedený velmi</w:t>
      </w:r>
      <w:r w:rsidR="00FB1EF6">
        <w:rPr>
          <w:rFonts w:ascii="Palatino Linotype" w:hAnsi="Palatino Linotype"/>
          <w:spacing w:val="-3"/>
          <w:sz w:val="22"/>
          <w:szCs w:val="22"/>
        </w:rPr>
        <w:t xml:space="preserve"> </w:t>
      </w:r>
      <w:r w:rsidR="00FA7153">
        <w:rPr>
          <w:rFonts w:ascii="Palatino Linotype" w:hAnsi="Palatino Linotype"/>
          <w:spacing w:val="-3"/>
          <w:sz w:val="22"/>
          <w:szCs w:val="22"/>
        </w:rPr>
        <w:t xml:space="preserve">strohý </w:t>
      </w:r>
      <w:r w:rsidR="00FB1EF6">
        <w:rPr>
          <w:rFonts w:ascii="Palatino Linotype" w:hAnsi="Palatino Linotype"/>
          <w:spacing w:val="-3"/>
          <w:sz w:val="22"/>
          <w:szCs w:val="22"/>
        </w:rPr>
        <w:t xml:space="preserve">popis se týká </w:t>
      </w:r>
      <w:r w:rsidR="008D7202">
        <w:rPr>
          <w:rFonts w:ascii="Palatino Linotype" w:hAnsi="Palatino Linotype"/>
          <w:spacing w:val="-3"/>
          <w:sz w:val="22"/>
          <w:szCs w:val="22"/>
        </w:rPr>
        <w:t xml:space="preserve">prakticky </w:t>
      </w:r>
      <w:r w:rsidR="00FB1EF6">
        <w:rPr>
          <w:rFonts w:ascii="Palatino Linotype" w:hAnsi="Palatino Linotype"/>
          <w:spacing w:val="-3"/>
          <w:sz w:val="22"/>
          <w:szCs w:val="22"/>
        </w:rPr>
        <w:t xml:space="preserve">pouze </w:t>
      </w:r>
      <w:r w:rsidR="00FA7153">
        <w:rPr>
          <w:rFonts w:ascii="Palatino Linotype" w:hAnsi="Palatino Linotype"/>
          <w:spacing w:val="-3"/>
          <w:sz w:val="22"/>
          <w:szCs w:val="22"/>
        </w:rPr>
        <w:t>jejího ovládání.</w:t>
      </w:r>
    </w:p>
    <w:p w:rsidR="00A40669" w:rsidRDefault="00A40669" w:rsidP="00B619CF">
      <w:pPr>
        <w:spacing w:after="120"/>
        <w:ind w:firstLine="284"/>
        <w:jc w:val="both"/>
        <w:rPr>
          <w:rFonts w:ascii="Palatino Linotype" w:hAnsi="Palatino Linotype"/>
          <w:spacing w:val="-3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605EC3" w:rsidRDefault="0068433A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V čem spočívá současné praktické využití integrálních transformací v teorii řízení?</w:t>
      </w:r>
    </w:p>
    <w:p w:rsidR="00605EC3" w:rsidRDefault="00FA7153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Proč ne</w:t>
      </w:r>
      <w:r w:rsidR="0068433A">
        <w:rPr>
          <w:rFonts w:ascii="Palatino Linotype" w:hAnsi="Palatino Linotype"/>
          <w:sz w:val="22"/>
          <w:szCs w:val="22"/>
        </w:rPr>
        <w:t>umožňuje</w:t>
      </w:r>
      <w:r>
        <w:rPr>
          <w:rFonts w:ascii="Palatino Linotype" w:hAnsi="Palatino Linotype"/>
          <w:sz w:val="22"/>
          <w:szCs w:val="22"/>
        </w:rPr>
        <w:t xml:space="preserve"> aplikace s </w:t>
      </w:r>
      <w:proofErr w:type="gramStart"/>
      <w:r>
        <w:rPr>
          <w:rFonts w:ascii="Palatino Linotype" w:hAnsi="Palatino Linotype"/>
          <w:sz w:val="22"/>
          <w:szCs w:val="22"/>
        </w:rPr>
        <w:t>GUI</w:t>
      </w:r>
      <w:proofErr w:type="gramEnd"/>
      <w:r>
        <w:rPr>
          <w:rFonts w:ascii="Palatino Linotype" w:hAnsi="Palatino Linotype"/>
          <w:sz w:val="22"/>
          <w:szCs w:val="22"/>
        </w:rPr>
        <w:t xml:space="preserve"> i použití dalších transformací</w:t>
      </w:r>
      <w:r w:rsidR="0068433A">
        <w:rPr>
          <w:rFonts w:ascii="Palatino Linotype" w:hAnsi="Palatino Linotype"/>
          <w:sz w:val="22"/>
          <w:szCs w:val="22"/>
        </w:rPr>
        <w:t>? Prosím o zdůvodnění tohoto nesouladu se zadáním.</w:t>
      </w:r>
    </w:p>
    <w:p w:rsidR="00A40669" w:rsidRPr="00A40669" w:rsidRDefault="00A40669" w:rsidP="00A40669">
      <w:pPr>
        <w:spacing w:after="120"/>
        <w:ind w:left="567"/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8D7202" w:rsidRDefault="008D7202" w:rsidP="008D720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F91A3E">
        <w:rPr>
          <w:rFonts w:ascii="Palatino Linotype" w:hAnsi="Palatino Linotype"/>
          <w:sz w:val="22"/>
          <w:szCs w:val="22"/>
        </w:rPr>
        <w:t>Přínosem práce je</w:t>
      </w:r>
      <w:r>
        <w:rPr>
          <w:rFonts w:ascii="Palatino Linotype" w:hAnsi="Palatino Linotype"/>
          <w:sz w:val="22"/>
          <w:szCs w:val="22"/>
        </w:rPr>
        <w:t xml:space="preserve"> především</w:t>
      </w:r>
      <w:r w:rsidRPr="00F91A3E">
        <w:rPr>
          <w:rFonts w:ascii="Palatino Linotype" w:hAnsi="Palatino Linotype"/>
          <w:sz w:val="22"/>
          <w:szCs w:val="22"/>
        </w:rPr>
        <w:t xml:space="preserve"> zvládnutí </w:t>
      </w:r>
      <w:r>
        <w:rPr>
          <w:rFonts w:ascii="Palatino Linotype" w:hAnsi="Palatino Linotype"/>
          <w:sz w:val="22"/>
          <w:szCs w:val="22"/>
        </w:rPr>
        <w:t xml:space="preserve">obtížné teorie týkající se integrálních transformací, která je nad rámec studia oboru. Zpracování některých částí textu diplomové práce, volba typů a počtu příkladů použití transformací a realizace aplikace </w:t>
      </w:r>
      <w:r w:rsidR="00C45D65">
        <w:rPr>
          <w:rFonts w:ascii="Palatino Linotype" w:hAnsi="Palatino Linotype"/>
          <w:sz w:val="22"/>
          <w:szCs w:val="22"/>
        </w:rPr>
        <w:t xml:space="preserve">s </w:t>
      </w:r>
      <w:proofErr w:type="gramStart"/>
      <w:r>
        <w:rPr>
          <w:rFonts w:ascii="Palatino Linotype" w:hAnsi="Palatino Linotype"/>
          <w:sz w:val="22"/>
          <w:szCs w:val="22"/>
        </w:rPr>
        <w:t>GUI</w:t>
      </w:r>
      <w:proofErr w:type="gramEnd"/>
      <w:r>
        <w:rPr>
          <w:rFonts w:ascii="Palatino Linotype" w:hAnsi="Palatino Linotype"/>
          <w:sz w:val="22"/>
          <w:szCs w:val="22"/>
        </w:rPr>
        <w:t xml:space="preserve"> j</w:t>
      </w:r>
      <w:r w:rsidR="00E4171B">
        <w:rPr>
          <w:rFonts w:ascii="Palatino Linotype" w:hAnsi="Palatino Linotype"/>
          <w:sz w:val="22"/>
          <w:szCs w:val="22"/>
        </w:rPr>
        <w:t>e</w:t>
      </w:r>
      <w:r>
        <w:rPr>
          <w:rFonts w:ascii="Palatino Linotype" w:hAnsi="Palatino Linotype"/>
          <w:sz w:val="22"/>
          <w:szCs w:val="22"/>
        </w:rPr>
        <w:t xml:space="preserve"> sice diskutabilní, nicméně diplomant pracoval samostatně a prokázal tak schopnost inženýrského přístupu k řešení problémů.</w:t>
      </w:r>
    </w:p>
    <w:p w:rsidR="00DE1CF5" w:rsidRDefault="0033162A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</w:t>
      </w:r>
      <w:r w:rsidR="00F91A3E">
        <w:rPr>
          <w:rFonts w:ascii="Palatino Linotype" w:hAnsi="Palatino Linotype"/>
          <w:sz w:val="22"/>
          <w:szCs w:val="22"/>
        </w:rPr>
        <w:t xml:space="preserve">ráci doporučuji k obhajobě a </w:t>
      </w:r>
      <w:r w:rsidR="00DE1CF5"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5A632D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 xml:space="preserve">velmi </w:t>
      </w:r>
      <w:r w:rsidR="002F3EEA">
        <w:rPr>
          <w:rFonts w:ascii="Palatino Linotype" w:hAnsi="Palatino Linotype"/>
          <w:b/>
          <w:sz w:val="22"/>
          <w:szCs w:val="22"/>
        </w:rPr>
        <w:t>dobře</w:t>
      </w:r>
      <w:r>
        <w:rPr>
          <w:rFonts w:ascii="Palatino Linotype" w:hAnsi="Palatino Linotype"/>
          <w:b/>
          <w:sz w:val="22"/>
          <w:szCs w:val="22"/>
        </w:rPr>
        <w:t xml:space="preserve"> minus</w:t>
      </w:r>
      <w:r w:rsidR="008D7202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bookmarkStart w:id="0" w:name="_GoBack"/>
      <w:bookmarkEnd w:id="0"/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E4171B">
        <w:rPr>
          <w:rFonts w:ascii="Palatino Linotype" w:hAnsi="Palatino Linotype"/>
          <w:sz w:val="22"/>
          <w:szCs w:val="22"/>
        </w:rPr>
        <w:t>3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5A29D7">
        <w:rPr>
          <w:rFonts w:ascii="Palatino Linotype" w:hAnsi="Palatino Linotype"/>
          <w:sz w:val="22"/>
          <w:szCs w:val="22"/>
        </w:rPr>
        <w:t>června</w:t>
      </w:r>
      <w:r w:rsidR="0022599B">
        <w:rPr>
          <w:rFonts w:ascii="Palatino Linotype" w:hAnsi="Palatino Linotype"/>
          <w:sz w:val="22"/>
          <w:szCs w:val="22"/>
        </w:rPr>
        <w:t xml:space="preserve"> 201</w:t>
      </w:r>
      <w:r w:rsidR="003F7C94">
        <w:rPr>
          <w:rFonts w:ascii="Palatino Linotype" w:hAnsi="Palatino Linotype"/>
          <w:sz w:val="22"/>
          <w:szCs w:val="22"/>
        </w:rPr>
        <w:t>5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794B"/>
    <w:rsid w:val="00027D15"/>
    <w:rsid w:val="00033855"/>
    <w:rsid w:val="000525E4"/>
    <w:rsid w:val="00054ECE"/>
    <w:rsid w:val="00095C1C"/>
    <w:rsid w:val="000A55AC"/>
    <w:rsid w:val="000B7BFD"/>
    <w:rsid w:val="000C52E9"/>
    <w:rsid w:val="000D060C"/>
    <w:rsid w:val="000D19FC"/>
    <w:rsid w:val="000F3CC4"/>
    <w:rsid w:val="001036AF"/>
    <w:rsid w:val="00110EDC"/>
    <w:rsid w:val="001149A8"/>
    <w:rsid w:val="001559C6"/>
    <w:rsid w:val="0016426E"/>
    <w:rsid w:val="00164E39"/>
    <w:rsid w:val="001651F9"/>
    <w:rsid w:val="00166828"/>
    <w:rsid w:val="00180F56"/>
    <w:rsid w:val="001817DD"/>
    <w:rsid w:val="00183EDC"/>
    <w:rsid w:val="00186B20"/>
    <w:rsid w:val="001900F2"/>
    <w:rsid w:val="00191592"/>
    <w:rsid w:val="001A1A1E"/>
    <w:rsid w:val="001A4881"/>
    <w:rsid w:val="001C0B59"/>
    <w:rsid w:val="001C484D"/>
    <w:rsid w:val="001C5437"/>
    <w:rsid w:val="002049EC"/>
    <w:rsid w:val="00210E29"/>
    <w:rsid w:val="0022232C"/>
    <w:rsid w:val="0022599B"/>
    <w:rsid w:val="002431D4"/>
    <w:rsid w:val="002455B1"/>
    <w:rsid w:val="002509F6"/>
    <w:rsid w:val="00252066"/>
    <w:rsid w:val="00257015"/>
    <w:rsid w:val="00264B79"/>
    <w:rsid w:val="0026755C"/>
    <w:rsid w:val="0027544C"/>
    <w:rsid w:val="00277298"/>
    <w:rsid w:val="002920E6"/>
    <w:rsid w:val="00295B09"/>
    <w:rsid w:val="00295C16"/>
    <w:rsid w:val="002A13F1"/>
    <w:rsid w:val="002A3FF3"/>
    <w:rsid w:val="002B190B"/>
    <w:rsid w:val="002B22E0"/>
    <w:rsid w:val="002B426A"/>
    <w:rsid w:val="002C114A"/>
    <w:rsid w:val="002C2005"/>
    <w:rsid w:val="002E5B82"/>
    <w:rsid w:val="002F3EEA"/>
    <w:rsid w:val="00300E6C"/>
    <w:rsid w:val="00316169"/>
    <w:rsid w:val="003162A4"/>
    <w:rsid w:val="00325627"/>
    <w:rsid w:val="0033162A"/>
    <w:rsid w:val="00335EFC"/>
    <w:rsid w:val="00337BE0"/>
    <w:rsid w:val="0036026C"/>
    <w:rsid w:val="0036360A"/>
    <w:rsid w:val="00365871"/>
    <w:rsid w:val="003675A4"/>
    <w:rsid w:val="00367E0B"/>
    <w:rsid w:val="0037282F"/>
    <w:rsid w:val="0038677D"/>
    <w:rsid w:val="003A239D"/>
    <w:rsid w:val="003A2BA9"/>
    <w:rsid w:val="003B656E"/>
    <w:rsid w:val="003D0CB1"/>
    <w:rsid w:val="003D431B"/>
    <w:rsid w:val="003F30E9"/>
    <w:rsid w:val="003F53CE"/>
    <w:rsid w:val="003F7C94"/>
    <w:rsid w:val="004051A3"/>
    <w:rsid w:val="00405227"/>
    <w:rsid w:val="00406456"/>
    <w:rsid w:val="00407DA0"/>
    <w:rsid w:val="00414B8A"/>
    <w:rsid w:val="00425645"/>
    <w:rsid w:val="004257BD"/>
    <w:rsid w:val="00427740"/>
    <w:rsid w:val="00432131"/>
    <w:rsid w:val="004338F1"/>
    <w:rsid w:val="00441A8B"/>
    <w:rsid w:val="00470A6B"/>
    <w:rsid w:val="00477065"/>
    <w:rsid w:val="0048463D"/>
    <w:rsid w:val="004874FD"/>
    <w:rsid w:val="00495D55"/>
    <w:rsid w:val="00496C33"/>
    <w:rsid w:val="004972AF"/>
    <w:rsid w:val="004B5261"/>
    <w:rsid w:val="004C6406"/>
    <w:rsid w:val="004D0657"/>
    <w:rsid w:val="004D082C"/>
    <w:rsid w:val="004D2769"/>
    <w:rsid w:val="004D3F8C"/>
    <w:rsid w:val="004D694B"/>
    <w:rsid w:val="004E260C"/>
    <w:rsid w:val="004F2710"/>
    <w:rsid w:val="004F68FB"/>
    <w:rsid w:val="0050131A"/>
    <w:rsid w:val="005049EC"/>
    <w:rsid w:val="00510D0B"/>
    <w:rsid w:val="005139E8"/>
    <w:rsid w:val="005258C5"/>
    <w:rsid w:val="005268B9"/>
    <w:rsid w:val="0053341D"/>
    <w:rsid w:val="0053706F"/>
    <w:rsid w:val="00541BAB"/>
    <w:rsid w:val="005420A7"/>
    <w:rsid w:val="00596F81"/>
    <w:rsid w:val="00597A79"/>
    <w:rsid w:val="005A29D7"/>
    <w:rsid w:val="005A632D"/>
    <w:rsid w:val="005B1EA5"/>
    <w:rsid w:val="005B7DCD"/>
    <w:rsid w:val="005C29DB"/>
    <w:rsid w:val="005C72C8"/>
    <w:rsid w:val="005D6D7F"/>
    <w:rsid w:val="005E2050"/>
    <w:rsid w:val="005E5CED"/>
    <w:rsid w:val="005F6C64"/>
    <w:rsid w:val="00605EC3"/>
    <w:rsid w:val="0064799D"/>
    <w:rsid w:val="00657980"/>
    <w:rsid w:val="00666630"/>
    <w:rsid w:val="0068433A"/>
    <w:rsid w:val="0069084E"/>
    <w:rsid w:val="006A19A1"/>
    <w:rsid w:val="006B77D0"/>
    <w:rsid w:val="006C4A6B"/>
    <w:rsid w:val="006D7552"/>
    <w:rsid w:val="006E13A6"/>
    <w:rsid w:val="006E4838"/>
    <w:rsid w:val="006E71A3"/>
    <w:rsid w:val="0070089B"/>
    <w:rsid w:val="007122BE"/>
    <w:rsid w:val="0071693C"/>
    <w:rsid w:val="0072247A"/>
    <w:rsid w:val="007229A6"/>
    <w:rsid w:val="007262FA"/>
    <w:rsid w:val="00742374"/>
    <w:rsid w:val="00742D1C"/>
    <w:rsid w:val="0074744C"/>
    <w:rsid w:val="00753CA6"/>
    <w:rsid w:val="00755572"/>
    <w:rsid w:val="00761DDD"/>
    <w:rsid w:val="00770627"/>
    <w:rsid w:val="00771F71"/>
    <w:rsid w:val="00791187"/>
    <w:rsid w:val="007A50F2"/>
    <w:rsid w:val="007A7D15"/>
    <w:rsid w:val="007C138C"/>
    <w:rsid w:val="007C1911"/>
    <w:rsid w:val="007C35B3"/>
    <w:rsid w:val="007E72E4"/>
    <w:rsid w:val="007F1290"/>
    <w:rsid w:val="007F581F"/>
    <w:rsid w:val="007F5C3F"/>
    <w:rsid w:val="00816ADC"/>
    <w:rsid w:val="00860284"/>
    <w:rsid w:val="00893F8A"/>
    <w:rsid w:val="00894220"/>
    <w:rsid w:val="00894CC4"/>
    <w:rsid w:val="00894E1E"/>
    <w:rsid w:val="0089682B"/>
    <w:rsid w:val="008B3192"/>
    <w:rsid w:val="008D3446"/>
    <w:rsid w:val="008D7202"/>
    <w:rsid w:val="008D7E65"/>
    <w:rsid w:val="008F291F"/>
    <w:rsid w:val="008F2925"/>
    <w:rsid w:val="008F385A"/>
    <w:rsid w:val="008F4F78"/>
    <w:rsid w:val="008F6420"/>
    <w:rsid w:val="0093061B"/>
    <w:rsid w:val="00932CCA"/>
    <w:rsid w:val="009548CF"/>
    <w:rsid w:val="0097643A"/>
    <w:rsid w:val="009908D0"/>
    <w:rsid w:val="009A2E0E"/>
    <w:rsid w:val="009C610D"/>
    <w:rsid w:val="009D4D91"/>
    <w:rsid w:val="009E1443"/>
    <w:rsid w:val="009E632D"/>
    <w:rsid w:val="009F7D56"/>
    <w:rsid w:val="00A03EED"/>
    <w:rsid w:val="00A04AC2"/>
    <w:rsid w:val="00A17665"/>
    <w:rsid w:val="00A2797F"/>
    <w:rsid w:val="00A3168A"/>
    <w:rsid w:val="00A32448"/>
    <w:rsid w:val="00A40669"/>
    <w:rsid w:val="00A424D9"/>
    <w:rsid w:val="00A6220B"/>
    <w:rsid w:val="00A66F20"/>
    <w:rsid w:val="00A71BF6"/>
    <w:rsid w:val="00A8788D"/>
    <w:rsid w:val="00A96C2E"/>
    <w:rsid w:val="00A979BB"/>
    <w:rsid w:val="00AA704D"/>
    <w:rsid w:val="00AC214F"/>
    <w:rsid w:val="00AC49DE"/>
    <w:rsid w:val="00AD0E1D"/>
    <w:rsid w:val="00AD1E4A"/>
    <w:rsid w:val="00AD40FF"/>
    <w:rsid w:val="00AE60F3"/>
    <w:rsid w:val="00AF70E9"/>
    <w:rsid w:val="00B0435C"/>
    <w:rsid w:val="00B0587F"/>
    <w:rsid w:val="00B22575"/>
    <w:rsid w:val="00B22BC0"/>
    <w:rsid w:val="00B4439C"/>
    <w:rsid w:val="00B45498"/>
    <w:rsid w:val="00B619CF"/>
    <w:rsid w:val="00B646DD"/>
    <w:rsid w:val="00B67B7C"/>
    <w:rsid w:val="00B75925"/>
    <w:rsid w:val="00B86A43"/>
    <w:rsid w:val="00B97209"/>
    <w:rsid w:val="00BA088E"/>
    <w:rsid w:val="00BA3438"/>
    <w:rsid w:val="00BA3A72"/>
    <w:rsid w:val="00BA3EC5"/>
    <w:rsid w:val="00BC0CC0"/>
    <w:rsid w:val="00C06563"/>
    <w:rsid w:val="00C07BB2"/>
    <w:rsid w:val="00C1799A"/>
    <w:rsid w:val="00C25840"/>
    <w:rsid w:val="00C27E6B"/>
    <w:rsid w:val="00C30257"/>
    <w:rsid w:val="00C323E8"/>
    <w:rsid w:val="00C378F8"/>
    <w:rsid w:val="00C45D65"/>
    <w:rsid w:val="00C50CAD"/>
    <w:rsid w:val="00C54FF5"/>
    <w:rsid w:val="00C559DC"/>
    <w:rsid w:val="00C66F98"/>
    <w:rsid w:val="00C74788"/>
    <w:rsid w:val="00C8586C"/>
    <w:rsid w:val="00C91E71"/>
    <w:rsid w:val="00CB0AE8"/>
    <w:rsid w:val="00CB2E29"/>
    <w:rsid w:val="00CD5500"/>
    <w:rsid w:val="00CD6C70"/>
    <w:rsid w:val="00CF4A44"/>
    <w:rsid w:val="00D16295"/>
    <w:rsid w:val="00D329FA"/>
    <w:rsid w:val="00D33CF2"/>
    <w:rsid w:val="00D34E2E"/>
    <w:rsid w:val="00D3563E"/>
    <w:rsid w:val="00D47677"/>
    <w:rsid w:val="00D61890"/>
    <w:rsid w:val="00D636C0"/>
    <w:rsid w:val="00D641C6"/>
    <w:rsid w:val="00D75D2B"/>
    <w:rsid w:val="00D91A21"/>
    <w:rsid w:val="00DA0FC8"/>
    <w:rsid w:val="00DC02EC"/>
    <w:rsid w:val="00DC09DA"/>
    <w:rsid w:val="00DC4C3D"/>
    <w:rsid w:val="00DD1729"/>
    <w:rsid w:val="00DD6450"/>
    <w:rsid w:val="00DE1CF5"/>
    <w:rsid w:val="00DF4ED4"/>
    <w:rsid w:val="00E13492"/>
    <w:rsid w:val="00E279BD"/>
    <w:rsid w:val="00E347DB"/>
    <w:rsid w:val="00E4171B"/>
    <w:rsid w:val="00E51D80"/>
    <w:rsid w:val="00E60666"/>
    <w:rsid w:val="00E731BA"/>
    <w:rsid w:val="00E85B34"/>
    <w:rsid w:val="00E87D74"/>
    <w:rsid w:val="00EA577C"/>
    <w:rsid w:val="00EB757A"/>
    <w:rsid w:val="00EC1D58"/>
    <w:rsid w:val="00ED1BCF"/>
    <w:rsid w:val="00EE5A75"/>
    <w:rsid w:val="00EF4D81"/>
    <w:rsid w:val="00F01C57"/>
    <w:rsid w:val="00F036FD"/>
    <w:rsid w:val="00F055F4"/>
    <w:rsid w:val="00F2322C"/>
    <w:rsid w:val="00F23675"/>
    <w:rsid w:val="00F24FB3"/>
    <w:rsid w:val="00F3128A"/>
    <w:rsid w:val="00F313E6"/>
    <w:rsid w:val="00F320FC"/>
    <w:rsid w:val="00F64787"/>
    <w:rsid w:val="00F678DB"/>
    <w:rsid w:val="00F91A3E"/>
    <w:rsid w:val="00FA2DD5"/>
    <w:rsid w:val="00FA538C"/>
    <w:rsid w:val="00FA7153"/>
    <w:rsid w:val="00FB09CB"/>
    <w:rsid w:val="00FB1EF6"/>
    <w:rsid w:val="00FB589E"/>
    <w:rsid w:val="00FC1719"/>
    <w:rsid w:val="00FC4D79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2</Pages>
  <Words>774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5335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Libor Kupka</cp:lastModifiedBy>
  <cp:revision>26</cp:revision>
  <cp:lastPrinted>2010-06-15T07:10:00Z</cp:lastPrinted>
  <dcterms:created xsi:type="dcterms:W3CDTF">2015-06-02T21:24:00Z</dcterms:created>
  <dcterms:modified xsi:type="dcterms:W3CDTF">2015-06-04T10:10:00Z</dcterms:modified>
</cp:coreProperties>
</file>