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11542" w14:textId="77777777" w:rsidR="00D60A9A" w:rsidRDefault="00D60A9A" w:rsidP="00D60A9A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18E962CA" w14:textId="77777777" w:rsidR="00D60A9A" w:rsidRDefault="00D60A9A" w:rsidP="00D60A9A">
      <w:pPr>
        <w:spacing w:line="360" w:lineRule="auto"/>
        <w:jc w:val="center"/>
        <w:rPr>
          <w:b/>
          <w:lang w:val="cs-CZ"/>
        </w:rPr>
      </w:pPr>
    </w:p>
    <w:p w14:paraId="46342A33" w14:textId="77777777" w:rsidR="008F2575" w:rsidRPr="008F2575" w:rsidRDefault="00D60A9A" w:rsidP="008F2575">
      <w:pPr>
        <w:spacing w:line="271" w:lineRule="auto"/>
        <w:jc w:val="both"/>
      </w:pPr>
      <w:r>
        <w:rPr>
          <w:b/>
          <w:lang w:val="cs-CZ"/>
        </w:rPr>
        <w:t>Název práce:</w:t>
      </w:r>
      <w:r>
        <w:rPr>
          <w:lang w:val="cs-CZ"/>
        </w:rPr>
        <w:t xml:space="preserve"> </w:t>
      </w:r>
      <w:r w:rsidR="008F2575" w:rsidRPr="008F2575">
        <w:rPr>
          <w:i/>
          <w:iCs/>
        </w:rPr>
        <w:t xml:space="preserve">Depiction of Good and Evil in </w:t>
      </w:r>
      <w:r w:rsidR="008F2575" w:rsidRPr="008F2575">
        <w:t>The Stormlight Archive</w:t>
      </w:r>
      <w:r w:rsidR="008F2575" w:rsidRPr="008F2575">
        <w:rPr>
          <w:i/>
          <w:iCs/>
        </w:rPr>
        <w:t xml:space="preserve"> and </w:t>
      </w:r>
      <w:r w:rsidR="008F2575" w:rsidRPr="008F2575">
        <w:t>A Song of Ice and</w:t>
      </w:r>
    </w:p>
    <w:p w14:paraId="5793382D" w14:textId="0A68CFD0" w:rsidR="00D60A9A" w:rsidRDefault="008F2575" w:rsidP="008F2575">
      <w:pPr>
        <w:spacing w:line="271" w:lineRule="auto"/>
        <w:jc w:val="both"/>
        <w:rPr>
          <w:b/>
          <w:lang w:val="cs-CZ"/>
        </w:rPr>
      </w:pPr>
      <w:r w:rsidRPr="008F2575">
        <w:t>Fire</w:t>
      </w:r>
      <w:r w:rsidRPr="008F2575">
        <w:cr/>
      </w:r>
      <w:r w:rsidR="00D60A9A">
        <w:rPr>
          <w:b/>
          <w:lang w:val="cs-CZ"/>
        </w:rPr>
        <w:t>Autor:</w:t>
      </w:r>
      <w:r w:rsidR="00D60A9A">
        <w:rPr>
          <w:lang w:val="cs-CZ"/>
        </w:rPr>
        <w:t xml:space="preserve"> </w:t>
      </w:r>
      <w:r w:rsidR="00D60A9A" w:rsidRPr="00FA39A5">
        <w:t xml:space="preserve">Bc. </w:t>
      </w:r>
      <w:r w:rsidR="006535DB">
        <w:t>Petr Divišovský</w:t>
      </w:r>
    </w:p>
    <w:p w14:paraId="45DEF86E" w14:textId="77777777" w:rsidR="00D60A9A" w:rsidRDefault="00D60A9A" w:rsidP="00D60A9A">
      <w:pPr>
        <w:jc w:val="both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Učitelství anglického jazyka</w:t>
      </w:r>
    </w:p>
    <w:p w14:paraId="15ED64E3" w14:textId="77777777" w:rsidR="00D60A9A" w:rsidRPr="00A95E4A" w:rsidRDefault="00D60A9A" w:rsidP="00D60A9A">
      <w:pPr>
        <w:jc w:val="both"/>
        <w:rPr>
          <w:lang w:val="cs-CZ"/>
        </w:rPr>
      </w:pPr>
      <w:r>
        <w:rPr>
          <w:b/>
          <w:lang w:val="cs-CZ"/>
        </w:rPr>
        <w:t xml:space="preserve">Vedoucí práce: </w:t>
      </w:r>
      <w:r>
        <w:rPr>
          <w:lang w:val="cs-CZ"/>
        </w:rPr>
        <w:t>d</w:t>
      </w:r>
      <w:r w:rsidRPr="00A95E4A">
        <w:rPr>
          <w:lang w:val="cs-CZ"/>
        </w:rPr>
        <w:t>oc. Mgr. Šárka Bubíková, Ph.D.</w:t>
      </w:r>
    </w:p>
    <w:p w14:paraId="4F441289" w14:textId="77777777" w:rsidR="00D60A9A" w:rsidRDefault="00D60A9A" w:rsidP="00D60A9A">
      <w:pPr>
        <w:jc w:val="both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r>
        <w:rPr>
          <w:lang w:val="cs-CZ"/>
        </w:rPr>
        <w:t>Kalavská, Ph.D.</w:t>
      </w:r>
    </w:p>
    <w:p w14:paraId="3050B8F3" w14:textId="5DC81465" w:rsidR="001F4B2B" w:rsidRDefault="001F4B2B"/>
    <w:p w14:paraId="5FC35BA7" w14:textId="64A00443" w:rsidR="00D60A9A" w:rsidRDefault="00D60A9A"/>
    <w:p w14:paraId="69D05C13" w14:textId="3CAC4D72" w:rsidR="00D60A9A" w:rsidRDefault="00045D88" w:rsidP="00C21885">
      <w:pPr>
        <w:spacing w:line="360" w:lineRule="auto"/>
        <w:jc w:val="both"/>
        <w:rPr>
          <w:lang w:val="cs-CZ"/>
        </w:rPr>
      </w:pPr>
      <w:r w:rsidRPr="00045D88">
        <w:rPr>
          <w:lang w:val="cs-CZ"/>
        </w:rPr>
        <w:t xml:space="preserve">Předložená diplomová práce se </w:t>
      </w:r>
      <w:r w:rsidR="00A759A9">
        <w:rPr>
          <w:lang w:val="cs-CZ"/>
        </w:rPr>
        <w:t xml:space="preserve">věnuje </w:t>
      </w:r>
      <w:r w:rsidR="006642E5">
        <w:rPr>
          <w:lang w:val="cs-CZ"/>
        </w:rPr>
        <w:t>žánru fantasy v literatuře</w:t>
      </w:r>
      <w:r w:rsidR="00A759A9">
        <w:rPr>
          <w:lang w:val="cs-CZ"/>
        </w:rPr>
        <w:t xml:space="preserve"> pro dospívající</w:t>
      </w:r>
      <w:r w:rsidR="006642E5">
        <w:rPr>
          <w:lang w:val="cs-CZ"/>
        </w:rPr>
        <w:t xml:space="preserve"> a</w:t>
      </w:r>
      <w:r w:rsidR="004C4030">
        <w:rPr>
          <w:lang w:val="cs-CZ"/>
        </w:rPr>
        <w:t xml:space="preserve"> specificky </w:t>
      </w:r>
      <w:r w:rsidR="006642E5">
        <w:rPr>
          <w:lang w:val="cs-CZ"/>
        </w:rPr>
        <w:t>se soustředí na prezentaci a pojetí dobra a zla v</w:t>
      </w:r>
      <w:r w:rsidR="00AF1B75">
        <w:rPr>
          <w:lang w:val="cs-CZ"/>
        </w:rPr>
        <w:t xml:space="preserve">e </w:t>
      </w:r>
      <w:r w:rsidR="004C4030">
        <w:rPr>
          <w:lang w:val="cs-CZ"/>
        </w:rPr>
        <w:t>vybran</w:t>
      </w:r>
      <w:r w:rsidR="00AF1B75">
        <w:rPr>
          <w:lang w:val="cs-CZ"/>
        </w:rPr>
        <w:t>ých</w:t>
      </w:r>
      <w:r w:rsidR="004C4030">
        <w:rPr>
          <w:lang w:val="cs-CZ"/>
        </w:rPr>
        <w:t xml:space="preserve"> díl</w:t>
      </w:r>
      <w:r w:rsidR="00AF1B75">
        <w:rPr>
          <w:lang w:val="cs-CZ"/>
        </w:rPr>
        <w:t>ech</w:t>
      </w:r>
      <w:r w:rsidR="0063659B">
        <w:rPr>
          <w:lang w:val="cs-CZ"/>
        </w:rPr>
        <w:t xml:space="preserve"> </w:t>
      </w:r>
      <w:r w:rsidR="00653471">
        <w:rPr>
          <w:lang w:val="cs-CZ"/>
        </w:rPr>
        <w:t>–</w:t>
      </w:r>
      <w:r w:rsidR="0063659B">
        <w:rPr>
          <w:lang w:val="cs-CZ"/>
        </w:rPr>
        <w:t xml:space="preserve"> </w:t>
      </w:r>
      <w:r w:rsidR="00AF1B75">
        <w:rPr>
          <w:lang w:val="cs-CZ"/>
        </w:rPr>
        <w:t xml:space="preserve">v </w:t>
      </w:r>
      <w:r w:rsidR="00C21885" w:rsidRPr="00C21885">
        <w:rPr>
          <w:lang w:val="cs-CZ"/>
        </w:rPr>
        <w:t>séri</w:t>
      </w:r>
      <w:r w:rsidR="00C21885">
        <w:rPr>
          <w:lang w:val="cs-CZ"/>
        </w:rPr>
        <w:t>i</w:t>
      </w:r>
      <w:r w:rsidR="00C21885" w:rsidRPr="00C21885">
        <w:rPr>
          <w:lang w:val="cs-CZ"/>
        </w:rPr>
        <w:t xml:space="preserve"> </w:t>
      </w:r>
      <w:r w:rsidR="00C21885" w:rsidRPr="007E0ECE">
        <w:rPr>
          <w:i/>
          <w:iCs/>
          <w:lang w:val="cs-CZ"/>
        </w:rPr>
        <w:t>Píseň ledu a ohně</w:t>
      </w:r>
      <w:r w:rsidR="00C21885" w:rsidRPr="00C21885">
        <w:rPr>
          <w:lang w:val="cs-CZ"/>
        </w:rPr>
        <w:t xml:space="preserve"> George R.R.</w:t>
      </w:r>
      <w:r w:rsidR="00C21885">
        <w:rPr>
          <w:lang w:val="cs-CZ"/>
        </w:rPr>
        <w:t xml:space="preserve"> </w:t>
      </w:r>
      <w:r w:rsidR="00C21885" w:rsidRPr="00C21885">
        <w:rPr>
          <w:lang w:val="cs-CZ"/>
        </w:rPr>
        <w:t xml:space="preserve">Martina a </w:t>
      </w:r>
      <w:r w:rsidR="00C21885">
        <w:rPr>
          <w:lang w:val="cs-CZ"/>
        </w:rPr>
        <w:t xml:space="preserve">v </w:t>
      </w:r>
      <w:r w:rsidR="00C21885" w:rsidRPr="007E0ECE">
        <w:rPr>
          <w:i/>
          <w:iCs/>
          <w:lang w:val="cs-CZ"/>
        </w:rPr>
        <w:t>Archiv</w:t>
      </w:r>
      <w:r w:rsidR="007E0ECE" w:rsidRPr="007E0ECE">
        <w:rPr>
          <w:i/>
          <w:iCs/>
          <w:lang w:val="cs-CZ"/>
        </w:rPr>
        <w:t>u</w:t>
      </w:r>
      <w:r w:rsidR="00C21885" w:rsidRPr="007E0ECE">
        <w:rPr>
          <w:i/>
          <w:iCs/>
          <w:lang w:val="cs-CZ"/>
        </w:rPr>
        <w:t xml:space="preserve"> bouřné záře</w:t>
      </w:r>
      <w:r w:rsidR="00C21885" w:rsidRPr="00C21885">
        <w:rPr>
          <w:lang w:val="cs-CZ"/>
        </w:rPr>
        <w:t xml:space="preserve"> Brandona Sandersona</w:t>
      </w:r>
      <w:r w:rsidR="00C21885">
        <w:rPr>
          <w:lang w:val="cs-CZ"/>
        </w:rPr>
        <w:t xml:space="preserve">. </w:t>
      </w:r>
    </w:p>
    <w:p w14:paraId="79360257" w14:textId="04CA72B8" w:rsidR="005A7C7A" w:rsidRDefault="005E5387" w:rsidP="0059241E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 xml:space="preserve">V úvodních částech práce </w:t>
      </w:r>
      <w:r w:rsidR="00632BB7">
        <w:rPr>
          <w:lang w:val="cs-CZ"/>
        </w:rPr>
        <w:t xml:space="preserve">diplomant velmi pečlivě </w:t>
      </w:r>
      <w:r w:rsidR="00EB5FAF">
        <w:rPr>
          <w:lang w:val="cs-CZ"/>
        </w:rPr>
        <w:t>charakteriz</w:t>
      </w:r>
      <w:r w:rsidR="00632BB7">
        <w:rPr>
          <w:lang w:val="cs-CZ"/>
        </w:rPr>
        <w:t>uje</w:t>
      </w:r>
      <w:r w:rsidR="00EB5FAF">
        <w:rPr>
          <w:lang w:val="cs-CZ"/>
        </w:rPr>
        <w:t xml:space="preserve"> </w:t>
      </w:r>
      <w:r w:rsidR="009F79F9">
        <w:rPr>
          <w:lang w:val="cs-CZ"/>
        </w:rPr>
        <w:t xml:space="preserve">žánr fantasy, uvádí milníky jeho vývoje a obě zvolené řady do tohoto kontextu zařazuje. Vhodně je také porovnává s Tolkienem jakožto </w:t>
      </w:r>
      <w:r w:rsidR="00BC3232">
        <w:rPr>
          <w:lang w:val="cs-CZ"/>
        </w:rPr>
        <w:t xml:space="preserve">dnes již klasickým vzorem tzv. high fantasy a </w:t>
      </w:r>
      <w:r w:rsidR="00653471">
        <w:rPr>
          <w:lang w:val="cs-CZ"/>
        </w:rPr>
        <w:t xml:space="preserve">(přiznaným) </w:t>
      </w:r>
      <w:r w:rsidR="00BC3232">
        <w:rPr>
          <w:lang w:val="cs-CZ"/>
        </w:rPr>
        <w:t>inspirační</w:t>
      </w:r>
      <w:r w:rsidR="00037788">
        <w:rPr>
          <w:lang w:val="cs-CZ"/>
        </w:rPr>
        <w:t xml:space="preserve">m zdrojem obou autorů. </w:t>
      </w:r>
      <w:r w:rsidR="00DF3891">
        <w:rPr>
          <w:lang w:val="cs-CZ"/>
        </w:rPr>
        <w:t xml:space="preserve">Dále </w:t>
      </w:r>
      <w:r w:rsidR="00C453E5">
        <w:rPr>
          <w:lang w:val="cs-CZ"/>
        </w:rPr>
        <w:t xml:space="preserve">definuje </w:t>
      </w:r>
      <w:r w:rsidR="00EB5FAF">
        <w:rPr>
          <w:lang w:val="cs-CZ"/>
        </w:rPr>
        <w:t>literatur</w:t>
      </w:r>
      <w:r w:rsidR="00632BB7">
        <w:rPr>
          <w:lang w:val="cs-CZ"/>
        </w:rPr>
        <w:t>u</w:t>
      </w:r>
      <w:r w:rsidR="00EB5FAF">
        <w:rPr>
          <w:lang w:val="cs-CZ"/>
        </w:rPr>
        <w:t xml:space="preserve"> pro mládež (</w:t>
      </w:r>
      <w:r w:rsidR="00E16718" w:rsidRPr="00E16718">
        <w:t xml:space="preserve">Young Adult </w:t>
      </w:r>
      <w:r w:rsidR="00653471">
        <w:t>l</w:t>
      </w:r>
      <w:r w:rsidR="00E16718" w:rsidRPr="00E16718">
        <w:t>iterature</w:t>
      </w:r>
      <w:r w:rsidR="008E1973">
        <w:t>, YA</w:t>
      </w:r>
      <w:r w:rsidR="00621DB3">
        <w:t xml:space="preserve">, </w:t>
      </w:r>
      <w:r w:rsidR="00621DB3" w:rsidRPr="00621DB3">
        <w:rPr>
          <w:lang w:val="cs-CZ"/>
        </w:rPr>
        <w:t>použití zkratky YAL je poněkud neobvyklé, ale v práci srozumitelné a konzistentní</w:t>
      </w:r>
      <w:r w:rsidR="00EB5FAF">
        <w:rPr>
          <w:lang w:val="cs-CZ"/>
        </w:rPr>
        <w:t>)</w:t>
      </w:r>
      <w:r w:rsidR="001E2EEF">
        <w:rPr>
          <w:lang w:val="cs-CZ"/>
        </w:rPr>
        <w:t xml:space="preserve">. Pečlivě je rovněž zpracováno pojednání o </w:t>
      </w:r>
      <w:r w:rsidR="007B4FE7">
        <w:rPr>
          <w:lang w:val="cs-CZ"/>
        </w:rPr>
        <w:t>konceptech dobra a zla. V teoretických částech student velice dobře pracuje s vhodně zvolenými sekundárními zdroji</w:t>
      </w:r>
      <w:r w:rsidR="009B3843">
        <w:rPr>
          <w:lang w:val="cs-CZ"/>
        </w:rPr>
        <w:t xml:space="preserve">; text je přehledný a </w:t>
      </w:r>
      <w:r w:rsidR="003061B5">
        <w:rPr>
          <w:lang w:val="cs-CZ"/>
        </w:rPr>
        <w:t>dobře strukturovaný.</w:t>
      </w:r>
    </w:p>
    <w:p w14:paraId="00AF2886" w14:textId="101D0344" w:rsidR="00FB2F2E" w:rsidRDefault="00281DE0" w:rsidP="003061B5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>Následují l</w:t>
      </w:r>
      <w:r w:rsidR="005A7C7A">
        <w:rPr>
          <w:lang w:val="cs-CZ"/>
        </w:rPr>
        <w:t>iterární analýzy</w:t>
      </w:r>
      <w:r>
        <w:rPr>
          <w:lang w:val="cs-CZ"/>
        </w:rPr>
        <w:t>, které</w:t>
      </w:r>
      <w:r w:rsidR="005A7C7A">
        <w:rPr>
          <w:lang w:val="cs-CZ"/>
        </w:rPr>
        <w:t xml:space="preserve"> se soustředí především na to, jak je ve </w:t>
      </w:r>
      <w:r>
        <w:rPr>
          <w:lang w:val="cs-CZ"/>
        </w:rPr>
        <w:t>zvolený</w:t>
      </w:r>
      <w:r w:rsidR="005A7C7A">
        <w:rPr>
          <w:lang w:val="cs-CZ"/>
        </w:rPr>
        <w:t xml:space="preserve">ch </w:t>
      </w:r>
      <w:r>
        <w:rPr>
          <w:lang w:val="cs-CZ"/>
        </w:rPr>
        <w:t xml:space="preserve">knižních sériích </w:t>
      </w:r>
      <w:r w:rsidR="005A7C7A">
        <w:rPr>
          <w:lang w:val="cs-CZ"/>
        </w:rPr>
        <w:t>prezentován</w:t>
      </w:r>
      <w:r w:rsidR="00EF693B">
        <w:rPr>
          <w:lang w:val="cs-CZ"/>
        </w:rPr>
        <w:t>o dobro a zlo</w:t>
      </w:r>
      <w:r w:rsidR="008D20F9">
        <w:rPr>
          <w:lang w:val="cs-CZ"/>
        </w:rPr>
        <w:t xml:space="preserve"> ať už </w:t>
      </w:r>
      <w:r w:rsidR="00987E4C">
        <w:rPr>
          <w:lang w:val="cs-CZ"/>
        </w:rPr>
        <w:t>obecně (metafyzicky) či jako dobré a zlé postavy</w:t>
      </w:r>
      <w:r w:rsidR="00DF7004">
        <w:rPr>
          <w:lang w:val="cs-CZ"/>
        </w:rPr>
        <w:t>, případně předměty a symboly</w:t>
      </w:r>
      <w:r w:rsidR="00987E4C">
        <w:rPr>
          <w:lang w:val="cs-CZ"/>
        </w:rPr>
        <w:t xml:space="preserve">. </w:t>
      </w:r>
      <w:r w:rsidR="00B13576">
        <w:rPr>
          <w:lang w:val="cs-CZ"/>
        </w:rPr>
        <w:t xml:space="preserve">Analýzy jsou </w:t>
      </w:r>
      <w:r w:rsidR="0063053A">
        <w:rPr>
          <w:lang w:val="cs-CZ"/>
        </w:rPr>
        <w:t>zajímavé, nicmén</w:t>
      </w:r>
      <w:r w:rsidR="00AB743E">
        <w:rPr>
          <w:lang w:val="cs-CZ"/>
        </w:rPr>
        <w:t xml:space="preserve">ě mnohdy trpí tím, že se pro nedostatek kritických zdrojů </w:t>
      </w:r>
      <w:r w:rsidR="000057A7">
        <w:rPr>
          <w:lang w:val="cs-CZ"/>
        </w:rPr>
        <w:t xml:space="preserve">(poměrně častý problém u současných populárních děl) </w:t>
      </w:r>
      <w:r w:rsidR="00B234B2">
        <w:rPr>
          <w:lang w:val="cs-CZ"/>
        </w:rPr>
        <w:t xml:space="preserve">diplomant nemůže opřít o </w:t>
      </w:r>
      <w:r w:rsidR="000057A7">
        <w:rPr>
          <w:lang w:val="cs-CZ"/>
        </w:rPr>
        <w:t xml:space="preserve">existující kritický diskurz. </w:t>
      </w:r>
      <w:r w:rsidR="001C1863">
        <w:rPr>
          <w:lang w:val="cs-CZ"/>
        </w:rPr>
        <w:t>Často pak sklouzává ke zbytečn</w:t>
      </w:r>
      <w:r w:rsidR="005C7401">
        <w:rPr>
          <w:lang w:val="cs-CZ"/>
        </w:rPr>
        <w:t xml:space="preserve">ým podrobnostem </w:t>
      </w:r>
      <w:r w:rsidR="00B74F85">
        <w:rPr>
          <w:lang w:val="cs-CZ"/>
        </w:rPr>
        <w:t xml:space="preserve">ohledně </w:t>
      </w:r>
      <w:r w:rsidR="005C7401">
        <w:rPr>
          <w:lang w:val="cs-CZ"/>
        </w:rPr>
        <w:t>dějů a p</w:t>
      </w:r>
      <w:r w:rsidR="00B74F85">
        <w:rPr>
          <w:lang w:val="cs-CZ"/>
        </w:rPr>
        <w:t>ostav, někdy natolik, že se čtenář v textu ztrácí</w:t>
      </w:r>
      <w:r w:rsidR="00AA63E9">
        <w:rPr>
          <w:lang w:val="cs-CZ"/>
        </w:rPr>
        <w:t xml:space="preserve">. </w:t>
      </w:r>
      <w:r w:rsidR="00C61698">
        <w:rPr>
          <w:lang w:val="cs-CZ"/>
        </w:rPr>
        <w:t xml:space="preserve">Rovněž </w:t>
      </w:r>
      <w:r w:rsidR="00693A71">
        <w:rPr>
          <w:lang w:val="cs-CZ"/>
        </w:rPr>
        <w:t>tematický</w:t>
      </w:r>
      <w:r w:rsidR="00C61698">
        <w:rPr>
          <w:lang w:val="cs-CZ"/>
        </w:rPr>
        <w:t xml:space="preserve"> záběr</w:t>
      </w:r>
      <w:r w:rsidR="00693A71">
        <w:rPr>
          <w:lang w:val="cs-CZ"/>
        </w:rPr>
        <w:t xml:space="preserve"> je až příliš široký, </w:t>
      </w:r>
      <w:r w:rsidR="001340E0">
        <w:rPr>
          <w:lang w:val="cs-CZ"/>
        </w:rPr>
        <w:t xml:space="preserve">takže </w:t>
      </w:r>
      <w:r w:rsidR="00B071E3">
        <w:rPr>
          <w:lang w:val="cs-CZ"/>
        </w:rPr>
        <w:t xml:space="preserve">působí </w:t>
      </w:r>
      <w:r w:rsidR="00762718">
        <w:rPr>
          <w:lang w:val="cs-CZ"/>
        </w:rPr>
        <w:t xml:space="preserve">místy </w:t>
      </w:r>
      <w:r w:rsidR="00B071E3">
        <w:rPr>
          <w:lang w:val="cs-CZ"/>
        </w:rPr>
        <w:t>roztříštěně až chaoticky.</w:t>
      </w:r>
      <w:r w:rsidR="00C61698">
        <w:rPr>
          <w:lang w:val="cs-CZ"/>
        </w:rPr>
        <w:t xml:space="preserve"> </w:t>
      </w:r>
      <w:r w:rsidR="00AA63E9">
        <w:rPr>
          <w:lang w:val="cs-CZ"/>
        </w:rPr>
        <w:t xml:space="preserve">Od neúnosné popisnosti </w:t>
      </w:r>
      <w:r w:rsidR="00B74F85">
        <w:rPr>
          <w:lang w:val="cs-CZ"/>
        </w:rPr>
        <w:t>práci</w:t>
      </w:r>
      <w:r w:rsidR="00AA63E9">
        <w:rPr>
          <w:lang w:val="cs-CZ"/>
        </w:rPr>
        <w:t xml:space="preserve"> nicméně </w:t>
      </w:r>
      <w:r w:rsidR="00B42180">
        <w:rPr>
          <w:lang w:val="cs-CZ"/>
        </w:rPr>
        <w:t xml:space="preserve">zachraňuje komparace jak obou děl mezi sebou, tak </w:t>
      </w:r>
      <w:r w:rsidR="00257017">
        <w:rPr>
          <w:lang w:val="cs-CZ"/>
        </w:rPr>
        <w:t>s </w:t>
      </w:r>
      <w:r w:rsidR="00B74F85">
        <w:rPr>
          <w:lang w:val="cs-CZ"/>
        </w:rPr>
        <w:t xml:space="preserve">klasikou </w:t>
      </w:r>
      <w:r w:rsidR="00257017">
        <w:rPr>
          <w:lang w:val="cs-CZ"/>
        </w:rPr>
        <w:t>žánr</w:t>
      </w:r>
      <w:r w:rsidR="00B74F85">
        <w:rPr>
          <w:lang w:val="cs-CZ"/>
        </w:rPr>
        <w:t>u</w:t>
      </w:r>
      <w:r w:rsidR="00257017">
        <w:rPr>
          <w:lang w:val="cs-CZ"/>
        </w:rPr>
        <w:t>.</w:t>
      </w:r>
      <w:r w:rsidR="00B74F85">
        <w:rPr>
          <w:lang w:val="cs-CZ"/>
        </w:rPr>
        <w:t xml:space="preserve"> </w:t>
      </w:r>
      <w:r w:rsidR="00412DC5">
        <w:rPr>
          <w:lang w:val="cs-CZ"/>
        </w:rPr>
        <w:t xml:space="preserve">Závěry představené v části Conclusion </w:t>
      </w:r>
      <w:r w:rsidR="003F0E6C">
        <w:rPr>
          <w:lang w:val="cs-CZ"/>
        </w:rPr>
        <w:t xml:space="preserve">odpovídají </w:t>
      </w:r>
      <w:r w:rsidR="003F015D">
        <w:rPr>
          <w:lang w:val="cs-CZ"/>
        </w:rPr>
        <w:t>deklarovaným cílům práce</w:t>
      </w:r>
      <w:r w:rsidR="00A2672E">
        <w:rPr>
          <w:lang w:val="cs-CZ"/>
        </w:rPr>
        <w:t xml:space="preserve">. Podnětné je např. </w:t>
      </w:r>
      <w:r w:rsidR="00F25D90">
        <w:rPr>
          <w:lang w:val="cs-CZ"/>
        </w:rPr>
        <w:t xml:space="preserve">pojednání o </w:t>
      </w:r>
      <w:r w:rsidR="001F22CF">
        <w:rPr>
          <w:lang w:val="cs-CZ"/>
        </w:rPr>
        <w:t xml:space="preserve">roli </w:t>
      </w:r>
      <w:r w:rsidR="00F25D90">
        <w:rPr>
          <w:lang w:val="cs-CZ"/>
        </w:rPr>
        <w:t>změny</w:t>
      </w:r>
      <w:r w:rsidR="001F22CF">
        <w:rPr>
          <w:lang w:val="cs-CZ"/>
        </w:rPr>
        <w:t xml:space="preserve"> a cyklu </w:t>
      </w:r>
      <w:r w:rsidR="00580E72">
        <w:rPr>
          <w:lang w:val="cs-CZ"/>
        </w:rPr>
        <w:t xml:space="preserve">či o touze po moci </w:t>
      </w:r>
      <w:r w:rsidR="001F22CF">
        <w:rPr>
          <w:lang w:val="cs-CZ"/>
        </w:rPr>
        <w:t xml:space="preserve">v celkovém pojetí dobra a zla obou autorů. </w:t>
      </w:r>
      <w:r w:rsidR="00BE6CCF">
        <w:rPr>
          <w:lang w:val="cs-CZ"/>
        </w:rPr>
        <w:t xml:space="preserve">Z práce je zjevné studentovo </w:t>
      </w:r>
      <w:r w:rsidR="00E168B2">
        <w:rPr>
          <w:lang w:val="cs-CZ"/>
        </w:rPr>
        <w:t>zaujet</w:t>
      </w:r>
      <w:r w:rsidR="00BE6CCF">
        <w:rPr>
          <w:lang w:val="cs-CZ"/>
        </w:rPr>
        <w:t xml:space="preserve">í </w:t>
      </w:r>
      <w:r w:rsidR="003B74F9">
        <w:rPr>
          <w:lang w:val="cs-CZ"/>
        </w:rPr>
        <w:t>tématem</w:t>
      </w:r>
      <w:r w:rsidR="00BE6CCF">
        <w:rPr>
          <w:lang w:val="cs-CZ"/>
        </w:rPr>
        <w:t xml:space="preserve"> </w:t>
      </w:r>
      <w:r w:rsidR="003B74F9">
        <w:rPr>
          <w:lang w:val="cs-CZ"/>
        </w:rPr>
        <w:t>i obtížnost, s níž balancuje mezi</w:t>
      </w:r>
      <w:r w:rsidR="00BE6CCF">
        <w:rPr>
          <w:lang w:val="cs-CZ"/>
        </w:rPr>
        <w:t xml:space="preserve"> </w:t>
      </w:r>
      <w:r w:rsidR="003B74F9">
        <w:rPr>
          <w:lang w:val="cs-CZ"/>
        </w:rPr>
        <w:t xml:space="preserve">fanouškovským nadšením </w:t>
      </w:r>
      <w:r w:rsidR="002C3EF9">
        <w:rPr>
          <w:lang w:val="cs-CZ"/>
        </w:rPr>
        <w:t>pro</w:t>
      </w:r>
      <w:r w:rsidR="003B74F9">
        <w:rPr>
          <w:lang w:val="cs-CZ"/>
        </w:rPr>
        <w:t> ob</w:t>
      </w:r>
      <w:r w:rsidR="002C3EF9">
        <w:rPr>
          <w:lang w:val="cs-CZ"/>
        </w:rPr>
        <w:t>ě</w:t>
      </w:r>
      <w:r w:rsidR="003B74F9">
        <w:rPr>
          <w:lang w:val="cs-CZ"/>
        </w:rPr>
        <w:t xml:space="preserve"> d</w:t>
      </w:r>
      <w:r w:rsidR="00287159">
        <w:rPr>
          <w:lang w:val="cs-CZ"/>
        </w:rPr>
        <w:t>í</w:t>
      </w:r>
      <w:r w:rsidR="003B74F9">
        <w:rPr>
          <w:lang w:val="cs-CZ"/>
        </w:rPr>
        <w:t>l</w:t>
      </w:r>
      <w:r w:rsidR="00287159">
        <w:rPr>
          <w:lang w:val="cs-CZ"/>
        </w:rPr>
        <w:t>a</w:t>
      </w:r>
      <w:r w:rsidR="003B74F9">
        <w:rPr>
          <w:lang w:val="cs-CZ"/>
        </w:rPr>
        <w:t xml:space="preserve"> </w:t>
      </w:r>
      <w:r w:rsidR="00553AD7">
        <w:rPr>
          <w:lang w:val="cs-CZ"/>
        </w:rPr>
        <w:t xml:space="preserve">a nutností kritického </w:t>
      </w:r>
      <w:r w:rsidR="00287159">
        <w:rPr>
          <w:lang w:val="cs-CZ"/>
        </w:rPr>
        <w:t>nadhledu</w:t>
      </w:r>
      <w:r w:rsidR="00553AD7">
        <w:rPr>
          <w:lang w:val="cs-CZ"/>
        </w:rPr>
        <w:t xml:space="preserve">. </w:t>
      </w:r>
      <w:r w:rsidR="00257017">
        <w:rPr>
          <w:lang w:val="cs-CZ"/>
        </w:rPr>
        <w:t xml:space="preserve"> </w:t>
      </w:r>
      <w:r w:rsidR="001C1863">
        <w:rPr>
          <w:lang w:val="cs-CZ"/>
        </w:rPr>
        <w:t xml:space="preserve"> </w:t>
      </w:r>
      <w:r w:rsidR="00AB743E">
        <w:rPr>
          <w:lang w:val="cs-CZ"/>
        </w:rPr>
        <w:t xml:space="preserve"> </w:t>
      </w:r>
    </w:p>
    <w:p w14:paraId="73CB4082" w14:textId="2A64EA22" w:rsidR="00926B08" w:rsidRDefault="00FB2F2E" w:rsidP="0059241E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 xml:space="preserve">Z hlediska formálního </w:t>
      </w:r>
      <w:r w:rsidR="00DD5C7B" w:rsidRPr="00DD5C7B">
        <w:rPr>
          <w:lang w:val="cs-CZ"/>
        </w:rPr>
        <w:t xml:space="preserve">má práce odpovídající obsah, rozsah, </w:t>
      </w:r>
      <w:r w:rsidR="009D496F">
        <w:rPr>
          <w:lang w:val="cs-CZ"/>
        </w:rPr>
        <w:t xml:space="preserve">strukturu, </w:t>
      </w:r>
      <w:r w:rsidR="00DD5C7B" w:rsidRPr="00DD5C7B">
        <w:rPr>
          <w:lang w:val="cs-CZ"/>
        </w:rPr>
        <w:t>poznámkový aparát</w:t>
      </w:r>
      <w:r w:rsidR="009F7BC0">
        <w:rPr>
          <w:lang w:val="cs-CZ"/>
        </w:rPr>
        <w:t xml:space="preserve">. Po stránce jazykové je psána </w:t>
      </w:r>
      <w:r w:rsidR="00580E72">
        <w:rPr>
          <w:lang w:val="cs-CZ"/>
        </w:rPr>
        <w:t>adekvátní</w:t>
      </w:r>
      <w:r w:rsidR="009F7BC0">
        <w:rPr>
          <w:lang w:val="cs-CZ"/>
        </w:rPr>
        <w:t xml:space="preserve"> odbornou angličtinou </w:t>
      </w:r>
      <w:r w:rsidR="00580E72">
        <w:rPr>
          <w:lang w:val="cs-CZ"/>
        </w:rPr>
        <w:t>s minimem</w:t>
      </w:r>
      <w:r w:rsidR="009F7BC0">
        <w:rPr>
          <w:lang w:val="cs-CZ"/>
        </w:rPr>
        <w:t xml:space="preserve"> chyb</w:t>
      </w:r>
      <w:r w:rsidR="00580E72">
        <w:rPr>
          <w:lang w:val="cs-CZ"/>
        </w:rPr>
        <w:t>; občas se objevují</w:t>
      </w:r>
      <w:r w:rsidR="00753F7E">
        <w:rPr>
          <w:lang w:val="cs-CZ"/>
        </w:rPr>
        <w:t xml:space="preserve"> stylistick</w:t>
      </w:r>
      <w:r w:rsidR="00580E72">
        <w:rPr>
          <w:lang w:val="cs-CZ"/>
        </w:rPr>
        <w:t>é</w:t>
      </w:r>
      <w:r w:rsidR="00753F7E">
        <w:rPr>
          <w:lang w:val="cs-CZ"/>
        </w:rPr>
        <w:t xml:space="preserve"> neobratnost</w:t>
      </w:r>
      <w:r w:rsidR="00580E72">
        <w:rPr>
          <w:lang w:val="cs-CZ"/>
        </w:rPr>
        <w:t>i</w:t>
      </w:r>
      <w:r w:rsidR="00287159">
        <w:rPr>
          <w:lang w:val="cs-CZ"/>
        </w:rPr>
        <w:t>, nejčastěji v podobě krkolomně dlouhých souvětí</w:t>
      </w:r>
      <w:r w:rsidR="00753F7E">
        <w:rPr>
          <w:lang w:val="cs-CZ"/>
        </w:rPr>
        <w:t xml:space="preserve">. </w:t>
      </w:r>
      <w:r w:rsidR="00053DAF">
        <w:rPr>
          <w:lang w:val="cs-CZ"/>
        </w:rPr>
        <w:t xml:space="preserve">České resumé </w:t>
      </w:r>
      <w:r w:rsidR="00C86DFE">
        <w:rPr>
          <w:lang w:val="cs-CZ"/>
        </w:rPr>
        <w:t>by si zasloužilo jazykovou korekturu.</w:t>
      </w:r>
    </w:p>
    <w:p w14:paraId="5776B9B4" w14:textId="05060F79" w:rsidR="00926B08" w:rsidRPr="00926B08" w:rsidRDefault="00926B08" w:rsidP="0059241E">
      <w:pPr>
        <w:spacing w:line="360" w:lineRule="auto"/>
        <w:ind w:firstLine="708"/>
        <w:jc w:val="both"/>
        <w:rPr>
          <w:lang w:val="cs-CZ"/>
        </w:rPr>
      </w:pPr>
      <w:r w:rsidRPr="00926B08">
        <w:rPr>
          <w:lang w:val="cs-CZ"/>
        </w:rPr>
        <w:lastRenderedPageBreak/>
        <w:t xml:space="preserve">Na práci </w:t>
      </w:r>
      <w:r w:rsidR="00CB658B">
        <w:rPr>
          <w:lang w:val="cs-CZ"/>
        </w:rPr>
        <w:t xml:space="preserve">oceňuji diplomantův </w:t>
      </w:r>
      <w:r w:rsidR="00C403A6">
        <w:rPr>
          <w:lang w:val="cs-CZ"/>
        </w:rPr>
        <w:t>osobitý</w:t>
      </w:r>
      <w:r w:rsidR="00CB658B">
        <w:rPr>
          <w:lang w:val="cs-CZ"/>
        </w:rPr>
        <w:t xml:space="preserve"> přístup a snahu po důkladnosti </w:t>
      </w:r>
      <w:r w:rsidR="0074522E">
        <w:rPr>
          <w:lang w:val="cs-CZ"/>
        </w:rPr>
        <w:t xml:space="preserve">v uchopení složitého tématu. </w:t>
      </w:r>
      <w:r w:rsidRPr="00926B08">
        <w:rPr>
          <w:lang w:val="cs-CZ"/>
        </w:rPr>
        <w:t>Celkově práce splňuje požadavky kladené na závěrečnou práci tohoto typu</w:t>
      </w:r>
      <w:r w:rsidR="00A71DD8">
        <w:rPr>
          <w:lang w:val="cs-CZ"/>
        </w:rPr>
        <w:t xml:space="preserve"> a</w:t>
      </w:r>
      <w:r w:rsidRPr="00926B08">
        <w:rPr>
          <w:lang w:val="cs-CZ"/>
        </w:rPr>
        <w:t xml:space="preserve"> </w:t>
      </w:r>
      <w:r w:rsidR="00A71DD8">
        <w:rPr>
          <w:lang w:val="cs-CZ"/>
        </w:rPr>
        <w:t>v</w:t>
      </w:r>
      <w:r w:rsidRPr="00926B08">
        <w:rPr>
          <w:lang w:val="cs-CZ"/>
        </w:rPr>
        <w:t>zhledem k</w:t>
      </w:r>
      <w:r w:rsidR="00292AC6">
        <w:rPr>
          <w:lang w:val="cs-CZ"/>
        </w:rPr>
        <w:t xml:space="preserve"> uvedeným </w:t>
      </w:r>
      <w:r w:rsidRPr="00926B08">
        <w:rPr>
          <w:lang w:val="cs-CZ"/>
        </w:rPr>
        <w:t xml:space="preserve">nedostatkům ji hodnotím jako </w:t>
      </w:r>
      <w:r w:rsidR="00292AC6">
        <w:rPr>
          <w:lang w:val="cs-CZ"/>
        </w:rPr>
        <w:t>lepší dobrou</w:t>
      </w:r>
      <w:r w:rsidRPr="00926B08">
        <w:rPr>
          <w:lang w:val="cs-CZ"/>
        </w:rPr>
        <w:t>.</w:t>
      </w:r>
    </w:p>
    <w:p w14:paraId="4DEB97AE" w14:textId="12877142" w:rsidR="005E5387" w:rsidRDefault="009D496F" w:rsidP="005D2DF3">
      <w:pPr>
        <w:jc w:val="both"/>
        <w:rPr>
          <w:lang w:val="cs-CZ"/>
        </w:rPr>
      </w:pPr>
      <w:r>
        <w:rPr>
          <w:lang w:val="cs-CZ"/>
        </w:rPr>
        <w:t xml:space="preserve"> </w:t>
      </w:r>
    </w:p>
    <w:p w14:paraId="24D532F6" w14:textId="41652E44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  <w:r w:rsidRPr="00376D10">
        <w:rPr>
          <w:rFonts w:eastAsia="Calibri"/>
          <w:b/>
          <w:bCs/>
          <w:lang w:val="cs-CZ" w:eastAsia="en-US"/>
        </w:rPr>
        <w:t>Hodnocení</w:t>
      </w:r>
      <w:r w:rsidRPr="00376D10">
        <w:rPr>
          <w:rFonts w:eastAsia="Calibri"/>
          <w:lang w:val="cs-CZ" w:eastAsia="en-US"/>
        </w:rPr>
        <w:t xml:space="preserve">: </w:t>
      </w:r>
      <w:r w:rsidR="00292AC6">
        <w:rPr>
          <w:rFonts w:eastAsia="Calibri"/>
          <w:b/>
          <w:bCs/>
          <w:lang w:val="cs-CZ" w:eastAsia="en-US"/>
        </w:rPr>
        <w:t>dobře</w:t>
      </w:r>
      <w:r w:rsidRPr="00376D10">
        <w:rPr>
          <w:rFonts w:eastAsia="Calibri"/>
          <w:b/>
          <w:bCs/>
          <w:lang w:val="cs-CZ" w:eastAsia="en-US"/>
        </w:rPr>
        <w:t xml:space="preserve"> (</w:t>
      </w:r>
      <w:r w:rsidR="00292AC6">
        <w:rPr>
          <w:rFonts w:eastAsia="Calibri"/>
          <w:b/>
          <w:bCs/>
          <w:lang w:val="cs-CZ" w:eastAsia="en-US"/>
        </w:rPr>
        <w:t>E</w:t>
      </w:r>
      <w:r w:rsidRPr="00376D10">
        <w:rPr>
          <w:rFonts w:eastAsia="Calibri"/>
          <w:b/>
          <w:bCs/>
          <w:lang w:val="cs-CZ" w:eastAsia="en-US"/>
        </w:rPr>
        <w:t>)</w:t>
      </w:r>
    </w:p>
    <w:p w14:paraId="2210C93B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</w:p>
    <w:p w14:paraId="7904A94F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  <w:r w:rsidRPr="00376D10">
        <w:rPr>
          <w:rFonts w:eastAsia="Calibri"/>
          <w:b/>
          <w:bCs/>
          <w:lang w:val="cs-CZ" w:eastAsia="en-US"/>
        </w:rPr>
        <w:t>Podněty k obhajobě</w:t>
      </w:r>
      <w:r w:rsidRPr="00376D10">
        <w:rPr>
          <w:rFonts w:eastAsia="Calibri"/>
          <w:lang w:val="cs-CZ" w:eastAsia="en-US"/>
        </w:rPr>
        <w:t>:</w:t>
      </w:r>
    </w:p>
    <w:p w14:paraId="2BBDC8D4" w14:textId="54053BCE" w:rsidR="00376D10" w:rsidRPr="00376D10" w:rsidRDefault="00BA6BC5" w:rsidP="00376D10">
      <w:pPr>
        <w:spacing w:line="360" w:lineRule="auto"/>
        <w:jc w:val="both"/>
        <w:rPr>
          <w:rFonts w:eastAsia="Calibri"/>
          <w:lang w:val="cs-CZ" w:eastAsia="en-US"/>
        </w:rPr>
      </w:pPr>
      <w:r>
        <w:rPr>
          <w:rFonts w:eastAsia="Calibri"/>
          <w:lang w:val="cs-CZ" w:eastAsia="en-US"/>
        </w:rPr>
        <w:t xml:space="preserve">Současné YA literatuře bývá někdy vyčítáno, že ve snaze </w:t>
      </w:r>
      <w:r w:rsidR="00C556AD">
        <w:rPr>
          <w:rFonts w:eastAsia="Calibri"/>
          <w:lang w:val="cs-CZ" w:eastAsia="en-US"/>
        </w:rPr>
        <w:t xml:space="preserve">po komplexnosti téměř stírá rozdíl mezi dobrem a zlem, a tím </w:t>
      </w:r>
      <w:r w:rsidR="00636332">
        <w:rPr>
          <w:rFonts w:eastAsia="Calibri"/>
          <w:lang w:val="cs-CZ" w:eastAsia="en-US"/>
        </w:rPr>
        <w:t>pro</w:t>
      </w:r>
      <w:r w:rsidR="0016439C">
        <w:rPr>
          <w:rFonts w:eastAsia="Calibri"/>
          <w:lang w:val="cs-CZ" w:eastAsia="en-US"/>
        </w:rPr>
        <w:t xml:space="preserve"> mladé čtenáře </w:t>
      </w:r>
      <w:r w:rsidR="00636332">
        <w:rPr>
          <w:rFonts w:eastAsia="Calibri"/>
          <w:lang w:val="cs-CZ" w:eastAsia="en-US"/>
        </w:rPr>
        <w:t xml:space="preserve">relativizuje </w:t>
      </w:r>
      <w:r w:rsidR="00A71DD8">
        <w:rPr>
          <w:rFonts w:eastAsia="Calibri"/>
          <w:lang w:val="cs-CZ" w:eastAsia="en-US"/>
        </w:rPr>
        <w:t xml:space="preserve">(či zpochybňuje) etické hodnoty. </w:t>
      </w:r>
      <w:r w:rsidR="0063659B">
        <w:rPr>
          <w:rFonts w:eastAsia="Calibri"/>
          <w:lang w:val="cs-CZ" w:eastAsia="en-US"/>
        </w:rPr>
        <w:t>Lze toto podle vás vyčítat zvoleným dílům? Opouštějí podle vás „moral landscape“ tradičních fantasy?</w:t>
      </w:r>
    </w:p>
    <w:p w14:paraId="2ACE27C3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</w:p>
    <w:p w14:paraId="41D826E7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</w:p>
    <w:p w14:paraId="1C593533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</w:p>
    <w:p w14:paraId="255AB1BB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  <w:r w:rsidRPr="00376D10">
        <w:rPr>
          <w:szCs w:val="20"/>
          <w:lang w:val="cs-CZ"/>
        </w:rPr>
        <w:t>Doc. Mgr. Šárka Bubíková, Ph.D.</w:t>
      </w:r>
    </w:p>
    <w:p w14:paraId="2361225C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  <w:r w:rsidRPr="00376D10">
        <w:rPr>
          <w:szCs w:val="20"/>
          <w:lang w:val="cs-CZ"/>
        </w:rPr>
        <w:t>Vedoucí práce</w:t>
      </w:r>
    </w:p>
    <w:p w14:paraId="606FEB93" w14:textId="77777777" w:rsidR="00376D10" w:rsidRPr="00376D10" w:rsidRDefault="00376D10" w:rsidP="00376D10">
      <w:pPr>
        <w:spacing w:line="271" w:lineRule="auto"/>
        <w:ind w:firstLine="708"/>
        <w:rPr>
          <w:b/>
          <w:szCs w:val="20"/>
          <w:lang w:val="cs-CZ"/>
        </w:rPr>
      </w:pPr>
    </w:p>
    <w:p w14:paraId="40AD6388" w14:textId="77777777" w:rsidR="00376D10" w:rsidRPr="00376D10" w:rsidRDefault="00376D10" w:rsidP="00376D10">
      <w:pPr>
        <w:spacing w:line="271" w:lineRule="auto"/>
        <w:jc w:val="right"/>
        <w:rPr>
          <w:szCs w:val="20"/>
          <w:lang w:val="cs-CZ"/>
        </w:rPr>
      </w:pPr>
    </w:p>
    <w:p w14:paraId="56D03F48" w14:textId="1F4D683C" w:rsidR="00376D10" w:rsidRPr="00376D10" w:rsidRDefault="00376D10" w:rsidP="00376D10">
      <w:pPr>
        <w:spacing w:line="271" w:lineRule="auto"/>
        <w:jc w:val="right"/>
        <w:rPr>
          <w:szCs w:val="20"/>
          <w:lang w:val="cs-CZ"/>
        </w:rPr>
      </w:pPr>
      <w:r w:rsidRPr="00376D10">
        <w:rPr>
          <w:szCs w:val="20"/>
          <w:lang w:val="cs-CZ"/>
        </w:rPr>
        <w:t xml:space="preserve">V Pardubicích </w:t>
      </w:r>
      <w:r w:rsidR="00292AC6">
        <w:rPr>
          <w:szCs w:val="20"/>
          <w:lang w:val="cs-CZ"/>
        </w:rPr>
        <w:t>12</w:t>
      </w:r>
      <w:r w:rsidRPr="00376D10">
        <w:rPr>
          <w:szCs w:val="20"/>
          <w:lang w:val="cs-CZ"/>
        </w:rPr>
        <w:t xml:space="preserve">. </w:t>
      </w:r>
      <w:r w:rsidR="00292AC6">
        <w:rPr>
          <w:szCs w:val="20"/>
          <w:lang w:val="cs-CZ"/>
        </w:rPr>
        <w:t>srpna</w:t>
      </w:r>
      <w:r w:rsidRPr="00376D10">
        <w:rPr>
          <w:szCs w:val="20"/>
          <w:lang w:val="cs-CZ"/>
        </w:rPr>
        <w:t xml:space="preserve"> 2022                                           </w:t>
      </w:r>
    </w:p>
    <w:p w14:paraId="7110A187" w14:textId="77777777" w:rsidR="00376D10" w:rsidRDefault="00376D10" w:rsidP="005D2DF3">
      <w:pPr>
        <w:jc w:val="both"/>
      </w:pPr>
    </w:p>
    <w:p w14:paraId="1645E92D" w14:textId="77777777" w:rsidR="009F7BC0" w:rsidRDefault="009F7BC0"/>
    <w:sectPr w:rsidR="009F7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A9A"/>
    <w:rsid w:val="000057A7"/>
    <w:rsid w:val="0001163C"/>
    <w:rsid w:val="00037788"/>
    <w:rsid w:val="00045D88"/>
    <w:rsid w:val="00053DAF"/>
    <w:rsid w:val="001340E0"/>
    <w:rsid w:val="0016439C"/>
    <w:rsid w:val="001C1863"/>
    <w:rsid w:val="001C5796"/>
    <w:rsid w:val="001E2EEF"/>
    <w:rsid w:val="001F22CF"/>
    <w:rsid w:val="001F4B2B"/>
    <w:rsid w:val="00257017"/>
    <w:rsid w:val="00281DE0"/>
    <w:rsid w:val="00287159"/>
    <w:rsid w:val="00292AC6"/>
    <w:rsid w:val="002C3EF9"/>
    <w:rsid w:val="002E0C24"/>
    <w:rsid w:val="003061B5"/>
    <w:rsid w:val="003445EA"/>
    <w:rsid w:val="00376D10"/>
    <w:rsid w:val="003B74F9"/>
    <w:rsid w:val="003E1A57"/>
    <w:rsid w:val="003F015D"/>
    <w:rsid w:val="003F0E6C"/>
    <w:rsid w:val="00412DC5"/>
    <w:rsid w:val="00444844"/>
    <w:rsid w:val="004C4030"/>
    <w:rsid w:val="004D325A"/>
    <w:rsid w:val="00525BB6"/>
    <w:rsid w:val="00553AD7"/>
    <w:rsid w:val="00580E72"/>
    <w:rsid w:val="0059241E"/>
    <w:rsid w:val="005A7C7A"/>
    <w:rsid w:val="005C682F"/>
    <w:rsid w:val="005C7401"/>
    <w:rsid w:val="005D2DF3"/>
    <w:rsid w:val="005E5387"/>
    <w:rsid w:val="00621DB3"/>
    <w:rsid w:val="0063053A"/>
    <w:rsid w:val="00632BB7"/>
    <w:rsid w:val="00636332"/>
    <w:rsid w:val="0063659B"/>
    <w:rsid w:val="00653471"/>
    <w:rsid w:val="006535DB"/>
    <w:rsid w:val="006642E5"/>
    <w:rsid w:val="00693A71"/>
    <w:rsid w:val="006F1DCE"/>
    <w:rsid w:val="0070766A"/>
    <w:rsid w:val="0074522E"/>
    <w:rsid w:val="00753F7E"/>
    <w:rsid w:val="00762718"/>
    <w:rsid w:val="007B4FE7"/>
    <w:rsid w:val="007C63BC"/>
    <w:rsid w:val="007E0ECE"/>
    <w:rsid w:val="0080243A"/>
    <w:rsid w:val="00863284"/>
    <w:rsid w:val="008D20F9"/>
    <w:rsid w:val="008E1973"/>
    <w:rsid w:val="008F2575"/>
    <w:rsid w:val="00925FF4"/>
    <w:rsid w:val="00926B08"/>
    <w:rsid w:val="00987E4C"/>
    <w:rsid w:val="009B3843"/>
    <w:rsid w:val="009D496F"/>
    <w:rsid w:val="009F79F9"/>
    <w:rsid w:val="009F7BC0"/>
    <w:rsid w:val="00A2672E"/>
    <w:rsid w:val="00A71DD8"/>
    <w:rsid w:val="00A759A9"/>
    <w:rsid w:val="00AA63E9"/>
    <w:rsid w:val="00AB369E"/>
    <w:rsid w:val="00AB743E"/>
    <w:rsid w:val="00AF1B75"/>
    <w:rsid w:val="00B071E3"/>
    <w:rsid w:val="00B13576"/>
    <w:rsid w:val="00B234B2"/>
    <w:rsid w:val="00B249D5"/>
    <w:rsid w:val="00B42180"/>
    <w:rsid w:val="00B443B6"/>
    <w:rsid w:val="00B74F85"/>
    <w:rsid w:val="00B77371"/>
    <w:rsid w:val="00BA6BC5"/>
    <w:rsid w:val="00BB7525"/>
    <w:rsid w:val="00BC3232"/>
    <w:rsid w:val="00BD717C"/>
    <w:rsid w:val="00BE6CCF"/>
    <w:rsid w:val="00C05CE7"/>
    <w:rsid w:val="00C2174C"/>
    <w:rsid w:val="00C21885"/>
    <w:rsid w:val="00C2312A"/>
    <w:rsid w:val="00C403A6"/>
    <w:rsid w:val="00C453E5"/>
    <w:rsid w:val="00C556AD"/>
    <w:rsid w:val="00C60C9F"/>
    <w:rsid w:val="00C61698"/>
    <w:rsid w:val="00C71B77"/>
    <w:rsid w:val="00C86DFE"/>
    <w:rsid w:val="00C92E22"/>
    <w:rsid w:val="00CA7F8F"/>
    <w:rsid w:val="00CB658B"/>
    <w:rsid w:val="00CE34AC"/>
    <w:rsid w:val="00CE5C01"/>
    <w:rsid w:val="00CF18C4"/>
    <w:rsid w:val="00D1126A"/>
    <w:rsid w:val="00D3522A"/>
    <w:rsid w:val="00D60A9A"/>
    <w:rsid w:val="00D93464"/>
    <w:rsid w:val="00DD5C7B"/>
    <w:rsid w:val="00DF3891"/>
    <w:rsid w:val="00DF7004"/>
    <w:rsid w:val="00E15E27"/>
    <w:rsid w:val="00E15E67"/>
    <w:rsid w:val="00E16718"/>
    <w:rsid w:val="00E168B2"/>
    <w:rsid w:val="00EA7912"/>
    <w:rsid w:val="00EB5FAF"/>
    <w:rsid w:val="00EF693B"/>
    <w:rsid w:val="00F004DA"/>
    <w:rsid w:val="00F232CC"/>
    <w:rsid w:val="00F25D90"/>
    <w:rsid w:val="00F474BD"/>
    <w:rsid w:val="00FB2F2E"/>
    <w:rsid w:val="00FC4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A0B93"/>
  <w15:chartTrackingRefBased/>
  <w15:docId w15:val="{1DFB6132-B462-4BA0-A8D2-50A56E082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0A9A"/>
    <w:pPr>
      <w:spacing w:line="240" w:lineRule="auto"/>
      <w:jc w:val="left"/>
    </w:pPr>
    <w:rPr>
      <w:rFonts w:eastAsia="Times New Roman"/>
      <w:sz w:val="24"/>
      <w:szCs w:val="24"/>
      <w:lang w:val="en-US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838F2FB-3097-4B08-A83A-213A6C7CC1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0B30078-AA4E-4333-98BD-70397655A0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865295-BF10-4EF8-9CE4-BEBF9F601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97B4A5-A748-4A76-8197-C73B65E0C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464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58</cp:revision>
  <dcterms:created xsi:type="dcterms:W3CDTF">2022-08-14T15:53:00Z</dcterms:created>
  <dcterms:modified xsi:type="dcterms:W3CDTF">2022-08-15T07:01:00Z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