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22AD" w14:textId="10D9650F" w:rsidR="00BF1F3C" w:rsidRPr="00286631" w:rsidRDefault="00405051" w:rsidP="00286631">
      <w:pPr>
        <w:pStyle w:val="Default"/>
        <w:jc w:val="both"/>
        <w:rPr>
          <w:rFonts w:asciiTheme="minorHAnsi" w:hAnsiTheme="minorHAnsi" w:cstheme="minorHAnsi"/>
        </w:rPr>
      </w:pPr>
      <w:r w:rsidRPr="00286631">
        <w:rPr>
          <w:rFonts w:asciiTheme="minorHAnsi" w:eastAsia="TimesNewRomanPSMT" w:hAnsiTheme="minorHAnsi" w:cstheme="minorHAnsi"/>
          <w:b/>
          <w:bCs/>
        </w:rPr>
        <w:t>Veronika V</w:t>
      </w:r>
      <w:r w:rsidR="00286631" w:rsidRPr="00286631">
        <w:rPr>
          <w:rFonts w:asciiTheme="minorHAnsi" w:eastAsia="TimesNewRomanPSMT" w:hAnsiTheme="minorHAnsi" w:cstheme="minorHAnsi"/>
          <w:b/>
          <w:bCs/>
        </w:rPr>
        <w:t>OSÁTKOVÁ</w:t>
      </w:r>
      <w:r w:rsidR="00BF1F3C" w:rsidRPr="00286631">
        <w:rPr>
          <w:rFonts w:asciiTheme="minorHAnsi" w:hAnsiTheme="minorHAnsi" w:cstheme="minorHAnsi"/>
          <w:b/>
          <w:bCs/>
        </w:rPr>
        <w:t>,</w:t>
      </w:r>
      <w:r w:rsidR="005C0ED2" w:rsidRPr="00286631">
        <w:rPr>
          <w:rFonts w:asciiTheme="minorHAnsi" w:hAnsiTheme="minorHAnsi" w:cstheme="minorHAnsi"/>
        </w:rPr>
        <w:t xml:space="preserve"> </w:t>
      </w:r>
      <w:r w:rsidRPr="00286631">
        <w:rPr>
          <w:rFonts w:asciiTheme="minorHAnsi" w:hAnsiTheme="minorHAnsi" w:cstheme="minorHAnsi"/>
          <w:b/>
          <w:bCs/>
          <w:i/>
          <w:iCs/>
        </w:rPr>
        <w:t>Lovecké výpravy české aristokracie v kontextu orientalismu počátku 20. století. Lovecké výpravy Františka Kinského do protektorátu Východní Afriky</w:t>
      </w:r>
      <w:r w:rsidR="00BF1F3C" w:rsidRPr="00286631">
        <w:rPr>
          <w:rFonts w:asciiTheme="minorHAnsi" w:eastAsia="TimesNewRomanPSMT" w:hAnsiTheme="minorHAnsi" w:cstheme="minorHAnsi"/>
          <w:b/>
          <w:bCs/>
        </w:rPr>
        <w:t>, diplomová práce, Ústav historických věd Fakulty filozofické Univerzity Pardubice, Pardubice 2023.</w:t>
      </w:r>
    </w:p>
    <w:p w14:paraId="7BE76E5C" w14:textId="77777777" w:rsidR="00D37C8A" w:rsidRPr="00286631" w:rsidRDefault="00D37C8A" w:rsidP="00286631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4D461893" w14:textId="7653E771" w:rsidR="00D37C8A" w:rsidRPr="00286631" w:rsidRDefault="00950941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 w:rsidRPr="00286631">
        <w:rPr>
          <w:rFonts w:cstheme="minorHAnsi"/>
          <w:sz w:val="24"/>
          <w:szCs w:val="24"/>
        </w:rPr>
        <w:t xml:space="preserve">Veronika Vosátková sleduje v diplomové práce téma reflexe afrického kontinentu lovci šlechtického původu z českých zemí na přelomu 19. a 20. století. Narativní osou se staly lovecké deníky Františka Kinského a Johanna Nepomuka </w:t>
      </w:r>
      <w:proofErr w:type="spellStart"/>
      <w:r w:rsidRPr="00286631">
        <w:rPr>
          <w:rFonts w:cstheme="minorHAnsi"/>
          <w:sz w:val="24"/>
          <w:szCs w:val="24"/>
        </w:rPr>
        <w:t>Pálffyho</w:t>
      </w:r>
      <w:proofErr w:type="spellEnd"/>
      <w:r w:rsidRPr="00286631">
        <w:rPr>
          <w:rFonts w:cstheme="minorHAnsi"/>
          <w:sz w:val="24"/>
          <w:szCs w:val="24"/>
        </w:rPr>
        <w:t xml:space="preserve">, přičemž první z nich Veronika Vosátková také zpřístupnila v překladové edici připojené v závěru práce. </w:t>
      </w:r>
    </w:p>
    <w:p w14:paraId="0BE2C32E" w14:textId="3AD18E20" w:rsidR="00950941" w:rsidRPr="00286631" w:rsidRDefault="00950941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 w:rsidRPr="00286631">
        <w:rPr>
          <w:rFonts w:cstheme="minorHAnsi"/>
          <w:sz w:val="24"/>
          <w:szCs w:val="24"/>
        </w:rPr>
        <w:tab/>
      </w:r>
      <w:r w:rsidR="009D309C" w:rsidRPr="00286631">
        <w:rPr>
          <w:rFonts w:cstheme="minorHAnsi"/>
          <w:sz w:val="24"/>
          <w:szCs w:val="24"/>
        </w:rPr>
        <w:t>Stať je rozdělena do jedenácti kapitol oscilující</w:t>
      </w:r>
      <w:r w:rsidR="00286631">
        <w:rPr>
          <w:rFonts w:cstheme="minorHAnsi"/>
          <w:sz w:val="24"/>
          <w:szCs w:val="24"/>
        </w:rPr>
        <w:t>ch</w:t>
      </w:r>
      <w:r w:rsidR="009D309C" w:rsidRPr="00286631">
        <w:rPr>
          <w:rFonts w:cstheme="minorHAnsi"/>
          <w:sz w:val="24"/>
          <w:szCs w:val="24"/>
        </w:rPr>
        <w:t xml:space="preserve"> od představení literatury k charakteristice vývoje loveckých zvyklostí šlechty v českých zemích až k samotné cestě Kinského do Afriky a prožívání několikatýdenního pobytu na lovecké výpravě. Částečně se tak z textu vytratil původní záměr zadání, koncentrující pozornost na prvky metodologické aplikace konceptu orientalismu, nicméně k danému posunu došlo na základě konzultace a s vědomím vedoucího práce. </w:t>
      </w:r>
    </w:p>
    <w:p w14:paraId="3505B43F" w14:textId="0914522A" w:rsidR="009D309C" w:rsidRPr="00286631" w:rsidRDefault="009D309C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 w:rsidRPr="00286631">
        <w:rPr>
          <w:rFonts w:cstheme="minorHAnsi"/>
          <w:sz w:val="24"/>
          <w:szCs w:val="24"/>
        </w:rPr>
        <w:tab/>
        <w:t>Veronika Vosá</w:t>
      </w:r>
      <w:r w:rsidR="00286631">
        <w:rPr>
          <w:rFonts w:cstheme="minorHAnsi"/>
          <w:sz w:val="24"/>
          <w:szCs w:val="24"/>
        </w:rPr>
        <w:t>t</w:t>
      </w:r>
      <w:r w:rsidRPr="00286631">
        <w:rPr>
          <w:rFonts w:cstheme="minorHAnsi"/>
          <w:sz w:val="24"/>
          <w:szCs w:val="24"/>
        </w:rPr>
        <w:t>ková se v textu snažila reflektovat celou řadu aspektů souvisejících s přípravami, cestou, lovem, každodenností i nebezpečími v podobě nemocí. Takto rozmanitá struktura vyprávění pak vede k tomu, že jsou místy dané pasáže popisované prizmatem primárních zdrojů, namísto jejich zakotvení v kontextu současné sekundární literatury, jako je tomu u charakteristik infrastruktury loveckého území či obyvatel doprovázejících lovce na jejich výpravách. Paradoxně tak i interpretační pasáže někdy více vypovídají o tom, jak danou oblast</w:t>
      </w:r>
      <w:r w:rsidR="00286631">
        <w:rPr>
          <w:rFonts w:cstheme="minorHAnsi"/>
          <w:sz w:val="24"/>
          <w:szCs w:val="24"/>
        </w:rPr>
        <w:t xml:space="preserve"> popisovaly</w:t>
      </w:r>
      <w:r w:rsidRPr="00286631">
        <w:rPr>
          <w:rFonts w:cstheme="minorHAnsi"/>
          <w:sz w:val="24"/>
          <w:szCs w:val="24"/>
        </w:rPr>
        <w:t xml:space="preserve"> knižní zdroje z přelomu 19. a 20. století, než že by podávaly reflexi historického vývoje v kontextu současného chápání historiografie. To je nepochybně způsobeno absencí soudobé </w:t>
      </w:r>
      <w:r w:rsidR="00286631">
        <w:rPr>
          <w:rFonts w:cstheme="minorHAnsi"/>
          <w:sz w:val="24"/>
          <w:szCs w:val="24"/>
        </w:rPr>
        <w:t xml:space="preserve">použitelné </w:t>
      </w:r>
      <w:r w:rsidRPr="00286631">
        <w:rPr>
          <w:rFonts w:cstheme="minorHAnsi"/>
          <w:sz w:val="24"/>
          <w:szCs w:val="24"/>
        </w:rPr>
        <w:t>sekundární literatury v našem prostředí, nicméně je otázkou, zda nemohly být využity zahraniční zdroje.</w:t>
      </w:r>
    </w:p>
    <w:p w14:paraId="3B5B387C" w14:textId="177CD54E" w:rsidR="009D309C" w:rsidRPr="00286631" w:rsidRDefault="009D309C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 w:rsidRPr="00286631">
        <w:rPr>
          <w:rFonts w:cstheme="minorHAnsi"/>
          <w:sz w:val="24"/>
          <w:szCs w:val="24"/>
        </w:rPr>
        <w:t xml:space="preserve"> </w:t>
      </w:r>
      <w:r w:rsidRPr="00286631">
        <w:rPr>
          <w:rFonts w:cstheme="minorHAnsi"/>
          <w:sz w:val="24"/>
          <w:szCs w:val="24"/>
        </w:rPr>
        <w:tab/>
        <w:t>Práce je tak často věrna reprodukování pramenných zdrojů, namísto jejich kritičtější reflexe, nicméně i tak vzniká poměrně jasná představa o náplni loveckých výprav. Za pozitivní považuji snahu doprovodit text přehlednými tabulkami, které umožňují orientaci v časovém harmonogramu a další přílohy, zde se však nabízí otázka, proč autorka zvolila odlišnou podobu formálních úprav – z jakého důvodu v tabulkách používá velká písmena na začátku</w:t>
      </w:r>
      <w:r w:rsidR="00286631" w:rsidRPr="00286631">
        <w:rPr>
          <w:rFonts w:cstheme="minorHAnsi"/>
          <w:sz w:val="24"/>
          <w:szCs w:val="24"/>
        </w:rPr>
        <w:t xml:space="preserve"> oddílů</w:t>
      </w:r>
      <w:r w:rsidR="00B531CF">
        <w:rPr>
          <w:rFonts w:cstheme="minorHAnsi"/>
          <w:sz w:val="24"/>
          <w:szCs w:val="24"/>
        </w:rPr>
        <w:t>,</w:t>
      </w:r>
      <w:r w:rsidR="00286631" w:rsidRPr="00286631">
        <w:rPr>
          <w:rFonts w:cstheme="minorHAnsi"/>
          <w:sz w:val="24"/>
          <w:szCs w:val="24"/>
        </w:rPr>
        <w:t xml:space="preserve"> jinde</w:t>
      </w:r>
      <w:r w:rsidR="00B531CF">
        <w:rPr>
          <w:rFonts w:cstheme="minorHAnsi"/>
          <w:sz w:val="24"/>
          <w:szCs w:val="24"/>
        </w:rPr>
        <w:t xml:space="preserve"> pak</w:t>
      </w:r>
      <w:r w:rsidR="00286631" w:rsidRPr="00286631">
        <w:rPr>
          <w:rFonts w:cstheme="minorHAnsi"/>
          <w:sz w:val="24"/>
          <w:szCs w:val="24"/>
        </w:rPr>
        <w:t xml:space="preserve"> písmena malá</w:t>
      </w:r>
      <w:r w:rsidR="00B531CF">
        <w:rPr>
          <w:rFonts w:cstheme="minorHAnsi"/>
          <w:sz w:val="24"/>
          <w:szCs w:val="24"/>
        </w:rPr>
        <w:t>.</w:t>
      </w:r>
      <w:r w:rsidR="00286631" w:rsidRPr="00286631">
        <w:rPr>
          <w:rFonts w:cstheme="minorHAnsi"/>
          <w:sz w:val="24"/>
          <w:szCs w:val="24"/>
        </w:rPr>
        <w:t xml:space="preserve"> </w:t>
      </w:r>
      <w:r w:rsidR="00B531CF">
        <w:rPr>
          <w:rFonts w:cstheme="minorHAnsi"/>
          <w:sz w:val="24"/>
          <w:szCs w:val="24"/>
        </w:rPr>
        <w:t>P</w:t>
      </w:r>
      <w:r w:rsidR="00286631" w:rsidRPr="00286631">
        <w:rPr>
          <w:rFonts w:cstheme="minorHAnsi"/>
          <w:sz w:val="24"/>
          <w:szCs w:val="24"/>
        </w:rPr>
        <w:t>odobně lze shledat prohřešky proti formálním nárokům v práci i jinde. Autorka má občas problémy se stylistikou a gramatické prohřešky bychom v práci rozhodně našli také, stejně jako nejednotnost v poznámkovém aparátu u ediční pasáže věnované deníku.</w:t>
      </w:r>
    </w:p>
    <w:p w14:paraId="6DF79EA8" w14:textId="02D13898" w:rsidR="00286631" w:rsidRPr="00286631" w:rsidRDefault="00286631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 w:rsidRPr="00286631">
        <w:rPr>
          <w:rFonts w:cstheme="minorHAnsi"/>
          <w:sz w:val="24"/>
          <w:szCs w:val="24"/>
        </w:rPr>
        <w:lastRenderedPageBreak/>
        <w:tab/>
        <w:t xml:space="preserve">Text tedy jednoznačně splňuje nároky kladné na diplomové práce, přesto by bylo možné formální stránku i interpretační rámec ještě vypilovat. Reflexi loveckých zkušeností a jejich originalitu by bylo možno například komparovat s knižními tituly ve fondech Kinského knihovny. Autorka se pokusila o jejich charakteristiku, pro potřeby práce by ale bylo vhodné proniknout do jejich obsahu hlouběji a pokusit se nahlédnout na lovecké deníky jako na ritualizovanou formu habitu, opakující, či naopak odchylující se od normativu definovaného v loveckých bedekrech. Stejně tak pasáže reflektující orientalistické prekoncepty v myšlení šlechtických lovců by mohly být propracovány hlouběji. </w:t>
      </w:r>
    </w:p>
    <w:p w14:paraId="2F74C13D" w14:textId="3B876B76" w:rsidR="00286631" w:rsidRDefault="00286631" w:rsidP="00286631">
      <w:pPr>
        <w:spacing w:line="360" w:lineRule="auto"/>
        <w:jc w:val="both"/>
        <w:rPr>
          <w:rFonts w:cstheme="minorHAnsi"/>
          <w:b/>
          <w:bCs/>
          <w:sz w:val="24"/>
          <w:szCs w:val="24"/>
        </w:rPr>
      </w:pPr>
      <w:r w:rsidRPr="00286631">
        <w:rPr>
          <w:rFonts w:cstheme="minorHAnsi"/>
          <w:sz w:val="24"/>
          <w:szCs w:val="24"/>
        </w:rPr>
        <w:tab/>
        <w:t xml:space="preserve">Veronika Vosátková však měla bezpochyby nelehký úkol, jehož se ujala se ctí, dokázala překročit nástrahy plynoucí z porozumění, překladu a interpretace německojazyčného textu a v práci přinesla osvětlení loveckých praktik a jejich symbolického významu v rámci dobového kontextu sociálního života. Práci proto </w:t>
      </w:r>
      <w:r w:rsidRPr="00B531CF">
        <w:rPr>
          <w:rFonts w:cstheme="minorHAnsi"/>
          <w:b/>
          <w:bCs/>
          <w:sz w:val="24"/>
          <w:szCs w:val="24"/>
        </w:rPr>
        <w:t>doporučuji k obhajobě a navrhuji hodnotit stupněm C.</w:t>
      </w:r>
    </w:p>
    <w:p w14:paraId="55325EDD" w14:textId="4EEECE0C" w:rsidR="00D7668E" w:rsidRDefault="00D7668E" w:rsidP="00286631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ab/>
      </w:r>
      <w:r w:rsidRPr="00D7668E">
        <w:rPr>
          <w:rFonts w:cstheme="minorHAnsi"/>
          <w:sz w:val="24"/>
          <w:szCs w:val="24"/>
        </w:rPr>
        <w:t xml:space="preserve">Pro </w:t>
      </w:r>
      <w:r>
        <w:rPr>
          <w:rFonts w:cstheme="minorHAnsi"/>
          <w:sz w:val="24"/>
          <w:szCs w:val="24"/>
        </w:rPr>
        <w:t>rozpravu u obhajoby navrhuji následující otázky:</w:t>
      </w:r>
    </w:p>
    <w:p w14:paraId="3A637B3A" w14:textId="7EB89AFF" w:rsidR="00D7668E" w:rsidRDefault="00D7668E" w:rsidP="00D7668E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Byla Kinského výprava svou podobou odlišná od dalších loveckých výprav šlechty, či se jednalo o typizovaný rituál, náležející k náplni habitu?</w:t>
      </w:r>
    </w:p>
    <w:p w14:paraId="0E6C2D83" w14:textId="77777777" w:rsidR="00D7668E" w:rsidRDefault="00D7668E" w:rsidP="00D7668E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Jakým způsobem Kinský nadále využíval symbolický kapitál dané výpravy po jejím ukončení?</w:t>
      </w:r>
    </w:p>
    <w:p w14:paraId="0B1F21CD" w14:textId="58B1A410" w:rsidR="00D7668E" w:rsidRPr="00D7668E" w:rsidRDefault="00D7668E" w:rsidP="00D7668E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Objevují se v denících a korespondenci i elementy překračující diskurzivní normativy orientalistické povahy? Například zhodnocení toho, že povaha domorodých obyvatel neodpovídá jejich negativní  stereotypizaci v literatuře? </w:t>
      </w:r>
    </w:p>
    <w:p w14:paraId="130F1DB2" w14:textId="77777777" w:rsidR="009D309C" w:rsidRPr="00286631" w:rsidRDefault="009D309C" w:rsidP="00286631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73CBF1F9" w14:textId="77777777" w:rsidR="00405051" w:rsidRPr="00286631" w:rsidRDefault="00405051" w:rsidP="00286631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56268419" w14:textId="5867FF58" w:rsidR="00BF1F3C" w:rsidRPr="00B531CF" w:rsidRDefault="00B531CF" w:rsidP="00B531CF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</w:t>
      </w:r>
      <w:r w:rsidR="00D37C8A" w:rsidRPr="00B531CF">
        <w:rPr>
          <w:rFonts w:cstheme="minorHAnsi"/>
          <w:sz w:val="24"/>
          <w:szCs w:val="24"/>
        </w:rPr>
        <w:t xml:space="preserve"> Pardubicích 14. srpna 2023        </w:t>
      </w:r>
      <w:r w:rsidRPr="00B531CF">
        <w:rPr>
          <w:rFonts w:cstheme="minorHAnsi"/>
          <w:sz w:val="24"/>
          <w:szCs w:val="24"/>
        </w:rPr>
        <w:t xml:space="preserve">   </w:t>
      </w:r>
      <w:r w:rsidR="00D37C8A" w:rsidRPr="00B531CF">
        <w:rPr>
          <w:rFonts w:cstheme="minorHAnsi"/>
          <w:sz w:val="24"/>
          <w:szCs w:val="24"/>
        </w:rPr>
        <w:t xml:space="preserve">               </w:t>
      </w:r>
      <w:r w:rsidR="009244AD">
        <w:rPr>
          <w:rFonts w:cstheme="minorHAnsi"/>
          <w:sz w:val="24"/>
          <w:szCs w:val="24"/>
        </w:rPr>
        <w:t xml:space="preserve">      </w:t>
      </w:r>
      <w:r w:rsidR="00D37C8A" w:rsidRPr="00B531CF">
        <w:rPr>
          <w:rFonts w:cstheme="minorHAnsi"/>
          <w:sz w:val="24"/>
          <w:szCs w:val="24"/>
        </w:rPr>
        <w:t xml:space="preserve">       </w:t>
      </w:r>
      <w:r>
        <w:rPr>
          <w:rFonts w:cstheme="minorHAnsi"/>
          <w:sz w:val="24"/>
          <w:szCs w:val="24"/>
        </w:rPr>
        <w:t xml:space="preserve">      </w:t>
      </w:r>
      <w:r w:rsidR="00D37C8A" w:rsidRPr="00B531CF">
        <w:rPr>
          <w:rFonts w:cstheme="minorHAnsi"/>
          <w:sz w:val="24"/>
          <w:szCs w:val="24"/>
        </w:rPr>
        <w:t xml:space="preserve">          Vladan Hanulík</w:t>
      </w:r>
      <w:r w:rsidR="00BF1F3C" w:rsidRPr="00B531CF">
        <w:rPr>
          <w:rFonts w:cstheme="minorHAnsi"/>
          <w:sz w:val="24"/>
          <w:szCs w:val="24"/>
        </w:rPr>
        <w:tab/>
      </w:r>
    </w:p>
    <w:sectPr w:rsidR="00BF1F3C" w:rsidRPr="00B531CF" w:rsidSect="00D37C8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PMingLiU"/>
    <w:panose1 w:val="00000000000000000000"/>
    <w:charset w:val="00"/>
    <w:family w:val="roman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941F8E"/>
    <w:multiLevelType w:val="hybridMultilevel"/>
    <w:tmpl w:val="4FE44E6C"/>
    <w:lvl w:ilvl="0" w:tplc="9EDABE6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47B77401"/>
    <w:multiLevelType w:val="hybridMultilevel"/>
    <w:tmpl w:val="8FFACC7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E42277"/>
    <w:multiLevelType w:val="hybridMultilevel"/>
    <w:tmpl w:val="02A60D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5615607">
    <w:abstractNumId w:val="2"/>
  </w:num>
  <w:num w:numId="2" w16cid:durableId="653879444">
    <w:abstractNumId w:val="0"/>
  </w:num>
  <w:num w:numId="3" w16cid:durableId="7690082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F3C"/>
    <w:rsid w:val="000A5FA6"/>
    <w:rsid w:val="001046BA"/>
    <w:rsid w:val="001240AE"/>
    <w:rsid w:val="00146667"/>
    <w:rsid w:val="001913E8"/>
    <w:rsid w:val="001E1C30"/>
    <w:rsid w:val="00281692"/>
    <w:rsid w:val="00286631"/>
    <w:rsid w:val="002C5C92"/>
    <w:rsid w:val="002E06D6"/>
    <w:rsid w:val="003C4B90"/>
    <w:rsid w:val="004024E9"/>
    <w:rsid w:val="00405051"/>
    <w:rsid w:val="00423D1E"/>
    <w:rsid w:val="00505975"/>
    <w:rsid w:val="005C0ED2"/>
    <w:rsid w:val="00600396"/>
    <w:rsid w:val="00605E40"/>
    <w:rsid w:val="006C3061"/>
    <w:rsid w:val="006D6AD7"/>
    <w:rsid w:val="00771933"/>
    <w:rsid w:val="007D4676"/>
    <w:rsid w:val="007E50AC"/>
    <w:rsid w:val="008C62F9"/>
    <w:rsid w:val="009244AD"/>
    <w:rsid w:val="00930C0C"/>
    <w:rsid w:val="00950941"/>
    <w:rsid w:val="00971784"/>
    <w:rsid w:val="00993B88"/>
    <w:rsid w:val="009D309C"/>
    <w:rsid w:val="00A034A0"/>
    <w:rsid w:val="00A24FB4"/>
    <w:rsid w:val="00A35099"/>
    <w:rsid w:val="00A573FA"/>
    <w:rsid w:val="00B531CF"/>
    <w:rsid w:val="00B56EF6"/>
    <w:rsid w:val="00B623CD"/>
    <w:rsid w:val="00B62517"/>
    <w:rsid w:val="00B71D17"/>
    <w:rsid w:val="00B74DAF"/>
    <w:rsid w:val="00BB343C"/>
    <w:rsid w:val="00BE1F62"/>
    <w:rsid w:val="00BF1F3C"/>
    <w:rsid w:val="00C8550B"/>
    <w:rsid w:val="00C86265"/>
    <w:rsid w:val="00C90632"/>
    <w:rsid w:val="00C939B7"/>
    <w:rsid w:val="00CA1825"/>
    <w:rsid w:val="00CC240B"/>
    <w:rsid w:val="00CD7351"/>
    <w:rsid w:val="00D37C8A"/>
    <w:rsid w:val="00D61569"/>
    <w:rsid w:val="00D7668E"/>
    <w:rsid w:val="00DE6BFA"/>
    <w:rsid w:val="00E00B58"/>
    <w:rsid w:val="00E37C83"/>
    <w:rsid w:val="00E43BE8"/>
    <w:rsid w:val="00E45226"/>
    <w:rsid w:val="00E95F0B"/>
    <w:rsid w:val="00EB25C3"/>
    <w:rsid w:val="00F53BB0"/>
    <w:rsid w:val="00F56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7B18C"/>
  <w15:chartTrackingRefBased/>
  <w15:docId w15:val="{2EFAB0FD-E071-4DA1-B258-A563298EB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5975"/>
    <w:pPr>
      <w:ind w:left="720"/>
      <w:contextualSpacing/>
    </w:pPr>
  </w:style>
  <w:style w:type="paragraph" w:customStyle="1" w:styleId="Default">
    <w:name w:val="Default"/>
    <w:rsid w:val="005C0E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5e113372b779f3526116175b83fd7e59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e732388e24cd18d680c5b54e2033cc2a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9691ED-C59C-49D2-8BF8-412CB64DC4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AC2A552B-21E7-4C9B-A95A-8085A50BD3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87A9DA-DDD8-487D-851F-B4097F62A7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623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8</cp:revision>
  <dcterms:created xsi:type="dcterms:W3CDTF">2023-08-14T00:37:00Z</dcterms:created>
  <dcterms:modified xsi:type="dcterms:W3CDTF">2023-08-14T07:26:00Z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