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A8519C" w14:textId="77777777"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r w:rsidRPr="000E2208">
        <w:rPr>
          <w:rFonts w:asciiTheme="minorHAnsi" w:hAnsiTheme="minorHAnsi"/>
          <w:b/>
          <w:sz w:val="28"/>
          <w:szCs w:val="28"/>
        </w:rPr>
        <w:t xml:space="preserve">POSUDEK OPONENTA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14:paraId="524F9A79" w14:textId="77777777" w:rsidR="000E2208" w:rsidRPr="0052722D" w:rsidRDefault="000E2208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633D5D">
        <w:rPr>
          <w:rFonts w:asciiTheme="minorHAnsi" w:hAnsiTheme="minorHAnsi"/>
          <w:b/>
          <w:szCs w:val="24"/>
        </w:rPr>
        <w:t xml:space="preserve"> </w:t>
      </w:r>
      <w:r w:rsidR="00633D5D" w:rsidRPr="00633D5D">
        <w:rPr>
          <w:rFonts w:asciiTheme="minorHAnsi" w:hAnsiTheme="minorHAnsi"/>
          <w:szCs w:val="24"/>
        </w:rPr>
        <w:t>Šárka Vyhnánková</w:t>
      </w:r>
    </w:p>
    <w:p w14:paraId="52E5F4C3" w14:textId="77777777" w:rsidR="00633D5D" w:rsidRPr="00633D5D" w:rsidRDefault="0052722D" w:rsidP="00633D5D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Název </w:t>
      </w:r>
      <w:r w:rsidR="006417D2">
        <w:rPr>
          <w:rFonts w:asciiTheme="minorHAnsi" w:hAnsiTheme="minorHAnsi"/>
          <w:b/>
          <w:szCs w:val="24"/>
        </w:rPr>
        <w:t>bakalářské</w:t>
      </w:r>
      <w:r w:rsidRPr="0052722D">
        <w:rPr>
          <w:rFonts w:asciiTheme="minorHAnsi" w:hAnsiTheme="minorHAnsi"/>
          <w:b/>
          <w:szCs w:val="24"/>
        </w:rPr>
        <w:t xml:space="preserve"> práce</w:t>
      </w:r>
      <w:r w:rsidRPr="00633D5D">
        <w:rPr>
          <w:rFonts w:asciiTheme="minorHAnsi" w:hAnsiTheme="minorHAnsi"/>
          <w:szCs w:val="24"/>
        </w:rPr>
        <w:t>:</w:t>
      </w:r>
      <w:r w:rsidR="00633D5D" w:rsidRPr="00633D5D">
        <w:rPr>
          <w:rFonts w:asciiTheme="minorHAnsi" w:hAnsiTheme="minorHAnsi"/>
          <w:szCs w:val="24"/>
        </w:rPr>
        <w:t xml:space="preserve"> Dokumentace restaurátorského zásahu</w:t>
      </w:r>
    </w:p>
    <w:p w14:paraId="5AEBD0C1" w14:textId="77777777" w:rsidR="0052722D" w:rsidRPr="00633D5D" w:rsidRDefault="00633D5D" w:rsidP="00633D5D">
      <w:pPr>
        <w:spacing w:before="0"/>
        <w:jc w:val="both"/>
        <w:rPr>
          <w:rFonts w:asciiTheme="minorHAnsi" w:hAnsiTheme="minorHAnsi"/>
          <w:szCs w:val="24"/>
        </w:rPr>
      </w:pPr>
      <w:r w:rsidRPr="00633D5D">
        <w:rPr>
          <w:rFonts w:asciiTheme="minorHAnsi" w:hAnsiTheme="minorHAnsi"/>
          <w:szCs w:val="24"/>
        </w:rPr>
        <w:t>2023 Restaurování sádrového modelu Touha k pomníku Františka Palackého v Praze od Stanislava Suchardy</w:t>
      </w:r>
    </w:p>
    <w:p w14:paraId="23B455E1" w14:textId="77777777" w:rsidR="0052722D" w:rsidRPr="00633D5D" w:rsidRDefault="0052722D" w:rsidP="0052722D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633D5D">
        <w:rPr>
          <w:rFonts w:asciiTheme="minorHAnsi" w:hAnsiTheme="minorHAnsi"/>
          <w:b/>
          <w:szCs w:val="24"/>
        </w:rPr>
        <w:t xml:space="preserve"> </w:t>
      </w:r>
      <w:r w:rsidR="00633D5D" w:rsidRPr="00633D5D">
        <w:rPr>
          <w:rFonts w:asciiTheme="minorHAnsi" w:hAnsiTheme="minorHAnsi"/>
          <w:szCs w:val="24"/>
        </w:rPr>
        <w:t>Restaurování a konzervace kamene a souvisejících materiálů</w:t>
      </w:r>
    </w:p>
    <w:p w14:paraId="584F6371" w14:textId="77777777"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</w:t>
      </w:r>
      <w:proofErr w:type="gramStart"/>
      <w:r w:rsidRPr="0052722D">
        <w:rPr>
          <w:rFonts w:asciiTheme="minorHAnsi" w:hAnsiTheme="minorHAnsi"/>
          <w:b/>
          <w:szCs w:val="24"/>
        </w:rPr>
        <w:t xml:space="preserve">práce: </w:t>
      </w:r>
      <w:r w:rsidR="006417D2">
        <w:rPr>
          <w:rFonts w:asciiTheme="minorHAnsi" w:hAnsiTheme="minorHAnsi"/>
          <w:b/>
          <w:szCs w:val="24"/>
        </w:rPr>
        <w:t xml:space="preserve"> </w:t>
      </w:r>
      <w:r w:rsidR="00633D5D" w:rsidRPr="005C2E00">
        <w:rPr>
          <w:rFonts w:asciiTheme="minorHAnsi" w:hAnsiTheme="minorHAnsi"/>
          <w:szCs w:val="24"/>
        </w:rPr>
        <w:t>MgA.</w:t>
      </w:r>
      <w:proofErr w:type="gramEnd"/>
      <w:r w:rsidR="00633D5D" w:rsidRPr="005C2E00">
        <w:rPr>
          <w:rFonts w:asciiTheme="minorHAnsi" w:hAnsiTheme="minorHAnsi"/>
          <w:szCs w:val="24"/>
        </w:rPr>
        <w:t xml:space="preserve"> Petr Rejman</w:t>
      </w:r>
    </w:p>
    <w:p w14:paraId="78A6C38F" w14:textId="77777777" w:rsidR="0052722D" w:rsidRPr="00633D5D" w:rsidRDefault="0052722D" w:rsidP="0052722D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633D5D">
        <w:rPr>
          <w:rFonts w:asciiTheme="minorHAnsi" w:hAnsiTheme="minorHAnsi"/>
          <w:b/>
          <w:szCs w:val="24"/>
        </w:rPr>
        <w:t xml:space="preserve"> </w:t>
      </w:r>
      <w:r w:rsidR="00633D5D" w:rsidRPr="00633D5D">
        <w:rPr>
          <w:rFonts w:asciiTheme="minorHAnsi" w:hAnsiTheme="minorHAnsi"/>
          <w:szCs w:val="24"/>
        </w:rPr>
        <w:t>MgA. Martin Kulhánek/martin.kulhanek@centrum.cz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0FEC" w14:paraId="393B56D0" w14:textId="77777777" w:rsidTr="0036262E">
        <w:tc>
          <w:tcPr>
            <w:tcW w:w="9212" w:type="dxa"/>
          </w:tcPr>
          <w:p w14:paraId="30A9392A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6702CF9B" w14:textId="77777777"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14:paraId="71E354DB" w14:textId="77777777"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14:paraId="3F820D23" w14:textId="77777777" w:rsidTr="0036262E">
        <w:tc>
          <w:tcPr>
            <w:tcW w:w="9212" w:type="dxa"/>
          </w:tcPr>
          <w:p w14:paraId="347E29C7" w14:textId="77777777"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14:paraId="67158451" w14:textId="77777777" w:rsidR="00A90FEC" w:rsidRDefault="00633D5D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Restaurátorský zásah, včetně jeho dokumentace, byl proveden v rozsahu určeném zadáním</w:t>
            </w:r>
          </w:p>
        </w:tc>
      </w:tr>
      <w:tr w:rsidR="00A90FEC" w14:paraId="36080E98" w14:textId="77777777" w:rsidTr="0036262E">
        <w:tc>
          <w:tcPr>
            <w:tcW w:w="9212" w:type="dxa"/>
          </w:tcPr>
          <w:p w14:paraId="7B3EDF43" w14:textId="77777777" w:rsidR="00A90FEC" w:rsidRPr="00B63975" w:rsidRDefault="005C2E00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6E249D6E" w14:textId="77777777"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87512E6" w14:textId="77777777" w:rsidTr="005D3260">
        <w:tc>
          <w:tcPr>
            <w:tcW w:w="9212" w:type="dxa"/>
          </w:tcPr>
          <w:p w14:paraId="0DB8785B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8EDE40B" w14:textId="77777777"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14:paraId="5952618C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17BACF0" w14:textId="77777777" w:rsidTr="005D3260">
        <w:tc>
          <w:tcPr>
            <w:tcW w:w="9212" w:type="dxa"/>
          </w:tcPr>
          <w:p w14:paraId="4E62CFA1" w14:textId="77777777" w:rsidR="00E037C1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633D5D">
              <w:rPr>
                <w:rFonts w:asciiTheme="minorHAnsi" w:hAnsiTheme="minorHAnsi"/>
                <w:szCs w:val="24"/>
              </w:rPr>
              <w:t>Po odborné stránce byla práce provedena na vysoké úrovni. Je třeba vyzdvihnout širokou paletu technických úkonů, se kterými se studentka musela vypořádat</w:t>
            </w:r>
            <w:r w:rsidR="007B6DDD">
              <w:rPr>
                <w:rFonts w:asciiTheme="minorHAnsi" w:hAnsiTheme="minorHAnsi"/>
                <w:szCs w:val="24"/>
              </w:rPr>
              <w:t xml:space="preserve">. Práce díky tomu může být dobrým modelovým </w:t>
            </w:r>
            <w:proofErr w:type="gramStart"/>
            <w:r w:rsidR="007B6DDD">
              <w:rPr>
                <w:rFonts w:asciiTheme="minorHAnsi" w:hAnsiTheme="minorHAnsi"/>
                <w:szCs w:val="24"/>
              </w:rPr>
              <w:t>příkladem</w:t>
            </w:r>
            <w:proofErr w:type="gramEnd"/>
            <w:r w:rsidR="007B6DDD">
              <w:rPr>
                <w:rFonts w:asciiTheme="minorHAnsi" w:hAnsiTheme="minorHAnsi"/>
                <w:szCs w:val="24"/>
              </w:rPr>
              <w:t xml:space="preserve"> jak obdobný úkol řešit, neboť je zde přítomna v podstatě úplná plejáda specifik sádrových odlitků – sochařských modelů, s nimiž je možné se při jejich restaurování setkat a to jak ve fázi realizace, tak ve fázi průzkumu. Za zmínku stojí využití technologie 3D tisku pro doplnění chybějící části nohou</w:t>
            </w:r>
            <w:r w:rsidR="00837382">
              <w:rPr>
                <w:rFonts w:asciiTheme="minorHAnsi" w:hAnsiTheme="minorHAnsi"/>
                <w:szCs w:val="24"/>
              </w:rPr>
              <w:t>, kdy je celý postup v příslušné kapitole detailně popsán, včetně výběru finálního materiálu doplňku z několika pracovních variant. Pro daný případ se jedná o velmi dobré řešení, vzhledem k faktu, že je možné využít bronzovou definitivu plastiky na Palackého pomníku. Nelze tedy práci vytknout, že v ní studentka neprokázala schopnost provedení doplňku na základě v</w:t>
            </w:r>
            <w:r w:rsidR="00D7351D">
              <w:rPr>
                <w:rFonts w:asciiTheme="minorHAnsi" w:hAnsiTheme="minorHAnsi"/>
                <w:szCs w:val="24"/>
              </w:rPr>
              <w:t>lastních výtvarných schopností.  Nicméně i přes mechanické řešení doplnění chybějící části plastiky byly vlastní výtvarné vstupy studentky nezbytné v procesu hledání adekvátní formy a úpravy povrchu doplňku.</w:t>
            </w:r>
          </w:p>
          <w:p w14:paraId="3FC437AB" w14:textId="77777777" w:rsidR="00B63975" w:rsidRDefault="00D7351D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 </w:t>
            </w:r>
          </w:p>
          <w:p w14:paraId="65986F57" w14:textId="77777777" w:rsidR="00E037C1" w:rsidRDefault="00E037C1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 xml:space="preserve">Celkově lze restaurátorský zásah hodnotit jako zdařilý, vložená podpůrná konstrukce umožňuje prezentaci díla bez nutnosti rozsáhlejšího doplnění původní dřevěné konstrukce. </w:t>
            </w:r>
          </w:p>
          <w:p w14:paraId="23F43CBE" w14:textId="77777777" w:rsidR="00E037C1" w:rsidRDefault="00E037C1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Drobnou výhradu mám pouze k provedení barevných retuší tmelů na hraně čelní plochy, které mohly být více zapojeny do celku, stejně tak </w:t>
            </w:r>
            <w:proofErr w:type="spellStart"/>
            <w:r>
              <w:rPr>
                <w:rFonts w:asciiTheme="minorHAnsi" w:hAnsiTheme="minorHAnsi"/>
                <w:szCs w:val="24"/>
              </w:rPr>
              <w:t>patinace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 doplňku nohou, která o</w:t>
            </w:r>
            <w:r w:rsidR="00AF5F1D">
              <w:rPr>
                <w:rFonts w:asciiTheme="minorHAnsi" w:hAnsiTheme="minorHAnsi"/>
                <w:szCs w:val="24"/>
              </w:rPr>
              <w:t xml:space="preserve">proti okolí vyznívá méně živě. </w:t>
            </w:r>
          </w:p>
          <w:p w14:paraId="6BCAFA38" w14:textId="77777777" w:rsidR="00E037C1" w:rsidRDefault="00E037C1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  <w:p w14:paraId="64EE3532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21BE7294" w14:textId="77777777" w:rsidTr="005D3260">
        <w:tc>
          <w:tcPr>
            <w:tcW w:w="9212" w:type="dxa"/>
          </w:tcPr>
          <w:p w14:paraId="20A62AA3" w14:textId="77777777" w:rsidR="00B63975" w:rsidRPr="00B63975" w:rsidRDefault="005C2E00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lastRenderedPageBreak/>
              <w:t>X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23E568F" w14:textId="77777777"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6514B708" w14:textId="77777777" w:rsidTr="005D3260">
        <w:tc>
          <w:tcPr>
            <w:tcW w:w="9212" w:type="dxa"/>
          </w:tcPr>
          <w:p w14:paraId="4C8B67AB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1B14DC0C" w14:textId="77777777"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14:paraId="0A4A726F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35837AE2" w14:textId="77777777" w:rsidTr="005D3260">
        <w:tc>
          <w:tcPr>
            <w:tcW w:w="9212" w:type="dxa"/>
          </w:tcPr>
          <w:p w14:paraId="66BE9C46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AF5F1D">
              <w:rPr>
                <w:rFonts w:asciiTheme="minorHAnsi" w:hAnsiTheme="minorHAnsi"/>
                <w:szCs w:val="24"/>
              </w:rPr>
              <w:t xml:space="preserve">Dokumentace zásahu a popis všech provedených úkonů a průzkumů je zpracována na vysoké úrovni, členění je logické a přehledné. Plně byla využita bohatá dokumentace z pozůstalosti Stanislava Suchardy odhalující proces vzniku </w:t>
            </w:r>
            <w:proofErr w:type="gramStart"/>
            <w:r w:rsidR="00AF5F1D">
              <w:rPr>
                <w:rFonts w:asciiTheme="minorHAnsi" w:hAnsiTheme="minorHAnsi"/>
                <w:szCs w:val="24"/>
              </w:rPr>
              <w:t>díla</w:t>
            </w:r>
            <w:proofErr w:type="gramEnd"/>
            <w:r w:rsidR="00AF5F1D">
              <w:rPr>
                <w:rFonts w:asciiTheme="minorHAnsi" w:hAnsiTheme="minorHAnsi"/>
                <w:szCs w:val="24"/>
              </w:rPr>
              <w:t xml:space="preserve"> a i jeho využití v rámci realizace pomníku.  </w:t>
            </w:r>
          </w:p>
          <w:p w14:paraId="397E18A0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02057DBE" w14:textId="77777777" w:rsidTr="005D3260">
        <w:tc>
          <w:tcPr>
            <w:tcW w:w="9212" w:type="dxa"/>
          </w:tcPr>
          <w:p w14:paraId="100DF1E4" w14:textId="77777777" w:rsidR="00B63975" w:rsidRPr="00B63975" w:rsidRDefault="00AF5F1D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27B58132" w14:textId="77777777"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44E9BB81" w14:textId="77777777" w:rsidTr="005D3260">
        <w:tc>
          <w:tcPr>
            <w:tcW w:w="9212" w:type="dxa"/>
          </w:tcPr>
          <w:p w14:paraId="792A2438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60BC6D01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14:paraId="37AEB886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2ED3391D" w14:textId="77777777" w:rsidTr="005D3260">
        <w:tc>
          <w:tcPr>
            <w:tcW w:w="9212" w:type="dxa"/>
          </w:tcPr>
          <w:p w14:paraId="55CB2100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  <w:r w:rsidR="00AF5F1D">
              <w:rPr>
                <w:rFonts w:asciiTheme="minorHAnsi" w:hAnsiTheme="minorHAnsi"/>
                <w:szCs w:val="24"/>
              </w:rPr>
              <w:t xml:space="preserve">V kontextu obdobných prací fakulty, které jsem měl možnost číst, mohu jazyk práce a stylistickou úroveň hodnotit jako vysoce nadstandartní. Četba práce a orientace v textu jsou naprosto bezproblémové, jazyk práce je zcela v souladu s daným účelem. </w:t>
            </w:r>
          </w:p>
          <w:p w14:paraId="6CBDCE5F" w14:textId="77777777" w:rsidR="005C2E00" w:rsidRDefault="005C2E00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Opět pouze drobná poznámka: v textu je občasně pracováno s termínem </w:t>
            </w:r>
            <w:proofErr w:type="spellStart"/>
            <w:r>
              <w:rPr>
                <w:rFonts w:asciiTheme="minorHAnsi" w:hAnsiTheme="minorHAnsi"/>
                <w:szCs w:val="24"/>
              </w:rPr>
              <w:t>bozzeto</w:t>
            </w:r>
            <w:proofErr w:type="spellEnd"/>
            <w:r>
              <w:rPr>
                <w:rFonts w:asciiTheme="minorHAnsi" w:hAnsiTheme="minorHAnsi"/>
                <w:szCs w:val="24"/>
              </w:rPr>
              <w:t>, jako označení restaurovaného díla, což je spíše prvotní náčrt, specificky v barokním sochařství.</w:t>
            </w:r>
            <w:r w:rsidR="00CE66FD">
              <w:rPr>
                <w:rFonts w:asciiTheme="minorHAnsi" w:hAnsiTheme="minorHAnsi"/>
                <w:szCs w:val="24"/>
              </w:rPr>
              <w:t xml:space="preserve"> Zde je adekvátní více</w:t>
            </w:r>
            <w:r>
              <w:rPr>
                <w:rFonts w:asciiTheme="minorHAnsi" w:hAnsiTheme="minorHAnsi"/>
                <w:szCs w:val="24"/>
              </w:rPr>
              <w:t xml:space="preserve"> termín přípravný model, prac</w:t>
            </w:r>
            <w:r w:rsidR="00CE66FD">
              <w:rPr>
                <w:rFonts w:asciiTheme="minorHAnsi" w:hAnsiTheme="minorHAnsi"/>
                <w:szCs w:val="24"/>
              </w:rPr>
              <w:t xml:space="preserve">ovní model. </w:t>
            </w:r>
          </w:p>
          <w:p w14:paraId="48A2F664" w14:textId="77777777" w:rsidR="00B63975" w:rsidRDefault="00B63975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14:paraId="38688E6C" w14:textId="77777777" w:rsidTr="005D3260">
        <w:tc>
          <w:tcPr>
            <w:tcW w:w="9212" w:type="dxa"/>
          </w:tcPr>
          <w:p w14:paraId="7842DEC1" w14:textId="77777777" w:rsidR="00B63975" w:rsidRPr="00B63975" w:rsidRDefault="005C2E00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1E2C85E6" w14:textId="77777777"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p w14:paraId="2D199907" w14:textId="77777777" w:rsidR="005C2E00" w:rsidRDefault="005C2E00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7D2F5D1A" w14:textId="77777777" w:rsidTr="005D3260">
        <w:tc>
          <w:tcPr>
            <w:tcW w:w="9212" w:type="dxa"/>
          </w:tcPr>
          <w:p w14:paraId="4A107E87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5D2EAD7" w14:textId="77777777"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14:paraId="3788263A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16E38AD8" w14:textId="77777777" w:rsidTr="005D3260">
        <w:tc>
          <w:tcPr>
            <w:tcW w:w="9212" w:type="dxa"/>
          </w:tcPr>
          <w:p w14:paraId="1D13AD14" w14:textId="77777777" w:rsidR="00CF3379" w:rsidRDefault="005C2E00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Nejsou</w:t>
            </w:r>
          </w:p>
        </w:tc>
      </w:tr>
    </w:tbl>
    <w:p w14:paraId="32524B40" w14:textId="77777777"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63975" w14:paraId="7CFCB919" w14:textId="77777777" w:rsidTr="005D3260">
        <w:tc>
          <w:tcPr>
            <w:tcW w:w="9212" w:type="dxa"/>
          </w:tcPr>
          <w:p w14:paraId="1A1D945E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14:paraId="7BD1A3E0" w14:textId="77777777"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Závěrečné hodnocení oponenta</w:t>
            </w:r>
          </w:p>
          <w:p w14:paraId="3488BE63" w14:textId="77777777"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14:paraId="47134149" w14:textId="77777777" w:rsidTr="005D3260">
        <w:tc>
          <w:tcPr>
            <w:tcW w:w="9212" w:type="dxa"/>
          </w:tcPr>
          <w:p w14:paraId="0655EBD2" w14:textId="77777777"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14:paraId="294494F5" w14:textId="77777777" w:rsidR="001C3F32" w:rsidRDefault="005C2E00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Práci na základě výše popsaných zdůvodnění doporučuji k obhajobě. </w:t>
            </w:r>
          </w:p>
        </w:tc>
      </w:tr>
      <w:tr w:rsidR="00B63975" w:rsidRPr="00B63975" w14:paraId="0103AD02" w14:textId="77777777" w:rsidTr="00B63975">
        <w:tc>
          <w:tcPr>
            <w:tcW w:w="9212" w:type="dxa"/>
          </w:tcPr>
          <w:p w14:paraId="48BC75E5" w14:textId="77777777" w:rsidR="00B63975" w:rsidRPr="00B63975" w:rsidRDefault="005C2E00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14:paraId="0510DEE7" w14:textId="77777777"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12"/>
        <w:gridCol w:w="1511"/>
        <w:gridCol w:w="1505"/>
        <w:gridCol w:w="1505"/>
        <w:gridCol w:w="1506"/>
        <w:gridCol w:w="1523"/>
      </w:tblGrid>
      <w:tr w:rsidR="00CF3379" w14:paraId="3B7E3575" w14:textId="77777777" w:rsidTr="00CF3379">
        <w:tc>
          <w:tcPr>
            <w:tcW w:w="1535" w:type="dxa"/>
          </w:tcPr>
          <w:p w14:paraId="7343E7BB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14:paraId="0F1DF5E4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14:paraId="0B6EF749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14:paraId="3B115BA0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14:paraId="23F4D421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14:paraId="027AC903" w14:textId="77777777"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14:paraId="203779A5" w14:textId="77777777" w:rsidTr="00CF3379">
        <w:tc>
          <w:tcPr>
            <w:tcW w:w="1535" w:type="dxa"/>
          </w:tcPr>
          <w:p w14:paraId="73D59A47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14:paraId="648C7F4A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14:paraId="7CFC307E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14:paraId="71DD4037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14:paraId="4FF5744B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14:paraId="167B33E5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14:paraId="0F829915" w14:textId="77777777"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14:paraId="0B427F91" w14:textId="77777777" w:rsidR="00B63975" w:rsidRDefault="005C2E00" w:rsidP="005C2E00">
      <w:pPr>
        <w:tabs>
          <w:tab w:val="left" w:pos="3420"/>
        </w:tabs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ab/>
      </w:r>
    </w:p>
    <w:p w14:paraId="1124A23D" w14:textId="77777777" w:rsidR="00B63975" w:rsidRPr="000E2208" w:rsidRDefault="005C2E00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 Kutné Hoře dne 30. 5. 2023</w:t>
      </w:r>
      <w:r>
        <w:rPr>
          <w:rFonts w:asciiTheme="minorHAnsi" w:hAnsiTheme="minorHAnsi"/>
          <w:szCs w:val="24"/>
        </w:rPr>
        <w:tab/>
      </w:r>
      <w:r>
        <w:rPr>
          <w:rFonts w:asciiTheme="minorHAnsi" w:hAnsiTheme="minorHAnsi"/>
          <w:szCs w:val="24"/>
        </w:rPr>
        <w:tab/>
      </w:r>
      <w:r w:rsidR="009F1D91">
        <w:rPr>
          <w:rFonts w:asciiTheme="minorHAnsi" w:hAnsiTheme="minorHAnsi"/>
          <w:szCs w:val="24"/>
        </w:rPr>
        <w:t xml:space="preserve">Podpis </w:t>
      </w:r>
      <w:proofErr w:type="gramStart"/>
      <w:r w:rsidR="009F1D91">
        <w:rPr>
          <w:rFonts w:asciiTheme="minorHAnsi" w:hAnsiTheme="minorHAnsi"/>
          <w:szCs w:val="24"/>
        </w:rPr>
        <w:t>oponenta:…</w:t>
      </w:r>
      <w:proofErr w:type="gramEnd"/>
      <w:r w:rsidR="009F1D91">
        <w:rPr>
          <w:rFonts w:asciiTheme="minorHAnsi" w:hAnsiTheme="minorHAnsi"/>
          <w:szCs w:val="24"/>
        </w:rPr>
        <w:t>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A4FC6A" w14:textId="77777777" w:rsidR="00FE7E3A" w:rsidRDefault="00FE7E3A" w:rsidP="000E2208">
      <w:pPr>
        <w:spacing w:before="0" w:line="240" w:lineRule="auto"/>
      </w:pPr>
      <w:r>
        <w:separator/>
      </w:r>
    </w:p>
  </w:endnote>
  <w:endnote w:type="continuationSeparator" w:id="0">
    <w:p w14:paraId="14675740" w14:textId="77777777" w:rsidR="00FE7E3A" w:rsidRDefault="00FE7E3A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4E7CFB" w14:textId="77777777" w:rsidR="00FE7E3A" w:rsidRDefault="00FE7E3A" w:rsidP="000E2208">
      <w:pPr>
        <w:spacing w:before="0" w:line="240" w:lineRule="auto"/>
      </w:pPr>
      <w:r>
        <w:separator/>
      </w:r>
    </w:p>
  </w:footnote>
  <w:footnote w:type="continuationSeparator" w:id="0">
    <w:p w14:paraId="24DBA4F4" w14:textId="77777777" w:rsidR="00FE7E3A" w:rsidRDefault="00FE7E3A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208"/>
    <w:rsid w:val="0003444D"/>
    <w:rsid w:val="00034ACD"/>
    <w:rsid w:val="000E2208"/>
    <w:rsid w:val="00116975"/>
    <w:rsid w:val="00127784"/>
    <w:rsid w:val="001B18DB"/>
    <w:rsid w:val="001C3F32"/>
    <w:rsid w:val="00210F7A"/>
    <w:rsid w:val="00226B53"/>
    <w:rsid w:val="00387E4E"/>
    <w:rsid w:val="00432B24"/>
    <w:rsid w:val="0052722D"/>
    <w:rsid w:val="005C2E00"/>
    <w:rsid w:val="00633D5D"/>
    <w:rsid w:val="006417D2"/>
    <w:rsid w:val="006928A5"/>
    <w:rsid w:val="006F51CE"/>
    <w:rsid w:val="0075547D"/>
    <w:rsid w:val="007B6DDD"/>
    <w:rsid w:val="00837382"/>
    <w:rsid w:val="0086531D"/>
    <w:rsid w:val="009920D5"/>
    <w:rsid w:val="009D25E4"/>
    <w:rsid w:val="009F1D91"/>
    <w:rsid w:val="00A631B6"/>
    <w:rsid w:val="00A90FEC"/>
    <w:rsid w:val="00AA2E19"/>
    <w:rsid w:val="00AE1C63"/>
    <w:rsid w:val="00AF5F1D"/>
    <w:rsid w:val="00B10726"/>
    <w:rsid w:val="00B63975"/>
    <w:rsid w:val="00B65396"/>
    <w:rsid w:val="00CC4CD2"/>
    <w:rsid w:val="00CD68F1"/>
    <w:rsid w:val="00CE66FD"/>
    <w:rsid w:val="00CF3379"/>
    <w:rsid w:val="00D7351D"/>
    <w:rsid w:val="00DF326B"/>
    <w:rsid w:val="00DF35E8"/>
    <w:rsid w:val="00E037C1"/>
    <w:rsid w:val="00F07235"/>
    <w:rsid w:val="00FE7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06F25"/>
  <w15:docId w15:val="{5285CD8A-7389-45DE-B130-BEE7F764E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508</Words>
  <Characters>3004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Pokorna Petra</cp:lastModifiedBy>
  <cp:revision>2</cp:revision>
  <dcterms:created xsi:type="dcterms:W3CDTF">2023-05-30T08:23:00Z</dcterms:created>
  <dcterms:modified xsi:type="dcterms:W3CDTF">2023-05-30T08:23:00Z</dcterms:modified>
</cp:coreProperties>
</file>