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F55" w:rsidRDefault="007A3F55" w:rsidP="00896131">
      <w:pPr>
        <w:pBdr>
          <w:bottom w:val="single" w:sz="6" w:space="1" w:color="auto"/>
        </w:pBdr>
        <w:jc w:val="center"/>
      </w:pPr>
      <w:r>
        <w:t xml:space="preserve">Univerzita </w:t>
      </w:r>
      <w:proofErr w:type="gramStart"/>
      <w:r>
        <w:t>Pardubice,  Fakulta</w:t>
      </w:r>
      <w:proofErr w:type="gramEnd"/>
      <w:r>
        <w:t xml:space="preserve"> ekonomicko-správní, </w:t>
      </w:r>
      <w:r w:rsidR="00896131">
        <w:t>Ústav ekonomických věd</w:t>
      </w:r>
    </w:p>
    <w:p w:rsidR="007A3F55" w:rsidRDefault="007A3F55" w:rsidP="00896131">
      <w:pPr>
        <w:jc w:val="center"/>
        <w:rPr>
          <w:sz w:val="20"/>
          <w:szCs w:val="20"/>
        </w:rPr>
      </w:pPr>
    </w:p>
    <w:p w:rsidR="007A3F55" w:rsidRDefault="007A3F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Posudek vedoucího </w:t>
      </w:r>
      <w:r w:rsidR="009645D4">
        <w:rPr>
          <w:b/>
          <w:sz w:val="28"/>
          <w:szCs w:val="28"/>
        </w:rPr>
        <w:t>bakalářské</w:t>
      </w:r>
      <w:r>
        <w:rPr>
          <w:b/>
          <w:sz w:val="28"/>
          <w:szCs w:val="28"/>
        </w:rPr>
        <w:t xml:space="preserve"> práce</w:t>
      </w:r>
    </w:p>
    <w:p w:rsidR="007A3F55" w:rsidRDefault="007A3F55">
      <w:pPr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224"/>
      </w:tblGrid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Jméno </w:t>
            </w:r>
            <w:proofErr w:type="spellStart"/>
            <w:r w:rsidR="009645D4">
              <w:rPr>
                <w:sz w:val="20"/>
                <w:szCs w:val="20"/>
              </w:rPr>
              <w:t>bakalanta</w:t>
            </w:r>
            <w:proofErr w:type="spellEnd"/>
          </w:p>
        </w:tc>
        <w:tc>
          <w:tcPr>
            <w:tcW w:w="6224" w:type="dxa"/>
          </w:tcPr>
          <w:p w:rsidR="007A3F55" w:rsidRDefault="00DC0A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Petra Dopitová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 práce</w:t>
            </w:r>
          </w:p>
        </w:tc>
        <w:tc>
          <w:tcPr>
            <w:tcW w:w="6224" w:type="dxa"/>
          </w:tcPr>
          <w:p w:rsidR="007A3F55" w:rsidRDefault="00DC0A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Analýza činnosti Úřadu pro ochranu hospodářské soutěže v oblasti odhalování kartelových dohod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 práce</w:t>
            </w:r>
          </w:p>
          <w:p w:rsidR="007A3F55" w:rsidRDefault="007A3F55">
            <w:pPr>
              <w:rPr>
                <w:sz w:val="20"/>
                <w:szCs w:val="20"/>
              </w:rPr>
            </w:pPr>
          </w:p>
          <w:p w:rsidR="007A3F55" w:rsidRDefault="007A3F55">
            <w:pPr>
              <w:rPr>
                <w:sz w:val="20"/>
                <w:szCs w:val="20"/>
              </w:rPr>
            </w:pPr>
          </w:p>
        </w:tc>
        <w:tc>
          <w:tcPr>
            <w:tcW w:w="6224" w:type="dxa"/>
          </w:tcPr>
          <w:p w:rsidR="007A3F55" w:rsidRDefault="00DC0AFC" w:rsidP="00DC0AF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Cílem práce je analyzovat působnost a kompetence Úřadu pro ochranu hospodářské soutěže v oblasti odhalování kartelových dohod a zachování tak konkurence na trhu.</w:t>
            </w:r>
          </w:p>
        </w:tc>
      </w:tr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Vedoucí </w:t>
            </w:r>
            <w:r w:rsidR="009645D4">
              <w:rPr>
                <w:sz w:val="20"/>
                <w:szCs w:val="20"/>
              </w:rPr>
              <w:t>bakalářské</w:t>
            </w:r>
            <w:r>
              <w:rPr>
                <w:sz w:val="20"/>
                <w:szCs w:val="20"/>
              </w:rPr>
              <w:t xml:space="preserve"> práce</w:t>
            </w:r>
          </w:p>
        </w:tc>
        <w:tc>
          <w:tcPr>
            <w:tcW w:w="6224" w:type="dxa"/>
          </w:tcPr>
          <w:p w:rsidR="007A3F55" w:rsidRDefault="005179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Radka </w:t>
            </w:r>
            <w:proofErr w:type="spellStart"/>
            <w:r>
              <w:rPr>
                <w:sz w:val="20"/>
                <w:szCs w:val="20"/>
              </w:rPr>
              <w:t>Knězáčková</w:t>
            </w:r>
            <w:proofErr w:type="spellEnd"/>
            <w:r>
              <w:rPr>
                <w:sz w:val="20"/>
                <w:szCs w:val="20"/>
              </w:rPr>
              <w:t>, Ph.D.</w:t>
            </w:r>
          </w:p>
        </w:tc>
      </w:tr>
    </w:tbl>
    <w:p w:rsidR="007A3F55" w:rsidRDefault="007A3F55">
      <w:pPr>
        <w:spacing w:before="12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08"/>
        <w:gridCol w:w="1620"/>
        <w:gridCol w:w="1440"/>
        <w:gridCol w:w="1544"/>
      </w:tblGrid>
      <w:tr w:rsidR="007A3F55">
        <w:trPr>
          <w:cantSplit/>
        </w:trPr>
        <w:tc>
          <w:tcPr>
            <w:tcW w:w="4608" w:type="dxa"/>
            <w:vMerge w:val="restart"/>
          </w:tcPr>
          <w:p w:rsidR="007A3F55" w:rsidRDefault="007A3F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náročnost tématu </w:t>
            </w:r>
            <w:proofErr w:type="gramStart"/>
            <w:r>
              <w:rPr>
                <w:b/>
                <w:sz w:val="20"/>
                <w:szCs w:val="20"/>
              </w:rPr>
              <w:t>na</w:t>
            </w:r>
            <w:proofErr w:type="gramEnd"/>
          </w:p>
        </w:tc>
        <w:tc>
          <w:tcPr>
            <w:tcW w:w="4604" w:type="dxa"/>
            <w:gridSpan w:val="3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</w:trPr>
        <w:tc>
          <w:tcPr>
            <w:tcW w:w="46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nadprůměrná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teoretické znalosti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praktické zkušenosti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podkladové materiály (vstupní data) a jejich zpracování</w:t>
            </w:r>
          </w:p>
        </w:tc>
        <w:tc>
          <w:tcPr>
            <w:tcW w:w="1620" w:type="dxa"/>
          </w:tcPr>
          <w:p w:rsidR="007A3F55" w:rsidRDefault="006061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spacing w:before="120"/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295"/>
        <w:gridCol w:w="1225"/>
        <w:gridCol w:w="1440"/>
        <w:gridCol w:w="1579"/>
      </w:tblGrid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 w:rsidP="00D652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krit</w:t>
            </w:r>
            <w:r w:rsidR="00D6521A">
              <w:rPr>
                <w:b/>
                <w:sz w:val="20"/>
                <w:szCs w:val="20"/>
              </w:rPr>
              <w:t>é</w:t>
            </w:r>
            <w:r>
              <w:rPr>
                <w:b/>
                <w:sz w:val="20"/>
                <w:szCs w:val="20"/>
              </w:rPr>
              <w:t>ria hodnocení práce</w:t>
            </w:r>
          </w:p>
        </w:tc>
        <w:tc>
          <w:tcPr>
            <w:tcW w:w="5539" w:type="dxa"/>
            <w:gridSpan w:val="4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  <w:trHeight w:val="86"/>
        </w:trPr>
        <w:tc>
          <w:tcPr>
            <w:tcW w:w="37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  <w:r w:rsidR="000E7D68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nelze hodnotit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splnění cíle práce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samostatnost při zpracování tématu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logická stavba práce</w:t>
            </w:r>
          </w:p>
        </w:tc>
        <w:tc>
          <w:tcPr>
            <w:tcW w:w="129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 českou literaturou včetně citací</w:t>
            </w:r>
          </w:p>
        </w:tc>
        <w:tc>
          <w:tcPr>
            <w:tcW w:w="129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se zahraniční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adekvátnost použitých metod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hloubka provedené analýzy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realizovatelnosti řešení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formální úprava práce (text, grafy, tabulky)</w:t>
            </w:r>
          </w:p>
        </w:tc>
        <w:tc>
          <w:tcPr>
            <w:tcW w:w="129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stylistická úroveň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nároky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na podkladové materiály,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konzultace, </w:t>
            </w:r>
            <w:proofErr w:type="gramStart"/>
            <w:r>
              <w:rPr>
                <w:sz w:val="18"/>
                <w:szCs w:val="18"/>
              </w:rPr>
              <w:t>průzkumy ...</w:t>
            </w:r>
            <w:proofErr w:type="gramEnd"/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vysoké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průměrné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nejsou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použití analýz, matem. </w:t>
            </w:r>
            <w:proofErr w:type="gramStart"/>
            <w:r>
              <w:rPr>
                <w:sz w:val="18"/>
                <w:szCs w:val="18"/>
              </w:rPr>
              <w:t>statistických</w:t>
            </w:r>
            <w:proofErr w:type="gramEnd"/>
            <w:r>
              <w:rPr>
                <w:sz w:val="18"/>
                <w:szCs w:val="18"/>
              </w:rPr>
              <w:t xml:space="preserve"> a jiných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metod, komparací apod.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velké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přiměřené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částečné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absentuje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využitelnost námětů, návrhů a doporučení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řešení problému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větší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nevyužitelnost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obsah a relevantnost příloh v textu či </w:t>
            </w:r>
            <w:proofErr w:type="spellStart"/>
            <w:r>
              <w:rPr>
                <w:sz w:val="18"/>
                <w:szCs w:val="18"/>
              </w:rPr>
              <w:t>příl</w:t>
            </w:r>
            <w:proofErr w:type="spellEnd"/>
            <w:r>
              <w:rPr>
                <w:sz w:val="18"/>
                <w:szCs w:val="18"/>
              </w:rPr>
              <w:t>.</w:t>
            </w:r>
          </w:p>
          <w:p w:rsidR="007A3F55" w:rsidRDefault="007A3F55" w:rsidP="000A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části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(tabulky, grafy, propočty apod.)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vysoce funkční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funkční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méně funkční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neuspokojivé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912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8"/>
        <w:gridCol w:w="1440"/>
      </w:tblGrid>
      <w:tr w:rsidR="007A3F55">
        <w:tc>
          <w:tcPr>
            <w:tcW w:w="62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Odpovídající hodnocení jednotlivých hledisek označte: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</w:tr>
    </w:tbl>
    <w:p w:rsidR="007A3F55" w:rsidRDefault="007A3F55">
      <w:pPr>
        <w:rPr>
          <w:b/>
          <w:sz w:val="20"/>
          <w:szCs w:val="20"/>
        </w:rPr>
      </w:pPr>
    </w:p>
    <w:p w:rsidR="007A3F55" w:rsidRDefault="007A3F55">
      <w:pPr>
        <w:rPr>
          <w:b/>
        </w:rPr>
      </w:pPr>
      <w:r>
        <w:rPr>
          <w:b/>
        </w:rPr>
        <w:t>Připomínky a otázky k obhajobě:</w:t>
      </w:r>
    </w:p>
    <w:p w:rsidR="007A3F55" w:rsidRDefault="007A3F55"/>
    <w:p w:rsidR="00787540" w:rsidRDefault="00D86252" w:rsidP="00D21BC4">
      <w:pPr>
        <w:jc w:val="both"/>
      </w:pPr>
      <w:r>
        <w:t>Studentka zpracovávala bakalářskou práci zabývající se analýzou činnosti Úřadu pro ochranu hospodářské soutěže v oblasti odhalování kartelových dohod. Cílem práce bylo analyzovat kompetence a působnost tohoto úřadu při odhalování kartelových dohod. Práce byla rozdělena do pěti kapitol. První kapitola práce se zabývá historickým vymezením antimonopolní pol</w:t>
      </w:r>
      <w:r w:rsidR="00787540">
        <w:t xml:space="preserve">itiky na území České republiky. </w:t>
      </w:r>
      <w:r w:rsidR="00AA69AB">
        <w:t xml:space="preserve">Studentka se zde podrobněji věnuje vývoji antimonopolní politiky </w:t>
      </w:r>
      <w:r w:rsidR="007C3CED">
        <w:t xml:space="preserve">v České republice </w:t>
      </w:r>
      <w:r w:rsidR="00AA69AB">
        <w:t xml:space="preserve">v průběhu 20. století. </w:t>
      </w:r>
      <w:r w:rsidR="007C3CED">
        <w:t xml:space="preserve">Větší pozornost mohla být věnována změnám v antimonopolní politice, které přinesl vstup do Evropské unie. </w:t>
      </w:r>
      <w:r w:rsidR="00787540">
        <w:t xml:space="preserve">Ve druhé části práce studentka charakterizovala kartel a jeho negativní dopad na konkurenci na trhu. Třetí a čtvrtá část byla věnována </w:t>
      </w:r>
      <w:r w:rsidR="007C3CED">
        <w:t xml:space="preserve">současným </w:t>
      </w:r>
      <w:r w:rsidR="00787540">
        <w:t xml:space="preserve">kompetencím Úřadu a </w:t>
      </w:r>
      <w:proofErr w:type="spellStart"/>
      <w:r w:rsidR="00787540">
        <w:t>Leniency</w:t>
      </w:r>
      <w:proofErr w:type="spellEnd"/>
      <w:r w:rsidR="00787540">
        <w:t xml:space="preserve"> programu. Pátá kapitola analyzuje vybrané kauzy týkající se odhalování kartelových dohod. Kauzy byly studentkou vybrány tak, aby umožnily komparaci odlišných přístupů Úřadu k řešení problému. Druhým kritériem </w:t>
      </w:r>
      <w:r w:rsidR="00787540">
        <w:lastRenderedPageBreak/>
        <w:t xml:space="preserve">výběru byla uzavřenost kauzy. Z tohoto důvodu studentka nemohla vybrat aktuálnější </w:t>
      </w:r>
      <w:r w:rsidR="00D3218A">
        <w:t xml:space="preserve">příklady </w:t>
      </w:r>
      <w:r w:rsidR="00787540">
        <w:t>kartel</w:t>
      </w:r>
      <w:r w:rsidR="00D3218A">
        <w:t>ů</w:t>
      </w:r>
      <w:r w:rsidR="00787540">
        <w:t>.</w:t>
      </w:r>
    </w:p>
    <w:p w:rsidR="00787540" w:rsidRDefault="00787540" w:rsidP="00D21BC4">
      <w:pPr>
        <w:jc w:val="both"/>
      </w:pPr>
    </w:p>
    <w:p w:rsidR="00787540" w:rsidRDefault="00787540" w:rsidP="00D21BC4">
      <w:pPr>
        <w:jc w:val="both"/>
      </w:pPr>
      <w:r>
        <w:t xml:space="preserve">Bakalářská práce je členěna přehledně, jednotlivé kapitoly na sebe navazují. Studentka pracovala při zpracování bakalářské práce samostatně, jednotlivé části bakalářské práce průběžně konzultovala. </w:t>
      </w:r>
    </w:p>
    <w:p w:rsidR="00787540" w:rsidRDefault="00787540" w:rsidP="00D21BC4">
      <w:pPr>
        <w:jc w:val="both"/>
      </w:pPr>
    </w:p>
    <w:p w:rsidR="00787540" w:rsidRDefault="00787540" w:rsidP="00D21BC4">
      <w:pPr>
        <w:jc w:val="both"/>
      </w:pPr>
      <w:r>
        <w:t xml:space="preserve">Předložená bakalářská práce splňuje náležitosti kladené na bakalářskou práci jak po obsahové tak po tematické stránce. </w:t>
      </w:r>
    </w:p>
    <w:p w:rsidR="00783C1C" w:rsidRDefault="00783C1C" w:rsidP="00D21BC4">
      <w:pPr>
        <w:jc w:val="both"/>
      </w:pPr>
    </w:p>
    <w:p w:rsidR="00783C1C" w:rsidRDefault="00783C1C" w:rsidP="00D21BC4">
      <w:pPr>
        <w:jc w:val="both"/>
      </w:pPr>
      <w:r>
        <w:t>Na základě výše uvedeného hodnocení doporučuji bakalářskou práci k obhajobě a navrhuji hodnocení výborně.</w:t>
      </w:r>
    </w:p>
    <w:p w:rsidR="00D3218A" w:rsidRDefault="00D3218A" w:rsidP="00D3218A">
      <w:pPr>
        <w:rPr>
          <w:b/>
        </w:rPr>
      </w:pPr>
    </w:p>
    <w:p w:rsidR="00D3218A" w:rsidRDefault="00D3218A" w:rsidP="00D3218A">
      <w:r w:rsidRPr="00D07893">
        <w:rPr>
          <w:b/>
        </w:rPr>
        <w:t>V rámci diskuze doporučuji položit následující dotaz</w:t>
      </w:r>
      <w:r w:rsidRPr="00D07893">
        <w:t>y:</w:t>
      </w:r>
    </w:p>
    <w:p w:rsidR="007A3F55" w:rsidRDefault="007C3CED" w:rsidP="00787540">
      <w:pPr>
        <w:jc w:val="both"/>
      </w:pPr>
      <w:r>
        <w:t>Politika ochrany hospodářské soutěže patří mezi výlučné pravomoci</w:t>
      </w:r>
      <w:r w:rsidR="00D21BC4">
        <w:t xml:space="preserve"> Evropské unie, zhodnoťte, jak se změnily kompetence Úřadu pro ochranu hospodářské soutěže po vstupu do Evropské unie. </w:t>
      </w:r>
    </w:p>
    <w:p w:rsidR="007A3F55" w:rsidRDefault="007A3F55"/>
    <w:p w:rsidR="007A3F55" w:rsidRDefault="007A3F55">
      <w:r>
        <w:rPr>
          <w:b/>
        </w:rPr>
        <w:t xml:space="preserve">Práce    je   -   </w:t>
      </w:r>
      <w:r w:rsidRPr="00517989">
        <w:rPr>
          <w:b/>
          <w:strike/>
        </w:rPr>
        <w:t xml:space="preserve">není </w:t>
      </w:r>
      <w:r>
        <w:rPr>
          <w:b/>
        </w:rPr>
        <w:t xml:space="preserve">  doporučena k </w:t>
      </w:r>
      <w:proofErr w:type="gramStart"/>
      <w:r>
        <w:rPr>
          <w:b/>
        </w:rPr>
        <w:t>obhajobě</w:t>
      </w:r>
      <w:r>
        <w:t xml:space="preserve">  (nehodící</w:t>
      </w:r>
      <w:proofErr w:type="gramEnd"/>
      <w:r>
        <w:t xml:space="preserve"> se škrtněte)</w:t>
      </w:r>
    </w:p>
    <w:p w:rsidR="007A3F55" w:rsidRDefault="007A3F5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7A3F55">
        <w:tc>
          <w:tcPr>
            <w:tcW w:w="44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b/>
              </w:rPr>
            </w:pPr>
            <w:r>
              <w:rPr>
                <w:b/>
              </w:rPr>
              <w:t>Navržený klasifikační stupeň:</w:t>
            </w:r>
          </w:p>
        </w:tc>
        <w:tc>
          <w:tcPr>
            <w:tcW w:w="3420" w:type="dxa"/>
          </w:tcPr>
          <w:p w:rsidR="007A3F55" w:rsidRDefault="00517989" w:rsidP="00517989">
            <w:pPr>
              <w:jc w:val="center"/>
            </w:pPr>
            <w:r>
              <w:t>Výborně</w:t>
            </w:r>
          </w:p>
        </w:tc>
      </w:tr>
    </w:tbl>
    <w:p w:rsidR="007A3F55" w:rsidRDefault="007A3F55">
      <w:pPr>
        <w:rPr>
          <w:sz w:val="20"/>
          <w:szCs w:val="20"/>
        </w:rPr>
      </w:pPr>
      <w:r>
        <w:rPr>
          <w:sz w:val="20"/>
          <w:szCs w:val="20"/>
        </w:rPr>
        <w:t xml:space="preserve">Do rámečku vypsat slovní hodnocení z této </w:t>
      </w:r>
      <w:proofErr w:type="gramStart"/>
      <w:r>
        <w:rPr>
          <w:sz w:val="20"/>
          <w:szCs w:val="20"/>
        </w:rPr>
        <w:t>škály:  výborně</w:t>
      </w:r>
      <w:proofErr w:type="gramEnd"/>
      <w:r>
        <w:rPr>
          <w:sz w:val="20"/>
          <w:szCs w:val="20"/>
        </w:rPr>
        <w:t>, velmi dobře, dobře, nevyhověl/a</w:t>
      </w:r>
    </w:p>
    <w:p w:rsidR="007A3F55" w:rsidRDefault="007A3F55">
      <w:pPr>
        <w:rPr>
          <w:b/>
        </w:rPr>
      </w:pPr>
    </w:p>
    <w:p w:rsidR="007A3F55" w:rsidRDefault="007A3F55">
      <w:pPr>
        <w:rPr>
          <w:sz w:val="20"/>
          <w:szCs w:val="20"/>
        </w:rPr>
      </w:pPr>
      <w:r>
        <w:rPr>
          <w:b/>
        </w:rPr>
        <w:t xml:space="preserve">Vedoucí </w:t>
      </w:r>
      <w:r w:rsidR="009645D4">
        <w:rPr>
          <w:b/>
        </w:rPr>
        <w:t>bakalářské</w:t>
      </w:r>
      <w:r>
        <w:rPr>
          <w:b/>
        </w:rPr>
        <w:t xml:space="preserve"> práce:</w:t>
      </w:r>
    </w:p>
    <w:p w:rsidR="007A3F55" w:rsidRDefault="00DF216A">
      <w:pPr>
        <w:spacing w:after="240"/>
      </w:pPr>
      <w:r>
        <w:t xml:space="preserve">Ing. Radka </w:t>
      </w:r>
      <w:proofErr w:type="spellStart"/>
      <w:r>
        <w:t>Knězáčková</w:t>
      </w:r>
      <w:proofErr w:type="spellEnd"/>
      <w:r>
        <w:t>, Ph.D.</w:t>
      </w:r>
      <w:r w:rsidR="007A3F55">
        <w:t xml:space="preserve">                           </w:t>
      </w:r>
      <w:r>
        <w:t xml:space="preserve">           </w:t>
      </w:r>
      <w:r w:rsidR="007A3F55">
        <w:t xml:space="preserve">      Podpis:</w:t>
      </w:r>
    </w:p>
    <w:p w:rsidR="007A3F55" w:rsidRDefault="007A3F55">
      <w:pPr>
        <w:spacing w:after="240"/>
      </w:pPr>
      <w:r>
        <w:t>V Pardubicích dne</w:t>
      </w:r>
      <w:r w:rsidR="00996522">
        <w:t xml:space="preserve"> </w:t>
      </w:r>
      <w:r w:rsidR="00DF216A">
        <w:t>25. 5. 2016</w:t>
      </w:r>
      <w:bookmarkStart w:id="0" w:name="_GoBack"/>
      <w:bookmarkEnd w:id="0"/>
    </w:p>
    <w:sectPr w:rsidR="007A3F55" w:rsidSect="00CD6D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756380"/>
    <w:multiLevelType w:val="hybridMultilevel"/>
    <w:tmpl w:val="3CA263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5E0"/>
    <w:rsid w:val="000A31EE"/>
    <w:rsid w:val="000E7D68"/>
    <w:rsid w:val="001E293B"/>
    <w:rsid w:val="001F41B0"/>
    <w:rsid w:val="002912C0"/>
    <w:rsid w:val="00455BBA"/>
    <w:rsid w:val="00517989"/>
    <w:rsid w:val="00554194"/>
    <w:rsid w:val="006061B9"/>
    <w:rsid w:val="00654284"/>
    <w:rsid w:val="00747568"/>
    <w:rsid w:val="00783C1C"/>
    <w:rsid w:val="00787540"/>
    <w:rsid w:val="007A3F55"/>
    <w:rsid w:val="007C3CED"/>
    <w:rsid w:val="00884461"/>
    <w:rsid w:val="00896131"/>
    <w:rsid w:val="00935BCA"/>
    <w:rsid w:val="009645D4"/>
    <w:rsid w:val="00996522"/>
    <w:rsid w:val="00A43D12"/>
    <w:rsid w:val="00AA69AB"/>
    <w:rsid w:val="00BD3513"/>
    <w:rsid w:val="00C34AE1"/>
    <w:rsid w:val="00C965E0"/>
    <w:rsid w:val="00CD6D2B"/>
    <w:rsid w:val="00D21BC4"/>
    <w:rsid w:val="00D3218A"/>
    <w:rsid w:val="00D6521A"/>
    <w:rsid w:val="00D86252"/>
    <w:rsid w:val="00DA5B3D"/>
    <w:rsid w:val="00DC0AFC"/>
    <w:rsid w:val="00DF2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321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321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489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sotkovad</dc:creator>
  <cp:lastModifiedBy>spravce</cp:lastModifiedBy>
  <cp:revision>9</cp:revision>
  <cp:lastPrinted>2016-04-07T07:30:00Z</cp:lastPrinted>
  <dcterms:created xsi:type="dcterms:W3CDTF">2016-05-23T12:18:00Z</dcterms:created>
  <dcterms:modified xsi:type="dcterms:W3CDTF">2016-05-25T08:52:00Z</dcterms:modified>
</cp:coreProperties>
</file>